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7D8EA3AF" w:rsidR="00EE235C" w:rsidRPr="004D7AF5" w:rsidRDefault="00EE235C" w:rsidP="00EE235C">
      <w:pPr>
        <w:spacing w:line="360" w:lineRule="auto"/>
        <w:jc w:val="both"/>
        <w:rPr>
          <w:rFonts w:ascii="Palatino Linotype" w:hAnsi="Palatino Linotype" w:cs="Tahoma"/>
          <w:bCs/>
          <w:sz w:val="22"/>
          <w:szCs w:val="22"/>
        </w:rPr>
      </w:pPr>
      <w:r w:rsidRPr="004D7AF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569EF" w:rsidRPr="004D7AF5">
        <w:rPr>
          <w:rFonts w:ascii="Palatino Linotype" w:hAnsi="Palatino Linotype" w:cs="Tahoma"/>
          <w:bCs/>
          <w:sz w:val="22"/>
          <w:szCs w:val="22"/>
        </w:rPr>
        <w:t>diez</w:t>
      </w:r>
      <w:r w:rsidRPr="004D7AF5">
        <w:rPr>
          <w:rFonts w:ascii="Palatino Linotype" w:hAnsi="Palatino Linotype" w:cs="Tahoma"/>
          <w:bCs/>
          <w:sz w:val="22"/>
          <w:szCs w:val="22"/>
        </w:rPr>
        <w:t xml:space="preserve"> de </w:t>
      </w:r>
      <w:r w:rsidR="00521359" w:rsidRPr="004D7AF5">
        <w:rPr>
          <w:rFonts w:ascii="Palatino Linotype" w:hAnsi="Palatino Linotype" w:cs="Tahoma"/>
          <w:bCs/>
          <w:sz w:val="22"/>
          <w:szCs w:val="22"/>
        </w:rPr>
        <w:t>agosto</w:t>
      </w:r>
      <w:r w:rsidRPr="004D7AF5">
        <w:rPr>
          <w:rFonts w:ascii="Palatino Linotype" w:hAnsi="Palatino Linotype" w:cs="Tahoma"/>
          <w:bCs/>
          <w:sz w:val="22"/>
          <w:szCs w:val="22"/>
        </w:rPr>
        <w:t xml:space="preserve"> de dos mil </w:t>
      </w:r>
      <w:r w:rsidR="00B11A07" w:rsidRPr="004D7AF5">
        <w:rPr>
          <w:rFonts w:ascii="Palatino Linotype" w:hAnsi="Palatino Linotype" w:cs="Tahoma"/>
          <w:bCs/>
          <w:sz w:val="22"/>
          <w:szCs w:val="22"/>
        </w:rPr>
        <w:t>veintidós</w:t>
      </w:r>
      <w:r w:rsidRPr="004D7AF5">
        <w:rPr>
          <w:rFonts w:ascii="Palatino Linotype" w:hAnsi="Palatino Linotype" w:cs="Tahoma"/>
          <w:bCs/>
          <w:sz w:val="22"/>
          <w:szCs w:val="22"/>
        </w:rPr>
        <w:t>.</w:t>
      </w:r>
    </w:p>
    <w:p w14:paraId="79571B0A" w14:textId="77777777" w:rsidR="00EE235C" w:rsidRPr="004D7AF5" w:rsidRDefault="00EE235C" w:rsidP="00EE235C">
      <w:pPr>
        <w:spacing w:line="360" w:lineRule="auto"/>
        <w:rPr>
          <w:rFonts w:ascii="Palatino Linotype" w:hAnsi="Palatino Linotype" w:cs="Tahoma"/>
          <w:bCs/>
          <w:sz w:val="22"/>
          <w:szCs w:val="22"/>
        </w:rPr>
      </w:pPr>
    </w:p>
    <w:p w14:paraId="1DB536DC" w14:textId="78A233DB" w:rsidR="00EE235C" w:rsidRPr="004D7AF5" w:rsidRDefault="00EE235C" w:rsidP="00EE235C">
      <w:pPr>
        <w:spacing w:line="360" w:lineRule="auto"/>
        <w:jc w:val="both"/>
        <w:rPr>
          <w:rFonts w:ascii="Palatino Linotype" w:hAnsi="Palatino Linotype" w:cs="Tahoma"/>
          <w:bCs/>
          <w:color w:val="0D0D0D" w:themeColor="text1" w:themeTint="F2"/>
          <w:sz w:val="22"/>
          <w:szCs w:val="22"/>
        </w:rPr>
      </w:pPr>
      <w:r w:rsidRPr="004D7AF5">
        <w:rPr>
          <w:rFonts w:ascii="Palatino Linotype" w:hAnsi="Palatino Linotype" w:cs="Tahoma"/>
          <w:b/>
          <w:bCs/>
          <w:color w:val="0D0D0D" w:themeColor="text1" w:themeTint="F2"/>
          <w:sz w:val="22"/>
          <w:szCs w:val="22"/>
        </w:rPr>
        <w:t xml:space="preserve">VISTO </w:t>
      </w:r>
      <w:r w:rsidRPr="004D7AF5">
        <w:rPr>
          <w:rFonts w:ascii="Palatino Linotype" w:hAnsi="Palatino Linotype" w:cs="Tahoma"/>
          <w:bCs/>
          <w:color w:val="0D0D0D" w:themeColor="text1" w:themeTint="F2"/>
          <w:sz w:val="22"/>
          <w:szCs w:val="22"/>
        </w:rPr>
        <w:t xml:space="preserve">el expediente conformado con motivo del Recurso de Revisión </w:t>
      </w:r>
      <w:r w:rsidR="003569EF" w:rsidRPr="004D7AF5">
        <w:rPr>
          <w:rFonts w:ascii="Palatino Linotype" w:hAnsi="Palatino Linotype" w:cs="Tahoma"/>
          <w:b/>
          <w:color w:val="0D0D0D" w:themeColor="text1" w:themeTint="F2"/>
          <w:sz w:val="22"/>
          <w:szCs w:val="22"/>
        </w:rPr>
        <w:t>06781/INFOEM/IP/RR/2022</w:t>
      </w:r>
      <w:r w:rsidRPr="004D7AF5">
        <w:rPr>
          <w:rFonts w:ascii="Palatino Linotype" w:hAnsi="Palatino Linotype" w:cs="Tahoma"/>
          <w:bCs/>
          <w:color w:val="0D0D0D" w:themeColor="text1" w:themeTint="F2"/>
          <w:sz w:val="22"/>
          <w:szCs w:val="22"/>
        </w:rPr>
        <w:t xml:space="preserve">, interpuesto </w:t>
      </w:r>
      <w:r w:rsidR="00D90961" w:rsidRPr="004D7AF5">
        <w:rPr>
          <w:rFonts w:ascii="Palatino Linotype" w:hAnsi="Palatino Linotype" w:cs="Tahoma"/>
          <w:bCs/>
          <w:color w:val="0D0D0D" w:themeColor="text1" w:themeTint="F2"/>
          <w:sz w:val="22"/>
          <w:szCs w:val="22"/>
        </w:rPr>
        <w:t>el</w:t>
      </w:r>
      <w:r w:rsidRPr="004D7AF5">
        <w:rPr>
          <w:rFonts w:ascii="Palatino Linotype" w:hAnsi="Palatino Linotype" w:cs="Tahoma"/>
          <w:bCs/>
          <w:color w:val="0D0D0D" w:themeColor="text1" w:themeTint="F2"/>
          <w:sz w:val="22"/>
          <w:szCs w:val="22"/>
        </w:rPr>
        <w:t xml:space="preserve"> Recurrente o Particular, en contra de la respuesta del Sujeto Obligado </w:t>
      </w:r>
      <w:r w:rsidR="003569EF" w:rsidRPr="004D7AF5">
        <w:rPr>
          <w:rFonts w:ascii="Palatino Linotype" w:eastAsia="Calibri" w:hAnsi="Palatino Linotype" w:cs="Tahoma"/>
          <w:bCs/>
          <w:sz w:val="22"/>
          <w:szCs w:val="22"/>
          <w:lang w:eastAsia="en-US"/>
        </w:rPr>
        <w:t>Secretaría de Seguridad</w:t>
      </w:r>
      <w:r w:rsidRPr="004D7AF5">
        <w:rPr>
          <w:rFonts w:ascii="Palatino Linotype" w:eastAsia="Calibri" w:hAnsi="Palatino Linotype" w:cs="Tahoma"/>
          <w:bCs/>
          <w:sz w:val="22"/>
          <w:szCs w:val="22"/>
          <w:lang w:eastAsia="en-US"/>
        </w:rPr>
        <w:t xml:space="preserve"> </w:t>
      </w:r>
      <w:r w:rsidRPr="004D7AF5">
        <w:rPr>
          <w:rFonts w:ascii="Palatino Linotype" w:hAnsi="Palatino Linotype" w:cs="Tahoma"/>
          <w:bCs/>
          <w:color w:val="0D0D0D" w:themeColor="text1" w:themeTint="F2"/>
          <w:sz w:val="22"/>
          <w:szCs w:val="22"/>
        </w:rPr>
        <w:t>se emite la presente Resolución, con base en los Antecedentes y C</w:t>
      </w:r>
      <w:r w:rsidRPr="004D7AF5">
        <w:rPr>
          <w:rFonts w:ascii="Palatino Linotype" w:hAnsi="Palatino Linotype" w:cs="Tahoma"/>
          <w:bCs/>
          <w:sz w:val="22"/>
          <w:szCs w:val="22"/>
        </w:rPr>
        <w:t>onsiderandos que se exponen a continuación:</w:t>
      </w:r>
    </w:p>
    <w:p w14:paraId="4C0662DF" w14:textId="77777777" w:rsidR="00EE235C" w:rsidRPr="004D7AF5" w:rsidRDefault="00EE235C" w:rsidP="00EE235C">
      <w:pPr>
        <w:spacing w:line="360" w:lineRule="auto"/>
        <w:jc w:val="both"/>
        <w:rPr>
          <w:rFonts w:ascii="Palatino Linotype" w:hAnsi="Palatino Linotype" w:cs="Tahoma"/>
          <w:sz w:val="22"/>
          <w:szCs w:val="22"/>
        </w:rPr>
      </w:pPr>
      <w:r w:rsidRPr="004D7AF5">
        <w:rPr>
          <w:rFonts w:ascii="Palatino Linotype" w:hAnsi="Palatino Linotype" w:cs="Tahoma"/>
          <w:sz w:val="22"/>
          <w:szCs w:val="22"/>
        </w:rPr>
        <w:t xml:space="preserve"> </w:t>
      </w:r>
    </w:p>
    <w:p w14:paraId="2C0BF3C2" w14:textId="77777777" w:rsidR="00EE235C" w:rsidRPr="004D7AF5" w:rsidRDefault="00EE235C" w:rsidP="00EE235C">
      <w:pPr>
        <w:tabs>
          <w:tab w:val="center" w:pos="4522"/>
          <w:tab w:val="left" w:pos="7245"/>
        </w:tabs>
        <w:spacing w:line="360" w:lineRule="auto"/>
        <w:jc w:val="center"/>
        <w:rPr>
          <w:rFonts w:ascii="Palatino Linotype" w:hAnsi="Palatino Linotype" w:cs="Tahoma"/>
          <w:b/>
          <w:sz w:val="22"/>
          <w:szCs w:val="22"/>
        </w:rPr>
      </w:pPr>
      <w:r w:rsidRPr="004D7AF5">
        <w:rPr>
          <w:rFonts w:ascii="Palatino Linotype" w:hAnsi="Palatino Linotype" w:cs="Tahoma"/>
          <w:b/>
          <w:sz w:val="22"/>
          <w:szCs w:val="22"/>
        </w:rPr>
        <w:t>ANTECEDENTES</w:t>
      </w:r>
    </w:p>
    <w:p w14:paraId="61931EC9" w14:textId="77777777" w:rsidR="00EE235C" w:rsidRPr="004D7AF5"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Pr="004D7AF5" w:rsidRDefault="00EE235C" w:rsidP="00EE235C">
      <w:pPr>
        <w:pStyle w:val="Prrafodelista"/>
        <w:tabs>
          <w:tab w:val="left" w:pos="567"/>
        </w:tabs>
        <w:spacing w:line="360" w:lineRule="auto"/>
        <w:ind w:left="0"/>
        <w:contextualSpacing w:val="0"/>
        <w:jc w:val="both"/>
        <w:rPr>
          <w:rFonts w:ascii="Palatino Linotype" w:hAnsi="Palatino Linotype" w:cs="Tahoma"/>
          <w:b/>
          <w:szCs w:val="22"/>
        </w:rPr>
      </w:pPr>
      <w:r w:rsidRPr="004D7AF5">
        <w:rPr>
          <w:rFonts w:ascii="Palatino Linotype" w:hAnsi="Palatino Linotype" w:cs="Tahoma"/>
          <w:b/>
          <w:szCs w:val="22"/>
        </w:rPr>
        <w:t xml:space="preserve">I. Presentación de la solicitud de información. </w:t>
      </w:r>
    </w:p>
    <w:p w14:paraId="765C4E6D" w14:textId="77777777" w:rsidR="00EE235C" w:rsidRPr="004D7AF5" w:rsidRDefault="00EE235C" w:rsidP="00EE235C">
      <w:pPr>
        <w:pStyle w:val="Prrafodelista"/>
        <w:tabs>
          <w:tab w:val="left" w:pos="567"/>
        </w:tabs>
        <w:spacing w:line="360" w:lineRule="auto"/>
        <w:ind w:left="0"/>
        <w:contextualSpacing w:val="0"/>
        <w:jc w:val="both"/>
        <w:rPr>
          <w:rFonts w:ascii="Palatino Linotype" w:hAnsi="Palatino Linotype" w:cs="Tahoma"/>
          <w:b/>
          <w:szCs w:val="22"/>
        </w:rPr>
      </w:pPr>
    </w:p>
    <w:p w14:paraId="4E39ACA0" w14:textId="6556BFD4" w:rsidR="00EE235C" w:rsidRPr="004D7AF5"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r w:rsidRPr="004D7AF5">
        <w:rPr>
          <w:rFonts w:ascii="Palatino Linotype" w:hAnsi="Palatino Linotype" w:cs="Tahoma"/>
          <w:szCs w:val="22"/>
        </w:rPr>
        <w:t xml:space="preserve">El </w:t>
      </w:r>
      <w:r w:rsidR="00363504" w:rsidRPr="004D7AF5">
        <w:rPr>
          <w:rFonts w:ascii="Palatino Linotype" w:hAnsi="Palatino Linotype" w:cs="Tahoma"/>
          <w:szCs w:val="22"/>
        </w:rPr>
        <w:t>primero</w:t>
      </w:r>
      <w:r w:rsidRPr="004D7AF5">
        <w:rPr>
          <w:rFonts w:ascii="Palatino Linotype" w:hAnsi="Palatino Linotype" w:cs="Tahoma"/>
          <w:szCs w:val="22"/>
        </w:rPr>
        <w:t xml:space="preserve"> de </w:t>
      </w:r>
      <w:r w:rsidR="00363504" w:rsidRPr="004D7AF5">
        <w:rPr>
          <w:rFonts w:ascii="Palatino Linotype" w:hAnsi="Palatino Linotype" w:cs="Tahoma"/>
          <w:szCs w:val="22"/>
        </w:rPr>
        <w:t>abril</w:t>
      </w:r>
      <w:r w:rsidRPr="004D7AF5">
        <w:rPr>
          <w:rFonts w:ascii="Palatino Linotype" w:hAnsi="Palatino Linotype" w:cs="Tahoma"/>
          <w:szCs w:val="22"/>
        </w:rPr>
        <w:t xml:space="preserve"> de dos mil </w:t>
      </w:r>
      <w:r w:rsidR="00BC4D91" w:rsidRPr="004D7AF5">
        <w:rPr>
          <w:rFonts w:ascii="Palatino Linotype" w:hAnsi="Palatino Linotype" w:cs="Tahoma"/>
          <w:szCs w:val="22"/>
        </w:rPr>
        <w:t>veintidós</w:t>
      </w:r>
      <w:r w:rsidRPr="004D7AF5">
        <w:rPr>
          <w:rFonts w:ascii="Palatino Linotype" w:hAnsi="Palatino Linotype" w:cs="Tahoma"/>
          <w:szCs w:val="22"/>
        </w:rPr>
        <w:t xml:space="preserve">, el Particular presentó solicitud de acceso a la información pública a través del Sistema de Acceso a la Información Mexiquense </w:t>
      </w:r>
      <w:r w:rsidRPr="004D7AF5">
        <w:rPr>
          <w:rFonts w:ascii="Palatino Linotype" w:hAnsi="Palatino Linotype" w:cs="Tahoma"/>
          <w:szCs w:val="22"/>
          <w:lang w:val="es-ES"/>
        </w:rPr>
        <w:t>(SAIMEX)</w:t>
      </w:r>
      <w:r w:rsidRPr="004D7AF5">
        <w:rPr>
          <w:rFonts w:ascii="Palatino Linotype" w:hAnsi="Palatino Linotype" w:cs="Tahoma"/>
          <w:szCs w:val="22"/>
        </w:rPr>
        <w:t xml:space="preserve">, ante </w:t>
      </w:r>
      <w:r w:rsidR="00D90961" w:rsidRPr="004D7AF5">
        <w:rPr>
          <w:rFonts w:ascii="Palatino Linotype" w:hAnsi="Palatino Linotype" w:cs="Tahoma"/>
          <w:szCs w:val="22"/>
        </w:rPr>
        <w:t xml:space="preserve">la </w:t>
      </w:r>
      <w:r w:rsidR="003569EF" w:rsidRPr="004D7AF5">
        <w:rPr>
          <w:rFonts w:ascii="Palatino Linotype" w:hAnsi="Palatino Linotype" w:cs="Tahoma"/>
          <w:szCs w:val="22"/>
        </w:rPr>
        <w:t>Secretaría de Seguridad</w:t>
      </w:r>
      <w:r w:rsidR="00711ECB" w:rsidRPr="004D7AF5">
        <w:rPr>
          <w:rFonts w:ascii="Palatino Linotype" w:hAnsi="Palatino Linotype" w:cs="Tahoma"/>
          <w:szCs w:val="22"/>
        </w:rPr>
        <w:t xml:space="preserve">, </w:t>
      </w:r>
      <w:r w:rsidRPr="004D7AF5">
        <w:rPr>
          <w:rFonts w:ascii="Palatino Linotype" w:hAnsi="Palatino Linotype" w:cs="Tahoma"/>
          <w:szCs w:val="22"/>
        </w:rPr>
        <w:t xml:space="preserve">misma que fue registrada con el número de folio </w:t>
      </w:r>
      <w:r w:rsidR="00AB7E23" w:rsidRPr="004D7AF5">
        <w:rPr>
          <w:rFonts w:ascii="Palatino Linotype" w:hAnsi="Palatino Linotype" w:cs="Tahoma"/>
          <w:bCs/>
          <w:szCs w:val="22"/>
        </w:rPr>
        <w:t>00109/SSEM/IP/2022</w:t>
      </w:r>
      <w:r w:rsidRPr="004D7AF5">
        <w:rPr>
          <w:rFonts w:ascii="Palatino Linotype" w:hAnsi="Palatino Linotype" w:cs="Tahoma"/>
          <w:bCs/>
          <w:szCs w:val="22"/>
        </w:rPr>
        <w:t>,</w:t>
      </w:r>
      <w:r w:rsidRPr="004D7AF5">
        <w:rPr>
          <w:rFonts w:ascii="Palatino Linotype" w:hAnsi="Palatino Linotype" w:cs="Tahoma"/>
          <w:b/>
          <w:bCs/>
          <w:szCs w:val="22"/>
        </w:rPr>
        <w:t xml:space="preserve"> </w:t>
      </w:r>
      <w:r w:rsidRPr="004D7AF5">
        <w:rPr>
          <w:rFonts w:ascii="Palatino Linotype" w:hAnsi="Palatino Linotype" w:cs="Tahoma"/>
          <w:szCs w:val="22"/>
        </w:rPr>
        <w:t>mediante la cual requirió:</w:t>
      </w:r>
    </w:p>
    <w:p w14:paraId="15A047E0" w14:textId="77777777" w:rsidR="00EE235C" w:rsidRPr="004D7AF5"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p>
    <w:p w14:paraId="0FD8DF47" w14:textId="71E08595" w:rsidR="005830F8" w:rsidRPr="004D7AF5" w:rsidRDefault="00EE235C" w:rsidP="005830F8">
      <w:pPr>
        <w:tabs>
          <w:tab w:val="left" w:pos="4667"/>
        </w:tabs>
        <w:spacing w:line="360" w:lineRule="auto"/>
        <w:ind w:left="567" w:right="567"/>
        <w:jc w:val="both"/>
        <w:rPr>
          <w:rFonts w:ascii="Palatino Linotype" w:hAnsi="Palatino Linotype" w:cs="Tahoma"/>
          <w:b/>
          <w:bCs/>
        </w:rPr>
      </w:pPr>
      <w:r w:rsidRPr="004D7AF5">
        <w:rPr>
          <w:rFonts w:ascii="Palatino Linotype" w:hAnsi="Palatino Linotype" w:cs="Tahoma"/>
          <w:b/>
          <w:bCs/>
        </w:rPr>
        <w:t>DESCRIPCIÓN CLARA Y PRECISA DE LA INFORMACIÓN SOLICITADA</w:t>
      </w:r>
    </w:p>
    <w:p w14:paraId="4A921CC6" w14:textId="26CD56DC" w:rsidR="00A05E4B" w:rsidRPr="004D7AF5" w:rsidRDefault="00AB7E23" w:rsidP="00EE235C">
      <w:pPr>
        <w:tabs>
          <w:tab w:val="left" w:pos="4667"/>
        </w:tabs>
        <w:spacing w:line="360" w:lineRule="auto"/>
        <w:ind w:left="567" w:right="567"/>
        <w:jc w:val="both"/>
        <w:rPr>
          <w:rFonts w:ascii="Palatino Linotype" w:hAnsi="Palatino Linotype" w:cs="Tahoma"/>
          <w:bCs/>
          <w:i/>
        </w:rPr>
      </w:pPr>
      <w:r w:rsidRPr="004D7AF5">
        <w:rPr>
          <w:rFonts w:ascii="Palatino Linotype" w:hAnsi="Palatino Linotype" w:cs="Tahoma"/>
          <w:bCs/>
          <w:i/>
        </w:rPr>
        <w:t>Cuántos decesos de personas se han registrado al interior de alguno de los penales o centros de reinserción del Estado de México del año 2010 hasta la fecha. Indicar penal, fecha de registro, sexo de persona, motivo de deceso, estatus legal de al persona, tipo de informe generado.</w:t>
      </w:r>
      <w:r w:rsidR="00192B4D" w:rsidRPr="004D7AF5">
        <w:rPr>
          <w:rFonts w:ascii="Palatino Linotype" w:hAnsi="Palatino Linotype" w:cs="Tahoma"/>
          <w:bCs/>
          <w:i/>
        </w:rPr>
        <w:t xml:space="preserve"> (sic)</w:t>
      </w:r>
    </w:p>
    <w:p w14:paraId="62E95EEE" w14:textId="77777777" w:rsidR="00AB7E23" w:rsidRPr="004D7AF5" w:rsidRDefault="00AB7E23" w:rsidP="00EE235C">
      <w:pPr>
        <w:tabs>
          <w:tab w:val="left" w:pos="4667"/>
        </w:tabs>
        <w:spacing w:line="360" w:lineRule="auto"/>
        <w:ind w:left="567" w:right="567"/>
        <w:jc w:val="both"/>
        <w:rPr>
          <w:rFonts w:ascii="Palatino Linotype" w:hAnsi="Palatino Linotype" w:cs="Tahoma"/>
          <w:b/>
          <w:bCs/>
          <w:szCs w:val="22"/>
        </w:rPr>
      </w:pPr>
    </w:p>
    <w:p w14:paraId="1EE71C80" w14:textId="77777777" w:rsidR="00EE235C" w:rsidRPr="004D7AF5" w:rsidRDefault="00EE235C" w:rsidP="00EE235C">
      <w:pPr>
        <w:tabs>
          <w:tab w:val="left" w:pos="4667"/>
        </w:tabs>
        <w:spacing w:line="360" w:lineRule="auto"/>
        <w:ind w:left="567" w:right="567"/>
        <w:jc w:val="both"/>
        <w:rPr>
          <w:rFonts w:ascii="Palatino Linotype" w:hAnsi="Palatino Linotype" w:cs="Tahoma"/>
          <w:bCs/>
          <w:szCs w:val="22"/>
        </w:rPr>
      </w:pPr>
      <w:r w:rsidRPr="004D7AF5">
        <w:rPr>
          <w:rFonts w:ascii="Palatino Linotype" w:hAnsi="Palatino Linotype" w:cs="Tahoma"/>
          <w:b/>
          <w:bCs/>
          <w:szCs w:val="22"/>
        </w:rPr>
        <w:t>MODALIDAD DE ENTREGA</w:t>
      </w:r>
    </w:p>
    <w:p w14:paraId="4DD66828" w14:textId="0966332A" w:rsidR="0082781F" w:rsidRPr="004D7AF5" w:rsidRDefault="00EE235C" w:rsidP="00BC4D91">
      <w:pPr>
        <w:tabs>
          <w:tab w:val="left" w:pos="4667"/>
        </w:tabs>
        <w:spacing w:line="360" w:lineRule="auto"/>
        <w:ind w:left="567" w:right="567"/>
        <w:jc w:val="both"/>
        <w:rPr>
          <w:rFonts w:ascii="Palatino Linotype" w:hAnsi="Palatino Linotype" w:cs="Tahoma"/>
          <w:bCs/>
          <w:i/>
          <w:szCs w:val="22"/>
        </w:rPr>
      </w:pPr>
      <w:r w:rsidRPr="004D7AF5">
        <w:rPr>
          <w:rFonts w:ascii="Palatino Linotype" w:hAnsi="Palatino Linotype" w:cs="Tahoma"/>
          <w:bCs/>
          <w:i/>
          <w:szCs w:val="22"/>
        </w:rPr>
        <w:t>A través del SAIMEX.</w:t>
      </w:r>
    </w:p>
    <w:p w14:paraId="3B75AF86" w14:textId="77777777" w:rsidR="006B46EF" w:rsidRPr="004D7AF5" w:rsidRDefault="006B46EF" w:rsidP="00BC4D91">
      <w:pPr>
        <w:tabs>
          <w:tab w:val="left" w:pos="4667"/>
        </w:tabs>
        <w:spacing w:line="360" w:lineRule="auto"/>
        <w:ind w:left="567" w:right="567"/>
        <w:jc w:val="both"/>
        <w:rPr>
          <w:rFonts w:ascii="Palatino Linotype" w:hAnsi="Palatino Linotype" w:cs="Tahoma"/>
          <w:bCs/>
          <w:i/>
          <w:szCs w:val="22"/>
        </w:rPr>
      </w:pPr>
    </w:p>
    <w:p w14:paraId="50701244" w14:textId="7D543221" w:rsidR="0082781F" w:rsidRPr="004D7AF5" w:rsidRDefault="000532F0" w:rsidP="0082781F">
      <w:pPr>
        <w:spacing w:line="360" w:lineRule="auto"/>
        <w:jc w:val="both"/>
        <w:rPr>
          <w:rFonts w:ascii="Palatino Linotype" w:eastAsia="Calibri" w:hAnsi="Palatino Linotype" w:cs="Tahoma"/>
          <w:b/>
          <w:bCs/>
          <w:sz w:val="22"/>
          <w:szCs w:val="22"/>
          <w:lang w:eastAsia="en-US"/>
        </w:rPr>
      </w:pPr>
      <w:r w:rsidRPr="004D7AF5">
        <w:rPr>
          <w:rFonts w:ascii="Palatino Linotype" w:hAnsi="Palatino Linotype" w:cs="Tahoma"/>
          <w:b/>
          <w:bCs/>
          <w:sz w:val="22"/>
          <w:szCs w:val="24"/>
        </w:rPr>
        <w:t>II</w:t>
      </w:r>
      <w:r w:rsidR="0082781F" w:rsidRPr="004D7AF5">
        <w:rPr>
          <w:rFonts w:ascii="Palatino Linotype" w:hAnsi="Palatino Linotype" w:cs="Tahoma"/>
          <w:b/>
          <w:bCs/>
          <w:szCs w:val="22"/>
        </w:rPr>
        <w:t xml:space="preserve">. </w:t>
      </w:r>
      <w:r w:rsidR="0082781F" w:rsidRPr="004D7AF5">
        <w:rPr>
          <w:rFonts w:ascii="Palatino Linotype" w:eastAsia="Calibri" w:hAnsi="Palatino Linotype" w:cs="Tahoma"/>
          <w:b/>
          <w:sz w:val="22"/>
          <w:szCs w:val="22"/>
          <w:lang w:eastAsia="en-US"/>
        </w:rPr>
        <w:t>Respuesta</w:t>
      </w:r>
      <w:r w:rsidR="0082781F" w:rsidRPr="004D7AF5">
        <w:rPr>
          <w:rFonts w:ascii="Palatino Linotype" w:eastAsia="Calibri" w:hAnsi="Palatino Linotype" w:cs="Tahoma"/>
          <w:b/>
          <w:bCs/>
          <w:sz w:val="22"/>
          <w:szCs w:val="22"/>
          <w:lang w:eastAsia="en-US"/>
        </w:rPr>
        <w:t xml:space="preserve"> del Sujeto Obligado.</w:t>
      </w:r>
      <w:r w:rsidRPr="004D7AF5">
        <w:rPr>
          <w:rFonts w:ascii="Palatino Linotype" w:eastAsia="Calibri" w:hAnsi="Palatino Linotype" w:cs="Tahoma"/>
          <w:b/>
          <w:bCs/>
          <w:sz w:val="22"/>
          <w:szCs w:val="22"/>
          <w:lang w:eastAsia="en-US"/>
        </w:rPr>
        <w:t xml:space="preserve"> </w:t>
      </w:r>
    </w:p>
    <w:p w14:paraId="7679992F" w14:textId="77777777" w:rsidR="0082781F" w:rsidRPr="004D7AF5" w:rsidRDefault="0082781F" w:rsidP="0082781F">
      <w:pPr>
        <w:spacing w:line="360" w:lineRule="auto"/>
        <w:jc w:val="both"/>
        <w:rPr>
          <w:rFonts w:ascii="Palatino Linotype" w:eastAsia="Calibri" w:hAnsi="Palatino Linotype" w:cs="Tahoma"/>
          <w:b/>
          <w:bCs/>
          <w:sz w:val="22"/>
          <w:szCs w:val="22"/>
          <w:lang w:eastAsia="en-US"/>
        </w:rPr>
      </w:pPr>
    </w:p>
    <w:p w14:paraId="3C6296D9" w14:textId="023B9782" w:rsidR="0082781F" w:rsidRPr="004D7AF5" w:rsidRDefault="0082781F" w:rsidP="002B6E84">
      <w:pPr>
        <w:autoSpaceDE w:val="0"/>
        <w:autoSpaceDN w:val="0"/>
        <w:adjustRightInd w:val="0"/>
        <w:spacing w:line="360" w:lineRule="auto"/>
        <w:ind w:right="-28"/>
        <w:jc w:val="both"/>
        <w:rPr>
          <w:rFonts w:ascii="Palatino Linotype" w:hAnsi="Palatino Linotype" w:cs="Tahoma"/>
          <w:bCs/>
          <w:sz w:val="22"/>
          <w:szCs w:val="22"/>
          <w:lang w:val="es-ES"/>
        </w:rPr>
      </w:pPr>
      <w:r w:rsidRPr="004D7AF5">
        <w:rPr>
          <w:rFonts w:ascii="Palatino Linotype" w:hAnsi="Palatino Linotype" w:cs="Tahoma"/>
          <w:bCs/>
          <w:sz w:val="22"/>
          <w:szCs w:val="22"/>
          <w:lang w:val="es-ES"/>
        </w:rPr>
        <w:lastRenderedPageBreak/>
        <w:t xml:space="preserve">En fecha </w:t>
      </w:r>
      <w:r w:rsidR="00AB7E23" w:rsidRPr="004D7AF5">
        <w:rPr>
          <w:rFonts w:ascii="Palatino Linotype" w:hAnsi="Palatino Linotype" w:cs="Tahoma"/>
          <w:bCs/>
          <w:sz w:val="22"/>
          <w:szCs w:val="22"/>
          <w:lang w:val="es-ES"/>
        </w:rPr>
        <w:t>veintiséis</w:t>
      </w:r>
      <w:r w:rsidRPr="004D7AF5">
        <w:rPr>
          <w:rFonts w:ascii="Palatino Linotype" w:hAnsi="Palatino Linotype" w:cs="Tahoma"/>
          <w:bCs/>
          <w:sz w:val="22"/>
          <w:szCs w:val="22"/>
          <w:lang w:val="es-ES"/>
        </w:rPr>
        <w:t xml:space="preserve"> de </w:t>
      </w:r>
      <w:r w:rsidR="00AB7E23" w:rsidRPr="004D7AF5">
        <w:rPr>
          <w:rFonts w:ascii="Palatino Linotype" w:hAnsi="Palatino Linotype" w:cs="Tahoma"/>
          <w:bCs/>
          <w:sz w:val="22"/>
          <w:szCs w:val="22"/>
          <w:lang w:val="es-ES"/>
        </w:rPr>
        <w:t>abril</w:t>
      </w:r>
      <w:r w:rsidRPr="004D7AF5">
        <w:rPr>
          <w:rFonts w:ascii="Palatino Linotype" w:hAnsi="Palatino Linotype" w:cs="Tahoma"/>
          <w:bCs/>
          <w:sz w:val="22"/>
          <w:szCs w:val="22"/>
          <w:lang w:val="es-ES"/>
        </w:rPr>
        <w:t xml:space="preserve"> de dos mil </w:t>
      </w:r>
      <w:r w:rsidR="00BC4D91" w:rsidRPr="004D7AF5">
        <w:rPr>
          <w:rFonts w:ascii="Palatino Linotype" w:hAnsi="Palatino Linotype" w:cs="Tahoma"/>
          <w:bCs/>
          <w:sz w:val="22"/>
          <w:szCs w:val="22"/>
          <w:lang w:val="es-ES"/>
        </w:rPr>
        <w:t>veintidós</w:t>
      </w:r>
      <w:r w:rsidRPr="004D7AF5">
        <w:rPr>
          <w:rFonts w:ascii="Palatino Linotype" w:hAnsi="Palatino Linotype" w:cs="Tahoma"/>
          <w:bCs/>
          <w:sz w:val="22"/>
          <w:szCs w:val="22"/>
          <w:lang w:val="es-ES"/>
        </w:rPr>
        <w:t>, el Sujeto Obligado a través del Titular de la Unidad de Transparencia, notificó la respuesta a la solicitud de acceso</w:t>
      </w:r>
      <w:r w:rsidR="00825D84" w:rsidRPr="004D7AF5">
        <w:rPr>
          <w:rFonts w:ascii="Palatino Linotype" w:hAnsi="Palatino Linotype" w:cs="Tahoma"/>
          <w:bCs/>
          <w:sz w:val="22"/>
          <w:szCs w:val="22"/>
          <w:lang w:val="es-ES"/>
        </w:rPr>
        <w:t xml:space="preserve"> </w:t>
      </w:r>
      <w:r w:rsidRPr="004D7AF5">
        <w:rPr>
          <w:rFonts w:ascii="Palatino Linotype" w:hAnsi="Palatino Linotype" w:cs="Tahoma"/>
          <w:bCs/>
          <w:sz w:val="22"/>
          <w:szCs w:val="22"/>
          <w:lang w:val="es-ES"/>
        </w:rPr>
        <w:t>en los siguientes términos:</w:t>
      </w:r>
      <w:r w:rsidR="00CF2067" w:rsidRPr="004D7AF5">
        <w:rPr>
          <w:rFonts w:ascii="Palatino Linotype" w:hAnsi="Palatino Linotype" w:cs="Tahoma"/>
          <w:bCs/>
          <w:sz w:val="22"/>
          <w:szCs w:val="22"/>
          <w:lang w:val="es-ES"/>
        </w:rPr>
        <w:t xml:space="preserve"> </w:t>
      </w:r>
    </w:p>
    <w:p w14:paraId="321D3C54" w14:textId="3E2EAA0E" w:rsidR="0082781F" w:rsidRPr="004D7AF5" w:rsidRDefault="0082781F" w:rsidP="0082781F">
      <w:pPr>
        <w:autoSpaceDE w:val="0"/>
        <w:autoSpaceDN w:val="0"/>
        <w:adjustRightInd w:val="0"/>
        <w:spacing w:line="360" w:lineRule="auto"/>
        <w:ind w:right="539"/>
        <w:jc w:val="both"/>
        <w:rPr>
          <w:rFonts w:ascii="Palatino Linotype" w:hAnsi="Palatino Linotype" w:cs="Tahoma"/>
          <w:b/>
          <w:bCs/>
          <w:szCs w:val="22"/>
        </w:rPr>
      </w:pPr>
    </w:p>
    <w:p w14:paraId="6DEF63EA" w14:textId="63AD5EF0" w:rsidR="00A05E4B" w:rsidRPr="004D7AF5" w:rsidRDefault="00AB7E23" w:rsidP="0082781F">
      <w:pPr>
        <w:autoSpaceDE w:val="0"/>
        <w:autoSpaceDN w:val="0"/>
        <w:adjustRightInd w:val="0"/>
        <w:spacing w:line="360" w:lineRule="auto"/>
        <w:ind w:left="567" w:right="539"/>
        <w:jc w:val="both"/>
        <w:rPr>
          <w:rFonts w:ascii="Palatino Linotype" w:hAnsi="Palatino Linotype" w:cs="Tahoma"/>
          <w:i/>
          <w:iCs/>
          <w:szCs w:val="22"/>
        </w:rPr>
      </w:pPr>
      <w:r w:rsidRPr="004D7AF5">
        <w:rPr>
          <w:rFonts w:ascii="Palatino Linotype" w:hAnsi="Palatino Linotype" w:cs="Tahoma"/>
          <w:i/>
          <w:iCs/>
          <w:szCs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0D1FFAB4" w14:textId="77777777" w:rsidR="00AB7E23" w:rsidRPr="004D7AF5" w:rsidRDefault="00AB7E23" w:rsidP="0082781F">
      <w:pPr>
        <w:autoSpaceDE w:val="0"/>
        <w:autoSpaceDN w:val="0"/>
        <w:adjustRightInd w:val="0"/>
        <w:spacing w:line="360" w:lineRule="auto"/>
        <w:ind w:left="567" w:right="539"/>
        <w:jc w:val="both"/>
        <w:rPr>
          <w:rFonts w:ascii="Palatino Linotype" w:hAnsi="Palatino Linotype" w:cs="Tahoma"/>
          <w:i/>
          <w:iCs/>
          <w:szCs w:val="22"/>
        </w:rPr>
      </w:pPr>
    </w:p>
    <w:p w14:paraId="6D9EEF72" w14:textId="4C0A1170" w:rsidR="0082781F" w:rsidRPr="004D7AF5" w:rsidRDefault="00673C0F" w:rsidP="0082781F">
      <w:pPr>
        <w:autoSpaceDE w:val="0"/>
        <w:autoSpaceDN w:val="0"/>
        <w:adjustRightInd w:val="0"/>
        <w:spacing w:line="360" w:lineRule="auto"/>
        <w:ind w:right="539"/>
        <w:jc w:val="both"/>
        <w:rPr>
          <w:rFonts w:ascii="Palatino Linotype" w:hAnsi="Palatino Linotype" w:cs="Tahoma"/>
          <w:sz w:val="22"/>
          <w:szCs w:val="24"/>
        </w:rPr>
      </w:pPr>
      <w:r w:rsidRPr="004D7AF5">
        <w:rPr>
          <w:rFonts w:ascii="Palatino Linotype" w:hAnsi="Palatino Linotype" w:cs="Tahoma"/>
          <w:sz w:val="22"/>
          <w:szCs w:val="24"/>
        </w:rPr>
        <w:t>Al escrito anterior, el Sujeto Obligado adjuntó lo siguiente:</w:t>
      </w:r>
    </w:p>
    <w:p w14:paraId="3046337A" w14:textId="1031AEDB" w:rsidR="0082781F" w:rsidRPr="004D7AF5" w:rsidRDefault="0082781F" w:rsidP="0082781F">
      <w:pPr>
        <w:autoSpaceDE w:val="0"/>
        <w:autoSpaceDN w:val="0"/>
        <w:adjustRightInd w:val="0"/>
        <w:spacing w:line="360" w:lineRule="auto"/>
        <w:ind w:right="539"/>
        <w:jc w:val="both"/>
        <w:rPr>
          <w:rFonts w:ascii="Palatino Linotype" w:hAnsi="Palatino Linotype" w:cs="Tahoma"/>
          <w:sz w:val="22"/>
          <w:szCs w:val="24"/>
        </w:rPr>
      </w:pPr>
    </w:p>
    <w:p w14:paraId="1E8D320A" w14:textId="68A78E90" w:rsidR="000726EB" w:rsidRPr="004D7AF5" w:rsidRDefault="00AB7E23" w:rsidP="000726EB">
      <w:pPr>
        <w:pStyle w:val="Prrafodelista"/>
        <w:numPr>
          <w:ilvl w:val="0"/>
          <w:numId w:val="3"/>
        </w:numPr>
        <w:autoSpaceDE w:val="0"/>
        <w:autoSpaceDN w:val="0"/>
        <w:adjustRightInd w:val="0"/>
        <w:spacing w:line="360" w:lineRule="auto"/>
        <w:ind w:left="567" w:right="539" w:hanging="11"/>
        <w:jc w:val="both"/>
        <w:rPr>
          <w:rFonts w:ascii="Palatino Linotype" w:hAnsi="Palatino Linotype" w:cs="Tahoma"/>
          <w:szCs w:val="22"/>
        </w:rPr>
      </w:pPr>
      <w:r w:rsidRPr="004D7AF5">
        <w:rPr>
          <w:rFonts w:ascii="Palatino Linotype" w:hAnsi="Palatino Linotype"/>
          <w:b/>
          <w:bCs/>
        </w:rPr>
        <w:t>Solicitud 109.pdf</w:t>
      </w:r>
      <w:r w:rsidR="0082781F" w:rsidRPr="004D7AF5">
        <w:rPr>
          <w:rFonts w:ascii="Palatino Linotype" w:hAnsi="Palatino Linotype"/>
          <w:b/>
          <w:bCs/>
          <w:szCs w:val="22"/>
        </w:rPr>
        <w:t>;</w:t>
      </w:r>
      <w:r w:rsidR="0082781F" w:rsidRPr="004D7AF5">
        <w:rPr>
          <w:rFonts w:ascii="Palatino Linotype" w:hAnsi="Palatino Linotype"/>
          <w:szCs w:val="22"/>
        </w:rPr>
        <w:t xml:space="preserve"> </w:t>
      </w:r>
      <w:r w:rsidRPr="004D7AF5">
        <w:rPr>
          <w:rFonts w:ascii="Palatino Linotype" w:hAnsi="Palatino Linotype"/>
          <w:szCs w:val="22"/>
        </w:rPr>
        <w:t xml:space="preserve">Oficio libre, signado por la Titular de la Unidad de Transparencia del Sujeto Obligado, por el que, da cuenta al Particular que el </w:t>
      </w:r>
      <w:r w:rsidR="00EC4E8E" w:rsidRPr="004D7AF5">
        <w:rPr>
          <w:rFonts w:ascii="Palatino Linotype" w:hAnsi="Palatino Linotype"/>
          <w:szCs w:val="22"/>
        </w:rPr>
        <w:t xml:space="preserve">Servidor Público Habilitado </w:t>
      </w:r>
      <w:r w:rsidRPr="004D7AF5">
        <w:rPr>
          <w:rFonts w:ascii="Palatino Linotype" w:hAnsi="Palatino Linotype"/>
          <w:szCs w:val="22"/>
        </w:rPr>
        <w:t>de la Subsecretar</w:t>
      </w:r>
      <w:r w:rsidR="00EC4E8E" w:rsidRPr="004D7AF5">
        <w:rPr>
          <w:rFonts w:ascii="Palatino Linotype" w:hAnsi="Palatino Linotype"/>
          <w:szCs w:val="22"/>
        </w:rPr>
        <w:t>í</w:t>
      </w:r>
      <w:r w:rsidRPr="004D7AF5">
        <w:rPr>
          <w:rFonts w:ascii="Palatino Linotype" w:hAnsi="Palatino Linotype"/>
          <w:szCs w:val="22"/>
        </w:rPr>
        <w:t xml:space="preserve">a de Control Penitenciario </w:t>
      </w:r>
      <w:r w:rsidR="000726EB" w:rsidRPr="004D7AF5">
        <w:rPr>
          <w:rFonts w:ascii="Palatino Linotype" w:hAnsi="Palatino Linotype"/>
          <w:szCs w:val="22"/>
        </w:rPr>
        <w:t>atendió su requerimiento de información por medio del oficio número 20602000000000L/SCP/273/2022, mismo que anexa.</w:t>
      </w:r>
    </w:p>
    <w:p w14:paraId="361F338D" w14:textId="77777777" w:rsidR="000726EB" w:rsidRPr="004D7AF5" w:rsidRDefault="000726EB" w:rsidP="000726EB">
      <w:pPr>
        <w:pStyle w:val="Prrafodelista"/>
        <w:autoSpaceDE w:val="0"/>
        <w:autoSpaceDN w:val="0"/>
        <w:adjustRightInd w:val="0"/>
        <w:spacing w:line="360" w:lineRule="auto"/>
        <w:ind w:left="567" w:right="539"/>
        <w:jc w:val="both"/>
        <w:rPr>
          <w:rFonts w:ascii="Palatino Linotype" w:hAnsi="Palatino Linotype" w:cs="Tahoma"/>
          <w:szCs w:val="22"/>
        </w:rPr>
      </w:pPr>
    </w:p>
    <w:p w14:paraId="4EF9B03A" w14:textId="21286783" w:rsidR="000726EB" w:rsidRPr="004D7AF5" w:rsidRDefault="000726EB" w:rsidP="000726EB">
      <w:pPr>
        <w:pStyle w:val="Prrafodelista"/>
        <w:numPr>
          <w:ilvl w:val="0"/>
          <w:numId w:val="3"/>
        </w:numPr>
        <w:autoSpaceDE w:val="0"/>
        <w:autoSpaceDN w:val="0"/>
        <w:adjustRightInd w:val="0"/>
        <w:spacing w:line="360" w:lineRule="auto"/>
        <w:ind w:left="567" w:right="539" w:hanging="11"/>
        <w:jc w:val="both"/>
        <w:rPr>
          <w:rFonts w:ascii="Palatino Linotype" w:hAnsi="Palatino Linotype" w:cs="Tahoma"/>
          <w:szCs w:val="22"/>
        </w:rPr>
      </w:pPr>
      <w:r w:rsidRPr="004D7AF5">
        <w:rPr>
          <w:rFonts w:ascii="Palatino Linotype" w:hAnsi="Palatino Linotype"/>
        </w:rPr>
        <w:t xml:space="preserve">Oficio número </w:t>
      </w:r>
      <w:r w:rsidRPr="004D7AF5">
        <w:rPr>
          <w:rFonts w:ascii="Palatino Linotype" w:hAnsi="Palatino Linotype"/>
          <w:szCs w:val="22"/>
        </w:rPr>
        <w:t xml:space="preserve">20602000000000L/SCP/273/2022 signado por </w:t>
      </w:r>
      <w:r w:rsidR="0038736C" w:rsidRPr="004D7AF5">
        <w:rPr>
          <w:rFonts w:ascii="Palatino Linotype" w:hAnsi="Palatino Linotype"/>
          <w:szCs w:val="22"/>
        </w:rPr>
        <w:t xml:space="preserve">el Subsecretario de Control Penitenciario, por medio del cual, </w:t>
      </w:r>
      <w:r w:rsidR="00EC4E8E" w:rsidRPr="004D7AF5">
        <w:rPr>
          <w:rFonts w:ascii="Palatino Linotype" w:hAnsi="Palatino Linotype"/>
          <w:szCs w:val="22"/>
        </w:rPr>
        <w:t>entrega</w:t>
      </w:r>
      <w:r w:rsidR="0038736C" w:rsidRPr="004D7AF5">
        <w:rPr>
          <w:rFonts w:ascii="Palatino Linotype" w:hAnsi="Palatino Linotype"/>
          <w:szCs w:val="22"/>
        </w:rPr>
        <w:t xml:space="preserve"> la siguiente información:</w:t>
      </w:r>
      <w:r w:rsidR="0038736C" w:rsidRPr="004D7AF5">
        <w:rPr>
          <w:rFonts w:ascii="Palatino Linotype" w:hAnsi="Palatino Linotype" w:cs="Tahoma"/>
          <w:szCs w:val="22"/>
        </w:rPr>
        <w:t xml:space="preserve"> </w:t>
      </w:r>
    </w:p>
    <w:p w14:paraId="6C554A09" w14:textId="214DFAC5" w:rsidR="0038736C" w:rsidRPr="004D7AF5" w:rsidRDefault="0038736C" w:rsidP="0038736C">
      <w:pPr>
        <w:autoSpaceDE w:val="0"/>
        <w:autoSpaceDN w:val="0"/>
        <w:adjustRightInd w:val="0"/>
        <w:spacing w:line="360" w:lineRule="auto"/>
        <w:ind w:right="539"/>
        <w:jc w:val="both"/>
        <w:rPr>
          <w:rFonts w:ascii="Palatino Linotype" w:hAnsi="Palatino Linotype" w:cs="Tahoma"/>
          <w:szCs w:val="22"/>
        </w:rPr>
      </w:pPr>
    </w:p>
    <w:p w14:paraId="0C53CC2D" w14:textId="411D6442" w:rsidR="00D809BE" w:rsidRPr="004D7AF5" w:rsidRDefault="0038736C" w:rsidP="00B048E4">
      <w:pPr>
        <w:autoSpaceDE w:val="0"/>
        <w:autoSpaceDN w:val="0"/>
        <w:adjustRightInd w:val="0"/>
        <w:spacing w:line="360" w:lineRule="auto"/>
        <w:ind w:left="556" w:right="539"/>
        <w:jc w:val="both"/>
        <w:rPr>
          <w:rFonts w:ascii="Palatino Linotype" w:hAnsi="Palatino Linotype" w:cs="Tahoma"/>
          <w:szCs w:val="22"/>
        </w:rPr>
      </w:pPr>
      <w:r w:rsidRPr="004D7AF5">
        <w:rPr>
          <w:noProof/>
        </w:rPr>
        <w:drawing>
          <wp:inline distT="0" distB="0" distL="0" distR="0" wp14:anchorId="56E48A62" wp14:editId="43369D4A">
            <wp:extent cx="5011420" cy="17229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6046" cy="1738309"/>
                    </a:xfrm>
                    <a:prstGeom prst="rect">
                      <a:avLst/>
                    </a:prstGeom>
                  </pic:spPr>
                </pic:pic>
              </a:graphicData>
            </a:graphic>
          </wp:inline>
        </w:drawing>
      </w:r>
    </w:p>
    <w:p w14:paraId="5F790ECA" w14:textId="1F9C1EC8" w:rsidR="00EE235C" w:rsidRPr="004D7AF5" w:rsidRDefault="00EE235C" w:rsidP="00D809BE">
      <w:pPr>
        <w:autoSpaceDE w:val="0"/>
        <w:autoSpaceDN w:val="0"/>
        <w:adjustRightInd w:val="0"/>
        <w:spacing w:line="360" w:lineRule="auto"/>
        <w:ind w:right="539"/>
        <w:jc w:val="both"/>
        <w:rPr>
          <w:rFonts w:ascii="Palatino Linotype" w:hAnsi="Palatino Linotype" w:cs="Tahoma"/>
          <w:sz w:val="22"/>
          <w:szCs w:val="24"/>
        </w:rPr>
      </w:pPr>
      <w:r w:rsidRPr="004D7AF5">
        <w:rPr>
          <w:rFonts w:ascii="Palatino Linotype" w:hAnsi="Palatino Linotype" w:cs="Tahoma"/>
          <w:b/>
          <w:sz w:val="22"/>
          <w:szCs w:val="24"/>
        </w:rPr>
        <w:lastRenderedPageBreak/>
        <w:t>III. Interposición del Recurso de Revisión.</w:t>
      </w:r>
      <w:r w:rsidRPr="004D7AF5">
        <w:rPr>
          <w:rFonts w:ascii="Palatino Linotype" w:hAnsi="Palatino Linotype" w:cs="Tahoma"/>
          <w:sz w:val="22"/>
          <w:szCs w:val="24"/>
        </w:rPr>
        <w:tab/>
      </w:r>
    </w:p>
    <w:p w14:paraId="42394076" w14:textId="77777777" w:rsidR="00EE235C" w:rsidRPr="004D7AF5" w:rsidRDefault="00EE235C" w:rsidP="00EE235C">
      <w:pPr>
        <w:autoSpaceDE w:val="0"/>
        <w:autoSpaceDN w:val="0"/>
        <w:adjustRightInd w:val="0"/>
        <w:spacing w:line="360" w:lineRule="auto"/>
        <w:jc w:val="both"/>
        <w:rPr>
          <w:rFonts w:ascii="Palatino Linotype" w:hAnsi="Palatino Linotype" w:cs="Tahoma"/>
          <w:b/>
          <w:sz w:val="22"/>
          <w:szCs w:val="22"/>
        </w:rPr>
      </w:pPr>
    </w:p>
    <w:p w14:paraId="0662C20E" w14:textId="626B8976" w:rsidR="00D809BE" w:rsidRPr="004D7AF5" w:rsidRDefault="005B0A05" w:rsidP="005830F8">
      <w:pPr>
        <w:spacing w:line="360" w:lineRule="auto"/>
        <w:jc w:val="both"/>
        <w:rPr>
          <w:rFonts w:ascii="Palatino Linotype" w:hAnsi="Palatino Linotype" w:cs="Tahoma"/>
          <w:sz w:val="22"/>
          <w:szCs w:val="22"/>
        </w:rPr>
      </w:pPr>
      <w:r w:rsidRPr="004D7AF5">
        <w:rPr>
          <w:rFonts w:ascii="Palatino Linotype" w:hAnsi="Palatino Linotype" w:cs="Tahoma"/>
          <w:sz w:val="22"/>
          <w:szCs w:val="22"/>
        </w:rPr>
        <w:t xml:space="preserve">Con fecha </w:t>
      </w:r>
      <w:r w:rsidR="00B048E4" w:rsidRPr="004D7AF5">
        <w:rPr>
          <w:rFonts w:ascii="Palatino Linotype" w:hAnsi="Palatino Linotype" w:cs="Tahoma"/>
          <w:sz w:val="22"/>
          <w:szCs w:val="22"/>
        </w:rPr>
        <w:t>veintiocho</w:t>
      </w:r>
      <w:r w:rsidRPr="004D7AF5">
        <w:rPr>
          <w:rFonts w:ascii="Palatino Linotype" w:hAnsi="Palatino Linotype" w:cs="Tahoma"/>
          <w:sz w:val="22"/>
          <w:szCs w:val="22"/>
        </w:rPr>
        <w:t xml:space="preserve"> de </w:t>
      </w:r>
      <w:r w:rsidR="00B048E4" w:rsidRPr="004D7AF5">
        <w:rPr>
          <w:rFonts w:ascii="Palatino Linotype" w:hAnsi="Palatino Linotype" w:cs="Tahoma"/>
          <w:sz w:val="22"/>
          <w:szCs w:val="22"/>
        </w:rPr>
        <w:t>abril</w:t>
      </w:r>
      <w:r w:rsidRPr="004D7AF5">
        <w:rPr>
          <w:rFonts w:ascii="Palatino Linotype" w:hAnsi="Palatino Linotype" w:cs="Tahoma"/>
          <w:sz w:val="22"/>
          <w:szCs w:val="22"/>
        </w:rPr>
        <w:t xml:space="preserve"> de dos mil </w:t>
      </w:r>
      <w:r w:rsidR="00BC4D91" w:rsidRPr="004D7AF5">
        <w:rPr>
          <w:rFonts w:ascii="Palatino Linotype" w:hAnsi="Palatino Linotype" w:cs="Tahoma"/>
          <w:sz w:val="22"/>
          <w:szCs w:val="22"/>
        </w:rPr>
        <w:t>veintidós</w:t>
      </w:r>
      <w:r w:rsidRPr="004D7AF5">
        <w:rPr>
          <w:rFonts w:ascii="Palatino Linotype" w:hAnsi="Palatino Linotype" w:cs="Tahoma"/>
          <w:sz w:val="22"/>
          <w:szCs w:val="22"/>
        </w:rPr>
        <w:t xml:space="preserve">, </w:t>
      </w:r>
      <w:r w:rsidR="00F96F4F" w:rsidRPr="004D7AF5">
        <w:rPr>
          <w:rFonts w:ascii="Palatino Linotype" w:hAnsi="Palatino Linotype" w:cs="Tahoma"/>
          <w:sz w:val="22"/>
          <w:szCs w:val="22"/>
        </w:rPr>
        <w:t xml:space="preserve">se recibió en este Instituto, a través del </w:t>
      </w:r>
      <w:r w:rsidR="00F96F4F" w:rsidRPr="004D7AF5">
        <w:rPr>
          <w:rFonts w:ascii="Palatino Linotype" w:hAnsi="Palatino Linotype" w:cs="Tahoma"/>
          <w:sz w:val="22"/>
          <w:szCs w:val="22"/>
          <w:lang w:val="es-ES"/>
        </w:rPr>
        <w:t>Sistema de Acceso a la Información Mexiquense (SAIMEX)</w:t>
      </w:r>
      <w:r w:rsidR="00F96F4F" w:rsidRPr="004D7AF5">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5D76980D" w14:textId="77777777" w:rsidR="000726EB" w:rsidRPr="004D7AF5" w:rsidRDefault="000726EB" w:rsidP="005830F8">
      <w:pPr>
        <w:spacing w:line="360" w:lineRule="auto"/>
        <w:jc w:val="both"/>
        <w:rPr>
          <w:rFonts w:ascii="Palatino Linotype" w:hAnsi="Palatino Linotype" w:cs="Tahoma"/>
          <w:sz w:val="22"/>
          <w:szCs w:val="22"/>
          <w:lang w:val="es-ES"/>
        </w:rPr>
      </w:pPr>
    </w:p>
    <w:p w14:paraId="4B91CC21" w14:textId="77777777" w:rsidR="00EE235C" w:rsidRPr="004D7AF5" w:rsidRDefault="00EE235C" w:rsidP="00EE235C">
      <w:pPr>
        <w:tabs>
          <w:tab w:val="left" w:pos="4667"/>
        </w:tabs>
        <w:spacing w:line="360" w:lineRule="auto"/>
        <w:ind w:left="567" w:right="567"/>
        <w:jc w:val="both"/>
        <w:rPr>
          <w:rFonts w:ascii="Palatino Linotype" w:hAnsi="Palatino Linotype" w:cs="Tahoma"/>
          <w:b/>
          <w:bCs/>
        </w:rPr>
      </w:pPr>
      <w:r w:rsidRPr="004D7AF5">
        <w:rPr>
          <w:rFonts w:ascii="Palatino Linotype" w:hAnsi="Palatino Linotype" w:cs="Tahoma"/>
          <w:b/>
          <w:bCs/>
        </w:rPr>
        <w:t>ACTO IMPUGNADO</w:t>
      </w:r>
    </w:p>
    <w:p w14:paraId="07473E46" w14:textId="4B278DA4" w:rsidR="00106A89" w:rsidRPr="004D7AF5" w:rsidRDefault="00B048E4" w:rsidP="00EE235C">
      <w:pPr>
        <w:autoSpaceDE w:val="0"/>
        <w:autoSpaceDN w:val="0"/>
        <w:adjustRightInd w:val="0"/>
        <w:spacing w:line="360" w:lineRule="auto"/>
        <w:ind w:left="567" w:right="567"/>
        <w:jc w:val="both"/>
        <w:rPr>
          <w:rFonts w:ascii="Palatino Linotype" w:hAnsi="Palatino Linotype"/>
          <w:i/>
          <w:szCs w:val="14"/>
          <w:lang w:eastAsia="es-MX"/>
        </w:rPr>
      </w:pPr>
      <w:r w:rsidRPr="004D7AF5">
        <w:rPr>
          <w:rFonts w:ascii="Palatino Linotype" w:hAnsi="Palatino Linotype"/>
          <w:i/>
          <w:szCs w:val="14"/>
          <w:lang w:eastAsia="es-MX"/>
        </w:rPr>
        <w:t>Información parcial. NO atiende la solicitud a cabalidad</w:t>
      </w:r>
    </w:p>
    <w:p w14:paraId="4771A5D1" w14:textId="77777777" w:rsidR="00B048E4" w:rsidRPr="004D7AF5" w:rsidRDefault="00B048E4" w:rsidP="00EE235C">
      <w:pPr>
        <w:autoSpaceDE w:val="0"/>
        <w:autoSpaceDN w:val="0"/>
        <w:adjustRightInd w:val="0"/>
        <w:spacing w:line="360" w:lineRule="auto"/>
        <w:ind w:left="567" w:right="567"/>
        <w:jc w:val="both"/>
        <w:rPr>
          <w:rFonts w:ascii="Palatino Linotype" w:hAnsi="Palatino Linotype" w:cs="Tahoma"/>
          <w:i/>
        </w:rPr>
      </w:pPr>
    </w:p>
    <w:p w14:paraId="5124EE31" w14:textId="77777777" w:rsidR="00EE235C" w:rsidRPr="004D7AF5" w:rsidRDefault="00EE235C" w:rsidP="00EE235C">
      <w:pPr>
        <w:autoSpaceDE w:val="0"/>
        <w:autoSpaceDN w:val="0"/>
        <w:adjustRightInd w:val="0"/>
        <w:spacing w:line="360" w:lineRule="auto"/>
        <w:ind w:left="567" w:right="567"/>
        <w:jc w:val="both"/>
        <w:rPr>
          <w:rFonts w:ascii="Palatino Linotype" w:hAnsi="Palatino Linotype" w:cs="Tahoma"/>
          <w:b/>
        </w:rPr>
      </w:pPr>
      <w:r w:rsidRPr="004D7AF5">
        <w:rPr>
          <w:rFonts w:ascii="Palatino Linotype" w:hAnsi="Palatino Linotype" w:cs="Tahoma"/>
          <w:b/>
        </w:rPr>
        <w:t>RAZONES O MOTIVOS DE LA INCONFORMIDAD</w:t>
      </w:r>
    </w:p>
    <w:p w14:paraId="75E31FEA" w14:textId="511FB75E" w:rsidR="00B048E4" w:rsidRPr="004D7AF5" w:rsidRDefault="00387AB9" w:rsidP="00EE235C">
      <w:pPr>
        <w:spacing w:line="360" w:lineRule="auto"/>
        <w:ind w:left="567" w:right="539"/>
        <w:jc w:val="both"/>
        <w:rPr>
          <w:rFonts w:ascii="Palatino Linotype" w:hAnsi="Palatino Linotype" w:cs="Tahoma"/>
          <w:i/>
        </w:rPr>
      </w:pPr>
      <w:r w:rsidRPr="004D7AF5">
        <w:rPr>
          <w:rFonts w:ascii="Palatino Linotype" w:hAnsi="Palatino Linotype" w:cs="Tahoma"/>
          <w:i/>
        </w:rPr>
        <w:t>El Sujeto no atiende la solicitud. No indica los desgloses solicitados. Ignora la petición del nombre de los Penales, de la fecha de cada "incidente". No indica el motivo como se solicita, ya que "incidente" no es claro. Señalar el año tampoco es la fecha solicitada. Favor de revisar esta respuesta dada por el Sujeto y solicitar entregue la información sin violentar el derecho a la información.</w:t>
      </w:r>
    </w:p>
    <w:p w14:paraId="48CA64FE" w14:textId="77777777" w:rsidR="00387AB9" w:rsidRPr="004D7AF5" w:rsidRDefault="00387AB9" w:rsidP="00EE235C">
      <w:pPr>
        <w:spacing w:line="360" w:lineRule="auto"/>
        <w:ind w:left="567" w:right="539"/>
        <w:jc w:val="both"/>
        <w:rPr>
          <w:rFonts w:ascii="Palatino Linotype" w:hAnsi="Palatino Linotype" w:cs="Tahoma"/>
          <w:i/>
        </w:rPr>
      </w:pPr>
    </w:p>
    <w:p w14:paraId="59C4B046" w14:textId="77777777" w:rsidR="00EE235C" w:rsidRPr="004D7AF5" w:rsidRDefault="00EE235C" w:rsidP="00EE235C">
      <w:pPr>
        <w:spacing w:line="360" w:lineRule="auto"/>
        <w:jc w:val="both"/>
        <w:rPr>
          <w:rFonts w:ascii="Palatino Linotype" w:eastAsia="Batang" w:hAnsi="Palatino Linotype" w:cs="Tahoma"/>
          <w:b/>
          <w:bCs/>
          <w:sz w:val="22"/>
          <w:szCs w:val="22"/>
        </w:rPr>
      </w:pPr>
      <w:r w:rsidRPr="004D7AF5">
        <w:rPr>
          <w:rFonts w:ascii="Palatino Linotype" w:hAnsi="Palatino Linotype" w:cs="Tahoma"/>
          <w:b/>
          <w:sz w:val="22"/>
          <w:szCs w:val="22"/>
        </w:rPr>
        <w:t xml:space="preserve">IV. </w:t>
      </w:r>
      <w:r w:rsidRPr="004D7AF5">
        <w:rPr>
          <w:rFonts w:ascii="Palatino Linotype" w:eastAsia="Batang" w:hAnsi="Palatino Linotype" w:cs="Tahoma"/>
          <w:b/>
          <w:bCs/>
          <w:sz w:val="22"/>
          <w:szCs w:val="22"/>
        </w:rPr>
        <w:t xml:space="preserve">Trámite del </w:t>
      </w:r>
      <w:r w:rsidRPr="004D7AF5">
        <w:rPr>
          <w:rFonts w:ascii="Palatino Linotype" w:hAnsi="Palatino Linotype" w:cs="Tahoma"/>
          <w:b/>
          <w:sz w:val="22"/>
          <w:szCs w:val="22"/>
        </w:rPr>
        <w:t xml:space="preserve">Recurso de Revisión </w:t>
      </w:r>
      <w:r w:rsidRPr="004D7AF5">
        <w:rPr>
          <w:rFonts w:ascii="Palatino Linotype" w:eastAsia="Batang" w:hAnsi="Palatino Linotype" w:cs="Tahoma"/>
          <w:b/>
          <w:bCs/>
          <w:sz w:val="22"/>
          <w:szCs w:val="22"/>
        </w:rPr>
        <w:t>ante el Instituto.</w:t>
      </w:r>
    </w:p>
    <w:p w14:paraId="69AB5DE5" w14:textId="77777777" w:rsidR="00EE235C" w:rsidRPr="004D7AF5" w:rsidRDefault="00EE235C" w:rsidP="00EE235C">
      <w:pPr>
        <w:spacing w:line="360" w:lineRule="auto"/>
        <w:jc w:val="both"/>
        <w:rPr>
          <w:rFonts w:ascii="Palatino Linotype" w:eastAsia="Batang" w:hAnsi="Palatino Linotype" w:cs="Tahoma"/>
          <w:b/>
          <w:bCs/>
          <w:sz w:val="22"/>
          <w:szCs w:val="22"/>
        </w:rPr>
      </w:pPr>
    </w:p>
    <w:p w14:paraId="6E3E0CAE" w14:textId="77777777" w:rsidR="00EE235C" w:rsidRPr="004D7AF5" w:rsidRDefault="00EE235C" w:rsidP="00EE235C">
      <w:pPr>
        <w:spacing w:line="360" w:lineRule="auto"/>
        <w:jc w:val="both"/>
        <w:rPr>
          <w:rFonts w:ascii="Palatino Linotype" w:eastAsia="Batang" w:hAnsi="Palatino Linotype" w:cs="Tahoma"/>
          <w:b/>
          <w:bCs/>
          <w:sz w:val="22"/>
          <w:szCs w:val="22"/>
        </w:rPr>
      </w:pPr>
      <w:r w:rsidRPr="004D7AF5">
        <w:rPr>
          <w:rFonts w:ascii="Palatino Linotype" w:eastAsia="Batang" w:hAnsi="Palatino Linotype" w:cs="Tahoma"/>
          <w:b/>
          <w:bCs/>
          <w:sz w:val="22"/>
          <w:szCs w:val="22"/>
        </w:rPr>
        <w:t xml:space="preserve">a) Turno del </w:t>
      </w:r>
      <w:r w:rsidRPr="004D7AF5">
        <w:rPr>
          <w:rFonts w:ascii="Palatino Linotype" w:hAnsi="Palatino Linotype" w:cs="Tahoma"/>
          <w:b/>
          <w:sz w:val="22"/>
          <w:szCs w:val="22"/>
        </w:rPr>
        <w:t>Recurso de Revisión</w:t>
      </w:r>
      <w:r w:rsidRPr="004D7AF5">
        <w:rPr>
          <w:rFonts w:ascii="Palatino Linotype" w:eastAsia="Batang" w:hAnsi="Palatino Linotype" w:cs="Tahoma"/>
          <w:b/>
          <w:bCs/>
          <w:sz w:val="22"/>
          <w:szCs w:val="22"/>
        </w:rPr>
        <w:t>.</w:t>
      </w:r>
    </w:p>
    <w:p w14:paraId="5D795E07" w14:textId="77777777" w:rsidR="00EE235C" w:rsidRPr="004D7AF5" w:rsidRDefault="00EE235C" w:rsidP="00EE235C">
      <w:pPr>
        <w:spacing w:line="360" w:lineRule="auto"/>
        <w:jc w:val="both"/>
        <w:rPr>
          <w:rFonts w:ascii="Palatino Linotype" w:eastAsia="Batang" w:hAnsi="Palatino Linotype" w:cs="Tahoma"/>
          <w:b/>
          <w:bCs/>
          <w:sz w:val="22"/>
          <w:szCs w:val="22"/>
        </w:rPr>
      </w:pPr>
    </w:p>
    <w:p w14:paraId="14192543" w14:textId="2E6DEFD0" w:rsidR="00EE235C" w:rsidRPr="004D7AF5" w:rsidRDefault="00EE235C" w:rsidP="00EE235C">
      <w:pPr>
        <w:spacing w:line="360" w:lineRule="auto"/>
        <w:jc w:val="both"/>
        <w:rPr>
          <w:rFonts w:ascii="Palatino Linotype" w:eastAsia="Batang" w:hAnsi="Palatino Linotype" w:cs="Tahoma"/>
          <w:bCs/>
          <w:sz w:val="22"/>
          <w:szCs w:val="22"/>
        </w:rPr>
      </w:pPr>
      <w:r w:rsidRPr="004D7AF5">
        <w:rPr>
          <w:rFonts w:ascii="Palatino Linotype" w:eastAsia="Batang" w:hAnsi="Palatino Linotype" w:cs="Tahoma"/>
          <w:bCs/>
          <w:sz w:val="22"/>
          <w:szCs w:val="22"/>
        </w:rPr>
        <w:t xml:space="preserve">El </w:t>
      </w:r>
      <w:r w:rsidR="00B048E4" w:rsidRPr="004D7AF5">
        <w:rPr>
          <w:rFonts w:ascii="Palatino Linotype" w:eastAsia="Batang" w:hAnsi="Palatino Linotype" w:cs="Tahoma"/>
          <w:bCs/>
          <w:sz w:val="22"/>
          <w:szCs w:val="22"/>
        </w:rPr>
        <w:t>veintiocho</w:t>
      </w:r>
      <w:r w:rsidRPr="004D7AF5">
        <w:rPr>
          <w:rFonts w:ascii="Palatino Linotype" w:eastAsia="Batang" w:hAnsi="Palatino Linotype" w:cs="Tahoma"/>
          <w:bCs/>
          <w:sz w:val="22"/>
          <w:szCs w:val="22"/>
        </w:rPr>
        <w:t xml:space="preserve"> de </w:t>
      </w:r>
      <w:r w:rsidR="00B048E4" w:rsidRPr="004D7AF5">
        <w:rPr>
          <w:rFonts w:ascii="Palatino Linotype" w:eastAsia="Batang" w:hAnsi="Palatino Linotype" w:cs="Tahoma"/>
          <w:bCs/>
          <w:sz w:val="22"/>
          <w:szCs w:val="22"/>
        </w:rPr>
        <w:t>abril</w:t>
      </w:r>
      <w:r w:rsidRPr="004D7AF5">
        <w:rPr>
          <w:rFonts w:ascii="Palatino Linotype" w:eastAsia="Batang" w:hAnsi="Palatino Linotype" w:cs="Tahoma"/>
          <w:bCs/>
          <w:sz w:val="22"/>
          <w:szCs w:val="22"/>
        </w:rPr>
        <w:t xml:space="preserve"> de dos mil </w:t>
      </w:r>
      <w:r w:rsidR="00BC4D91" w:rsidRPr="004D7AF5">
        <w:rPr>
          <w:rFonts w:ascii="Palatino Linotype" w:eastAsia="Batang" w:hAnsi="Palatino Linotype" w:cs="Tahoma"/>
          <w:bCs/>
          <w:sz w:val="22"/>
          <w:szCs w:val="22"/>
        </w:rPr>
        <w:t>veintidós</w:t>
      </w:r>
      <w:r w:rsidRPr="004D7AF5">
        <w:rPr>
          <w:rFonts w:ascii="Palatino Linotype" w:eastAsia="Batang" w:hAnsi="Palatino Linotype" w:cs="Tahoma"/>
          <w:bCs/>
          <w:sz w:val="22"/>
          <w:szCs w:val="22"/>
        </w:rPr>
        <w:t xml:space="preserve">, el </w:t>
      </w:r>
      <w:r w:rsidRPr="004D7AF5">
        <w:rPr>
          <w:rFonts w:ascii="Palatino Linotype" w:hAnsi="Palatino Linotype" w:cs="Tahoma"/>
          <w:sz w:val="22"/>
          <w:szCs w:val="22"/>
          <w:lang w:val="es-ES"/>
        </w:rPr>
        <w:t>Sistema de Acceso a la Información Mexiquense (SAIMEX),</w:t>
      </w:r>
      <w:r w:rsidRPr="004D7AF5">
        <w:rPr>
          <w:rFonts w:ascii="Palatino Linotype" w:eastAsia="Batang" w:hAnsi="Palatino Linotype" w:cs="Tahoma"/>
          <w:bCs/>
          <w:sz w:val="22"/>
          <w:szCs w:val="22"/>
        </w:rPr>
        <w:t xml:space="preserve"> asignó el número de expediente </w:t>
      </w:r>
      <w:r w:rsidR="003569EF" w:rsidRPr="004D7AF5">
        <w:rPr>
          <w:rFonts w:ascii="Palatino Linotype" w:eastAsia="Batang" w:hAnsi="Palatino Linotype" w:cs="Tahoma"/>
          <w:b/>
          <w:bCs/>
          <w:sz w:val="22"/>
          <w:szCs w:val="22"/>
        </w:rPr>
        <w:t>06781/INFOEM/IP/RR/2022</w:t>
      </w:r>
      <w:r w:rsidRPr="004D7AF5">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14:paraId="23B73257" w14:textId="77777777" w:rsidR="00EE235C" w:rsidRPr="004D7AF5" w:rsidRDefault="00EE235C" w:rsidP="00EE235C">
      <w:pPr>
        <w:spacing w:line="360" w:lineRule="auto"/>
        <w:jc w:val="both"/>
        <w:rPr>
          <w:rFonts w:ascii="Palatino Linotype" w:eastAsia="Batang" w:hAnsi="Palatino Linotype" w:cs="Tahoma"/>
          <w:bCs/>
          <w:sz w:val="22"/>
          <w:szCs w:val="22"/>
        </w:rPr>
      </w:pPr>
    </w:p>
    <w:p w14:paraId="4612F385" w14:textId="77777777" w:rsidR="00EE235C" w:rsidRPr="004D7AF5" w:rsidRDefault="00EE235C" w:rsidP="00EE235C">
      <w:pPr>
        <w:spacing w:line="360" w:lineRule="auto"/>
        <w:jc w:val="both"/>
        <w:rPr>
          <w:rFonts w:ascii="Palatino Linotype" w:eastAsia="Batang" w:hAnsi="Palatino Linotype" w:cs="Tahoma"/>
          <w:b/>
          <w:bCs/>
          <w:sz w:val="22"/>
          <w:szCs w:val="22"/>
          <w:lang w:val="es-ES_tradnl"/>
        </w:rPr>
      </w:pPr>
      <w:r w:rsidRPr="004D7AF5">
        <w:rPr>
          <w:rFonts w:ascii="Palatino Linotype" w:eastAsia="Batang" w:hAnsi="Palatino Linotype" w:cs="Tahoma"/>
          <w:b/>
          <w:bCs/>
          <w:sz w:val="22"/>
          <w:szCs w:val="22"/>
        </w:rPr>
        <w:lastRenderedPageBreak/>
        <w:t xml:space="preserve">b) Admisión del </w:t>
      </w:r>
      <w:r w:rsidRPr="004D7AF5">
        <w:rPr>
          <w:rFonts w:ascii="Palatino Linotype" w:hAnsi="Palatino Linotype" w:cs="Tahoma"/>
          <w:b/>
          <w:sz w:val="22"/>
          <w:szCs w:val="22"/>
        </w:rPr>
        <w:t>Recurso de Revisión</w:t>
      </w:r>
      <w:r w:rsidRPr="004D7AF5">
        <w:rPr>
          <w:rFonts w:ascii="Palatino Linotype" w:eastAsia="Batang" w:hAnsi="Palatino Linotype" w:cs="Tahoma"/>
          <w:b/>
          <w:bCs/>
          <w:sz w:val="22"/>
          <w:szCs w:val="22"/>
          <w:lang w:val="es-ES_tradnl"/>
        </w:rPr>
        <w:t xml:space="preserve">. </w:t>
      </w:r>
    </w:p>
    <w:p w14:paraId="60150CD5" w14:textId="77777777" w:rsidR="00EE235C" w:rsidRPr="004D7AF5" w:rsidRDefault="00EE235C" w:rsidP="00EE235C">
      <w:pPr>
        <w:spacing w:line="360" w:lineRule="auto"/>
        <w:jc w:val="both"/>
        <w:rPr>
          <w:rFonts w:ascii="Palatino Linotype" w:eastAsia="Batang" w:hAnsi="Palatino Linotype" w:cs="Tahoma"/>
          <w:b/>
          <w:bCs/>
          <w:sz w:val="22"/>
          <w:szCs w:val="22"/>
          <w:lang w:val="es-ES_tradnl"/>
        </w:rPr>
      </w:pPr>
    </w:p>
    <w:p w14:paraId="229A2737" w14:textId="4A73DF7E" w:rsidR="00EE235C" w:rsidRPr="004D7AF5" w:rsidRDefault="00EE235C" w:rsidP="00EE235C">
      <w:pPr>
        <w:spacing w:line="360" w:lineRule="auto"/>
        <w:jc w:val="both"/>
        <w:rPr>
          <w:rFonts w:ascii="Palatino Linotype" w:eastAsia="Batang" w:hAnsi="Palatino Linotype" w:cs="Tahoma"/>
          <w:bCs/>
          <w:sz w:val="22"/>
          <w:szCs w:val="22"/>
          <w:lang w:val="es-ES_tradnl"/>
        </w:rPr>
      </w:pPr>
      <w:r w:rsidRPr="004D7AF5">
        <w:rPr>
          <w:rFonts w:ascii="Palatino Linotype" w:eastAsia="Batang" w:hAnsi="Palatino Linotype" w:cs="Tahoma"/>
          <w:bCs/>
          <w:sz w:val="22"/>
          <w:szCs w:val="22"/>
          <w:lang w:val="es-ES_tradnl"/>
        </w:rPr>
        <w:t xml:space="preserve">El </w:t>
      </w:r>
      <w:r w:rsidR="00387AB9" w:rsidRPr="004D7AF5">
        <w:rPr>
          <w:rFonts w:ascii="Palatino Linotype" w:eastAsia="Batang" w:hAnsi="Palatino Linotype" w:cs="Tahoma"/>
          <w:bCs/>
          <w:sz w:val="22"/>
          <w:szCs w:val="22"/>
          <w:lang w:val="es-ES_tradnl"/>
        </w:rPr>
        <w:t>tres</w:t>
      </w:r>
      <w:r w:rsidRPr="004D7AF5">
        <w:rPr>
          <w:rFonts w:ascii="Palatino Linotype" w:eastAsia="Batang" w:hAnsi="Palatino Linotype" w:cs="Tahoma"/>
          <w:bCs/>
          <w:sz w:val="22"/>
          <w:szCs w:val="22"/>
          <w:lang w:val="es-ES_tradnl"/>
        </w:rPr>
        <w:t xml:space="preserve"> de </w:t>
      </w:r>
      <w:r w:rsidR="00387AB9" w:rsidRPr="004D7AF5">
        <w:rPr>
          <w:rFonts w:ascii="Palatino Linotype" w:eastAsia="Batang" w:hAnsi="Palatino Linotype" w:cs="Tahoma"/>
          <w:bCs/>
          <w:sz w:val="22"/>
          <w:szCs w:val="22"/>
          <w:lang w:val="es-ES_tradnl"/>
        </w:rPr>
        <w:t>mayo</w:t>
      </w:r>
      <w:r w:rsidRPr="004D7AF5">
        <w:rPr>
          <w:rFonts w:ascii="Palatino Linotype" w:eastAsia="Batang" w:hAnsi="Palatino Linotype" w:cs="Tahoma"/>
          <w:bCs/>
          <w:sz w:val="22"/>
          <w:szCs w:val="22"/>
          <w:lang w:val="es-ES_tradnl"/>
        </w:rPr>
        <w:t xml:space="preserve"> de dos mil </w:t>
      </w:r>
      <w:r w:rsidR="00BC4D91" w:rsidRPr="004D7AF5">
        <w:rPr>
          <w:rFonts w:ascii="Palatino Linotype" w:eastAsia="Batang" w:hAnsi="Palatino Linotype" w:cs="Tahoma"/>
          <w:bCs/>
          <w:sz w:val="22"/>
          <w:szCs w:val="22"/>
          <w:lang w:val="es-ES_tradnl"/>
        </w:rPr>
        <w:t>veintidós</w:t>
      </w:r>
      <w:r w:rsidRPr="004D7AF5">
        <w:rPr>
          <w:rFonts w:ascii="Palatino Linotype" w:eastAsia="Batang"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00387AB9" w:rsidRPr="004D7AF5">
        <w:rPr>
          <w:rFonts w:ascii="Palatino Linotype" w:eastAsia="Batang" w:hAnsi="Palatino Linotype" w:cs="Tahoma"/>
          <w:bCs/>
          <w:sz w:val="22"/>
          <w:szCs w:val="22"/>
          <w:lang w:val="es-ES_tradnl"/>
        </w:rPr>
        <w:t>el</w:t>
      </w:r>
      <w:r w:rsidRPr="004D7AF5">
        <w:rPr>
          <w:rFonts w:ascii="Palatino Linotype" w:eastAsia="Batang" w:hAnsi="Palatino Linotype" w:cs="Tahoma"/>
          <w:bCs/>
          <w:sz w:val="22"/>
          <w:szCs w:val="22"/>
          <w:lang w:val="es-ES_tradnl"/>
        </w:rPr>
        <w:t xml:space="preserve"> día</w:t>
      </w:r>
      <w:r w:rsidR="00387AB9" w:rsidRPr="004D7AF5">
        <w:rPr>
          <w:rFonts w:ascii="Palatino Linotype" w:eastAsia="Batang" w:hAnsi="Palatino Linotype" w:cs="Tahoma"/>
          <w:bCs/>
          <w:sz w:val="22"/>
          <w:szCs w:val="22"/>
          <w:lang w:val="es-ES_tradnl"/>
        </w:rPr>
        <w:t xml:space="preserve"> hábil siguiente</w:t>
      </w:r>
      <w:r w:rsidRPr="004D7AF5">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0EDF28AC" w14:textId="77777777" w:rsidR="00EE235C" w:rsidRPr="004D7AF5" w:rsidRDefault="00EE235C" w:rsidP="00EE235C">
      <w:pPr>
        <w:spacing w:line="360" w:lineRule="auto"/>
        <w:jc w:val="both"/>
        <w:rPr>
          <w:rFonts w:ascii="Palatino Linotype" w:eastAsia="Batang" w:hAnsi="Palatino Linotype" w:cs="Tahoma"/>
          <w:bCs/>
          <w:sz w:val="22"/>
          <w:szCs w:val="22"/>
          <w:lang w:val="es-ES_tradnl"/>
        </w:rPr>
      </w:pPr>
    </w:p>
    <w:p w14:paraId="3D42315A" w14:textId="560FF073" w:rsidR="008700A9" w:rsidRPr="004D7AF5" w:rsidRDefault="008700A9" w:rsidP="008700A9">
      <w:pPr>
        <w:spacing w:line="360" w:lineRule="auto"/>
        <w:jc w:val="both"/>
        <w:rPr>
          <w:rFonts w:ascii="Palatino Linotype" w:eastAsia="Batang" w:hAnsi="Palatino Linotype" w:cs="Tahoma"/>
          <w:b/>
          <w:sz w:val="22"/>
          <w:szCs w:val="22"/>
        </w:rPr>
      </w:pPr>
      <w:r w:rsidRPr="004D7AF5">
        <w:rPr>
          <w:rFonts w:ascii="Palatino Linotype" w:eastAsia="Batang" w:hAnsi="Palatino Linotype" w:cs="Tahoma"/>
          <w:b/>
          <w:sz w:val="22"/>
          <w:szCs w:val="22"/>
          <w:lang w:val="es-ES_tradnl"/>
        </w:rPr>
        <w:t xml:space="preserve">c) </w:t>
      </w:r>
      <w:r w:rsidR="00106A89" w:rsidRPr="004D7AF5">
        <w:rPr>
          <w:rFonts w:ascii="Palatino Linotype" w:eastAsia="Batang" w:hAnsi="Palatino Linotype" w:cs="Tahoma"/>
          <w:b/>
          <w:sz w:val="22"/>
          <w:szCs w:val="22"/>
        </w:rPr>
        <w:t>Manifestaciones del Particular</w:t>
      </w:r>
      <w:r w:rsidR="00023A4A" w:rsidRPr="004D7AF5">
        <w:rPr>
          <w:rFonts w:ascii="Palatino Linotype" w:eastAsia="Batang" w:hAnsi="Palatino Linotype" w:cs="Tahoma"/>
          <w:b/>
          <w:sz w:val="22"/>
          <w:szCs w:val="22"/>
        </w:rPr>
        <w:t>.</w:t>
      </w:r>
    </w:p>
    <w:p w14:paraId="60BF820B" w14:textId="2DECBD22" w:rsidR="00106A89" w:rsidRPr="004D7AF5" w:rsidRDefault="00106A89" w:rsidP="008700A9">
      <w:pPr>
        <w:spacing w:line="360" w:lineRule="auto"/>
        <w:jc w:val="both"/>
        <w:rPr>
          <w:rFonts w:ascii="Palatino Linotype" w:eastAsia="Batang" w:hAnsi="Palatino Linotype" w:cs="Tahoma"/>
          <w:b/>
          <w:sz w:val="22"/>
          <w:szCs w:val="22"/>
        </w:rPr>
      </w:pPr>
    </w:p>
    <w:p w14:paraId="6E2092B9" w14:textId="7F3DC062" w:rsidR="00106A89" w:rsidRPr="004D7AF5" w:rsidRDefault="00106A89" w:rsidP="008700A9">
      <w:pPr>
        <w:spacing w:line="360" w:lineRule="auto"/>
        <w:jc w:val="both"/>
        <w:rPr>
          <w:rFonts w:ascii="Palatino Linotype" w:hAnsi="Palatino Linotype"/>
          <w:sz w:val="22"/>
          <w:szCs w:val="22"/>
        </w:rPr>
      </w:pPr>
      <w:r w:rsidRPr="004D7AF5">
        <w:rPr>
          <w:rFonts w:ascii="Palatino Linotype" w:eastAsia="Batang" w:hAnsi="Palatino Linotype" w:cs="Tahoma"/>
          <w:bCs/>
          <w:sz w:val="22"/>
          <w:szCs w:val="22"/>
        </w:rPr>
        <w:t xml:space="preserve">El </w:t>
      </w:r>
      <w:r w:rsidR="000B49B2" w:rsidRPr="004D7AF5">
        <w:rPr>
          <w:rFonts w:ascii="Palatino Linotype" w:eastAsia="Batang" w:hAnsi="Palatino Linotype" w:cs="Tahoma"/>
          <w:bCs/>
          <w:sz w:val="22"/>
          <w:szCs w:val="22"/>
        </w:rPr>
        <w:t xml:space="preserve">diez y veinte </w:t>
      </w:r>
      <w:r w:rsidRPr="004D7AF5">
        <w:rPr>
          <w:rFonts w:ascii="Palatino Linotype" w:eastAsia="Batang" w:hAnsi="Palatino Linotype" w:cs="Tahoma"/>
          <w:bCs/>
          <w:sz w:val="22"/>
          <w:szCs w:val="22"/>
        </w:rPr>
        <w:t xml:space="preserve">de </w:t>
      </w:r>
      <w:r w:rsidR="00023A4A" w:rsidRPr="004D7AF5">
        <w:rPr>
          <w:rFonts w:ascii="Palatino Linotype" w:eastAsia="Batang" w:hAnsi="Palatino Linotype" w:cs="Tahoma"/>
          <w:bCs/>
          <w:sz w:val="22"/>
          <w:szCs w:val="22"/>
        </w:rPr>
        <w:t>mayo</w:t>
      </w:r>
      <w:r w:rsidRPr="004D7AF5">
        <w:rPr>
          <w:rFonts w:ascii="Palatino Linotype" w:eastAsia="Batang" w:hAnsi="Palatino Linotype" w:cs="Tahoma"/>
          <w:bCs/>
          <w:sz w:val="22"/>
          <w:szCs w:val="22"/>
        </w:rPr>
        <w:t xml:space="preserve"> de dos mil veintidós, por medio del Sistema de Acceso a la Información Mexiquense SAIMEX, el Particular rindió manifestaciones por medio del archivo denominado </w:t>
      </w:r>
      <w:r w:rsidR="000B49B2" w:rsidRPr="004D7AF5">
        <w:rPr>
          <w:rFonts w:ascii="Palatino Linotype" w:hAnsi="Palatino Linotype"/>
          <w:b/>
          <w:bCs/>
          <w:sz w:val="22"/>
          <w:szCs w:val="22"/>
        </w:rPr>
        <w:t>Resp.docx</w:t>
      </w:r>
      <w:r w:rsidR="000B49B2" w:rsidRPr="004D7AF5">
        <w:rPr>
          <w:rFonts w:ascii="Palatino Linotype" w:hAnsi="Palatino Linotype"/>
          <w:sz w:val="22"/>
          <w:szCs w:val="22"/>
        </w:rPr>
        <w:t xml:space="preserve"> y </w:t>
      </w:r>
      <w:r w:rsidR="000B49B2" w:rsidRPr="004D7AF5">
        <w:rPr>
          <w:rFonts w:ascii="Palatino Linotype" w:hAnsi="Palatino Linotype"/>
          <w:b/>
          <w:bCs/>
          <w:sz w:val="22"/>
          <w:szCs w:val="22"/>
        </w:rPr>
        <w:t>Documento sin título (3).docx</w:t>
      </w:r>
      <w:r w:rsidRPr="004D7AF5">
        <w:rPr>
          <w:rFonts w:ascii="Palatino Linotype" w:hAnsi="Palatino Linotype"/>
          <w:sz w:val="22"/>
          <w:szCs w:val="22"/>
        </w:rPr>
        <w:t>; mismo</w:t>
      </w:r>
      <w:r w:rsidR="000B49B2" w:rsidRPr="004D7AF5">
        <w:rPr>
          <w:rFonts w:ascii="Palatino Linotype" w:hAnsi="Palatino Linotype"/>
          <w:sz w:val="22"/>
          <w:szCs w:val="22"/>
        </w:rPr>
        <w:t xml:space="preserve">s </w:t>
      </w:r>
      <w:r w:rsidRPr="004D7AF5">
        <w:rPr>
          <w:rFonts w:ascii="Palatino Linotype" w:hAnsi="Palatino Linotype"/>
          <w:sz w:val="22"/>
          <w:szCs w:val="22"/>
        </w:rPr>
        <w:t xml:space="preserve">que en sus términos originales, </w:t>
      </w:r>
      <w:r w:rsidR="009F1CA0" w:rsidRPr="004D7AF5">
        <w:rPr>
          <w:rFonts w:ascii="Palatino Linotype" w:hAnsi="Palatino Linotype"/>
          <w:sz w:val="22"/>
          <w:szCs w:val="22"/>
        </w:rPr>
        <w:t>versa</w:t>
      </w:r>
      <w:r w:rsidR="000B49B2" w:rsidRPr="004D7AF5">
        <w:rPr>
          <w:rFonts w:ascii="Palatino Linotype" w:hAnsi="Palatino Linotype"/>
          <w:sz w:val="22"/>
          <w:szCs w:val="22"/>
        </w:rPr>
        <w:t>n</w:t>
      </w:r>
      <w:r w:rsidR="009F1CA0" w:rsidRPr="004D7AF5">
        <w:rPr>
          <w:rFonts w:ascii="Palatino Linotype" w:hAnsi="Palatino Linotype"/>
          <w:sz w:val="22"/>
          <w:szCs w:val="22"/>
        </w:rPr>
        <w:t xml:space="preserve"> en l</w:t>
      </w:r>
      <w:r w:rsidRPr="004D7AF5">
        <w:rPr>
          <w:rFonts w:ascii="Palatino Linotype" w:hAnsi="Palatino Linotype"/>
          <w:sz w:val="22"/>
          <w:szCs w:val="22"/>
        </w:rPr>
        <w:t>o siguiente:</w:t>
      </w:r>
    </w:p>
    <w:p w14:paraId="58D4C71A" w14:textId="78E6B725" w:rsidR="00106A89" w:rsidRPr="004D7AF5" w:rsidRDefault="000B49B2" w:rsidP="008700A9">
      <w:pPr>
        <w:spacing w:line="360" w:lineRule="auto"/>
        <w:jc w:val="both"/>
        <w:rPr>
          <w:rFonts w:ascii="Palatino Linotype" w:hAnsi="Palatino Linotype"/>
          <w:i/>
          <w:iCs/>
        </w:rPr>
      </w:pPr>
      <w:r w:rsidRPr="004D7AF5">
        <w:rPr>
          <w:rFonts w:ascii="Palatino Linotype" w:hAnsi="Palatino Linotype"/>
          <w:sz w:val="22"/>
          <w:szCs w:val="22"/>
        </w:rPr>
        <w:tab/>
      </w:r>
    </w:p>
    <w:p w14:paraId="460D0BAA" w14:textId="78361F17" w:rsidR="000B49B2" w:rsidRPr="004D7AF5" w:rsidRDefault="000B49B2" w:rsidP="008700A9">
      <w:pPr>
        <w:spacing w:line="360" w:lineRule="auto"/>
        <w:jc w:val="both"/>
        <w:rPr>
          <w:rFonts w:ascii="Palatino Linotype" w:hAnsi="Palatino Linotype"/>
          <w:i/>
          <w:iCs/>
        </w:rPr>
      </w:pPr>
      <w:r w:rsidRPr="004D7AF5">
        <w:rPr>
          <w:rFonts w:ascii="Palatino Linotype" w:hAnsi="Palatino Linotype"/>
          <w:i/>
          <w:iCs/>
        </w:rPr>
        <w:tab/>
        <w:t>Los ya manifestados en la interposición del recurso de revisión</w:t>
      </w:r>
    </w:p>
    <w:p w14:paraId="3AF2AAA9" w14:textId="619DD1A6" w:rsidR="00106A89" w:rsidRPr="004D7AF5" w:rsidRDefault="00106A89" w:rsidP="008700A9">
      <w:pPr>
        <w:spacing w:line="360" w:lineRule="auto"/>
        <w:jc w:val="both"/>
        <w:rPr>
          <w:rFonts w:ascii="Palatino Linotype" w:eastAsia="Batang" w:hAnsi="Palatino Linotype" w:cs="Tahoma"/>
          <w:bCs/>
          <w:sz w:val="22"/>
          <w:szCs w:val="22"/>
        </w:rPr>
      </w:pPr>
    </w:p>
    <w:p w14:paraId="717BD5C6" w14:textId="667FE0DA" w:rsidR="00106A89" w:rsidRPr="004D7AF5" w:rsidRDefault="009F1CA0" w:rsidP="008700A9">
      <w:pPr>
        <w:spacing w:line="360" w:lineRule="auto"/>
        <w:jc w:val="both"/>
        <w:rPr>
          <w:rFonts w:ascii="Palatino Linotype" w:eastAsia="Batang" w:hAnsi="Palatino Linotype" w:cs="Tahoma"/>
          <w:b/>
          <w:sz w:val="22"/>
          <w:szCs w:val="22"/>
        </w:rPr>
      </w:pPr>
      <w:r w:rsidRPr="004D7AF5">
        <w:rPr>
          <w:rFonts w:ascii="Palatino Linotype" w:eastAsia="Batang" w:hAnsi="Palatino Linotype" w:cs="Tahoma"/>
          <w:b/>
          <w:sz w:val="22"/>
          <w:szCs w:val="22"/>
        </w:rPr>
        <w:t>d) Informe Justificado</w:t>
      </w:r>
    </w:p>
    <w:p w14:paraId="0E8C9A33" w14:textId="77777777" w:rsidR="00106A89" w:rsidRPr="004D7AF5" w:rsidRDefault="00106A89" w:rsidP="008700A9">
      <w:pPr>
        <w:spacing w:line="360" w:lineRule="auto"/>
        <w:jc w:val="both"/>
        <w:rPr>
          <w:rFonts w:ascii="Palatino Linotype" w:eastAsia="Batang" w:hAnsi="Palatino Linotype" w:cs="Tahoma"/>
          <w:b/>
          <w:sz w:val="22"/>
          <w:szCs w:val="22"/>
        </w:rPr>
      </w:pPr>
    </w:p>
    <w:p w14:paraId="2F6C2F99" w14:textId="63151E29" w:rsidR="008700A9" w:rsidRPr="004D7AF5" w:rsidRDefault="008700A9" w:rsidP="008700A9">
      <w:pPr>
        <w:spacing w:line="360" w:lineRule="auto"/>
        <w:jc w:val="both"/>
        <w:rPr>
          <w:rFonts w:ascii="Palatino Linotype" w:hAnsi="Palatino Linotype" w:cs="Tahoma"/>
          <w:bCs/>
          <w:sz w:val="22"/>
          <w:szCs w:val="22"/>
          <w:lang w:val="es-ES"/>
        </w:rPr>
      </w:pPr>
      <w:r w:rsidRPr="004D7AF5">
        <w:rPr>
          <w:rFonts w:ascii="Palatino Linotype" w:hAnsi="Palatino Linotype" w:cs="Tahoma"/>
          <w:bCs/>
          <w:sz w:val="22"/>
          <w:szCs w:val="22"/>
          <w:lang w:val="es-ES"/>
        </w:rPr>
        <w:t xml:space="preserve">En fecha </w:t>
      </w:r>
      <w:r w:rsidR="00023A4A" w:rsidRPr="004D7AF5">
        <w:rPr>
          <w:rFonts w:ascii="Palatino Linotype" w:hAnsi="Palatino Linotype" w:cs="Tahoma"/>
          <w:bCs/>
          <w:sz w:val="22"/>
          <w:szCs w:val="22"/>
          <w:lang w:val="es-ES"/>
        </w:rPr>
        <w:t>dieciséis</w:t>
      </w:r>
      <w:r w:rsidRPr="004D7AF5">
        <w:rPr>
          <w:rFonts w:ascii="Palatino Linotype" w:hAnsi="Palatino Linotype" w:cs="Tahoma"/>
          <w:bCs/>
          <w:sz w:val="22"/>
          <w:szCs w:val="22"/>
          <w:lang w:val="es-ES"/>
        </w:rPr>
        <w:t xml:space="preserve"> de </w:t>
      </w:r>
      <w:r w:rsidR="00023A4A" w:rsidRPr="004D7AF5">
        <w:rPr>
          <w:rFonts w:ascii="Palatino Linotype" w:hAnsi="Palatino Linotype" w:cs="Tahoma"/>
          <w:bCs/>
          <w:sz w:val="22"/>
          <w:szCs w:val="22"/>
          <w:lang w:val="es-ES"/>
        </w:rPr>
        <w:t>mayo</w:t>
      </w:r>
      <w:r w:rsidRPr="004D7AF5">
        <w:rPr>
          <w:rFonts w:ascii="Palatino Linotype" w:hAnsi="Palatino Linotype" w:cs="Tahoma"/>
          <w:bCs/>
          <w:sz w:val="22"/>
          <w:szCs w:val="22"/>
          <w:lang w:val="es-ES"/>
        </w:rPr>
        <w:t xml:space="preserve"> de dos mil veintidós, se recibió a través del Sistema de Acceso a la Información Mexiquense (SAIMEX), el Informe Justificado remitido por el Titular de la Unidad de Transparencia del Sujeto Obligado, a través de lo siguiente:</w:t>
      </w:r>
    </w:p>
    <w:p w14:paraId="4C770F00" w14:textId="77777777" w:rsidR="002E3824" w:rsidRPr="004D7AF5" w:rsidRDefault="002E3824" w:rsidP="008700A9">
      <w:pPr>
        <w:spacing w:line="360" w:lineRule="auto"/>
        <w:jc w:val="both"/>
        <w:rPr>
          <w:rFonts w:ascii="Palatino Linotype" w:hAnsi="Palatino Linotype" w:cs="Tahoma"/>
          <w:b/>
          <w:sz w:val="22"/>
          <w:szCs w:val="22"/>
          <w:lang w:val="es-ES"/>
        </w:rPr>
      </w:pPr>
    </w:p>
    <w:p w14:paraId="30A59EEE" w14:textId="10DCA282" w:rsidR="007A58F3" w:rsidRPr="004D7AF5" w:rsidRDefault="00023A4A" w:rsidP="00023A4A">
      <w:pPr>
        <w:pStyle w:val="Prrafodelista"/>
        <w:numPr>
          <w:ilvl w:val="2"/>
          <w:numId w:val="4"/>
        </w:numPr>
        <w:spacing w:line="360" w:lineRule="auto"/>
        <w:ind w:left="567" w:hanging="33"/>
        <w:jc w:val="both"/>
        <w:rPr>
          <w:rFonts w:ascii="Palatino Linotype" w:hAnsi="Palatino Linotype" w:cs="Tahoma"/>
          <w:b/>
          <w:szCs w:val="22"/>
        </w:rPr>
      </w:pPr>
      <w:r w:rsidRPr="004D7AF5">
        <w:rPr>
          <w:rFonts w:ascii="Palatino Linotype" w:hAnsi="Palatino Linotype" w:cs="Tahoma"/>
          <w:b/>
          <w:szCs w:val="22"/>
        </w:rPr>
        <w:lastRenderedPageBreak/>
        <w:t>informe justificado RR06781.pdf</w:t>
      </w:r>
      <w:r w:rsidR="002E3824" w:rsidRPr="004D7AF5">
        <w:rPr>
          <w:rFonts w:ascii="Palatino Linotype" w:hAnsi="Palatino Linotype" w:cs="Tahoma"/>
          <w:b/>
          <w:szCs w:val="22"/>
        </w:rPr>
        <w:t xml:space="preserve">; </w:t>
      </w:r>
      <w:r w:rsidRPr="004D7AF5">
        <w:rPr>
          <w:rFonts w:ascii="Palatino Linotype" w:hAnsi="Palatino Linotype" w:cs="Tahoma"/>
          <w:bCs/>
          <w:szCs w:val="22"/>
        </w:rPr>
        <w:t xml:space="preserve">Oficio número 20600007000000S/UIPPE/0693/2022 signado por la Titular de la Unidad de Transparencia del Sujeto Obligado, por el cual, </w:t>
      </w:r>
      <w:r w:rsidR="001B2C56" w:rsidRPr="004D7AF5">
        <w:rPr>
          <w:rFonts w:ascii="Palatino Linotype" w:hAnsi="Palatino Linotype" w:cs="Tahoma"/>
          <w:bCs/>
          <w:szCs w:val="22"/>
        </w:rPr>
        <w:t xml:space="preserve">informa que mediante oficio 20602000000000L/SCP/326/2022 el Subsecretario de Control Penitenciario amplió la información rendida en respuesta primigenia, misma que es del tenor siguiente: </w:t>
      </w:r>
    </w:p>
    <w:p w14:paraId="7B532279" w14:textId="7C10C948" w:rsidR="001B2C56" w:rsidRPr="004D7AF5" w:rsidRDefault="001B2C56" w:rsidP="001B2C56">
      <w:pPr>
        <w:spacing w:line="360" w:lineRule="auto"/>
        <w:ind w:left="708"/>
        <w:jc w:val="both"/>
        <w:rPr>
          <w:rFonts w:ascii="Palatino Linotype" w:hAnsi="Palatino Linotype" w:cs="Tahoma"/>
          <w:b/>
          <w:szCs w:val="22"/>
        </w:rPr>
      </w:pPr>
    </w:p>
    <w:p w14:paraId="2B06CFBC" w14:textId="58CF32F9" w:rsidR="001B2C56" w:rsidRPr="004D7AF5" w:rsidRDefault="001B2C56" w:rsidP="001B2C56">
      <w:pPr>
        <w:spacing w:line="360" w:lineRule="auto"/>
        <w:ind w:left="567"/>
        <w:jc w:val="both"/>
        <w:rPr>
          <w:rFonts w:ascii="Palatino Linotype" w:hAnsi="Palatino Linotype" w:cs="Tahoma"/>
          <w:b/>
          <w:szCs w:val="22"/>
        </w:rPr>
      </w:pPr>
      <w:r w:rsidRPr="004D7AF5">
        <w:rPr>
          <w:noProof/>
        </w:rPr>
        <w:drawing>
          <wp:inline distT="0" distB="0" distL="0" distR="0" wp14:anchorId="1FE368AE" wp14:editId="1BB83B68">
            <wp:extent cx="5033010" cy="50503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1243" cy="5058628"/>
                    </a:xfrm>
                    <a:prstGeom prst="rect">
                      <a:avLst/>
                    </a:prstGeom>
                  </pic:spPr>
                </pic:pic>
              </a:graphicData>
            </a:graphic>
          </wp:inline>
        </w:drawing>
      </w:r>
    </w:p>
    <w:p w14:paraId="0576E08F" w14:textId="49AC344F" w:rsidR="00023A4A" w:rsidRPr="004D7AF5" w:rsidRDefault="001B2C56" w:rsidP="00023A4A">
      <w:pPr>
        <w:pStyle w:val="Prrafodelista"/>
        <w:spacing w:line="360" w:lineRule="auto"/>
        <w:ind w:left="567"/>
        <w:jc w:val="both"/>
        <w:rPr>
          <w:rFonts w:ascii="Palatino Linotype" w:hAnsi="Palatino Linotype" w:cs="Tahoma"/>
          <w:b/>
          <w:szCs w:val="22"/>
        </w:rPr>
      </w:pPr>
      <w:r w:rsidRPr="004D7AF5">
        <w:rPr>
          <w:noProof/>
        </w:rPr>
        <w:lastRenderedPageBreak/>
        <w:drawing>
          <wp:inline distT="0" distB="0" distL="0" distR="0" wp14:anchorId="022344DA" wp14:editId="73F87ABB">
            <wp:extent cx="5050366" cy="25126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2703" cy="2513858"/>
                    </a:xfrm>
                    <a:prstGeom prst="rect">
                      <a:avLst/>
                    </a:prstGeom>
                  </pic:spPr>
                </pic:pic>
              </a:graphicData>
            </a:graphic>
          </wp:inline>
        </w:drawing>
      </w:r>
    </w:p>
    <w:p w14:paraId="6E5F9C7A" w14:textId="1DBEE2ED" w:rsidR="000D234C" w:rsidRPr="004D7AF5" w:rsidRDefault="000D234C" w:rsidP="00023A4A">
      <w:pPr>
        <w:pStyle w:val="Prrafodelista"/>
        <w:spacing w:line="360" w:lineRule="auto"/>
        <w:ind w:left="567"/>
        <w:jc w:val="both"/>
        <w:rPr>
          <w:rFonts w:ascii="Palatino Linotype" w:hAnsi="Palatino Linotype" w:cs="Tahoma"/>
          <w:b/>
          <w:szCs w:val="22"/>
        </w:rPr>
      </w:pPr>
      <w:r w:rsidRPr="004D7AF5">
        <w:rPr>
          <w:noProof/>
        </w:rPr>
        <w:drawing>
          <wp:inline distT="0" distB="0" distL="0" distR="0" wp14:anchorId="3F14528C" wp14:editId="5B9F7450">
            <wp:extent cx="5037666" cy="36080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84" cy="3609802"/>
                    </a:xfrm>
                    <a:prstGeom prst="rect">
                      <a:avLst/>
                    </a:prstGeom>
                  </pic:spPr>
                </pic:pic>
              </a:graphicData>
            </a:graphic>
          </wp:inline>
        </w:drawing>
      </w:r>
    </w:p>
    <w:p w14:paraId="35FBD6EF" w14:textId="77777777" w:rsidR="001B2C56" w:rsidRPr="004D7AF5" w:rsidRDefault="001B2C56" w:rsidP="00023A4A">
      <w:pPr>
        <w:pStyle w:val="Prrafodelista"/>
        <w:spacing w:line="360" w:lineRule="auto"/>
        <w:ind w:left="567"/>
        <w:jc w:val="both"/>
        <w:rPr>
          <w:rFonts w:ascii="Palatino Linotype" w:hAnsi="Palatino Linotype" w:cs="Tahoma"/>
          <w:b/>
          <w:szCs w:val="22"/>
        </w:rPr>
      </w:pPr>
    </w:p>
    <w:p w14:paraId="60D818FC" w14:textId="1466B144" w:rsidR="007A58F3" w:rsidRPr="004D7AF5" w:rsidRDefault="009F1CA0" w:rsidP="007A58F3">
      <w:pPr>
        <w:spacing w:line="360" w:lineRule="auto"/>
        <w:jc w:val="both"/>
        <w:rPr>
          <w:rFonts w:ascii="Palatino Linotype" w:hAnsi="Palatino Linotype" w:cs="Tahoma"/>
          <w:b/>
          <w:sz w:val="22"/>
          <w:szCs w:val="22"/>
          <w:lang w:val="pt-BR"/>
        </w:rPr>
      </w:pPr>
      <w:r w:rsidRPr="004D7AF5">
        <w:rPr>
          <w:rFonts w:ascii="Palatino Linotype" w:eastAsia="Calibri" w:hAnsi="Palatino Linotype" w:cs="Tahoma"/>
          <w:b/>
          <w:bCs/>
          <w:sz w:val="22"/>
          <w:szCs w:val="22"/>
          <w:lang w:val="pt-BR" w:eastAsia="en-US"/>
        </w:rPr>
        <w:t>e</w:t>
      </w:r>
      <w:r w:rsidR="007A58F3" w:rsidRPr="004D7AF5">
        <w:rPr>
          <w:rFonts w:ascii="Palatino Linotype" w:eastAsia="Calibri" w:hAnsi="Palatino Linotype" w:cs="Tahoma"/>
          <w:b/>
          <w:bCs/>
          <w:sz w:val="22"/>
          <w:szCs w:val="22"/>
          <w:lang w:val="pt-BR" w:eastAsia="en-US"/>
        </w:rPr>
        <w:t>)</w:t>
      </w:r>
      <w:r w:rsidR="007A58F3" w:rsidRPr="004D7AF5">
        <w:rPr>
          <w:rFonts w:ascii="Palatino Linotype" w:hAnsi="Palatino Linotype" w:cs="Tahoma"/>
          <w:b/>
          <w:sz w:val="22"/>
          <w:szCs w:val="22"/>
          <w:lang w:val="pt-BR"/>
        </w:rPr>
        <w:t xml:space="preserve"> Vista de Informe Justificado: </w:t>
      </w:r>
    </w:p>
    <w:p w14:paraId="5D435C21" w14:textId="77777777" w:rsidR="007A58F3" w:rsidRPr="004D7AF5" w:rsidRDefault="007A58F3" w:rsidP="007A58F3">
      <w:pPr>
        <w:spacing w:line="360" w:lineRule="auto"/>
        <w:jc w:val="both"/>
        <w:rPr>
          <w:rFonts w:ascii="Palatino Linotype" w:hAnsi="Palatino Linotype" w:cs="Tahoma"/>
          <w:b/>
          <w:sz w:val="22"/>
          <w:szCs w:val="22"/>
          <w:lang w:val="pt-BR"/>
        </w:rPr>
      </w:pPr>
    </w:p>
    <w:p w14:paraId="1D31F88C" w14:textId="3A2CA59B" w:rsidR="00EE235C" w:rsidRPr="004D7AF5" w:rsidRDefault="007A58F3" w:rsidP="00EE235C">
      <w:pPr>
        <w:spacing w:line="360" w:lineRule="auto"/>
        <w:jc w:val="both"/>
        <w:rPr>
          <w:rFonts w:ascii="Palatino Linotype" w:hAnsi="Palatino Linotype" w:cs="Tahoma"/>
          <w:sz w:val="22"/>
          <w:szCs w:val="22"/>
        </w:rPr>
      </w:pPr>
      <w:r w:rsidRPr="004D7AF5">
        <w:rPr>
          <w:rFonts w:ascii="Palatino Linotype" w:hAnsi="Palatino Linotype" w:cs="Tahoma"/>
          <w:sz w:val="22"/>
          <w:szCs w:val="22"/>
        </w:rPr>
        <w:lastRenderedPageBreak/>
        <w:t xml:space="preserve">En fecha </w:t>
      </w:r>
      <w:r w:rsidR="009F1CA0" w:rsidRPr="004D7AF5">
        <w:rPr>
          <w:rFonts w:ascii="Palatino Linotype" w:hAnsi="Palatino Linotype" w:cs="Tahoma"/>
          <w:sz w:val="22"/>
          <w:szCs w:val="22"/>
        </w:rPr>
        <w:t>veinticinco</w:t>
      </w:r>
      <w:r w:rsidRPr="004D7AF5">
        <w:rPr>
          <w:rFonts w:ascii="Palatino Linotype" w:hAnsi="Palatino Linotype" w:cs="Tahoma"/>
          <w:sz w:val="22"/>
          <w:szCs w:val="22"/>
        </w:rPr>
        <w:t xml:space="preserve"> de </w:t>
      </w:r>
      <w:r w:rsidR="000D234C" w:rsidRPr="004D7AF5">
        <w:rPr>
          <w:rFonts w:ascii="Palatino Linotype" w:hAnsi="Palatino Linotype" w:cs="Tahoma"/>
          <w:sz w:val="22"/>
          <w:szCs w:val="22"/>
        </w:rPr>
        <w:t>mayo</w:t>
      </w:r>
      <w:r w:rsidRPr="004D7AF5">
        <w:rPr>
          <w:rFonts w:ascii="Palatino Linotype" w:hAnsi="Palatino Linotype" w:cs="Tahoma"/>
          <w:sz w:val="22"/>
          <w:szCs w:val="22"/>
        </w:rPr>
        <w:t xml:space="preserve"> de dos mil veintidós, se dictó acuerdo mediante el cual se puso a la vista del Particular el Informe Justificado del Sujeto Obligado, acto que fue notificado a las partes a través del Sistema de Acceso a la Información Mexiquense (SAIMEX) el mismo día.</w:t>
      </w:r>
    </w:p>
    <w:p w14:paraId="3966C4E0" w14:textId="77777777" w:rsidR="00453126" w:rsidRPr="004D7AF5" w:rsidRDefault="00453126" w:rsidP="00EE235C">
      <w:pPr>
        <w:spacing w:line="360" w:lineRule="auto"/>
        <w:jc w:val="both"/>
        <w:rPr>
          <w:rFonts w:ascii="Palatino Linotype" w:hAnsi="Palatino Linotype" w:cs="Tahoma"/>
          <w:sz w:val="22"/>
          <w:szCs w:val="22"/>
        </w:rPr>
      </w:pPr>
    </w:p>
    <w:p w14:paraId="452406A4" w14:textId="4C7AAA00" w:rsidR="00453126" w:rsidRPr="004D7AF5" w:rsidRDefault="00453126" w:rsidP="00453126">
      <w:pPr>
        <w:tabs>
          <w:tab w:val="left" w:pos="3261"/>
        </w:tabs>
        <w:spacing w:line="360" w:lineRule="auto"/>
        <w:jc w:val="both"/>
        <w:rPr>
          <w:rFonts w:ascii="Palatino Linotype" w:eastAsia="Calibri" w:hAnsi="Palatino Linotype" w:cs="Tahoma"/>
          <w:b/>
          <w:bCs/>
          <w:sz w:val="22"/>
          <w:szCs w:val="22"/>
        </w:rPr>
      </w:pPr>
      <w:r w:rsidRPr="004D7AF5">
        <w:rPr>
          <w:rFonts w:ascii="Palatino Linotype" w:eastAsia="Calibri" w:hAnsi="Palatino Linotype" w:cs="Tahoma"/>
          <w:b/>
          <w:bCs/>
          <w:sz w:val="22"/>
          <w:szCs w:val="22"/>
        </w:rPr>
        <w:t>f) Ampliación de plazo.</w:t>
      </w:r>
    </w:p>
    <w:p w14:paraId="18D89194" w14:textId="77777777" w:rsidR="00453126" w:rsidRPr="004D7AF5" w:rsidRDefault="00453126" w:rsidP="00453126">
      <w:pPr>
        <w:tabs>
          <w:tab w:val="left" w:pos="3261"/>
        </w:tabs>
        <w:spacing w:line="360" w:lineRule="auto"/>
        <w:jc w:val="both"/>
        <w:rPr>
          <w:rFonts w:ascii="Palatino Linotype" w:eastAsia="Calibri" w:hAnsi="Palatino Linotype" w:cs="Tahoma"/>
          <w:b/>
          <w:bCs/>
          <w:sz w:val="22"/>
          <w:szCs w:val="22"/>
        </w:rPr>
      </w:pPr>
    </w:p>
    <w:p w14:paraId="6D4585E2" w14:textId="329223DC" w:rsidR="00453126" w:rsidRPr="004D7AF5" w:rsidRDefault="00453126" w:rsidP="00453126">
      <w:pPr>
        <w:tabs>
          <w:tab w:val="left" w:pos="3261"/>
        </w:tabs>
        <w:spacing w:line="360" w:lineRule="auto"/>
        <w:jc w:val="both"/>
        <w:rPr>
          <w:rFonts w:ascii="Palatino Linotype" w:eastAsia="Calibri" w:hAnsi="Palatino Linotype" w:cs="Tahoma"/>
          <w:sz w:val="22"/>
          <w:szCs w:val="22"/>
        </w:rPr>
      </w:pPr>
      <w:r w:rsidRPr="004D7AF5">
        <w:rPr>
          <w:rFonts w:ascii="Palatino Linotype" w:eastAsia="Calibri" w:hAnsi="Palatino Linotype" w:cs="Tahoma"/>
          <w:sz w:val="22"/>
          <w:szCs w:val="22"/>
        </w:rPr>
        <w:t xml:space="preserve">El </w:t>
      </w:r>
      <w:r w:rsidR="000D234C" w:rsidRPr="004D7AF5">
        <w:rPr>
          <w:rFonts w:ascii="Palatino Linotype" w:eastAsia="Calibri" w:hAnsi="Palatino Linotype" w:cs="Tahoma"/>
          <w:sz w:val="22"/>
          <w:szCs w:val="22"/>
        </w:rPr>
        <w:t>veintiuno</w:t>
      </w:r>
      <w:r w:rsidRPr="004D7AF5">
        <w:rPr>
          <w:rFonts w:ascii="Palatino Linotype" w:eastAsia="Calibri" w:hAnsi="Palatino Linotype" w:cs="Tahoma"/>
          <w:sz w:val="22"/>
          <w:szCs w:val="22"/>
        </w:rPr>
        <w:t xml:space="preserve"> de </w:t>
      </w:r>
      <w:r w:rsidR="000D234C" w:rsidRPr="004D7AF5">
        <w:rPr>
          <w:rFonts w:ascii="Palatino Linotype" w:eastAsia="Calibri" w:hAnsi="Palatino Linotype" w:cs="Tahoma"/>
          <w:sz w:val="22"/>
          <w:szCs w:val="22"/>
        </w:rPr>
        <w:t>junio</w:t>
      </w:r>
      <w:r w:rsidRPr="004D7AF5">
        <w:rPr>
          <w:rFonts w:ascii="Palatino Linotype" w:eastAsia="Calibri" w:hAnsi="Palatino Linotype"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1F2E2989" w14:textId="77777777" w:rsidR="00453126" w:rsidRPr="004D7AF5" w:rsidRDefault="00453126" w:rsidP="00453126">
      <w:pPr>
        <w:tabs>
          <w:tab w:val="left" w:pos="3261"/>
        </w:tabs>
        <w:spacing w:line="360" w:lineRule="auto"/>
        <w:jc w:val="both"/>
        <w:rPr>
          <w:rFonts w:ascii="Palatino Linotype" w:eastAsia="Calibri" w:hAnsi="Palatino Linotype" w:cs="Tahoma"/>
          <w:sz w:val="22"/>
          <w:szCs w:val="22"/>
        </w:rPr>
      </w:pPr>
    </w:p>
    <w:p w14:paraId="48FC3F1E"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00E2D48"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3092860" w14:textId="2B76791A"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15E9728"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D9C0C9"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0C59E09"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84C8FE5"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1C3908C1"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3118F4E" w14:textId="77777777" w:rsidR="00453126" w:rsidRPr="004D7AF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14:paraId="63B39034" w14:textId="77777777" w:rsidR="00453126" w:rsidRPr="004D7AF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b)  Actividad Procesal del interesado: Acciones u omisiones del interesado.</w:t>
      </w:r>
    </w:p>
    <w:p w14:paraId="7AB0182B" w14:textId="77777777" w:rsidR="00453126" w:rsidRPr="004D7AF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c)  Conducta de la Autoridad: Las Acciones u omisiones realizadas en el procedimiento. Así como si la autoridad actuó con la debida diligencia.</w:t>
      </w:r>
    </w:p>
    <w:p w14:paraId="509C1E6F" w14:textId="77777777" w:rsidR="00453126" w:rsidRPr="004D7AF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d) La afectación generada en la situación jurídica de la persona involucrada en el proceso: Violación a sus derechos humanos.</w:t>
      </w:r>
    </w:p>
    <w:p w14:paraId="1048690F" w14:textId="77777777" w:rsidR="00453126" w:rsidRPr="004D7AF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44F32B08"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C6AFCB"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452C913"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lastRenderedPageBreak/>
        <w:t>Argumento que encuentra sustento en la jurisprudencia P./J. 32/92 emitida por el Pleno de la Suprema Corte de Justicia de la Nación de rubro “</w:t>
      </w:r>
      <w:r w:rsidRPr="004D7AF5">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4D7AF5">
        <w:rPr>
          <w:rStyle w:val="eop"/>
          <w:rFonts w:ascii="Palatino Linotype" w:hAnsi="Palatino Linotype" w:cs="Segoe UI"/>
          <w:sz w:val="22"/>
          <w:szCs w:val="22"/>
        </w:rPr>
        <w:t>.”, visible en la Gaceta del Seminario Judicial de la Federación con el registro digital 205635.</w:t>
      </w:r>
    </w:p>
    <w:p w14:paraId="36F8BEEF"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FC1B947"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EDCC8F"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ECD55DA"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3663661C"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E5118D0" w14:textId="77777777" w:rsidR="00453126" w:rsidRPr="004D7AF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4D7AF5">
        <w:rPr>
          <w:rStyle w:val="eop"/>
          <w:rFonts w:ascii="Palatino Linotype" w:hAnsi="Palatino Linotype" w:cs="Segoe UI"/>
          <w:b/>
          <w:bCs/>
          <w:sz w:val="20"/>
          <w:szCs w:val="20"/>
        </w:rPr>
        <w:t>“PLAZO RAZONABLE PARA RESOLVER. DIMENSIÓN Y EFECTOS DE ESTE CONCEPTO CUANDO SE ADUCE EXCESIVA CARGA DE TRABAJO.”</w:t>
      </w:r>
      <w:r w:rsidRPr="004D7AF5">
        <w:rPr>
          <w:rStyle w:val="eop"/>
          <w:rFonts w:ascii="Palatino Linotype" w:hAnsi="Palatino Linotype" w:cs="Segoe UI"/>
          <w:sz w:val="20"/>
          <w:szCs w:val="20"/>
        </w:rPr>
        <w:t xml:space="preserve"> consultable en el Seminario Judicial de la Federación y su gaceta, con el registro digital 2002351.</w:t>
      </w:r>
    </w:p>
    <w:p w14:paraId="2831B8D5" w14:textId="77777777" w:rsidR="00453126" w:rsidRPr="004D7AF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168C91FB" w14:textId="77777777" w:rsidR="00453126" w:rsidRPr="004D7AF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4D7AF5">
        <w:rPr>
          <w:rStyle w:val="eop"/>
          <w:rFonts w:ascii="Palatino Linotype" w:hAnsi="Palatino Linotype" w:cs="Segoe UI"/>
          <w:b/>
          <w:bCs/>
          <w:sz w:val="20"/>
          <w:szCs w:val="20"/>
        </w:rPr>
        <w:t xml:space="preserve">“PLAZO RAZONABLE PARA RESOLVER. CONCEPTO Y ELEMENTOS QUE LO INTEGRAN A LA LUZ DEL DERECHO INTERNACIONAL DE LOS DERECHOS </w:t>
      </w:r>
      <w:r w:rsidRPr="004D7AF5">
        <w:rPr>
          <w:rStyle w:val="eop"/>
          <w:rFonts w:ascii="Palatino Linotype" w:hAnsi="Palatino Linotype" w:cs="Segoe UI"/>
          <w:b/>
          <w:bCs/>
          <w:sz w:val="20"/>
          <w:szCs w:val="20"/>
        </w:rPr>
        <w:lastRenderedPageBreak/>
        <w:t>HUMANOS</w:t>
      </w:r>
      <w:r w:rsidRPr="004D7AF5">
        <w:rPr>
          <w:rStyle w:val="eop"/>
          <w:rFonts w:ascii="Palatino Linotype" w:hAnsi="Palatino Linotype" w:cs="Segoe UI"/>
          <w:sz w:val="20"/>
          <w:szCs w:val="20"/>
        </w:rPr>
        <w:t>.”, visible en el Seminario Judicial de la Federación y su gaceta, con el registro digital 2002350.</w:t>
      </w:r>
    </w:p>
    <w:p w14:paraId="29C9126B"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1D44A3F" w14:textId="77777777" w:rsidR="00453126" w:rsidRPr="004D7AF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4D7AF5">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14:paraId="6B4E4A8D" w14:textId="77777777" w:rsidR="00453126" w:rsidRPr="004D7AF5" w:rsidRDefault="00453126" w:rsidP="00EE235C">
      <w:pPr>
        <w:spacing w:line="360" w:lineRule="auto"/>
        <w:jc w:val="both"/>
        <w:rPr>
          <w:rFonts w:ascii="Palatino Linotype" w:hAnsi="Palatino Linotype" w:cs="Tahoma"/>
          <w:sz w:val="22"/>
          <w:szCs w:val="22"/>
        </w:rPr>
      </w:pPr>
    </w:p>
    <w:p w14:paraId="2118D001" w14:textId="0AC7B7B3" w:rsidR="00EE235C" w:rsidRPr="004D7AF5" w:rsidRDefault="00453126" w:rsidP="00EE235C">
      <w:pPr>
        <w:spacing w:line="360" w:lineRule="auto"/>
        <w:jc w:val="both"/>
        <w:rPr>
          <w:rFonts w:ascii="Palatino Linotype" w:hAnsi="Palatino Linotype" w:cs="Tahoma"/>
          <w:b/>
          <w:sz w:val="22"/>
          <w:szCs w:val="22"/>
        </w:rPr>
      </w:pPr>
      <w:r w:rsidRPr="004D7AF5">
        <w:rPr>
          <w:rFonts w:ascii="Palatino Linotype" w:hAnsi="Palatino Linotype" w:cs="Tahoma"/>
          <w:b/>
          <w:sz w:val="22"/>
          <w:szCs w:val="22"/>
        </w:rPr>
        <w:t>g</w:t>
      </w:r>
      <w:r w:rsidR="00EE235C" w:rsidRPr="004D7AF5">
        <w:rPr>
          <w:rFonts w:ascii="Palatino Linotype" w:hAnsi="Palatino Linotype" w:cs="Tahoma"/>
          <w:b/>
          <w:sz w:val="22"/>
          <w:szCs w:val="22"/>
        </w:rPr>
        <w:t>) Cierre de instrucción.</w:t>
      </w:r>
    </w:p>
    <w:p w14:paraId="4FF0723B" w14:textId="77777777" w:rsidR="00EE235C" w:rsidRPr="004D7AF5" w:rsidRDefault="00EE235C" w:rsidP="00EE235C">
      <w:pPr>
        <w:spacing w:line="360" w:lineRule="auto"/>
        <w:jc w:val="both"/>
        <w:rPr>
          <w:rFonts w:ascii="Palatino Linotype" w:hAnsi="Palatino Linotype" w:cs="Tahoma"/>
          <w:b/>
          <w:sz w:val="22"/>
          <w:szCs w:val="22"/>
        </w:rPr>
      </w:pPr>
    </w:p>
    <w:p w14:paraId="565B204B" w14:textId="51774E2D" w:rsidR="00EE235C" w:rsidRPr="004D7AF5" w:rsidRDefault="00EE235C" w:rsidP="00EE235C">
      <w:pPr>
        <w:spacing w:line="360" w:lineRule="auto"/>
        <w:jc w:val="both"/>
        <w:rPr>
          <w:rFonts w:ascii="Palatino Linotype" w:hAnsi="Palatino Linotype" w:cs="Tahoma"/>
          <w:sz w:val="22"/>
          <w:szCs w:val="22"/>
        </w:rPr>
      </w:pPr>
      <w:r w:rsidRPr="004D7AF5">
        <w:rPr>
          <w:rFonts w:ascii="Palatino Linotype" w:hAnsi="Palatino Linotype" w:cs="Tahoma"/>
          <w:sz w:val="22"/>
          <w:szCs w:val="22"/>
        </w:rPr>
        <w:t xml:space="preserve">Con fecha </w:t>
      </w:r>
      <w:r w:rsidR="000D234C" w:rsidRPr="004D7AF5">
        <w:rPr>
          <w:rFonts w:ascii="Palatino Linotype" w:hAnsi="Palatino Linotype" w:cs="Tahoma"/>
          <w:sz w:val="22"/>
          <w:szCs w:val="22"/>
        </w:rPr>
        <w:t>cuatro</w:t>
      </w:r>
      <w:r w:rsidRPr="004D7AF5">
        <w:rPr>
          <w:rFonts w:ascii="Palatino Linotype" w:hAnsi="Palatino Linotype" w:cs="Tahoma"/>
          <w:sz w:val="22"/>
          <w:szCs w:val="22"/>
        </w:rPr>
        <w:t xml:space="preserve"> de </w:t>
      </w:r>
      <w:r w:rsidR="000D234C" w:rsidRPr="004D7AF5">
        <w:rPr>
          <w:rFonts w:ascii="Palatino Linotype" w:hAnsi="Palatino Linotype" w:cs="Tahoma"/>
          <w:sz w:val="22"/>
          <w:szCs w:val="22"/>
        </w:rPr>
        <w:t>agosto</w:t>
      </w:r>
      <w:r w:rsidRPr="004D7AF5">
        <w:rPr>
          <w:rFonts w:ascii="Palatino Linotype" w:hAnsi="Palatino Linotype" w:cs="Tahoma"/>
          <w:sz w:val="22"/>
          <w:szCs w:val="22"/>
        </w:rPr>
        <w:t xml:space="preserve"> de dos mil </w:t>
      </w:r>
      <w:r w:rsidR="00BC4D91" w:rsidRPr="004D7AF5">
        <w:rPr>
          <w:rFonts w:ascii="Palatino Linotype" w:hAnsi="Palatino Linotype" w:cs="Tahoma"/>
          <w:sz w:val="22"/>
          <w:szCs w:val="22"/>
        </w:rPr>
        <w:t>veintidós</w:t>
      </w:r>
      <w:r w:rsidRPr="004D7A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4D7AF5">
        <w:rPr>
          <w:rFonts w:ascii="Palatino Linotype" w:hAnsi="Palatino Linotype" w:cs="Tahoma"/>
          <w:sz w:val="22"/>
          <w:szCs w:val="22"/>
          <w:lang w:val="es-ES"/>
        </w:rPr>
        <w:t>Sistema de Acceso a la Información Mexiquense (SAIMEX)</w:t>
      </w:r>
      <w:r w:rsidRPr="004D7AF5">
        <w:rPr>
          <w:rFonts w:ascii="Palatino Linotype" w:hAnsi="Palatino Linotype" w:cs="Tahoma"/>
          <w:sz w:val="22"/>
          <w:szCs w:val="22"/>
        </w:rPr>
        <w:t>.</w:t>
      </w:r>
    </w:p>
    <w:p w14:paraId="00F2B571" w14:textId="77777777" w:rsidR="00EE235C" w:rsidRPr="004D7AF5" w:rsidRDefault="00EE235C" w:rsidP="00EE235C">
      <w:pPr>
        <w:spacing w:line="360" w:lineRule="auto"/>
        <w:jc w:val="both"/>
        <w:rPr>
          <w:rFonts w:ascii="Palatino Linotype" w:hAnsi="Palatino Linotype" w:cs="Tahoma"/>
          <w:sz w:val="22"/>
          <w:szCs w:val="22"/>
          <w:lang w:val="es-ES"/>
        </w:rPr>
      </w:pPr>
    </w:p>
    <w:p w14:paraId="216F5E2F" w14:textId="3EB895E3" w:rsidR="00EE235C" w:rsidRPr="004D7AF5" w:rsidRDefault="00EE235C" w:rsidP="00EE235C">
      <w:pPr>
        <w:spacing w:line="360" w:lineRule="auto"/>
        <w:jc w:val="both"/>
        <w:rPr>
          <w:rFonts w:ascii="Palatino Linotype" w:hAnsi="Palatino Linotype" w:cs="Tahoma"/>
          <w:color w:val="000000"/>
          <w:sz w:val="22"/>
          <w:szCs w:val="22"/>
        </w:rPr>
      </w:pPr>
      <w:r w:rsidRPr="004D7AF5">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08B0E2B" w14:textId="77777777" w:rsidR="008F2EE5" w:rsidRPr="004D7AF5" w:rsidRDefault="008F2EE5" w:rsidP="00EE235C">
      <w:pPr>
        <w:spacing w:line="360" w:lineRule="auto"/>
        <w:jc w:val="both"/>
        <w:rPr>
          <w:rFonts w:ascii="Palatino Linotype" w:hAnsi="Palatino Linotype" w:cs="Tahoma"/>
          <w:color w:val="000000"/>
          <w:sz w:val="22"/>
          <w:szCs w:val="22"/>
        </w:rPr>
      </w:pPr>
    </w:p>
    <w:p w14:paraId="2F2159D1" w14:textId="37C92030" w:rsidR="00EE235C" w:rsidRPr="004D7AF5" w:rsidRDefault="00EE235C" w:rsidP="00AD13B7">
      <w:pPr>
        <w:spacing w:line="360" w:lineRule="auto"/>
        <w:jc w:val="center"/>
        <w:rPr>
          <w:rFonts w:ascii="Palatino Linotype" w:hAnsi="Palatino Linotype" w:cs="Tahoma"/>
          <w:b/>
          <w:sz w:val="22"/>
          <w:szCs w:val="22"/>
          <w:lang w:val="es-ES"/>
        </w:rPr>
      </w:pPr>
      <w:r w:rsidRPr="004D7AF5">
        <w:rPr>
          <w:rFonts w:ascii="Palatino Linotype" w:hAnsi="Palatino Linotype" w:cs="Tahoma"/>
          <w:b/>
          <w:sz w:val="22"/>
          <w:szCs w:val="22"/>
          <w:lang w:val="es-ES"/>
        </w:rPr>
        <w:t>CONSIDERANDO</w:t>
      </w:r>
      <w:r w:rsidR="008F2EE5" w:rsidRPr="004D7AF5">
        <w:rPr>
          <w:rFonts w:ascii="Palatino Linotype" w:hAnsi="Palatino Linotype" w:cs="Tahoma"/>
          <w:b/>
          <w:sz w:val="22"/>
          <w:szCs w:val="22"/>
          <w:lang w:val="es-ES"/>
        </w:rPr>
        <w:t>S</w:t>
      </w:r>
    </w:p>
    <w:p w14:paraId="1E913590" w14:textId="77777777" w:rsidR="008F2EE5" w:rsidRPr="004D7AF5" w:rsidRDefault="008F2EE5" w:rsidP="00AD13B7">
      <w:pPr>
        <w:spacing w:line="360" w:lineRule="auto"/>
        <w:jc w:val="center"/>
        <w:rPr>
          <w:rFonts w:ascii="Palatino Linotype" w:hAnsi="Palatino Linotype" w:cs="Tahoma"/>
          <w:b/>
          <w:sz w:val="22"/>
          <w:szCs w:val="22"/>
          <w:lang w:val="es-ES"/>
        </w:rPr>
      </w:pPr>
    </w:p>
    <w:p w14:paraId="0F4FF97C" w14:textId="77777777" w:rsidR="00EE235C" w:rsidRPr="004D7AF5" w:rsidRDefault="00EE235C" w:rsidP="00EE235C">
      <w:pPr>
        <w:autoSpaceDE w:val="0"/>
        <w:autoSpaceDN w:val="0"/>
        <w:adjustRightInd w:val="0"/>
        <w:spacing w:line="360" w:lineRule="auto"/>
        <w:jc w:val="both"/>
        <w:rPr>
          <w:rFonts w:ascii="Palatino Linotype" w:hAnsi="Palatino Linotype" w:cs="Tahoma"/>
          <w:b/>
          <w:sz w:val="22"/>
          <w:szCs w:val="22"/>
          <w:lang w:val="es-ES"/>
        </w:rPr>
      </w:pPr>
      <w:r w:rsidRPr="004D7AF5">
        <w:rPr>
          <w:rFonts w:ascii="Palatino Linotype" w:eastAsia="Calibri" w:hAnsi="Palatino Linotype" w:cs="Tahoma"/>
          <w:b/>
          <w:color w:val="000000"/>
          <w:sz w:val="22"/>
          <w:szCs w:val="22"/>
          <w:lang w:val="es-ES" w:eastAsia="es-MX"/>
        </w:rPr>
        <w:t>PRIMERO</w:t>
      </w:r>
      <w:r w:rsidRPr="004D7AF5">
        <w:rPr>
          <w:rFonts w:ascii="Palatino Linotype" w:eastAsia="Calibri" w:hAnsi="Palatino Linotype" w:cs="Tahoma"/>
          <w:color w:val="000000"/>
          <w:sz w:val="22"/>
          <w:szCs w:val="22"/>
          <w:lang w:val="es-ES" w:eastAsia="es-MX"/>
        </w:rPr>
        <w:t xml:space="preserve">. </w:t>
      </w:r>
      <w:r w:rsidRPr="004D7AF5">
        <w:rPr>
          <w:rFonts w:ascii="Palatino Linotype" w:hAnsi="Palatino Linotype" w:cs="Tahoma"/>
          <w:b/>
          <w:sz w:val="22"/>
          <w:szCs w:val="22"/>
          <w:lang w:val="es-ES"/>
        </w:rPr>
        <w:t>Competencia.</w:t>
      </w:r>
    </w:p>
    <w:p w14:paraId="0A22D581" w14:textId="77777777" w:rsidR="00EE235C" w:rsidRPr="004D7AF5" w:rsidRDefault="00EE235C" w:rsidP="00EE235C">
      <w:pPr>
        <w:autoSpaceDE w:val="0"/>
        <w:autoSpaceDN w:val="0"/>
        <w:adjustRightInd w:val="0"/>
        <w:spacing w:line="360" w:lineRule="auto"/>
        <w:jc w:val="both"/>
        <w:rPr>
          <w:rFonts w:ascii="Palatino Linotype" w:hAnsi="Palatino Linotype" w:cs="Tahoma"/>
          <w:b/>
          <w:sz w:val="22"/>
          <w:szCs w:val="22"/>
          <w:lang w:val="es-ES"/>
        </w:rPr>
      </w:pPr>
    </w:p>
    <w:p w14:paraId="3149FD8E" w14:textId="77777777" w:rsidR="0036628C" w:rsidRPr="004D7AF5" w:rsidRDefault="0036628C" w:rsidP="0036628C">
      <w:pPr>
        <w:spacing w:line="360" w:lineRule="auto"/>
        <w:jc w:val="both"/>
        <w:rPr>
          <w:rFonts w:ascii="Palatino Linotype" w:hAnsi="Palatino Linotype" w:cs="Tahoma"/>
          <w:sz w:val="22"/>
          <w:szCs w:val="22"/>
        </w:rPr>
      </w:pPr>
      <w:r w:rsidRPr="004D7AF5">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7E90F4D8" w14:textId="79CEB9AE" w:rsidR="0036628C" w:rsidRPr="004D7AF5" w:rsidRDefault="0036628C" w:rsidP="0036628C">
      <w:pPr>
        <w:spacing w:line="360" w:lineRule="auto"/>
        <w:jc w:val="both"/>
        <w:rPr>
          <w:rFonts w:ascii="Palatino Linotype" w:hAnsi="Palatino Linotype" w:cs="Tahoma"/>
          <w:sz w:val="22"/>
          <w:szCs w:val="22"/>
        </w:rPr>
      </w:pPr>
      <w:r w:rsidRPr="004D7AF5">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4D7AF5" w:rsidRDefault="007809D6" w:rsidP="00D17825">
      <w:pPr>
        <w:spacing w:line="360" w:lineRule="auto"/>
        <w:jc w:val="both"/>
        <w:rPr>
          <w:rFonts w:ascii="Palatino Linotype" w:hAnsi="Palatino Linotype"/>
          <w:sz w:val="22"/>
        </w:rPr>
      </w:pPr>
    </w:p>
    <w:p w14:paraId="3C32F28E" w14:textId="77777777" w:rsidR="00544FF5" w:rsidRPr="004D7AF5" w:rsidRDefault="00544FF5" w:rsidP="00544FF5">
      <w:pPr>
        <w:spacing w:line="360" w:lineRule="auto"/>
        <w:jc w:val="both"/>
        <w:rPr>
          <w:rFonts w:ascii="Palatino Linotype" w:eastAsia="Calibri" w:hAnsi="Palatino Linotype" w:cs="Tahoma"/>
          <w:b/>
          <w:color w:val="000000"/>
          <w:sz w:val="22"/>
          <w:szCs w:val="22"/>
          <w:lang w:val="es-ES" w:eastAsia="es-MX"/>
        </w:rPr>
      </w:pPr>
      <w:r w:rsidRPr="004D7AF5">
        <w:rPr>
          <w:rFonts w:ascii="Palatino Linotype" w:hAnsi="Palatino Linotype" w:cs="Tahoma"/>
          <w:b/>
          <w:sz w:val="22"/>
          <w:szCs w:val="22"/>
          <w:shd w:val="clear" w:color="auto" w:fill="FFFFFF"/>
          <w:lang w:val="es-ES"/>
        </w:rPr>
        <w:t>SEGUNDO</w:t>
      </w:r>
      <w:r w:rsidRPr="004D7AF5">
        <w:rPr>
          <w:rFonts w:ascii="Palatino Linotype" w:hAnsi="Palatino Linotype" w:cs="Tahoma"/>
          <w:sz w:val="22"/>
          <w:szCs w:val="22"/>
          <w:shd w:val="clear" w:color="auto" w:fill="FFFFFF"/>
          <w:lang w:val="es-ES"/>
        </w:rPr>
        <w:t xml:space="preserve">. </w:t>
      </w:r>
      <w:r w:rsidRPr="004D7AF5">
        <w:rPr>
          <w:rFonts w:ascii="Palatino Linotype" w:eastAsia="Calibri" w:hAnsi="Palatino Linotype" w:cs="Tahoma"/>
          <w:b/>
          <w:color w:val="000000"/>
          <w:sz w:val="22"/>
          <w:szCs w:val="22"/>
          <w:lang w:val="es-ES" w:eastAsia="es-MX"/>
        </w:rPr>
        <w:t xml:space="preserve">Causales de improcedencia y sobreseimiento. </w:t>
      </w:r>
    </w:p>
    <w:p w14:paraId="09901325" w14:textId="77777777" w:rsidR="00544FF5" w:rsidRPr="004D7AF5" w:rsidRDefault="00544FF5" w:rsidP="00544FF5">
      <w:pPr>
        <w:spacing w:line="360" w:lineRule="auto"/>
        <w:jc w:val="both"/>
        <w:rPr>
          <w:rFonts w:ascii="Palatino Linotype" w:hAnsi="Palatino Linotype" w:cs="Tahoma"/>
          <w:sz w:val="22"/>
          <w:szCs w:val="22"/>
          <w:shd w:val="clear" w:color="auto" w:fill="FFFFFF"/>
          <w:lang w:val="es-ES"/>
        </w:rPr>
      </w:pPr>
    </w:p>
    <w:p w14:paraId="773B38F2" w14:textId="77777777" w:rsidR="00544FF5" w:rsidRPr="004D7AF5" w:rsidRDefault="00544FF5" w:rsidP="00544FF5">
      <w:pPr>
        <w:spacing w:line="360" w:lineRule="auto"/>
        <w:jc w:val="both"/>
        <w:rPr>
          <w:rFonts w:ascii="Palatino Linotype" w:hAnsi="Palatino Linotype"/>
          <w:sz w:val="22"/>
        </w:rPr>
      </w:pPr>
      <w:r w:rsidRPr="004D7AF5">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4D7AF5">
        <w:rPr>
          <w:rFonts w:ascii="Palatino Linotype" w:hAnsi="Palatino Linotype"/>
          <w:b/>
          <w:sz w:val="22"/>
        </w:rPr>
        <w:t>IMPROCEDENCIA</w:t>
      </w:r>
      <w:r w:rsidRPr="004D7AF5">
        <w:rPr>
          <w:rFonts w:ascii="Palatino Linotype" w:hAnsi="Palatino Linotype"/>
          <w:sz w:val="22"/>
        </w:rPr>
        <w:t xml:space="preserve">.” </w:t>
      </w:r>
      <w:r w:rsidRPr="004D7AF5">
        <w:rPr>
          <w:rFonts w:ascii="Palatino Linotype" w:hAnsi="Palatino Linotype"/>
          <w:b/>
          <w:sz w:val="22"/>
        </w:rPr>
        <w:t>(Semanario Judicial de la Federación, Quinta Época, 1985, pág. 262),</w:t>
      </w:r>
      <w:r w:rsidRPr="004D7AF5">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6049932" w14:textId="77777777" w:rsidR="00544FF5" w:rsidRPr="004D7AF5" w:rsidRDefault="00544FF5" w:rsidP="00544FF5">
      <w:pPr>
        <w:spacing w:line="360" w:lineRule="auto"/>
        <w:jc w:val="both"/>
        <w:rPr>
          <w:rFonts w:ascii="Palatino Linotype" w:hAnsi="Palatino Linotype"/>
          <w:sz w:val="22"/>
        </w:rPr>
      </w:pPr>
    </w:p>
    <w:p w14:paraId="6975E19D" w14:textId="77777777" w:rsidR="00544FF5" w:rsidRPr="004D7AF5" w:rsidRDefault="00544FF5" w:rsidP="00544FF5">
      <w:pPr>
        <w:spacing w:line="360" w:lineRule="auto"/>
        <w:jc w:val="both"/>
        <w:rPr>
          <w:rFonts w:ascii="Palatino Linotype" w:hAnsi="Palatino Linotype"/>
          <w:sz w:val="22"/>
        </w:rPr>
      </w:pPr>
      <w:r w:rsidRPr="004D7AF5">
        <w:rPr>
          <w:rFonts w:ascii="Palatino Linotype" w:hAnsi="Palatino Linotype"/>
          <w:sz w:val="22"/>
        </w:rPr>
        <w:t xml:space="preserve">En el presente caso, no se actualiza ninguna de las causales de improcedencia establecidas en el ordenamiento jurídico previamente señalado, toda vez que: el recurso fue presentado </w:t>
      </w:r>
      <w:r w:rsidRPr="004D7AF5">
        <w:rPr>
          <w:rFonts w:ascii="Palatino Linotype" w:hAnsi="Palatino Linotype"/>
          <w:sz w:val="22"/>
        </w:rPr>
        <w:lastRenderedPageBreak/>
        <w:t>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A5D24B1" w14:textId="77777777" w:rsidR="00544FF5" w:rsidRPr="004D7AF5" w:rsidRDefault="00544FF5" w:rsidP="00544FF5">
      <w:pPr>
        <w:spacing w:line="360" w:lineRule="auto"/>
        <w:jc w:val="both"/>
        <w:rPr>
          <w:rFonts w:ascii="Palatino Linotype" w:hAnsi="Palatino Linotype" w:cs="Tahoma"/>
          <w:sz w:val="22"/>
          <w:szCs w:val="22"/>
          <w:shd w:val="clear" w:color="auto" w:fill="FFFFFF"/>
          <w:lang w:val="es-ES"/>
        </w:rPr>
      </w:pPr>
    </w:p>
    <w:p w14:paraId="12558048" w14:textId="77777777" w:rsidR="00544FF5" w:rsidRPr="004D7AF5" w:rsidRDefault="00544FF5" w:rsidP="00544FF5">
      <w:pPr>
        <w:spacing w:line="360" w:lineRule="auto"/>
        <w:jc w:val="both"/>
        <w:rPr>
          <w:rFonts w:ascii="Palatino Linotype" w:hAnsi="Palatino Linotype"/>
          <w:b/>
          <w:sz w:val="22"/>
        </w:rPr>
      </w:pPr>
      <w:r w:rsidRPr="004D7AF5">
        <w:rPr>
          <w:rFonts w:ascii="Palatino Linotype" w:hAnsi="Palatino Linotype"/>
          <w:b/>
          <w:sz w:val="22"/>
        </w:rPr>
        <w:t>Causales de sobreseimiento.</w:t>
      </w:r>
    </w:p>
    <w:p w14:paraId="752705CC" w14:textId="77777777" w:rsidR="00544FF5" w:rsidRPr="004D7AF5" w:rsidRDefault="00544FF5" w:rsidP="00544FF5">
      <w:pPr>
        <w:spacing w:line="360" w:lineRule="auto"/>
        <w:jc w:val="both"/>
        <w:rPr>
          <w:rFonts w:ascii="Palatino Linotype" w:hAnsi="Palatino Linotype"/>
          <w:b/>
          <w:sz w:val="22"/>
        </w:rPr>
      </w:pPr>
    </w:p>
    <w:p w14:paraId="7516536D" w14:textId="77777777" w:rsidR="00544FF5" w:rsidRPr="004D7AF5" w:rsidRDefault="00544FF5" w:rsidP="00544FF5">
      <w:pPr>
        <w:spacing w:line="360" w:lineRule="auto"/>
        <w:jc w:val="both"/>
        <w:rPr>
          <w:rFonts w:ascii="Palatino Linotype" w:eastAsia="Calibri" w:hAnsi="Palatino Linotype" w:cs="Tahoma"/>
          <w:bCs/>
          <w:color w:val="000000"/>
          <w:sz w:val="22"/>
          <w:szCs w:val="22"/>
          <w:lang w:eastAsia="es-ES_tradnl"/>
        </w:rPr>
      </w:pPr>
      <w:r w:rsidRPr="004D7AF5">
        <w:rPr>
          <w:rFonts w:ascii="Palatino Linotype" w:hAnsi="Palatino Linotype" w:cs="Tahoma"/>
          <w:sz w:val="22"/>
          <w:szCs w:val="22"/>
        </w:rPr>
        <w:t xml:space="preserve">Por otra parte, el artículo 192 de la </w:t>
      </w:r>
      <w:r w:rsidRPr="004D7AF5">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748B6139" w14:textId="77777777" w:rsidR="00544FF5" w:rsidRPr="004D7AF5" w:rsidRDefault="00544FF5" w:rsidP="00544FF5">
      <w:pPr>
        <w:spacing w:line="360" w:lineRule="auto"/>
        <w:jc w:val="both"/>
        <w:rPr>
          <w:rFonts w:ascii="Palatino Linotype" w:eastAsia="Calibri" w:hAnsi="Palatino Linotype" w:cs="Tahoma"/>
          <w:bCs/>
          <w:color w:val="000000"/>
          <w:sz w:val="22"/>
          <w:szCs w:val="22"/>
          <w:lang w:eastAsia="es-ES_tradnl"/>
        </w:rPr>
      </w:pPr>
    </w:p>
    <w:p w14:paraId="221DC5D0" w14:textId="77777777" w:rsidR="00544FF5" w:rsidRPr="004D7AF5" w:rsidRDefault="00544FF5" w:rsidP="00544FF5">
      <w:pPr>
        <w:numPr>
          <w:ilvl w:val="0"/>
          <w:numId w:val="8"/>
        </w:numPr>
        <w:spacing w:line="360" w:lineRule="auto"/>
        <w:jc w:val="both"/>
        <w:rPr>
          <w:rFonts w:ascii="Palatino Linotype" w:eastAsia="Calibri" w:hAnsi="Palatino Linotype" w:cs="Tahoma"/>
          <w:bCs/>
          <w:color w:val="000000"/>
          <w:sz w:val="22"/>
          <w:szCs w:val="22"/>
          <w:lang w:eastAsia="es-ES_tradnl"/>
        </w:rPr>
      </w:pPr>
      <w:r w:rsidRPr="004D7AF5">
        <w:rPr>
          <w:rFonts w:ascii="Palatino Linotype" w:eastAsia="Calibri" w:hAnsi="Palatino Linotype" w:cs="Tahoma"/>
          <w:bCs/>
          <w:color w:val="000000"/>
          <w:sz w:val="22"/>
          <w:szCs w:val="22"/>
          <w:lang w:eastAsia="es-ES_tradnl"/>
        </w:rPr>
        <w:t>El Recurrente se desista expresamente;</w:t>
      </w:r>
    </w:p>
    <w:p w14:paraId="6B3A8B03" w14:textId="77777777" w:rsidR="00544FF5" w:rsidRPr="004D7AF5" w:rsidRDefault="00544FF5" w:rsidP="00544FF5">
      <w:pPr>
        <w:numPr>
          <w:ilvl w:val="0"/>
          <w:numId w:val="8"/>
        </w:numPr>
        <w:spacing w:line="360" w:lineRule="auto"/>
        <w:jc w:val="both"/>
        <w:rPr>
          <w:rFonts w:ascii="Palatino Linotype" w:eastAsia="Calibri" w:hAnsi="Palatino Linotype" w:cs="Tahoma"/>
          <w:bCs/>
          <w:color w:val="000000"/>
          <w:sz w:val="22"/>
          <w:szCs w:val="22"/>
          <w:lang w:eastAsia="es-ES_tradnl"/>
        </w:rPr>
      </w:pPr>
      <w:r w:rsidRPr="004D7AF5">
        <w:rPr>
          <w:rFonts w:ascii="Palatino Linotype" w:eastAsia="Calibri" w:hAnsi="Palatino Linotype" w:cs="Tahoma"/>
          <w:bCs/>
          <w:color w:val="000000"/>
          <w:sz w:val="22"/>
          <w:szCs w:val="22"/>
          <w:lang w:eastAsia="es-ES_tradnl"/>
        </w:rPr>
        <w:t>El Recurrente fallezca o, tratándose de personas morales se disuelva;</w:t>
      </w:r>
    </w:p>
    <w:p w14:paraId="3FF3D2BF" w14:textId="77777777" w:rsidR="00544FF5" w:rsidRPr="004D7AF5" w:rsidRDefault="00544FF5" w:rsidP="00544FF5">
      <w:pPr>
        <w:numPr>
          <w:ilvl w:val="0"/>
          <w:numId w:val="8"/>
        </w:numPr>
        <w:spacing w:line="360" w:lineRule="auto"/>
        <w:jc w:val="both"/>
        <w:rPr>
          <w:rFonts w:ascii="Palatino Linotype" w:eastAsia="Calibri" w:hAnsi="Palatino Linotype" w:cs="Tahoma"/>
          <w:b/>
          <w:bCs/>
          <w:color w:val="000000"/>
          <w:sz w:val="22"/>
          <w:szCs w:val="22"/>
          <w:u w:val="single"/>
          <w:lang w:eastAsia="es-ES_tradnl"/>
        </w:rPr>
      </w:pPr>
      <w:r w:rsidRPr="004D7AF5">
        <w:rPr>
          <w:rFonts w:ascii="Palatino Linotype" w:eastAsia="Calibri" w:hAnsi="Palatino Linotype" w:cs="Tahoma"/>
          <w:b/>
          <w:bCs/>
          <w:color w:val="000000"/>
          <w:sz w:val="22"/>
          <w:szCs w:val="22"/>
          <w:u w:val="single"/>
          <w:lang w:eastAsia="es-ES_tradnl"/>
        </w:rPr>
        <w:t>El Sujeto Obligado modifique la respuesta o la revoque, de tal manera que el recurso de revisión quede sin materia;</w:t>
      </w:r>
    </w:p>
    <w:p w14:paraId="07E8CF85" w14:textId="77777777" w:rsidR="00544FF5" w:rsidRPr="004D7AF5" w:rsidRDefault="00544FF5" w:rsidP="00544FF5">
      <w:pPr>
        <w:numPr>
          <w:ilvl w:val="0"/>
          <w:numId w:val="8"/>
        </w:numPr>
        <w:spacing w:line="360" w:lineRule="auto"/>
        <w:jc w:val="both"/>
        <w:rPr>
          <w:rFonts w:ascii="Palatino Linotype" w:eastAsia="Calibri" w:hAnsi="Palatino Linotype" w:cs="Tahoma"/>
          <w:bCs/>
          <w:color w:val="000000"/>
          <w:sz w:val="22"/>
          <w:szCs w:val="22"/>
          <w:lang w:eastAsia="es-ES_tradnl"/>
        </w:rPr>
      </w:pPr>
      <w:r w:rsidRPr="004D7AF5">
        <w:rPr>
          <w:rFonts w:ascii="Palatino Linotype" w:eastAsia="Calibri" w:hAnsi="Palatino Linotype" w:cs="Tahoma"/>
          <w:bCs/>
          <w:color w:val="000000"/>
          <w:sz w:val="22"/>
          <w:szCs w:val="22"/>
          <w:lang w:eastAsia="es-ES_tradnl"/>
        </w:rPr>
        <w:t>Admitido el recurso de revisión, aparezca alguna causal de improcedencia; y,</w:t>
      </w:r>
    </w:p>
    <w:p w14:paraId="096DC489" w14:textId="77777777" w:rsidR="00544FF5" w:rsidRPr="004D7AF5" w:rsidRDefault="00544FF5" w:rsidP="00544FF5">
      <w:pPr>
        <w:numPr>
          <w:ilvl w:val="0"/>
          <w:numId w:val="8"/>
        </w:numPr>
        <w:spacing w:line="360" w:lineRule="auto"/>
        <w:jc w:val="both"/>
        <w:rPr>
          <w:rFonts w:ascii="Palatino Linotype" w:eastAsia="Calibri" w:hAnsi="Palatino Linotype" w:cs="Tahoma"/>
          <w:bCs/>
          <w:color w:val="000000"/>
          <w:sz w:val="22"/>
          <w:szCs w:val="22"/>
          <w:lang w:eastAsia="es-ES_tradnl"/>
        </w:rPr>
      </w:pPr>
      <w:r w:rsidRPr="004D7AF5">
        <w:rPr>
          <w:rFonts w:ascii="Palatino Linotype" w:eastAsia="Calibri" w:hAnsi="Palatino Linotype" w:cs="Tahoma"/>
          <w:bCs/>
          <w:color w:val="000000"/>
          <w:sz w:val="22"/>
          <w:szCs w:val="22"/>
          <w:lang w:eastAsia="es-ES_tradnl"/>
        </w:rPr>
        <w:t>Cuando por cualquier motivo quede sin materia el recurso de revisión.</w:t>
      </w:r>
    </w:p>
    <w:p w14:paraId="53197D7B" w14:textId="77777777" w:rsidR="00544FF5" w:rsidRPr="004D7AF5" w:rsidRDefault="00544FF5" w:rsidP="00544FF5">
      <w:pPr>
        <w:spacing w:line="360" w:lineRule="auto"/>
        <w:jc w:val="both"/>
        <w:rPr>
          <w:rFonts w:ascii="Palatino Linotype" w:eastAsia="Calibri" w:hAnsi="Palatino Linotype" w:cs="Tahoma"/>
          <w:bCs/>
          <w:color w:val="000000"/>
          <w:sz w:val="22"/>
          <w:szCs w:val="22"/>
          <w:lang w:eastAsia="es-ES_tradnl"/>
        </w:rPr>
      </w:pPr>
    </w:p>
    <w:p w14:paraId="13EFBCFD" w14:textId="4883469E" w:rsidR="00544FF5" w:rsidRPr="004D7AF5" w:rsidRDefault="00544FF5" w:rsidP="00544FF5">
      <w:pPr>
        <w:spacing w:line="360" w:lineRule="auto"/>
        <w:jc w:val="both"/>
        <w:rPr>
          <w:rFonts w:ascii="Palatino Linotype" w:eastAsia="Calibri" w:hAnsi="Palatino Linotype" w:cs="Tahoma"/>
          <w:bCs/>
          <w:color w:val="000000"/>
          <w:sz w:val="22"/>
          <w:szCs w:val="22"/>
          <w:lang w:eastAsia="es-ES_tradnl"/>
        </w:rPr>
      </w:pPr>
      <w:r w:rsidRPr="004D7AF5">
        <w:rPr>
          <w:rFonts w:ascii="Palatino Linotype" w:hAnsi="Palatino Linotype" w:cs="Tahoma"/>
          <w:sz w:val="22"/>
          <w:szCs w:val="22"/>
        </w:rPr>
        <w:t xml:space="preserve">Así, es susceptible de análisis la actualización del supuesto jurídico previsto en la fracción III, del artículo 192 de la Ley en cita, mismo que dispone que el Recurso de Revisión será sobreseído en el momento en que </w:t>
      </w:r>
      <w:r w:rsidRPr="004D7AF5">
        <w:rPr>
          <w:rFonts w:ascii="Palatino Linotype" w:hAnsi="Palatino Linotype" w:cs="Tahoma"/>
          <w:b/>
          <w:sz w:val="22"/>
          <w:szCs w:val="22"/>
        </w:rPr>
        <w:t>el Sujeto Obligado del acto lo modifique de tal manera</w:t>
      </w:r>
      <w:r w:rsidRPr="004D7AF5">
        <w:rPr>
          <w:rFonts w:ascii="Palatino Linotype" w:hAnsi="Palatino Linotype" w:cs="Tahoma"/>
          <w:sz w:val="22"/>
          <w:szCs w:val="22"/>
        </w:rPr>
        <w:t xml:space="preserve"> </w:t>
      </w:r>
      <w:r w:rsidRPr="004D7AF5">
        <w:rPr>
          <w:rFonts w:ascii="Palatino Linotype" w:eastAsia="Calibri" w:hAnsi="Palatino Linotype" w:cs="Tahoma"/>
          <w:b/>
          <w:bCs/>
          <w:color w:val="000000"/>
          <w:sz w:val="22"/>
          <w:szCs w:val="22"/>
          <w:lang w:eastAsia="es-ES_tradnl"/>
        </w:rPr>
        <w:t>que quede sin materia</w:t>
      </w:r>
      <w:r w:rsidRPr="004D7AF5">
        <w:rPr>
          <w:rFonts w:ascii="Palatino Linotype" w:eastAsia="Calibri" w:hAnsi="Palatino Linotype" w:cs="Tahoma"/>
          <w:bCs/>
          <w:color w:val="000000"/>
          <w:sz w:val="22"/>
          <w:szCs w:val="22"/>
          <w:lang w:eastAsia="es-ES_tradnl"/>
        </w:rPr>
        <w:t>. Ello, toda vez que mediante el Informe Justificado rendido, el Sujeto Obligado amplió su respuesta primigenia, actuación que se hizo del conocimiento del Particular conforme lo señalado en la Ley local de la materia.</w:t>
      </w:r>
    </w:p>
    <w:p w14:paraId="6F31FF90" w14:textId="77777777" w:rsidR="00544FF5" w:rsidRPr="004D7AF5" w:rsidRDefault="00544FF5" w:rsidP="00544FF5">
      <w:pPr>
        <w:spacing w:line="360" w:lineRule="auto"/>
        <w:jc w:val="both"/>
        <w:rPr>
          <w:rFonts w:ascii="Palatino Linotype" w:hAnsi="Palatino Linotype" w:cs="Tahoma"/>
          <w:sz w:val="22"/>
          <w:szCs w:val="22"/>
          <w:shd w:val="clear" w:color="auto" w:fill="FFFFFF"/>
        </w:rPr>
      </w:pPr>
    </w:p>
    <w:p w14:paraId="6C26265B" w14:textId="57C365D3" w:rsidR="00544FF5" w:rsidRPr="004D7AF5" w:rsidRDefault="00544FF5" w:rsidP="00544FF5">
      <w:pPr>
        <w:spacing w:line="360" w:lineRule="auto"/>
        <w:jc w:val="both"/>
        <w:rPr>
          <w:rFonts w:ascii="Palatino Linotype" w:eastAsia="Calibri" w:hAnsi="Palatino Linotype" w:cs="Tahoma"/>
          <w:iCs/>
          <w:sz w:val="22"/>
          <w:szCs w:val="22"/>
          <w:lang w:eastAsia="es-ES_tradnl"/>
        </w:rPr>
      </w:pPr>
      <w:r w:rsidRPr="004D7AF5">
        <w:rPr>
          <w:rFonts w:ascii="Palatino Linotype" w:eastAsia="Calibri" w:hAnsi="Palatino Linotype" w:cs="Tahoma"/>
          <w:bCs/>
          <w:color w:val="000000"/>
          <w:sz w:val="22"/>
          <w:szCs w:val="22"/>
          <w:lang w:eastAsia="es-ES_tradnl"/>
        </w:rPr>
        <w:lastRenderedPageBreak/>
        <w:t xml:space="preserve">En este orden de ideas, con la finalidad de verificar si el acto descrito deja sin materia el presente Recurso de Revisión, </w:t>
      </w:r>
      <w:r w:rsidRPr="004D7AF5">
        <w:rPr>
          <w:rFonts w:ascii="Palatino Linotype" w:hAnsi="Palatino Linotype" w:cs="Tahoma"/>
          <w:sz w:val="22"/>
          <w:szCs w:val="22"/>
        </w:rPr>
        <w:t xml:space="preserve">se realizará la relatoría de las actuaciones efectuadas por las partes durante el procedimiento de acceso a la información pública, </w:t>
      </w:r>
      <w:r w:rsidR="00D15F3E" w:rsidRPr="004D7AF5">
        <w:rPr>
          <w:rFonts w:ascii="Palatino Linotype" w:hAnsi="Palatino Linotype" w:cs="Tahoma"/>
          <w:sz w:val="22"/>
          <w:szCs w:val="22"/>
        </w:rPr>
        <w:t xml:space="preserve">esto, </w:t>
      </w:r>
      <w:r w:rsidRPr="004D7AF5">
        <w:rPr>
          <w:rFonts w:ascii="Palatino Linotype" w:eastAsia="Calibri" w:hAnsi="Palatino Linotype" w:cs="Tahoma"/>
          <w:iCs/>
          <w:sz w:val="22"/>
          <w:szCs w:val="22"/>
          <w:lang w:eastAsia="es-ES_tradnl"/>
        </w:rPr>
        <w:t xml:space="preserve">con el propósito de dar claridad en el tratamiento del acceso a la información por parte de los Particulares. </w:t>
      </w:r>
    </w:p>
    <w:p w14:paraId="3E33E62A" w14:textId="77777777" w:rsidR="00C936A0" w:rsidRPr="004D7AF5" w:rsidRDefault="00C936A0" w:rsidP="00D17825">
      <w:pPr>
        <w:spacing w:line="360" w:lineRule="auto"/>
        <w:jc w:val="both"/>
        <w:rPr>
          <w:rFonts w:ascii="Palatino Linotype" w:hAnsi="Palatino Linotype" w:cs="Tahoma"/>
          <w:sz w:val="22"/>
          <w:szCs w:val="22"/>
          <w:shd w:val="clear" w:color="auto" w:fill="FFFFFF"/>
        </w:rPr>
      </w:pPr>
    </w:p>
    <w:p w14:paraId="0DEB42AD" w14:textId="722341B1" w:rsidR="009F51C8" w:rsidRPr="004D7AF5" w:rsidRDefault="009F51C8" w:rsidP="009F51C8">
      <w:pPr>
        <w:spacing w:line="360" w:lineRule="auto"/>
        <w:jc w:val="both"/>
        <w:rPr>
          <w:rFonts w:ascii="Palatino Linotype" w:eastAsia="Calibri" w:hAnsi="Palatino Linotype" w:cs="Tahoma"/>
          <w:b/>
          <w:bCs/>
          <w:color w:val="000000"/>
          <w:sz w:val="22"/>
          <w:szCs w:val="22"/>
          <w:lang w:eastAsia="es-ES_tradnl"/>
        </w:rPr>
      </w:pPr>
      <w:r w:rsidRPr="004D7AF5">
        <w:rPr>
          <w:rFonts w:ascii="Palatino Linotype" w:eastAsia="Calibri" w:hAnsi="Palatino Linotype" w:cs="Tahoma"/>
          <w:b/>
          <w:bCs/>
          <w:color w:val="000000"/>
          <w:sz w:val="22"/>
          <w:szCs w:val="22"/>
          <w:lang w:eastAsia="es-ES_tradnl"/>
        </w:rPr>
        <w:t>TERCERO. Análisis de la causal de sobreseimiento.</w:t>
      </w:r>
    </w:p>
    <w:p w14:paraId="6B2A38CF" w14:textId="77777777" w:rsidR="00236080" w:rsidRPr="004D7AF5" w:rsidRDefault="00236080" w:rsidP="003A3A5A">
      <w:pPr>
        <w:spacing w:line="360" w:lineRule="auto"/>
        <w:jc w:val="both"/>
        <w:rPr>
          <w:rFonts w:ascii="Palatino Linotype" w:hAnsi="Palatino Linotype" w:cs="Tahoma"/>
          <w:b/>
          <w:iCs/>
          <w:sz w:val="22"/>
          <w:szCs w:val="22"/>
          <w:shd w:val="clear" w:color="auto" w:fill="FFFFFF"/>
        </w:rPr>
      </w:pPr>
    </w:p>
    <w:p w14:paraId="632ED19A" w14:textId="1C351439" w:rsidR="008F2871" w:rsidRPr="004D7AF5" w:rsidRDefault="00CF4334" w:rsidP="008F2871">
      <w:pPr>
        <w:spacing w:line="360" w:lineRule="auto"/>
        <w:contextualSpacing/>
        <w:jc w:val="both"/>
        <w:rPr>
          <w:rFonts w:ascii="Palatino Linotype" w:eastAsia="Calibri" w:hAnsi="Palatino Linotype" w:cs="Tahoma"/>
          <w:iCs/>
          <w:sz w:val="22"/>
          <w:szCs w:val="22"/>
          <w:lang w:eastAsia="es-ES_tradnl"/>
        </w:rPr>
      </w:pPr>
      <w:r w:rsidRPr="004D7AF5">
        <w:rPr>
          <w:rFonts w:ascii="Palatino Linotype" w:eastAsia="Calibri" w:hAnsi="Palatino Linotype" w:cs="Tahoma"/>
          <w:bCs/>
          <w:sz w:val="22"/>
          <w:szCs w:val="22"/>
          <w:lang w:val="es-ES" w:eastAsia="en-US"/>
        </w:rPr>
        <w:t>L</w:t>
      </w:r>
      <w:r w:rsidR="00CB310B" w:rsidRPr="004D7AF5">
        <w:rPr>
          <w:rFonts w:ascii="Palatino Linotype" w:eastAsia="Calibri" w:hAnsi="Palatino Linotype" w:cs="Tahoma"/>
          <w:bCs/>
          <w:sz w:val="22"/>
          <w:szCs w:val="22"/>
          <w:lang w:val="es-ES" w:eastAsia="en-US"/>
        </w:rPr>
        <w:t>os alcances del requerimiento de</w:t>
      </w:r>
      <w:r w:rsidR="00922E00" w:rsidRPr="004D7AF5">
        <w:rPr>
          <w:rFonts w:ascii="Palatino Linotype" w:eastAsia="Calibri" w:hAnsi="Palatino Linotype" w:cs="Tahoma"/>
          <w:bCs/>
          <w:sz w:val="22"/>
          <w:szCs w:val="22"/>
          <w:lang w:val="es-ES" w:eastAsia="en-US"/>
        </w:rPr>
        <w:t xml:space="preserve"> acceso a la información pública </w:t>
      </w:r>
      <w:r w:rsidR="00CB310B" w:rsidRPr="004D7AF5">
        <w:rPr>
          <w:rFonts w:ascii="Palatino Linotype" w:eastAsia="Calibri" w:hAnsi="Palatino Linotype" w:cs="Tahoma"/>
          <w:bCs/>
          <w:sz w:val="22"/>
          <w:szCs w:val="22"/>
          <w:lang w:val="es-ES" w:eastAsia="en-US"/>
        </w:rPr>
        <w:t>del Particular</w:t>
      </w:r>
      <w:r w:rsidR="00922E00" w:rsidRPr="004D7AF5">
        <w:rPr>
          <w:rFonts w:ascii="Palatino Linotype" w:eastAsia="Calibri" w:hAnsi="Palatino Linotype" w:cs="Tahoma"/>
          <w:bCs/>
          <w:sz w:val="22"/>
          <w:szCs w:val="22"/>
          <w:lang w:val="es-ES" w:eastAsia="en-US"/>
        </w:rPr>
        <w:t>,</w:t>
      </w:r>
      <w:r w:rsidR="00CB310B" w:rsidRPr="004D7AF5">
        <w:rPr>
          <w:rFonts w:ascii="Palatino Linotype" w:eastAsia="Calibri" w:hAnsi="Palatino Linotype" w:cs="Tahoma"/>
          <w:bCs/>
          <w:sz w:val="22"/>
          <w:szCs w:val="22"/>
          <w:lang w:val="es-ES" w:eastAsia="en-US"/>
        </w:rPr>
        <w:t xml:space="preserve"> versan en</w:t>
      </w:r>
      <w:r w:rsidR="00A70B46" w:rsidRPr="004D7AF5">
        <w:rPr>
          <w:rFonts w:ascii="Palatino Linotype" w:hAnsi="Palatino Linotype" w:cs="Tahoma"/>
          <w:bCs/>
          <w:color w:val="0D0D0D" w:themeColor="text1" w:themeTint="F2"/>
          <w:sz w:val="22"/>
          <w:szCs w:val="22"/>
        </w:rPr>
        <w:t xml:space="preserve"> </w:t>
      </w:r>
      <w:r w:rsidR="006058CD" w:rsidRPr="004D7AF5">
        <w:rPr>
          <w:rFonts w:ascii="Palatino Linotype" w:hAnsi="Palatino Linotype" w:cs="Tahoma"/>
          <w:bCs/>
          <w:color w:val="0D0D0D" w:themeColor="text1" w:themeTint="F2"/>
          <w:sz w:val="22"/>
          <w:szCs w:val="22"/>
        </w:rPr>
        <w:t>acceder a</w:t>
      </w:r>
      <w:r w:rsidR="00901821" w:rsidRPr="004D7AF5">
        <w:rPr>
          <w:rFonts w:ascii="Palatino Linotype" w:hAnsi="Palatino Linotype" w:cs="Tahoma"/>
          <w:bCs/>
          <w:color w:val="0D0D0D" w:themeColor="text1" w:themeTint="F2"/>
          <w:sz w:val="22"/>
          <w:szCs w:val="22"/>
        </w:rPr>
        <w:t xml:space="preserve"> lo siguiente:</w:t>
      </w:r>
    </w:p>
    <w:p w14:paraId="161FD7E8" w14:textId="77777777" w:rsidR="00901821" w:rsidRPr="004D7AF5" w:rsidRDefault="00901821" w:rsidP="008F2871">
      <w:pPr>
        <w:spacing w:line="360" w:lineRule="auto"/>
        <w:jc w:val="both"/>
        <w:rPr>
          <w:rFonts w:ascii="Palatino Linotype" w:hAnsi="Palatino Linotype" w:cs="Tahoma"/>
          <w:bCs/>
          <w:color w:val="0D0D0D" w:themeColor="text1" w:themeTint="F2"/>
          <w:sz w:val="22"/>
          <w:szCs w:val="22"/>
        </w:rPr>
      </w:pPr>
    </w:p>
    <w:p w14:paraId="52091FEC" w14:textId="7F5CC7F6" w:rsidR="00901821" w:rsidRPr="004D7AF5" w:rsidRDefault="00901821"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4D7AF5">
        <w:rPr>
          <w:rFonts w:ascii="Palatino Linotype" w:hAnsi="Palatino Linotype" w:cs="Tahoma"/>
          <w:bCs/>
          <w:color w:val="0D0D0D" w:themeColor="text1" w:themeTint="F2"/>
          <w:szCs w:val="22"/>
        </w:rPr>
        <w:t xml:space="preserve">Número </w:t>
      </w:r>
      <w:r w:rsidR="0007431D" w:rsidRPr="004D7AF5">
        <w:rPr>
          <w:rFonts w:ascii="Palatino Linotype" w:hAnsi="Palatino Linotype" w:cs="Tahoma"/>
          <w:bCs/>
          <w:color w:val="0D0D0D" w:themeColor="text1" w:themeTint="F2"/>
          <w:szCs w:val="22"/>
        </w:rPr>
        <w:t>d</w:t>
      </w:r>
      <w:r w:rsidR="007B6E9D" w:rsidRPr="004D7AF5">
        <w:rPr>
          <w:rFonts w:ascii="Palatino Linotype" w:hAnsi="Palatino Linotype" w:cs="Tahoma"/>
          <w:bCs/>
          <w:color w:val="0D0D0D" w:themeColor="text1" w:themeTint="F2"/>
          <w:szCs w:val="22"/>
        </w:rPr>
        <w:t xml:space="preserve">e decesos </w:t>
      </w:r>
      <w:r w:rsidR="00B80682" w:rsidRPr="004D7AF5">
        <w:rPr>
          <w:rFonts w:ascii="Palatino Linotype" w:hAnsi="Palatino Linotype" w:cs="Tahoma"/>
          <w:bCs/>
          <w:color w:val="0D0D0D" w:themeColor="text1" w:themeTint="F2"/>
          <w:szCs w:val="22"/>
        </w:rPr>
        <w:t xml:space="preserve">registrados en los centros de reinserción </w:t>
      </w:r>
      <w:r w:rsidR="00F47738" w:rsidRPr="004D7AF5">
        <w:rPr>
          <w:rFonts w:ascii="Palatino Linotype" w:hAnsi="Palatino Linotype" w:cs="Tahoma"/>
          <w:bCs/>
          <w:color w:val="0D0D0D" w:themeColor="text1" w:themeTint="F2"/>
          <w:szCs w:val="22"/>
        </w:rPr>
        <w:t xml:space="preserve">social </w:t>
      </w:r>
      <w:r w:rsidR="00B80682" w:rsidRPr="004D7AF5">
        <w:rPr>
          <w:rFonts w:ascii="Palatino Linotype" w:hAnsi="Palatino Linotype" w:cs="Tahoma"/>
          <w:bCs/>
          <w:color w:val="0D0D0D" w:themeColor="text1" w:themeTint="F2"/>
          <w:szCs w:val="22"/>
        </w:rPr>
        <w:t>del Estado de México del año 2010 a</w:t>
      </w:r>
      <w:r w:rsidR="005B3493" w:rsidRPr="004D7AF5">
        <w:rPr>
          <w:rFonts w:ascii="Palatino Linotype" w:hAnsi="Palatino Linotype" w:cs="Tahoma"/>
          <w:bCs/>
          <w:color w:val="0D0D0D" w:themeColor="text1" w:themeTint="F2"/>
          <w:szCs w:val="22"/>
        </w:rPr>
        <w:t>l primero de abril de dos mil veintidós; desagregado por</w:t>
      </w:r>
      <w:r w:rsidR="00363C53" w:rsidRPr="004D7AF5">
        <w:rPr>
          <w:rFonts w:ascii="Palatino Linotype" w:hAnsi="Palatino Linotype" w:cs="Tahoma"/>
          <w:bCs/>
          <w:color w:val="0D0D0D" w:themeColor="text1" w:themeTint="F2"/>
          <w:szCs w:val="22"/>
        </w:rPr>
        <w:t xml:space="preserve"> </w:t>
      </w:r>
      <w:r w:rsidR="005B3493" w:rsidRPr="004D7AF5">
        <w:rPr>
          <w:rFonts w:ascii="Palatino Linotype" w:hAnsi="Palatino Linotype" w:cs="Tahoma"/>
          <w:bCs/>
          <w:color w:val="0D0D0D" w:themeColor="text1" w:themeTint="F2"/>
          <w:szCs w:val="22"/>
        </w:rPr>
        <w:t>Penal, fecha de suceso, sexo, motivo,</w:t>
      </w:r>
      <w:r w:rsidR="00363C53" w:rsidRPr="004D7AF5">
        <w:rPr>
          <w:rFonts w:ascii="Palatino Linotype" w:hAnsi="Palatino Linotype" w:cs="Tahoma"/>
          <w:bCs/>
          <w:color w:val="0D0D0D" w:themeColor="text1" w:themeTint="F2"/>
          <w:szCs w:val="22"/>
        </w:rPr>
        <w:t xml:space="preserve"> estatus legal de la persona y tipo de informe generado.</w:t>
      </w:r>
    </w:p>
    <w:p w14:paraId="69633D6D" w14:textId="77777777" w:rsidR="008E7912" w:rsidRPr="004D7AF5" w:rsidRDefault="008E7912" w:rsidP="008E7912">
      <w:pPr>
        <w:pStyle w:val="Prrafodelista"/>
        <w:spacing w:line="360" w:lineRule="auto"/>
        <w:ind w:right="539"/>
        <w:jc w:val="both"/>
        <w:rPr>
          <w:rFonts w:ascii="Palatino Linotype" w:hAnsi="Palatino Linotype" w:cs="Tahoma"/>
          <w:bCs/>
          <w:color w:val="0D0D0D" w:themeColor="text1" w:themeTint="F2"/>
          <w:szCs w:val="22"/>
        </w:rPr>
      </w:pPr>
    </w:p>
    <w:p w14:paraId="38A92BFA" w14:textId="7DCC8852" w:rsidR="007D2DBE" w:rsidRPr="004D7AF5" w:rsidRDefault="00C9735E" w:rsidP="000F7ED0">
      <w:pPr>
        <w:tabs>
          <w:tab w:val="left" w:pos="4962"/>
        </w:tabs>
        <w:spacing w:line="360" w:lineRule="auto"/>
        <w:ind w:right="-28"/>
        <w:jc w:val="both"/>
        <w:rPr>
          <w:rFonts w:ascii="Palatino Linotype" w:hAnsi="Palatino Linotype"/>
          <w:sz w:val="22"/>
          <w:szCs w:val="22"/>
        </w:rPr>
      </w:pPr>
      <w:r w:rsidRPr="004D7AF5">
        <w:rPr>
          <w:rFonts w:ascii="Palatino Linotype" w:eastAsia="Calibri" w:hAnsi="Palatino Linotype" w:cs="Tahoma"/>
          <w:bCs/>
          <w:iCs/>
          <w:color w:val="000000"/>
          <w:sz w:val="22"/>
          <w:szCs w:val="24"/>
          <w:lang w:eastAsia="es-ES_tradnl"/>
        </w:rPr>
        <w:t xml:space="preserve">Así </w:t>
      </w:r>
      <w:r w:rsidR="006770F0" w:rsidRPr="004D7AF5">
        <w:rPr>
          <w:rFonts w:ascii="Palatino Linotype" w:eastAsia="Calibri" w:hAnsi="Palatino Linotype" w:cs="Tahoma"/>
          <w:bCs/>
          <w:iCs/>
          <w:color w:val="000000"/>
          <w:sz w:val="22"/>
          <w:szCs w:val="24"/>
          <w:lang w:eastAsia="es-ES_tradnl"/>
        </w:rPr>
        <w:t>las cosas</w:t>
      </w:r>
      <w:r w:rsidRPr="004D7AF5">
        <w:rPr>
          <w:rFonts w:ascii="Palatino Linotype" w:eastAsia="Calibri" w:hAnsi="Palatino Linotype" w:cs="Tahoma"/>
          <w:bCs/>
          <w:iCs/>
          <w:color w:val="000000"/>
          <w:sz w:val="22"/>
          <w:szCs w:val="24"/>
          <w:lang w:eastAsia="es-ES_tradnl"/>
        </w:rPr>
        <w:t xml:space="preserve">, el Sujeto Obligado en atención al requerimiento de información, </w:t>
      </w:r>
      <w:r w:rsidR="003C2B3E" w:rsidRPr="004D7AF5">
        <w:rPr>
          <w:rFonts w:ascii="Palatino Linotype" w:eastAsia="Calibri" w:hAnsi="Palatino Linotype" w:cs="Tahoma"/>
          <w:bCs/>
          <w:iCs/>
          <w:color w:val="000000"/>
          <w:sz w:val="22"/>
          <w:szCs w:val="24"/>
          <w:lang w:eastAsia="es-ES_tradnl"/>
        </w:rPr>
        <w:t>dio contestación a la interrogante precisada</w:t>
      </w:r>
      <w:r w:rsidR="00363C53" w:rsidRPr="004D7AF5">
        <w:rPr>
          <w:rFonts w:ascii="Palatino Linotype" w:eastAsia="Calibri" w:hAnsi="Palatino Linotype" w:cs="Tahoma"/>
          <w:bCs/>
          <w:iCs/>
          <w:color w:val="000000"/>
          <w:sz w:val="22"/>
          <w:szCs w:val="24"/>
          <w:lang w:eastAsia="es-ES_tradnl"/>
        </w:rPr>
        <w:t xml:space="preserve"> </w:t>
      </w:r>
      <w:r w:rsidR="003C2B3E" w:rsidRPr="004D7AF5">
        <w:rPr>
          <w:rFonts w:ascii="Palatino Linotype" w:eastAsia="Calibri" w:hAnsi="Palatino Linotype" w:cs="Tahoma"/>
          <w:bCs/>
          <w:iCs/>
          <w:color w:val="000000"/>
          <w:sz w:val="22"/>
          <w:szCs w:val="24"/>
          <w:lang w:eastAsia="es-ES_tradnl"/>
        </w:rPr>
        <w:t>por e</w:t>
      </w:r>
      <w:r w:rsidR="00DC3BE5" w:rsidRPr="004D7AF5">
        <w:rPr>
          <w:rFonts w:ascii="Palatino Linotype" w:eastAsia="Calibri" w:hAnsi="Palatino Linotype" w:cs="Tahoma"/>
          <w:bCs/>
          <w:iCs/>
          <w:color w:val="000000"/>
          <w:sz w:val="22"/>
          <w:szCs w:val="24"/>
          <w:lang w:eastAsia="es-ES_tradnl"/>
        </w:rPr>
        <w:t>l Particular</w:t>
      </w:r>
      <w:r w:rsidR="00363C53" w:rsidRPr="004D7AF5">
        <w:rPr>
          <w:rFonts w:ascii="Palatino Linotype" w:eastAsia="Calibri" w:hAnsi="Palatino Linotype" w:cs="Tahoma"/>
          <w:bCs/>
          <w:iCs/>
          <w:color w:val="000000"/>
          <w:sz w:val="22"/>
          <w:szCs w:val="24"/>
          <w:lang w:eastAsia="es-ES_tradnl"/>
        </w:rPr>
        <w:t xml:space="preserve">, esto, </w:t>
      </w:r>
      <w:r w:rsidR="00DD10A4" w:rsidRPr="004D7AF5">
        <w:rPr>
          <w:rFonts w:ascii="Palatino Linotype" w:hAnsi="Palatino Linotype"/>
          <w:sz w:val="22"/>
          <w:szCs w:val="22"/>
        </w:rPr>
        <w:t>a través d</w:t>
      </w:r>
      <w:r w:rsidR="006568D8" w:rsidRPr="004D7AF5">
        <w:rPr>
          <w:rFonts w:ascii="Palatino Linotype" w:hAnsi="Palatino Linotype"/>
          <w:sz w:val="22"/>
          <w:szCs w:val="22"/>
        </w:rPr>
        <w:t xml:space="preserve">el </w:t>
      </w:r>
      <w:r w:rsidR="00CF4334" w:rsidRPr="004D7AF5">
        <w:rPr>
          <w:rFonts w:ascii="Palatino Linotype" w:hAnsi="Palatino Linotype"/>
          <w:sz w:val="22"/>
          <w:szCs w:val="22"/>
        </w:rPr>
        <w:t xml:space="preserve">Servidor Público Habilitado </w:t>
      </w:r>
      <w:r w:rsidR="006568D8" w:rsidRPr="004D7AF5">
        <w:rPr>
          <w:rFonts w:ascii="Palatino Linotype" w:hAnsi="Palatino Linotype"/>
          <w:sz w:val="22"/>
          <w:szCs w:val="22"/>
        </w:rPr>
        <w:t>de la Sub</w:t>
      </w:r>
      <w:r w:rsidR="00491505" w:rsidRPr="004D7AF5">
        <w:rPr>
          <w:rFonts w:ascii="Palatino Linotype" w:hAnsi="Palatino Linotype"/>
          <w:sz w:val="22"/>
          <w:szCs w:val="22"/>
        </w:rPr>
        <w:t xml:space="preserve">secretaría de Control Penitenciario, </w:t>
      </w:r>
      <w:r w:rsidR="00B22AE4" w:rsidRPr="004D7AF5">
        <w:rPr>
          <w:rFonts w:ascii="Palatino Linotype" w:hAnsi="Palatino Linotype"/>
          <w:sz w:val="22"/>
          <w:szCs w:val="22"/>
        </w:rPr>
        <w:t>el cual, dio cuenta d</w:t>
      </w:r>
      <w:r w:rsidR="005622A3" w:rsidRPr="004D7AF5">
        <w:rPr>
          <w:rFonts w:ascii="Palatino Linotype" w:hAnsi="Palatino Linotype"/>
          <w:sz w:val="22"/>
          <w:szCs w:val="22"/>
        </w:rPr>
        <w:t>el número de decesos desde el año 2019, el sexo</w:t>
      </w:r>
      <w:r w:rsidR="00A703E6" w:rsidRPr="004D7AF5">
        <w:rPr>
          <w:rFonts w:ascii="Palatino Linotype" w:hAnsi="Palatino Linotype"/>
          <w:sz w:val="22"/>
          <w:szCs w:val="22"/>
        </w:rPr>
        <w:t xml:space="preserve"> de la persona, las causas o motivos</w:t>
      </w:r>
      <w:r w:rsidR="00802EC4" w:rsidRPr="004D7AF5">
        <w:rPr>
          <w:rFonts w:ascii="Palatino Linotype" w:hAnsi="Palatino Linotype"/>
          <w:sz w:val="22"/>
          <w:szCs w:val="22"/>
        </w:rPr>
        <w:t xml:space="preserve"> </w:t>
      </w:r>
      <w:r w:rsidR="005B6862" w:rsidRPr="004D7AF5">
        <w:rPr>
          <w:rFonts w:ascii="Palatino Linotype" w:hAnsi="Palatino Linotype"/>
          <w:sz w:val="22"/>
          <w:szCs w:val="22"/>
        </w:rPr>
        <w:t>de muert</w:t>
      </w:r>
      <w:r w:rsidR="00EE6D53" w:rsidRPr="004D7AF5">
        <w:rPr>
          <w:rFonts w:ascii="Palatino Linotype" w:hAnsi="Palatino Linotype"/>
          <w:sz w:val="22"/>
          <w:szCs w:val="22"/>
        </w:rPr>
        <w:t>e</w:t>
      </w:r>
      <w:r w:rsidR="005B6862" w:rsidRPr="004D7AF5">
        <w:rPr>
          <w:rFonts w:ascii="Palatino Linotype" w:hAnsi="Palatino Linotype"/>
          <w:sz w:val="22"/>
          <w:szCs w:val="22"/>
        </w:rPr>
        <w:t xml:space="preserve"> </w:t>
      </w:r>
      <w:r w:rsidR="00A703E6" w:rsidRPr="004D7AF5">
        <w:rPr>
          <w:rFonts w:ascii="Palatino Linotype" w:hAnsi="Palatino Linotype"/>
          <w:sz w:val="22"/>
          <w:szCs w:val="22"/>
        </w:rPr>
        <w:t xml:space="preserve">y finalmente, </w:t>
      </w:r>
      <w:r w:rsidR="000C7514" w:rsidRPr="004D7AF5">
        <w:rPr>
          <w:rFonts w:ascii="Palatino Linotype" w:hAnsi="Palatino Linotype"/>
          <w:sz w:val="22"/>
          <w:szCs w:val="22"/>
        </w:rPr>
        <w:t xml:space="preserve">el estatus legal </w:t>
      </w:r>
      <w:r w:rsidR="005B6862" w:rsidRPr="004D7AF5">
        <w:rPr>
          <w:rFonts w:ascii="Palatino Linotype" w:hAnsi="Palatino Linotype"/>
          <w:sz w:val="22"/>
          <w:szCs w:val="22"/>
        </w:rPr>
        <w:t xml:space="preserve">que guardaban </w:t>
      </w:r>
      <w:r w:rsidR="000C7514" w:rsidRPr="004D7AF5">
        <w:rPr>
          <w:rFonts w:ascii="Palatino Linotype" w:hAnsi="Palatino Linotype"/>
          <w:sz w:val="22"/>
          <w:szCs w:val="22"/>
        </w:rPr>
        <w:t xml:space="preserve">las personas privadas de su libertad, </w:t>
      </w:r>
      <w:r w:rsidR="00113A73" w:rsidRPr="004D7AF5">
        <w:rPr>
          <w:rFonts w:ascii="Palatino Linotype" w:hAnsi="Palatino Linotype"/>
          <w:sz w:val="22"/>
          <w:szCs w:val="22"/>
        </w:rPr>
        <w:t xml:space="preserve">a saber, sentenciados y/o procesados. </w:t>
      </w:r>
    </w:p>
    <w:p w14:paraId="47B372B1" w14:textId="4A1089D0" w:rsidR="003A5279" w:rsidRPr="004D7AF5" w:rsidRDefault="003A5279" w:rsidP="00C9735E">
      <w:pPr>
        <w:tabs>
          <w:tab w:val="left" w:pos="4962"/>
        </w:tabs>
        <w:spacing w:line="360" w:lineRule="auto"/>
        <w:ind w:right="-28"/>
        <w:jc w:val="both"/>
        <w:rPr>
          <w:noProof/>
        </w:rPr>
      </w:pPr>
    </w:p>
    <w:p w14:paraId="737E95F2" w14:textId="08E206EF" w:rsidR="000C740F" w:rsidRPr="004D7AF5" w:rsidRDefault="005B6862" w:rsidP="00C9735E">
      <w:pPr>
        <w:tabs>
          <w:tab w:val="left" w:pos="4962"/>
        </w:tabs>
        <w:spacing w:line="360" w:lineRule="auto"/>
        <w:ind w:right="-28"/>
        <w:jc w:val="both"/>
        <w:rPr>
          <w:rFonts w:ascii="Palatino Linotype" w:eastAsia="Calibri" w:hAnsi="Palatino Linotype" w:cs="Tahoma"/>
          <w:b/>
          <w:iCs/>
          <w:color w:val="000000"/>
          <w:sz w:val="22"/>
          <w:szCs w:val="24"/>
          <w:lang w:eastAsia="es-ES_tradnl"/>
        </w:rPr>
      </w:pPr>
      <w:r w:rsidRPr="004D7AF5">
        <w:rPr>
          <w:rFonts w:ascii="Palatino Linotype" w:eastAsia="Calibri" w:hAnsi="Palatino Linotype" w:cs="Tahoma"/>
          <w:bCs/>
          <w:iCs/>
          <w:color w:val="000000"/>
          <w:sz w:val="22"/>
          <w:szCs w:val="24"/>
          <w:lang w:eastAsia="es-ES_tradnl"/>
        </w:rPr>
        <w:t xml:space="preserve">Así entonces, </w:t>
      </w:r>
      <w:r w:rsidR="00B95597" w:rsidRPr="004D7AF5">
        <w:rPr>
          <w:rFonts w:ascii="Palatino Linotype" w:eastAsia="Calibri" w:hAnsi="Palatino Linotype" w:cs="Tahoma"/>
          <w:bCs/>
          <w:iCs/>
          <w:color w:val="000000"/>
          <w:sz w:val="22"/>
          <w:szCs w:val="24"/>
          <w:lang w:eastAsia="es-ES_tradnl"/>
        </w:rPr>
        <w:t xml:space="preserve">el ahora Recurrente a través de </w:t>
      </w:r>
      <w:r w:rsidR="000F14B5" w:rsidRPr="004D7AF5">
        <w:rPr>
          <w:rFonts w:ascii="Palatino Linotype" w:eastAsia="Calibri" w:hAnsi="Palatino Linotype" w:cs="Tahoma"/>
          <w:bCs/>
          <w:iCs/>
          <w:color w:val="000000"/>
          <w:sz w:val="22"/>
          <w:szCs w:val="24"/>
          <w:lang w:eastAsia="es-ES_tradnl"/>
        </w:rPr>
        <w:t>la interposición de</w:t>
      </w:r>
      <w:r w:rsidR="003E6953" w:rsidRPr="004D7AF5">
        <w:rPr>
          <w:rFonts w:ascii="Palatino Linotype" w:eastAsia="Calibri" w:hAnsi="Palatino Linotype" w:cs="Tahoma"/>
          <w:bCs/>
          <w:iCs/>
          <w:color w:val="000000"/>
          <w:sz w:val="22"/>
          <w:szCs w:val="24"/>
          <w:lang w:eastAsia="es-ES_tradnl"/>
        </w:rPr>
        <w:t xml:space="preserve">l </w:t>
      </w:r>
      <w:r w:rsidR="000F14B5" w:rsidRPr="004D7AF5">
        <w:rPr>
          <w:rFonts w:ascii="Palatino Linotype" w:eastAsia="Calibri" w:hAnsi="Palatino Linotype" w:cs="Tahoma"/>
          <w:bCs/>
          <w:iCs/>
          <w:color w:val="000000"/>
          <w:sz w:val="22"/>
          <w:szCs w:val="24"/>
          <w:lang w:eastAsia="es-ES_tradnl"/>
        </w:rPr>
        <w:t>medio de defensa</w:t>
      </w:r>
      <w:r w:rsidR="003E6953" w:rsidRPr="004D7AF5">
        <w:rPr>
          <w:rFonts w:ascii="Palatino Linotype" w:eastAsia="Calibri" w:hAnsi="Palatino Linotype" w:cs="Tahoma"/>
          <w:bCs/>
          <w:iCs/>
          <w:color w:val="000000"/>
          <w:sz w:val="22"/>
          <w:szCs w:val="24"/>
          <w:lang w:eastAsia="es-ES_tradnl"/>
        </w:rPr>
        <w:t xml:space="preserve"> que nos ocupa</w:t>
      </w:r>
      <w:r w:rsidR="00B95597" w:rsidRPr="004D7AF5">
        <w:rPr>
          <w:rFonts w:ascii="Palatino Linotype" w:eastAsia="Calibri" w:hAnsi="Palatino Linotype" w:cs="Tahoma"/>
          <w:bCs/>
          <w:iCs/>
          <w:color w:val="000000"/>
          <w:sz w:val="22"/>
          <w:szCs w:val="24"/>
          <w:lang w:eastAsia="es-ES_tradnl"/>
        </w:rPr>
        <w:t xml:space="preserve">, </w:t>
      </w:r>
      <w:r w:rsidR="00B95597" w:rsidRPr="004D7AF5">
        <w:rPr>
          <w:rFonts w:ascii="Palatino Linotype" w:eastAsia="Calibri" w:hAnsi="Palatino Linotype" w:cs="Tahoma"/>
          <w:b/>
          <w:iCs/>
          <w:color w:val="000000"/>
          <w:sz w:val="22"/>
          <w:szCs w:val="24"/>
          <w:lang w:eastAsia="es-ES_tradnl"/>
        </w:rPr>
        <w:t xml:space="preserve">refirió </w:t>
      </w:r>
      <w:r w:rsidR="002A1FB4" w:rsidRPr="004D7AF5">
        <w:rPr>
          <w:rFonts w:ascii="Palatino Linotype" w:eastAsia="Calibri" w:hAnsi="Palatino Linotype" w:cs="Tahoma"/>
          <w:b/>
          <w:iCs/>
          <w:color w:val="000000"/>
          <w:sz w:val="22"/>
          <w:szCs w:val="24"/>
          <w:u w:val="single"/>
          <w:lang w:eastAsia="es-ES_tradnl"/>
        </w:rPr>
        <w:t xml:space="preserve">medularmente </w:t>
      </w:r>
      <w:r w:rsidR="00B95597" w:rsidRPr="004D7AF5">
        <w:rPr>
          <w:rFonts w:ascii="Palatino Linotype" w:eastAsia="Calibri" w:hAnsi="Palatino Linotype" w:cs="Tahoma"/>
          <w:b/>
          <w:iCs/>
          <w:color w:val="000000"/>
          <w:sz w:val="22"/>
          <w:szCs w:val="24"/>
          <w:u w:val="single"/>
          <w:lang w:eastAsia="es-ES_tradnl"/>
        </w:rPr>
        <w:t xml:space="preserve">que </w:t>
      </w:r>
      <w:r w:rsidR="004C58F3" w:rsidRPr="004D7AF5">
        <w:rPr>
          <w:rFonts w:ascii="Palatino Linotype" w:eastAsia="Calibri" w:hAnsi="Palatino Linotype" w:cs="Tahoma"/>
          <w:b/>
          <w:iCs/>
          <w:color w:val="000000"/>
          <w:sz w:val="22"/>
          <w:szCs w:val="24"/>
          <w:u w:val="single"/>
          <w:lang w:eastAsia="es-ES_tradnl"/>
        </w:rPr>
        <w:t>no se hizo entrega de la información conforme al desglose solicitado</w:t>
      </w:r>
      <w:r w:rsidR="00F255CF" w:rsidRPr="004D7AF5">
        <w:rPr>
          <w:rFonts w:ascii="Palatino Linotype" w:eastAsia="Calibri" w:hAnsi="Palatino Linotype" w:cs="Tahoma"/>
          <w:b/>
          <w:iCs/>
          <w:color w:val="000000"/>
          <w:sz w:val="22"/>
          <w:szCs w:val="24"/>
          <w:u w:val="single"/>
          <w:lang w:eastAsia="es-ES_tradnl"/>
        </w:rPr>
        <w:t>,</w:t>
      </w:r>
      <w:r w:rsidR="00F255CF" w:rsidRPr="004D7AF5">
        <w:rPr>
          <w:rFonts w:ascii="Palatino Linotype" w:eastAsia="Calibri" w:hAnsi="Palatino Linotype" w:cs="Tahoma"/>
          <w:b/>
          <w:iCs/>
          <w:color w:val="000000"/>
          <w:sz w:val="22"/>
          <w:szCs w:val="24"/>
          <w:lang w:eastAsia="es-ES_tradnl"/>
        </w:rPr>
        <w:t xml:space="preserve"> toda vez q</w:t>
      </w:r>
      <w:r w:rsidR="005D3458" w:rsidRPr="004D7AF5">
        <w:rPr>
          <w:rFonts w:ascii="Palatino Linotype" w:eastAsia="Calibri" w:hAnsi="Palatino Linotype" w:cs="Tahoma"/>
          <w:b/>
          <w:iCs/>
          <w:color w:val="000000"/>
          <w:sz w:val="22"/>
          <w:szCs w:val="24"/>
          <w:lang w:eastAsia="es-ES_tradnl"/>
        </w:rPr>
        <w:t>ue</w:t>
      </w:r>
      <w:r w:rsidR="009C123A" w:rsidRPr="004D7AF5">
        <w:rPr>
          <w:rFonts w:ascii="Palatino Linotype" w:eastAsia="Calibri" w:hAnsi="Palatino Linotype" w:cs="Tahoma"/>
          <w:b/>
          <w:iCs/>
          <w:color w:val="000000"/>
          <w:sz w:val="22"/>
          <w:szCs w:val="24"/>
          <w:lang w:eastAsia="es-ES_tradnl"/>
        </w:rPr>
        <w:t>,</w:t>
      </w:r>
      <w:r w:rsidR="005D3458" w:rsidRPr="004D7AF5">
        <w:rPr>
          <w:rFonts w:ascii="Palatino Linotype" w:eastAsia="Calibri" w:hAnsi="Palatino Linotype" w:cs="Tahoma"/>
          <w:b/>
          <w:iCs/>
          <w:color w:val="000000"/>
          <w:sz w:val="22"/>
          <w:szCs w:val="24"/>
          <w:lang w:eastAsia="es-ES_tradnl"/>
        </w:rPr>
        <w:t xml:space="preserve"> a su decir, </w:t>
      </w:r>
      <w:r w:rsidR="00AF4235" w:rsidRPr="004D7AF5">
        <w:rPr>
          <w:rFonts w:ascii="Palatino Linotype" w:eastAsia="Calibri" w:hAnsi="Palatino Linotype" w:cs="Tahoma"/>
          <w:b/>
          <w:iCs/>
          <w:color w:val="000000"/>
          <w:sz w:val="22"/>
          <w:szCs w:val="24"/>
          <w:lang w:eastAsia="es-ES_tradnl"/>
        </w:rPr>
        <w:t xml:space="preserve">no hace mención del nombre del penal, </w:t>
      </w:r>
      <w:r w:rsidR="00F21901" w:rsidRPr="004D7AF5">
        <w:rPr>
          <w:rFonts w:ascii="Palatino Linotype" w:eastAsia="Calibri" w:hAnsi="Palatino Linotype" w:cs="Tahoma"/>
          <w:b/>
          <w:iCs/>
          <w:color w:val="000000"/>
          <w:sz w:val="22"/>
          <w:szCs w:val="24"/>
          <w:lang w:eastAsia="es-ES_tradnl"/>
        </w:rPr>
        <w:t xml:space="preserve">fecha de cada </w:t>
      </w:r>
      <w:r w:rsidR="00583ADC" w:rsidRPr="004D7AF5">
        <w:rPr>
          <w:rFonts w:ascii="Palatino Linotype" w:eastAsia="Calibri" w:hAnsi="Palatino Linotype" w:cs="Tahoma"/>
          <w:b/>
          <w:iCs/>
          <w:color w:val="000000"/>
          <w:sz w:val="22"/>
          <w:szCs w:val="24"/>
          <w:lang w:eastAsia="es-ES_tradnl"/>
        </w:rPr>
        <w:t>deceso</w:t>
      </w:r>
      <w:r w:rsidR="00F21901" w:rsidRPr="004D7AF5">
        <w:rPr>
          <w:rFonts w:ascii="Palatino Linotype" w:eastAsia="Calibri" w:hAnsi="Palatino Linotype" w:cs="Tahoma"/>
          <w:b/>
          <w:iCs/>
          <w:color w:val="000000"/>
          <w:sz w:val="22"/>
          <w:szCs w:val="24"/>
          <w:lang w:eastAsia="es-ES_tradnl"/>
        </w:rPr>
        <w:t xml:space="preserve"> y </w:t>
      </w:r>
      <w:r w:rsidR="00583ADC" w:rsidRPr="004D7AF5">
        <w:rPr>
          <w:rFonts w:ascii="Palatino Linotype" w:eastAsia="Calibri" w:hAnsi="Palatino Linotype" w:cs="Tahoma"/>
          <w:b/>
          <w:iCs/>
          <w:color w:val="000000"/>
          <w:sz w:val="22"/>
          <w:szCs w:val="24"/>
          <w:lang w:eastAsia="es-ES_tradnl"/>
        </w:rPr>
        <w:t>afirma</w:t>
      </w:r>
      <w:r w:rsidR="00523E77" w:rsidRPr="004D7AF5">
        <w:rPr>
          <w:rFonts w:ascii="Palatino Linotype" w:eastAsia="Calibri" w:hAnsi="Palatino Linotype" w:cs="Tahoma"/>
          <w:b/>
          <w:iCs/>
          <w:color w:val="000000"/>
          <w:sz w:val="22"/>
          <w:szCs w:val="24"/>
          <w:lang w:eastAsia="es-ES_tradnl"/>
        </w:rPr>
        <w:t xml:space="preserve"> que el Sujeto Obligado </w:t>
      </w:r>
      <w:r w:rsidR="00F21901" w:rsidRPr="004D7AF5">
        <w:rPr>
          <w:rFonts w:ascii="Palatino Linotype" w:eastAsia="Calibri" w:hAnsi="Palatino Linotype" w:cs="Tahoma"/>
          <w:b/>
          <w:iCs/>
          <w:color w:val="000000"/>
          <w:sz w:val="22"/>
          <w:szCs w:val="24"/>
          <w:lang w:eastAsia="es-ES_tradnl"/>
        </w:rPr>
        <w:t>de manera general</w:t>
      </w:r>
      <w:r w:rsidR="00523E77" w:rsidRPr="004D7AF5">
        <w:rPr>
          <w:rFonts w:ascii="Palatino Linotype" w:eastAsia="Calibri" w:hAnsi="Palatino Linotype" w:cs="Tahoma"/>
          <w:b/>
          <w:iCs/>
          <w:color w:val="000000"/>
          <w:sz w:val="22"/>
          <w:szCs w:val="24"/>
          <w:lang w:eastAsia="es-ES_tradnl"/>
        </w:rPr>
        <w:t xml:space="preserve"> emplea </w:t>
      </w:r>
      <w:r w:rsidR="00F21901" w:rsidRPr="004D7AF5">
        <w:rPr>
          <w:rFonts w:ascii="Palatino Linotype" w:eastAsia="Calibri" w:hAnsi="Palatino Linotype" w:cs="Tahoma"/>
          <w:b/>
          <w:iCs/>
          <w:color w:val="000000"/>
          <w:sz w:val="22"/>
          <w:szCs w:val="24"/>
          <w:lang w:eastAsia="es-ES_tradnl"/>
        </w:rPr>
        <w:t>la palabra incidente, sin determinar la causa</w:t>
      </w:r>
      <w:r w:rsidR="00523E77" w:rsidRPr="004D7AF5">
        <w:rPr>
          <w:rFonts w:ascii="Palatino Linotype" w:eastAsia="Calibri" w:hAnsi="Palatino Linotype" w:cs="Tahoma"/>
          <w:b/>
          <w:iCs/>
          <w:color w:val="000000"/>
          <w:sz w:val="22"/>
          <w:szCs w:val="24"/>
          <w:lang w:eastAsia="es-ES_tradnl"/>
        </w:rPr>
        <w:t xml:space="preserve"> y/o razón e</w:t>
      </w:r>
      <w:r w:rsidR="00F21901" w:rsidRPr="004D7AF5">
        <w:rPr>
          <w:rFonts w:ascii="Palatino Linotype" w:eastAsia="Calibri" w:hAnsi="Palatino Linotype" w:cs="Tahoma"/>
          <w:b/>
          <w:iCs/>
          <w:color w:val="000000"/>
          <w:sz w:val="22"/>
          <w:szCs w:val="24"/>
          <w:lang w:eastAsia="es-ES_tradnl"/>
        </w:rPr>
        <w:t>specífica.</w:t>
      </w:r>
    </w:p>
    <w:p w14:paraId="6230A64F" w14:textId="7F691A55" w:rsidR="00CF4334" w:rsidRPr="004D7AF5" w:rsidRDefault="00CF4334" w:rsidP="00C9735E">
      <w:pPr>
        <w:tabs>
          <w:tab w:val="left" w:pos="4962"/>
        </w:tabs>
        <w:spacing w:line="360" w:lineRule="auto"/>
        <w:ind w:right="-28"/>
        <w:jc w:val="both"/>
        <w:rPr>
          <w:rFonts w:ascii="Palatino Linotype" w:eastAsia="Calibri" w:hAnsi="Palatino Linotype" w:cs="Tahoma"/>
          <w:b/>
          <w:iCs/>
          <w:color w:val="000000"/>
          <w:sz w:val="22"/>
          <w:szCs w:val="24"/>
          <w:lang w:eastAsia="es-ES_tradnl"/>
        </w:rPr>
      </w:pPr>
    </w:p>
    <w:p w14:paraId="11936F60" w14:textId="7BC0A6EC" w:rsidR="0033750D" w:rsidRPr="004D7AF5" w:rsidRDefault="00CF4334" w:rsidP="00C9735E">
      <w:pPr>
        <w:tabs>
          <w:tab w:val="left" w:pos="4962"/>
        </w:tabs>
        <w:spacing w:line="360" w:lineRule="auto"/>
        <w:ind w:right="-28"/>
        <w:jc w:val="both"/>
        <w:rPr>
          <w:rFonts w:ascii="Palatino Linotype" w:eastAsia="Calibri" w:hAnsi="Palatino Linotype" w:cs="Tahoma"/>
          <w:bCs/>
          <w:iCs/>
          <w:color w:val="000000"/>
          <w:sz w:val="22"/>
          <w:szCs w:val="24"/>
          <w:lang w:eastAsia="es-ES_tradnl"/>
        </w:rPr>
      </w:pPr>
      <w:r w:rsidRPr="004D7AF5">
        <w:rPr>
          <w:rFonts w:ascii="Palatino Linotype" w:eastAsia="Calibri" w:hAnsi="Palatino Linotype" w:cs="Tahoma"/>
          <w:bCs/>
          <w:iCs/>
          <w:color w:val="000000"/>
          <w:sz w:val="22"/>
          <w:szCs w:val="24"/>
          <w:lang w:eastAsia="es-ES_tradnl"/>
        </w:rPr>
        <w:lastRenderedPageBreak/>
        <w:t>En este sentido, es importante precisar que el Recurrente no se inconformó de la temporalidad de la información entregada, sino por el hecho de que lo entregado no se había desglosado con todos los rubros por este señalados, de tal manera que la temporalidad de la información entregada, así como los datos vertidos en la respuesta original, se tienen por consentidos de acuerdo con</w:t>
      </w:r>
      <w:r w:rsidR="0033750D" w:rsidRPr="004D7AF5">
        <w:rPr>
          <w:rFonts w:ascii="Palatino Linotype" w:eastAsia="Calibri" w:hAnsi="Palatino Linotype" w:cs="Tahoma"/>
          <w:bCs/>
          <w:iCs/>
          <w:color w:val="000000"/>
          <w:sz w:val="22"/>
          <w:szCs w:val="24"/>
          <w:lang w:eastAsia="es-ES_tradnl"/>
        </w:rPr>
        <w:t xml:space="preserve"> el Criterio 01/20 del INAI, que dispone</w:t>
      </w:r>
      <w:r w:rsidRPr="004D7AF5">
        <w:rPr>
          <w:rFonts w:ascii="Palatino Linotype" w:eastAsia="Calibri" w:hAnsi="Palatino Linotype" w:cs="Tahoma"/>
          <w:bCs/>
          <w:iCs/>
          <w:color w:val="000000"/>
          <w:sz w:val="22"/>
          <w:szCs w:val="24"/>
          <w:lang w:eastAsia="es-ES_tradnl"/>
        </w:rPr>
        <w:t xml:space="preserve"> lo siguiente:</w:t>
      </w:r>
    </w:p>
    <w:p w14:paraId="6EA5A1FA" w14:textId="77777777" w:rsidR="0033750D" w:rsidRPr="004D7AF5" w:rsidRDefault="0033750D" w:rsidP="00C9735E">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4D4DCA70" w14:textId="218A0988" w:rsidR="0033750D" w:rsidRPr="004D7AF5" w:rsidRDefault="0033750D" w:rsidP="0033750D">
      <w:pPr>
        <w:spacing w:line="360" w:lineRule="auto"/>
        <w:ind w:left="567" w:right="567"/>
        <w:jc w:val="both"/>
        <w:rPr>
          <w:rFonts w:ascii="Palatino Linotype" w:eastAsia="Calibri" w:hAnsi="Palatino Linotype" w:cs="Tahoma"/>
          <w:bCs/>
          <w:iCs/>
          <w:color w:val="000000"/>
          <w:szCs w:val="22"/>
          <w:lang w:eastAsia="es-ES_tradnl"/>
        </w:rPr>
      </w:pPr>
      <w:r w:rsidRPr="004D7AF5">
        <w:rPr>
          <w:rFonts w:ascii="Palatino Linotype" w:eastAsia="Calibri" w:hAnsi="Palatino Linotype" w:cs="Tahoma"/>
          <w:bCs/>
          <w:iCs/>
          <w:color w:val="000000"/>
          <w:szCs w:val="22"/>
          <w:lang w:eastAsia="es-ES_tradnl"/>
        </w:rPr>
        <w:t xml:space="preserve">Actos consentidos tácitamente.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E2435D2" w14:textId="3C5C0CEB" w:rsidR="00CF4334" w:rsidRPr="004D7AF5" w:rsidRDefault="00CF4334" w:rsidP="00C9735E">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00F753D2" w14:textId="6257BE2D" w:rsidR="000C740F" w:rsidRPr="004D7AF5" w:rsidRDefault="000C740F" w:rsidP="000C740F">
      <w:pPr>
        <w:spacing w:line="360" w:lineRule="auto"/>
        <w:jc w:val="both"/>
        <w:rPr>
          <w:rFonts w:ascii="Palatino Linotype" w:hAnsi="Palatino Linotype"/>
          <w:color w:val="222222"/>
          <w:sz w:val="22"/>
          <w:szCs w:val="22"/>
          <w:lang w:eastAsia="es-MX"/>
        </w:rPr>
      </w:pPr>
      <w:r w:rsidRPr="004D7AF5">
        <w:rPr>
          <w:rFonts w:ascii="Palatino Linotype" w:eastAsia="Calibri" w:hAnsi="Palatino Linotype" w:cs="Tahoma"/>
          <w:bCs/>
          <w:iCs/>
          <w:color w:val="000000"/>
          <w:sz w:val="22"/>
          <w:szCs w:val="24"/>
          <w:lang w:eastAsia="es-ES_tradnl"/>
        </w:rPr>
        <w:t>Así las cosas</w:t>
      </w:r>
      <w:r w:rsidRPr="004D7AF5">
        <w:rPr>
          <w:rFonts w:ascii="Palatino Linotype" w:eastAsia="Calibri" w:hAnsi="Palatino Linotype" w:cs="Tahoma"/>
          <w:bCs/>
          <w:iCs/>
          <w:color w:val="000000"/>
          <w:sz w:val="22"/>
          <w:szCs w:val="22"/>
          <w:lang w:eastAsia="es-ES_tradnl"/>
        </w:rPr>
        <w:t xml:space="preserve">, es necesario hacer del conocimiento del Particular que, </w:t>
      </w:r>
      <w:r w:rsidR="001C5521" w:rsidRPr="004D7AF5">
        <w:rPr>
          <w:rFonts w:ascii="Palatino Linotype" w:eastAsia="Calibri" w:hAnsi="Palatino Linotype" w:cs="Tahoma"/>
          <w:bCs/>
          <w:iCs/>
          <w:color w:val="000000"/>
          <w:sz w:val="22"/>
          <w:szCs w:val="22"/>
          <w:lang w:eastAsia="es-ES_tradnl"/>
        </w:rPr>
        <w:t xml:space="preserve">de la simple lectura a su solicitud de acceso, </w:t>
      </w:r>
      <w:r w:rsidRPr="004D7AF5">
        <w:rPr>
          <w:rFonts w:ascii="Palatino Linotype" w:eastAsia="Calibri" w:hAnsi="Palatino Linotype" w:cs="Tahoma"/>
          <w:b/>
          <w:bCs/>
          <w:iCs/>
          <w:sz w:val="22"/>
          <w:szCs w:val="22"/>
          <w:u w:val="single"/>
          <w:lang w:eastAsia="es-ES_tradnl"/>
        </w:rPr>
        <w:t xml:space="preserve">se logra desprender que para atender dicho rubro, el Sujeto Obligado tendría que elaborar un documento </w:t>
      </w:r>
      <w:r w:rsidRPr="004D7AF5">
        <w:rPr>
          <w:rFonts w:ascii="Palatino Linotype" w:eastAsia="Calibri" w:hAnsi="Palatino Linotype" w:cs="Tahoma"/>
          <w:b/>
          <w:bCs/>
          <w:i/>
          <w:iCs/>
          <w:sz w:val="22"/>
          <w:szCs w:val="22"/>
          <w:u w:val="single"/>
          <w:lang w:eastAsia="es-ES_tradnl"/>
        </w:rPr>
        <w:t>ad hoc,</w:t>
      </w:r>
      <w:r w:rsidRPr="004D7AF5">
        <w:rPr>
          <w:rFonts w:ascii="Palatino Linotype" w:eastAsia="Calibri" w:hAnsi="Palatino Linotype" w:cs="Tahoma"/>
          <w:i/>
          <w:iCs/>
          <w:sz w:val="22"/>
          <w:szCs w:val="22"/>
          <w:lang w:eastAsia="es-ES_tradnl"/>
        </w:rPr>
        <w:t xml:space="preserve"> </w:t>
      </w:r>
      <w:r w:rsidRPr="004D7AF5">
        <w:rPr>
          <w:rFonts w:ascii="Palatino Linotype" w:hAnsi="Palatino Linotype"/>
          <w:color w:val="222222"/>
          <w:sz w:val="22"/>
          <w:szCs w:val="22"/>
          <w:lang w:eastAsia="es-MX"/>
        </w:rPr>
        <w:t>y sobre el particular, cabe traer a colación los artículos 2°, fracción II; 3°, fracción XI, y 18 de la Ley de Transparencia y Acceso a la Información Pública del Estado de México y Municipios; los cuales disponen lo siguiente:</w:t>
      </w:r>
    </w:p>
    <w:p w14:paraId="2B5754A4" w14:textId="77777777" w:rsidR="000C740F" w:rsidRPr="004D7AF5" w:rsidRDefault="000C740F" w:rsidP="000C740F">
      <w:pPr>
        <w:spacing w:line="360" w:lineRule="auto"/>
        <w:jc w:val="both"/>
        <w:rPr>
          <w:rFonts w:ascii="Palatino Linotype" w:hAnsi="Palatino Linotype"/>
          <w:color w:val="222222"/>
          <w:sz w:val="22"/>
          <w:szCs w:val="22"/>
          <w:lang w:eastAsia="es-MX"/>
        </w:rPr>
      </w:pPr>
    </w:p>
    <w:p w14:paraId="5056D7A4" w14:textId="77777777" w:rsidR="000C740F" w:rsidRPr="004D7AF5" w:rsidRDefault="000C740F" w:rsidP="002C2491">
      <w:pPr>
        <w:numPr>
          <w:ilvl w:val="0"/>
          <w:numId w:val="2"/>
        </w:numPr>
        <w:spacing w:line="360" w:lineRule="auto"/>
        <w:ind w:left="567" w:right="539"/>
        <w:contextualSpacing/>
        <w:jc w:val="both"/>
        <w:rPr>
          <w:color w:val="222222"/>
          <w:sz w:val="22"/>
          <w:szCs w:val="24"/>
          <w:lang w:eastAsia="es-MX"/>
        </w:rPr>
      </w:pPr>
      <w:r w:rsidRPr="004D7AF5">
        <w:rPr>
          <w:rFonts w:ascii="Palatino Linotype" w:hAnsi="Palatino Linotype"/>
          <w:color w:val="222222"/>
          <w:sz w:val="22"/>
          <w:szCs w:val="24"/>
          <w:lang w:eastAsia="es-MX"/>
        </w:rPr>
        <w:t xml:space="preserve">Que uno de los objetivos de la Ley es proveer lo necesario para garantizar a toda persona el derecho de acceso a la información pública; </w:t>
      </w:r>
    </w:p>
    <w:p w14:paraId="2E9B9F89" w14:textId="77777777" w:rsidR="000C740F" w:rsidRPr="004D7AF5" w:rsidRDefault="000C740F" w:rsidP="000C740F">
      <w:pPr>
        <w:spacing w:line="360" w:lineRule="auto"/>
        <w:ind w:left="567" w:right="539"/>
        <w:contextualSpacing/>
        <w:jc w:val="both"/>
        <w:rPr>
          <w:color w:val="222222"/>
          <w:sz w:val="22"/>
          <w:szCs w:val="24"/>
          <w:lang w:eastAsia="es-MX"/>
        </w:rPr>
      </w:pPr>
    </w:p>
    <w:p w14:paraId="23440A9C" w14:textId="77777777" w:rsidR="000C740F" w:rsidRPr="004D7AF5" w:rsidRDefault="000C740F" w:rsidP="002C2491">
      <w:pPr>
        <w:numPr>
          <w:ilvl w:val="0"/>
          <w:numId w:val="2"/>
        </w:numPr>
        <w:spacing w:line="360" w:lineRule="auto"/>
        <w:ind w:left="567" w:right="539" w:hanging="425"/>
        <w:contextualSpacing/>
        <w:jc w:val="both"/>
        <w:rPr>
          <w:color w:val="222222"/>
          <w:sz w:val="22"/>
          <w:szCs w:val="24"/>
          <w:lang w:eastAsia="es-MX"/>
        </w:rPr>
      </w:pPr>
      <w:r w:rsidRPr="004D7AF5">
        <w:rPr>
          <w:rFonts w:ascii="Palatino Linotype" w:hAnsi="Palatino Linotype"/>
          <w:color w:val="222222"/>
          <w:sz w:val="22"/>
          <w:szCs w:val="24"/>
          <w:lang w:eastAsia="es-MX"/>
        </w:rPr>
        <w:t>Que los </w:t>
      </w:r>
      <w:r w:rsidRPr="004D7AF5">
        <w:rPr>
          <w:rFonts w:ascii="Palatino Linotype" w:hAnsi="Palatino Linotype"/>
          <w:b/>
          <w:bCs/>
          <w:color w:val="222222"/>
          <w:sz w:val="22"/>
          <w:szCs w:val="24"/>
          <w:lang w:eastAsia="es-MX"/>
        </w:rPr>
        <w:t>documentos </w:t>
      </w:r>
      <w:r w:rsidRPr="004D7AF5">
        <w:rPr>
          <w:rFonts w:ascii="Palatino Linotype" w:hAnsi="Palatino Linotype"/>
          <w:color w:val="222222"/>
          <w:sz w:val="22"/>
          <w:szCs w:val="24"/>
          <w:lang w:eastAsia="es-MX"/>
        </w:rPr>
        <w:t xml:space="preserve">son los expedientes, reportes, estudios, actas, resoluciones, contratos, convenios, instructivos, notas, memorandos, </w:t>
      </w:r>
      <w:r w:rsidRPr="004D7AF5">
        <w:rPr>
          <w:rFonts w:ascii="Palatino Linotype" w:hAnsi="Palatino Linotype"/>
          <w:b/>
          <w:color w:val="222222"/>
          <w:sz w:val="22"/>
          <w:szCs w:val="24"/>
          <w:lang w:eastAsia="es-MX"/>
        </w:rPr>
        <w:t>estadísticas</w:t>
      </w:r>
      <w:r w:rsidRPr="004D7AF5">
        <w:rPr>
          <w:rFonts w:ascii="Palatino Linotype" w:hAnsi="Palatino Linotype"/>
          <w:color w:val="222222"/>
          <w:sz w:val="22"/>
          <w:szCs w:val="24"/>
          <w:lang w:eastAsia="es-MX"/>
        </w:rPr>
        <w:t xml:space="preserve"> o </w:t>
      </w:r>
      <w:r w:rsidRPr="004D7AF5">
        <w:rPr>
          <w:rFonts w:ascii="Palatino Linotype" w:hAnsi="Palatino Linotype"/>
          <w:b/>
          <w:bCs/>
          <w:color w:val="222222"/>
          <w:sz w:val="22"/>
          <w:szCs w:val="24"/>
          <w:lang w:eastAsia="es-MX"/>
        </w:rPr>
        <w:t>cualquier registro que documente el ejercicio de facultades, funciones y competencia</w:t>
      </w:r>
      <w:r w:rsidRPr="004D7AF5">
        <w:rPr>
          <w:rFonts w:ascii="Palatino Linotype" w:hAnsi="Palatino Linotype"/>
          <w:color w:val="222222"/>
          <w:sz w:val="22"/>
          <w:szCs w:val="24"/>
          <w:lang w:eastAsia="es-MX"/>
        </w:rPr>
        <w:t xml:space="preserve"> de los Sujetos Obligados, sin importar su fuente y fecha de elaboración y, por último, que los sujetos obligados deberán documentar todo acto que derive del ejercicio de sus facultades, competencias o funciones, considerando desde su origen la </w:t>
      </w:r>
      <w:r w:rsidRPr="004D7AF5">
        <w:rPr>
          <w:rFonts w:ascii="Palatino Linotype" w:hAnsi="Palatino Linotype"/>
          <w:color w:val="222222"/>
          <w:sz w:val="22"/>
          <w:szCs w:val="24"/>
          <w:lang w:eastAsia="es-MX"/>
        </w:rPr>
        <w:lastRenderedPageBreak/>
        <w:t>eventual publicidad y reutilización de la información que generan. En este orden de ideas, puede concluirse que la Ley en cita, es una ley de acceso a documentos.</w:t>
      </w:r>
    </w:p>
    <w:p w14:paraId="0457D339" w14:textId="77777777" w:rsidR="000C740F" w:rsidRPr="004D7AF5" w:rsidRDefault="000C740F" w:rsidP="000C740F">
      <w:pPr>
        <w:spacing w:line="360" w:lineRule="auto"/>
        <w:jc w:val="both"/>
        <w:rPr>
          <w:color w:val="222222"/>
          <w:sz w:val="22"/>
          <w:szCs w:val="22"/>
          <w:lang w:eastAsia="es-MX"/>
        </w:rPr>
      </w:pPr>
      <w:r w:rsidRPr="004D7AF5">
        <w:rPr>
          <w:rFonts w:ascii="Palatino Linotype" w:hAnsi="Palatino Linotype"/>
          <w:color w:val="222222"/>
          <w:sz w:val="22"/>
          <w:szCs w:val="22"/>
          <w:lang w:eastAsia="es-MX"/>
        </w:rPr>
        <w:t> </w:t>
      </w:r>
    </w:p>
    <w:p w14:paraId="384EEF4D" w14:textId="77777777" w:rsidR="000C740F" w:rsidRPr="004D7AF5" w:rsidRDefault="000C740F" w:rsidP="000C740F">
      <w:pPr>
        <w:spacing w:line="360" w:lineRule="auto"/>
        <w:jc w:val="both"/>
        <w:rPr>
          <w:rFonts w:ascii="Palatino Linotype" w:hAnsi="Palatino Linotype"/>
          <w:b/>
          <w:bCs/>
          <w:color w:val="222222"/>
          <w:sz w:val="22"/>
          <w:szCs w:val="22"/>
          <w:lang w:eastAsia="es-MX"/>
        </w:rPr>
      </w:pPr>
      <w:r w:rsidRPr="004D7AF5">
        <w:rPr>
          <w:rFonts w:ascii="Palatino Linotype" w:hAnsi="Palatino Linotype"/>
          <w:color w:val="222222"/>
          <w:sz w:val="22"/>
          <w:szCs w:val="22"/>
          <w:lang w:eastAsia="es-MX"/>
        </w:rPr>
        <w:t>Además, el artículo 4° de dicho ordenamiento jurídico, establece que la información es aquella </w:t>
      </w:r>
      <w:r w:rsidRPr="004D7AF5">
        <w:rPr>
          <w:rFonts w:ascii="Palatino Linotype" w:hAnsi="Palatino Linotype"/>
          <w:b/>
          <w:bCs/>
          <w:color w:val="222222"/>
          <w:sz w:val="22"/>
          <w:szCs w:val="22"/>
          <w:lang w:eastAsia="es-MX"/>
        </w:rPr>
        <w:t>generada, obtenida, adquirida, transformada</w:t>
      </w:r>
      <w:r w:rsidRPr="004D7AF5">
        <w:rPr>
          <w:rFonts w:ascii="Palatino Linotype" w:hAnsi="Palatino Linotype"/>
          <w:color w:val="222222"/>
          <w:sz w:val="22"/>
          <w:szCs w:val="22"/>
          <w:lang w:eastAsia="es-MX"/>
        </w:rPr>
        <w:t> por los Sujetos Obligados, o en su caso, </w:t>
      </w:r>
      <w:r w:rsidRPr="004D7AF5">
        <w:rPr>
          <w:rFonts w:ascii="Palatino Linotype" w:hAnsi="Palatino Linotype"/>
          <w:b/>
          <w:bCs/>
          <w:color w:val="222222"/>
          <w:sz w:val="22"/>
          <w:szCs w:val="22"/>
          <w:lang w:eastAsia="es-MX"/>
        </w:rPr>
        <w:t>la tengan en su posesión, será pública y accesible para cualquier persona.</w:t>
      </w:r>
    </w:p>
    <w:p w14:paraId="473F1C49" w14:textId="77777777" w:rsidR="000C740F" w:rsidRPr="004D7AF5" w:rsidRDefault="000C740F" w:rsidP="000C740F">
      <w:pPr>
        <w:spacing w:line="360" w:lineRule="auto"/>
        <w:jc w:val="both"/>
        <w:rPr>
          <w:rFonts w:ascii="Palatino Linotype" w:hAnsi="Palatino Linotype"/>
          <w:b/>
          <w:bCs/>
          <w:color w:val="222222"/>
          <w:sz w:val="22"/>
          <w:szCs w:val="22"/>
          <w:lang w:eastAsia="es-MX"/>
        </w:rPr>
      </w:pPr>
    </w:p>
    <w:p w14:paraId="5B2D0904" w14:textId="77777777" w:rsidR="000C740F" w:rsidRPr="004D7AF5" w:rsidRDefault="000C740F" w:rsidP="000C740F">
      <w:pPr>
        <w:spacing w:line="360" w:lineRule="auto"/>
        <w:jc w:val="both"/>
        <w:rPr>
          <w:b/>
          <w:color w:val="222222"/>
          <w:sz w:val="22"/>
          <w:szCs w:val="22"/>
          <w:lang w:eastAsia="es-MX"/>
        </w:rPr>
      </w:pPr>
      <w:r w:rsidRPr="004D7AF5">
        <w:rPr>
          <w:rFonts w:ascii="Palatino Linotype" w:hAnsi="Palatino Linotype"/>
          <w:color w:val="222222"/>
          <w:sz w:val="22"/>
          <w:szCs w:val="22"/>
          <w:lang w:eastAsia="es-MX"/>
        </w:rPr>
        <w:t xml:space="preserve">Así, se advierte que el derecho de acceso a la información, consiste en una prerrogativa de cualquier persona a solicitar información pública que conste en </w:t>
      </w:r>
      <w:r w:rsidRPr="004D7AF5">
        <w:rPr>
          <w:rFonts w:ascii="Palatino Linotype" w:hAnsi="Palatino Linotype"/>
          <w:b/>
          <w:color w:val="222222"/>
          <w:sz w:val="22"/>
          <w:szCs w:val="22"/>
          <w:lang w:eastAsia="es-MX"/>
        </w:rPr>
        <w:t>documentos generados, obtenidos, adquiridos, transformados o que tengan en posesión los Sujetos Obligados.</w:t>
      </w:r>
    </w:p>
    <w:p w14:paraId="69BFB8E4" w14:textId="77777777" w:rsidR="000C740F" w:rsidRPr="004D7AF5" w:rsidRDefault="000C740F" w:rsidP="000C740F">
      <w:pPr>
        <w:spacing w:line="360" w:lineRule="auto"/>
        <w:jc w:val="both"/>
        <w:rPr>
          <w:color w:val="222222"/>
          <w:sz w:val="22"/>
          <w:szCs w:val="22"/>
          <w:lang w:eastAsia="es-MX"/>
        </w:rPr>
      </w:pPr>
      <w:r w:rsidRPr="004D7AF5">
        <w:rPr>
          <w:rFonts w:ascii="Palatino Linotype" w:hAnsi="Palatino Linotype"/>
          <w:color w:val="222222"/>
          <w:sz w:val="22"/>
          <w:szCs w:val="22"/>
          <w:lang w:eastAsia="es-MX"/>
        </w:rPr>
        <w:t> </w:t>
      </w:r>
    </w:p>
    <w:p w14:paraId="7B24E5E1" w14:textId="77777777" w:rsidR="000C740F" w:rsidRPr="004D7AF5" w:rsidRDefault="000C740F" w:rsidP="000C740F">
      <w:pPr>
        <w:spacing w:line="360" w:lineRule="auto"/>
        <w:jc w:val="both"/>
        <w:rPr>
          <w:b/>
          <w:bCs/>
          <w:color w:val="222222"/>
          <w:sz w:val="22"/>
          <w:szCs w:val="22"/>
          <w:lang w:eastAsia="es-MX"/>
        </w:rPr>
      </w:pPr>
      <w:r w:rsidRPr="004D7AF5">
        <w:rPr>
          <w:rFonts w:ascii="Palatino Linotype" w:hAnsi="Palatino Linotype"/>
          <w:color w:val="222222"/>
          <w:sz w:val="22"/>
          <w:szCs w:val="22"/>
          <w:lang w:eastAsia="es-MX"/>
        </w:rPr>
        <w:t xml:space="preserve">Lo anterior,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w:t>
      </w:r>
      <w:r w:rsidRPr="004D7AF5">
        <w:rPr>
          <w:rFonts w:ascii="Palatino Linotype" w:hAnsi="Palatino Linotype"/>
          <w:b/>
          <w:bCs/>
          <w:color w:val="222222"/>
          <w:sz w:val="22"/>
          <w:szCs w:val="22"/>
          <w:lang w:eastAsia="es-MX"/>
        </w:rPr>
        <w:t>a procesarla, resumirla, efectuar cálculos o practicar investigaciones.</w:t>
      </w:r>
    </w:p>
    <w:p w14:paraId="5193EDE3" w14:textId="77777777" w:rsidR="000C740F" w:rsidRPr="004D7AF5" w:rsidRDefault="000C740F" w:rsidP="000C740F">
      <w:pPr>
        <w:spacing w:line="360" w:lineRule="auto"/>
        <w:jc w:val="both"/>
        <w:rPr>
          <w:color w:val="222222"/>
          <w:sz w:val="22"/>
          <w:szCs w:val="22"/>
          <w:lang w:eastAsia="es-MX"/>
        </w:rPr>
      </w:pPr>
      <w:r w:rsidRPr="004D7AF5">
        <w:rPr>
          <w:rFonts w:ascii="Palatino Linotype" w:hAnsi="Palatino Linotype"/>
          <w:color w:val="222222"/>
          <w:sz w:val="22"/>
          <w:szCs w:val="22"/>
          <w:lang w:eastAsia="es-MX"/>
        </w:rPr>
        <w:t> </w:t>
      </w:r>
    </w:p>
    <w:p w14:paraId="10356C34" w14:textId="6A5CCAA9" w:rsidR="00351321" w:rsidRPr="004D7AF5" w:rsidRDefault="000C740F" w:rsidP="00351321">
      <w:pPr>
        <w:spacing w:line="360" w:lineRule="auto"/>
        <w:jc w:val="both"/>
        <w:rPr>
          <w:rFonts w:ascii="Palatino Linotype" w:eastAsia="Calibri" w:hAnsi="Palatino Linotype" w:cs="Tahoma"/>
          <w:iCs/>
          <w:sz w:val="22"/>
          <w:szCs w:val="22"/>
          <w:lang w:val="es-ES" w:eastAsia="es-ES_tradnl"/>
        </w:rPr>
      </w:pPr>
      <w:r w:rsidRPr="004D7AF5">
        <w:rPr>
          <w:rFonts w:ascii="Palatino Linotype" w:eastAsia="Calibri" w:hAnsi="Palatino Linotype" w:cs="Arial"/>
          <w:bCs/>
          <w:color w:val="000000" w:themeColor="text1"/>
          <w:sz w:val="22"/>
          <w:szCs w:val="22"/>
          <w:lang w:eastAsia="en-US"/>
        </w:rPr>
        <w:t xml:space="preserve">Conforme a lo </w:t>
      </w:r>
      <w:r w:rsidR="00342E18" w:rsidRPr="004D7AF5">
        <w:rPr>
          <w:rFonts w:ascii="Palatino Linotype" w:eastAsia="Calibri" w:hAnsi="Palatino Linotype" w:cs="Arial"/>
          <w:bCs/>
          <w:color w:val="000000" w:themeColor="text1"/>
          <w:sz w:val="22"/>
          <w:szCs w:val="22"/>
          <w:lang w:eastAsia="en-US"/>
        </w:rPr>
        <w:t>expuesto</w:t>
      </w:r>
      <w:r w:rsidRPr="004D7AF5">
        <w:rPr>
          <w:rFonts w:ascii="Palatino Linotype" w:eastAsia="Calibri" w:hAnsi="Palatino Linotype" w:cs="Arial"/>
          <w:bCs/>
          <w:color w:val="000000" w:themeColor="text1"/>
          <w:sz w:val="22"/>
          <w:szCs w:val="22"/>
          <w:lang w:eastAsia="en-US"/>
        </w:rPr>
        <w:t xml:space="preserve">, se advierte que lo </w:t>
      </w:r>
      <w:r w:rsidR="00CA7B62" w:rsidRPr="004D7AF5">
        <w:rPr>
          <w:rFonts w:ascii="Palatino Linotype" w:eastAsia="Calibri" w:hAnsi="Palatino Linotype" w:cs="Arial"/>
          <w:bCs/>
          <w:color w:val="000000" w:themeColor="text1"/>
          <w:sz w:val="22"/>
          <w:szCs w:val="22"/>
          <w:lang w:eastAsia="en-US"/>
        </w:rPr>
        <w:t>requerido</w:t>
      </w:r>
      <w:r w:rsidRPr="004D7AF5">
        <w:rPr>
          <w:rFonts w:ascii="Palatino Linotype" w:eastAsia="Calibri" w:hAnsi="Palatino Linotype" w:cs="Arial"/>
          <w:bCs/>
          <w:color w:val="000000" w:themeColor="text1"/>
          <w:sz w:val="22"/>
          <w:szCs w:val="22"/>
          <w:lang w:eastAsia="en-US"/>
        </w:rPr>
        <w:t xml:space="preserve"> a través de la solicitud de acceso con folio</w:t>
      </w:r>
      <w:r w:rsidR="00CA7B62" w:rsidRPr="004D7AF5">
        <w:rPr>
          <w:rFonts w:ascii="Palatino Linotype" w:eastAsia="Calibri" w:hAnsi="Palatino Linotype" w:cs="Arial"/>
          <w:bCs/>
          <w:color w:val="000000" w:themeColor="text1"/>
          <w:sz w:val="22"/>
          <w:szCs w:val="22"/>
          <w:lang w:eastAsia="en-US"/>
        </w:rPr>
        <w:t xml:space="preserve"> 00109/SSEM/IP/2022</w:t>
      </w:r>
      <w:r w:rsidRPr="004D7AF5">
        <w:rPr>
          <w:rFonts w:ascii="Palatino Linotype" w:eastAsia="Calibri" w:hAnsi="Palatino Linotype" w:cs="Arial"/>
          <w:bCs/>
          <w:color w:val="000000" w:themeColor="text1"/>
          <w:sz w:val="22"/>
          <w:szCs w:val="22"/>
          <w:lang w:eastAsia="en-US"/>
        </w:rPr>
        <w:t xml:space="preserve">, </w:t>
      </w:r>
      <w:r w:rsidRPr="004D7AF5">
        <w:rPr>
          <w:rFonts w:ascii="Palatino Linotype" w:eastAsia="Calibri" w:hAnsi="Palatino Linotype" w:cs="Arial"/>
          <w:b/>
          <w:color w:val="000000" w:themeColor="text1"/>
          <w:sz w:val="22"/>
          <w:szCs w:val="22"/>
          <w:u w:val="single"/>
          <w:lang w:eastAsia="en-US"/>
        </w:rPr>
        <w:t>resulta una consulta y no así una solicitud de acceso a información pública</w:t>
      </w:r>
      <w:r w:rsidR="00226E2E" w:rsidRPr="004D7AF5">
        <w:rPr>
          <w:rFonts w:ascii="Palatino Linotype" w:eastAsia="Calibri" w:hAnsi="Palatino Linotype" w:cs="Arial"/>
          <w:b/>
          <w:color w:val="000000" w:themeColor="text1"/>
          <w:sz w:val="22"/>
          <w:szCs w:val="22"/>
          <w:u w:val="single"/>
          <w:lang w:eastAsia="en-US"/>
        </w:rPr>
        <w:t xml:space="preserve"> que pueda ser atendida mediante una expresión documental</w:t>
      </w:r>
      <w:r w:rsidR="004851EB" w:rsidRPr="004D7AF5">
        <w:rPr>
          <w:rFonts w:ascii="Palatino Linotype" w:eastAsia="Calibri" w:hAnsi="Palatino Linotype" w:cs="Arial"/>
          <w:bCs/>
          <w:color w:val="000000" w:themeColor="text1"/>
          <w:sz w:val="22"/>
          <w:szCs w:val="22"/>
          <w:lang w:eastAsia="en-US"/>
        </w:rPr>
        <w:t xml:space="preserve">; no obstante, en aras del principio de máxima publicidad, el Sujeto Obligado dio atención </w:t>
      </w:r>
      <w:r w:rsidR="00E875DE" w:rsidRPr="004D7AF5">
        <w:rPr>
          <w:rFonts w:ascii="Palatino Linotype" w:eastAsia="Calibri" w:hAnsi="Palatino Linotype" w:cs="Arial"/>
          <w:bCs/>
          <w:color w:val="000000" w:themeColor="text1"/>
          <w:sz w:val="22"/>
          <w:szCs w:val="22"/>
          <w:lang w:eastAsia="en-US"/>
        </w:rPr>
        <w:t>al</w:t>
      </w:r>
      <w:r w:rsidR="004851EB" w:rsidRPr="004D7AF5">
        <w:rPr>
          <w:rFonts w:ascii="Palatino Linotype" w:eastAsia="Calibri" w:hAnsi="Palatino Linotype" w:cs="Arial"/>
          <w:bCs/>
          <w:color w:val="000000" w:themeColor="text1"/>
          <w:sz w:val="22"/>
          <w:szCs w:val="22"/>
          <w:lang w:eastAsia="en-US"/>
        </w:rPr>
        <w:t xml:space="preserve"> cuestionamiento </w:t>
      </w:r>
      <w:r w:rsidR="00226E2E" w:rsidRPr="004D7AF5">
        <w:rPr>
          <w:rFonts w:ascii="Palatino Linotype" w:eastAsia="Calibri" w:hAnsi="Palatino Linotype" w:cs="Arial"/>
          <w:bCs/>
          <w:color w:val="000000" w:themeColor="text1"/>
          <w:sz w:val="22"/>
          <w:szCs w:val="22"/>
          <w:lang w:eastAsia="en-US"/>
        </w:rPr>
        <w:t>en cita</w:t>
      </w:r>
      <w:r w:rsidR="00E875DE" w:rsidRPr="004D7AF5">
        <w:rPr>
          <w:rFonts w:ascii="Palatino Linotype" w:eastAsia="Calibri" w:hAnsi="Palatino Linotype" w:cs="Arial"/>
          <w:bCs/>
          <w:color w:val="000000" w:themeColor="text1"/>
          <w:sz w:val="22"/>
          <w:szCs w:val="22"/>
          <w:lang w:eastAsia="en-US"/>
        </w:rPr>
        <w:t>,</w:t>
      </w:r>
      <w:r w:rsidR="004851EB" w:rsidRPr="004D7AF5">
        <w:rPr>
          <w:rFonts w:ascii="Palatino Linotype" w:eastAsia="Calibri" w:hAnsi="Palatino Linotype" w:cs="Arial"/>
          <w:bCs/>
          <w:color w:val="000000" w:themeColor="text1"/>
          <w:sz w:val="22"/>
          <w:szCs w:val="22"/>
          <w:lang w:eastAsia="en-US"/>
        </w:rPr>
        <w:t xml:space="preserve"> </w:t>
      </w:r>
      <w:r w:rsidR="000F4F8C" w:rsidRPr="004D7AF5">
        <w:rPr>
          <w:rFonts w:ascii="Palatino Linotype" w:eastAsia="Calibri" w:hAnsi="Palatino Linotype" w:cs="Arial"/>
          <w:bCs/>
          <w:color w:val="000000" w:themeColor="text1"/>
          <w:sz w:val="22"/>
          <w:szCs w:val="22"/>
          <w:lang w:eastAsia="en-US"/>
        </w:rPr>
        <w:t xml:space="preserve">por lo que, es necesario </w:t>
      </w:r>
      <w:r w:rsidR="00351321" w:rsidRPr="004D7AF5">
        <w:rPr>
          <w:rFonts w:ascii="Palatino Linotype" w:eastAsia="Calibri" w:hAnsi="Palatino Linotype" w:cs="Arial"/>
          <w:bCs/>
          <w:color w:val="000000" w:themeColor="text1"/>
          <w:sz w:val="22"/>
          <w:szCs w:val="22"/>
          <w:lang w:eastAsia="en-US"/>
        </w:rPr>
        <w:t>puntualizar</w:t>
      </w:r>
      <w:r w:rsidR="000F4F8C" w:rsidRPr="004D7AF5">
        <w:rPr>
          <w:rFonts w:ascii="Palatino Linotype" w:eastAsia="Calibri" w:hAnsi="Palatino Linotype" w:cs="Arial"/>
          <w:bCs/>
          <w:color w:val="000000" w:themeColor="text1"/>
          <w:sz w:val="22"/>
          <w:szCs w:val="22"/>
          <w:lang w:eastAsia="en-US"/>
        </w:rPr>
        <w:t xml:space="preserve"> que este Instituto no cuenta con atribuciones para dudar de la veracidad de la información que los Sujetos Obligados rinden en respuestas a las solicitudes de acceso</w:t>
      </w:r>
      <w:r w:rsidR="00582BE1" w:rsidRPr="004D7AF5">
        <w:rPr>
          <w:rFonts w:ascii="Palatino Linotype" w:eastAsia="Calibri" w:hAnsi="Palatino Linotype" w:cs="Arial"/>
          <w:bCs/>
          <w:color w:val="000000" w:themeColor="text1"/>
          <w:sz w:val="22"/>
          <w:szCs w:val="22"/>
          <w:lang w:eastAsia="en-US"/>
        </w:rPr>
        <w:t xml:space="preserve">; </w:t>
      </w:r>
      <w:r w:rsidR="00582BE1" w:rsidRPr="004D7AF5">
        <w:rPr>
          <w:rFonts w:ascii="Palatino Linotype" w:hAnsi="Palatino Linotype" w:cs="Tahoma"/>
          <w:sz w:val="22"/>
          <w:szCs w:val="24"/>
        </w:rPr>
        <w:t>lo cual,</w:t>
      </w:r>
      <w:r w:rsidR="00351321" w:rsidRPr="004D7AF5">
        <w:rPr>
          <w:rFonts w:ascii="Palatino Linotype" w:hAnsi="Palatino Linotype" w:cs="Tahoma"/>
          <w:sz w:val="22"/>
          <w:szCs w:val="24"/>
        </w:rPr>
        <w:t xml:space="preserve"> se </w:t>
      </w:r>
      <w:r w:rsidR="00582BE1" w:rsidRPr="004D7AF5">
        <w:rPr>
          <w:rFonts w:ascii="Palatino Linotype" w:hAnsi="Palatino Linotype" w:cs="Tahoma"/>
          <w:sz w:val="22"/>
          <w:szCs w:val="24"/>
        </w:rPr>
        <w:t>ve robustecido</w:t>
      </w:r>
      <w:r w:rsidR="00351321" w:rsidRPr="004D7AF5">
        <w:rPr>
          <w:rFonts w:ascii="Palatino Linotype" w:hAnsi="Palatino Linotype" w:cs="Tahoma"/>
          <w:sz w:val="22"/>
          <w:szCs w:val="24"/>
        </w:rPr>
        <w:t xml:space="preserve"> con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6C84C754" w14:textId="77777777" w:rsidR="00351321" w:rsidRPr="004D7AF5" w:rsidRDefault="00351321" w:rsidP="00351321">
      <w:pPr>
        <w:spacing w:line="360" w:lineRule="auto"/>
        <w:jc w:val="both"/>
        <w:rPr>
          <w:rFonts w:ascii="Palatino Linotype" w:eastAsia="Calibri" w:hAnsi="Palatino Linotype" w:cs="Tahoma"/>
          <w:iCs/>
          <w:sz w:val="22"/>
          <w:szCs w:val="24"/>
          <w:lang w:val="es-ES" w:eastAsia="es-ES_tradnl"/>
        </w:rPr>
      </w:pPr>
    </w:p>
    <w:p w14:paraId="3CDFC373" w14:textId="77777777" w:rsidR="00351321" w:rsidRPr="004D7AF5" w:rsidRDefault="00351321" w:rsidP="00351321">
      <w:pPr>
        <w:spacing w:line="360" w:lineRule="auto"/>
        <w:ind w:left="567" w:right="539"/>
        <w:jc w:val="both"/>
        <w:rPr>
          <w:rFonts w:ascii="Palatino Linotype" w:hAnsi="Palatino Linotype" w:cs="Tahoma"/>
          <w:i/>
          <w:szCs w:val="24"/>
        </w:rPr>
      </w:pPr>
      <w:r w:rsidRPr="004D7AF5">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4D7AF5">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319EEC3" w14:textId="6F59D5D6" w:rsidR="000C740F" w:rsidRPr="004D7AF5" w:rsidRDefault="000C740F" w:rsidP="000C740F">
      <w:pPr>
        <w:spacing w:line="360" w:lineRule="auto"/>
        <w:jc w:val="both"/>
        <w:rPr>
          <w:rFonts w:ascii="Palatino Linotype" w:eastAsia="Calibri" w:hAnsi="Palatino Linotype" w:cs="Arial"/>
          <w:bCs/>
          <w:i/>
          <w:color w:val="000000" w:themeColor="text1"/>
          <w:sz w:val="22"/>
          <w:szCs w:val="22"/>
          <w:lang w:eastAsia="en-US"/>
        </w:rPr>
      </w:pPr>
    </w:p>
    <w:p w14:paraId="5ACDC7BD" w14:textId="77FC0EDC" w:rsidR="006A6AE2" w:rsidRPr="004D7AF5" w:rsidRDefault="000E7DC0" w:rsidP="000C740F">
      <w:pPr>
        <w:spacing w:line="360" w:lineRule="auto"/>
        <w:jc w:val="both"/>
        <w:rPr>
          <w:rFonts w:ascii="Palatino Linotype" w:eastAsia="Calibri" w:hAnsi="Palatino Linotype" w:cs="Arial"/>
          <w:b/>
          <w:iCs/>
          <w:color w:val="000000" w:themeColor="text1"/>
          <w:sz w:val="22"/>
          <w:szCs w:val="22"/>
          <w:u w:val="single"/>
          <w:lang w:eastAsia="en-US"/>
        </w:rPr>
      </w:pPr>
      <w:r w:rsidRPr="004D7AF5">
        <w:rPr>
          <w:rFonts w:ascii="Palatino Linotype" w:eastAsia="Calibri" w:hAnsi="Palatino Linotype" w:cs="Arial"/>
          <w:bCs/>
          <w:iCs/>
          <w:color w:val="000000" w:themeColor="text1"/>
          <w:sz w:val="22"/>
          <w:szCs w:val="22"/>
          <w:lang w:eastAsia="en-US"/>
        </w:rPr>
        <w:t>Fija</w:t>
      </w:r>
      <w:r w:rsidR="000950EE" w:rsidRPr="004D7AF5">
        <w:rPr>
          <w:rFonts w:ascii="Palatino Linotype" w:eastAsia="Calibri" w:hAnsi="Palatino Linotype" w:cs="Arial"/>
          <w:bCs/>
          <w:iCs/>
          <w:color w:val="000000" w:themeColor="text1"/>
          <w:sz w:val="22"/>
          <w:szCs w:val="22"/>
          <w:lang w:eastAsia="en-US"/>
        </w:rPr>
        <w:t xml:space="preserve">do lo anterior, </w:t>
      </w:r>
      <w:r w:rsidRPr="004D7AF5">
        <w:rPr>
          <w:rFonts w:ascii="Palatino Linotype" w:eastAsia="Calibri" w:hAnsi="Palatino Linotype" w:cs="Arial"/>
          <w:bCs/>
          <w:iCs/>
          <w:color w:val="000000" w:themeColor="text1"/>
          <w:sz w:val="22"/>
          <w:szCs w:val="22"/>
          <w:lang w:eastAsia="en-US"/>
        </w:rPr>
        <w:t>no escapa de la óptica de este Organismo Garante que</w:t>
      </w:r>
      <w:r w:rsidR="0017333A" w:rsidRPr="004D7AF5">
        <w:rPr>
          <w:rFonts w:ascii="Palatino Linotype" w:eastAsia="Calibri" w:hAnsi="Palatino Linotype" w:cs="Arial"/>
          <w:bCs/>
          <w:iCs/>
          <w:color w:val="000000" w:themeColor="text1"/>
          <w:sz w:val="22"/>
          <w:szCs w:val="22"/>
          <w:lang w:eastAsia="en-US"/>
        </w:rPr>
        <w:t>,</w:t>
      </w:r>
      <w:r w:rsidRPr="004D7AF5">
        <w:rPr>
          <w:rFonts w:ascii="Palatino Linotype" w:eastAsia="Calibri" w:hAnsi="Palatino Linotype" w:cs="Arial"/>
          <w:bCs/>
          <w:iCs/>
          <w:color w:val="000000" w:themeColor="text1"/>
          <w:sz w:val="22"/>
          <w:szCs w:val="22"/>
          <w:lang w:eastAsia="en-US"/>
        </w:rPr>
        <w:t xml:space="preserve"> por medio de la presentación del informe justificado, el Sujeto Obligado amplió su respuesta primigenia, toda </w:t>
      </w:r>
      <w:r w:rsidRPr="004D7AF5">
        <w:rPr>
          <w:rFonts w:ascii="Palatino Linotype" w:eastAsia="Calibri" w:hAnsi="Palatino Linotype" w:cs="Arial"/>
          <w:b/>
          <w:iCs/>
          <w:color w:val="000000" w:themeColor="text1"/>
          <w:sz w:val="22"/>
          <w:szCs w:val="22"/>
          <w:u w:val="single"/>
          <w:lang w:eastAsia="en-US"/>
        </w:rPr>
        <w:t>vez que hizo entrega de</w:t>
      </w:r>
      <w:r w:rsidR="00CE5F31" w:rsidRPr="004D7AF5">
        <w:rPr>
          <w:rFonts w:ascii="Palatino Linotype" w:eastAsia="Calibri" w:hAnsi="Palatino Linotype" w:cs="Arial"/>
          <w:b/>
          <w:iCs/>
          <w:color w:val="000000" w:themeColor="text1"/>
          <w:sz w:val="22"/>
          <w:szCs w:val="22"/>
          <w:u w:val="single"/>
          <w:lang w:eastAsia="en-US"/>
        </w:rPr>
        <w:t xml:space="preserve"> </w:t>
      </w:r>
      <w:r w:rsidR="00DD4690" w:rsidRPr="004D7AF5">
        <w:rPr>
          <w:rFonts w:ascii="Palatino Linotype" w:eastAsia="Calibri" w:hAnsi="Palatino Linotype" w:cs="Arial"/>
          <w:b/>
          <w:iCs/>
          <w:color w:val="000000" w:themeColor="text1"/>
          <w:sz w:val="22"/>
          <w:szCs w:val="22"/>
          <w:u w:val="single"/>
          <w:lang w:eastAsia="en-US"/>
        </w:rPr>
        <w:t>un listado en</w:t>
      </w:r>
      <w:r w:rsidR="00F06906" w:rsidRPr="004D7AF5">
        <w:rPr>
          <w:rFonts w:ascii="Palatino Linotype" w:eastAsia="Calibri" w:hAnsi="Palatino Linotype" w:cs="Arial"/>
          <w:b/>
          <w:iCs/>
          <w:color w:val="000000" w:themeColor="text1"/>
          <w:sz w:val="22"/>
          <w:szCs w:val="22"/>
          <w:u w:val="single"/>
          <w:lang w:eastAsia="en-US"/>
        </w:rPr>
        <w:t xml:space="preserve"> donde se observa el </w:t>
      </w:r>
      <w:r w:rsidR="00712244" w:rsidRPr="004D7AF5">
        <w:rPr>
          <w:rFonts w:ascii="Palatino Linotype" w:eastAsia="Calibri" w:hAnsi="Palatino Linotype" w:cs="Arial"/>
          <w:b/>
          <w:iCs/>
          <w:color w:val="000000" w:themeColor="text1"/>
          <w:sz w:val="22"/>
          <w:szCs w:val="22"/>
          <w:u w:val="single"/>
          <w:lang w:eastAsia="en-US"/>
        </w:rPr>
        <w:t xml:space="preserve">nombre del </w:t>
      </w:r>
      <w:r w:rsidR="00F06906" w:rsidRPr="004D7AF5">
        <w:rPr>
          <w:rFonts w:ascii="Palatino Linotype" w:eastAsia="Calibri" w:hAnsi="Palatino Linotype" w:cs="Arial"/>
          <w:b/>
          <w:iCs/>
          <w:color w:val="000000" w:themeColor="text1"/>
          <w:sz w:val="22"/>
          <w:szCs w:val="22"/>
          <w:u w:val="single"/>
          <w:lang w:eastAsia="en-US"/>
        </w:rPr>
        <w:t>centro penitenciario</w:t>
      </w:r>
      <w:r w:rsidR="00712244" w:rsidRPr="004D7AF5">
        <w:rPr>
          <w:rFonts w:ascii="Palatino Linotype" w:eastAsia="Calibri" w:hAnsi="Palatino Linotype" w:cs="Arial"/>
          <w:b/>
          <w:iCs/>
          <w:color w:val="000000" w:themeColor="text1"/>
          <w:sz w:val="22"/>
          <w:szCs w:val="22"/>
          <w:u w:val="single"/>
          <w:lang w:eastAsia="en-US"/>
        </w:rPr>
        <w:t>, así como el</w:t>
      </w:r>
      <w:r w:rsidR="00F06906" w:rsidRPr="004D7AF5">
        <w:rPr>
          <w:rFonts w:ascii="Palatino Linotype" w:eastAsia="Calibri" w:hAnsi="Palatino Linotype" w:cs="Arial"/>
          <w:b/>
          <w:iCs/>
          <w:color w:val="000000" w:themeColor="text1"/>
          <w:sz w:val="22"/>
          <w:szCs w:val="22"/>
          <w:u w:val="single"/>
          <w:lang w:eastAsia="en-US"/>
        </w:rPr>
        <w:t xml:space="preserve"> número de personas privadas de la libertad fallecidas</w:t>
      </w:r>
      <w:r w:rsidR="00712244" w:rsidRPr="004D7AF5">
        <w:rPr>
          <w:rFonts w:ascii="Palatino Linotype" w:eastAsia="Calibri" w:hAnsi="Palatino Linotype" w:cs="Arial"/>
          <w:b/>
          <w:iCs/>
          <w:color w:val="000000" w:themeColor="text1"/>
          <w:sz w:val="22"/>
          <w:szCs w:val="22"/>
          <w:u w:val="single"/>
          <w:lang w:eastAsia="en-US"/>
        </w:rPr>
        <w:t xml:space="preserve"> en cada uno</w:t>
      </w:r>
      <w:r w:rsidR="00F06906" w:rsidRPr="004D7AF5">
        <w:rPr>
          <w:rFonts w:ascii="Palatino Linotype" w:eastAsia="Calibri" w:hAnsi="Palatino Linotype" w:cs="Arial"/>
          <w:b/>
          <w:iCs/>
          <w:color w:val="000000" w:themeColor="text1"/>
          <w:sz w:val="22"/>
          <w:szCs w:val="22"/>
          <w:u w:val="single"/>
          <w:lang w:eastAsia="en-US"/>
        </w:rPr>
        <w:t xml:space="preserve">, </w:t>
      </w:r>
      <w:r w:rsidR="0017333A" w:rsidRPr="004D7AF5">
        <w:rPr>
          <w:rFonts w:ascii="Palatino Linotype" w:eastAsia="Calibri" w:hAnsi="Palatino Linotype" w:cs="Arial"/>
          <w:b/>
          <w:iCs/>
          <w:color w:val="000000" w:themeColor="text1"/>
          <w:sz w:val="22"/>
          <w:szCs w:val="22"/>
          <w:u w:val="single"/>
          <w:lang w:eastAsia="en-US"/>
        </w:rPr>
        <w:t xml:space="preserve">además, </w:t>
      </w:r>
      <w:r w:rsidR="004C5F1B" w:rsidRPr="004D7AF5">
        <w:rPr>
          <w:rFonts w:ascii="Palatino Linotype" w:eastAsia="Calibri" w:hAnsi="Palatino Linotype" w:cs="Arial"/>
          <w:b/>
          <w:iCs/>
          <w:color w:val="000000" w:themeColor="text1"/>
          <w:sz w:val="22"/>
          <w:szCs w:val="22"/>
          <w:u w:val="single"/>
          <w:lang w:eastAsia="en-US"/>
        </w:rPr>
        <w:t xml:space="preserve">se </w:t>
      </w:r>
      <w:r w:rsidR="0017333A" w:rsidRPr="004D7AF5">
        <w:rPr>
          <w:rFonts w:ascii="Palatino Linotype" w:eastAsia="Calibri" w:hAnsi="Palatino Linotype" w:cs="Arial"/>
          <w:b/>
          <w:iCs/>
          <w:color w:val="000000" w:themeColor="text1"/>
          <w:sz w:val="22"/>
          <w:szCs w:val="22"/>
          <w:u w:val="single"/>
          <w:lang w:eastAsia="en-US"/>
        </w:rPr>
        <w:t>d</w:t>
      </w:r>
      <w:r w:rsidR="004C5F1B" w:rsidRPr="004D7AF5">
        <w:rPr>
          <w:rFonts w:ascii="Palatino Linotype" w:eastAsia="Calibri" w:hAnsi="Palatino Linotype" w:cs="Arial"/>
          <w:b/>
          <w:iCs/>
          <w:color w:val="000000" w:themeColor="text1"/>
          <w:sz w:val="22"/>
          <w:szCs w:val="22"/>
          <w:u w:val="single"/>
          <w:lang w:eastAsia="en-US"/>
        </w:rPr>
        <w:t>a</w:t>
      </w:r>
      <w:r w:rsidR="0017333A" w:rsidRPr="004D7AF5">
        <w:rPr>
          <w:rFonts w:ascii="Palatino Linotype" w:eastAsia="Calibri" w:hAnsi="Palatino Linotype" w:cs="Arial"/>
          <w:b/>
          <w:iCs/>
          <w:color w:val="000000" w:themeColor="text1"/>
          <w:sz w:val="22"/>
          <w:szCs w:val="22"/>
          <w:u w:val="single"/>
          <w:lang w:eastAsia="en-US"/>
        </w:rPr>
        <w:t xml:space="preserve"> cuenta de la información desagregada por mes; </w:t>
      </w:r>
      <w:r w:rsidR="004C5F1B" w:rsidRPr="004D7AF5">
        <w:rPr>
          <w:rFonts w:ascii="Palatino Linotype" w:eastAsia="Calibri" w:hAnsi="Palatino Linotype" w:cs="Arial"/>
          <w:b/>
          <w:iCs/>
          <w:color w:val="000000" w:themeColor="text1"/>
          <w:sz w:val="22"/>
          <w:szCs w:val="22"/>
          <w:u w:val="single"/>
          <w:lang w:eastAsia="en-US"/>
        </w:rPr>
        <w:t>datos</w:t>
      </w:r>
      <w:r w:rsidR="0017333A" w:rsidRPr="004D7AF5">
        <w:rPr>
          <w:rFonts w:ascii="Palatino Linotype" w:eastAsia="Calibri" w:hAnsi="Palatino Linotype" w:cs="Arial"/>
          <w:b/>
          <w:iCs/>
          <w:color w:val="000000" w:themeColor="text1"/>
          <w:sz w:val="22"/>
          <w:szCs w:val="22"/>
          <w:u w:val="single"/>
          <w:lang w:eastAsia="en-US"/>
        </w:rPr>
        <w:t xml:space="preserve"> correspondiente</w:t>
      </w:r>
      <w:r w:rsidR="004C5F1B" w:rsidRPr="004D7AF5">
        <w:rPr>
          <w:rFonts w:ascii="Palatino Linotype" w:eastAsia="Calibri" w:hAnsi="Palatino Linotype" w:cs="Arial"/>
          <w:b/>
          <w:iCs/>
          <w:color w:val="000000" w:themeColor="text1"/>
          <w:sz w:val="22"/>
          <w:szCs w:val="22"/>
          <w:u w:val="single"/>
          <w:lang w:eastAsia="en-US"/>
        </w:rPr>
        <w:t>s</w:t>
      </w:r>
      <w:r w:rsidR="0017333A" w:rsidRPr="004D7AF5">
        <w:rPr>
          <w:rFonts w:ascii="Palatino Linotype" w:eastAsia="Calibri" w:hAnsi="Palatino Linotype" w:cs="Arial"/>
          <w:b/>
          <w:iCs/>
          <w:color w:val="000000" w:themeColor="text1"/>
          <w:sz w:val="22"/>
          <w:szCs w:val="22"/>
          <w:u w:val="single"/>
          <w:lang w:eastAsia="en-US"/>
        </w:rPr>
        <w:t xml:space="preserve"> </w:t>
      </w:r>
      <w:r w:rsidR="004C5F1B" w:rsidRPr="004D7AF5">
        <w:rPr>
          <w:rFonts w:ascii="Palatino Linotype" w:eastAsia="Calibri" w:hAnsi="Palatino Linotype" w:cs="Arial"/>
          <w:b/>
          <w:iCs/>
          <w:color w:val="000000" w:themeColor="text1"/>
          <w:sz w:val="22"/>
          <w:szCs w:val="22"/>
          <w:u w:val="single"/>
          <w:lang w:eastAsia="en-US"/>
        </w:rPr>
        <w:t>del ejercicio</w:t>
      </w:r>
      <w:r w:rsidR="0017333A" w:rsidRPr="004D7AF5">
        <w:rPr>
          <w:rFonts w:ascii="Palatino Linotype" w:eastAsia="Calibri" w:hAnsi="Palatino Linotype" w:cs="Arial"/>
          <w:b/>
          <w:iCs/>
          <w:color w:val="000000" w:themeColor="text1"/>
          <w:sz w:val="22"/>
          <w:szCs w:val="22"/>
          <w:u w:val="single"/>
          <w:lang w:eastAsia="en-US"/>
        </w:rPr>
        <w:t xml:space="preserve"> 2019 al mes de abril del </w:t>
      </w:r>
      <w:r w:rsidR="004C5F1B" w:rsidRPr="004D7AF5">
        <w:rPr>
          <w:rFonts w:ascii="Palatino Linotype" w:eastAsia="Calibri" w:hAnsi="Palatino Linotype" w:cs="Arial"/>
          <w:b/>
          <w:iCs/>
          <w:color w:val="000000" w:themeColor="text1"/>
          <w:sz w:val="22"/>
          <w:szCs w:val="22"/>
          <w:u w:val="single"/>
          <w:lang w:eastAsia="en-US"/>
        </w:rPr>
        <w:t>año en curso</w:t>
      </w:r>
      <w:r w:rsidR="006A6AE2" w:rsidRPr="004D7AF5">
        <w:rPr>
          <w:rFonts w:ascii="Palatino Linotype" w:eastAsia="Calibri" w:hAnsi="Palatino Linotype" w:cs="Arial"/>
          <w:b/>
          <w:iCs/>
          <w:color w:val="000000" w:themeColor="text1"/>
          <w:sz w:val="22"/>
          <w:szCs w:val="22"/>
          <w:u w:val="single"/>
          <w:lang w:eastAsia="en-US"/>
        </w:rPr>
        <w:t xml:space="preserve">. </w:t>
      </w:r>
    </w:p>
    <w:p w14:paraId="0991C02F" w14:textId="77777777" w:rsidR="006A6AE2" w:rsidRPr="004D7AF5" w:rsidRDefault="006A6AE2" w:rsidP="000C740F">
      <w:pPr>
        <w:spacing w:line="360" w:lineRule="auto"/>
        <w:jc w:val="both"/>
        <w:rPr>
          <w:rFonts w:ascii="Palatino Linotype" w:eastAsia="Calibri" w:hAnsi="Palatino Linotype" w:cs="Arial"/>
          <w:bCs/>
          <w:iCs/>
          <w:color w:val="000000" w:themeColor="text1"/>
          <w:sz w:val="22"/>
          <w:szCs w:val="22"/>
          <w:lang w:eastAsia="en-US"/>
        </w:rPr>
      </w:pPr>
    </w:p>
    <w:p w14:paraId="3CBA8404" w14:textId="72E7A27A" w:rsidR="006A6AE2" w:rsidRPr="004D7AF5" w:rsidRDefault="00712244" w:rsidP="000C740F">
      <w:pPr>
        <w:spacing w:line="360" w:lineRule="auto"/>
        <w:jc w:val="both"/>
        <w:rPr>
          <w:rFonts w:ascii="Palatino Linotype" w:eastAsia="Calibri" w:hAnsi="Palatino Linotype" w:cs="Arial"/>
          <w:bCs/>
          <w:iCs/>
          <w:color w:val="000000" w:themeColor="text1"/>
          <w:sz w:val="22"/>
          <w:szCs w:val="22"/>
          <w:lang w:eastAsia="en-US"/>
        </w:rPr>
      </w:pPr>
      <w:r w:rsidRPr="004D7AF5">
        <w:rPr>
          <w:rFonts w:ascii="Palatino Linotype" w:eastAsia="Calibri" w:hAnsi="Palatino Linotype" w:cs="Arial"/>
          <w:bCs/>
          <w:iCs/>
          <w:color w:val="000000" w:themeColor="text1"/>
          <w:sz w:val="22"/>
          <w:szCs w:val="22"/>
          <w:lang w:eastAsia="en-US"/>
        </w:rPr>
        <w:t>En este tenor</w:t>
      </w:r>
      <w:r w:rsidR="006A6AE2" w:rsidRPr="004D7AF5">
        <w:rPr>
          <w:rFonts w:ascii="Palatino Linotype" w:eastAsia="Calibri" w:hAnsi="Palatino Linotype" w:cs="Arial"/>
          <w:bCs/>
          <w:iCs/>
          <w:color w:val="000000" w:themeColor="text1"/>
          <w:sz w:val="22"/>
          <w:szCs w:val="22"/>
          <w:lang w:eastAsia="en-US"/>
        </w:rPr>
        <w:t xml:space="preserve">, el servidor público habilitado asentó que derivado de la </w:t>
      </w:r>
      <w:r w:rsidR="005C5D9D" w:rsidRPr="004D7AF5">
        <w:rPr>
          <w:rFonts w:ascii="Palatino Linotype" w:eastAsia="Calibri" w:hAnsi="Palatino Linotype" w:cs="Arial"/>
          <w:bCs/>
          <w:iCs/>
          <w:color w:val="000000" w:themeColor="text1"/>
          <w:sz w:val="22"/>
          <w:szCs w:val="22"/>
          <w:lang w:eastAsia="en-US"/>
        </w:rPr>
        <w:t xml:space="preserve">búsqueda </w:t>
      </w:r>
      <w:r w:rsidR="001B6A13" w:rsidRPr="004D7AF5">
        <w:rPr>
          <w:rFonts w:ascii="Palatino Linotype" w:eastAsia="Calibri" w:hAnsi="Palatino Linotype" w:cs="Arial"/>
          <w:bCs/>
          <w:iCs/>
          <w:color w:val="000000" w:themeColor="text1"/>
          <w:sz w:val="22"/>
          <w:szCs w:val="22"/>
          <w:lang w:eastAsia="en-US"/>
        </w:rPr>
        <w:t>exhaustiva de lo solicitado,</w:t>
      </w:r>
      <w:r w:rsidR="001B6A13" w:rsidRPr="004D7AF5">
        <w:rPr>
          <w:rFonts w:ascii="Palatino Linotype" w:eastAsia="Calibri" w:hAnsi="Palatino Linotype" w:cs="Arial"/>
          <w:b/>
          <w:iCs/>
          <w:color w:val="000000" w:themeColor="text1"/>
          <w:sz w:val="22"/>
          <w:szCs w:val="22"/>
          <w:u w:val="single"/>
          <w:lang w:eastAsia="en-US"/>
        </w:rPr>
        <w:t xml:space="preserve"> se cumplió con la entrega de todos aquellos datos que obran en</w:t>
      </w:r>
      <w:r w:rsidR="00814A20" w:rsidRPr="004D7AF5">
        <w:rPr>
          <w:rFonts w:ascii="Palatino Linotype" w:eastAsia="Calibri" w:hAnsi="Palatino Linotype" w:cs="Arial"/>
          <w:b/>
          <w:iCs/>
          <w:color w:val="000000" w:themeColor="text1"/>
          <w:sz w:val="22"/>
          <w:szCs w:val="22"/>
          <w:u w:val="single"/>
          <w:lang w:eastAsia="en-US"/>
        </w:rPr>
        <w:t xml:space="preserve"> sus archivos, por lo que, en términos del artículo 12 de la Ley de Transparencia </w:t>
      </w:r>
      <w:r w:rsidR="00907475" w:rsidRPr="004D7AF5">
        <w:rPr>
          <w:rFonts w:ascii="Palatino Linotype" w:eastAsia="Calibri" w:hAnsi="Palatino Linotype" w:cs="Arial"/>
          <w:b/>
          <w:iCs/>
          <w:color w:val="000000" w:themeColor="text1"/>
          <w:sz w:val="22"/>
          <w:szCs w:val="22"/>
          <w:u w:val="single"/>
          <w:lang w:eastAsia="en-US"/>
        </w:rPr>
        <w:t xml:space="preserve">y Acceso a la Información Pública del Estado de México y Municipios, </w:t>
      </w:r>
      <w:r w:rsidR="00AC7CE1" w:rsidRPr="004D7AF5">
        <w:rPr>
          <w:rFonts w:ascii="Palatino Linotype" w:eastAsia="Calibri" w:hAnsi="Palatino Linotype" w:cs="Arial"/>
          <w:b/>
          <w:iCs/>
          <w:color w:val="000000" w:themeColor="text1"/>
          <w:sz w:val="22"/>
          <w:szCs w:val="22"/>
          <w:u w:val="single"/>
          <w:lang w:eastAsia="en-US"/>
        </w:rPr>
        <w:t xml:space="preserve">no se cuenta con las estadísticas </w:t>
      </w:r>
      <w:r w:rsidR="004F512C" w:rsidRPr="004D7AF5">
        <w:rPr>
          <w:rFonts w:ascii="Palatino Linotype" w:eastAsia="Calibri" w:hAnsi="Palatino Linotype" w:cs="Arial"/>
          <w:b/>
          <w:iCs/>
          <w:color w:val="000000" w:themeColor="text1"/>
          <w:sz w:val="22"/>
          <w:szCs w:val="22"/>
          <w:u w:val="single"/>
          <w:lang w:eastAsia="en-US"/>
        </w:rPr>
        <w:t>conforme a los intereses del solicitante.</w:t>
      </w:r>
    </w:p>
    <w:p w14:paraId="4A7A48BC" w14:textId="77777777" w:rsidR="006A6AE2" w:rsidRPr="004D7AF5" w:rsidRDefault="006A6AE2" w:rsidP="000C740F">
      <w:pPr>
        <w:spacing w:line="360" w:lineRule="auto"/>
        <w:jc w:val="both"/>
        <w:rPr>
          <w:rFonts w:ascii="Palatino Linotype" w:eastAsia="Calibri" w:hAnsi="Palatino Linotype" w:cs="Arial"/>
          <w:bCs/>
          <w:iCs/>
          <w:color w:val="000000" w:themeColor="text1"/>
          <w:sz w:val="22"/>
          <w:szCs w:val="22"/>
          <w:lang w:eastAsia="en-US"/>
        </w:rPr>
      </w:pPr>
    </w:p>
    <w:p w14:paraId="636182A7" w14:textId="553854B8" w:rsidR="0017333A" w:rsidRPr="004D7AF5" w:rsidRDefault="00712244" w:rsidP="000C740F">
      <w:pPr>
        <w:spacing w:line="360" w:lineRule="auto"/>
        <w:jc w:val="both"/>
        <w:rPr>
          <w:rFonts w:ascii="Palatino Linotype" w:eastAsia="Calibri" w:hAnsi="Palatino Linotype" w:cs="Arial"/>
          <w:bCs/>
          <w:iCs/>
          <w:color w:val="000000" w:themeColor="text1"/>
          <w:sz w:val="22"/>
          <w:szCs w:val="22"/>
          <w:lang w:eastAsia="en-US"/>
        </w:rPr>
      </w:pPr>
      <w:r w:rsidRPr="004D7AF5">
        <w:rPr>
          <w:rFonts w:ascii="Palatino Linotype" w:eastAsia="Calibri" w:hAnsi="Palatino Linotype" w:cs="Arial"/>
          <w:bCs/>
          <w:iCs/>
          <w:color w:val="000000" w:themeColor="text1"/>
          <w:sz w:val="22"/>
          <w:szCs w:val="22"/>
          <w:lang w:eastAsia="en-US"/>
        </w:rPr>
        <w:lastRenderedPageBreak/>
        <w:t>De lo</w:t>
      </w:r>
      <w:r w:rsidR="00C321BA" w:rsidRPr="004D7AF5">
        <w:rPr>
          <w:rFonts w:ascii="Palatino Linotype" w:eastAsia="Calibri" w:hAnsi="Palatino Linotype" w:cs="Arial"/>
          <w:bCs/>
          <w:iCs/>
          <w:color w:val="000000" w:themeColor="text1"/>
          <w:sz w:val="22"/>
          <w:szCs w:val="22"/>
          <w:lang w:eastAsia="en-US"/>
        </w:rPr>
        <w:t xml:space="preserve"> anterior, es de precisar por parte de este Instituto</w:t>
      </w:r>
      <w:r w:rsidRPr="004D7AF5">
        <w:rPr>
          <w:rFonts w:ascii="Palatino Linotype" w:eastAsia="Calibri" w:hAnsi="Palatino Linotype" w:cs="Arial"/>
          <w:bCs/>
          <w:iCs/>
          <w:color w:val="000000" w:themeColor="text1"/>
          <w:sz w:val="22"/>
          <w:szCs w:val="22"/>
          <w:lang w:eastAsia="en-US"/>
        </w:rPr>
        <w:t xml:space="preserve"> </w:t>
      </w:r>
      <w:r w:rsidR="00C321BA" w:rsidRPr="004D7AF5">
        <w:rPr>
          <w:rFonts w:ascii="Palatino Linotype" w:eastAsia="Calibri" w:hAnsi="Palatino Linotype" w:cs="Arial"/>
          <w:bCs/>
          <w:iCs/>
          <w:color w:val="000000" w:themeColor="text1"/>
          <w:sz w:val="22"/>
          <w:szCs w:val="22"/>
          <w:lang w:eastAsia="en-US"/>
        </w:rPr>
        <w:t>que</w:t>
      </w:r>
      <w:r w:rsidR="00597D6C" w:rsidRPr="004D7AF5">
        <w:rPr>
          <w:rFonts w:ascii="Palatino Linotype" w:eastAsia="Calibri" w:hAnsi="Palatino Linotype" w:cs="Arial"/>
          <w:bCs/>
          <w:iCs/>
          <w:color w:val="000000" w:themeColor="text1"/>
          <w:sz w:val="22"/>
          <w:szCs w:val="22"/>
          <w:lang w:eastAsia="en-US"/>
        </w:rPr>
        <w:t xml:space="preserve"> dichos datos ya fueron </w:t>
      </w:r>
      <w:r w:rsidR="00792483" w:rsidRPr="004D7AF5">
        <w:rPr>
          <w:rFonts w:ascii="Palatino Linotype" w:eastAsia="Calibri" w:hAnsi="Palatino Linotype" w:cs="Arial"/>
          <w:bCs/>
          <w:iCs/>
          <w:color w:val="000000" w:themeColor="text1"/>
          <w:sz w:val="22"/>
          <w:szCs w:val="22"/>
          <w:lang w:eastAsia="en-US"/>
        </w:rPr>
        <w:t>detallados</w:t>
      </w:r>
      <w:r w:rsidR="00597D6C" w:rsidRPr="004D7AF5">
        <w:rPr>
          <w:rFonts w:ascii="Palatino Linotype" w:eastAsia="Calibri" w:hAnsi="Palatino Linotype" w:cs="Arial"/>
          <w:bCs/>
          <w:iCs/>
          <w:color w:val="000000" w:themeColor="text1"/>
          <w:sz w:val="22"/>
          <w:szCs w:val="22"/>
          <w:lang w:eastAsia="en-US"/>
        </w:rPr>
        <w:t xml:space="preserve"> en los antecedentes de la presente, por lo que, en aras de repeticiones innecesarias, se tienen como si a la letra obraran en el presente apartado. </w:t>
      </w:r>
    </w:p>
    <w:p w14:paraId="47F9CE93" w14:textId="77777777" w:rsidR="00624B12" w:rsidRPr="004D7AF5" w:rsidRDefault="00624B12" w:rsidP="000C740F">
      <w:pPr>
        <w:spacing w:line="360" w:lineRule="auto"/>
        <w:jc w:val="both"/>
        <w:rPr>
          <w:rFonts w:ascii="Palatino Linotype" w:eastAsia="Calibri" w:hAnsi="Palatino Linotype" w:cs="Arial"/>
          <w:bCs/>
          <w:iCs/>
          <w:color w:val="000000" w:themeColor="text1"/>
          <w:sz w:val="22"/>
          <w:szCs w:val="22"/>
          <w:lang w:eastAsia="en-US"/>
        </w:rPr>
      </w:pPr>
    </w:p>
    <w:p w14:paraId="02EACDA1" w14:textId="5E5C5887" w:rsidR="00821319" w:rsidRPr="004D7AF5" w:rsidRDefault="00821319" w:rsidP="00821319">
      <w:pPr>
        <w:spacing w:line="360" w:lineRule="auto"/>
        <w:ind w:right="-93"/>
        <w:jc w:val="both"/>
        <w:rPr>
          <w:rFonts w:ascii="Palatino Linotype" w:eastAsia="Calibri" w:hAnsi="Palatino Linotype" w:cs="Tahoma"/>
          <w:bCs/>
          <w:sz w:val="22"/>
          <w:szCs w:val="22"/>
        </w:rPr>
      </w:pPr>
      <w:r w:rsidRPr="004D7AF5">
        <w:rPr>
          <w:rFonts w:ascii="Palatino Linotype" w:eastAsia="Calibri" w:hAnsi="Palatino Linotype" w:cs="Tahoma"/>
          <w:bCs/>
          <w:sz w:val="22"/>
          <w:szCs w:val="22"/>
        </w:rPr>
        <w:t xml:space="preserve">De lo anterior, </w:t>
      </w:r>
      <w:r w:rsidR="001B4AB2" w:rsidRPr="004D7AF5">
        <w:rPr>
          <w:rFonts w:ascii="Palatino Linotype" w:eastAsia="Calibri" w:hAnsi="Palatino Linotype" w:cs="Tahoma"/>
          <w:bCs/>
          <w:sz w:val="22"/>
          <w:szCs w:val="22"/>
        </w:rPr>
        <w:t>es necesario advertir por parte de este Instituto</w:t>
      </w:r>
      <w:r w:rsidRPr="004D7AF5">
        <w:rPr>
          <w:rFonts w:ascii="Palatino Linotype" w:eastAsia="Calibri" w:hAnsi="Palatino Linotype" w:cs="Tahoma"/>
          <w:bCs/>
          <w:sz w:val="22"/>
          <w:szCs w:val="22"/>
        </w:rPr>
        <w:t xml:space="preserve"> que la información generada, obtenida, adquirida, transmitida, administrada o en posesión de los Sujetos Obligados, será accesible a cualquier persona, privilegiando el principio de máxima publicidad de la información. En síntesis, el derecho de acceso a la información pública se satisface </w:t>
      </w:r>
      <w:r w:rsidRPr="004D7AF5">
        <w:rPr>
          <w:rFonts w:ascii="Palatino Linotype" w:eastAsia="Calibri" w:hAnsi="Palatino Linotype" w:cs="Tahoma"/>
          <w:b/>
          <w:sz w:val="22"/>
          <w:szCs w:val="22"/>
          <w:u w:val="single"/>
        </w:rPr>
        <w:t xml:space="preserve">en aquellos casos en que se entregue el soporte documental en que conste la información pública, sin la necesidad de elaborar documentos </w:t>
      </w:r>
      <w:r w:rsidRPr="004D7AF5">
        <w:rPr>
          <w:rFonts w:ascii="Palatino Linotype" w:eastAsia="Calibri" w:hAnsi="Palatino Linotype" w:cs="Tahoma"/>
          <w:b/>
          <w:i/>
          <w:sz w:val="22"/>
          <w:szCs w:val="22"/>
          <w:u w:val="single"/>
        </w:rPr>
        <w:t>ad hoc</w:t>
      </w:r>
      <w:r w:rsidRPr="004D7AF5">
        <w:rPr>
          <w:rFonts w:ascii="Palatino Linotype" w:eastAsia="Calibri" w:hAnsi="Palatino Linotype" w:cs="Tahoma"/>
          <w:b/>
          <w:sz w:val="22"/>
          <w:szCs w:val="22"/>
        </w:rPr>
        <w:t>;</w:t>
      </w:r>
      <w:r w:rsidRPr="004D7AF5">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4388E7BD" w14:textId="77777777" w:rsidR="000875D7" w:rsidRPr="004D7AF5" w:rsidRDefault="000875D7" w:rsidP="00821319">
      <w:pPr>
        <w:spacing w:line="360" w:lineRule="auto"/>
        <w:ind w:right="-93"/>
        <w:jc w:val="both"/>
        <w:rPr>
          <w:rFonts w:ascii="Palatino Linotype" w:eastAsia="Calibri" w:hAnsi="Palatino Linotype" w:cs="Tahoma"/>
          <w:bCs/>
          <w:sz w:val="22"/>
          <w:szCs w:val="22"/>
        </w:rPr>
      </w:pPr>
    </w:p>
    <w:p w14:paraId="7C2A15B1" w14:textId="1F7DA2AD" w:rsidR="00E35FF6" w:rsidRPr="004D7AF5" w:rsidRDefault="00E35FF6" w:rsidP="00E35FF6">
      <w:pPr>
        <w:spacing w:line="360" w:lineRule="auto"/>
        <w:jc w:val="both"/>
        <w:rPr>
          <w:rFonts w:ascii="Palatino Linotype" w:eastAsia="Calibri" w:hAnsi="Palatino Linotype" w:cs="Arial"/>
          <w:bCs/>
          <w:iCs/>
          <w:color w:val="000000" w:themeColor="text1"/>
          <w:sz w:val="22"/>
          <w:szCs w:val="22"/>
          <w:lang w:eastAsia="en-US"/>
        </w:rPr>
      </w:pPr>
      <w:r w:rsidRPr="004D7AF5">
        <w:rPr>
          <w:rFonts w:ascii="Palatino Linotype" w:eastAsia="Calibri" w:hAnsi="Palatino Linotype" w:cs="Arial"/>
          <w:bCs/>
          <w:iCs/>
          <w:color w:val="000000" w:themeColor="text1"/>
          <w:sz w:val="22"/>
          <w:szCs w:val="22"/>
          <w:lang w:eastAsia="en-US"/>
        </w:rPr>
        <w:t>En este tenor, lo señalado en el párrafo antes expuesto se robustece del criterio 03/17 emitido por el Pleno del Instituto Nacional de Transparencia Acceso a la Información y Protección de Datos Personales, el cual por rubro y texto, a la letra señala lo siguiente:</w:t>
      </w:r>
    </w:p>
    <w:p w14:paraId="5C98D50F" w14:textId="77777777" w:rsidR="00E35FF6" w:rsidRPr="004D7AF5" w:rsidRDefault="00E35FF6" w:rsidP="00E35FF6">
      <w:pPr>
        <w:spacing w:line="360" w:lineRule="auto"/>
        <w:jc w:val="both"/>
        <w:rPr>
          <w:rFonts w:ascii="Palatino Linotype" w:eastAsia="Calibri" w:hAnsi="Palatino Linotype" w:cs="Arial"/>
          <w:bCs/>
          <w:iCs/>
          <w:color w:val="000000" w:themeColor="text1"/>
          <w:sz w:val="22"/>
          <w:szCs w:val="22"/>
          <w:lang w:eastAsia="en-US"/>
        </w:rPr>
      </w:pPr>
    </w:p>
    <w:p w14:paraId="758F24A7" w14:textId="77777777" w:rsidR="00E35FF6" w:rsidRPr="004D7AF5" w:rsidRDefault="00E35FF6" w:rsidP="00E35FF6">
      <w:pPr>
        <w:spacing w:line="360" w:lineRule="auto"/>
        <w:ind w:left="567" w:right="539"/>
        <w:jc w:val="both"/>
        <w:rPr>
          <w:rFonts w:ascii="Palatino Linotype" w:eastAsia="Arial" w:hAnsi="Palatino Linotype" w:cs="Arial"/>
          <w:b/>
          <w:bCs/>
          <w:i/>
          <w:iCs/>
          <w:spacing w:val="1"/>
          <w:u w:val="single"/>
        </w:rPr>
      </w:pPr>
      <w:r w:rsidRPr="004D7AF5">
        <w:rPr>
          <w:rFonts w:ascii="Palatino Linotype" w:eastAsia="Arial" w:hAnsi="Palatino Linotype" w:cs="Arial"/>
          <w:b/>
          <w:i/>
          <w:iCs/>
        </w:rPr>
        <w:t xml:space="preserve">No existe obligación de elaborar </w:t>
      </w:r>
      <w:r w:rsidRPr="004D7AF5">
        <w:rPr>
          <w:rFonts w:ascii="Palatino Linotype" w:eastAsia="Arial" w:hAnsi="Palatino Linotype" w:cs="Arial"/>
          <w:b/>
          <w:i/>
          <w:iCs/>
          <w:spacing w:val="-3"/>
        </w:rPr>
        <w:t>d</w:t>
      </w:r>
      <w:r w:rsidRPr="004D7AF5">
        <w:rPr>
          <w:rFonts w:ascii="Palatino Linotype" w:eastAsia="Arial" w:hAnsi="Palatino Linotype" w:cs="Arial"/>
          <w:b/>
          <w:i/>
          <w:iCs/>
        </w:rPr>
        <w:t>ocum</w:t>
      </w:r>
      <w:r w:rsidRPr="004D7AF5">
        <w:rPr>
          <w:rFonts w:ascii="Palatino Linotype" w:eastAsia="Arial" w:hAnsi="Palatino Linotype" w:cs="Arial"/>
          <w:b/>
          <w:i/>
          <w:iCs/>
          <w:spacing w:val="1"/>
        </w:rPr>
        <w:t>e</w:t>
      </w:r>
      <w:r w:rsidRPr="004D7AF5">
        <w:rPr>
          <w:rFonts w:ascii="Palatino Linotype" w:eastAsia="Arial" w:hAnsi="Palatino Linotype" w:cs="Arial"/>
          <w:b/>
          <w:i/>
          <w:iCs/>
        </w:rPr>
        <w:t>n</w:t>
      </w:r>
      <w:r w:rsidRPr="004D7AF5">
        <w:rPr>
          <w:rFonts w:ascii="Palatino Linotype" w:eastAsia="Arial" w:hAnsi="Palatino Linotype" w:cs="Arial"/>
          <w:b/>
          <w:i/>
          <w:iCs/>
          <w:spacing w:val="-1"/>
        </w:rPr>
        <w:t>t</w:t>
      </w:r>
      <w:r w:rsidRPr="004D7AF5">
        <w:rPr>
          <w:rFonts w:ascii="Palatino Linotype" w:eastAsia="Arial" w:hAnsi="Palatino Linotype" w:cs="Arial"/>
          <w:b/>
          <w:i/>
          <w:iCs/>
        </w:rPr>
        <w:t>os</w:t>
      </w:r>
      <w:r w:rsidRPr="004D7AF5">
        <w:rPr>
          <w:rFonts w:ascii="Palatino Linotype" w:eastAsia="Arial" w:hAnsi="Palatino Linotype" w:cs="Arial"/>
          <w:b/>
          <w:i/>
          <w:iCs/>
          <w:spacing w:val="14"/>
        </w:rPr>
        <w:t xml:space="preserve"> </w:t>
      </w:r>
      <w:r w:rsidRPr="004D7AF5">
        <w:rPr>
          <w:rFonts w:ascii="Palatino Linotype" w:eastAsia="Arial" w:hAnsi="Palatino Linotype" w:cs="Arial"/>
          <w:b/>
          <w:i/>
          <w:iCs/>
          <w:spacing w:val="-1"/>
        </w:rPr>
        <w:t xml:space="preserve">ad </w:t>
      </w:r>
      <w:r w:rsidRPr="004D7AF5">
        <w:rPr>
          <w:rFonts w:ascii="Palatino Linotype" w:eastAsia="Arial" w:hAnsi="Palatino Linotype" w:cs="Arial"/>
          <w:b/>
          <w:i/>
          <w:iCs/>
        </w:rPr>
        <w:t>hoc</w:t>
      </w:r>
      <w:r w:rsidRPr="004D7AF5">
        <w:rPr>
          <w:rFonts w:ascii="Palatino Linotype" w:eastAsia="Arial" w:hAnsi="Palatino Linotype" w:cs="Arial"/>
          <w:b/>
          <w:i/>
          <w:iCs/>
          <w:spacing w:val="11"/>
        </w:rPr>
        <w:t xml:space="preserve"> </w:t>
      </w:r>
      <w:r w:rsidRPr="004D7AF5">
        <w:rPr>
          <w:rFonts w:ascii="Palatino Linotype" w:eastAsia="Arial" w:hAnsi="Palatino Linotype" w:cs="Arial"/>
          <w:b/>
          <w:i/>
          <w:iCs/>
        </w:rPr>
        <w:t>para</w:t>
      </w:r>
      <w:r w:rsidRPr="004D7AF5">
        <w:rPr>
          <w:rFonts w:ascii="Palatino Linotype" w:eastAsia="Arial" w:hAnsi="Palatino Linotype" w:cs="Arial"/>
          <w:b/>
          <w:i/>
          <w:iCs/>
          <w:spacing w:val="10"/>
        </w:rPr>
        <w:t xml:space="preserve"> </w:t>
      </w:r>
      <w:r w:rsidRPr="004D7AF5">
        <w:rPr>
          <w:rFonts w:ascii="Palatino Linotype" w:eastAsia="Arial" w:hAnsi="Palatino Linotype" w:cs="Arial"/>
          <w:b/>
          <w:i/>
          <w:iCs/>
        </w:rPr>
        <w:t>atender las sol</w:t>
      </w:r>
      <w:r w:rsidRPr="004D7AF5">
        <w:rPr>
          <w:rFonts w:ascii="Palatino Linotype" w:eastAsia="Arial" w:hAnsi="Palatino Linotype" w:cs="Arial"/>
          <w:b/>
          <w:i/>
          <w:iCs/>
          <w:spacing w:val="-2"/>
        </w:rPr>
        <w:t>i</w:t>
      </w:r>
      <w:r w:rsidRPr="004D7AF5">
        <w:rPr>
          <w:rFonts w:ascii="Palatino Linotype" w:eastAsia="Arial" w:hAnsi="Palatino Linotype" w:cs="Arial"/>
          <w:b/>
          <w:i/>
          <w:iCs/>
          <w:spacing w:val="1"/>
        </w:rPr>
        <w:t>c</w:t>
      </w:r>
      <w:r w:rsidRPr="004D7AF5">
        <w:rPr>
          <w:rFonts w:ascii="Palatino Linotype" w:eastAsia="Arial" w:hAnsi="Palatino Linotype" w:cs="Arial"/>
          <w:b/>
          <w:i/>
          <w:iCs/>
        </w:rPr>
        <w:t>itudes</w:t>
      </w:r>
      <w:r w:rsidRPr="004D7AF5">
        <w:rPr>
          <w:rFonts w:ascii="Palatino Linotype" w:eastAsia="Arial" w:hAnsi="Palatino Linotype" w:cs="Arial"/>
          <w:b/>
          <w:i/>
          <w:iCs/>
          <w:spacing w:val="10"/>
        </w:rPr>
        <w:t xml:space="preserve"> </w:t>
      </w:r>
      <w:r w:rsidRPr="004D7AF5">
        <w:rPr>
          <w:rFonts w:ascii="Palatino Linotype" w:eastAsia="Arial" w:hAnsi="Palatino Linotype" w:cs="Arial"/>
          <w:b/>
          <w:i/>
          <w:iCs/>
        </w:rPr>
        <w:t>de</w:t>
      </w:r>
      <w:r w:rsidRPr="004D7AF5">
        <w:rPr>
          <w:rFonts w:ascii="Palatino Linotype" w:eastAsia="Arial" w:hAnsi="Palatino Linotype" w:cs="Arial"/>
          <w:b/>
          <w:i/>
          <w:iCs/>
          <w:spacing w:val="9"/>
        </w:rPr>
        <w:t xml:space="preserve"> </w:t>
      </w:r>
      <w:r w:rsidRPr="004D7AF5">
        <w:rPr>
          <w:rFonts w:ascii="Palatino Linotype" w:eastAsia="Arial" w:hAnsi="Palatino Linotype" w:cs="Arial"/>
          <w:b/>
          <w:i/>
          <w:iCs/>
          <w:spacing w:val="1"/>
        </w:rPr>
        <w:t>ac</w:t>
      </w:r>
      <w:r w:rsidRPr="004D7AF5">
        <w:rPr>
          <w:rFonts w:ascii="Palatino Linotype" w:eastAsia="Arial" w:hAnsi="Palatino Linotype" w:cs="Arial"/>
          <w:b/>
          <w:i/>
          <w:iCs/>
          <w:spacing w:val="-1"/>
        </w:rPr>
        <w:t>c</w:t>
      </w:r>
      <w:r w:rsidRPr="004D7AF5">
        <w:rPr>
          <w:rFonts w:ascii="Palatino Linotype" w:eastAsia="Arial" w:hAnsi="Palatino Linotype" w:cs="Arial"/>
          <w:b/>
          <w:i/>
          <w:iCs/>
          <w:spacing w:val="1"/>
        </w:rPr>
        <w:t>es</w:t>
      </w:r>
      <w:r w:rsidRPr="004D7AF5">
        <w:rPr>
          <w:rFonts w:ascii="Palatino Linotype" w:eastAsia="Arial" w:hAnsi="Palatino Linotype" w:cs="Arial"/>
          <w:b/>
          <w:i/>
          <w:iCs/>
        </w:rPr>
        <w:t>o</w:t>
      </w:r>
      <w:r w:rsidRPr="004D7AF5">
        <w:rPr>
          <w:rFonts w:ascii="Palatino Linotype" w:eastAsia="Arial" w:hAnsi="Palatino Linotype" w:cs="Arial"/>
          <w:b/>
          <w:i/>
          <w:iCs/>
          <w:spacing w:val="11"/>
        </w:rPr>
        <w:t xml:space="preserve"> </w:t>
      </w:r>
      <w:r w:rsidRPr="004D7AF5">
        <w:rPr>
          <w:rFonts w:ascii="Palatino Linotype" w:eastAsia="Arial" w:hAnsi="Palatino Linotype" w:cs="Arial"/>
          <w:b/>
          <w:i/>
          <w:iCs/>
        </w:rPr>
        <w:t>a</w:t>
      </w:r>
      <w:r w:rsidRPr="004D7AF5">
        <w:rPr>
          <w:rFonts w:ascii="Palatino Linotype" w:eastAsia="Arial" w:hAnsi="Palatino Linotype" w:cs="Arial"/>
          <w:b/>
          <w:i/>
          <w:iCs/>
          <w:spacing w:val="9"/>
        </w:rPr>
        <w:t xml:space="preserve"> </w:t>
      </w:r>
      <w:r w:rsidRPr="004D7AF5">
        <w:rPr>
          <w:rFonts w:ascii="Palatino Linotype" w:eastAsia="Arial" w:hAnsi="Palatino Linotype" w:cs="Arial"/>
          <w:b/>
          <w:i/>
          <w:iCs/>
        </w:rPr>
        <w:t>la</w:t>
      </w:r>
      <w:r w:rsidRPr="004D7AF5">
        <w:rPr>
          <w:rFonts w:ascii="Palatino Linotype" w:eastAsia="Arial" w:hAnsi="Palatino Linotype" w:cs="Arial"/>
          <w:b/>
          <w:i/>
          <w:iCs/>
          <w:spacing w:val="10"/>
        </w:rPr>
        <w:t xml:space="preserve"> </w:t>
      </w:r>
      <w:r w:rsidRPr="004D7AF5">
        <w:rPr>
          <w:rFonts w:ascii="Palatino Linotype" w:eastAsia="Arial" w:hAnsi="Palatino Linotype" w:cs="Arial"/>
          <w:b/>
          <w:i/>
          <w:iCs/>
        </w:rPr>
        <w:t>informa</w:t>
      </w:r>
      <w:r w:rsidRPr="004D7AF5">
        <w:rPr>
          <w:rFonts w:ascii="Palatino Linotype" w:eastAsia="Arial" w:hAnsi="Palatino Linotype" w:cs="Arial"/>
          <w:b/>
          <w:i/>
          <w:iCs/>
          <w:spacing w:val="1"/>
        </w:rPr>
        <w:t>c</w:t>
      </w:r>
      <w:r w:rsidRPr="004D7AF5">
        <w:rPr>
          <w:rFonts w:ascii="Palatino Linotype" w:eastAsia="Arial" w:hAnsi="Palatino Linotype" w:cs="Arial"/>
          <w:b/>
          <w:i/>
          <w:iCs/>
        </w:rPr>
        <w:t>ió</w:t>
      </w:r>
      <w:r w:rsidRPr="004D7AF5">
        <w:rPr>
          <w:rFonts w:ascii="Palatino Linotype" w:eastAsia="Arial" w:hAnsi="Palatino Linotype" w:cs="Arial"/>
          <w:b/>
          <w:i/>
          <w:iCs/>
          <w:spacing w:val="-2"/>
        </w:rPr>
        <w:t>n</w:t>
      </w:r>
      <w:r w:rsidRPr="004D7AF5">
        <w:rPr>
          <w:rFonts w:ascii="Palatino Linotype" w:eastAsia="Arial" w:hAnsi="Palatino Linotype" w:cs="Arial"/>
          <w:b/>
          <w:i/>
          <w:iCs/>
        </w:rPr>
        <w:t>.</w:t>
      </w:r>
      <w:r w:rsidRPr="004D7AF5">
        <w:rPr>
          <w:rFonts w:ascii="Palatino Linotype" w:eastAsia="Arial" w:hAnsi="Palatino Linotype" w:cs="Arial"/>
          <w:b/>
          <w:i/>
          <w:iCs/>
          <w:spacing w:val="18"/>
        </w:rPr>
        <w:t xml:space="preserve"> </w:t>
      </w:r>
      <w:r w:rsidRPr="004D7AF5">
        <w:rPr>
          <w:rFonts w:ascii="Palatino Linotype" w:eastAsia="Arial" w:hAnsi="Palatino Linotype" w:cs="Arial"/>
          <w:i/>
          <w:iCs/>
          <w:spacing w:val="18"/>
        </w:rPr>
        <w:t>L</w:t>
      </w:r>
      <w:r w:rsidRPr="004D7AF5">
        <w:rPr>
          <w:rFonts w:ascii="Palatino Linotype" w:eastAsia="Arial" w:hAnsi="Palatino Linotype" w:cs="Arial"/>
          <w:i/>
          <w:iCs/>
          <w:spacing w:val="-1"/>
        </w:rPr>
        <w:t xml:space="preserve">os </w:t>
      </w:r>
      <w:r w:rsidRPr="004D7AF5">
        <w:rPr>
          <w:rFonts w:ascii="Palatino Linotype" w:eastAsia="Arial" w:hAnsi="Palatino Linotype" w:cs="Arial"/>
          <w:i/>
          <w:iCs/>
          <w:spacing w:val="1"/>
        </w:rPr>
        <w:t>a</w:t>
      </w:r>
      <w:r w:rsidRPr="004D7AF5">
        <w:rPr>
          <w:rFonts w:ascii="Palatino Linotype" w:eastAsia="Arial" w:hAnsi="Palatino Linotype" w:cs="Arial"/>
          <w:i/>
          <w:iCs/>
        </w:rPr>
        <w:t>rt</w:t>
      </w:r>
      <w:r w:rsidRPr="004D7AF5">
        <w:rPr>
          <w:rFonts w:ascii="Palatino Linotype" w:eastAsia="Arial" w:hAnsi="Palatino Linotype" w:cs="Arial"/>
          <w:i/>
          <w:iCs/>
          <w:spacing w:val="-2"/>
        </w:rPr>
        <w:t>í</w:t>
      </w:r>
      <w:r w:rsidRPr="004D7AF5">
        <w:rPr>
          <w:rFonts w:ascii="Palatino Linotype" w:eastAsia="Arial" w:hAnsi="Palatino Linotype" w:cs="Arial"/>
          <w:i/>
          <w:iCs/>
        </w:rPr>
        <w:t>c</w:t>
      </w:r>
      <w:r w:rsidRPr="004D7AF5">
        <w:rPr>
          <w:rFonts w:ascii="Palatino Linotype" w:eastAsia="Arial" w:hAnsi="Palatino Linotype" w:cs="Arial"/>
          <w:i/>
          <w:iCs/>
          <w:spacing w:val="1"/>
        </w:rPr>
        <w:t>u</w:t>
      </w:r>
      <w:r w:rsidRPr="004D7AF5">
        <w:rPr>
          <w:rFonts w:ascii="Palatino Linotype" w:eastAsia="Arial" w:hAnsi="Palatino Linotype" w:cs="Arial"/>
          <w:i/>
          <w:iCs/>
        </w:rPr>
        <w:t>los</w:t>
      </w:r>
      <w:r w:rsidRPr="004D7AF5">
        <w:rPr>
          <w:rFonts w:ascii="Palatino Linotype" w:eastAsia="Arial" w:hAnsi="Palatino Linotype" w:cs="Arial"/>
          <w:i/>
          <w:iCs/>
          <w:spacing w:val="8"/>
        </w:rPr>
        <w:t xml:space="preserve"> 129 </w:t>
      </w:r>
      <w:r w:rsidRPr="004D7AF5">
        <w:rPr>
          <w:rFonts w:ascii="Palatino Linotype" w:eastAsia="Arial" w:hAnsi="Palatino Linotype" w:cs="Arial"/>
          <w:i/>
          <w:iCs/>
          <w:spacing w:val="1"/>
        </w:rPr>
        <w:t>d</w:t>
      </w:r>
      <w:r w:rsidRPr="004D7AF5">
        <w:rPr>
          <w:rFonts w:ascii="Palatino Linotype" w:eastAsia="Arial" w:hAnsi="Palatino Linotype" w:cs="Arial"/>
          <w:i/>
          <w:iCs/>
        </w:rPr>
        <w:t>e</w:t>
      </w:r>
      <w:r w:rsidRPr="004D7AF5">
        <w:rPr>
          <w:rFonts w:ascii="Palatino Linotype" w:eastAsia="Arial" w:hAnsi="Palatino Linotype" w:cs="Arial"/>
          <w:i/>
          <w:iCs/>
          <w:spacing w:val="9"/>
        </w:rPr>
        <w:t xml:space="preserve"> </w:t>
      </w:r>
      <w:r w:rsidRPr="004D7AF5">
        <w:rPr>
          <w:rFonts w:ascii="Palatino Linotype" w:eastAsia="Arial" w:hAnsi="Palatino Linotype" w:cs="Arial"/>
          <w:i/>
          <w:iCs/>
        </w:rPr>
        <w:t>la</w:t>
      </w:r>
      <w:r w:rsidRPr="004D7AF5">
        <w:rPr>
          <w:rFonts w:ascii="Palatino Linotype" w:eastAsia="Arial" w:hAnsi="Palatino Linotype" w:cs="Arial"/>
          <w:i/>
          <w:iCs/>
          <w:spacing w:val="10"/>
        </w:rPr>
        <w:t xml:space="preserve"> </w:t>
      </w:r>
      <w:r w:rsidRPr="004D7AF5">
        <w:rPr>
          <w:rFonts w:ascii="Palatino Linotype" w:eastAsia="Arial" w:hAnsi="Palatino Linotype" w:cs="Arial"/>
          <w:i/>
          <w:iCs/>
          <w:spacing w:val="-1"/>
        </w:rPr>
        <w:t>L</w:t>
      </w:r>
      <w:r w:rsidRPr="004D7AF5">
        <w:rPr>
          <w:rFonts w:ascii="Palatino Linotype" w:eastAsia="Arial" w:hAnsi="Palatino Linotype" w:cs="Arial"/>
          <w:i/>
          <w:iCs/>
          <w:spacing w:val="1"/>
        </w:rPr>
        <w:t>e</w:t>
      </w:r>
      <w:r w:rsidRPr="004D7AF5">
        <w:rPr>
          <w:rFonts w:ascii="Palatino Linotype" w:eastAsia="Arial" w:hAnsi="Palatino Linotype" w:cs="Arial"/>
          <w:i/>
          <w:iCs/>
        </w:rPr>
        <w:t>y</w:t>
      </w:r>
      <w:r w:rsidRPr="004D7AF5">
        <w:rPr>
          <w:rFonts w:ascii="Palatino Linotype" w:eastAsia="Arial" w:hAnsi="Palatino Linotype" w:cs="Arial"/>
          <w:i/>
          <w:iCs/>
          <w:spacing w:val="8"/>
        </w:rPr>
        <w:t xml:space="preserve"> </w:t>
      </w:r>
      <w:r w:rsidRPr="004D7AF5">
        <w:rPr>
          <w:rFonts w:ascii="Palatino Linotype" w:eastAsia="Arial" w:hAnsi="Palatino Linotype" w:cs="Arial"/>
          <w:i/>
          <w:iCs/>
        </w:rPr>
        <w:t>General</w:t>
      </w:r>
      <w:r w:rsidRPr="004D7AF5">
        <w:rPr>
          <w:rFonts w:ascii="Palatino Linotype" w:eastAsia="Arial" w:hAnsi="Palatino Linotype" w:cs="Arial"/>
          <w:i/>
          <w:iCs/>
          <w:spacing w:val="10"/>
        </w:rPr>
        <w:t xml:space="preserve"> </w:t>
      </w:r>
      <w:r w:rsidRPr="004D7AF5">
        <w:rPr>
          <w:rFonts w:ascii="Palatino Linotype" w:eastAsia="Arial" w:hAnsi="Palatino Linotype" w:cs="Arial"/>
          <w:i/>
          <w:iCs/>
          <w:spacing w:val="-1"/>
        </w:rPr>
        <w:t>d</w:t>
      </w:r>
      <w:r w:rsidRPr="004D7AF5">
        <w:rPr>
          <w:rFonts w:ascii="Palatino Linotype" w:eastAsia="Arial" w:hAnsi="Palatino Linotype" w:cs="Arial"/>
          <w:i/>
          <w:iCs/>
        </w:rPr>
        <w:t>e</w:t>
      </w:r>
      <w:r w:rsidRPr="004D7AF5">
        <w:rPr>
          <w:rFonts w:ascii="Palatino Linotype" w:eastAsia="Arial" w:hAnsi="Palatino Linotype" w:cs="Arial"/>
          <w:i/>
          <w:iCs/>
          <w:spacing w:val="9"/>
        </w:rPr>
        <w:t xml:space="preserve"> </w:t>
      </w:r>
      <w:r w:rsidRPr="004D7AF5">
        <w:rPr>
          <w:rFonts w:ascii="Palatino Linotype" w:eastAsia="Arial" w:hAnsi="Palatino Linotype" w:cs="Arial"/>
          <w:i/>
          <w:iCs/>
          <w:spacing w:val="2"/>
        </w:rPr>
        <w:t>T</w:t>
      </w:r>
      <w:r w:rsidRPr="004D7AF5">
        <w:rPr>
          <w:rFonts w:ascii="Palatino Linotype" w:eastAsia="Arial" w:hAnsi="Palatino Linotype" w:cs="Arial"/>
          <w:i/>
          <w:iCs/>
        </w:rPr>
        <w:t>r</w:t>
      </w:r>
      <w:r w:rsidRPr="004D7AF5">
        <w:rPr>
          <w:rFonts w:ascii="Palatino Linotype" w:eastAsia="Arial" w:hAnsi="Palatino Linotype" w:cs="Arial"/>
          <w:i/>
          <w:iCs/>
          <w:spacing w:val="-2"/>
        </w:rPr>
        <w:t>a</w:t>
      </w:r>
      <w:r w:rsidRPr="004D7AF5">
        <w:rPr>
          <w:rFonts w:ascii="Palatino Linotype" w:eastAsia="Arial" w:hAnsi="Palatino Linotype" w:cs="Arial"/>
          <w:i/>
          <w:iCs/>
          <w:spacing w:val="1"/>
        </w:rPr>
        <w:t>n</w:t>
      </w:r>
      <w:r w:rsidRPr="004D7AF5">
        <w:rPr>
          <w:rFonts w:ascii="Palatino Linotype" w:eastAsia="Arial" w:hAnsi="Palatino Linotype" w:cs="Arial"/>
          <w:i/>
          <w:iCs/>
        </w:rPr>
        <w:t>s</w:t>
      </w:r>
      <w:r w:rsidRPr="004D7AF5">
        <w:rPr>
          <w:rFonts w:ascii="Palatino Linotype" w:eastAsia="Arial" w:hAnsi="Palatino Linotype" w:cs="Arial"/>
          <w:i/>
          <w:iCs/>
          <w:spacing w:val="1"/>
        </w:rPr>
        <w:t>pa</w:t>
      </w:r>
      <w:r w:rsidRPr="004D7AF5">
        <w:rPr>
          <w:rFonts w:ascii="Palatino Linotype" w:eastAsia="Arial" w:hAnsi="Palatino Linotype" w:cs="Arial"/>
          <w:i/>
          <w:iCs/>
        </w:rPr>
        <w:t>r</w:t>
      </w:r>
      <w:r w:rsidRPr="004D7AF5">
        <w:rPr>
          <w:rFonts w:ascii="Palatino Linotype" w:eastAsia="Arial" w:hAnsi="Palatino Linotype" w:cs="Arial"/>
          <w:i/>
          <w:iCs/>
          <w:spacing w:val="-2"/>
        </w:rPr>
        <w:t>e</w:t>
      </w:r>
      <w:r w:rsidRPr="004D7AF5">
        <w:rPr>
          <w:rFonts w:ascii="Palatino Linotype" w:eastAsia="Arial" w:hAnsi="Palatino Linotype" w:cs="Arial"/>
          <w:i/>
          <w:iCs/>
          <w:spacing w:val="1"/>
        </w:rPr>
        <w:t>n</w:t>
      </w:r>
      <w:r w:rsidRPr="004D7AF5">
        <w:rPr>
          <w:rFonts w:ascii="Palatino Linotype" w:eastAsia="Arial" w:hAnsi="Palatino Linotype" w:cs="Arial"/>
          <w:i/>
          <w:iCs/>
        </w:rPr>
        <w:t>cia y Acc</w:t>
      </w:r>
      <w:r w:rsidRPr="004D7AF5">
        <w:rPr>
          <w:rFonts w:ascii="Palatino Linotype" w:eastAsia="Arial" w:hAnsi="Palatino Linotype" w:cs="Arial"/>
          <w:i/>
          <w:iCs/>
          <w:spacing w:val="1"/>
        </w:rPr>
        <w:t>e</w:t>
      </w:r>
      <w:r w:rsidRPr="004D7AF5">
        <w:rPr>
          <w:rFonts w:ascii="Palatino Linotype" w:eastAsia="Arial" w:hAnsi="Palatino Linotype" w:cs="Arial"/>
          <w:i/>
          <w:iCs/>
        </w:rPr>
        <w:t>so</w:t>
      </w:r>
      <w:r w:rsidRPr="004D7AF5">
        <w:rPr>
          <w:rFonts w:ascii="Palatino Linotype" w:eastAsia="Arial" w:hAnsi="Palatino Linotype" w:cs="Arial"/>
          <w:i/>
          <w:iCs/>
          <w:spacing w:val="3"/>
        </w:rPr>
        <w:t xml:space="preserve"> </w:t>
      </w:r>
      <w:r w:rsidRPr="004D7AF5">
        <w:rPr>
          <w:rFonts w:ascii="Palatino Linotype" w:eastAsia="Arial" w:hAnsi="Palatino Linotype" w:cs="Arial"/>
          <w:i/>
          <w:iCs/>
        </w:rPr>
        <w:t>a</w:t>
      </w:r>
      <w:r w:rsidRPr="004D7AF5">
        <w:rPr>
          <w:rFonts w:ascii="Palatino Linotype" w:eastAsia="Arial" w:hAnsi="Palatino Linotype" w:cs="Arial"/>
          <w:i/>
          <w:iCs/>
          <w:spacing w:val="1"/>
        </w:rPr>
        <w:t xml:space="preserve"> </w:t>
      </w:r>
      <w:r w:rsidRPr="004D7AF5">
        <w:rPr>
          <w:rFonts w:ascii="Palatino Linotype" w:eastAsia="Arial" w:hAnsi="Palatino Linotype" w:cs="Arial"/>
          <w:i/>
          <w:iCs/>
        </w:rPr>
        <w:t>la I</w:t>
      </w:r>
      <w:r w:rsidRPr="004D7AF5">
        <w:rPr>
          <w:rFonts w:ascii="Palatino Linotype" w:eastAsia="Arial" w:hAnsi="Palatino Linotype" w:cs="Arial"/>
          <w:i/>
          <w:iCs/>
          <w:spacing w:val="-1"/>
        </w:rPr>
        <w:t>n</w:t>
      </w:r>
      <w:r w:rsidRPr="004D7AF5">
        <w:rPr>
          <w:rFonts w:ascii="Palatino Linotype" w:eastAsia="Arial" w:hAnsi="Palatino Linotype" w:cs="Arial"/>
          <w:i/>
          <w:iCs/>
        </w:rPr>
        <w:t>f</w:t>
      </w:r>
      <w:r w:rsidRPr="004D7AF5">
        <w:rPr>
          <w:rFonts w:ascii="Palatino Linotype" w:eastAsia="Arial" w:hAnsi="Palatino Linotype" w:cs="Arial"/>
          <w:i/>
          <w:iCs/>
          <w:spacing w:val="1"/>
        </w:rPr>
        <w:t>o</w:t>
      </w:r>
      <w:r w:rsidRPr="004D7AF5">
        <w:rPr>
          <w:rFonts w:ascii="Palatino Linotype" w:eastAsia="Arial" w:hAnsi="Palatino Linotype" w:cs="Arial"/>
          <w:i/>
          <w:iCs/>
          <w:spacing w:val="-3"/>
        </w:rPr>
        <w:t>r</w:t>
      </w:r>
      <w:r w:rsidRPr="004D7AF5">
        <w:rPr>
          <w:rFonts w:ascii="Palatino Linotype" w:eastAsia="Arial" w:hAnsi="Palatino Linotype" w:cs="Arial"/>
          <w:i/>
          <w:iCs/>
          <w:spacing w:val="1"/>
        </w:rPr>
        <w:t>ma</w:t>
      </w:r>
      <w:r w:rsidRPr="004D7AF5">
        <w:rPr>
          <w:rFonts w:ascii="Palatino Linotype" w:eastAsia="Arial" w:hAnsi="Palatino Linotype" w:cs="Arial"/>
          <w:i/>
          <w:iCs/>
        </w:rPr>
        <w:t>ci</w:t>
      </w:r>
      <w:r w:rsidRPr="004D7AF5">
        <w:rPr>
          <w:rFonts w:ascii="Palatino Linotype" w:eastAsia="Arial" w:hAnsi="Palatino Linotype" w:cs="Arial"/>
          <w:i/>
          <w:iCs/>
          <w:spacing w:val="-2"/>
        </w:rPr>
        <w:t>ó</w:t>
      </w:r>
      <w:r w:rsidRPr="004D7AF5">
        <w:rPr>
          <w:rFonts w:ascii="Palatino Linotype" w:eastAsia="Arial" w:hAnsi="Palatino Linotype" w:cs="Arial"/>
          <w:i/>
          <w:iCs/>
        </w:rPr>
        <w:t>n</w:t>
      </w:r>
      <w:r w:rsidRPr="004D7AF5">
        <w:rPr>
          <w:rFonts w:ascii="Palatino Linotype" w:eastAsia="Arial" w:hAnsi="Palatino Linotype" w:cs="Arial"/>
          <w:i/>
          <w:iCs/>
          <w:spacing w:val="6"/>
        </w:rPr>
        <w:t xml:space="preserve"> </w:t>
      </w:r>
      <w:r w:rsidRPr="004D7AF5">
        <w:rPr>
          <w:rFonts w:ascii="Palatino Linotype" w:eastAsia="Arial" w:hAnsi="Palatino Linotype" w:cs="Arial"/>
          <w:i/>
          <w:iCs/>
          <w:spacing w:val="-2"/>
        </w:rPr>
        <w:t>P</w:t>
      </w:r>
      <w:r w:rsidRPr="004D7AF5">
        <w:rPr>
          <w:rFonts w:ascii="Palatino Linotype" w:eastAsia="Arial" w:hAnsi="Palatino Linotype" w:cs="Arial"/>
          <w:i/>
          <w:iCs/>
          <w:spacing w:val="1"/>
        </w:rPr>
        <w:t>úb</w:t>
      </w:r>
      <w:r w:rsidRPr="004D7AF5">
        <w:rPr>
          <w:rFonts w:ascii="Palatino Linotype" w:eastAsia="Arial" w:hAnsi="Palatino Linotype" w:cs="Arial"/>
          <w:i/>
          <w:iCs/>
        </w:rPr>
        <w:t>l</w:t>
      </w:r>
      <w:r w:rsidRPr="004D7AF5">
        <w:rPr>
          <w:rFonts w:ascii="Palatino Linotype" w:eastAsia="Arial" w:hAnsi="Palatino Linotype" w:cs="Arial"/>
          <w:i/>
          <w:iCs/>
          <w:spacing w:val="-1"/>
        </w:rPr>
        <w:t>i</w:t>
      </w:r>
      <w:r w:rsidRPr="004D7AF5">
        <w:rPr>
          <w:rFonts w:ascii="Palatino Linotype" w:eastAsia="Arial" w:hAnsi="Palatino Linotype" w:cs="Arial"/>
          <w:i/>
          <w:iCs/>
        </w:rPr>
        <w:t xml:space="preserve">ca y </w:t>
      </w:r>
      <w:r w:rsidRPr="004D7AF5">
        <w:rPr>
          <w:rFonts w:ascii="Palatino Linotype" w:eastAsia="Arial" w:hAnsi="Palatino Linotype" w:cs="Arial"/>
          <w:i/>
          <w:iCs/>
          <w:spacing w:val="8"/>
        </w:rPr>
        <w:t xml:space="preserve">130, párrafo cuarto, </w:t>
      </w:r>
      <w:r w:rsidRPr="004D7AF5">
        <w:rPr>
          <w:rFonts w:ascii="Palatino Linotype" w:eastAsia="Arial" w:hAnsi="Palatino Linotype" w:cs="Arial"/>
          <w:i/>
          <w:iCs/>
          <w:spacing w:val="1"/>
        </w:rPr>
        <w:t>d</w:t>
      </w:r>
      <w:r w:rsidRPr="004D7AF5">
        <w:rPr>
          <w:rFonts w:ascii="Palatino Linotype" w:eastAsia="Arial" w:hAnsi="Palatino Linotype" w:cs="Arial"/>
          <w:i/>
          <w:iCs/>
        </w:rPr>
        <w:t>e</w:t>
      </w:r>
      <w:r w:rsidRPr="004D7AF5">
        <w:rPr>
          <w:rFonts w:ascii="Palatino Linotype" w:eastAsia="Arial" w:hAnsi="Palatino Linotype" w:cs="Arial"/>
          <w:i/>
          <w:iCs/>
          <w:spacing w:val="9"/>
        </w:rPr>
        <w:t xml:space="preserve"> </w:t>
      </w:r>
      <w:r w:rsidRPr="004D7AF5">
        <w:rPr>
          <w:rFonts w:ascii="Palatino Linotype" w:eastAsia="Arial" w:hAnsi="Palatino Linotype" w:cs="Arial"/>
          <w:i/>
          <w:iCs/>
        </w:rPr>
        <w:t>la</w:t>
      </w:r>
      <w:r w:rsidRPr="004D7AF5">
        <w:rPr>
          <w:rFonts w:ascii="Palatino Linotype" w:eastAsia="Arial" w:hAnsi="Palatino Linotype" w:cs="Arial"/>
          <w:i/>
          <w:iCs/>
          <w:spacing w:val="10"/>
        </w:rPr>
        <w:t xml:space="preserve"> </w:t>
      </w:r>
      <w:r w:rsidRPr="004D7AF5">
        <w:rPr>
          <w:rFonts w:ascii="Palatino Linotype" w:eastAsia="Arial" w:hAnsi="Palatino Linotype" w:cs="Arial"/>
          <w:i/>
          <w:iCs/>
          <w:spacing w:val="-1"/>
        </w:rPr>
        <w:t>L</w:t>
      </w:r>
      <w:r w:rsidRPr="004D7AF5">
        <w:rPr>
          <w:rFonts w:ascii="Palatino Linotype" w:eastAsia="Arial" w:hAnsi="Palatino Linotype" w:cs="Arial"/>
          <w:i/>
          <w:iCs/>
          <w:spacing w:val="1"/>
        </w:rPr>
        <w:t>e</w:t>
      </w:r>
      <w:r w:rsidRPr="004D7AF5">
        <w:rPr>
          <w:rFonts w:ascii="Palatino Linotype" w:eastAsia="Arial" w:hAnsi="Palatino Linotype" w:cs="Arial"/>
          <w:i/>
          <w:iCs/>
        </w:rPr>
        <w:t>y</w:t>
      </w:r>
      <w:r w:rsidRPr="004D7AF5">
        <w:rPr>
          <w:rFonts w:ascii="Palatino Linotype" w:eastAsia="Arial" w:hAnsi="Palatino Linotype" w:cs="Arial"/>
          <w:i/>
          <w:iCs/>
          <w:spacing w:val="8"/>
        </w:rPr>
        <w:t xml:space="preserve"> </w:t>
      </w:r>
      <w:r w:rsidRPr="004D7AF5">
        <w:rPr>
          <w:rFonts w:ascii="Palatino Linotype" w:eastAsia="Arial" w:hAnsi="Palatino Linotype" w:cs="Arial"/>
          <w:i/>
          <w:iCs/>
        </w:rPr>
        <w:t>Fe</w:t>
      </w:r>
      <w:r w:rsidRPr="004D7AF5">
        <w:rPr>
          <w:rFonts w:ascii="Palatino Linotype" w:eastAsia="Arial" w:hAnsi="Palatino Linotype" w:cs="Arial"/>
          <w:i/>
          <w:iCs/>
          <w:spacing w:val="1"/>
        </w:rPr>
        <w:t>de</w:t>
      </w:r>
      <w:r w:rsidRPr="004D7AF5">
        <w:rPr>
          <w:rFonts w:ascii="Palatino Linotype" w:eastAsia="Arial" w:hAnsi="Palatino Linotype" w:cs="Arial"/>
          <w:i/>
          <w:iCs/>
        </w:rPr>
        <w:t>ral</w:t>
      </w:r>
      <w:r w:rsidRPr="004D7AF5">
        <w:rPr>
          <w:rFonts w:ascii="Palatino Linotype" w:eastAsia="Arial" w:hAnsi="Palatino Linotype" w:cs="Arial"/>
          <w:i/>
          <w:iCs/>
          <w:spacing w:val="10"/>
        </w:rPr>
        <w:t xml:space="preserve"> </w:t>
      </w:r>
      <w:r w:rsidRPr="004D7AF5">
        <w:rPr>
          <w:rFonts w:ascii="Palatino Linotype" w:eastAsia="Arial" w:hAnsi="Palatino Linotype" w:cs="Arial"/>
          <w:i/>
          <w:iCs/>
          <w:spacing w:val="-1"/>
        </w:rPr>
        <w:t>d</w:t>
      </w:r>
      <w:r w:rsidRPr="004D7AF5">
        <w:rPr>
          <w:rFonts w:ascii="Palatino Linotype" w:eastAsia="Arial" w:hAnsi="Palatino Linotype" w:cs="Arial"/>
          <w:i/>
          <w:iCs/>
        </w:rPr>
        <w:t>e</w:t>
      </w:r>
      <w:r w:rsidRPr="004D7AF5">
        <w:rPr>
          <w:rFonts w:ascii="Palatino Linotype" w:eastAsia="Arial" w:hAnsi="Palatino Linotype" w:cs="Arial"/>
          <w:i/>
          <w:iCs/>
          <w:spacing w:val="9"/>
        </w:rPr>
        <w:t xml:space="preserve"> </w:t>
      </w:r>
      <w:r w:rsidRPr="004D7AF5">
        <w:rPr>
          <w:rFonts w:ascii="Palatino Linotype" w:eastAsia="Arial" w:hAnsi="Palatino Linotype" w:cs="Arial"/>
          <w:i/>
          <w:iCs/>
          <w:spacing w:val="2"/>
        </w:rPr>
        <w:t>T</w:t>
      </w:r>
      <w:r w:rsidRPr="004D7AF5">
        <w:rPr>
          <w:rFonts w:ascii="Palatino Linotype" w:eastAsia="Arial" w:hAnsi="Palatino Linotype" w:cs="Arial"/>
          <w:i/>
          <w:iCs/>
        </w:rPr>
        <w:t>r</w:t>
      </w:r>
      <w:r w:rsidRPr="004D7AF5">
        <w:rPr>
          <w:rFonts w:ascii="Palatino Linotype" w:eastAsia="Arial" w:hAnsi="Palatino Linotype" w:cs="Arial"/>
          <w:i/>
          <w:iCs/>
          <w:spacing w:val="-2"/>
        </w:rPr>
        <w:t>a</w:t>
      </w:r>
      <w:r w:rsidRPr="004D7AF5">
        <w:rPr>
          <w:rFonts w:ascii="Palatino Linotype" w:eastAsia="Arial" w:hAnsi="Palatino Linotype" w:cs="Arial"/>
          <w:i/>
          <w:iCs/>
          <w:spacing w:val="1"/>
        </w:rPr>
        <w:t>n</w:t>
      </w:r>
      <w:r w:rsidRPr="004D7AF5">
        <w:rPr>
          <w:rFonts w:ascii="Palatino Linotype" w:eastAsia="Arial" w:hAnsi="Palatino Linotype" w:cs="Arial"/>
          <w:i/>
          <w:iCs/>
        </w:rPr>
        <w:t>s</w:t>
      </w:r>
      <w:r w:rsidRPr="004D7AF5">
        <w:rPr>
          <w:rFonts w:ascii="Palatino Linotype" w:eastAsia="Arial" w:hAnsi="Palatino Linotype" w:cs="Arial"/>
          <w:i/>
          <w:iCs/>
          <w:spacing w:val="1"/>
        </w:rPr>
        <w:t>pa</w:t>
      </w:r>
      <w:r w:rsidRPr="004D7AF5">
        <w:rPr>
          <w:rFonts w:ascii="Palatino Linotype" w:eastAsia="Arial" w:hAnsi="Palatino Linotype" w:cs="Arial"/>
          <w:i/>
          <w:iCs/>
        </w:rPr>
        <w:t>r</w:t>
      </w:r>
      <w:r w:rsidRPr="004D7AF5">
        <w:rPr>
          <w:rFonts w:ascii="Palatino Linotype" w:eastAsia="Arial" w:hAnsi="Palatino Linotype" w:cs="Arial"/>
          <w:i/>
          <w:iCs/>
          <w:spacing w:val="-2"/>
        </w:rPr>
        <w:t>e</w:t>
      </w:r>
      <w:r w:rsidRPr="004D7AF5">
        <w:rPr>
          <w:rFonts w:ascii="Palatino Linotype" w:eastAsia="Arial" w:hAnsi="Palatino Linotype" w:cs="Arial"/>
          <w:i/>
          <w:iCs/>
          <w:spacing w:val="1"/>
        </w:rPr>
        <w:t>n</w:t>
      </w:r>
      <w:r w:rsidRPr="004D7AF5">
        <w:rPr>
          <w:rFonts w:ascii="Palatino Linotype" w:eastAsia="Arial" w:hAnsi="Palatino Linotype" w:cs="Arial"/>
          <w:i/>
          <w:iCs/>
        </w:rPr>
        <w:t>cia y Acc</w:t>
      </w:r>
      <w:r w:rsidRPr="004D7AF5">
        <w:rPr>
          <w:rFonts w:ascii="Palatino Linotype" w:eastAsia="Arial" w:hAnsi="Palatino Linotype" w:cs="Arial"/>
          <w:i/>
          <w:iCs/>
          <w:spacing w:val="1"/>
        </w:rPr>
        <w:t>e</w:t>
      </w:r>
      <w:r w:rsidRPr="004D7AF5">
        <w:rPr>
          <w:rFonts w:ascii="Palatino Linotype" w:eastAsia="Arial" w:hAnsi="Palatino Linotype" w:cs="Arial"/>
          <w:i/>
          <w:iCs/>
        </w:rPr>
        <w:t>so</w:t>
      </w:r>
      <w:r w:rsidRPr="004D7AF5">
        <w:rPr>
          <w:rFonts w:ascii="Palatino Linotype" w:eastAsia="Arial" w:hAnsi="Palatino Linotype" w:cs="Arial"/>
          <w:i/>
          <w:iCs/>
          <w:spacing w:val="3"/>
        </w:rPr>
        <w:t xml:space="preserve"> </w:t>
      </w:r>
      <w:r w:rsidRPr="004D7AF5">
        <w:rPr>
          <w:rFonts w:ascii="Palatino Linotype" w:eastAsia="Arial" w:hAnsi="Palatino Linotype" w:cs="Arial"/>
          <w:i/>
          <w:iCs/>
        </w:rPr>
        <w:t>a</w:t>
      </w:r>
      <w:r w:rsidRPr="004D7AF5">
        <w:rPr>
          <w:rFonts w:ascii="Palatino Linotype" w:eastAsia="Arial" w:hAnsi="Palatino Linotype" w:cs="Arial"/>
          <w:i/>
          <w:iCs/>
          <w:spacing w:val="1"/>
        </w:rPr>
        <w:t xml:space="preserve"> </w:t>
      </w:r>
      <w:r w:rsidRPr="004D7AF5">
        <w:rPr>
          <w:rFonts w:ascii="Palatino Linotype" w:eastAsia="Arial" w:hAnsi="Palatino Linotype" w:cs="Arial"/>
          <w:i/>
          <w:iCs/>
        </w:rPr>
        <w:t>la I</w:t>
      </w:r>
      <w:r w:rsidRPr="004D7AF5">
        <w:rPr>
          <w:rFonts w:ascii="Palatino Linotype" w:eastAsia="Arial" w:hAnsi="Palatino Linotype" w:cs="Arial"/>
          <w:i/>
          <w:iCs/>
          <w:spacing w:val="-1"/>
        </w:rPr>
        <w:t>n</w:t>
      </w:r>
      <w:r w:rsidRPr="004D7AF5">
        <w:rPr>
          <w:rFonts w:ascii="Palatino Linotype" w:eastAsia="Arial" w:hAnsi="Palatino Linotype" w:cs="Arial"/>
          <w:i/>
          <w:iCs/>
        </w:rPr>
        <w:t>f</w:t>
      </w:r>
      <w:r w:rsidRPr="004D7AF5">
        <w:rPr>
          <w:rFonts w:ascii="Palatino Linotype" w:eastAsia="Arial" w:hAnsi="Palatino Linotype" w:cs="Arial"/>
          <w:i/>
          <w:iCs/>
          <w:spacing w:val="1"/>
        </w:rPr>
        <w:t>o</w:t>
      </w:r>
      <w:r w:rsidRPr="004D7AF5">
        <w:rPr>
          <w:rFonts w:ascii="Palatino Linotype" w:eastAsia="Arial" w:hAnsi="Palatino Linotype" w:cs="Arial"/>
          <w:i/>
          <w:iCs/>
          <w:spacing w:val="-3"/>
        </w:rPr>
        <w:t>r</w:t>
      </w:r>
      <w:r w:rsidRPr="004D7AF5">
        <w:rPr>
          <w:rFonts w:ascii="Palatino Linotype" w:eastAsia="Arial" w:hAnsi="Palatino Linotype" w:cs="Arial"/>
          <w:i/>
          <w:iCs/>
          <w:spacing w:val="1"/>
        </w:rPr>
        <w:t>ma</w:t>
      </w:r>
      <w:r w:rsidRPr="004D7AF5">
        <w:rPr>
          <w:rFonts w:ascii="Palatino Linotype" w:eastAsia="Arial" w:hAnsi="Palatino Linotype" w:cs="Arial"/>
          <w:i/>
          <w:iCs/>
        </w:rPr>
        <w:t>ci</w:t>
      </w:r>
      <w:r w:rsidRPr="004D7AF5">
        <w:rPr>
          <w:rFonts w:ascii="Palatino Linotype" w:eastAsia="Arial" w:hAnsi="Palatino Linotype" w:cs="Arial"/>
          <w:i/>
          <w:iCs/>
          <w:spacing w:val="-2"/>
        </w:rPr>
        <w:t>ó</w:t>
      </w:r>
      <w:r w:rsidRPr="004D7AF5">
        <w:rPr>
          <w:rFonts w:ascii="Palatino Linotype" w:eastAsia="Arial" w:hAnsi="Palatino Linotype" w:cs="Arial"/>
          <w:i/>
          <w:iCs/>
        </w:rPr>
        <w:t>n</w:t>
      </w:r>
      <w:r w:rsidRPr="004D7AF5">
        <w:rPr>
          <w:rFonts w:ascii="Palatino Linotype" w:eastAsia="Arial" w:hAnsi="Palatino Linotype" w:cs="Arial"/>
          <w:i/>
          <w:iCs/>
          <w:spacing w:val="6"/>
        </w:rPr>
        <w:t xml:space="preserve"> </w:t>
      </w:r>
      <w:r w:rsidRPr="004D7AF5">
        <w:rPr>
          <w:rFonts w:ascii="Palatino Linotype" w:eastAsia="Arial" w:hAnsi="Palatino Linotype" w:cs="Arial"/>
          <w:i/>
          <w:iCs/>
          <w:spacing w:val="-2"/>
        </w:rPr>
        <w:t>P</w:t>
      </w:r>
      <w:r w:rsidRPr="004D7AF5">
        <w:rPr>
          <w:rFonts w:ascii="Palatino Linotype" w:eastAsia="Arial" w:hAnsi="Palatino Linotype" w:cs="Arial"/>
          <w:i/>
          <w:iCs/>
          <w:spacing w:val="1"/>
        </w:rPr>
        <w:t>úb</w:t>
      </w:r>
      <w:r w:rsidRPr="004D7AF5">
        <w:rPr>
          <w:rFonts w:ascii="Palatino Linotype" w:eastAsia="Arial" w:hAnsi="Palatino Linotype" w:cs="Arial"/>
          <w:i/>
          <w:iCs/>
        </w:rPr>
        <w:t>l</w:t>
      </w:r>
      <w:r w:rsidRPr="004D7AF5">
        <w:rPr>
          <w:rFonts w:ascii="Palatino Linotype" w:eastAsia="Arial" w:hAnsi="Palatino Linotype" w:cs="Arial"/>
          <w:i/>
          <w:iCs/>
          <w:spacing w:val="-1"/>
        </w:rPr>
        <w:t>i</w:t>
      </w:r>
      <w:r w:rsidRPr="004D7AF5">
        <w:rPr>
          <w:rFonts w:ascii="Palatino Linotype" w:eastAsia="Arial" w:hAnsi="Palatino Linotype" w:cs="Arial"/>
          <w:i/>
          <w:iCs/>
        </w:rPr>
        <w:t xml:space="preserve">ca, </w:t>
      </w:r>
      <w:r w:rsidRPr="004D7AF5">
        <w:rPr>
          <w:rFonts w:ascii="Palatino Linotype" w:eastAsia="Arial" w:hAnsi="Palatino Linotype" w:cs="Arial"/>
          <w:b/>
          <w:bCs/>
          <w:i/>
          <w:iCs/>
          <w:spacing w:val="-1"/>
        </w:rPr>
        <w:t>señalan</w:t>
      </w:r>
      <w:r w:rsidRPr="004D7AF5">
        <w:rPr>
          <w:rFonts w:ascii="Palatino Linotype" w:eastAsia="Arial" w:hAnsi="Palatino Linotype" w:cs="Arial"/>
          <w:b/>
          <w:bCs/>
          <w:i/>
          <w:iCs/>
          <w:spacing w:val="1"/>
        </w:rPr>
        <w:t xml:space="preserve"> </w:t>
      </w:r>
      <w:r w:rsidRPr="004D7AF5">
        <w:rPr>
          <w:rFonts w:ascii="Palatino Linotype" w:eastAsia="Arial" w:hAnsi="Palatino Linotype" w:cs="Arial"/>
          <w:b/>
          <w:bCs/>
          <w:i/>
          <w:iCs/>
          <w:spacing w:val="-1"/>
        </w:rPr>
        <w:t>q</w:t>
      </w:r>
      <w:r w:rsidRPr="004D7AF5">
        <w:rPr>
          <w:rFonts w:ascii="Palatino Linotype" w:eastAsia="Arial" w:hAnsi="Palatino Linotype" w:cs="Arial"/>
          <w:b/>
          <w:bCs/>
          <w:i/>
          <w:iCs/>
          <w:spacing w:val="1"/>
        </w:rPr>
        <w:t>u</w:t>
      </w:r>
      <w:r w:rsidRPr="004D7AF5">
        <w:rPr>
          <w:rFonts w:ascii="Palatino Linotype" w:eastAsia="Arial" w:hAnsi="Palatino Linotype" w:cs="Arial"/>
          <w:b/>
          <w:bCs/>
          <w:i/>
          <w:iCs/>
        </w:rPr>
        <w:t xml:space="preserve">e los sujetos obligados deberán otorgar acceso a los documentos que se encuentren en sus archivos </w:t>
      </w:r>
      <w:r w:rsidRPr="004D7AF5">
        <w:rPr>
          <w:rFonts w:ascii="Palatino Linotype" w:eastAsia="Arial" w:hAnsi="Palatino Linotype" w:cs="Arial"/>
          <w:b/>
          <w:bCs/>
          <w:i/>
          <w:iCs/>
          <w:u w:val="single"/>
        </w:rPr>
        <w:t>o que estén obligados a documenta</w:t>
      </w:r>
      <w:r w:rsidRPr="004D7AF5">
        <w:rPr>
          <w:rFonts w:ascii="Palatino Linotype" w:eastAsia="Arial" w:hAnsi="Palatino Linotype" w:cs="Arial"/>
          <w:i/>
          <w:iCs/>
          <w:u w:val="single"/>
        </w:rPr>
        <w:t>r</w:t>
      </w:r>
      <w:r w:rsidRPr="004D7AF5">
        <w:rPr>
          <w:rFonts w:ascii="Palatino Linotype" w:eastAsia="Arial" w:hAnsi="Palatino Linotype" w:cs="Arial"/>
          <w:i/>
          <w:iCs/>
        </w:rPr>
        <w:t>,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D7AF5">
        <w:rPr>
          <w:rFonts w:ascii="Palatino Linotype" w:eastAsia="Arial" w:hAnsi="Palatino Linotype" w:cs="Arial"/>
          <w:i/>
          <w:iCs/>
          <w:spacing w:val="-1"/>
        </w:rPr>
        <w:t xml:space="preserve"> </w:t>
      </w:r>
      <w:r w:rsidRPr="004D7AF5">
        <w:rPr>
          <w:rFonts w:ascii="Palatino Linotype" w:eastAsia="Arial" w:hAnsi="Palatino Linotype" w:cs="Arial"/>
          <w:b/>
          <w:bCs/>
          <w:i/>
          <w:iCs/>
          <w:spacing w:val="-1"/>
          <w:u w:val="single"/>
        </w:rPr>
        <w:t>sin necesidad de</w:t>
      </w:r>
      <w:r w:rsidRPr="004D7AF5">
        <w:rPr>
          <w:rFonts w:ascii="Palatino Linotype" w:eastAsia="Arial" w:hAnsi="Palatino Linotype" w:cs="Arial"/>
          <w:b/>
          <w:bCs/>
          <w:i/>
          <w:iCs/>
          <w:spacing w:val="1"/>
          <w:u w:val="single"/>
        </w:rPr>
        <w:t xml:space="preserve"> e</w:t>
      </w:r>
      <w:r w:rsidRPr="004D7AF5">
        <w:rPr>
          <w:rFonts w:ascii="Palatino Linotype" w:eastAsia="Arial" w:hAnsi="Palatino Linotype" w:cs="Arial"/>
          <w:b/>
          <w:bCs/>
          <w:i/>
          <w:iCs/>
          <w:u w:val="single"/>
        </w:rPr>
        <w:t>la</w:t>
      </w:r>
      <w:r w:rsidRPr="004D7AF5">
        <w:rPr>
          <w:rFonts w:ascii="Palatino Linotype" w:eastAsia="Arial" w:hAnsi="Palatino Linotype" w:cs="Arial"/>
          <w:b/>
          <w:bCs/>
          <w:i/>
          <w:iCs/>
          <w:spacing w:val="1"/>
          <w:u w:val="single"/>
        </w:rPr>
        <w:t>bo</w:t>
      </w:r>
      <w:r w:rsidRPr="004D7AF5">
        <w:rPr>
          <w:rFonts w:ascii="Palatino Linotype" w:eastAsia="Arial" w:hAnsi="Palatino Linotype" w:cs="Arial"/>
          <w:b/>
          <w:bCs/>
          <w:i/>
          <w:iCs/>
          <w:u w:val="single"/>
        </w:rPr>
        <w:t xml:space="preserve">rar </w:t>
      </w:r>
      <w:r w:rsidRPr="004D7AF5">
        <w:rPr>
          <w:rFonts w:ascii="Palatino Linotype" w:eastAsia="Arial" w:hAnsi="Palatino Linotype" w:cs="Arial"/>
          <w:b/>
          <w:bCs/>
          <w:i/>
          <w:iCs/>
          <w:spacing w:val="1"/>
          <w:u w:val="single"/>
        </w:rPr>
        <w:t>do</w:t>
      </w:r>
      <w:r w:rsidRPr="004D7AF5">
        <w:rPr>
          <w:rFonts w:ascii="Palatino Linotype" w:eastAsia="Arial" w:hAnsi="Palatino Linotype" w:cs="Arial"/>
          <w:b/>
          <w:bCs/>
          <w:i/>
          <w:iCs/>
          <w:spacing w:val="-2"/>
          <w:u w:val="single"/>
        </w:rPr>
        <w:t>c</w:t>
      </w:r>
      <w:r w:rsidRPr="004D7AF5">
        <w:rPr>
          <w:rFonts w:ascii="Palatino Linotype" w:eastAsia="Arial" w:hAnsi="Palatino Linotype" w:cs="Arial"/>
          <w:b/>
          <w:bCs/>
          <w:i/>
          <w:iCs/>
          <w:spacing w:val="1"/>
          <w:u w:val="single"/>
        </w:rPr>
        <w:t>u</w:t>
      </w:r>
      <w:r w:rsidRPr="004D7AF5">
        <w:rPr>
          <w:rFonts w:ascii="Palatino Linotype" w:eastAsia="Arial" w:hAnsi="Palatino Linotype" w:cs="Arial"/>
          <w:b/>
          <w:bCs/>
          <w:i/>
          <w:iCs/>
          <w:spacing w:val="-1"/>
          <w:u w:val="single"/>
        </w:rPr>
        <w:t>m</w:t>
      </w:r>
      <w:r w:rsidRPr="004D7AF5">
        <w:rPr>
          <w:rFonts w:ascii="Palatino Linotype" w:eastAsia="Arial" w:hAnsi="Palatino Linotype" w:cs="Arial"/>
          <w:b/>
          <w:bCs/>
          <w:i/>
          <w:iCs/>
          <w:spacing w:val="1"/>
          <w:u w:val="single"/>
        </w:rPr>
        <w:t>en</w:t>
      </w:r>
      <w:r w:rsidRPr="004D7AF5">
        <w:rPr>
          <w:rFonts w:ascii="Palatino Linotype" w:eastAsia="Arial" w:hAnsi="Palatino Linotype" w:cs="Arial"/>
          <w:b/>
          <w:bCs/>
          <w:i/>
          <w:iCs/>
          <w:spacing w:val="-2"/>
          <w:u w:val="single"/>
        </w:rPr>
        <w:t>t</w:t>
      </w:r>
      <w:r w:rsidRPr="004D7AF5">
        <w:rPr>
          <w:rFonts w:ascii="Palatino Linotype" w:eastAsia="Arial" w:hAnsi="Palatino Linotype" w:cs="Arial"/>
          <w:b/>
          <w:bCs/>
          <w:i/>
          <w:iCs/>
          <w:spacing w:val="1"/>
          <w:u w:val="single"/>
        </w:rPr>
        <w:t>o</w:t>
      </w:r>
      <w:r w:rsidRPr="004D7AF5">
        <w:rPr>
          <w:rFonts w:ascii="Palatino Linotype" w:eastAsia="Arial" w:hAnsi="Palatino Linotype" w:cs="Arial"/>
          <w:b/>
          <w:bCs/>
          <w:i/>
          <w:iCs/>
          <w:u w:val="single"/>
        </w:rPr>
        <w:t>s</w:t>
      </w:r>
      <w:r w:rsidRPr="004D7AF5">
        <w:rPr>
          <w:rFonts w:ascii="Palatino Linotype" w:eastAsia="Arial" w:hAnsi="Palatino Linotype" w:cs="Arial"/>
          <w:b/>
          <w:bCs/>
          <w:i/>
          <w:iCs/>
          <w:spacing w:val="3"/>
          <w:u w:val="single"/>
        </w:rPr>
        <w:t xml:space="preserve"> </w:t>
      </w:r>
      <w:r w:rsidRPr="004D7AF5">
        <w:rPr>
          <w:rFonts w:ascii="Palatino Linotype" w:eastAsia="Arial" w:hAnsi="Palatino Linotype" w:cs="Arial"/>
          <w:b/>
          <w:bCs/>
          <w:i/>
          <w:iCs/>
          <w:spacing w:val="1"/>
          <w:u w:val="single"/>
        </w:rPr>
        <w:t>a</w:t>
      </w:r>
      <w:r w:rsidRPr="004D7AF5">
        <w:rPr>
          <w:rFonts w:ascii="Palatino Linotype" w:eastAsia="Arial" w:hAnsi="Palatino Linotype" w:cs="Arial"/>
          <w:b/>
          <w:bCs/>
          <w:i/>
          <w:iCs/>
          <w:u w:val="single"/>
        </w:rPr>
        <w:t>d</w:t>
      </w:r>
      <w:r w:rsidRPr="004D7AF5">
        <w:rPr>
          <w:rFonts w:ascii="Palatino Linotype" w:eastAsia="Arial" w:hAnsi="Palatino Linotype" w:cs="Arial"/>
          <w:b/>
          <w:bCs/>
          <w:i/>
          <w:iCs/>
          <w:spacing w:val="1"/>
          <w:u w:val="single"/>
        </w:rPr>
        <w:t xml:space="preserve"> ho</w:t>
      </w:r>
      <w:r w:rsidRPr="004D7AF5">
        <w:rPr>
          <w:rFonts w:ascii="Palatino Linotype" w:eastAsia="Arial" w:hAnsi="Palatino Linotype" w:cs="Arial"/>
          <w:b/>
          <w:bCs/>
          <w:i/>
          <w:iCs/>
          <w:u w:val="single"/>
        </w:rPr>
        <w:t>c</w:t>
      </w:r>
      <w:r w:rsidRPr="004D7AF5">
        <w:rPr>
          <w:rFonts w:ascii="Palatino Linotype" w:eastAsia="Arial" w:hAnsi="Palatino Linotype" w:cs="Arial"/>
          <w:b/>
          <w:bCs/>
          <w:i/>
          <w:iCs/>
          <w:spacing w:val="2"/>
          <w:u w:val="single"/>
        </w:rPr>
        <w:t xml:space="preserve"> </w:t>
      </w:r>
      <w:r w:rsidRPr="004D7AF5">
        <w:rPr>
          <w:rFonts w:ascii="Palatino Linotype" w:eastAsia="Arial" w:hAnsi="Palatino Linotype" w:cs="Arial"/>
          <w:b/>
          <w:bCs/>
          <w:i/>
          <w:iCs/>
          <w:spacing w:val="1"/>
          <w:u w:val="single"/>
        </w:rPr>
        <w:t>pa</w:t>
      </w:r>
      <w:r w:rsidRPr="004D7AF5">
        <w:rPr>
          <w:rFonts w:ascii="Palatino Linotype" w:eastAsia="Arial" w:hAnsi="Palatino Linotype" w:cs="Arial"/>
          <w:b/>
          <w:bCs/>
          <w:i/>
          <w:iCs/>
          <w:u w:val="single"/>
        </w:rPr>
        <w:t xml:space="preserve">ra </w:t>
      </w:r>
      <w:r w:rsidRPr="004D7AF5">
        <w:rPr>
          <w:rFonts w:ascii="Palatino Linotype" w:eastAsia="Arial" w:hAnsi="Palatino Linotype" w:cs="Arial"/>
          <w:b/>
          <w:bCs/>
          <w:i/>
          <w:iCs/>
          <w:spacing w:val="1"/>
          <w:u w:val="single"/>
        </w:rPr>
        <w:t>a</w:t>
      </w:r>
      <w:r w:rsidRPr="004D7AF5">
        <w:rPr>
          <w:rFonts w:ascii="Palatino Linotype" w:eastAsia="Arial" w:hAnsi="Palatino Linotype" w:cs="Arial"/>
          <w:b/>
          <w:bCs/>
          <w:i/>
          <w:iCs/>
          <w:u w:val="single"/>
        </w:rPr>
        <w:t>t</w:t>
      </w:r>
      <w:r w:rsidRPr="004D7AF5">
        <w:rPr>
          <w:rFonts w:ascii="Palatino Linotype" w:eastAsia="Arial" w:hAnsi="Palatino Linotype" w:cs="Arial"/>
          <w:b/>
          <w:bCs/>
          <w:i/>
          <w:iCs/>
          <w:spacing w:val="-1"/>
          <w:u w:val="single"/>
        </w:rPr>
        <w:t>e</w:t>
      </w:r>
      <w:r w:rsidRPr="004D7AF5">
        <w:rPr>
          <w:rFonts w:ascii="Palatino Linotype" w:eastAsia="Arial" w:hAnsi="Palatino Linotype" w:cs="Arial"/>
          <w:b/>
          <w:bCs/>
          <w:i/>
          <w:iCs/>
          <w:spacing w:val="1"/>
          <w:u w:val="single"/>
        </w:rPr>
        <w:t>n</w:t>
      </w:r>
      <w:r w:rsidRPr="004D7AF5">
        <w:rPr>
          <w:rFonts w:ascii="Palatino Linotype" w:eastAsia="Arial" w:hAnsi="Palatino Linotype" w:cs="Arial"/>
          <w:b/>
          <w:bCs/>
          <w:i/>
          <w:iCs/>
          <w:spacing w:val="-1"/>
          <w:u w:val="single"/>
        </w:rPr>
        <w:t>d</w:t>
      </w:r>
      <w:r w:rsidRPr="004D7AF5">
        <w:rPr>
          <w:rFonts w:ascii="Palatino Linotype" w:eastAsia="Arial" w:hAnsi="Palatino Linotype" w:cs="Arial"/>
          <w:b/>
          <w:bCs/>
          <w:i/>
          <w:iCs/>
          <w:spacing w:val="1"/>
          <w:u w:val="single"/>
        </w:rPr>
        <w:t>e</w:t>
      </w:r>
      <w:r w:rsidRPr="004D7AF5">
        <w:rPr>
          <w:rFonts w:ascii="Palatino Linotype" w:eastAsia="Arial" w:hAnsi="Palatino Linotype" w:cs="Arial"/>
          <w:b/>
          <w:bCs/>
          <w:i/>
          <w:iCs/>
          <w:u w:val="single"/>
        </w:rPr>
        <w:t>r</w:t>
      </w:r>
      <w:r w:rsidRPr="004D7AF5">
        <w:rPr>
          <w:rFonts w:ascii="Palatino Linotype" w:eastAsia="Arial" w:hAnsi="Palatino Linotype" w:cs="Arial"/>
          <w:b/>
          <w:bCs/>
          <w:i/>
          <w:iCs/>
          <w:spacing w:val="2"/>
          <w:u w:val="single"/>
        </w:rPr>
        <w:t xml:space="preserve"> </w:t>
      </w:r>
      <w:r w:rsidRPr="004D7AF5">
        <w:rPr>
          <w:rFonts w:ascii="Palatino Linotype" w:eastAsia="Arial" w:hAnsi="Palatino Linotype" w:cs="Arial"/>
          <w:b/>
          <w:bCs/>
          <w:i/>
          <w:iCs/>
          <w:u w:val="single"/>
        </w:rPr>
        <w:t>l</w:t>
      </w:r>
      <w:r w:rsidRPr="004D7AF5">
        <w:rPr>
          <w:rFonts w:ascii="Palatino Linotype" w:eastAsia="Arial" w:hAnsi="Palatino Linotype" w:cs="Arial"/>
          <w:b/>
          <w:bCs/>
          <w:i/>
          <w:iCs/>
          <w:spacing w:val="-2"/>
          <w:u w:val="single"/>
        </w:rPr>
        <w:t>a</w:t>
      </w:r>
      <w:r w:rsidRPr="004D7AF5">
        <w:rPr>
          <w:rFonts w:ascii="Palatino Linotype" w:eastAsia="Arial" w:hAnsi="Palatino Linotype" w:cs="Arial"/>
          <w:b/>
          <w:bCs/>
          <w:i/>
          <w:iCs/>
          <w:u w:val="single"/>
        </w:rPr>
        <w:t>s</w:t>
      </w:r>
      <w:r w:rsidRPr="004D7AF5">
        <w:rPr>
          <w:rFonts w:ascii="Palatino Linotype" w:eastAsia="Arial" w:hAnsi="Palatino Linotype" w:cs="Arial"/>
          <w:b/>
          <w:bCs/>
          <w:i/>
          <w:iCs/>
          <w:spacing w:val="2"/>
          <w:u w:val="single"/>
        </w:rPr>
        <w:t xml:space="preserve"> </w:t>
      </w:r>
      <w:r w:rsidRPr="004D7AF5">
        <w:rPr>
          <w:rFonts w:ascii="Palatino Linotype" w:eastAsia="Arial" w:hAnsi="Palatino Linotype" w:cs="Arial"/>
          <w:b/>
          <w:bCs/>
          <w:i/>
          <w:iCs/>
          <w:u w:val="single"/>
        </w:rPr>
        <w:t>s</w:t>
      </w:r>
      <w:r w:rsidRPr="004D7AF5">
        <w:rPr>
          <w:rFonts w:ascii="Palatino Linotype" w:eastAsia="Arial" w:hAnsi="Palatino Linotype" w:cs="Arial"/>
          <w:b/>
          <w:bCs/>
          <w:i/>
          <w:iCs/>
          <w:spacing w:val="1"/>
          <w:u w:val="single"/>
        </w:rPr>
        <w:t>o</w:t>
      </w:r>
      <w:r w:rsidRPr="004D7AF5">
        <w:rPr>
          <w:rFonts w:ascii="Palatino Linotype" w:eastAsia="Arial" w:hAnsi="Palatino Linotype" w:cs="Arial"/>
          <w:b/>
          <w:bCs/>
          <w:i/>
          <w:iCs/>
          <w:u w:val="single"/>
        </w:rPr>
        <w:t>l</w:t>
      </w:r>
      <w:r w:rsidRPr="004D7AF5">
        <w:rPr>
          <w:rFonts w:ascii="Palatino Linotype" w:eastAsia="Arial" w:hAnsi="Palatino Linotype" w:cs="Arial"/>
          <w:b/>
          <w:bCs/>
          <w:i/>
          <w:iCs/>
          <w:spacing w:val="-1"/>
          <w:u w:val="single"/>
        </w:rPr>
        <w:t>i</w:t>
      </w:r>
      <w:r w:rsidRPr="004D7AF5">
        <w:rPr>
          <w:rFonts w:ascii="Palatino Linotype" w:eastAsia="Arial" w:hAnsi="Palatino Linotype" w:cs="Arial"/>
          <w:b/>
          <w:bCs/>
          <w:i/>
          <w:iCs/>
          <w:u w:val="single"/>
        </w:rPr>
        <w:t>cit</w:t>
      </w:r>
      <w:r w:rsidRPr="004D7AF5">
        <w:rPr>
          <w:rFonts w:ascii="Palatino Linotype" w:eastAsia="Arial" w:hAnsi="Palatino Linotype" w:cs="Arial"/>
          <w:b/>
          <w:bCs/>
          <w:i/>
          <w:iCs/>
          <w:spacing w:val="1"/>
          <w:u w:val="single"/>
        </w:rPr>
        <w:t>ude</w:t>
      </w:r>
      <w:r w:rsidRPr="004D7AF5">
        <w:rPr>
          <w:rFonts w:ascii="Palatino Linotype" w:eastAsia="Arial" w:hAnsi="Palatino Linotype" w:cs="Arial"/>
          <w:b/>
          <w:bCs/>
          <w:i/>
          <w:iCs/>
          <w:u w:val="single"/>
        </w:rPr>
        <w:t>s</w:t>
      </w:r>
      <w:r w:rsidRPr="004D7AF5">
        <w:rPr>
          <w:rFonts w:ascii="Palatino Linotype" w:eastAsia="Arial" w:hAnsi="Palatino Linotype" w:cs="Arial"/>
          <w:b/>
          <w:bCs/>
          <w:i/>
          <w:iCs/>
          <w:spacing w:val="4"/>
          <w:u w:val="single"/>
        </w:rPr>
        <w:t xml:space="preserve"> </w:t>
      </w:r>
      <w:r w:rsidRPr="004D7AF5">
        <w:rPr>
          <w:rFonts w:ascii="Palatino Linotype" w:eastAsia="Arial" w:hAnsi="Palatino Linotype" w:cs="Arial"/>
          <w:b/>
          <w:bCs/>
          <w:i/>
          <w:iCs/>
          <w:spacing w:val="-1"/>
          <w:u w:val="single"/>
        </w:rPr>
        <w:t>d</w:t>
      </w:r>
      <w:r w:rsidRPr="004D7AF5">
        <w:rPr>
          <w:rFonts w:ascii="Palatino Linotype" w:eastAsia="Arial" w:hAnsi="Palatino Linotype" w:cs="Arial"/>
          <w:b/>
          <w:bCs/>
          <w:i/>
          <w:iCs/>
          <w:u w:val="single"/>
        </w:rPr>
        <w:t>e</w:t>
      </w:r>
      <w:r w:rsidRPr="004D7AF5">
        <w:rPr>
          <w:rFonts w:ascii="Palatino Linotype" w:eastAsia="Arial" w:hAnsi="Palatino Linotype" w:cs="Arial"/>
          <w:b/>
          <w:bCs/>
          <w:i/>
          <w:iCs/>
          <w:spacing w:val="3"/>
          <w:u w:val="single"/>
        </w:rPr>
        <w:t xml:space="preserve"> </w:t>
      </w:r>
      <w:r w:rsidRPr="004D7AF5">
        <w:rPr>
          <w:rFonts w:ascii="Palatino Linotype" w:eastAsia="Arial" w:hAnsi="Palatino Linotype" w:cs="Arial"/>
          <w:b/>
          <w:bCs/>
          <w:i/>
          <w:iCs/>
          <w:u w:val="single"/>
        </w:rPr>
        <w:t>i</w:t>
      </w:r>
      <w:r w:rsidRPr="004D7AF5">
        <w:rPr>
          <w:rFonts w:ascii="Palatino Linotype" w:eastAsia="Arial" w:hAnsi="Palatino Linotype" w:cs="Arial"/>
          <w:b/>
          <w:bCs/>
          <w:i/>
          <w:iCs/>
          <w:spacing w:val="-2"/>
          <w:u w:val="single"/>
        </w:rPr>
        <w:t>n</w:t>
      </w:r>
      <w:r w:rsidRPr="004D7AF5">
        <w:rPr>
          <w:rFonts w:ascii="Palatino Linotype" w:eastAsia="Arial" w:hAnsi="Palatino Linotype" w:cs="Arial"/>
          <w:b/>
          <w:bCs/>
          <w:i/>
          <w:iCs/>
          <w:u w:val="single"/>
        </w:rPr>
        <w:t>f</w:t>
      </w:r>
      <w:r w:rsidRPr="004D7AF5">
        <w:rPr>
          <w:rFonts w:ascii="Palatino Linotype" w:eastAsia="Arial" w:hAnsi="Palatino Linotype" w:cs="Arial"/>
          <w:b/>
          <w:bCs/>
          <w:i/>
          <w:iCs/>
          <w:spacing w:val="1"/>
          <w:u w:val="single"/>
        </w:rPr>
        <w:t>o</w:t>
      </w:r>
      <w:r w:rsidRPr="004D7AF5">
        <w:rPr>
          <w:rFonts w:ascii="Palatino Linotype" w:eastAsia="Arial" w:hAnsi="Palatino Linotype" w:cs="Arial"/>
          <w:b/>
          <w:bCs/>
          <w:i/>
          <w:iCs/>
          <w:u w:val="single"/>
        </w:rPr>
        <w:t>r</w:t>
      </w:r>
      <w:r w:rsidRPr="004D7AF5">
        <w:rPr>
          <w:rFonts w:ascii="Palatino Linotype" w:eastAsia="Arial" w:hAnsi="Palatino Linotype" w:cs="Arial"/>
          <w:b/>
          <w:bCs/>
          <w:i/>
          <w:iCs/>
          <w:spacing w:val="-1"/>
          <w:u w:val="single"/>
        </w:rPr>
        <w:t>m</w:t>
      </w:r>
      <w:r w:rsidRPr="004D7AF5">
        <w:rPr>
          <w:rFonts w:ascii="Palatino Linotype" w:eastAsia="Arial" w:hAnsi="Palatino Linotype" w:cs="Arial"/>
          <w:b/>
          <w:bCs/>
          <w:i/>
          <w:iCs/>
          <w:spacing w:val="1"/>
          <w:u w:val="single"/>
        </w:rPr>
        <w:t>a</w:t>
      </w:r>
      <w:r w:rsidRPr="004D7AF5">
        <w:rPr>
          <w:rFonts w:ascii="Palatino Linotype" w:eastAsia="Arial" w:hAnsi="Palatino Linotype" w:cs="Arial"/>
          <w:b/>
          <w:bCs/>
          <w:i/>
          <w:iCs/>
          <w:u w:val="single"/>
        </w:rPr>
        <w:t>ció</w:t>
      </w:r>
      <w:r w:rsidRPr="004D7AF5">
        <w:rPr>
          <w:rFonts w:ascii="Palatino Linotype" w:eastAsia="Arial" w:hAnsi="Palatino Linotype" w:cs="Arial"/>
          <w:b/>
          <w:bCs/>
          <w:i/>
          <w:iCs/>
          <w:spacing w:val="1"/>
          <w:u w:val="single"/>
        </w:rPr>
        <w:t>n</w:t>
      </w:r>
    </w:p>
    <w:p w14:paraId="7722DB9D" w14:textId="72050165" w:rsidR="002F4DF8" w:rsidRPr="004D7AF5" w:rsidRDefault="00E35FF6" w:rsidP="002F4DF8">
      <w:pPr>
        <w:spacing w:line="360" w:lineRule="auto"/>
        <w:ind w:left="567" w:right="539"/>
        <w:jc w:val="both"/>
        <w:rPr>
          <w:rFonts w:ascii="Palatino Linotype" w:eastAsia="Calibri" w:hAnsi="Palatino Linotype" w:cs="Tahoma"/>
          <w:b/>
          <w:sz w:val="18"/>
          <w:szCs w:val="18"/>
          <w:u w:val="single"/>
          <w:lang w:val="es-ES" w:eastAsia="en-US"/>
        </w:rPr>
      </w:pPr>
      <w:r w:rsidRPr="004D7AF5">
        <w:rPr>
          <w:rFonts w:ascii="Palatino Linotype" w:eastAsia="Arial" w:hAnsi="Palatino Linotype" w:cs="Arial"/>
          <w:b/>
        </w:rPr>
        <w:lastRenderedPageBreak/>
        <w:t>(énfasis añadido)</w:t>
      </w:r>
    </w:p>
    <w:p w14:paraId="69663D96" w14:textId="77777777" w:rsidR="002F4DF8" w:rsidRPr="004D7AF5" w:rsidRDefault="002F4DF8" w:rsidP="00E35FF6">
      <w:pPr>
        <w:spacing w:line="360" w:lineRule="auto"/>
        <w:contextualSpacing/>
        <w:jc w:val="both"/>
        <w:rPr>
          <w:rFonts w:ascii="Palatino Linotype" w:eastAsia="Calibri" w:hAnsi="Palatino Linotype" w:cs="Tahoma"/>
          <w:iCs/>
          <w:sz w:val="22"/>
          <w:szCs w:val="22"/>
          <w:lang w:eastAsia="es-ES_tradnl"/>
        </w:rPr>
      </w:pPr>
    </w:p>
    <w:p w14:paraId="0F41DCF1" w14:textId="73792088" w:rsidR="00221722" w:rsidRPr="004D7AF5" w:rsidRDefault="00E35FF6" w:rsidP="00E35FF6">
      <w:pPr>
        <w:spacing w:line="360" w:lineRule="auto"/>
        <w:jc w:val="both"/>
        <w:rPr>
          <w:rFonts w:ascii="Palatino Linotype" w:hAnsi="Palatino Linotype" w:cs="Arial"/>
          <w:b/>
          <w:bCs/>
          <w:sz w:val="22"/>
          <w:szCs w:val="22"/>
          <w:u w:val="single"/>
        </w:rPr>
      </w:pPr>
      <w:r w:rsidRPr="004D7AF5">
        <w:rPr>
          <w:rFonts w:ascii="Palatino Linotype" w:eastAsia="Calibri" w:hAnsi="Palatino Linotype" w:cs="Tahoma"/>
          <w:bCs/>
          <w:sz w:val="22"/>
          <w:szCs w:val="22"/>
          <w:lang w:eastAsia="en-US"/>
        </w:rPr>
        <w:t xml:space="preserve">En razón de lo invocado en los párrafos anteriores, </w:t>
      </w:r>
      <w:r w:rsidRPr="004D7AF5">
        <w:rPr>
          <w:rFonts w:ascii="Palatino Linotype" w:eastAsia="Calibri" w:hAnsi="Palatino Linotype" w:cs="Tahoma"/>
          <w:b/>
          <w:sz w:val="22"/>
          <w:szCs w:val="22"/>
          <w:lang w:eastAsia="en-US"/>
        </w:rPr>
        <w:t>el Sujeto Obligado entregó la información solicitada que obra en sus archivos</w:t>
      </w:r>
      <w:r w:rsidR="00B2600D" w:rsidRPr="004D7AF5">
        <w:rPr>
          <w:rFonts w:ascii="Palatino Linotype" w:eastAsia="Calibri" w:hAnsi="Palatino Linotype" w:cs="Tahoma"/>
          <w:b/>
          <w:sz w:val="22"/>
          <w:szCs w:val="22"/>
          <w:lang w:eastAsia="en-US"/>
        </w:rPr>
        <w:t xml:space="preserve">; </w:t>
      </w:r>
      <w:r w:rsidR="00B2600D" w:rsidRPr="004D7AF5">
        <w:rPr>
          <w:rFonts w:ascii="Palatino Linotype" w:eastAsia="Calibri" w:hAnsi="Palatino Linotype" w:cs="Tahoma"/>
          <w:bCs/>
          <w:sz w:val="22"/>
          <w:szCs w:val="22"/>
          <w:lang w:eastAsia="en-US"/>
        </w:rPr>
        <w:t>t</w:t>
      </w:r>
      <w:r w:rsidR="00B2600D" w:rsidRPr="004D7AF5">
        <w:rPr>
          <w:rFonts w:ascii="Palatino Linotype" w:hAnsi="Palatino Linotype" w:cs="Arial"/>
          <w:sz w:val="22"/>
          <w:szCs w:val="22"/>
        </w:rPr>
        <w:t>oda vez que,</w:t>
      </w:r>
      <w:r w:rsidRPr="004D7AF5">
        <w:rPr>
          <w:rFonts w:ascii="Palatino Linotype" w:hAnsi="Palatino Linotype" w:cs="Arial"/>
          <w:sz w:val="22"/>
          <w:szCs w:val="22"/>
        </w:rPr>
        <w:t xml:space="preserve"> </w:t>
      </w:r>
      <w:r w:rsidR="00712244" w:rsidRPr="004D7AF5">
        <w:rPr>
          <w:rFonts w:ascii="Palatino Linotype" w:hAnsi="Palatino Linotype" w:cs="Arial"/>
          <w:sz w:val="22"/>
          <w:szCs w:val="22"/>
        </w:rPr>
        <w:t xml:space="preserve">desde la respuesta inicial dio cuenta de la información estadística requerida, además, </w:t>
      </w:r>
      <w:r w:rsidRPr="004D7AF5">
        <w:rPr>
          <w:rFonts w:ascii="Palatino Linotype" w:hAnsi="Palatino Linotype" w:cs="Arial"/>
          <w:sz w:val="22"/>
          <w:szCs w:val="22"/>
        </w:rPr>
        <w:t xml:space="preserve">como </w:t>
      </w:r>
      <w:r w:rsidR="00712244" w:rsidRPr="004D7AF5">
        <w:rPr>
          <w:rFonts w:ascii="Palatino Linotype" w:hAnsi="Palatino Linotype" w:cs="Arial"/>
          <w:sz w:val="22"/>
          <w:szCs w:val="22"/>
        </w:rPr>
        <w:t xml:space="preserve">fue precisado en párrafos anteriores, </w:t>
      </w:r>
      <w:r w:rsidRPr="004D7AF5">
        <w:rPr>
          <w:rFonts w:ascii="Palatino Linotype" w:hAnsi="Palatino Linotype" w:cs="Tahoma"/>
          <w:sz w:val="22"/>
          <w:szCs w:val="22"/>
        </w:rPr>
        <w:t>mediante Informe Justificado</w:t>
      </w:r>
      <w:r w:rsidR="00B2600D" w:rsidRPr="004D7AF5">
        <w:rPr>
          <w:rFonts w:ascii="Palatino Linotype" w:hAnsi="Palatino Linotype" w:cs="Tahoma"/>
          <w:sz w:val="22"/>
          <w:szCs w:val="22"/>
        </w:rPr>
        <w:t xml:space="preserve"> </w:t>
      </w:r>
      <w:r w:rsidR="00712244" w:rsidRPr="004D7AF5">
        <w:rPr>
          <w:rFonts w:ascii="Palatino Linotype" w:hAnsi="Palatino Linotype" w:cs="Arial"/>
          <w:sz w:val="22"/>
          <w:szCs w:val="22"/>
        </w:rPr>
        <w:t>amplió</w:t>
      </w:r>
      <w:r w:rsidRPr="004D7AF5">
        <w:rPr>
          <w:rFonts w:ascii="Palatino Linotype" w:hAnsi="Palatino Linotype" w:cs="Arial"/>
          <w:sz w:val="22"/>
          <w:szCs w:val="22"/>
        </w:rPr>
        <w:t xml:space="preserve"> su </w:t>
      </w:r>
      <w:r w:rsidR="00712244" w:rsidRPr="004D7AF5">
        <w:rPr>
          <w:rFonts w:ascii="Palatino Linotype" w:hAnsi="Palatino Linotype" w:cs="Arial"/>
          <w:sz w:val="22"/>
          <w:szCs w:val="22"/>
        </w:rPr>
        <w:t>actuación</w:t>
      </w:r>
      <w:r w:rsidRPr="004D7AF5">
        <w:rPr>
          <w:rFonts w:ascii="Palatino Linotype" w:hAnsi="Palatino Linotype" w:cs="Arial"/>
          <w:sz w:val="22"/>
          <w:szCs w:val="22"/>
        </w:rPr>
        <w:t xml:space="preserve"> primigenia</w:t>
      </w:r>
      <w:r w:rsidR="00B2600D" w:rsidRPr="004D7AF5">
        <w:rPr>
          <w:rFonts w:ascii="Palatino Linotype" w:hAnsi="Palatino Linotype" w:cs="Arial"/>
          <w:sz w:val="22"/>
          <w:szCs w:val="22"/>
        </w:rPr>
        <w:t xml:space="preserve">, </w:t>
      </w:r>
      <w:r w:rsidR="00FD49E8" w:rsidRPr="004D7AF5">
        <w:rPr>
          <w:rFonts w:ascii="Palatino Linotype" w:hAnsi="Palatino Linotype" w:cs="Arial"/>
          <w:sz w:val="22"/>
          <w:szCs w:val="22"/>
        </w:rPr>
        <w:t>al</w:t>
      </w:r>
      <w:r w:rsidR="00B2600D" w:rsidRPr="004D7AF5">
        <w:rPr>
          <w:rFonts w:ascii="Palatino Linotype" w:hAnsi="Palatino Linotype" w:cs="Arial"/>
          <w:sz w:val="22"/>
          <w:szCs w:val="22"/>
        </w:rPr>
        <w:t xml:space="preserve"> agreg</w:t>
      </w:r>
      <w:r w:rsidR="00712244" w:rsidRPr="004D7AF5">
        <w:rPr>
          <w:rFonts w:ascii="Palatino Linotype" w:hAnsi="Palatino Linotype" w:cs="Arial"/>
          <w:sz w:val="22"/>
          <w:szCs w:val="22"/>
        </w:rPr>
        <w:t xml:space="preserve">ar </w:t>
      </w:r>
      <w:r w:rsidR="00B2600D" w:rsidRPr="004D7AF5">
        <w:rPr>
          <w:rFonts w:ascii="Palatino Linotype" w:hAnsi="Palatino Linotype" w:cs="Arial"/>
          <w:sz w:val="22"/>
          <w:szCs w:val="22"/>
        </w:rPr>
        <w:t>información estadística</w:t>
      </w:r>
      <w:r w:rsidR="0095024F" w:rsidRPr="004D7AF5">
        <w:rPr>
          <w:rFonts w:ascii="Palatino Linotype" w:hAnsi="Palatino Linotype" w:cs="Arial"/>
          <w:sz w:val="22"/>
          <w:szCs w:val="22"/>
        </w:rPr>
        <w:t>,</w:t>
      </w:r>
      <w:r w:rsidR="00B2600D" w:rsidRPr="004D7AF5">
        <w:rPr>
          <w:rFonts w:ascii="Palatino Linotype" w:hAnsi="Palatino Linotype" w:cs="Arial"/>
          <w:sz w:val="22"/>
          <w:szCs w:val="22"/>
        </w:rPr>
        <w:t xml:space="preserve"> </w:t>
      </w:r>
      <w:r w:rsidR="006770F0" w:rsidRPr="004D7AF5">
        <w:rPr>
          <w:rFonts w:ascii="Palatino Linotype" w:hAnsi="Palatino Linotype" w:cs="Arial"/>
          <w:sz w:val="22"/>
          <w:szCs w:val="22"/>
        </w:rPr>
        <w:t xml:space="preserve">a saber, </w:t>
      </w:r>
      <w:r w:rsidR="006770F0" w:rsidRPr="004D7AF5">
        <w:rPr>
          <w:rFonts w:ascii="Palatino Linotype" w:hAnsi="Palatino Linotype" w:cs="Arial"/>
          <w:b/>
          <w:bCs/>
          <w:sz w:val="22"/>
          <w:szCs w:val="22"/>
        </w:rPr>
        <w:t>el nombre del penal y el mes en que fallecieron las personas privadas de su libertad</w:t>
      </w:r>
      <w:r w:rsidRPr="004D7AF5">
        <w:rPr>
          <w:rFonts w:ascii="Palatino Linotype" w:hAnsi="Palatino Linotype" w:cs="Arial"/>
          <w:sz w:val="22"/>
          <w:szCs w:val="22"/>
        </w:rPr>
        <w:t xml:space="preserve">; </w:t>
      </w:r>
      <w:r w:rsidR="009570CB" w:rsidRPr="004D7AF5">
        <w:rPr>
          <w:rFonts w:ascii="Palatino Linotype" w:hAnsi="Palatino Linotype" w:cs="Arial"/>
          <w:sz w:val="22"/>
          <w:szCs w:val="22"/>
        </w:rPr>
        <w:t xml:space="preserve">de lo cual, </w:t>
      </w:r>
      <w:r w:rsidR="009570CB" w:rsidRPr="004D7AF5">
        <w:rPr>
          <w:rFonts w:ascii="Palatino Linotype" w:hAnsi="Palatino Linotype" w:cs="Arial"/>
          <w:b/>
          <w:bCs/>
          <w:sz w:val="22"/>
          <w:szCs w:val="22"/>
          <w:u w:val="single"/>
        </w:rPr>
        <w:t xml:space="preserve">se debe enunciar de nueva cuenta, que el </w:t>
      </w:r>
      <w:r w:rsidR="00CF4334" w:rsidRPr="004D7AF5">
        <w:rPr>
          <w:rFonts w:ascii="Palatino Linotype" w:hAnsi="Palatino Linotype" w:cs="Arial"/>
          <w:b/>
          <w:bCs/>
          <w:sz w:val="22"/>
          <w:szCs w:val="22"/>
          <w:u w:val="single"/>
        </w:rPr>
        <w:t xml:space="preserve">Servidor Público Habilitado </w:t>
      </w:r>
      <w:r w:rsidR="009570CB" w:rsidRPr="004D7AF5">
        <w:rPr>
          <w:rFonts w:ascii="Palatino Linotype" w:hAnsi="Palatino Linotype" w:cs="Arial"/>
          <w:b/>
          <w:bCs/>
          <w:sz w:val="22"/>
          <w:szCs w:val="22"/>
          <w:u w:val="single"/>
        </w:rPr>
        <w:t>de la Subsecretaría de Control Penitenciario asentó que no se cuenta con la información desagregada conforme al interés del Particular, no obstante se hizo entrega de los datos que obran en sus archivos</w:t>
      </w:r>
      <w:r w:rsidR="00221722" w:rsidRPr="004D7AF5">
        <w:rPr>
          <w:rFonts w:ascii="Palatino Linotype" w:hAnsi="Palatino Linotype" w:cs="Arial"/>
          <w:b/>
          <w:bCs/>
          <w:sz w:val="22"/>
          <w:szCs w:val="22"/>
          <w:u w:val="single"/>
        </w:rPr>
        <w:t xml:space="preserve">. </w:t>
      </w:r>
    </w:p>
    <w:p w14:paraId="77A13658" w14:textId="77777777" w:rsidR="00221722" w:rsidRPr="004D7AF5" w:rsidRDefault="00221722" w:rsidP="00E35FF6">
      <w:pPr>
        <w:spacing w:line="360" w:lineRule="auto"/>
        <w:jc w:val="both"/>
        <w:rPr>
          <w:rFonts w:ascii="Palatino Linotype" w:hAnsi="Palatino Linotype" w:cs="Arial"/>
          <w:b/>
          <w:bCs/>
          <w:sz w:val="22"/>
          <w:szCs w:val="22"/>
          <w:u w:val="single"/>
        </w:rPr>
      </w:pPr>
    </w:p>
    <w:p w14:paraId="232ADF90" w14:textId="1B81BA78" w:rsidR="00990CBD" w:rsidRPr="004D7AF5" w:rsidRDefault="00221722" w:rsidP="00E35FF6">
      <w:pPr>
        <w:spacing w:line="360" w:lineRule="auto"/>
        <w:jc w:val="both"/>
        <w:rPr>
          <w:rFonts w:ascii="Palatino Linotype" w:hAnsi="Palatino Linotype" w:cs="Arial"/>
          <w:sz w:val="22"/>
          <w:szCs w:val="22"/>
        </w:rPr>
      </w:pPr>
      <w:r w:rsidRPr="004D7AF5">
        <w:rPr>
          <w:rFonts w:ascii="Palatino Linotype" w:hAnsi="Palatino Linotype" w:cs="Arial"/>
          <w:sz w:val="22"/>
          <w:szCs w:val="22"/>
        </w:rPr>
        <w:t>P</w:t>
      </w:r>
      <w:r w:rsidR="00FD49E8" w:rsidRPr="004D7AF5">
        <w:rPr>
          <w:rFonts w:ascii="Palatino Linotype" w:hAnsi="Palatino Linotype" w:cs="Arial"/>
          <w:sz w:val="22"/>
          <w:szCs w:val="22"/>
        </w:rPr>
        <w:t>or lo que, es necesario señalar por parte de este Instituto</w:t>
      </w:r>
      <w:r w:rsidR="00D95F22" w:rsidRPr="004D7AF5">
        <w:rPr>
          <w:rFonts w:ascii="Palatino Linotype" w:hAnsi="Palatino Linotype" w:cs="Arial"/>
          <w:sz w:val="22"/>
          <w:szCs w:val="22"/>
        </w:rPr>
        <w:t xml:space="preserve"> que, un ves verificadas las atribuciones </w:t>
      </w:r>
      <w:r w:rsidR="007A3266" w:rsidRPr="004D7AF5">
        <w:rPr>
          <w:rFonts w:ascii="Palatino Linotype" w:hAnsi="Palatino Linotype" w:cs="Arial"/>
          <w:sz w:val="22"/>
          <w:szCs w:val="22"/>
        </w:rPr>
        <w:t xml:space="preserve">de la Subsecretaría de Control Penitenciario </w:t>
      </w:r>
      <w:r w:rsidR="00681ABE" w:rsidRPr="004D7AF5">
        <w:rPr>
          <w:rFonts w:ascii="Palatino Linotype" w:hAnsi="Palatino Linotype" w:cs="Arial"/>
          <w:sz w:val="22"/>
          <w:szCs w:val="22"/>
        </w:rPr>
        <w:t xml:space="preserve">visibles en el Reglamento </w:t>
      </w:r>
      <w:r w:rsidR="00B01CF5" w:rsidRPr="004D7AF5">
        <w:rPr>
          <w:rFonts w:ascii="Palatino Linotype" w:hAnsi="Palatino Linotype" w:cs="Arial"/>
          <w:sz w:val="22"/>
          <w:szCs w:val="22"/>
        </w:rPr>
        <w:t xml:space="preserve">Interior de la Secretaría de Seguridad </w:t>
      </w:r>
      <w:r w:rsidR="00B01CF5" w:rsidRPr="004D7AF5">
        <w:rPr>
          <w:rFonts w:ascii="Palatino Linotype" w:hAnsi="Palatino Linotype" w:cs="Arial"/>
          <w:i/>
          <w:iCs/>
          <w:sz w:val="22"/>
          <w:szCs w:val="22"/>
        </w:rPr>
        <w:t>-véase en</w:t>
      </w:r>
      <w:r w:rsidR="00C330B4" w:rsidRPr="004D7AF5">
        <w:rPr>
          <w:rFonts w:ascii="Palatino Linotype" w:hAnsi="Palatino Linotype" w:cs="Arial"/>
          <w:i/>
          <w:iCs/>
          <w:sz w:val="22"/>
          <w:szCs w:val="22"/>
        </w:rPr>
        <w:t xml:space="preserve"> </w:t>
      </w:r>
      <w:r w:rsidR="00C330B4" w:rsidRPr="004D7AF5">
        <w:rPr>
          <w:rFonts w:ascii="Palatino Linotype" w:hAnsi="Palatino Linotype" w:cs="Arial"/>
          <w:i/>
          <w:iCs/>
          <w:color w:val="4472C4" w:themeColor="accent1"/>
          <w:sz w:val="22"/>
          <w:szCs w:val="22"/>
          <w:u w:val="single"/>
        </w:rPr>
        <w:t>chrome-extension://efaidnbmnnnibpcajpcglclefindmkaj/https://legislacion.edomex.gob.mx/sites/legislacion.edomex.gob.mx/files/files/pdf/rgl/vig/rglvig714.pdf</w:t>
      </w:r>
      <w:r w:rsidRPr="004D7AF5">
        <w:rPr>
          <w:rFonts w:ascii="Palatino Linotype" w:hAnsi="Palatino Linotype" w:cs="Arial"/>
          <w:sz w:val="22"/>
          <w:szCs w:val="22"/>
        </w:rPr>
        <w:t xml:space="preserve">- se desprende que el Titular de la Unidad de Transparencia del Sujeto Obligado turnó al área competente la solicitud de acceso, puesto que en el artículo 17 fracción </w:t>
      </w:r>
      <w:r w:rsidR="00C670E9" w:rsidRPr="004D7AF5">
        <w:rPr>
          <w:rFonts w:ascii="Palatino Linotype" w:hAnsi="Palatino Linotype" w:cs="Arial"/>
          <w:sz w:val="22"/>
          <w:szCs w:val="22"/>
        </w:rPr>
        <w:t>XVIII</w:t>
      </w:r>
      <w:r w:rsidR="00A16171" w:rsidRPr="004D7AF5">
        <w:rPr>
          <w:rFonts w:ascii="Palatino Linotype" w:hAnsi="Palatino Linotype" w:cs="Arial"/>
          <w:sz w:val="22"/>
          <w:szCs w:val="22"/>
        </w:rPr>
        <w:t xml:space="preserve"> del ordenamiento en cita</w:t>
      </w:r>
      <w:r w:rsidR="00C670E9" w:rsidRPr="004D7AF5">
        <w:rPr>
          <w:rFonts w:ascii="Palatino Linotype" w:hAnsi="Palatino Linotype" w:cs="Arial"/>
          <w:sz w:val="22"/>
          <w:szCs w:val="22"/>
        </w:rPr>
        <w:t xml:space="preserve">, se estipula que a dicha </w:t>
      </w:r>
      <w:r w:rsidR="00A16171" w:rsidRPr="004D7AF5">
        <w:rPr>
          <w:rFonts w:ascii="Palatino Linotype" w:hAnsi="Palatino Linotype" w:cs="Arial"/>
          <w:sz w:val="22"/>
          <w:szCs w:val="22"/>
        </w:rPr>
        <w:t>área</w:t>
      </w:r>
      <w:r w:rsidR="00C670E9" w:rsidRPr="004D7AF5">
        <w:rPr>
          <w:rFonts w:ascii="Palatino Linotype" w:hAnsi="Palatino Linotype" w:cs="Arial"/>
          <w:sz w:val="22"/>
          <w:szCs w:val="22"/>
        </w:rPr>
        <w:t xml:space="preserve"> le corresponde coordinar, supervisar y evaluar las acciones que en materia de información penitenciaria se generen para la compilación estadística de los Centros</w:t>
      </w:r>
      <w:r w:rsidR="00A16171" w:rsidRPr="004D7AF5">
        <w:rPr>
          <w:rFonts w:ascii="Palatino Linotype" w:hAnsi="Palatino Linotype" w:cs="Arial"/>
          <w:sz w:val="22"/>
          <w:szCs w:val="22"/>
        </w:rPr>
        <w:t xml:space="preserve">; </w:t>
      </w:r>
      <w:r w:rsidR="00B45FB8" w:rsidRPr="004D7AF5">
        <w:rPr>
          <w:rFonts w:ascii="Palatino Linotype" w:hAnsi="Palatino Linotype" w:cs="Arial"/>
          <w:sz w:val="22"/>
          <w:szCs w:val="22"/>
        </w:rPr>
        <w:t>por lo que se dio cumplimiento a lo señalado en el numeral 162 de la Ley local de la materia</w:t>
      </w:r>
      <w:r w:rsidR="002D608A" w:rsidRPr="004D7AF5">
        <w:rPr>
          <w:rFonts w:ascii="Palatino Linotype" w:hAnsi="Palatino Linotype" w:cs="Arial"/>
          <w:sz w:val="22"/>
          <w:szCs w:val="22"/>
        </w:rPr>
        <w:t>, esto es, se turnó el requerimiento de información al área pertinente que por sus atribuciones debió conocer.</w:t>
      </w:r>
    </w:p>
    <w:p w14:paraId="329A2BDD" w14:textId="77777777" w:rsidR="00990CBD" w:rsidRPr="004D7AF5" w:rsidRDefault="00990CBD" w:rsidP="00E35FF6">
      <w:pPr>
        <w:spacing w:line="360" w:lineRule="auto"/>
        <w:jc w:val="both"/>
        <w:rPr>
          <w:rFonts w:ascii="Palatino Linotype" w:hAnsi="Palatino Linotype" w:cs="Arial"/>
          <w:b/>
          <w:bCs/>
          <w:sz w:val="22"/>
          <w:szCs w:val="22"/>
        </w:rPr>
      </w:pPr>
    </w:p>
    <w:p w14:paraId="051E2B2E" w14:textId="1FB56FBB" w:rsidR="00E35FF6" w:rsidRPr="004D7AF5" w:rsidRDefault="00C31E9B" w:rsidP="00E35FF6">
      <w:pPr>
        <w:spacing w:line="360" w:lineRule="auto"/>
        <w:jc w:val="both"/>
        <w:rPr>
          <w:rFonts w:ascii="Palatino Linotype" w:eastAsia="Calibri" w:hAnsi="Palatino Linotype" w:cs="Tahoma"/>
          <w:bCs/>
          <w:sz w:val="22"/>
          <w:szCs w:val="22"/>
          <w:lang w:eastAsia="en-US"/>
        </w:rPr>
      </w:pPr>
      <w:r w:rsidRPr="004D7AF5">
        <w:rPr>
          <w:rFonts w:ascii="Palatino Linotype" w:hAnsi="Palatino Linotype" w:cs="Arial"/>
          <w:sz w:val="22"/>
          <w:szCs w:val="22"/>
        </w:rPr>
        <w:t>Por</w:t>
      </w:r>
      <w:r w:rsidR="002D608A" w:rsidRPr="004D7AF5">
        <w:rPr>
          <w:rFonts w:ascii="Palatino Linotype" w:hAnsi="Palatino Linotype" w:cs="Arial"/>
          <w:sz w:val="22"/>
          <w:szCs w:val="22"/>
        </w:rPr>
        <w:t xml:space="preserve"> todo lo anteriormente expuesto, se tiene</w:t>
      </w:r>
      <w:r w:rsidR="00E35FF6" w:rsidRPr="004D7AF5">
        <w:rPr>
          <w:rFonts w:ascii="Palatino Linotype" w:hAnsi="Palatino Linotype" w:cs="Arial"/>
          <w:sz w:val="22"/>
          <w:szCs w:val="22"/>
        </w:rPr>
        <w:t xml:space="preserve"> por colmado lo solicitado por el Recurrente, </w:t>
      </w:r>
      <w:r w:rsidR="002D608A" w:rsidRPr="004D7AF5">
        <w:rPr>
          <w:rFonts w:ascii="Palatino Linotype" w:hAnsi="Palatino Linotype" w:cs="Arial"/>
          <w:sz w:val="22"/>
          <w:szCs w:val="22"/>
        </w:rPr>
        <w:t>y en virtud</w:t>
      </w:r>
      <w:r w:rsidR="00F72291" w:rsidRPr="004D7AF5">
        <w:rPr>
          <w:rFonts w:ascii="Palatino Linotype" w:hAnsi="Palatino Linotype" w:cs="Arial"/>
          <w:sz w:val="22"/>
          <w:szCs w:val="22"/>
        </w:rPr>
        <w:t xml:space="preserve"> que se agregó información estadística por medio de informe justificado,</w:t>
      </w:r>
      <w:r w:rsidRPr="004D7AF5">
        <w:rPr>
          <w:rFonts w:ascii="Palatino Linotype" w:hAnsi="Palatino Linotype" w:cs="Arial"/>
          <w:sz w:val="22"/>
          <w:szCs w:val="22"/>
        </w:rPr>
        <w:t xml:space="preserve"> es que</w:t>
      </w:r>
      <w:r w:rsidR="00F72291" w:rsidRPr="004D7AF5">
        <w:rPr>
          <w:rFonts w:ascii="Palatino Linotype" w:hAnsi="Palatino Linotype" w:cs="Arial"/>
          <w:sz w:val="22"/>
          <w:szCs w:val="22"/>
        </w:rPr>
        <w:t xml:space="preserve"> </w:t>
      </w:r>
      <w:r w:rsidR="00414A64" w:rsidRPr="004D7AF5">
        <w:rPr>
          <w:rFonts w:ascii="Palatino Linotype" w:eastAsia="Calibri" w:hAnsi="Palatino Linotype" w:cs="Tahoma"/>
          <w:bCs/>
          <w:sz w:val="22"/>
          <w:szCs w:val="22"/>
          <w:lang w:eastAsia="en-US"/>
        </w:rPr>
        <w:t>se</w:t>
      </w:r>
      <w:r w:rsidR="00E35FF6" w:rsidRPr="004D7AF5">
        <w:rPr>
          <w:rFonts w:ascii="Palatino Linotype" w:eastAsia="Calibri" w:hAnsi="Palatino Linotype" w:cs="Tahoma"/>
          <w:bCs/>
          <w:sz w:val="22"/>
          <w:szCs w:val="22"/>
          <w:lang w:eastAsia="en-US"/>
        </w:rPr>
        <w:t xml:space="preserve"> dej</w:t>
      </w:r>
      <w:r w:rsidR="00414A64" w:rsidRPr="004D7AF5">
        <w:rPr>
          <w:rFonts w:ascii="Palatino Linotype" w:eastAsia="Calibri" w:hAnsi="Palatino Linotype" w:cs="Tahoma"/>
          <w:bCs/>
          <w:sz w:val="22"/>
          <w:szCs w:val="22"/>
          <w:lang w:eastAsia="en-US"/>
        </w:rPr>
        <w:t>ó</w:t>
      </w:r>
      <w:r w:rsidR="00E35FF6" w:rsidRPr="004D7AF5">
        <w:rPr>
          <w:rFonts w:ascii="Palatino Linotype" w:eastAsia="Calibri" w:hAnsi="Palatino Linotype" w:cs="Tahoma"/>
          <w:bCs/>
          <w:sz w:val="22"/>
          <w:szCs w:val="22"/>
          <w:lang w:eastAsia="en-US"/>
        </w:rPr>
        <w:t xml:space="preserve"> </w:t>
      </w:r>
      <w:r w:rsidR="00E35FF6" w:rsidRPr="004D7AF5">
        <w:rPr>
          <w:rFonts w:ascii="Palatino Linotype" w:eastAsia="Calibri" w:hAnsi="Palatino Linotype" w:cs="Tahoma"/>
          <w:bCs/>
          <w:sz w:val="22"/>
          <w:szCs w:val="22"/>
          <w:lang w:eastAsia="en-US"/>
        </w:rPr>
        <w:lastRenderedPageBreak/>
        <w:t xml:space="preserve">sin materia el presente Recurso de Revisión, </w:t>
      </w:r>
      <w:r w:rsidR="00414A64" w:rsidRPr="004D7AF5">
        <w:rPr>
          <w:rFonts w:ascii="Palatino Linotype" w:eastAsia="Calibri" w:hAnsi="Palatino Linotype" w:cs="Tahoma"/>
          <w:bCs/>
          <w:sz w:val="22"/>
          <w:szCs w:val="22"/>
          <w:lang w:eastAsia="en-US"/>
        </w:rPr>
        <w:t xml:space="preserve">pues se </w:t>
      </w:r>
      <w:r w:rsidR="00E35FF6" w:rsidRPr="004D7AF5">
        <w:rPr>
          <w:rFonts w:ascii="Palatino Linotype" w:eastAsia="Calibri" w:hAnsi="Palatino Linotype" w:cs="Tahoma"/>
          <w:bCs/>
          <w:sz w:val="22"/>
          <w:szCs w:val="22"/>
          <w:lang w:eastAsia="en-US"/>
        </w:rPr>
        <w:t>actualiz</w:t>
      </w:r>
      <w:r w:rsidR="00414A64" w:rsidRPr="004D7AF5">
        <w:rPr>
          <w:rFonts w:ascii="Palatino Linotype" w:eastAsia="Calibri" w:hAnsi="Palatino Linotype" w:cs="Tahoma"/>
          <w:bCs/>
          <w:sz w:val="22"/>
          <w:szCs w:val="22"/>
          <w:lang w:eastAsia="en-US"/>
        </w:rPr>
        <w:t>ó</w:t>
      </w:r>
      <w:r w:rsidR="00E35FF6" w:rsidRPr="004D7AF5">
        <w:rPr>
          <w:rFonts w:ascii="Palatino Linotype" w:eastAsia="Calibri" w:hAnsi="Palatino Linotype" w:cs="Tahoma"/>
          <w:bCs/>
          <w:sz w:val="22"/>
          <w:szCs w:val="22"/>
          <w:lang w:eastAsia="en-US"/>
        </w:rPr>
        <w:t xml:space="preserve"> el supuesto establecido en la fracción III, del artículo 192, de la Ley de la materia, el cual determina lo siguiente:</w:t>
      </w:r>
    </w:p>
    <w:p w14:paraId="086032C5" w14:textId="310C300F" w:rsidR="000875D7" w:rsidRPr="004D7AF5" w:rsidRDefault="000875D7" w:rsidP="00821319">
      <w:pPr>
        <w:spacing w:line="360" w:lineRule="auto"/>
        <w:ind w:right="-93"/>
        <w:jc w:val="both"/>
        <w:rPr>
          <w:rFonts w:ascii="Palatino Linotype" w:eastAsia="Calibri" w:hAnsi="Palatino Linotype" w:cs="Tahoma"/>
          <w:bCs/>
          <w:sz w:val="22"/>
          <w:szCs w:val="22"/>
        </w:rPr>
      </w:pPr>
    </w:p>
    <w:p w14:paraId="000F24C4" w14:textId="77777777" w:rsidR="009570CB" w:rsidRPr="004D7AF5" w:rsidRDefault="009570CB" w:rsidP="009570CB">
      <w:pPr>
        <w:spacing w:line="360" w:lineRule="auto"/>
        <w:ind w:left="567" w:right="539"/>
        <w:contextualSpacing/>
        <w:jc w:val="both"/>
        <w:rPr>
          <w:rFonts w:ascii="Palatino Linotype" w:eastAsia="Calibri" w:hAnsi="Palatino Linotype" w:cs="Tahoma"/>
          <w:bCs/>
          <w:i/>
          <w:szCs w:val="22"/>
          <w:lang w:eastAsia="en-US"/>
        </w:rPr>
      </w:pPr>
      <w:r w:rsidRPr="004D7AF5">
        <w:rPr>
          <w:rFonts w:ascii="Palatino Linotype" w:eastAsia="Calibri" w:hAnsi="Palatino Linotype" w:cs="Tahoma"/>
          <w:b/>
          <w:bCs/>
          <w:i/>
          <w:szCs w:val="22"/>
          <w:lang w:eastAsia="en-US"/>
        </w:rPr>
        <w:t>“Artículo 192.</w:t>
      </w:r>
      <w:r w:rsidRPr="004D7AF5">
        <w:rPr>
          <w:rFonts w:ascii="Palatino Linotype" w:eastAsia="Calibri" w:hAnsi="Palatino Linotype" w:cs="Tahoma"/>
          <w:bCs/>
          <w:i/>
          <w:szCs w:val="22"/>
          <w:lang w:eastAsia="en-US"/>
        </w:rPr>
        <w:t xml:space="preserve"> El recurso será </w:t>
      </w:r>
      <w:r w:rsidRPr="004D7AF5">
        <w:rPr>
          <w:rFonts w:ascii="Palatino Linotype" w:eastAsia="Calibri" w:hAnsi="Palatino Linotype" w:cs="Tahoma"/>
          <w:b/>
          <w:bCs/>
          <w:i/>
          <w:szCs w:val="22"/>
          <w:u w:val="single"/>
          <w:lang w:eastAsia="en-US"/>
        </w:rPr>
        <w:t>sobreseído</w:t>
      </w:r>
      <w:r w:rsidRPr="004D7AF5">
        <w:rPr>
          <w:rFonts w:ascii="Palatino Linotype" w:eastAsia="Calibri" w:hAnsi="Palatino Linotype" w:cs="Tahoma"/>
          <w:bCs/>
          <w:i/>
          <w:szCs w:val="22"/>
          <w:lang w:eastAsia="en-US"/>
        </w:rPr>
        <w:t xml:space="preserve">, en todo o en parte, </w:t>
      </w:r>
      <w:r w:rsidRPr="004D7AF5">
        <w:rPr>
          <w:rFonts w:ascii="Palatino Linotype" w:eastAsia="Calibri" w:hAnsi="Palatino Linotype" w:cs="Tahoma"/>
          <w:b/>
          <w:bCs/>
          <w:i/>
          <w:szCs w:val="22"/>
          <w:lang w:eastAsia="en-US"/>
        </w:rPr>
        <w:t xml:space="preserve">cuando </w:t>
      </w:r>
      <w:r w:rsidRPr="004D7AF5">
        <w:rPr>
          <w:rFonts w:ascii="Palatino Linotype" w:eastAsia="Calibri" w:hAnsi="Palatino Linotype" w:cs="Tahoma"/>
          <w:bCs/>
          <w:i/>
          <w:szCs w:val="22"/>
          <w:lang w:eastAsia="en-US"/>
        </w:rPr>
        <w:t>una vez admitido, se actualicen alguno de los siguientes supuestos:</w:t>
      </w:r>
    </w:p>
    <w:p w14:paraId="60021A8A" w14:textId="77777777" w:rsidR="009570CB" w:rsidRPr="004D7AF5" w:rsidRDefault="009570CB" w:rsidP="009570CB">
      <w:pPr>
        <w:spacing w:line="360" w:lineRule="auto"/>
        <w:ind w:left="567" w:right="539"/>
        <w:contextualSpacing/>
        <w:jc w:val="both"/>
        <w:rPr>
          <w:rFonts w:ascii="Palatino Linotype" w:eastAsia="Calibri" w:hAnsi="Palatino Linotype" w:cs="Tahoma"/>
          <w:bCs/>
          <w:i/>
          <w:szCs w:val="22"/>
          <w:lang w:eastAsia="en-US"/>
        </w:rPr>
      </w:pPr>
    </w:p>
    <w:p w14:paraId="4BC107D6" w14:textId="77777777" w:rsidR="009570CB" w:rsidRPr="004D7AF5" w:rsidRDefault="009570CB" w:rsidP="009570CB">
      <w:pPr>
        <w:spacing w:line="360" w:lineRule="auto"/>
        <w:ind w:left="567" w:right="539"/>
        <w:contextualSpacing/>
        <w:jc w:val="both"/>
        <w:rPr>
          <w:rFonts w:ascii="Palatino Linotype" w:eastAsia="Calibri" w:hAnsi="Palatino Linotype" w:cs="Tahoma"/>
          <w:bCs/>
          <w:i/>
          <w:szCs w:val="22"/>
          <w:lang w:eastAsia="en-US"/>
        </w:rPr>
      </w:pPr>
      <w:r w:rsidRPr="004D7AF5">
        <w:rPr>
          <w:rFonts w:ascii="Palatino Linotype" w:eastAsia="Calibri" w:hAnsi="Palatino Linotype" w:cs="Tahoma"/>
          <w:bCs/>
          <w:i/>
          <w:szCs w:val="22"/>
          <w:lang w:eastAsia="en-US"/>
        </w:rPr>
        <w:t>I. El Recurrente se desista expresamente del recurso;</w:t>
      </w:r>
    </w:p>
    <w:p w14:paraId="47566CD7" w14:textId="77777777" w:rsidR="009570CB" w:rsidRPr="004D7AF5" w:rsidRDefault="009570CB" w:rsidP="009570CB">
      <w:pPr>
        <w:spacing w:line="360" w:lineRule="auto"/>
        <w:ind w:left="567" w:right="539"/>
        <w:contextualSpacing/>
        <w:jc w:val="both"/>
        <w:rPr>
          <w:rFonts w:ascii="Palatino Linotype" w:eastAsia="Calibri" w:hAnsi="Palatino Linotype" w:cs="Tahoma"/>
          <w:bCs/>
          <w:i/>
          <w:szCs w:val="22"/>
          <w:lang w:eastAsia="en-US"/>
        </w:rPr>
      </w:pPr>
      <w:r w:rsidRPr="004D7AF5">
        <w:rPr>
          <w:rFonts w:ascii="Palatino Linotype" w:eastAsia="Calibri" w:hAnsi="Palatino Linotype" w:cs="Tahoma"/>
          <w:bCs/>
          <w:i/>
          <w:szCs w:val="22"/>
          <w:lang w:eastAsia="en-US"/>
        </w:rPr>
        <w:t>II. El Recurrente fallezca o, tratándose de personas jurídicas colectivas, se disuelva;</w:t>
      </w:r>
    </w:p>
    <w:p w14:paraId="599A549D" w14:textId="77777777" w:rsidR="009570CB" w:rsidRPr="004D7AF5" w:rsidRDefault="009570CB" w:rsidP="009570CB">
      <w:pPr>
        <w:spacing w:line="360" w:lineRule="auto"/>
        <w:ind w:left="567" w:right="539"/>
        <w:contextualSpacing/>
        <w:jc w:val="both"/>
        <w:rPr>
          <w:rFonts w:ascii="Palatino Linotype" w:eastAsia="Calibri" w:hAnsi="Palatino Linotype" w:cs="Tahoma"/>
          <w:b/>
          <w:bCs/>
          <w:i/>
          <w:szCs w:val="22"/>
          <w:lang w:eastAsia="en-US"/>
        </w:rPr>
      </w:pPr>
      <w:r w:rsidRPr="004D7AF5">
        <w:rPr>
          <w:rFonts w:ascii="Palatino Linotype" w:eastAsia="Calibri" w:hAnsi="Palatino Linotype" w:cs="Tahoma"/>
          <w:b/>
          <w:bCs/>
          <w:i/>
          <w:szCs w:val="22"/>
          <w:lang w:eastAsia="en-US"/>
        </w:rPr>
        <w:t>III. El sujeto obligado responsable del acto lo modifique o revoque de tal manera que el recurso de revisión quede sin materia;</w:t>
      </w:r>
    </w:p>
    <w:p w14:paraId="10ACE314" w14:textId="77777777" w:rsidR="009570CB" w:rsidRPr="004D7AF5" w:rsidRDefault="009570CB" w:rsidP="009570CB">
      <w:pPr>
        <w:spacing w:line="360" w:lineRule="auto"/>
        <w:ind w:left="567" w:right="539"/>
        <w:contextualSpacing/>
        <w:jc w:val="both"/>
        <w:rPr>
          <w:rFonts w:ascii="Palatino Linotype" w:eastAsia="Calibri" w:hAnsi="Palatino Linotype" w:cs="Tahoma"/>
          <w:bCs/>
          <w:i/>
          <w:szCs w:val="22"/>
          <w:lang w:eastAsia="en-US"/>
        </w:rPr>
      </w:pPr>
      <w:r w:rsidRPr="004D7AF5">
        <w:rPr>
          <w:rFonts w:ascii="Palatino Linotype" w:eastAsia="Calibri" w:hAnsi="Palatino Linotype" w:cs="Tahoma"/>
          <w:bCs/>
          <w:i/>
          <w:szCs w:val="22"/>
          <w:lang w:eastAsia="en-US"/>
        </w:rPr>
        <w:t>…”</w:t>
      </w:r>
    </w:p>
    <w:p w14:paraId="6EE1524E" w14:textId="551F7E6F" w:rsidR="009570CB" w:rsidRPr="004D7AF5" w:rsidRDefault="009570CB" w:rsidP="00597D6C">
      <w:pPr>
        <w:spacing w:line="360" w:lineRule="auto"/>
        <w:jc w:val="both"/>
        <w:rPr>
          <w:rFonts w:ascii="Palatino Linotype" w:eastAsia="Calibri" w:hAnsi="Palatino Linotype" w:cs="Arial"/>
          <w:bCs/>
          <w:iCs/>
          <w:color w:val="000000" w:themeColor="text1"/>
          <w:sz w:val="22"/>
          <w:szCs w:val="22"/>
          <w:lang w:eastAsia="en-US"/>
        </w:rPr>
      </w:pPr>
    </w:p>
    <w:p w14:paraId="6E4A0768" w14:textId="2EB4D837" w:rsidR="009570CB" w:rsidRPr="004D7AF5" w:rsidRDefault="009570CB" w:rsidP="009570CB">
      <w:pPr>
        <w:autoSpaceDE w:val="0"/>
        <w:autoSpaceDN w:val="0"/>
        <w:adjustRightInd w:val="0"/>
        <w:spacing w:line="360" w:lineRule="auto"/>
        <w:contextualSpacing/>
        <w:jc w:val="both"/>
        <w:rPr>
          <w:rFonts w:ascii="Palatino Linotype" w:hAnsi="Palatino Linotype" w:cs="Arial"/>
          <w:sz w:val="22"/>
          <w:szCs w:val="22"/>
        </w:rPr>
      </w:pPr>
      <w:r w:rsidRPr="004D7AF5">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4D7AF5">
        <w:rPr>
          <w:rFonts w:ascii="Palatino Linotype" w:hAnsi="Palatino Linotype" w:cs="Arial"/>
          <w:b/>
          <w:sz w:val="22"/>
          <w:szCs w:val="22"/>
        </w:rPr>
        <w:t>SOBRESEER</w:t>
      </w:r>
      <w:r w:rsidRPr="004D7AF5">
        <w:rPr>
          <w:rFonts w:ascii="Palatino Linotype" w:hAnsi="Palatino Linotype" w:cs="Arial"/>
          <w:sz w:val="22"/>
          <w:szCs w:val="22"/>
        </w:rPr>
        <w:t xml:space="preserve"> el Recurso de Revisión </w:t>
      </w:r>
      <w:r w:rsidRPr="004D7AF5">
        <w:rPr>
          <w:rFonts w:ascii="Palatino Linotype" w:hAnsi="Palatino Linotype" w:cs="Tahoma"/>
          <w:b/>
          <w:bCs/>
          <w:color w:val="0D0D0D" w:themeColor="text1" w:themeTint="F2"/>
          <w:sz w:val="22"/>
          <w:szCs w:val="22"/>
        </w:rPr>
        <w:t>06781/INFOEM/IP/RR/2022</w:t>
      </w:r>
      <w:r w:rsidRPr="004D7AF5">
        <w:rPr>
          <w:rFonts w:ascii="Palatino Linotype" w:hAnsi="Palatino Linotype" w:cs="Arial"/>
          <w:sz w:val="22"/>
          <w:szCs w:val="22"/>
        </w:rPr>
        <w:t>, porque el Sujeto Obligado al haber modificado su respuesta primigenia, el medio de impugnación quedó sin materia.</w:t>
      </w:r>
    </w:p>
    <w:p w14:paraId="1412D93A" w14:textId="77777777" w:rsidR="00C13392" w:rsidRPr="004D7AF5" w:rsidRDefault="00C13392" w:rsidP="007F4173">
      <w:pPr>
        <w:autoSpaceDE w:val="0"/>
        <w:autoSpaceDN w:val="0"/>
        <w:adjustRightInd w:val="0"/>
        <w:spacing w:line="360" w:lineRule="auto"/>
        <w:contextualSpacing/>
        <w:jc w:val="both"/>
        <w:rPr>
          <w:rFonts w:ascii="Palatino Linotype" w:hAnsi="Palatino Linotype" w:cs="Tahoma"/>
          <w:bCs/>
          <w:sz w:val="22"/>
          <w:szCs w:val="22"/>
        </w:rPr>
      </w:pPr>
    </w:p>
    <w:p w14:paraId="39D74D7E" w14:textId="6AD7888D" w:rsidR="008C4EC2" w:rsidRPr="004D7AF5" w:rsidRDefault="008C4EC2" w:rsidP="008C4EC2">
      <w:pPr>
        <w:spacing w:line="360" w:lineRule="auto"/>
        <w:contextualSpacing/>
        <w:jc w:val="both"/>
        <w:rPr>
          <w:rFonts w:ascii="Palatino Linotype" w:hAnsi="Palatino Linotype" w:cs="Tahoma"/>
          <w:sz w:val="22"/>
          <w:szCs w:val="22"/>
        </w:rPr>
      </w:pPr>
      <w:r w:rsidRPr="004D7AF5">
        <w:rPr>
          <w:rFonts w:ascii="Palatino Linotype" w:hAnsi="Palatino Linotype" w:cs="Tahoma"/>
          <w:b/>
          <w:sz w:val="22"/>
          <w:szCs w:val="22"/>
        </w:rPr>
        <w:t>CUARTO.  Decisión.</w:t>
      </w:r>
    </w:p>
    <w:p w14:paraId="13C49C1D" w14:textId="77777777" w:rsidR="008C4EC2" w:rsidRPr="004D7AF5" w:rsidRDefault="008C4EC2" w:rsidP="008C4EC2">
      <w:pPr>
        <w:spacing w:line="360" w:lineRule="auto"/>
        <w:contextualSpacing/>
        <w:jc w:val="both"/>
        <w:rPr>
          <w:rFonts w:ascii="Palatino Linotype" w:hAnsi="Palatino Linotype" w:cs="Tahoma"/>
          <w:b/>
          <w:sz w:val="22"/>
          <w:szCs w:val="22"/>
        </w:rPr>
      </w:pPr>
    </w:p>
    <w:p w14:paraId="61C0FC83" w14:textId="283C1FB4" w:rsidR="0081547C" w:rsidRPr="004D7AF5" w:rsidRDefault="0081547C" w:rsidP="0081547C">
      <w:pPr>
        <w:spacing w:line="360" w:lineRule="auto"/>
        <w:ind w:right="-93"/>
        <w:jc w:val="both"/>
        <w:rPr>
          <w:rFonts w:ascii="Palatino Linotype" w:eastAsia="Palatino Linotype" w:hAnsi="Palatino Linotype" w:cs="Palatino Linotype"/>
          <w:sz w:val="22"/>
          <w:szCs w:val="22"/>
        </w:rPr>
      </w:pPr>
      <w:r w:rsidRPr="004D7AF5">
        <w:rPr>
          <w:rFonts w:ascii="Palatino Linotype" w:eastAsia="Palatino Linotype" w:hAnsi="Palatino Linotype" w:cs="Palatino Linotype"/>
          <w:sz w:val="22"/>
          <w:szCs w:val="22"/>
        </w:rPr>
        <w:t xml:space="preserve">Con fundamento en el artículo 186, fracción I, de la Ley de Transparencia y Acceso a la Información Pública del Estado de México y Municipios, este Instituto considera procedente </w:t>
      </w:r>
      <w:r w:rsidR="00C31E9B" w:rsidRPr="004D7AF5">
        <w:rPr>
          <w:rFonts w:ascii="Palatino Linotype" w:eastAsia="Palatino Linotype" w:hAnsi="Palatino Linotype" w:cs="Palatino Linotype"/>
          <w:b/>
          <w:sz w:val="22"/>
          <w:szCs w:val="22"/>
        </w:rPr>
        <w:t xml:space="preserve">SOBRESEER </w:t>
      </w:r>
      <w:r w:rsidR="00C31E9B" w:rsidRPr="004D7AF5">
        <w:rPr>
          <w:rFonts w:ascii="Palatino Linotype" w:eastAsia="Palatino Linotype" w:hAnsi="Palatino Linotype" w:cs="Palatino Linotype"/>
          <w:sz w:val="22"/>
          <w:szCs w:val="22"/>
        </w:rPr>
        <w:t>el medio de impugnación que nos ocupa, en virtud que, por medio de informe justificado, el Sujeto Obligado agregó información a su respuesta inicial, misma que es la única que obra en sus archivos.</w:t>
      </w:r>
    </w:p>
    <w:p w14:paraId="0AD002E6" w14:textId="77777777" w:rsidR="008C4EC2" w:rsidRPr="004D7AF5" w:rsidRDefault="008C4EC2" w:rsidP="008C4EC2">
      <w:pPr>
        <w:autoSpaceDE w:val="0"/>
        <w:autoSpaceDN w:val="0"/>
        <w:adjustRightInd w:val="0"/>
        <w:spacing w:line="360" w:lineRule="auto"/>
        <w:contextualSpacing/>
        <w:jc w:val="both"/>
        <w:rPr>
          <w:rFonts w:ascii="Palatino Linotype" w:hAnsi="Palatino Linotype" w:cs="Arial"/>
          <w:sz w:val="22"/>
          <w:szCs w:val="22"/>
        </w:rPr>
      </w:pPr>
    </w:p>
    <w:p w14:paraId="1DF2E84D" w14:textId="1C1506FE" w:rsidR="00301F21" w:rsidRPr="004D7AF5" w:rsidRDefault="008C4EC2" w:rsidP="008C4EC2">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4D7AF5">
        <w:rPr>
          <w:rFonts w:ascii="Palatino Linotype" w:eastAsia="Calibri" w:hAnsi="Palatino Linotype" w:cs="Tahoma"/>
          <w:b/>
          <w:bCs/>
          <w:iCs/>
          <w:sz w:val="22"/>
          <w:szCs w:val="22"/>
          <w:u w:val="single"/>
          <w:lang w:val="es-ES" w:eastAsia="es-ES_tradnl"/>
        </w:rPr>
        <w:t>Términos de la Resolución para conocimiento del Particular.</w:t>
      </w:r>
    </w:p>
    <w:p w14:paraId="27E0904C" w14:textId="77777777" w:rsidR="00301F21" w:rsidRPr="004D7AF5" w:rsidRDefault="00301F21" w:rsidP="00301F21">
      <w:pPr>
        <w:spacing w:line="360" w:lineRule="auto"/>
        <w:contextualSpacing/>
        <w:jc w:val="both"/>
        <w:rPr>
          <w:rFonts w:ascii="Palatino Linotype" w:eastAsia="Calibri" w:hAnsi="Palatino Linotype" w:cs="Tahoma"/>
          <w:b/>
          <w:bCs/>
          <w:iCs/>
          <w:sz w:val="22"/>
          <w:szCs w:val="22"/>
          <w:u w:val="single"/>
          <w:lang w:val="es-ES" w:eastAsia="es-ES_tradnl"/>
        </w:rPr>
      </w:pPr>
    </w:p>
    <w:p w14:paraId="0AC698DC" w14:textId="158B8B38" w:rsidR="00301F21" w:rsidRPr="004D7AF5" w:rsidRDefault="00301F21" w:rsidP="00301F21">
      <w:pPr>
        <w:spacing w:line="360" w:lineRule="auto"/>
        <w:contextualSpacing/>
        <w:jc w:val="both"/>
        <w:rPr>
          <w:rFonts w:ascii="Palatino Linotype" w:eastAsia="Calibri" w:hAnsi="Palatino Linotype" w:cs="Tahoma"/>
          <w:sz w:val="22"/>
          <w:szCs w:val="22"/>
          <w:lang w:eastAsia="en-US"/>
        </w:rPr>
      </w:pPr>
      <w:r w:rsidRPr="004D7AF5">
        <w:rPr>
          <w:rFonts w:ascii="Palatino Linotype" w:eastAsia="Calibri" w:hAnsi="Palatino Linotype" w:cs="Tahoma"/>
          <w:iCs/>
          <w:sz w:val="22"/>
          <w:szCs w:val="22"/>
          <w:lang w:val="es-ES" w:eastAsia="es-ES_tradnl"/>
        </w:rPr>
        <w:t>Este Instituto Garante</w:t>
      </w:r>
      <w:r w:rsidR="00541A93" w:rsidRPr="004D7AF5">
        <w:rPr>
          <w:rFonts w:ascii="Palatino Linotype" w:eastAsia="Calibri" w:hAnsi="Palatino Linotype" w:cs="Tahoma"/>
          <w:iCs/>
          <w:sz w:val="22"/>
          <w:szCs w:val="22"/>
          <w:lang w:val="es-ES" w:eastAsia="es-ES_tradnl"/>
        </w:rPr>
        <w:t xml:space="preserve"> </w:t>
      </w:r>
      <w:r w:rsidRPr="004D7AF5">
        <w:rPr>
          <w:rFonts w:ascii="Palatino Linotype" w:eastAsia="Calibri" w:hAnsi="Palatino Linotype" w:cs="Tahoma"/>
          <w:iCs/>
          <w:sz w:val="22"/>
          <w:szCs w:val="22"/>
          <w:lang w:val="es-ES" w:eastAsia="es-ES_tradnl"/>
        </w:rPr>
        <w:t xml:space="preserve">determinó </w:t>
      </w:r>
      <w:r w:rsidR="00522C7E" w:rsidRPr="004D7AF5">
        <w:rPr>
          <w:rFonts w:ascii="Palatino Linotype" w:eastAsia="Calibri" w:hAnsi="Palatino Linotype" w:cs="Tahoma"/>
          <w:b/>
          <w:iCs/>
          <w:sz w:val="22"/>
          <w:szCs w:val="22"/>
          <w:lang w:val="es-ES" w:eastAsia="es-ES_tradnl"/>
        </w:rPr>
        <w:t xml:space="preserve">sobreseer </w:t>
      </w:r>
      <w:r w:rsidR="00522C7E" w:rsidRPr="004D7AF5">
        <w:rPr>
          <w:rFonts w:ascii="Palatino Linotype" w:eastAsia="Calibri" w:hAnsi="Palatino Linotype" w:cs="Tahoma"/>
          <w:bCs/>
          <w:iCs/>
          <w:sz w:val="22"/>
          <w:szCs w:val="22"/>
          <w:lang w:val="es-ES" w:eastAsia="es-ES_tradnl"/>
        </w:rPr>
        <w:t>el Recurso de Revisión que interpuso</w:t>
      </w:r>
      <w:r w:rsidR="00541A93" w:rsidRPr="004D7AF5">
        <w:rPr>
          <w:rFonts w:ascii="Palatino Linotype" w:eastAsia="Calibri" w:hAnsi="Palatino Linotype" w:cs="Tahoma"/>
          <w:bCs/>
          <w:iCs/>
          <w:sz w:val="22"/>
          <w:szCs w:val="22"/>
          <w:lang w:val="es-ES" w:eastAsia="es-ES_tradnl"/>
        </w:rPr>
        <w:t xml:space="preserve">, </w:t>
      </w:r>
      <w:r w:rsidR="00522C7E" w:rsidRPr="004D7AF5">
        <w:rPr>
          <w:rFonts w:ascii="Palatino Linotype" w:eastAsia="Calibri" w:hAnsi="Palatino Linotype" w:cs="Tahoma"/>
          <w:sz w:val="22"/>
          <w:szCs w:val="22"/>
          <w:lang w:eastAsia="en-US"/>
        </w:rPr>
        <w:t xml:space="preserve">esto, toda vez </w:t>
      </w:r>
      <w:r w:rsidR="00935CAB" w:rsidRPr="004D7AF5">
        <w:rPr>
          <w:rFonts w:ascii="Palatino Linotype" w:eastAsia="Calibri" w:hAnsi="Palatino Linotype" w:cs="Tahoma"/>
          <w:sz w:val="22"/>
          <w:szCs w:val="22"/>
          <w:lang w:eastAsia="en-US"/>
        </w:rPr>
        <w:t>que, en un primer momento se observó que lo solicitado corresponde a una consulta y no así, al acceso a la información pública</w:t>
      </w:r>
      <w:r w:rsidR="00ED0A45" w:rsidRPr="004D7AF5">
        <w:rPr>
          <w:rFonts w:ascii="Palatino Linotype" w:eastAsia="Calibri" w:hAnsi="Palatino Linotype" w:cs="Tahoma"/>
          <w:sz w:val="22"/>
          <w:szCs w:val="22"/>
          <w:lang w:eastAsia="en-US"/>
        </w:rPr>
        <w:t xml:space="preserve"> que pueda ser atendido mediante una documental generada, administrada o bien, en posesión del Sujeto Obligado conforme a sus atribuciones; no obstante, el Sujeto Obligado desde respuesta primigenia entregó parte de lo que solicitó</w:t>
      </w:r>
      <w:r w:rsidR="00195DD4" w:rsidRPr="004D7AF5">
        <w:rPr>
          <w:rFonts w:ascii="Palatino Linotype" w:eastAsia="Calibri" w:hAnsi="Palatino Linotype" w:cs="Tahoma"/>
          <w:sz w:val="22"/>
          <w:szCs w:val="22"/>
          <w:lang w:eastAsia="en-US"/>
        </w:rPr>
        <w:t xml:space="preserve"> y posteriormente, en informe justificado anexó diversa información estadística, en el entendido que es la totalidad de datos que obran en sus archivos, por lo que,</w:t>
      </w:r>
      <w:r w:rsidR="00420EE9" w:rsidRPr="004D7AF5">
        <w:rPr>
          <w:rFonts w:ascii="Palatino Linotype" w:eastAsia="Calibri" w:hAnsi="Palatino Linotype" w:cs="Tahoma"/>
          <w:sz w:val="22"/>
          <w:szCs w:val="22"/>
          <w:lang w:eastAsia="en-US"/>
        </w:rPr>
        <w:t xml:space="preserve"> toda vez que las manifestaciones del Sujeto Obligado provienen del servidor público habilitado competente para atender su requerimiento, es que se atendi</w:t>
      </w:r>
      <w:r w:rsidR="0060120D" w:rsidRPr="004D7AF5">
        <w:rPr>
          <w:rFonts w:ascii="Palatino Linotype" w:eastAsia="Calibri" w:hAnsi="Palatino Linotype" w:cs="Tahoma"/>
          <w:sz w:val="22"/>
          <w:szCs w:val="22"/>
          <w:lang w:eastAsia="en-US"/>
        </w:rPr>
        <w:t xml:space="preserve">ó lo señalado en la Ley de Transparencia y Acceso a la Información Pública del Estado de México </w:t>
      </w:r>
      <w:r w:rsidR="00E90A5F" w:rsidRPr="004D7AF5">
        <w:rPr>
          <w:rFonts w:ascii="Palatino Linotype" w:eastAsia="Calibri" w:hAnsi="Palatino Linotype" w:cs="Tahoma"/>
          <w:sz w:val="22"/>
          <w:szCs w:val="22"/>
          <w:lang w:eastAsia="en-US"/>
        </w:rPr>
        <w:t>y Municipios.</w:t>
      </w:r>
    </w:p>
    <w:p w14:paraId="29336C27" w14:textId="77777777" w:rsidR="00523CFD" w:rsidRPr="004D7AF5" w:rsidRDefault="00523CFD" w:rsidP="00301F21">
      <w:pPr>
        <w:spacing w:line="360" w:lineRule="auto"/>
        <w:contextualSpacing/>
        <w:jc w:val="both"/>
        <w:rPr>
          <w:rFonts w:ascii="Palatino Linotype" w:eastAsia="Calibri" w:hAnsi="Palatino Linotype" w:cs="Tahoma"/>
          <w:sz w:val="22"/>
          <w:szCs w:val="22"/>
          <w:lang w:eastAsia="en-US"/>
        </w:rPr>
      </w:pPr>
    </w:p>
    <w:p w14:paraId="1B28F6DC" w14:textId="5EB90A59" w:rsidR="00523CFD" w:rsidRPr="004D7AF5" w:rsidRDefault="00523CFD" w:rsidP="00301F21">
      <w:pPr>
        <w:spacing w:line="360" w:lineRule="auto"/>
        <w:contextualSpacing/>
        <w:jc w:val="both"/>
        <w:rPr>
          <w:rFonts w:ascii="Palatino Linotype" w:eastAsia="Calibri" w:hAnsi="Palatino Linotype" w:cs="Tahoma"/>
          <w:sz w:val="22"/>
          <w:szCs w:val="22"/>
          <w:lang w:eastAsia="en-US"/>
        </w:rPr>
      </w:pPr>
      <w:r w:rsidRPr="004D7AF5">
        <w:rPr>
          <w:rFonts w:ascii="Palatino Linotype" w:eastAsia="Calibri" w:hAnsi="Palatino Linotype" w:cs="Tahoma"/>
          <w:sz w:val="22"/>
          <w:szCs w:val="22"/>
          <w:lang w:eastAsia="en-US"/>
        </w:rPr>
        <w:t>Por lo ta</w:t>
      </w:r>
      <w:r w:rsidR="00920947" w:rsidRPr="004D7AF5">
        <w:rPr>
          <w:rFonts w:ascii="Palatino Linotype" w:eastAsia="Calibri" w:hAnsi="Palatino Linotype" w:cs="Tahoma"/>
          <w:sz w:val="22"/>
          <w:szCs w:val="22"/>
          <w:lang w:eastAsia="en-US"/>
        </w:rPr>
        <w:t xml:space="preserve">nto, </w:t>
      </w:r>
      <w:r w:rsidR="00D7517C" w:rsidRPr="004D7AF5">
        <w:rPr>
          <w:rFonts w:ascii="Palatino Linotype" w:eastAsia="Calibri" w:hAnsi="Palatino Linotype" w:cs="Tahoma"/>
          <w:sz w:val="22"/>
          <w:szCs w:val="22"/>
          <w:lang w:eastAsia="en-US"/>
        </w:rPr>
        <w:t xml:space="preserve">este Instituto no cuenta con facultades para emitir el sentido de la presente Resolución en un término diverso al de Sobreseer </w:t>
      </w:r>
      <w:r w:rsidR="00845C38" w:rsidRPr="004D7AF5">
        <w:rPr>
          <w:rFonts w:ascii="Palatino Linotype" w:eastAsia="Calibri" w:hAnsi="Palatino Linotype" w:cs="Tahoma"/>
          <w:sz w:val="22"/>
          <w:szCs w:val="22"/>
          <w:lang w:eastAsia="en-US"/>
        </w:rPr>
        <w:t>su medio de defensa</w:t>
      </w:r>
      <w:r w:rsidR="00E90A5F" w:rsidRPr="004D7AF5">
        <w:rPr>
          <w:rFonts w:ascii="Palatino Linotype" w:eastAsia="Calibri" w:hAnsi="Palatino Linotype" w:cs="Tahoma"/>
          <w:sz w:val="22"/>
          <w:szCs w:val="22"/>
          <w:lang w:eastAsia="en-US"/>
        </w:rPr>
        <w:t>, pues el mismo quedó sin materia.</w:t>
      </w:r>
    </w:p>
    <w:p w14:paraId="6C55BDE4" w14:textId="77777777" w:rsidR="00821825" w:rsidRPr="004D7AF5" w:rsidRDefault="00821825" w:rsidP="00301F21">
      <w:pPr>
        <w:spacing w:line="360" w:lineRule="auto"/>
        <w:contextualSpacing/>
        <w:jc w:val="both"/>
        <w:rPr>
          <w:rFonts w:ascii="Palatino Linotype" w:eastAsia="Calibri" w:hAnsi="Palatino Linotype" w:cs="Tahoma"/>
          <w:iCs/>
          <w:sz w:val="22"/>
          <w:szCs w:val="22"/>
          <w:lang w:val="es-ES" w:eastAsia="es-ES_tradnl"/>
        </w:rPr>
      </w:pPr>
    </w:p>
    <w:p w14:paraId="3D435CD9" w14:textId="77777777" w:rsidR="00301F21" w:rsidRPr="004D7AF5" w:rsidRDefault="00301F21" w:rsidP="00301F21">
      <w:pPr>
        <w:spacing w:line="360" w:lineRule="auto"/>
        <w:contextualSpacing/>
        <w:jc w:val="both"/>
        <w:rPr>
          <w:rFonts w:ascii="Palatino Linotype" w:eastAsia="Calibri" w:hAnsi="Palatino Linotype" w:cs="Tahoma"/>
          <w:b/>
          <w:bCs/>
          <w:iCs/>
          <w:sz w:val="22"/>
          <w:szCs w:val="22"/>
          <w:u w:val="single"/>
          <w:lang w:val="es-ES" w:eastAsia="es-ES_tradnl"/>
        </w:rPr>
      </w:pPr>
      <w:r w:rsidRPr="004D7AF5">
        <w:rPr>
          <w:rFonts w:ascii="Palatino Linotype" w:eastAsia="Calibri" w:hAnsi="Palatino Linotype" w:cs="Tahoma"/>
          <w:iCs/>
          <w:sz w:val="22"/>
          <w:szCs w:val="22"/>
          <w:lang w:val="es-ES" w:eastAsia="es-ES_tradnl"/>
        </w:rPr>
        <w:t xml:space="preserve">La labor del Instituto de Transparencia Acceso a la Información Pública y Protección de Datos Personales del Estado de México y Municipios, es apoyar a la población </w:t>
      </w:r>
      <w:r w:rsidRPr="004D7AF5">
        <w:rPr>
          <w:rFonts w:ascii="Palatino Linotype" w:eastAsia="Calibri" w:hAnsi="Palatino Linotype" w:cs="Tahoma"/>
          <w:b/>
          <w:bCs/>
          <w:iCs/>
          <w:sz w:val="22"/>
          <w:szCs w:val="22"/>
          <w:u w:val="single"/>
          <w:lang w:val="es-ES" w:eastAsia="es-ES_tradnl"/>
        </w:rPr>
        <w:t>para acceder a la información pública y garantizar la protección de sus datos personales.</w:t>
      </w:r>
    </w:p>
    <w:p w14:paraId="5C4DD35D" w14:textId="77777777" w:rsidR="00301F21" w:rsidRPr="004D7AF5" w:rsidRDefault="00301F21" w:rsidP="00301F21">
      <w:pPr>
        <w:autoSpaceDE w:val="0"/>
        <w:autoSpaceDN w:val="0"/>
        <w:adjustRightInd w:val="0"/>
        <w:spacing w:line="360" w:lineRule="auto"/>
        <w:contextualSpacing/>
        <w:jc w:val="both"/>
        <w:rPr>
          <w:rFonts w:ascii="Palatino Linotype" w:eastAsia="Calibri" w:hAnsi="Palatino Linotype" w:cs="Tahoma"/>
          <w:b/>
          <w:bCs/>
          <w:iCs/>
          <w:sz w:val="22"/>
          <w:szCs w:val="22"/>
          <w:lang w:eastAsia="en-US"/>
        </w:rPr>
      </w:pPr>
    </w:p>
    <w:p w14:paraId="30B26B28" w14:textId="77777777" w:rsidR="00301F21" w:rsidRPr="004D7AF5" w:rsidRDefault="00301F21" w:rsidP="00301F21">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sidRPr="004D7AF5">
        <w:rPr>
          <w:rFonts w:ascii="Palatino Linotype" w:eastAsia="Calibri" w:hAnsi="Palatino Linotype" w:cs="Tahoma"/>
          <w:bCs/>
          <w:iCs/>
          <w:sz w:val="22"/>
          <w:szCs w:val="22"/>
          <w:lang w:eastAsia="en-US"/>
        </w:rPr>
        <w:t>Por lo expuesto y fundado, este Pleno:</w:t>
      </w:r>
    </w:p>
    <w:p w14:paraId="47C5A53D" w14:textId="77777777" w:rsidR="00301F21" w:rsidRPr="004D7AF5" w:rsidRDefault="00301F21" w:rsidP="00301F21">
      <w:pPr>
        <w:spacing w:line="360" w:lineRule="auto"/>
        <w:contextualSpacing/>
        <w:jc w:val="center"/>
        <w:rPr>
          <w:rFonts w:ascii="Palatino Linotype" w:eastAsia="Calibri" w:hAnsi="Palatino Linotype" w:cs="Tahoma"/>
          <w:b/>
          <w:bCs/>
          <w:sz w:val="22"/>
          <w:szCs w:val="22"/>
          <w:lang w:eastAsia="en-US"/>
        </w:rPr>
      </w:pPr>
    </w:p>
    <w:p w14:paraId="4546FA60" w14:textId="77777777" w:rsidR="002A5DB8" w:rsidRPr="004D7AF5" w:rsidRDefault="002A5DB8" w:rsidP="002A5DB8">
      <w:pPr>
        <w:spacing w:line="360" w:lineRule="auto"/>
        <w:ind w:right="-91"/>
        <w:jc w:val="center"/>
        <w:rPr>
          <w:rFonts w:ascii="Palatino Linotype" w:eastAsia="Palatino Linotype" w:hAnsi="Palatino Linotype" w:cs="Palatino Linotype"/>
          <w:b/>
          <w:sz w:val="22"/>
          <w:szCs w:val="22"/>
        </w:rPr>
      </w:pPr>
      <w:r w:rsidRPr="004D7AF5">
        <w:rPr>
          <w:rFonts w:ascii="Palatino Linotype" w:eastAsia="Palatino Linotype" w:hAnsi="Palatino Linotype" w:cs="Palatino Linotype"/>
          <w:b/>
          <w:sz w:val="22"/>
          <w:szCs w:val="22"/>
        </w:rPr>
        <w:t>RESUELVE:</w:t>
      </w:r>
    </w:p>
    <w:p w14:paraId="4F001695" w14:textId="77777777" w:rsidR="002A5DB8" w:rsidRPr="004D7AF5" w:rsidRDefault="002A5DB8" w:rsidP="002A5DB8">
      <w:pPr>
        <w:spacing w:line="360" w:lineRule="auto"/>
        <w:ind w:right="-91"/>
        <w:jc w:val="center"/>
        <w:rPr>
          <w:rFonts w:ascii="Palatino Linotype" w:eastAsia="Calibri" w:hAnsi="Palatino Linotype" w:cs="Tahoma"/>
          <w:bCs/>
          <w:iCs/>
          <w:sz w:val="22"/>
          <w:szCs w:val="22"/>
          <w:lang w:eastAsia="en-US"/>
        </w:rPr>
      </w:pPr>
    </w:p>
    <w:p w14:paraId="516F34F5" w14:textId="7014399C" w:rsidR="002A5DB8" w:rsidRPr="004D7AF5" w:rsidRDefault="002A5DB8" w:rsidP="002A5DB8">
      <w:pPr>
        <w:spacing w:line="360" w:lineRule="auto"/>
        <w:jc w:val="both"/>
        <w:rPr>
          <w:rFonts w:ascii="Palatino Linotype" w:hAnsi="Palatino Linotype" w:cs="Tahoma"/>
          <w:sz w:val="22"/>
          <w:szCs w:val="24"/>
        </w:rPr>
      </w:pPr>
      <w:r w:rsidRPr="004D7AF5">
        <w:rPr>
          <w:rFonts w:ascii="Palatino Linotype" w:eastAsia="Calibri" w:hAnsi="Palatino Linotype" w:cs="Tahoma"/>
          <w:b/>
          <w:bCs/>
          <w:sz w:val="22"/>
          <w:lang w:eastAsia="en-US"/>
        </w:rPr>
        <w:t xml:space="preserve">PRIMERO. </w:t>
      </w:r>
      <w:r w:rsidRPr="004D7AF5">
        <w:rPr>
          <w:rFonts w:ascii="Palatino Linotype" w:eastAsia="Calibri" w:hAnsi="Palatino Linotype" w:cs="Tahoma"/>
          <w:bCs/>
          <w:sz w:val="22"/>
          <w:lang w:eastAsia="en-US"/>
        </w:rPr>
        <w:t xml:space="preserve">Se </w:t>
      </w:r>
      <w:r w:rsidRPr="004D7AF5">
        <w:rPr>
          <w:rFonts w:ascii="Palatino Linotype" w:eastAsia="Calibri" w:hAnsi="Palatino Linotype" w:cs="Tahoma"/>
          <w:b/>
          <w:bCs/>
          <w:sz w:val="22"/>
          <w:lang w:eastAsia="en-US"/>
        </w:rPr>
        <w:t xml:space="preserve">SOBRESEE </w:t>
      </w:r>
      <w:r w:rsidRPr="004D7AF5">
        <w:rPr>
          <w:rFonts w:ascii="Palatino Linotype" w:eastAsia="Calibri" w:hAnsi="Palatino Linotype" w:cs="Tahoma"/>
          <w:bCs/>
          <w:sz w:val="22"/>
          <w:lang w:eastAsia="en-US"/>
        </w:rPr>
        <w:t xml:space="preserve">el Recurso de Revisión </w:t>
      </w:r>
      <w:r w:rsidR="003569EF" w:rsidRPr="004D7AF5">
        <w:rPr>
          <w:rFonts w:ascii="Palatino Linotype" w:hAnsi="Palatino Linotype" w:cs="Tahoma"/>
          <w:b/>
          <w:bCs/>
          <w:color w:val="0D0D0D" w:themeColor="text1" w:themeTint="F2"/>
          <w:sz w:val="22"/>
          <w:szCs w:val="22"/>
        </w:rPr>
        <w:t>06781/INFOEM/IP/RR/2022</w:t>
      </w:r>
      <w:r w:rsidRPr="004D7AF5">
        <w:rPr>
          <w:rFonts w:ascii="Palatino Linotype" w:hAnsi="Palatino Linotype"/>
          <w:sz w:val="22"/>
        </w:rPr>
        <w:t>,</w:t>
      </w:r>
      <w:r w:rsidR="00845C38" w:rsidRPr="004D7AF5">
        <w:rPr>
          <w:rFonts w:ascii="Palatino Linotype" w:hAnsi="Palatino Linotype"/>
          <w:sz w:val="22"/>
        </w:rPr>
        <w:t xml:space="preserve"> </w:t>
      </w:r>
      <w:r w:rsidR="00E90A5F" w:rsidRPr="004D7AF5">
        <w:rPr>
          <w:rFonts w:ascii="Palatino Linotype" w:hAnsi="Palatino Linotype"/>
          <w:sz w:val="22"/>
        </w:rPr>
        <w:t xml:space="preserve">porque el </w:t>
      </w:r>
      <w:r w:rsidR="00E90A5F" w:rsidRPr="004D7AF5">
        <w:rPr>
          <w:rFonts w:ascii="Palatino Linotype" w:hAnsi="Palatino Linotype" w:cs="Arial"/>
          <w:sz w:val="22"/>
          <w:szCs w:val="22"/>
        </w:rPr>
        <w:t xml:space="preserve">Sujeto Obligado </w:t>
      </w:r>
      <w:r w:rsidR="00E90A5F" w:rsidRPr="004D7AF5">
        <w:rPr>
          <w:rFonts w:ascii="Palatino Linotype" w:hAnsi="Palatino Linotype" w:cs="Arial"/>
          <w:b/>
          <w:bCs/>
          <w:sz w:val="22"/>
          <w:szCs w:val="22"/>
        </w:rPr>
        <w:t xml:space="preserve">al modificar su respuesta </w:t>
      </w:r>
      <w:r w:rsidR="00E90A5F" w:rsidRPr="004D7AF5">
        <w:rPr>
          <w:rFonts w:ascii="Palatino Linotype" w:hAnsi="Palatino Linotype" w:cs="Arial"/>
          <w:sz w:val="22"/>
          <w:szCs w:val="22"/>
        </w:rPr>
        <w:t xml:space="preserve">a la solicitud </w:t>
      </w:r>
      <w:r w:rsidR="00432D70" w:rsidRPr="004D7AF5">
        <w:rPr>
          <w:rFonts w:ascii="Palatino Linotype" w:hAnsi="Palatino Linotype" w:cs="Arial"/>
          <w:b/>
          <w:bCs/>
          <w:sz w:val="22"/>
          <w:szCs w:val="22"/>
        </w:rPr>
        <w:t>00109/SSEM/IP/2022</w:t>
      </w:r>
      <w:r w:rsidR="00E90A5F" w:rsidRPr="004D7AF5">
        <w:rPr>
          <w:rFonts w:ascii="Palatino Linotype" w:hAnsi="Palatino Linotype" w:cs="Arial"/>
          <w:sz w:val="22"/>
          <w:szCs w:val="22"/>
        </w:rPr>
        <w:t xml:space="preserve">, en términos del </w:t>
      </w:r>
      <w:r w:rsidR="00E90A5F" w:rsidRPr="004D7AF5">
        <w:rPr>
          <w:rFonts w:ascii="Palatino Linotype" w:hAnsi="Palatino Linotype" w:cs="Arial"/>
          <w:b/>
          <w:bCs/>
          <w:sz w:val="22"/>
          <w:szCs w:val="22"/>
        </w:rPr>
        <w:lastRenderedPageBreak/>
        <w:t xml:space="preserve">artículo 192, fracción III, </w:t>
      </w:r>
      <w:r w:rsidR="00E90A5F" w:rsidRPr="004D7AF5">
        <w:rPr>
          <w:rFonts w:ascii="Palatino Linotype" w:hAnsi="Palatino Linotype" w:cs="Tahoma"/>
          <w:b/>
          <w:bCs/>
          <w:sz w:val="22"/>
          <w:szCs w:val="22"/>
        </w:rPr>
        <w:t>de la Ley</w:t>
      </w:r>
      <w:r w:rsidR="00E90A5F" w:rsidRPr="004D7AF5">
        <w:rPr>
          <w:rFonts w:ascii="Palatino Linotype" w:hAnsi="Palatino Linotype" w:cs="Tahoma"/>
          <w:sz w:val="22"/>
          <w:szCs w:val="22"/>
        </w:rPr>
        <w:t xml:space="preserve"> de Transparencia y Acceso a la Información Pública del Estado de México y Municipios,</w:t>
      </w:r>
      <w:r w:rsidR="00E90A5F" w:rsidRPr="004D7AF5">
        <w:rPr>
          <w:rFonts w:ascii="Palatino Linotype" w:hAnsi="Palatino Linotype" w:cs="Arial"/>
          <w:sz w:val="22"/>
          <w:szCs w:val="22"/>
        </w:rPr>
        <w:t xml:space="preserve"> el Recurso de Revisión</w:t>
      </w:r>
      <w:r w:rsidR="00E90A5F" w:rsidRPr="004D7AF5">
        <w:rPr>
          <w:rFonts w:ascii="Palatino Linotype" w:hAnsi="Palatino Linotype" w:cs="Arial"/>
          <w:b/>
          <w:sz w:val="22"/>
          <w:szCs w:val="22"/>
        </w:rPr>
        <w:t xml:space="preserve"> quedó sin materia</w:t>
      </w:r>
      <w:r w:rsidR="00E90A5F" w:rsidRPr="004D7AF5">
        <w:rPr>
          <w:rFonts w:ascii="Palatino Linotype" w:hAnsi="Palatino Linotype" w:cs="Arial"/>
          <w:sz w:val="22"/>
          <w:szCs w:val="22"/>
        </w:rPr>
        <w:t xml:space="preserve">, </w:t>
      </w:r>
      <w:r w:rsidR="009B5910" w:rsidRPr="004D7AF5">
        <w:rPr>
          <w:rFonts w:ascii="Palatino Linotype" w:hAnsi="Palatino Linotype" w:cs="Arial"/>
          <w:sz w:val="22"/>
          <w:szCs w:val="22"/>
        </w:rPr>
        <w:t>en atención</w:t>
      </w:r>
      <w:r w:rsidR="00E90A5F" w:rsidRPr="004D7AF5">
        <w:rPr>
          <w:rFonts w:ascii="Palatino Linotype" w:hAnsi="Palatino Linotype" w:cs="Arial"/>
          <w:sz w:val="22"/>
          <w:szCs w:val="22"/>
        </w:rPr>
        <w:t xml:space="preserve"> </w:t>
      </w:r>
      <w:r w:rsidR="009B5910" w:rsidRPr="004D7AF5">
        <w:rPr>
          <w:rFonts w:ascii="Palatino Linotype" w:hAnsi="Palatino Linotype" w:cs="Arial"/>
          <w:sz w:val="22"/>
          <w:szCs w:val="22"/>
        </w:rPr>
        <w:t>a</w:t>
      </w:r>
      <w:r w:rsidR="00E90A5F" w:rsidRPr="004D7AF5">
        <w:rPr>
          <w:rFonts w:ascii="Palatino Linotype" w:hAnsi="Palatino Linotype" w:cs="Arial"/>
          <w:sz w:val="22"/>
          <w:szCs w:val="22"/>
        </w:rPr>
        <w:t xml:space="preserve"> lo</w:t>
      </w:r>
      <w:r w:rsidR="00D01B8A" w:rsidRPr="004D7AF5">
        <w:rPr>
          <w:rFonts w:ascii="Palatino Linotype" w:hAnsi="Palatino Linotype" w:cs="Arial"/>
          <w:sz w:val="22"/>
          <w:szCs w:val="22"/>
        </w:rPr>
        <w:t xml:space="preserve"> estipulado en los </w:t>
      </w:r>
      <w:r w:rsidR="00E90A5F" w:rsidRPr="004D7AF5">
        <w:rPr>
          <w:rFonts w:ascii="Palatino Linotype" w:hAnsi="Palatino Linotype" w:cs="Arial"/>
          <w:sz w:val="22"/>
          <w:szCs w:val="22"/>
        </w:rPr>
        <w:t>Considerandos SEGUNDO y TERCERO de la presente Resolución.</w:t>
      </w:r>
    </w:p>
    <w:p w14:paraId="4EC08647" w14:textId="77777777" w:rsidR="00845C38" w:rsidRPr="004D7AF5" w:rsidRDefault="00845C38" w:rsidP="002A5DB8">
      <w:pPr>
        <w:spacing w:line="360" w:lineRule="auto"/>
        <w:jc w:val="both"/>
        <w:rPr>
          <w:rFonts w:ascii="Palatino Linotype" w:hAnsi="Palatino Linotype" w:cs="Arial"/>
          <w:sz w:val="22"/>
          <w:szCs w:val="22"/>
        </w:rPr>
      </w:pPr>
    </w:p>
    <w:p w14:paraId="309DCD79" w14:textId="0E76CF9B" w:rsidR="002A5DB8" w:rsidRPr="004D7AF5" w:rsidRDefault="002A5DB8" w:rsidP="002A5DB8">
      <w:pPr>
        <w:spacing w:line="360" w:lineRule="auto"/>
        <w:contextualSpacing/>
        <w:jc w:val="both"/>
        <w:rPr>
          <w:rFonts w:ascii="Palatino Linotype" w:hAnsi="Palatino Linotype" w:cs="Arial"/>
          <w:sz w:val="22"/>
          <w:szCs w:val="22"/>
        </w:rPr>
      </w:pPr>
      <w:r w:rsidRPr="004D7AF5">
        <w:rPr>
          <w:rFonts w:ascii="Palatino Linotype" w:hAnsi="Palatino Linotype"/>
          <w:b/>
          <w:sz w:val="22"/>
          <w:szCs w:val="22"/>
        </w:rPr>
        <w:t>SEGUNDO.</w:t>
      </w:r>
      <w:r w:rsidRPr="004D7AF5">
        <w:rPr>
          <w:rFonts w:ascii="Palatino Linotype" w:hAnsi="Palatino Linotype" w:cs="Arial"/>
          <w:sz w:val="22"/>
          <w:szCs w:val="22"/>
        </w:rPr>
        <w:t xml:space="preserve"> </w:t>
      </w:r>
      <w:r w:rsidRPr="004D7AF5">
        <w:rPr>
          <w:rFonts w:ascii="Palatino Linotype" w:hAnsi="Palatino Linotype" w:cs="Arial"/>
          <w:b/>
          <w:sz w:val="22"/>
          <w:szCs w:val="22"/>
        </w:rPr>
        <w:t xml:space="preserve">Notifíquese </w:t>
      </w:r>
      <w:r w:rsidRPr="004D7AF5">
        <w:rPr>
          <w:rFonts w:ascii="Palatino Linotype" w:hAnsi="Palatino Linotype" w:cs="Arial"/>
          <w:sz w:val="22"/>
          <w:szCs w:val="22"/>
        </w:rPr>
        <w:t>la presente resolución</w:t>
      </w:r>
      <w:r w:rsidRPr="004D7AF5">
        <w:rPr>
          <w:rFonts w:ascii="Palatino Linotype" w:hAnsi="Palatino Linotype" w:cs="Arial"/>
          <w:b/>
          <w:sz w:val="22"/>
          <w:szCs w:val="22"/>
        </w:rPr>
        <w:t xml:space="preserve"> </w:t>
      </w:r>
      <w:r w:rsidRPr="004D7AF5">
        <w:rPr>
          <w:rFonts w:ascii="Palatino Linotype" w:hAnsi="Palatino Linotype" w:cs="Arial"/>
          <w:sz w:val="22"/>
          <w:szCs w:val="22"/>
        </w:rPr>
        <w:t xml:space="preserve">al Titular de la Unidad de Transparencia del </w:t>
      </w:r>
      <w:r w:rsidRPr="004D7AF5">
        <w:rPr>
          <w:rFonts w:ascii="Palatino Linotype" w:hAnsi="Palatino Linotype" w:cs="Arial"/>
          <w:bCs/>
          <w:sz w:val="22"/>
          <w:szCs w:val="22"/>
        </w:rPr>
        <w:t>Sujeto Obligado</w:t>
      </w:r>
      <w:r w:rsidR="00365454" w:rsidRPr="004D7AF5">
        <w:rPr>
          <w:rFonts w:ascii="Palatino Linotype" w:hAnsi="Palatino Linotype" w:cs="Arial"/>
          <w:sz w:val="22"/>
          <w:szCs w:val="22"/>
        </w:rPr>
        <w:t xml:space="preserve"> a través del Sistema de Acceso a la Información Mexiquense SAIMEX.</w:t>
      </w:r>
    </w:p>
    <w:p w14:paraId="30E06FC7" w14:textId="77777777" w:rsidR="002A5DB8" w:rsidRPr="004D7AF5" w:rsidRDefault="002A5DB8" w:rsidP="002A5DB8">
      <w:pPr>
        <w:spacing w:line="360" w:lineRule="auto"/>
        <w:contextualSpacing/>
        <w:jc w:val="both"/>
        <w:rPr>
          <w:rFonts w:ascii="Palatino Linotype" w:hAnsi="Palatino Linotype" w:cs="Arial"/>
          <w:sz w:val="22"/>
          <w:szCs w:val="22"/>
        </w:rPr>
      </w:pPr>
    </w:p>
    <w:p w14:paraId="3011265F" w14:textId="52F2FA99" w:rsidR="002A5DB8" w:rsidRPr="004D7AF5" w:rsidRDefault="002A5DB8" w:rsidP="00845C38">
      <w:pPr>
        <w:spacing w:line="360" w:lineRule="auto"/>
        <w:contextualSpacing/>
        <w:jc w:val="both"/>
        <w:rPr>
          <w:rFonts w:ascii="Palatino Linotype" w:hAnsi="Palatino Linotype" w:cs="Tahoma"/>
          <w:sz w:val="22"/>
          <w:szCs w:val="22"/>
        </w:rPr>
      </w:pPr>
      <w:r w:rsidRPr="004D7AF5">
        <w:rPr>
          <w:rFonts w:ascii="Palatino Linotype" w:hAnsi="Palatino Linotype" w:cs="Arial"/>
          <w:b/>
          <w:sz w:val="22"/>
          <w:szCs w:val="22"/>
        </w:rPr>
        <w:t>TERCERO.</w:t>
      </w:r>
      <w:r w:rsidRPr="004D7AF5">
        <w:rPr>
          <w:rFonts w:ascii="Palatino Linotype" w:hAnsi="Palatino Linotype" w:cs="Arial"/>
          <w:sz w:val="22"/>
          <w:szCs w:val="22"/>
        </w:rPr>
        <w:t xml:space="preserve"> </w:t>
      </w:r>
      <w:r w:rsidRPr="004D7AF5">
        <w:rPr>
          <w:rFonts w:ascii="Palatino Linotype" w:hAnsi="Palatino Linotype" w:cs="Arial"/>
          <w:b/>
          <w:sz w:val="22"/>
          <w:szCs w:val="22"/>
        </w:rPr>
        <w:t xml:space="preserve">Notifíquese </w:t>
      </w:r>
      <w:r w:rsidRPr="004D7AF5">
        <w:rPr>
          <w:rFonts w:ascii="Palatino Linotype" w:hAnsi="Palatino Linotype" w:cs="Arial"/>
          <w:sz w:val="22"/>
          <w:szCs w:val="22"/>
        </w:rPr>
        <w:t>la presente resolución</w:t>
      </w:r>
      <w:r w:rsidRPr="004D7AF5">
        <w:rPr>
          <w:rFonts w:ascii="Palatino Linotype" w:hAnsi="Palatino Linotype" w:cs="Arial"/>
          <w:b/>
          <w:sz w:val="22"/>
          <w:szCs w:val="22"/>
        </w:rPr>
        <w:t xml:space="preserve"> </w:t>
      </w:r>
      <w:r w:rsidRPr="004D7AF5">
        <w:rPr>
          <w:rFonts w:ascii="Palatino Linotype" w:hAnsi="Palatino Linotype" w:cs="Arial"/>
          <w:sz w:val="22"/>
          <w:szCs w:val="22"/>
        </w:rPr>
        <w:t>al Recurrente, a través de</w:t>
      </w:r>
      <w:r w:rsidR="0033750D" w:rsidRPr="004D7AF5">
        <w:rPr>
          <w:rFonts w:ascii="Palatino Linotype" w:hAnsi="Palatino Linotype" w:cs="Arial"/>
          <w:sz w:val="22"/>
          <w:szCs w:val="22"/>
        </w:rPr>
        <w:t>l</w:t>
      </w:r>
      <w:r w:rsidRPr="004D7AF5">
        <w:rPr>
          <w:rFonts w:ascii="Palatino Linotype" w:hAnsi="Palatino Linotype" w:cs="Arial"/>
          <w:sz w:val="22"/>
          <w:szCs w:val="22"/>
        </w:rPr>
        <w:t xml:space="preserve"> </w:t>
      </w:r>
      <w:r w:rsidR="00192B4D" w:rsidRPr="004D7AF5">
        <w:rPr>
          <w:rFonts w:ascii="Palatino Linotype" w:hAnsi="Palatino Linotype" w:cs="Arial"/>
          <w:sz w:val="22"/>
          <w:szCs w:val="22"/>
        </w:rPr>
        <w:t>SAIMEX,</w:t>
      </w:r>
      <w:r w:rsidRPr="004D7AF5">
        <w:rPr>
          <w:rFonts w:ascii="Palatino Linotype" w:hAnsi="Palatino Linotype" w:cs="Arial"/>
          <w:sz w:val="22"/>
          <w:szCs w:val="22"/>
        </w:rPr>
        <w:t xml:space="preserve"> </w:t>
      </w:r>
      <w:r w:rsidRPr="004D7AF5">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F4DB3F5" w14:textId="77777777" w:rsidR="009B5910" w:rsidRPr="004D7AF5" w:rsidRDefault="009B5910" w:rsidP="00845C38">
      <w:pPr>
        <w:spacing w:line="360" w:lineRule="auto"/>
        <w:contextualSpacing/>
        <w:jc w:val="both"/>
        <w:rPr>
          <w:rFonts w:ascii="Palatino Linotype" w:hAnsi="Palatino Linotype" w:cs="Tahoma"/>
          <w:sz w:val="22"/>
          <w:szCs w:val="22"/>
        </w:rPr>
      </w:pPr>
    </w:p>
    <w:p w14:paraId="1CF9E600" w14:textId="77777777" w:rsidR="002A5DB8" w:rsidRPr="004D7AF5" w:rsidRDefault="002A5DB8" w:rsidP="002A5DB8">
      <w:pPr>
        <w:spacing w:line="360" w:lineRule="auto"/>
        <w:ind w:right="-93"/>
        <w:jc w:val="both"/>
        <w:rPr>
          <w:rFonts w:ascii="Palatino Linotype" w:eastAsia="Calibri" w:hAnsi="Palatino Linotype" w:cs="Tahoma"/>
          <w:bCs/>
          <w:sz w:val="22"/>
          <w:szCs w:val="22"/>
          <w:lang w:val="es-ES_tradnl" w:eastAsia="en-US"/>
        </w:rPr>
      </w:pPr>
      <w:r w:rsidRPr="004D7AF5">
        <w:rPr>
          <w:rFonts w:ascii="Palatino Linotype" w:eastAsia="Calibri" w:hAnsi="Palatino Linotype" w:cs="Tahoma"/>
          <w:bCs/>
          <w:sz w:val="22"/>
          <w:szCs w:val="22"/>
          <w:lang w:val="es-ES_tradnl" w:eastAsia="en-US"/>
        </w:rPr>
        <w:t>ASÍ LO RESUELVE, POR UNANIMIDAD DE VOTOS EL PLENO DEL INSTITUTO DE TRANSPARENCIA, ACCESO A LA INFORMACIÓN PÚBLICA Y PROTECCIÓN DE DATOS</w:t>
      </w:r>
    </w:p>
    <w:p w14:paraId="39F95F86" w14:textId="3D6E53D9" w:rsidR="002A5DB8" w:rsidRDefault="002A5DB8" w:rsidP="002A5DB8">
      <w:pPr>
        <w:spacing w:line="360" w:lineRule="auto"/>
        <w:ind w:right="-93"/>
        <w:jc w:val="both"/>
        <w:rPr>
          <w:rFonts w:ascii="Palatino Linotype" w:eastAsia="Calibri" w:hAnsi="Palatino Linotype" w:cs="Tahoma"/>
          <w:bCs/>
          <w:sz w:val="22"/>
          <w:szCs w:val="22"/>
          <w:lang w:val="es-ES_tradnl" w:eastAsia="en-US"/>
        </w:rPr>
      </w:pPr>
      <w:r w:rsidRPr="004D7AF5">
        <w:rPr>
          <w:rFonts w:ascii="Palatino Linotype" w:eastAsia="Calibri" w:hAnsi="Palatino Linotype" w:cs="Tahoma"/>
          <w:bCs/>
          <w:sz w:val="22"/>
          <w:szCs w:val="22"/>
          <w:lang w:val="es-ES_tradnl" w:eastAsia="en-US"/>
        </w:rPr>
        <w:t xml:space="preserve">PERSONALES DEL ESTADO DE MÉXICO Y MUNICIPIOS, CONFORMADO POR LOS COMISIONADOS JOSÉ MARTÍNEZ VILCHIS, MARÍA DEL ROSARIO MEJÍA AYALA, SHARON CRISTINA MORALES MARTÍNEZ, LUIS GUSTAVO PARRA NORIEGA Y GUADALUPE RAMÍREZ PEÑA, EN LA </w:t>
      </w:r>
      <w:r w:rsidR="00845C38" w:rsidRPr="004D7AF5">
        <w:rPr>
          <w:rFonts w:ascii="Palatino Linotype" w:eastAsia="Calibri" w:hAnsi="Palatino Linotype" w:cs="Tahoma"/>
          <w:bCs/>
          <w:sz w:val="22"/>
          <w:szCs w:val="22"/>
          <w:lang w:val="es-ES_tradnl" w:eastAsia="en-US"/>
        </w:rPr>
        <w:t>VIGÉSIMA</w:t>
      </w:r>
      <w:r w:rsidR="00365454" w:rsidRPr="004D7AF5">
        <w:rPr>
          <w:rFonts w:ascii="Palatino Linotype" w:eastAsia="Calibri" w:hAnsi="Palatino Linotype" w:cs="Tahoma"/>
          <w:bCs/>
          <w:sz w:val="22"/>
          <w:szCs w:val="22"/>
          <w:lang w:val="es-ES_tradnl" w:eastAsia="en-US"/>
        </w:rPr>
        <w:t xml:space="preserve"> </w:t>
      </w:r>
      <w:r w:rsidR="00B6382D" w:rsidRPr="004D7AF5">
        <w:rPr>
          <w:rFonts w:ascii="Palatino Linotype" w:eastAsia="Calibri" w:hAnsi="Palatino Linotype" w:cs="Tahoma"/>
          <w:bCs/>
          <w:sz w:val="22"/>
          <w:szCs w:val="22"/>
          <w:lang w:val="es-ES_tradnl" w:eastAsia="en-US"/>
        </w:rPr>
        <w:t>OCTAVA</w:t>
      </w:r>
      <w:r w:rsidRPr="004D7AF5">
        <w:rPr>
          <w:rFonts w:ascii="Palatino Linotype" w:eastAsia="Calibri" w:hAnsi="Palatino Linotype" w:cs="Tahoma"/>
          <w:bCs/>
          <w:sz w:val="22"/>
          <w:szCs w:val="22"/>
          <w:lang w:val="es-ES_tradnl" w:eastAsia="en-US"/>
        </w:rPr>
        <w:t xml:space="preserve"> SESIÓN ORDINARIA, CELEBRADA EL </w:t>
      </w:r>
      <w:r w:rsidR="00B6382D" w:rsidRPr="004D7AF5">
        <w:rPr>
          <w:rFonts w:ascii="Palatino Linotype" w:eastAsia="Calibri" w:hAnsi="Palatino Linotype" w:cs="Tahoma"/>
          <w:bCs/>
          <w:sz w:val="22"/>
          <w:szCs w:val="22"/>
          <w:lang w:val="es-ES_tradnl" w:eastAsia="en-US"/>
        </w:rPr>
        <w:t>DIEZ</w:t>
      </w:r>
      <w:r w:rsidRPr="004D7AF5">
        <w:rPr>
          <w:rFonts w:ascii="Palatino Linotype" w:eastAsia="Calibri" w:hAnsi="Palatino Linotype" w:cs="Tahoma"/>
          <w:bCs/>
          <w:sz w:val="22"/>
          <w:szCs w:val="22"/>
          <w:lang w:val="es-ES_tradnl" w:eastAsia="en-US"/>
        </w:rPr>
        <w:t xml:space="preserve"> DE </w:t>
      </w:r>
      <w:r w:rsidR="00845C38" w:rsidRPr="004D7AF5">
        <w:rPr>
          <w:rFonts w:ascii="Palatino Linotype" w:eastAsia="Calibri" w:hAnsi="Palatino Linotype" w:cs="Tahoma"/>
          <w:bCs/>
          <w:sz w:val="22"/>
          <w:szCs w:val="22"/>
          <w:lang w:val="es-ES_tradnl" w:eastAsia="en-US"/>
        </w:rPr>
        <w:t>AGOSTO</w:t>
      </w:r>
      <w:r w:rsidRPr="004D7AF5">
        <w:rPr>
          <w:rFonts w:ascii="Palatino Linotype" w:eastAsia="Calibri" w:hAnsi="Palatino Linotype" w:cs="Tahoma"/>
          <w:bCs/>
          <w:sz w:val="22"/>
          <w:szCs w:val="22"/>
          <w:lang w:val="es-ES_tradnl" w:eastAsia="en-US"/>
        </w:rPr>
        <w:t xml:space="preserve"> DE DOS MIL </w:t>
      </w:r>
      <w:r w:rsidR="00BC4D91" w:rsidRPr="004D7AF5">
        <w:rPr>
          <w:rFonts w:ascii="Palatino Linotype" w:eastAsia="Calibri" w:hAnsi="Palatino Linotype" w:cs="Tahoma"/>
          <w:bCs/>
          <w:sz w:val="22"/>
          <w:szCs w:val="22"/>
          <w:lang w:val="es-ES_tradnl" w:eastAsia="en-US"/>
        </w:rPr>
        <w:t>VEINTIDÓS</w:t>
      </w:r>
      <w:r w:rsidRPr="004D7AF5">
        <w:rPr>
          <w:rFonts w:ascii="Palatino Linotype" w:eastAsia="Calibri" w:hAnsi="Palatino Linotype" w:cs="Tahoma"/>
          <w:bCs/>
          <w:sz w:val="22"/>
          <w:szCs w:val="22"/>
          <w:lang w:val="es-ES_tradnl" w:eastAsia="en-US"/>
        </w:rPr>
        <w:t>, ANTE EL SECRETARIO TÉCNICO DEL PLENO, ALEXIS TAPIA RAMÍREZ.</w:t>
      </w:r>
    </w:p>
    <w:p w14:paraId="314AAB34" w14:textId="2EFB26D3" w:rsidR="00CD58D3" w:rsidRDefault="00CD58D3">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740D497C" w14:textId="77777777" w:rsidR="0039391D" w:rsidRPr="00DD35D6" w:rsidRDefault="0039391D" w:rsidP="00DD35D6">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DD35D6" w:rsidSect="00AA0215">
      <w:headerReference w:type="default" r:id="rId12"/>
      <w:footerReference w:type="default" r:id="rId13"/>
      <w:headerReference w:type="first" r:id="rId14"/>
      <w:footerReference w:type="first" r:id="rId15"/>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0C632" w14:textId="77777777" w:rsidR="000B0B73" w:rsidRDefault="000B0B73" w:rsidP="00B31222">
      <w:r>
        <w:separator/>
      </w:r>
    </w:p>
  </w:endnote>
  <w:endnote w:type="continuationSeparator" w:id="0">
    <w:p w14:paraId="1BD6938F" w14:textId="77777777" w:rsidR="000B0B73" w:rsidRDefault="000B0B7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CC7058" w:rsidRDefault="00CC7058">
            <w:pPr>
              <w:pStyle w:val="Piedepgina"/>
              <w:jc w:val="right"/>
            </w:pPr>
          </w:p>
          <w:p w14:paraId="58BFAB62" w14:textId="0901A5F3" w:rsidR="00CC7058" w:rsidRDefault="00CC70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26E5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26E55">
              <w:rPr>
                <w:b/>
                <w:bCs/>
                <w:noProof/>
              </w:rPr>
              <w:t>60</w:t>
            </w:r>
            <w:r>
              <w:rPr>
                <w:b/>
                <w:bCs/>
                <w:sz w:val="24"/>
                <w:szCs w:val="24"/>
              </w:rPr>
              <w:fldChar w:fldCharType="end"/>
            </w:r>
          </w:p>
        </w:sdtContent>
      </w:sdt>
    </w:sdtContent>
  </w:sdt>
  <w:p w14:paraId="4C1EBC12" w14:textId="77777777" w:rsidR="00CC7058" w:rsidRDefault="00CC70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CC7058" w:rsidRDefault="00CC70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809D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809D6">
              <w:rPr>
                <w:b/>
                <w:bCs/>
                <w:noProof/>
              </w:rPr>
              <w:t>60</w:t>
            </w:r>
            <w:r>
              <w:rPr>
                <w:b/>
                <w:bCs/>
                <w:sz w:val="24"/>
                <w:szCs w:val="24"/>
              </w:rPr>
              <w:fldChar w:fldCharType="end"/>
            </w:r>
          </w:p>
        </w:sdtContent>
      </w:sdt>
    </w:sdtContent>
  </w:sdt>
  <w:p w14:paraId="15BD444E" w14:textId="77777777" w:rsidR="00CC7058" w:rsidRDefault="00CC70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BD6C8" w14:textId="77777777" w:rsidR="000B0B73" w:rsidRDefault="000B0B73" w:rsidP="00B31222">
      <w:r>
        <w:separator/>
      </w:r>
    </w:p>
  </w:footnote>
  <w:footnote w:type="continuationSeparator" w:id="0">
    <w:p w14:paraId="7869555F" w14:textId="77777777" w:rsidR="000B0B73" w:rsidRDefault="000B0B73"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CC7058" w:rsidRPr="005C106F" w14:paraId="717A868E" w14:textId="77777777" w:rsidTr="002465DF">
      <w:trPr>
        <w:trHeight w:val="1435"/>
      </w:trPr>
      <w:tc>
        <w:tcPr>
          <w:tcW w:w="283" w:type="dxa"/>
          <w:shd w:val="clear" w:color="auto" w:fill="auto"/>
        </w:tcPr>
        <w:p w14:paraId="4289BF87" w14:textId="424F5393" w:rsidR="00CC7058" w:rsidRPr="005C106F" w:rsidRDefault="00CC705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CC7058" w:rsidRDefault="00CC705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CC7058" w14:paraId="39F88D19" w14:textId="77777777" w:rsidTr="002465DF">
            <w:trPr>
              <w:trHeight w:val="99"/>
            </w:trPr>
            <w:tc>
              <w:tcPr>
                <w:tcW w:w="2943" w:type="dxa"/>
              </w:tcPr>
              <w:p w14:paraId="4E3B62F5"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62B3E0A1" w:rsidR="00CC7058" w:rsidRPr="008D640C" w:rsidRDefault="00B048E4" w:rsidP="00771523">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06781</w:t>
                </w:r>
                <w:r w:rsidR="00CC7058" w:rsidRPr="008D640C">
                  <w:rPr>
                    <w:rFonts w:ascii="Palatino Linotype" w:eastAsia="Calibri" w:hAnsi="Palatino Linotype" w:cs="Tahoma"/>
                    <w:b/>
                    <w:bCs/>
                    <w:sz w:val="22"/>
                    <w:szCs w:val="22"/>
                    <w:lang w:eastAsia="en-US"/>
                  </w:rPr>
                  <w:t>/INFOEM/IP/RR/</w:t>
                </w:r>
                <w:r w:rsidR="00BC4D91">
                  <w:rPr>
                    <w:rFonts w:ascii="Palatino Linotype" w:eastAsia="Calibri" w:hAnsi="Palatino Linotype" w:cs="Tahoma"/>
                    <w:b/>
                    <w:bCs/>
                    <w:sz w:val="22"/>
                    <w:szCs w:val="22"/>
                    <w:lang w:eastAsia="en-US"/>
                  </w:rPr>
                  <w:t>2022</w:t>
                </w:r>
              </w:p>
            </w:tc>
          </w:tr>
          <w:tr w:rsidR="00CC7058" w14:paraId="3385006F" w14:textId="77777777" w:rsidTr="002465DF">
            <w:trPr>
              <w:trHeight w:val="195"/>
            </w:trPr>
            <w:tc>
              <w:tcPr>
                <w:tcW w:w="2943" w:type="dxa"/>
              </w:tcPr>
              <w:p w14:paraId="0F49CA35"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254F2575" w:rsidR="00CC7058" w:rsidRPr="008D640C" w:rsidRDefault="00B048E4" w:rsidP="00D642CF">
                <w:pPr>
                  <w:tabs>
                    <w:tab w:val="left" w:pos="2834"/>
                    <w:tab w:val="right" w:pos="8838"/>
                  </w:tabs>
                  <w:ind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Secretaría de Seguridad</w:t>
                </w:r>
              </w:p>
            </w:tc>
          </w:tr>
          <w:tr w:rsidR="00CC7058" w14:paraId="341FB120" w14:textId="77777777" w:rsidTr="002465DF">
            <w:trPr>
              <w:trHeight w:val="404"/>
            </w:trPr>
            <w:tc>
              <w:tcPr>
                <w:tcW w:w="2943" w:type="dxa"/>
              </w:tcPr>
              <w:p w14:paraId="106E7054"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CC7058" w:rsidRPr="008D640C" w:rsidRDefault="00CC7058" w:rsidP="00E43A0F">
                <w:pPr>
                  <w:tabs>
                    <w:tab w:val="right" w:pos="8838"/>
                  </w:tabs>
                  <w:ind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CC7058" w:rsidRPr="005C106F" w:rsidRDefault="00CC7058" w:rsidP="005743D2">
          <w:pPr>
            <w:tabs>
              <w:tab w:val="right" w:pos="8838"/>
            </w:tabs>
            <w:ind w:left="-28"/>
            <w:jc w:val="both"/>
            <w:rPr>
              <w:rFonts w:ascii="Arial" w:eastAsia="Calibri" w:hAnsi="Arial" w:cs="Arial"/>
              <w:b/>
              <w:sz w:val="22"/>
              <w:szCs w:val="22"/>
              <w:lang w:eastAsia="en-US"/>
            </w:rPr>
          </w:pPr>
        </w:p>
      </w:tc>
    </w:tr>
  </w:tbl>
  <w:p w14:paraId="0488DE90" w14:textId="0D1645AB" w:rsidR="00CC7058" w:rsidRDefault="008F2871" w:rsidP="00EF4A64">
    <w:pPr>
      <w:pStyle w:val="Encabezado"/>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407CF22">
          <wp:simplePos x="0" y="0"/>
          <wp:positionH relativeFrom="margin">
            <wp:posOffset>-1009323</wp:posOffset>
          </wp:positionH>
          <wp:positionV relativeFrom="margin">
            <wp:posOffset>-1708785</wp:posOffset>
          </wp:positionV>
          <wp:extent cx="8426450" cy="10972800"/>
          <wp:effectExtent l="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11CF0039" w14:textId="77777777" w:rsidR="00CC7058" w:rsidRDefault="00CC7058" w:rsidP="00EF4A64">
    <w:pPr>
      <w:pStyle w:val="Encabezado"/>
      <w:rPr>
        <w:sz w:val="14"/>
      </w:rPr>
    </w:pPr>
  </w:p>
  <w:p w14:paraId="4D48503D" w14:textId="77777777" w:rsidR="00CC7058" w:rsidRPr="00443C6B" w:rsidRDefault="00CC7058"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CC7058" w:rsidRPr="00330DA7" w14:paraId="0756BAA3" w14:textId="77777777" w:rsidTr="002465DF">
      <w:trPr>
        <w:trHeight w:val="1435"/>
      </w:trPr>
      <w:tc>
        <w:tcPr>
          <w:tcW w:w="283" w:type="dxa"/>
          <w:shd w:val="clear" w:color="auto" w:fill="auto"/>
        </w:tcPr>
        <w:p w14:paraId="79A199F2" w14:textId="0A2F2725" w:rsidR="00CC7058" w:rsidRPr="00330DA7" w:rsidRDefault="00CC705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C7058" w:rsidRPr="00330DA7" w14:paraId="1FED1AD9" w14:textId="07A0ED72" w:rsidTr="001171BD">
            <w:trPr>
              <w:trHeight w:val="144"/>
            </w:trPr>
            <w:tc>
              <w:tcPr>
                <w:tcW w:w="2727" w:type="dxa"/>
              </w:tcPr>
              <w:p w14:paraId="479BE2EF"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bookmarkStart w:id="0"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7B0DE5D1" w:rsidR="00CC7058" w:rsidRPr="00487CD4" w:rsidRDefault="003569EF" w:rsidP="00D90961">
                <w:pPr>
                  <w:tabs>
                    <w:tab w:val="right" w:pos="8838"/>
                  </w:tabs>
                  <w:ind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06781</w:t>
                </w:r>
                <w:r w:rsidR="00CC7058" w:rsidRPr="00487CD4">
                  <w:rPr>
                    <w:rFonts w:ascii="Palatino Linotype" w:eastAsia="Calibri" w:hAnsi="Palatino Linotype" w:cs="Tahoma"/>
                    <w:sz w:val="22"/>
                    <w:szCs w:val="22"/>
                    <w:lang w:eastAsia="en-US"/>
                  </w:rPr>
                  <w:t>/INFOEM/IP/RR/</w:t>
                </w:r>
                <w:r w:rsidR="00487CD4" w:rsidRPr="00487CD4">
                  <w:rPr>
                    <w:rFonts w:ascii="Palatino Linotype" w:eastAsia="Calibri" w:hAnsi="Palatino Linotype" w:cs="Tahoma"/>
                    <w:sz w:val="22"/>
                    <w:szCs w:val="22"/>
                    <w:lang w:eastAsia="en-US"/>
                  </w:rPr>
                  <w:t>2022</w:t>
                </w:r>
              </w:p>
            </w:tc>
          </w:tr>
          <w:tr w:rsidR="00CC7058" w:rsidRPr="00330DA7" w14:paraId="660FE942" w14:textId="6B2EDFC8" w:rsidTr="001171BD">
            <w:trPr>
              <w:trHeight w:val="144"/>
            </w:trPr>
            <w:tc>
              <w:tcPr>
                <w:tcW w:w="2727" w:type="dxa"/>
              </w:tcPr>
              <w:p w14:paraId="662BC787"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bookmarkStart w:id="1" w:name="_Hlk10641523"/>
                <w:bookmarkEnd w:id="0"/>
                <w:r w:rsidRPr="00330DA7">
                  <w:rPr>
                    <w:rFonts w:ascii="Palatino Linotype" w:eastAsia="Calibri" w:hAnsi="Palatino Linotype" w:cs="Tahoma"/>
                    <w:b/>
                    <w:sz w:val="22"/>
                    <w:szCs w:val="22"/>
                    <w:lang w:eastAsia="en-US"/>
                  </w:rPr>
                  <w:t>Recurrente:</w:t>
                </w:r>
              </w:p>
            </w:tc>
            <w:tc>
              <w:tcPr>
                <w:tcW w:w="3402" w:type="dxa"/>
              </w:tcPr>
              <w:p w14:paraId="389277EF" w14:textId="5C47527A" w:rsidR="00CC7058" w:rsidRPr="00330DA7" w:rsidRDefault="00CC7058" w:rsidP="00D90961">
                <w:pPr>
                  <w:tabs>
                    <w:tab w:val="left" w:pos="3122"/>
                    <w:tab w:val="right" w:pos="8838"/>
                  </w:tabs>
                  <w:ind w:right="-105"/>
                  <w:jc w:val="both"/>
                  <w:rPr>
                    <w:rFonts w:ascii="Palatino Linotype" w:eastAsia="Calibri" w:hAnsi="Palatino Linotype" w:cs="Tahoma"/>
                    <w:sz w:val="22"/>
                    <w:szCs w:val="22"/>
                    <w:lang w:eastAsia="en-US"/>
                  </w:rPr>
                </w:pPr>
              </w:p>
            </w:tc>
          </w:tr>
          <w:bookmarkEnd w:id="1"/>
          <w:tr w:rsidR="00CC7058" w:rsidRPr="00330DA7" w14:paraId="215691A8" w14:textId="77777777" w:rsidTr="001171BD">
            <w:trPr>
              <w:trHeight w:val="283"/>
            </w:trPr>
            <w:tc>
              <w:tcPr>
                <w:tcW w:w="2727" w:type="dxa"/>
              </w:tcPr>
              <w:p w14:paraId="0B74763A"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52AA9D3A" w:rsidR="00CC7058" w:rsidRPr="00487CD4" w:rsidRDefault="003569EF" w:rsidP="00D90961">
                <w:pPr>
                  <w:tabs>
                    <w:tab w:val="left" w:pos="2834"/>
                    <w:tab w:val="right" w:pos="8838"/>
                  </w:tabs>
                  <w:ind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Secretaría de Seguridad</w:t>
                </w:r>
              </w:p>
            </w:tc>
          </w:tr>
          <w:tr w:rsidR="00CC7058" w:rsidRPr="00330DA7" w14:paraId="6B309D42" w14:textId="77777777" w:rsidTr="001171BD">
            <w:trPr>
              <w:trHeight w:val="283"/>
            </w:trPr>
            <w:tc>
              <w:tcPr>
                <w:tcW w:w="2727" w:type="dxa"/>
              </w:tcPr>
              <w:p w14:paraId="111E9634"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77777777" w:rsidR="00CC7058" w:rsidRPr="00330DA7" w:rsidRDefault="00CC7058" w:rsidP="00D90961">
                <w:pPr>
                  <w:tabs>
                    <w:tab w:val="right" w:pos="8838"/>
                  </w:tabs>
                  <w:ind w:right="-105"/>
                  <w:jc w:val="both"/>
                  <w:rPr>
                    <w:rFonts w:ascii="Palatino Linotype" w:eastAsia="Calibri" w:hAnsi="Palatino Linotype" w:cs="Tahoma"/>
                    <w:b/>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CC7058" w:rsidRPr="00330DA7" w:rsidRDefault="00CC7058" w:rsidP="00DB7E5F">
          <w:pPr>
            <w:tabs>
              <w:tab w:val="right" w:pos="8838"/>
            </w:tabs>
            <w:ind w:left="-28"/>
            <w:jc w:val="both"/>
            <w:rPr>
              <w:rFonts w:ascii="Arial" w:eastAsia="Calibri" w:hAnsi="Arial" w:cs="Arial"/>
              <w:b/>
              <w:sz w:val="22"/>
              <w:szCs w:val="22"/>
              <w:lang w:eastAsia="en-US"/>
            </w:rPr>
          </w:pPr>
        </w:p>
      </w:tc>
    </w:tr>
  </w:tbl>
  <w:p w14:paraId="0CB98BDD" w14:textId="00A5E0D2" w:rsidR="00CC7058" w:rsidRPr="00765661" w:rsidRDefault="004D7AF5"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77.45pt;margin-top:-132.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851"/>
        </w:tabs>
        <w:ind w:left="851" w:hanging="360"/>
      </w:pPr>
      <w:rPr>
        <w:rFonts w:ascii="Symbol" w:hAnsi="Symbol" w:hint="default"/>
      </w:rPr>
    </w:lvl>
  </w:abstractNum>
  <w:abstractNum w:abstractNumId="1" w15:restartNumberingAfterBreak="0">
    <w:nsid w:val="037F40D9"/>
    <w:multiLevelType w:val="hybridMultilevel"/>
    <w:tmpl w:val="97C4DB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AE21BB"/>
    <w:multiLevelType w:val="hybridMultilevel"/>
    <w:tmpl w:val="F5348E7E"/>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FA6E95"/>
    <w:multiLevelType w:val="hybridMultilevel"/>
    <w:tmpl w:val="861C82E0"/>
    <w:lvl w:ilvl="0" w:tplc="080A0013">
      <w:start w:val="1"/>
      <w:numFmt w:val="upperRoman"/>
      <w:lvlText w:val="%1."/>
      <w:lvlJc w:val="right"/>
      <w:pPr>
        <w:ind w:left="720" w:hanging="360"/>
      </w:pPr>
      <w:rPr>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45410B94"/>
    <w:multiLevelType w:val="hybridMultilevel"/>
    <w:tmpl w:val="B2C0E292"/>
    <w:lvl w:ilvl="0" w:tplc="9DB8267C">
      <w:start w:val="3"/>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47B667AD"/>
    <w:multiLevelType w:val="hybridMultilevel"/>
    <w:tmpl w:val="3E9A27E6"/>
    <w:lvl w:ilvl="0" w:tplc="E9C0E86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75C54EB3"/>
    <w:multiLevelType w:val="hybridMultilevel"/>
    <w:tmpl w:val="981C00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15205504">
    <w:abstractNumId w:val="0"/>
  </w:num>
  <w:num w:numId="2" w16cid:durableId="1630356117">
    <w:abstractNumId w:val="2"/>
  </w:num>
  <w:num w:numId="3" w16cid:durableId="1893424248">
    <w:abstractNumId w:val="3"/>
  </w:num>
  <w:num w:numId="4" w16cid:durableId="450443280">
    <w:abstractNumId w:val="7"/>
  </w:num>
  <w:num w:numId="5" w16cid:durableId="2105346675">
    <w:abstractNumId w:val="6"/>
  </w:num>
  <w:num w:numId="6" w16cid:durableId="175270294">
    <w:abstractNumId w:val="1"/>
  </w:num>
  <w:num w:numId="7" w16cid:durableId="1148127190">
    <w:abstractNumId w:val="5"/>
  </w:num>
  <w:num w:numId="8" w16cid:durableId="360672018">
    <w:abstractNumId w:val="4"/>
    <w:lvlOverride w:ilvl="0">
      <w:startOverride w:val="1"/>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22"/>
    <w:rsid w:val="0000009E"/>
    <w:rsid w:val="000027EB"/>
    <w:rsid w:val="0000356B"/>
    <w:rsid w:val="0000395A"/>
    <w:rsid w:val="00003EB8"/>
    <w:rsid w:val="0000485A"/>
    <w:rsid w:val="00006499"/>
    <w:rsid w:val="00006543"/>
    <w:rsid w:val="000065CF"/>
    <w:rsid w:val="00007ECA"/>
    <w:rsid w:val="00010544"/>
    <w:rsid w:val="0001124C"/>
    <w:rsid w:val="00012C24"/>
    <w:rsid w:val="00012DBA"/>
    <w:rsid w:val="00012ED0"/>
    <w:rsid w:val="000139E8"/>
    <w:rsid w:val="00013A19"/>
    <w:rsid w:val="000143FA"/>
    <w:rsid w:val="00014465"/>
    <w:rsid w:val="000159D3"/>
    <w:rsid w:val="00017858"/>
    <w:rsid w:val="00017D26"/>
    <w:rsid w:val="00017E22"/>
    <w:rsid w:val="00020818"/>
    <w:rsid w:val="0002120A"/>
    <w:rsid w:val="000212E5"/>
    <w:rsid w:val="00021C64"/>
    <w:rsid w:val="0002289F"/>
    <w:rsid w:val="00023078"/>
    <w:rsid w:val="00023A4A"/>
    <w:rsid w:val="000241C5"/>
    <w:rsid w:val="00024D74"/>
    <w:rsid w:val="0002561A"/>
    <w:rsid w:val="00025F5D"/>
    <w:rsid w:val="00027906"/>
    <w:rsid w:val="00027F0F"/>
    <w:rsid w:val="000313A7"/>
    <w:rsid w:val="0003147F"/>
    <w:rsid w:val="00032F5B"/>
    <w:rsid w:val="00033BE7"/>
    <w:rsid w:val="00034E9D"/>
    <w:rsid w:val="00035CD3"/>
    <w:rsid w:val="00035F9E"/>
    <w:rsid w:val="00036315"/>
    <w:rsid w:val="00037221"/>
    <w:rsid w:val="000373BC"/>
    <w:rsid w:val="000378BC"/>
    <w:rsid w:val="00037B34"/>
    <w:rsid w:val="00037F4B"/>
    <w:rsid w:val="00041535"/>
    <w:rsid w:val="000415F1"/>
    <w:rsid w:val="000430A6"/>
    <w:rsid w:val="00043C4B"/>
    <w:rsid w:val="00044768"/>
    <w:rsid w:val="00044D21"/>
    <w:rsid w:val="0004646B"/>
    <w:rsid w:val="00046B97"/>
    <w:rsid w:val="00046F21"/>
    <w:rsid w:val="0004731B"/>
    <w:rsid w:val="0004790A"/>
    <w:rsid w:val="00050EC4"/>
    <w:rsid w:val="00051C33"/>
    <w:rsid w:val="000527B4"/>
    <w:rsid w:val="000528E6"/>
    <w:rsid w:val="00053196"/>
    <w:rsid w:val="000532F0"/>
    <w:rsid w:val="0005451D"/>
    <w:rsid w:val="00055DD3"/>
    <w:rsid w:val="00056C13"/>
    <w:rsid w:val="00056D2E"/>
    <w:rsid w:val="00057250"/>
    <w:rsid w:val="00057499"/>
    <w:rsid w:val="0005769F"/>
    <w:rsid w:val="0006017B"/>
    <w:rsid w:val="000603A7"/>
    <w:rsid w:val="000614B4"/>
    <w:rsid w:val="0006199A"/>
    <w:rsid w:val="000620E1"/>
    <w:rsid w:val="000625C4"/>
    <w:rsid w:val="00062D7B"/>
    <w:rsid w:val="000634CC"/>
    <w:rsid w:val="00063C8B"/>
    <w:rsid w:val="0006409F"/>
    <w:rsid w:val="00064855"/>
    <w:rsid w:val="00065BF2"/>
    <w:rsid w:val="000678EA"/>
    <w:rsid w:val="00071A4A"/>
    <w:rsid w:val="000726EB"/>
    <w:rsid w:val="0007431D"/>
    <w:rsid w:val="000749B4"/>
    <w:rsid w:val="00074BB0"/>
    <w:rsid w:val="000758B2"/>
    <w:rsid w:val="000771CC"/>
    <w:rsid w:val="00077F49"/>
    <w:rsid w:val="00080971"/>
    <w:rsid w:val="000813B0"/>
    <w:rsid w:val="0008148B"/>
    <w:rsid w:val="00083520"/>
    <w:rsid w:val="000853C2"/>
    <w:rsid w:val="000875D7"/>
    <w:rsid w:val="000910A3"/>
    <w:rsid w:val="00092475"/>
    <w:rsid w:val="0009267E"/>
    <w:rsid w:val="0009285D"/>
    <w:rsid w:val="00092C55"/>
    <w:rsid w:val="00092F1D"/>
    <w:rsid w:val="000932D5"/>
    <w:rsid w:val="000950EE"/>
    <w:rsid w:val="00095523"/>
    <w:rsid w:val="00095932"/>
    <w:rsid w:val="00095E4F"/>
    <w:rsid w:val="00096D31"/>
    <w:rsid w:val="00097211"/>
    <w:rsid w:val="000A00FA"/>
    <w:rsid w:val="000A0518"/>
    <w:rsid w:val="000A0861"/>
    <w:rsid w:val="000A08DD"/>
    <w:rsid w:val="000A1F83"/>
    <w:rsid w:val="000A20A4"/>
    <w:rsid w:val="000A5058"/>
    <w:rsid w:val="000A5A1D"/>
    <w:rsid w:val="000A5C6A"/>
    <w:rsid w:val="000A60ED"/>
    <w:rsid w:val="000A61DD"/>
    <w:rsid w:val="000A7211"/>
    <w:rsid w:val="000B0B73"/>
    <w:rsid w:val="000B1D37"/>
    <w:rsid w:val="000B262E"/>
    <w:rsid w:val="000B2C93"/>
    <w:rsid w:val="000B36DD"/>
    <w:rsid w:val="000B445B"/>
    <w:rsid w:val="000B49B2"/>
    <w:rsid w:val="000B56AE"/>
    <w:rsid w:val="000B5711"/>
    <w:rsid w:val="000B6020"/>
    <w:rsid w:val="000B61AD"/>
    <w:rsid w:val="000B7204"/>
    <w:rsid w:val="000B7CE9"/>
    <w:rsid w:val="000C1D33"/>
    <w:rsid w:val="000C2283"/>
    <w:rsid w:val="000C27CA"/>
    <w:rsid w:val="000C3DD9"/>
    <w:rsid w:val="000C4868"/>
    <w:rsid w:val="000C589B"/>
    <w:rsid w:val="000C59CB"/>
    <w:rsid w:val="000C5A78"/>
    <w:rsid w:val="000C5BFB"/>
    <w:rsid w:val="000C5CEE"/>
    <w:rsid w:val="000C68FF"/>
    <w:rsid w:val="000C6C0C"/>
    <w:rsid w:val="000C740F"/>
    <w:rsid w:val="000C7514"/>
    <w:rsid w:val="000D06DE"/>
    <w:rsid w:val="000D0B08"/>
    <w:rsid w:val="000D1DDF"/>
    <w:rsid w:val="000D21AC"/>
    <w:rsid w:val="000D234C"/>
    <w:rsid w:val="000D2A27"/>
    <w:rsid w:val="000D4028"/>
    <w:rsid w:val="000D62EF"/>
    <w:rsid w:val="000D6AEB"/>
    <w:rsid w:val="000D6B5A"/>
    <w:rsid w:val="000D6CF8"/>
    <w:rsid w:val="000D7077"/>
    <w:rsid w:val="000E0BEA"/>
    <w:rsid w:val="000E1F0A"/>
    <w:rsid w:val="000E4755"/>
    <w:rsid w:val="000E4C33"/>
    <w:rsid w:val="000E6F80"/>
    <w:rsid w:val="000E7DC0"/>
    <w:rsid w:val="000F13A8"/>
    <w:rsid w:val="000F14B5"/>
    <w:rsid w:val="000F178F"/>
    <w:rsid w:val="000F24C8"/>
    <w:rsid w:val="000F2580"/>
    <w:rsid w:val="000F2C80"/>
    <w:rsid w:val="000F2EBF"/>
    <w:rsid w:val="000F3DA0"/>
    <w:rsid w:val="000F408E"/>
    <w:rsid w:val="000F4183"/>
    <w:rsid w:val="000F4876"/>
    <w:rsid w:val="000F4F8C"/>
    <w:rsid w:val="000F5537"/>
    <w:rsid w:val="000F555D"/>
    <w:rsid w:val="000F6834"/>
    <w:rsid w:val="000F7149"/>
    <w:rsid w:val="000F76AB"/>
    <w:rsid w:val="000F7773"/>
    <w:rsid w:val="000F7A45"/>
    <w:rsid w:val="000F7ED0"/>
    <w:rsid w:val="000F7FD8"/>
    <w:rsid w:val="00100BAC"/>
    <w:rsid w:val="001017B7"/>
    <w:rsid w:val="0010269F"/>
    <w:rsid w:val="00102F43"/>
    <w:rsid w:val="001034C6"/>
    <w:rsid w:val="00103D21"/>
    <w:rsid w:val="00103FCA"/>
    <w:rsid w:val="001049B0"/>
    <w:rsid w:val="00104ADB"/>
    <w:rsid w:val="0010571A"/>
    <w:rsid w:val="001057BC"/>
    <w:rsid w:val="0010688A"/>
    <w:rsid w:val="00106A89"/>
    <w:rsid w:val="00107D2F"/>
    <w:rsid w:val="001115D4"/>
    <w:rsid w:val="001117DF"/>
    <w:rsid w:val="0011232E"/>
    <w:rsid w:val="001133D5"/>
    <w:rsid w:val="001134C9"/>
    <w:rsid w:val="001139FD"/>
    <w:rsid w:val="00113A73"/>
    <w:rsid w:val="00114068"/>
    <w:rsid w:val="001142C7"/>
    <w:rsid w:val="001150E9"/>
    <w:rsid w:val="001166C8"/>
    <w:rsid w:val="001171BD"/>
    <w:rsid w:val="00117F59"/>
    <w:rsid w:val="001221B8"/>
    <w:rsid w:val="00123CDB"/>
    <w:rsid w:val="00124137"/>
    <w:rsid w:val="001265A5"/>
    <w:rsid w:val="00127757"/>
    <w:rsid w:val="0012798C"/>
    <w:rsid w:val="001279BF"/>
    <w:rsid w:val="00127E0D"/>
    <w:rsid w:val="00132104"/>
    <w:rsid w:val="00132A80"/>
    <w:rsid w:val="00132F95"/>
    <w:rsid w:val="00134409"/>
    <w:rsid w:val="0013647C"/>
    <w:rsid w:val="0013791C"/>
    <w:rsid w:val="00137B8F"/>
    <w:rsid w:val="001403E1"/>
    <w:rsid w:val="00140643"/>
    <w:rsid w:val="00140BC9"/>
    <w:rsid w:val="00141895"/>
    <w:rsid w:val="0014307A"/>
    <w:rsid w:val="00143189"/>
    <w:rsid w:val="00144683"/>
    <w:rsid w:val="00144747"/>
    <w:rsid w:val="00144D0B"/>
    <w:rsid w:val="0014620A"/>
    <w:rsid w:val="00146D0B"/>
    <w:rsid w:val="00146D94"/>
    <w:rsid w:val="00147566"/>
    <w:rsid w:val="00147666"/>
    <w:rsid w:val="00147887"/>
    <w:rsid w:val="00150E21"/>
    <w:rsid w:val="00151053"/>
    <w:rsid w:val="001514C7"/>
    <w:rsid w:val="001519CC"/>
    <w:rsid w:val="00151FBB"/>
    <w:rsid w:val="001521AC"/>
    <w:rsid w:val="0015381E"/>
    <w:rsid w:val="0015405A"/>
    <w:rsid w:val="00155F96"/>
    <w:rsid w:val="00156023"/>
    <w:rsid w:val="00156408"/>
    <w:rsid w:val="0015692E"/>
    <w:rsid w:val="00156A6B"/>
    <w:rsid w:val="001611DA"/>
    <w:rsid w:val="00161DF9"/>
    <w:rsid w:val="00161ED0"/>
    <w:rsid w:val="00162383"/>
    <w:rsid w:val="00162CCE"/>
    <w:rsid w:val="00164B24"/>
    <w:rsid w:val="00165891"/>
    <w:rsid w:val="001658C8"/>
    <w:rsid w:val="00170545"/>
    <w:rsid w:val="00171613"/>
    <w:rsid w:val="00171ADD"/>
    <w:rsid w:val="0017333A"/>
    <w:rsid w:val="001744E3"/>
    <w:rsid w:val="0017459B"/>
    <w:rsid w:val="00175CEB"/>
    <w:rsid w:val="00176367"/>
    <w:rsid w:val="00176773"/>
    <w:rsid w:val="00176D78"/>
    <w:rsid w:val="00176E8E"/>
    <w:rsid w:val="001807FF"/>
    <w:rsid w:val="00181915"/>
    <w:rsid w:val="00182D6C"/>
    <w:rsid w:val="00182DCE"/>
    <w:rsid w:val="00182F0F"/>
    <w:rsid w:val="00183D24"/>
    <w:rsid w:val="00184480"/>
    <w:rsid w:val="001847E4"/>
    <w:rsid w:val="00184982"/>
    <w:rsid w:val="001851A6"/>
    <w:rsid w:val="001867E9"/>
    <w:rsid w:val="001875A7"/>
    <w:rsid w:val="001879E1"/>
    <w:rsid w:val="00187A41"/>
    <w:rsid w:val="00190600"/>
    <w:rsid w:val="0019151D"/>
    <w:rsid w:val="00192206"/>
    <w:rsid w:val="00192B4D"/>
    <w:rsid w:val="0019389B"/>
    <w:rsid w:val="00194110"/>
    <w:rsid w:val="00195BA5"/>
    <w:rsid w:val="00195DD4"/>
    <w:rsid w:val="00195E1E"/>
    <w:rsid w:val="00196522"/>
    <w:rsid w:val="001A1B94"/>
    <w:rsid w:val="001A22F5"/>
    <w:rsid w:val="001A2B55"/>
    <w:rsid w:val="001A4B83"/>
    <w:rsid w:val="001A57BE"/>
    <w:rsid w:val="001A7588"/>
    <w:rsid w:val="001A7C6B"/>
    <w:rsid w:val="001A7D3A"/>
    <w:rsid w:val="001A7FD2"/>
    <w:rsid w:val="001B107D"/>
    <w:rsid w:val="001B1140"/>
    <w:rsid w:val="001B1524"/>
    <w:rsid w:val="001B2C56"/>
    <w:rsid w:val="001B2CD9"/>
    <w:rsid w:val="001B2F97"/>
    <w:rsid w:val="001B38FF"/>
    <w:rsid w:val="001B4AB2"/>
    <w:rsid w:val="001B62A0"/>
    <w:rsid w:val="001B6A13"/>
    <w:rsid w:val="001B6EE8"/>
    <w:rsid w:val="001C17B0"/>
    <w:rsid w:val="001C1A4D"/>
    <w:rsid w:val="001C1FE2"/>
    <w:rsid w:val="001C22B8"/>
    <w:rsid w:val="001C282F"/>
    <w:rsid w:val="001C298A"/>
    <w:rsid w:val="001C2F9F"/>
    <w:rsid w:val="001C38D5"/>
    <w:rsid w:val="001C3946"/>
    <w:rsid w:val="001C5521"/>
    <w:rsid w:val="001C797F"/>
    <w:rsid w:val="001D0086"/>
    <w:rsid w:val="001D0094"/>
    <w:rsid w:val="001D00D6"/>
    <w:rsid w:val="001D0F76"/>
    <w:rsid w:val="001D18F2"/>
    <w:rsid w:val="001D1B4B"/>
    <w:rsid w:val="001D4203"/>
    <w:rsid w:val="001D4377"/>
    <w:rsid w:val="001D45E8"/>
    <w:rsid w:val="001D67AC"/>
    <w:rsid w:val="001D6F69"/>
    <w:rsid w:val="001D7012"/>
    <w:rsid w:val="001D7B82"/>
    <w:rsid w:val="001D7BD2"/>
    <w:rsid w:val="001E16EB"/>
    <w:rsid w:val="001E1C84"/>
    <w:rsid w:val="001E2A4D"/>
    <w:rsid w:val="001E53C2"/>
    <w:rsid w:val="001E6927"/>
    <w:rsid w:val="001E6947"/>
    <w:rsid w:val="001E6FC5"/>
    <w:rsid w:val="001E7EE2"/>
    <w:rsid w:val="001F0E9C"/>
    <w:rsid w:val="001F0EB8"/>
    <w:rsid w:val="001F0F77"/>
    <w:rsid w:val="001F1540"/>
    <w:rsid w:val="001F17CC"/>
    <w:rsid w:val="001F1F23"/>
    <w:rsid w:val="001F43D1"/>
    <w:rsid w:val="001F61AB"/>
    <w:rsid w:val="001F652C"/>
    <w:rsid w:val="001F78D9"/>
    <w:rsid w:val="0020074E"/>
    <w:rsid w:val="002029F0"/>
    <w:rsid w:val="00202DB8"/>
    <w:rsid w:val="00203DF0"/>
    <w:rsid w:val="00205F69"/>
    <w:rsid w:val="002060B4"/>
    <w:rsid w:val="0020692D"/>
    <w:rsid w:val="00206CE5"/>
    <w:rsid w:val="002076B9"/>
    <w:rsid w:val="00207736"/>
    <w:rsid w:val="00210A50"/>
    <w:rsid w:val="00212460"/>
    <w:rsid w:val="0021579E"/>
    <w:rsid w:val="00215D0D"/>
    <w:rsid w:val="00216C67"/>
    <w:rsid w:val="00217ACE"/>
    <w:rsid w:val="00217AEF"/>
    <w:rsid w:val="00221722"/>
    <w:rsid w:val="00221EC9"/>
    <w:rsid w:val="00222731"/>
    <w:rsid w:val="002229C6"/>
    <w:rsid w:val="00223C6D"/>
    <w:rsid w:val="00223ECD"/>
    <w:rsid w:val="002240B8"/>
    <w:rsid w:val="002241A6"/>
    <w:rsid w:val="002241E8"/>
    <w:rsid w:val="00224774"/>
    <w:rsid w:val="002247B0"/>
    <w:rsid w:val="00224F7A"/>
    <w:rsid w:val="00225152"/>
    <w:rsid w:val="002256FE"/>
    <w:rsid w:val="00225E15"/>
    <w:rsid w:val="00226403"/>
    <w:rsid w:val="00226980"/>
    <w:rsid w:val="00226E2E"/>
    <w:rsid w:val="00226E55"/>
    <w:rsid w:val="00227746"/>
    <w:rsid w:val="00230E81"/>
    <w:rsid w:val="002312EA"/>
    <w:rsid w:val="00232673"/>
    <w:rsid w:val="00234273"/>
    <w:rsid w:val="00234722"/>
    <w:rsid w:val="00236080"/>
    <w:rsid w:val="00236206"/>
    <w:rsid w:val="00236863"/>
    <w:rsid w:val="00237C1F"/>
    <w:rsid w:val="00237D0D"/>
    <w:rsid w:val="002409CE"/>
    <w:rsid w:val="00241116"/>
    <w:rsid w:val="002424C2"/>
    <w:rsid w:val="002433A4"/>
    <w:rsid w:val="002435DC"/>
    <w:rsid w:val="002438E1"/>
    <w:rsid w:val="00243B71"/>
    <w:rsid w:val="0024436B"/>
    <w:rsid w:val="002448A6"/>
    <w:rsid w:val="00245C67"/>
    <w:rsid w:val="00245D77"/>
    <w:rsid w:val="00246501"/>
    <w:rsid w:val="002465DF"/>
    <w:rsid w:val="00247B17"/>
    <w:rsid w:val="00250142"/>
    <w:rsid w:val="00250389"/>
    <w:rsid w:val="00251FF7"/>
    <w:rsid w:val="00252354"/>
    <w:rsid w:val="00252669"/>
    <w:rsid w:val="00254209"/>
    <w:rsid w:val="00254288"/>
    <w:rsid w:val="0025469C"/>
    <w:rsid w:val="002550C4"/>
    <w:rsid w:val="002579CE"/>
    <w:rsid w:val="002606E8"/>
    <w:rsid w:val="00260FEC"/>
    <w:rsid w:val="00261DD6"/>
    <w:rsid w:val="00263023"/>
    <w:rsid w:val="0026324B"/>
    <w:rsid w:val="00263885"/>
    <w:rsid w:val="002657E2"/>
    <w:rsid w:val="002671CF"/>
    <w:rsid w:val="002700CF"/>
    <w:rsid w:val="00271E0B"/>
    <w:rsid w:val="0027276F"/>
    <w:rsid w:val="002727CC"/>
    <w:rsid w:val="00273679"/>
    <w:rsid w:val="00275268"/>
    <w:rsid w:val="00275CC4"/>
    <w:rsid w:val="00275D99"/>
    <w:rsid w:val="00277869"/>
    <w:rsid w:val="002808E4"/>
    <w:rsid w:val="00281A35"/>
    <w:rsid w:val="00281AD9"/>
    <w:rsid w:val="00281F46"/>
    <w:rsid w:val="00282260"/>
    <w:rsid w:val="002823A7"/>
    <w:rsid w:val="00282E6A"/>
    <w:rsid w:val="00284486"/>
    <w:rsid w:val="00285118"/>
    <w:rsid w:val="00285644"/>
    <w:rsid w:val="0028581E"/>
    <w:rsid w:val="00287034"/>
    <w:rsid w:val="00287DE8"/>
    <w:rsid w:val="002909BA"/>
    <w:rsid w:val="00292857"/>
    <w:rsid w:val="00292F7C"/>
    <w:rsid w:val="00293491"/>
    <w:rsid w:val="002934DF"/>
    <w:rsid w:val="00293946"/>
    <w:rsid w:val="00294301"/>
    <w:rsid w:val="00294BDD"/>
    <w:rsid w:val="00295F53"/>
    <w:rsid w:val="00296AE5"/>
    <w:rsid w:val="002A063E"/>
    <w:rsid w:val="002A0FB8"/>
    <w:rsid w:val="002A1B97"/>
    <w:rsid w:val="002A1FB4"/>
    <w:rsid w:val="002A2A2B"/>
    <w:rsid w:val="002A30A5"/>
    <w:rsid w:val="002A50B6"/>
    <w:rsid w:val="002A5232"/>
    <w:rsid w:val="002A57D2"/>
    <w:rsid w:val="002A5DB8"/>
    <w:rsid w:val="002A5FE8"/>
    <w:rsid w:val="002A6193"/>
    <w:rsid w:val="002A66CD"/>
    <w:rsid w:val="002A7BD4"/>
    <w:rsid w:val="002A7F32"/>
    <w:rsid w:val="002B06F8"/>
    <w:rsid w:val="002B1C20"/>
    <w:rsid w:val="002B1FA7"/>
    <w:rsid w:val="002B20A1"/>
    <w:rsid w:val="002B226E"/>
    <w:rsid w:val="002B3E72"/>
    <w:rsid w:val="002B46D4"/>
    <w:rsid w:val="002B4988"/>
    <w:rsid w:val="002B54CF"/>
    <w:rsid w:val="002B60AA"/>
    <w:rsid w:val="002B6DFB"/>
    <w:rsid w:val="002B6E84"/>
    <w:rsid w:val="002C02B9"/>
    <w:rsid w:val="002C06E4"/>
    <w:rsid w:val="002C0DC2"/>
    <w:rsid w:val="002C10F2"/>
    <w:rsid w:val="002C2491"/>
    <w:rsid w:val="002C2524"/>
    <w:rsid w:val="002C4046"/>
    <w:rsid w:val="002C458A"/>
    <w:rsid w:val="002C580D"/>
    <w:rsid w:val="002D1BE4"/>
    <w:rsid w:val="002D1D6C"/>
    <w:rsid w:val="002D245E"/>
    <w:rsid w:val="002D3FA0"/>
    <w:rsid w:val="002D481C"/>
    <w:rsid w:val="002D5FDB"/>
    <w:rsid w:val="002D608A"/>
    <w:rsid w:val="002E2418"/>
    <w:rsid w:val="002E32B9"/>
    <w:rsid w:val="002E36F8"/>
    <w:rsid w:val="002E3824"/>
    <w:rsid w:val="002E3D7F"/>
    <w:rsid w:val="002E4F9B"/>
    <w:rsid w:val="002E5015"/>
    <w:rsid w:val="002E53B9"/>
    <w:rsid w:val="002E74BA"/>
    <w:rsid w:val="002E7ACF"/>
    <w:rsid w:val="002F09CA"/>
    <w:rsid w:val="002F0C1A"/>
    <w:rsid w:val="002F0CE9"/>
    <w:rsid w:val="002F192A"/>
    <w:rsid w:val="002F3BD0"/>
    <w:rsid w:val="002F47A7"/>
    <w:rsid w:val="002F4DF8"/>
    <w:rsid w:val="002F58D8"/>
    <w:rsid w:val="002F5FDA"/>
    <w:rsid w:val="002F6707"/>
    <w:rsid w:val="002F6EBE"/>
    <w:rsid w:val="002F746C"/>
    <w:rsid w:val="0030032A"/>
    <w:rsid w:val="00300A0B"/>
    <w:rsid w:val="003012EF"/>
    <w:rsid w:val="00301894"/>
    <w:rsid w:val="00301F21"/>
    <w:rsid w:val="00301F46"/>
    <w:rsid w:val="00303CAD"/>
    <w:rsid w:val="00303E71"/>
    <w:rsid w:val="00304E7C"/>
    <w:rsid w:val="00304EC0"/>
    <w:rsid w:val="00306418"/>
    <w:rsid w:val="00307887"/>
    <w:rsid w:val="003100F3"/>
    <w:rsid w:val="00310C11"/>
    <w:rsid w:val="00310FF8"/>
    <w:rsid w:val="00311D8B"/>
    <w:rsid w:val="00312456"/>
    <w:rsid w:val="00313E93"/>
    <w:rsid w:val="0031405B"/>
    <w:rsid w:val="0031453D"/>
    <w:rsid w:val="00314BBC"/>
    <w:rsid w:val="00315651"/>
    <w:rsid w:val="00315994"/>
    <w:rsid w:val="0031614E"/>
    <w:rsid w:val="00316600"/>
    <w:rsid w:val="003172EC"/>
    <w:rsid w:val="00320031"/>
    <w:rsid w:val="00320C52"/>
    <w:rsid w:val="0032170B"/>
    <w:rsid w:val="00322D57"/>
    <w:rsid w:val="00323325"/>
    <w:rsid w:val="003243B0"/>
    <w:rsid w:val="003246EF"/>
    <w:rsid w:val="003250CF"/>
    <w:rsid w:val="003250F4"/>
    <w:rsid w:val="00325EC0"/>
    <w:rsid w:val="00327378"/>
    <w:rsid w:val="00330729"/>
    <w:rsid w:val="00330DA7"/>
    <w:rsid w:val="00332A90"/>
    <w:rsid w:val="0033384E"/>
    <w:rsid w:val="003340EC"/>
    <w:rsid w:val="003350FF"/>
    <w:rsid w:val="003353E3"/>
    <w:rsid w:val="00336417"/>
    <w:rsid w:val="003365A9"/>
    <w:rsid w:val="0033750D"/>
    <w:rsid w:val="00337AD3"/>
    <w:rsid w:val="00337B4C"/>
    <w:rsid w:val="0034057C"/>
    <w:rsid w:val="0034091C"/>
    <w:rsid w:val="00340C52"/>
    <w:rsid w:val="00341716"/>
    <w:rsid w:val="00341DA8"/>
    <w:rsid w:val="00342499"/>
    <w:rsid w:val="00342E18"/>
    <w:rsid w:val="00345880"/>
    <w:rsid w:val="00346412"/>
    <w:rsid w:val="00346C07"/>
    <w:rsid w:val="00350142"/>
    <w:rsid w:val="003503E8"/>
    <w:rsid w:val="00350D3D"/>
    <w:rsid w:val="00351321"/>
    <w:rsid w:val="00353B6D"/>
    <w:rsid w:val="00354361"/>
    <w:rsid w:val="00354920"/>
    <w:rsid w:val="00355A78"/>
    <w:rsid w:val="00355DC6"/>
    <w:rsid w:val="003569EF"/>
    <w:rsid w:val="00356BDD"/>
    <w:rsid w:val="00357700"/>
    <w:rsid w:val="00360130"/>
    <w:rsid w:val="003604D7"/>
    <w:rsid w:val="00360AA6"/>
    <w:rsid w:val="00361176"/>
    <w:rsid w:val="0036164E"/>
    <w:rsid w:val="00361B02"/>
    <w:rsid w:val="003627C6"/>
    <w:rsid w:val="003634F7"/>
    <w:rsid w:val="00363504"/>
    <w:rsid w:val="0036351E"/>
    <w:rsid w:val="00363615"/>
    <w:rsid w:val="00363C53"/>
    <w:rsid w:val="00364521"/>
    <w:rsid w:val="00364CC3"/>
    <w:rsid w:val="00365026"/>
    <w:rsid w:val="00365454"/>
    <w:rsid w:val="0036628C"/>
    <w:rsid w:val="00366381"/>
    <w:rsid w:val="00367F82"/>
    <w:rsid w:val="00370CB0"/>
    <w:rsid w:val="00372798"/>
    <w:rsid w:val="00372803"/>
    <w:rsid w:val="00372CCA"/>
    <w:rsid w:val="00373387"/>
    <w:rsid w:val="00374683"/>
    <w:rsid w:val="003749EC"/>
    <w:rsid w:val="00374D97"/>
    <w:rsid w:val="00374EB6"/>
    <w:rsid w:val="003756AF"/>
    <w:rsid w:val="00375815"/>
    <w:rsid w:val="00377383"/>
    <w:rsid w:val="003800D0"/>
    <w:rsid w:val="00380441"/>
    <w:rsid w:val="00381447"/>
    <w:rsid w:val="00382505"/>
    <w:rsid w:val="00382696"/>
    <w:rsid w:val="0038358D"/>
    <w:rsid w:val="0038438A"/>
    <w:rsid w:val="00385F16"/>
    <w:rsid w:val="003864D2"/>
    <w:rsid w:val="00387191"/>
    <w:rsid w:val="0038736C"/>
    <w:rsid w:val="00387AB9"/>
    <w:rsid w:val="00387DFF"/>
    <w:rsid w:val="00390249"/>
    <w:rsid w:val="00390BF8"/>
    <w:rsid w:val="0039109D"/>
    <w:rsid w:val="00391162"/>
    <w:rsid w:val="00391EB1"/>
    <w:rsid w:val="00392266"/>
    <w:rsid w:val="00392877"/>
    <w:rsid w:val="00392C42"/>
    <w:rsid w:val="00392E12"/>
    <w:rsid w:val="0039353D"/>
    <w:rsid w:val="00393855"/>
    <w:rsid w:val="0039391D"/>
    <w:rsid w:val="00393C79"/>
    <w:rsid w:val="00394D7E"/>
    <w:rsid w:val="0039562A"/>
    <w:rsid w:val="003956E9"/>
    <w:rsid w:val="003957B4"/>
    <w:rsid w:val="003965EC"/>
    <w:rsid w:val="003968A2"/>
    <w:rsid w:val="00396BA0"/>
    <w:rsid w:val="00396D74"/>
    <w:rsid w:val="003A00EE"/>
    <w:rsid w:val="003A0E17"/>
    <w:rsid w:val="003A24F5"/>
    <w:rsid w:val="003A2ED6"/>
    <w:rsid w:val="003A357E"/>
    <w:rsid w:val="003A3A5A"/>
    <w:rsid w:val="003A407B"/>
    <w:rsid w:val="003A461D"/>
    <w:rsid w:val="003A47E4"/>
    <w:rsid w:val="003A5279"/>
    <w:rsid w:val="003A6E62"/>
    <w:rsid w:val="003A78B5"/>
    <w:rsid w:val="003A7BE8"/>
    <w:rsid w:val="003A7C85"/>
    <w:rsid w:val="003A7FBE"/>
    <w:rsid w:val="003B07A7"/>
    <w:rsid w:val="003B0D09"/>
    <w:rsid w:val="003B165A"/>
    <w:rsid w:val="003B1A7B"/>
    <w:rsid w:val="003B2140"/>
    <w:rsid w:val="003B5AD4"/>
    <w:rsid w:val="003B5D41"/>
    <w:rsid w:val="003B6BEF"/>
    <w:rsid w:val="003C0AFA"/>
    <w:rsid w:val="003C1B21"/>
    <w:rsid w:val="003C28B8"/>
    <w:rsid w:val="003C2B3E"/>
    <w:rsid w:val="003C4082"/>
    <w:rsid w:val="003C5C01"/>
    <w:rsid w:val="003C6934"/>
    <w:rsid w:val="003C7FD0"/>
    <w:rsid w:val="003D0268"/>
    <w:rsid w:val="003D0E07"/>
    <w:rsid w:val="003D1A43"/>
    <w:rsid w:val="003D1A64"/>
    <w:rsid w:val="003D1FAA"/>
    <w:rsid w:val="003D46A3"/>
    <w:rsid w:val="003D5FF4"/>
    <w:rsid w:val="003D624F"/>
    <w:rsid w:val="003D6DB5"/>
    <w:rsid w:val="003D75E8"/>
    <w:rsid w:val="003E1011"/>
    <w:rsid w:val="003E167E"/>
    <w:rsid w:val="003E1D40"/>
    <w:rsid w:val="003E31E5"/>
    <w:rsid w:val="003E32ED"/>
    <w:rsid w:val="003E3A39"/>
    <w:rsid w:val="003E3F5F"/>
    <w:rsid w:val="003E42D7"/>
    <w:rsid w:val="003E58C9"/>
    <w:rsid w:val="003E68B5"/>
    <w:rsid w:val="003E6953"/>
    <w:rsid w:val="003E72F3"/>
    <w:rsid w:val="003F0DFC"/>
    <w:rsid w:val="003F1095"/>
    <w:rsid w:val="003F1215"/>
    <w:rsid w:val="003F164F"/>
    <w:rsid w:val="003F2A61"/>
    <w:rsid w:val="003F2AFE"/>
    <w:rsid w:val="003F3B98"/>
    <w:rsid w:val="003F3CCD"/>
    <w:rsid w:val="003F496E"/>
    <w:rsid w:val="003F650B"/>
    <w:rsid w:val="003F7B18"/>
    <w:rsid w:val="004004E9"/>
    <w:rsid w:val="00400987"/>
    <w:rsid w:val="00400A53"/>
    <w:rsid w:val="00402938"/>
    <w:rsid w:val="004033F4"/>
    <w:rsid w:val="00403A18"/>
    <w:rsid w:val="004042C9"/>
    <w:rsid w:val="00404D75"/>
    <w:rsid w:val="004052C5"/>
    <w:rsid w:val="0040542B"/>
    <w:rsid w:val="004059FB"/>
    <w:rsid w:val="00405EF0"/>
    <w:rsid w:val="00406F84"/>
    <w:rsid w:val="00407A93"/>
    <w:rsid w:val="004100AA"/>
    <w:rsid w:val="00410CD2"/>
    <w:rsid w:val="00412203"/>
    <w:rsid w:val="004125DE"/>
    <w:rsid w:val="004138D1"/>
    <w:rsid w:val="00413D17"/>
    <w:rsid w:val="00414733"/>
    <w:rsid w:val="00414A64"/>
    <w:rsid w:val="00414F7D"/>
    <w:rsid w:val="00414F9B"/>
    <w:rsid w:val="00415371"/>
    <w:rsid w:val="00417D66"/>
    <w:rsid w:val="00417DE3"/>
    <w:rsid w:val="00420019"/>
    <w:rsid w:val="00420B07"/>
    <w:rsid w:val="00420EE9"/>
    <w:rsid w:val="00422869"/>
    <w:rsid w:val="00423D2F"/>
    <w:rsid w:val="00423F48"/>
    <w:rsid w:val="00424833"/>
    <w:rsid w:val="00424AEB"/>
    <w:rsid w:val="0042519C"/>
    <w:rsid w:val="004253AB"/>
    <w:rsid w:val="00426448"/>
    <w:rsid w:val="00426613"/>
    <w:rsid w:val="00427457"/>
    <w:rsid w:val="0042789B"/>
    <w:rsid w:val="00430767"/>
    <w:rsid w:val="00431CE3"/>
    <w:rsid w:val="004321C5"/>
    <w:rsid w:val="0043257A"/>
    <w:rsid w:val="00432D70"/>
    <w:rsid w:val="00433645"/>
    <w:rsid w:val="0043396A"/>
    <w:rsid w:val="004339ED"/>
    <w:rsid w:val="004339FC"/>
    <w:rsid w:val="00434202"/>
    <w:rsid w:val="00436FD3"/>
    <w:rsid w:val="00437A03"/>
    <w:rsid w:val="004406CF"/>
    <w:rsid w:val="004413A4"/>
    <w:rsid w:val="00441804"/>
    <w:rsid w:val="00442A31"/>
    <w:rsid w:val="004435B4"/>
    <w:rsid w:val="0044360B"/>
    <w:rsid w:val="004448AE"/>
    <w:rsid w:val="00444B20"/>
    <w:rsid w:val="0044550A"/>
    <w:rsid w:val="004467C5"/>
    <w:rsid w:val="004468FA"/>
    <w:rsid w:val="00447F7D"/>
    <w:rsid w:val="0045240C"/>
    <w:rsid w:val="00453126"/>
    <w:rsid w:val="004538CB"/>
    <w:rsid w:val="00454BAE"/>
    <w:rsid w:val="004561E1"/>
    <w:rsid w:val="00460032"/>
    <w:rsid w:val="0046048A"/>
    <w:rsid w:val="00461048"/>
    <w:rsid w:val="0046163D"/>
    <w:rsid w:val="004638A9"/>
    <w:rsid w:val="00463CB7"/>
    <w:rsid w:val="00465456"/>
    <w:rsid w:val="00466346"/>
    <w:rsid w:val="004669A3"/>
    <w:rsid w:val="00467AF2"/>
    <w:rsid w:val="00467B1E"/>
    <w:rsid w:val="004702B0"/>
    <w:rsid w:val="004709CD"/>
    <w:rsid w:val="00471A38"/>
    <w:rsid w:val="004726BC"/>
    <w:rsid w:val="004734BA"/>
    <w:rsid w:val="0047369C"/>
    <w:rsid w:val="0047459E"/>
    <w:rsid w:val="004751D6"/>
    <w:rsid w:val="00475E6B"/>
    <w:rsid w:val="00477DBA"/>
    <w:rsid w:val="00477E20"/>
    <w:rsid w:val="00480BB8"/>
    <w:rsid w:val="00481D51"/>
    <w:rsid w:val="00482BF6"/>
    <w:rsid w:val="0048519E"/>
    <w:rsid w:val="004851EB"/>
    <w:rsid w:val="00485C4A"/>
    <w:rsid w:val="00485EC7"/>
    <w:rsid w:val="004860BD"/>
    <w:rsid w:val="00487430"/>
    <w:rsid w:val="00487CD4"/>
    <w:rsid w:val="00487D2B"/>
    <w:rsid w:val="00487F36"/>
    <w:rsid w:val="00490998"/>
    <w:rsid w:val="00491505"/>
    <w:rsid w:val="00492721"/>
    <w:rsid w:val="004933B7"/>
    <w:rsid w:val="0049547C"/>
    <w:rsid w:val="004957B0"/>
    <w:rsid w:val="0049640C"/>
    <w:rsid w:val="00496768"/>
    <w:rsid w:val="004A0A7B"/>
    <w:rsid w:val="004A0BB0"/>
    <w:rsid w:val="004A1376"/>
    <w:rsid w:val="004A2313"/>
    <w:rsid w:val="004A260B"/>
    <w:rsid w:val="004A26CD"/>
    <w:rsid w:val="004A2C97"/>
    <w:rsid w:val="004A3584"/>
    <w:rsid w:val="004A447B"/>
    <w:rsid w:val="004A466C"/>
    <w:rsid w:val="004A4F32"/>
    <w:rsid w:val="004A5121"/>
    <w:rsid w:val="004A577A"/>
    <w:rsid w:val="004A5780"/>
    <w:rsid w:val="004A6ECB"/>
    <w:rsid w:val="004A7990"/>
    <w:rsid w:val="004B1580"/>
    <w:rsid w:val="004B1796"/>
    <w:rsid w:val="004B180D"/>
    <w:rsid w:val="004B33CE"/>
    <w:rsid w:val="004B53D7"/>
    <w:rsid w:val="004B591D"/>
    <w:rsid w:val="004B60B2"/>
    <w:rsid w:val="004B68DA"/>
    <w:rsid w:val="004B7542"/>
    <w:rsid w:val="004B769A"/>
    <w:rsid w:val="004B7DB2"/>
    <w:rsid w:val="004C0800"/>
    <w:rsid w:val="004C14AC"/>
    <w:rsid w:val="004C1B7C"/>
    <w:rsid w:val="004C2400"/>
    <w:rsid w:val="004C2C2F"/>
    <w:rsid w:val="004C2CC0"/>
    <w:rsid w:val="004C3941"/>
    <w:rsid w:val="004C4ACC"/>
    <w:rsid w:val="004C50EC"/>
    <w:rsid w:val="004C5645"/>
    <w:rsid w:val="004C58F3"/>
    <w:rsid w:val="004C5F1B"/>
    <w:rsid w:val="004C6F68"/>
    <w:rsid w:val="004C7526"/>
    <w:rsid w:val="004C7E83"/>
    <w:rsid w:val="004D0A3B"/>
    <w:rsid w:val="004D0D1A"/>
    <w:rsid w:val="004D1BA6"/>
    <w:rsid w:val="004D2B43"/>
    <w:rsid w:val="004D2F08"/>
    <w:rsid w:val="004D3136"/>
    <w:rsid w:val="004D42DA"/>
    <w:rsid w:val="004D4370"/>
    <w:rsid w:val="004D50D4"/>
    <w:rsid w:val="004D583C"/>
    <w:rsid w:val="004D5DB3"/>
    <w:rsid w:val="004D6231"/>
    <w:rsid w:val="004D6388"/>
    <w:rsid w:val="004D7AF5"/>
    <w:rsid w:val="004E199D"/>
    <w:rsid w:val="004E345F"/>
    <w:rsid w:val="004E3BBA"/>
    <w:rsid w:val="004E401B"/>
    <w:rsid w:val="004E41C7"/>
    <w:rsid w:val="004E59B8"/>
    <w:rsid w:val="004E6582"/>
    <w:rsid w:val="004E7DB7"/>
    <w:rsid w:val="004F1163"/>
    <w:rsid w:val="004F2D88"/>
    <w:rsid w:val="004F3D21"/>
    <w:rsid w:val="004F512C"/>
    <w:rsid w:val="004F60EF"/>
    <w:rsid w:val="00500E12"/>
    <w:rsid w:val="005028DE"/>
    <w:rsid w:val="005031CF"/>
    <w:rsid w:val="00504E2D"/>
    <w:rsid w:val="00506925"/>
    <w:rsid w:val="005070C3"/>
    <w:rsid w:val="00507FAA"/>
    <w:rsid w:val="00511FCD"/>
    <w:rsid w:val="0051215C"/>
    <w:rsid w:val="0051276F"/>
    <w:rsid w:val="00512E5F"/>
    <w:rsid w:val="0051302A"/>
    <w:rsid w:val="005130AC"/>
    <w:rsid w:val="005140CF"/>
    <w:rsid w:val="00515FAC"/>
    <w:rsid w:val="00516378"/>
    <w:rsid w:val="00516E98"/>
    <w:rsid w:val="005176C4"/>
    <w:rsid w:val="005202D0"/>
    <w:rsid w:val="00521359"/>
    <w:rsid w:val="005220BE"/>
    <w:rsid w:val="00522C7E"/>
    <w:rsid w:val="00523785"/>
    <w:rsid w:val="00523CFD"/>
    <w:rsid w:val="00523E77"/>
    <w:rsid w:val="00523F88"/>
    <w:rsid w:val="00525A91"/>
    <w:rsid w:val="00526575"/>
    <w:rsid w:val="00527771"/>
    <w:rsid w:val="00527D6F"/>
    <w:rsid w:val="00533B79"/>
    <w:rsid w:val="00533FD4"/>
    <w:rsid w:val="00534258"/>
    <w:rsid w:val="005347F2"/>
    <w:rsid w:val="00534D1B"/>
    <w:rsid w:val="00534F38"/>
    <w:rsid w:val="00535620"/>
    <w:rsid w:val="00536006"/>
    <w:rsid w:val="00536125"/>
    <w:rsid w:val="005367AE"/>
    <w:rsid w:val="005407ED"/>
    <w:rsid w:val="00541A93"/>
    <w:rsid w:val="00541B66"/>
    <w:rsid w:val="00541DE5"/>
    <w:rsid w:val="00542615"/>
    <w:rsid w:val="00542D5F"/>
    <w:rsid w:val="005435DE"/>
    <w:rsid w:val="00543AD3"/>
    <w:rsid w:val="0054404F"/>
    <w:rsid w:val="005441AD"/>
    <w:rsid w:val="0054451F"/>
    <w:rsid w:val="00544C28"/>
    <w:rsid w:val="00544FF5"/>
    <w:rsid w:val="00546769"/>
    <w:rsid w:val="00546BAE"/>
    <w:rsid w:val="00546C4E"/>
    <w:rsid w:val="00546E15"/>
    <w:rsid w:val="00547789"/>
    <w:rsid w:val="00552EBD"/>
    <w:rsid w:val="00553827"/>
    <w:rsid w:val="00554237"/>
    <w:rsid w:val="00554D65"/>
    <w:rsid w:val="00555660"/>
    <w:rsid w:val="00555F71"/>
    <w:rsid w:val="00560121"/>
    <w:rsid w:val="00560707"/>
    <w:rsid w:val="00561750"/>
    <w:rsid w:val="005619AA"/>
    <w:rsid w:val="005622A3"/>
    <w:rsid w:val="0056271B"/>
    <w:rsid w:val="00563BEB"/>
    <w:rsid w:val="00566849"/>
    <w:rsid w:val="00570067"/>
    <w:rsid w:val="00570561"/>
    <w:rsid w:val="00570981"/>
    <w:rsid w:val="00570EA7"/>
    <w:rsid w:val="0057194E"/>
    <w:rsid w:val="00571A05"/>
    <w:rsid w:val="00571EE9"/>
    <w:rsid w:val="00572738"/>
    <w:rsid w:val="0057323B"/>
    <w:rsid w:val="00573B2D"/>
    <w:rsid w:val="005740F6"/>
    <w:rsid w:val="005743D2"/>
    <w:rsid w:val="00575905"/>
    <w:rsid w:val="005772C7"/>
    <w:rsid w:val="005802BD"/>
    <w:rsid w:val="00580891"/>
    <w:rsid w:val="00580BBC"/>
    <w:rsid w:val="005813F2"/>
    <w:rsid w:val="00582BE1"/>
    <w:rsid w:val="005830F8"/>
    <w:rsid w:val="00583ADC"/>
    <w:rsid w:val="00584338"/>
    <w:rsid w:val="0058511D"/>
    <w:rsid w:val="0058571F"/>
    <w:rsid w:val="00586FA8"/>
    <w:rsid w:val="005876C0"/>
    <w:rsid w:val="00587F23"/>
    <w:rsid w:val="00591E3A"/>
    <w:rsid w:val="00593CB4"/>
    <w:rsid w:val="00593E68"/>
    <w:rsid w:val="00594652"/>
    <w:rsid w:val="00596010"/>
    <w:rsid w:val="00597D6C"/>
    <w:rsid w:val="005A02DB"/>
    <w:rsid w:val="005A03E1"/>
    <w:rsid w:val="005A03F0"/>
    <w:rsid w:val="005A2395"/>
    <w:rsid w:val="005A2EAD"/>
    <w:rsid w:val="005A3D27"/>
    <w:rsid w:val="005A52AC"/>
    <w:rsid w:val="005A62BE"/>
    <w:rsid w:val="005B084E"/>
    <w:rsid w:val="005B08E6"/>
    <w:rsid w:val="005B0A05"/>
    <w:rsid w:val="005B0D7C"/>
    <w:rsid w:val="005B0E86"/>
    <w:rsid w:val="005B1ADD"/>
    <w:rsid w:val="005B290B"/>
    <w:rsid w:val="005B3493"/>
    <w:rsid w:val="005B5CB1"/>
    <w:rsid w:val="005B63D5"/>
    <w:rsid w:val="005B6854"/>
    <w:rsid w:val="005B6862"/>
    <w:rsid w:val="005C1943"/>
    <w:rsid w:val="005C36DC"/>
    <w:rsid w:val="005C37A0"/>
    <w:rsid w:val="005C3851"/>
    <w:rsid w:val="005C4034"/>
    <w:rsid w:val="005C4611"/>
    <w:rsid w:val="005C483A"/>
    <w:rsid w:val="005C50F9"/>
    <w:rsid w:val="005C59DA"/>
    <w:rsid w:val="005C5D9D"/>
    <w:rsid w:val="005C651C"/>
    <w:rsid w:val="005C656A"/>
    <w:rsid w:val="005C6D86"/>
    <w:rsid w:val="005D0F70"/>
    <w:rsid w:val="005D1427"/>
    <w:rsid w:val="005D22D3"/>
    <w:rsid w:val="005D2819"/>
    <w:rsid w:val="005D3458"/>
    <w:rsid w:val="005D349B"/>
    <w:rsid w:val="005D457F"/>
    <w:rsid w:val="005D49C8"/>
    <w:rsid w:val="005D533A"/>
    <w:rsid w:val="005D5607"/>
    <w:rsid w:val="005D5AFD"/>
    <w:rsid w:val="005D6A2B"/>
    <w:rsid w:val="005D6AD9"/>
    <w:rsid w:val="005D761A"/>
    <w:rsid w:val="005E1AB8"/>
    <w:rsid w:val="005E1BD2"/>
    <w:rsid w:val="005E1D5D"/>
    <w:rsid w:val="005E1EE5"/>
    <w:rsid w:val="005E215B"/>
    <w:rsid w:val="005E2760"/>
    <w:rsid w:val="005E37E9"/>
    <w:rsid w:val="005E50A8"/>
    <w:rsid w:val="005E6931"/>
    <w:rsid w:val="005E7373"/>
    <w:rsid w:val="005E750A"/>
    <w:rsid w:val="005F02D0"/>
    <w:rsid w:val="005F03DB"/>
    <w:rsid w:val="005F0435"/>
    <w:rsid w:val="005F3D81"/>
    <w:rsid w:val="005F48F1"/>
    <w:rsid w:val="005F579E"/>
    <w:rsid w:val="005F6434"/>
    <w:rsid w:val="0060077A"/>
    <w:rsid w:val="0060120D"/>
    <w:rsid w:val="00601E59"/>
    <w:rsid w:val="00603A46"/>
    <w:rsid w:val="0060404B"/>
    <w:rsid w:val="006058CD"/>
    <w:rsid w:val="00606194"/>
    <w:rsid w:val="00606DAE"/>
    <w:rsid w:val="00607473"/>
    <w:rsid w:val="00607F45"/>
    <w:rsid w:val="00611044"/>
    <w:rsid w:val="0061115C"/>
    <w:rsid w:val="00611A49"/>
    <w:rsid w:val="00612A69"/>
    <w:rsid w:val="00613017"/>
    <w:rsid w:val="00613A54"/>
    <w:rsid w:val="00614A81"/>
    <w:rsid w:val="006155D5"/>
    <w:rsid w:val="00616189"/>
    <w:rsid w:val="00616FB9"/>
    <w:rsid w:val="006172A0"/>
    <w:rsid w:val="00617F66"/>
    <w:rsid w:val="0062078C"/>
    <w:rsid w:val="00620E8F"/>
    <w:rsid w:val="00621760"/>
    <w:rsid w:val="006217BB"/>
    <w:rsid w:val="0062374F"/>
    <w:rsid w:val="00624B12"/>
    <w:rsid w:val="00625BD5"/>
    <w:rsid w:val="00625DFB"/>
    <w:rsid w:val="006277B7"/>
    <w:rsid w:val="00630F94"/>
    <w:rsid w:val="00631B35"/>
    <w:rsid w:val="00633873"/>
    <w:rsid w:val="00634D1A"/>
    <w:rsid w:val="0063586D"/>
    <w:rsid w:val="00635C63"/>
    <w:rsid w:val="006361B0"/>
    <w:rsid w:val="00637179"/>
    <w:rsid w:val="00637DE9"/>
    <w:rsid w:val="00641804"/>
    <w:rsid w:val="006418ED"/>
    <w:rsid w:val="00641BE9"/>
    <w:rsid w:val="00642B13"/>
    <w:rsid w:val="006431FF"/>
    <w:rsid w:val="00645116"/>
    <w:rsid w:val="00645F7D"/>
    <w:rsid w:val="00646100"/>
    <w:rsid w:val="00646A84"/>
    <w:rsid w:val="006476CA"/>
    <w:rsid w:val="006512E7"/>
    <w:rsid w:val="00652EBA"/>
    <w:rsid w:val="006552AE"/>
    <w:rsid w:val="00655773"/>
    <w:rsid w:val="006563CA"/>
    <w:rsid w:val="006568D8"/>
    <w:rsid w:val="006578FC"/>
    <w:rsid w:val="00657ABF"/>
    <w:rsid w:val="006608AB"/>
    <w:rsid w:val="006620DA"/>
    <w:rsid w:val="00662E72"/>
    <w:rsid w:val="00664587"/>
    <w:rsid w:val="0066578D"/>
    <w:rsid w:val="00665E05"/>
    <w:rsid w:val="0066603D"/>
    <w:rsid w:val="00666F25"/>
    <w:rsid w:val="00667C1C"/>
    <w:rsid w:val="0067001F"/>
    <w:rsid w:val="00670A43"/>
    <w:rsid w:val="0067232C"/>
    <w:rsid w:val="006737E5"/>
    <w:rsid w:val="00673C0F"/>
    <w:rsid w:val="00673DD4"/>
    <w:rsid w:val="00674AEB"/>
    <w:rsid w:val="00674F7B"/>
    <w:rsid w:val="0067555C"/>
    <w:rsid w:val="0067655A"/>
    <w:rsid w:val="00676F36"/>
    <w:rsid w:val="006770F0"/>
    <w:rsid w:val="006809C7"/>
    <w:rsid w:val="006811F2"/>
    <w:rsid w:val="00681ABE"/>
    <w:rsid w:val="006828D8"/>
    <w:rsid w:val="00682A96"/>
    <w:rsid w:val="00683066"/>
    <w:rsid w:val="0068308A"/>
    <w:rsid w:val="0068455C"/>
    <w:rsid w:val="00684887"/>
    <w:rsid w:val="006867FA"/>
    <w:rsid w:val="006906D6"/>
    <w:rsid w:val="00690BC2"/>
    <w:rsid w:val="00692557"/>
    <w:rsid w:val="00692EC1"/>
    <w:rsid w:val="006936DB"/>
    <w:rsid w:val="00693C8E"/>
    <w:rsid w:val="00694335"/>
    <w:rsid w:val="0069433D"/>
    <w:rsid w:val="00696413"/>
    <w:rsid w:val="006964A4"/>
    <w:rsid w:val="006969BA"/>
    <w:rsid w:val="00697FF1"/>
    <w:rsid w:val="006A026A"/>
    <w:rsid w:val="006A0425"/>
    <w:rsid w:val="006A057C"/>
    <w:rsid w:val="006A1D62"/>
    <w:rsid w:val="006A2C36"/>
    <w:rsid w:val="006A3BC7"/>
    <w:rsid w:val="006A4EAE"/>
    <w:rsid w:val="006A56C3"/>
    <w:rsid w:val="006A59BC"/>
    <w:rsid w:val="006A6AE2"/>
    <w:rsid w:val="006A6B88"/>
    <w:rsid w:val="006A6D7F"/>
    <w:rsid w:val="006B0298"/>
    <w:rsid w:val="006B0E83"/>
    <w:rsid w:val="006B107E"/>
    <w:rsid w:val="006B1357"/>
    <w:rsid w:val="006B2679"/>
    <w:rsid w:val="006B2DC9"/>
    <w:rsid w:val="006B4196"/>
    <w:rsid w:val="006B46EF"/>
    <w:rsid w:val="006B5493"/>
    <w:rsid w:val="006B6EE4"/>
    <w:rsid w:val="006B77E2"/>
    <w:rsid w:val="006C10C0"/>
    <w:rsid w:val="006C1136"/>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3563"/>
    <w:rsid w:val="006D522C"/>
    <w:rsid w:val="006D56AA"/>
    <w:rsid w:val="006D63A8"/>
    <w:rsid w:val="006D7795"/>
    <w:rsid w:val="006D7ACB"/>
    <w:rsid w:val="006E00EF"/>
    <w:rsid w:val="006E06BB"/>
    <w:rsid w:val="006E15EA"/>
    <w:rsid w:val="006E1A7A"/>
    <w:rsid w:val="006E1FBA"/>
    <w:rsid w:val="006E20DE"/>
    <w:rsid w:val="006E407B"/>
    <w:rsid w:val="006E43F3"/>
    <w:rsid w:val="006E4723"/>
    <w:rsid w:val="006E477D"/>
    <w:rsid w:val="006E716F"/>
    <w:rsid w:val="006E7DA9"/>
    <w:rsid w:val="006E7DEE"/>
    <w:rsid w:val="006F01E7"/>
    <w:rsid w:val="006F0A11"/>
    <w:rsid w:val="006F1F3A"/>
    <w:rsid w:val="006F7EB8"/>
    <w:rsid w:val="006F7F1C"/>
    <w:rsid w:val="00700059"/>
    <w:rsid w:val="00700324"/>
    <w:rsid w:val="0070094A"/>
    <w:rsid w:val="00701066"/>
    <w:rsid w:val="007013CB"/>
    <w:rsid w:val="00702D85"/>
    <w:rsid w:val="00702DD7"/>
    <w:rsid w:val="00703D21"/>
    <w:rsid w:val="007047D3"/>
    <w:rsid w:val="00705663"/>
    <w:rsid w:val="00705C40"/>
    <w:rsid w:val="00707F1C"/>
    <w:rsid w:val="0071087E"/>
    <w:rsid w:val="00711ECB"/>
    <w:rsid w:val="00711F00"/>
    <w:rsid w:val="00712244"/>
    <w:rsid w:val="00713F41"/>
    <w:rsid w:val="007147C2"/>
    <w:rsid w:val="00716001"/>
    <w:rsid w:val="007169A8"/>
    <w:rsid w:val="0072059E"/>
    <w:rsid w:val="0072107A"/>
    <w:rsid w:val="00721648"/>
    <w:rsid w:val="007229A1"/>
    <w:rsid w:val="00722F18"/>
    <w:rsid w:val="0072347B"/>
    <w:rsid w:val="007235AA"/>
    <w:rsid w:val="00725E35"/>
    <w:rsid w:val="007271A0"/>
    <w:rsid w:val="00727ACB"/>
    <w:rsid w:val="00730D35"/>
    <w:rsid w:val="0073135D"/>
    <w:rsid w:val="00732289"/>
    <w:rsid w:val="00732EE9"/>
    <w:rsid w:val="007330B9"/>
    <w:rsid w:val="007341A5"/>
    <w:rsid w:val="007342F5"/>
    <w:rsid w:val="007343FD"/>
    <w:rsid w:val="00734AD0"/>
    <w:rsid w:val="007356E7"/>
    <w:rsid w:val="00735915"/>
    <w:rsid w:val="00735C21"/>
    <w:rsid w:val="0073614A"/>
    <w:rsid w:val="00736FF2"/>
    <w:rsid w:val="007371A5"/>
    <w:rsid w:val="007402A3"/>
    <w:rsid w:val="00740B32"/>
    <w:rsid w:val="00740C8C"/>
    <w:rsid w:val="00741387"/>
    <w:rsid w:val="00741AC4"/>
    <w:rsid w:val="00742CA5"/>
    <w:rsid w:val="00745BEA"/>
    <w:rsid w:val="007460D7"/>
    <w:rsid w:val="0074640E"/>
    <w:rsid w:val="00750816"/>
    <w:rsid w:val="00750CA0"/>
    <w:rsid w:val="007513F0"/>
    <w:rsid w:val="007515BC"/>
    <w:rsid w:val="0075194F"/>
    <w:rsid w:val="0075207D"/>
    <w:rsid w:val="00752204"/>
    <w:rsid w:val="00752223"/>
    <w:rsid w:val="00752606"/>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2198"/>
    <w:rsid w:val="00763CE8"/>
    <w:rsid w:val="007640FF"/>
    <w:rsid w:val="00764E3B"/>
    <w:rsid w:val="00765661"/>
    <w:rsid w:val="00765F9B"/>
    <w:rsid w:val="00766971"/>
    <w:rsid w:val="007669A0"/>
    <w:rsid w:val="00770363"/>
    <w:rsid w:val="007705F9"/>
    <w:rsid w:val="00770792"/>
    <w:rsid w:val="00770FB0"/>
    <w:rsid w:val="00771523"/>
    <w:rsid w:val="00771F98"/>
    <w:rsid w:val="007725B1"/>
    <w:rsid w:val="007737B5"/>
    <w:rsid w:val="00774FFE"/>
    <w:rsid w:val="00775638"/>
    <w:rsid w:val="00775677"/>
    <w:rsid w:val="0077599A"/>
    <w:rsid w:val="007765C3"/>
    <w:rsid w:val="00776811"/>
    <w:rsid w:val="0077724D"/>
    <w:rsid w:val="00777353"/>
    <w:rsid w:val="00777681"/>
    <w:rsid w:val="007809D6"/>
    <w:rsid w:val="00780CD6"/>
    <w:rsid w:val="00781332"/>
    <w:rsid w:val="00781A64"/>
    <w:rsid w:val="00781B75"/>
    <w:rsid w:val="00782EA4"/>
    <w:rsid w:val="007839C9"/>
    <w:rsid w:val="0078400A"/>
    <w:rsid w:val="007842FE"/>
    <w:rsid w:val="0078483E"/>
    <w:rsid w:val="00785461"/>
    <w:rsid w:val="00786E2B"/>
    <w:rsid w:val="00786FF3"/>
    <w:rsid w:val="007876CF"/>
    <w:rsid w:val="00787B77"/>
    <w:rsid w:val="00790463"/>
    <w:rsid w:val="00790997"/>
    <w:rsid w:val="00791361"/>
    <w:rsid w:val="00792483"/>
    <w:rsid w:val="00793090"/>
    <w:rsid w:val="0079334A"/>
    <w:rsid w:val="00795691"/>
    <w:rsid w:val="00796C9B"/>
    <w:rsid w:val="00796F2A"/>
    <w:rsid w:val="007A00D4"/>
    <w:rsid w:val="007A0176"/>
    <w:rsid w:val="007A0314"/>
    <w:rsid w:val="007A059A"/>
    <w:rsid w:val="007A0F2A"/>
    <w:rsid w:val="007A2F67"/>
    <w:rsid w:val="007A3266"/>
    <w:rsid w:val="007A3918"/>
    <w:rsid w:val="007A5398"/>
    <w:rsid w:val="007A58F3"/>
    <w:rsid w:val="007A75DF"/>
    <w:rsid w:val="007B0E89"/>
    <w:rsid w:val="007B0F7A"/>
    <w:rsid w:val="007B2C38"/>
    <w:rsid w:val="007B2E49"/>
    <w:rsid w:val="007B2E54"/>
    <w:rsid w:val="007B3826"/>
    <w:rsid w:val="007B56A8"/>
    <w:rsid w:val="007B6E9D"/>
    <w:rsid w:val="007B7498"/>
    <w:rsid w:val="007B75C2"/>
    <w:rsid w:val="007B7AEE"/>
    <w:rsid w:val="007C0598"/>
    <w:rsid w:val="007C0E1E"/>
    <w:rsid w:val="007C2D12"/>
    <w:rsid w:val="007C5C9B"/>
    <w:rsid w:val="007C6C24"/>
    <w:rsid w:val="007C706D"/>
    <w:rsid w:val="007C7EB6"/>
    <w:rsid w:val="007C7EBB"/>
    <w:rsid w:val="007D0014"/>
    <w:rsid w:val="007D19A2"/>
    <w:rsid w:val="007D2DBE"/>
    <w:rsid w:val="007D2F75"/>
    <w:rsid w:val="007D3400"/>
    <w:rsid w:val="007D5162"/>
    <w:rsid w:val="007D680C"/>
    <w:rsid w:val="007D710E"/>
    <w:rsid w:val="007D74E3"/>
    <w:rsid w:val="007D7E3A"/>
    <w:rsid w:val="007E1177"/>
    <w:rsid w:val="007E22E7"/>
    <w:rsid w:val="007E2893"/>
    <w:rsid w:val="007E4232"/>
    <w:rsid w:val="007E43AE"/>
    <w:rsid w:val="007E5C74"/>
    <w:rsid w:val="007E69BB"/>
    <w:rsid w:val="007E6AB8"/>
    <w:rsid w:val="007E7E96"/>
    <w:rsid w:val="007F0F36"/>
    <w:rsid w:val="007F2109"/>
    <w:rsid w:val="007F21C5"/>
    <w:rsid w:val="007F26EE"/>
    <w:rsid w:val="007F32CC"/>
    <w:rsid w:val="007F38D0"/>
    <w:rsid w:val="007F3EF1"/>
    <w:rsid w:val="007F4173"/>
    <w:rsid w:val="007F4E73"/>
    <w:rsid w:val="007F5737"/>
    <w:rsid w:val="007F6312"/>
    <w:rsid w:val="007F76A3"/>
    <w:rsid w:val="007F774A"/>
    <w:rsid w:val="0080056E"/>
    <w:rsid w:val="00801457"/>
    <w:rsid w:val="00801BCE"/>
    <w:rsid w:val="00801E7D"/>
    <w:rsid w:val="00801FBF"/>
    <w:rsid w:val="00802515"/>
    <w:rsid w:val="00802EC4"/>
    <w:rsid w:val="0080364C"/>
    <w:rsid w:val="00806B06"/>
    <w:rsid w:val="00807232"/>
    <w:rsid w:val="00810515"/>
    <w:rsid w:val="00810C43"/>
    <w:rsid w:val="008117F6"/>
    <w:rsid w:val="00811C27"/>
    <w:rsid w:val="0081283F"/>
    <w:rsid w:val="00812C0C"/>
    <w:rsid w:val="00813BB1"/>
    <w:rsid w:val="00813FF9"/>
    <w:rsid w:val="0081480A"/>
    <w:rsid w:val="00814A20"/>
    <w:rsid w:val="0081547C"/>
    <w:rsid w:val="00815C69"/>
    <w:rsid w:val="00816B1B"/>
    <w:rsid w:val="00817A79"/>
    <w:rsid w:val="008202EB"/>
    <w:rsid w:val="008203F9"/>
    <w:rsid w:val="00820F86"/>
    <w:rsid w:val="00821319"/>
    <w:rsid w:val="00821410"/>
    <w:rsid w:val="00821825"/>
    <w:rsid w:val="008242C5"/>
    <w:rsid w:val="00825B2D"/>
    <w:rsid w:val="00825D84"/>
    <w:rsid w:val="0082781F"/>
    <w:rsid w:val="00827F88"/>
    <w:rsid w:val="008303B3"/>
    <w:rsid w:val="008309F9"/>
    <w:rsid w:val="008315CE"/>
    <w:rsid w:val="008336A5"/>
    <w:rsid w:val="008353C0"/>
    <w:rsid w:val="00835474"/>
    <w:rsid w:val="00837022"/>
    <w:rsid w:val="008373C0"/>
    <w:rsid w:val="0084105A"/>
    <w:rsid w:val="0084145F"/>
    <w:rsid w:val="00841656"/>
    <w:rsid w:val="00841752"/>
    <w:rsid w:val="00841DA2"/>
    <w:rsid w:val="00842EE4"/>
    <w:rsid w:val="00844CB5"/>
    <w:rsid w:val="008458F6"/>
    <w:rsid w:val="00845AED"/>
    <w:rsid w:val="00845BDD"/>
    <w:rsid w:val="00845C38"/>
    <w:rsid w:val="00846AA6"/>
    <w:rsid w:val="0084708E"/>
    <w:rsid w:val="00851328"/>
    <w:rsid w:val="008514E1"/>
    <w:rsid w:val="00851AE4"/>
    <w:rsid w:val="008521C1"/>
    <w:rsid w:val="00853C04"/>
    <w:rsid w:val="00854E64"/>
    <w:rsid w:val="00855019"/>
    <w:rsid w:val="008554B6"/>
    <w:rsid w:val="0085598D"/>
    <w:rsid w:val="0085722B"/>
    <w:rsid w:val="00861E64"/>
    <w:rsid w:val="0086231B"/>
    <w:rsid w:val="00862771"/>
    <w:rsid w:val="00863947"/>
    <w:rsid w:val="00863A1C"/>
    <w:rsid w:val="00864067"/>
    <w:rsid w:val="008642BE"/>
    <w:rsid w:val="0086682F"/>
    <w:rsid w:val="00867687"/>
    <w:rsid w:val="00867896"/>
    <w:rsid w:val="008700A9"/>
    <w:rsid w:val="008704DF"/>
    <w:rsid w:val="008736D8"/>
    <w:rsid w:val="00873761"/>
    <w:rsid w:val="00873A74"/>
    <w:rsid w:val="00873AF2"/>
    <w:rsid w:val="00874748"/>
    <w:rsid w:val="00874894"/>
    <w:rsid w:val="00876F54"/>
    <w:rsid w:val="00877292"/>
    <w:rsid w:val="0087754A"/>
    <w:rsid w:val="0087766C"/>
    <w:rsid w:val="008778E3"/>
    <w:rsid w:val="00880552"/>
    <w:rsid w:val="00880B83"/>
    <w:rsid w:val="008817FF"/>
    <w:rsid w:val="008839DA"/>
    <w:rsid w:val="00884EE8"/>
    <w:rsid w:val="00885168"/>
    <w:rsid w:val="0088614D"/>
    <w:rsid w:val="0088668A"/>
    <w:rsid w:val="008873CC"/>
    <w:rsid w:val="00890A7B"/>
    <w:rsid w:val="00890CAD"/>
    <w:rsid w:val="0089173B"/>
    <w:rsid w:val="00891E76"/>
    <w:rsid w:val="0089220F"/>
    <w:rsid w:val="00893420"/>
    <w:rsid w:val="008935AA"/>
    <w:rsid w:val="0089401D"/>
    <w:rsid w:val="0089487A"/>
    <w:rsid w:val="00895543"/>
    <w:rsid w:val="008963F0"/>
    <w:rsid w:val="00897404"/>
    <w:rsid w:val="00897444"/>
    <w:rsid w:val="00897BD9"/>
    <w:rsid w:val="008A02C0"/>
    <w:rsid w:val="008A03A5"/>
    <w:rsid w:val="008A0600"/>
    <w:rsid w:val="008A0DF3"/>
    <w:rsid w:val="008A1757"/>
    <w:rsid w:val="008A1B76"/>
    <w:rsid w:val="008A282C"/>
    <w:rsid w:val="008A3054"/>
    <w:rsid w:val="008A3F77"/>
    <w:rsid w:val="008A4138"/>
    <w:rsid w:val="008A4B66"/>
    <w:rsid w:val="008A4B7F"/>
    <w:rsid w:val="008A5D96"/>
    <w:rsid w:val="008B0A26"/>
    <w:rsid w:val="008B0B01"/>
    <w:rsid w:val="008B1CF2"/>
    <w:rsid w:val="008B1E85"/>
    <w:rsid w:val="008B2271"/>
    <w:rsid w:val="008B5AB3"/>
    <w:rsid w:val="008B6765"/>
    <w:rsid w:val="008B6848"/>
    <w:rsid w:val="008B68B4"/>
    <w:rsid w:val="008C0B03"/>
    <w:rsid w:val="008C2625"/>
    <w:rsid w:val="008C2FA1"/>
    <w:rsid w:val="008C3800"/>
    <w:rsid w:val="008C4080"/>
    <w:rsid w:val="008C4EC2"/>
    <w:rsid w:val="008C58DF"/>
    <w:rsid w:val="008C7441"/>
    <w:rsid w:val="008D0090"/>
    <w:rsid w:val="008D0ABE"/>
    <w:rsid w:val="008D1369"/>
    <w:rsid w:val="008D1AEB"/>
    <w:rsid w:val="008D2C4C"/>
    <w:rsid w:val="008D2EE9"/>
    <w:rsid w:val="008D34AB"/>
    <w:rsid w:val="008D4CA3"/>
    <w:rsid w:val="008D55BD"/>
    <w:rsid w:val="008D60A8"/>
    <w:rsid w:val="008D640C"/>
    <w:rsid w:val="008D7E0D"/>
    <w:rsid w:val="008D7EDB"/>
    <w:rsid w:val="008E002E"/>
    <w:rsid w:val="008E1829"/>
    <w:rsid w:val="008E1A61"/>
    <w:rsid w:val="008E2327"/>
    <w:rsid w:val="008E2D66"/>
    <w:rsid w:val="008E4677"/>
    <w:rsid w:val="008E4D2A"/>
    <w:rsid w:val="008E5077"/>
    <w:rsid w:val="008E54AD"/>
    <w:rsid w:val="008E5CA3"/>
    <w:rsid w:val="008E64F0"/>
    <w:rsid w:val="008E69F1"/>
    <w:rsid w:val="008E6FF3"/>
    <w:rsid w:val="008E7912"/>
    <w:rsid w:val="008E7B05"/>
    <w:rsid w:val="008E7BD5"/>
    <w:rsid w:val="008F010E"/>
    <w:rsid w:val="008F0965"/>
    <w:rsid w:val="008F18ED"/>
    <w:rsid w:val="008F230E"/>
    <w:rsid w:val="008F2650"/>
    <w:rsid w:val="008F2694"/>
    <w:rsid w:val="008F2871"/>
    <w:rsid w:val="008F2DC5"/>
    <w:rsid w:val="008F2EE5"/>
    <w:rsid w:val="008F37AD"/>
    <w:rsid w:val="008F3F00"/>
    <w:rsid w:val="008F3F51"/>
    <w:rsid w:val="008F4007"/>
    <w:rsid w:val="008F46C2"/>
    <w:rsid w:val="008F5370"/>
    <w:rsid w:val="008F7068"/>
    <w:rsid w:val="008F7FA5"/>
    <w:rsid w:val="00901821"/>
    <w:rsid w:val="0090360E"/>
    <w:rsid w:val="00903D37"/>
    <w:rsid w:val="00904523"/>
    <w:rsid w:val="0090461B"/>
    <w:rsid w:val="009051A1"/>
    <w:rsid w:val="009052E4"/>
    <w:rsid w:val="00906B23"/>
    <w:rsid w:val="00907475"/>
    <w:rsid w:val="009079D1"/>
    <w:rsid w:val="0091055D"/>
    <w:rsid w:val="00910A37"/>
    <w:rsid w:val="00912EDB"/>
    <w:rsid w:val="00914606"/>
    <w:rsid w:val="00914C61"/>
    <w:rsid w:val="00915E08"/>
    <w:rsid w:val="0091641C"/>
    <w:rsid w:val="00917D6F"/>
    <w:rsid w:val="0092073B"/>
    <w:rsid w:val="00920947"/>
    <w:rsid w:val="0092181F"/>
    <w:rsid w:val="00921B1A"/>
    <w:rsid w:val="00921B7F"/>
    <w:rsid w:val="00921DDA"/>
    <w:rsid w:val="00922DE1"/>
    <w:rsid w:val="00922E00"/>
    <w:rsid w:val="00923CE3"/>
    <w:rsid w:val="0092600D"/>
    <w:rsid w:val="00926557"/>
    <w:rsid w:val="009266D5"/>
    <w:rsid w:val="009301D7"/>
    <w:rsid w:val="00930345"/>
    <w:rsid w:val="0093039D"/>
    <w:rsid w:val="00930B79"/>
    <w:rsid w:val="00930C00"/>
    <w:rsid w:val="009318B4"/>
    <w:rsid w:val="00931E4F"/>
    <w:rsid w:val="009324A0"/>
    <w:rsid w:val="0093364D"/>
    <w:rsid w:val="0093429F"/>
    <w:rsid w:val="009346E1"/>
    <w:rsid w:val="00935CAB"/>
    <w:rsid w:val="00936574"/>
    <w:rsid w:val="00937297"/>
    <w:rsid w:val="00937EE1"/>
    <w:rsid w:val="00941253"/>
    <w:rsid w:val="00941718"/>
    <w:rsid w:val="0094203F"/>
    <w:rsid w:val="0094273B"/>
    <w:rsid w:val="00943BCE"/>
    <w:rsid w:val="0094413F"/>
    <w:rsid w:val="009449C5"/>
    <w:rsid w:val="0094552F"/>
    <w:rsid w:val="00946A1E"/>
    <w:rsid w:val="009501A3"/>
    <w:rsid w:val="0095024F"/>
    <w:rsid w:val="009508A0"/>
    <w:rsid w:val="009520CC"/>
    <w:rsid w:val="00953FF0"/>
    <w:rsid w:val="009542D9"/>
    <w:rsid w:val="0095436D"/>
    <w:rsid w:val="00956711"/>
    <w:rsid w:val="00956F6E"/>
    <w:rsid w:val="009570CB"/>
    <w:rsid w:val="009577D7"/>
    <w:rsid w:val="00960311"/>
    <w:rsid w:val="00960346"/>
    <w:rsid w:val="00961564"/>
    <w:rsid w:val="00961612"/>
    <w:rsid w:val="009617D3"/>
    <w:rsid w:val="00962CAA"/>
    <w:rsid w:val="009636AA"/>
    <w:rsid w:val="0096463B"/>
    <w:rsid w:val="00965929"/>
    <w:rsid w:val="0096750C"/>
    <w:rsid w:val="00967869"/>
    <w:rsid w:val="0096796E"/>
    <w:rsid w:val="00971F54"/>
    <w:rsid w:val="009725C5"/>
    <w:rsid w:val="00972AEA"/>
    <w:rsid w:val="00972B4E"/>
    <w:rsid w:val="00972DEC"/>
    <w:rsid w:val="00973B43"/>
    <w:rsid w:val="00973F40"/>
    <w:rsid w:val="009764A8"/>
    <w:rsid w:val="00976BC1"/>
    <w:rsid w:val="0097736F"/>
    <w:rsid w:val="0098056C"/>
    <w:rsid w:val="00980900"/>
    <w:rsid w:val="0098133B"/>
    <w:rsid w:val="009838DE"/>
    <w:rsid w:val="00983EDC"/>
    <w:rsid w:val="00983EED"/>
    <w:rsid w:val="009849EF"/>
    <w:rsid w:val="00984C32"/>
    <w:rsid w:val="00984E2B"/>
    <w:rsid w:val="00986DB7"/>
    <w:rsid w:val="00990CBD"/>
    <w:rsid w:val="00991FA0"/>
    <w:rsid w:val="00992919"/>
    <w:rsid w:val="009930DF"/>
    <w:rsid w:val="009934CF"/>
    <w:rsid w:val="00994396"/>
    <w:rsid w:val="00994FB1"/>
    <w:rsid w:val="00996D27"/>
    <w:rsid w:val="00997C76"/>
    <w:rsid w:val="009A0D75"/>
    <w:rsid w:val="009A2459"/>
    <w:rsid w:val="009A3057"/>
    <w:rsid w:val="009A306D"/>
    <w:rsid w:val="009A347A"/>
    <w:rsid w:val="009A4205"/>
    <w:rsid w:val="009A5671"/>
    <w:rsid w:val="009A58BE"/>
    <w:rsid w:val="009A620E"/>
    <w:rsid w:val="009B2007"/>
    <w:rsid w:val="009B22FF"/>
    <w:rsid w:val="009B3F3B"/>
    <w:rsid w:val="009B4A90"/>
    <w:rsid w:val="009B5910"/>
    <w:rsid w:val="009B6452"/>
    <w:rsid w:val="009B6A6F"/>
    <w:rsid w:val="009B7E51"/>
    <w:rsid w:val="009C123A"/>
    <w:rsid w:val="009C1AFE"/>
    <w:rsid w:val="009C22AA"/>
    <w:rsid w:val="009C295D"/>
    <w:rsid w:val="009C299E"/>
    <w:rsid w:val="009C2A20"/>
    <w:rsid w:val="009C2A45"/>
    <w:rsid w:val="009C3107"/>
    <w:rsid w:val="009C3E33"/>
    <w:rsid w:val="009C52E7"/>
    <w:rsid w:val="009C548B"/>
    <w:rsid w:val="009C5D9C"/>
    <w:rsid w:val="009C5F24"/>
    <w:rsid w:val="009D048B"/>
    <w:rsid w:val="009D1B5D"/>
    <w:rsid w:val="009D2991"/>
    <w:rsid w:val="009D4254"/>
    <w:rsid w:val="009D43FE"/>
    <w:rsid w:val="009D4CFA"/>
    <w:rsid w:val="009D5C33"/>
    <w:rsid w:val="009D5C93"/>
    <w:rsid w:val="009D69C6"/>
    <w:rsid w:val="009D6F70"/>
    <w:rsid w:val="009E0A59"/>
    <w:rsid w:val="009E10E1"/>
    <w:rsid w:val="009E110C"/>
    <w:rsid w:val="009E1850"/>
    <w:rsid w:val="009E1B9A"/>
    <w:rsid w:val="009E22A9"/>
    <w:rsid w:val="009E4597"/>
    <w:rsid w:val="009E4AEF"/>
    <w:rsid w:val="009E4EF3"/>
    <w:rsid w:val="009E53A5"/>
    <w:rsid w:val="009E5419"/>
    <w:rsid w:val="009E5A6E"/>
    <w:rsid w:val="009E6994"/>
    <w:rsid w:val="009E70E7"/>
    <w:rsid w:val="009E79B4"/>
    <w:rsid w:val="009F04F8"/>
    <w:rsid w:val="009F0F08"/>
    <w:rsid w:val="009F1196"/>
    <w:rsid w:val="009F129A"/>
    <w:rsid w:val="009F1CA0"/>
    <w:rsid w:val="009F25A8"/>
    <w:rsid w:val="009F4541"/>
    <w:rsid w:val="009F46DC"/>
    <w:rsid w:val="009F51C8"/>
    <w:rsid w:val="009F58BE"/>
    <w:rsid w:val="009F59D8"/>
    <w:rsid w:val="009F65AF"/>
    <w:rsid w:val="009F6BF1"/>
    <w:rsid w:val="009F727B"/>
    <w:rsid w:val="00A013E9"/>
    <w:rsid w:val="00A01C00"/>
    <w:rsid w:val="00A02488"/>
    <w:rsid w:val="00A030EA"/>
    <w:rsid w:val="00A03A1B"/>
    <w:rsid w:val="00A05503"/>
    <w:rsid w:val="00A05E4B"/>
    <w:rsid w:val="00A06CC5"/>
    <w:rsid w:val="00A07167"/>
    <w:rsid w:val="00A1041C"/>
    <w:rsid w:val="00A10C91"/>
    <w:rsid w:val="00A11CAD"/>
    <w:rsid w:val="00A14EC0"/>
    <w:rsid w:val="00A15A51"/>
    <w:rsid w:val="00A16171"/>
    <w:rsid w:val="00A1620D"/>
    <w:rsid w:val="00A16AC0"/>
    <w:rsid w:val="00A16DC1"/>
    <w:rsid w:val="00A175BC"/>
    <w:rsid w:val="00A21D9F"/>
    <w:rsid w:val="00A23809"/>
    <w:rsid w:val="00A23D31"/>
    <w:rsid w:val="00A24C9B"/>
    <w:rsid w:val="00A25083"/>
    <w:rsid w:val="00A252B7"/>
    <w:rsid w:val="00A266BF"/>
    <w:rsid w:val="00A26ECD"/>
    <w:rsid w:val="00A27D2B"/>
    <w:rsid w:val="00A301A7"/>
    <w:rsid w:val="00A30901"/>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40A51"/>
    <w:rsid w:val="00A415BA"/>
    <w:rsid w:val="00A41B03"/>
    <w:rsid w:val="00A4594F"/>
    <w:rsid w:val="00A47916"/>
    <w:rsid w:val="00A507C9"/>
    <w:rsid w:val="00A51058"/>
    <w:rsid w:val="00A522DB"/>
    <w:rsid w:val="00A52CF0"/>
    <w:rsid w:val="00A53453"/>
    <w:rsid w:val="00A536DA"/>
    <w:rsid w:val="00A5406C"/>
    <w:rsid w:val="00A54801"/>
    <w:rsid w:val="00A5596D"/>
    <w:rsid w:val="00A56F39"/>
    <w:rsid w:val="00A571CD"/>
    <w:rsid w:val="00A57C3D"/>
    <w:rsid w:val="00A60A2E"/>
    <w:rsid w:val="00A60F2A"/>
    <w:rsid w:val="00A61875"/>
    <w:rsid w:val="00A6550C"/>
    <w:rsid w:val="00A6697B"/>
    <w:rsid w:val="00A67022"/>
    <w:rsid w:val="00A703E6"/>
    <w:rsid w:val="00A7087B"/>
    <w:rsid w:val="00A70B46"/>
    <w:rsid w:val="00A719AA"/>
    <w:rsid w:val="00A7221E"/>
    <w:rsid w:val="00A725B0"/>
    <w:rsid w:val="00A73DE3"/>
    <w:rsid w:val="00A74C2D"/>
    <w:rsid w:val="00A7512C"/>
    <w:rsid w:val="00A75171"/>
    <w:rsid w:val="00A76B34"/>
    <w:rsid w:val="00A77021"/>
    <w:rsid w:val="00A80A86"/>
    <w:rsid w:val="00A81200"/>
    <w:rsid w:val="00A81AA3"/>
    <w:rsid w:val="00A82E4A"/>
    <w:rsid w:val="00A83487"/>
    <w:rsid w:val="00A83686"/>
    <w:rsid w:val="00A84A8E"/>
    <w:rsid w:val="00A84BAC"/>
    <w:rsid w:val="00A8542D"/>
    <w:rsid w:val="00A854FF"/>
    <w:rsid w:val="00A8694A"/>
    <w:rsid w:val="00A86E30"/>
    <w:rsid w:val="00A87035"/>
    <w:rsid w:val="00A870F1"/>
    <w:rsid w:val="00A8745D"/>
    <w:rsid w:val="00A908DA"/>
    <w:rsid w:val="00A90B0E"/>
    <w:rsid w:val="00A90BE5"/>
    <w:rsid w:val="00A90F9B"/>
    <w:rsid w:val="00A92694"/>
    <w:rsid w:val="00A93072"/>
    <w:rsid w:val="00A9424D"/>
    <w:rsid w:val="00A9629C"/>
    <w:rsid w:val="00A96E80"/>
    <w:rsid w:val="00AA0215"/>
    <w:rsid w:val="00AA0E28"/>
    <w:rsid w:val="00AA131E"/>
    <w:rsid w:val="00AA16A7"/>
    <w:rsid w:val="00AA2289"/>
    <w:rsid w:val="00AA2AFF"/>
    <w:rsid w:val="00AA2BAC"/>
    <w:rsid w:val="00AA35D5"/>
    <w:rsid w:val="00AA417B"/>
    <w:rsid w:val="00AA533F"/>
    <w:rsid w:val="00AA5449"/>
    <w:rsid w:val="00AA55CB"/>
    <w:rsid w:val="00AA5A86"/>
    <w:rsid w:val="00AA5EC8"/>
    <w:rsid w:val="00AA7B74"/>
    <w:rsid w:val="00AA7F48"/>
    <w:rsid w:val="00AB010D"/>
    <w:rsid w:val="00AB0749"/>
    <w:rsid w:val="00AB22A9"/>
    <w:rsid w:val="00AB2302"/>
    <w:rsid w:val="00AB4C13"/>
    <w:rsid w:val="00AB5725"/>
    <w:rsid w:val="00AB613C"/>
    <w:rsid w:val="00AB75E2"/>
    <w:rsid w:val="00AB76D8"/>
    <w:rsid w:val="00AB7A1A"/>
    <w:rsid w:val="00AB7E23"/>
    <w:rsid w:val="00AB7E6A"/>
    <w:rsid w:val="00AC1B50"/>
    <w:rsid w:val="00AC1B61"/>
    <w:rsid w:val="00AC2C6E"/>
    <w:rsid w:val="00AC4E2E"/>
    <w:rsid w:val="00AC5EE6"/>
    <w:rsid w:val="00AC621A"/>
    <w:rsid w:val="00AC7BB7"/>
    <w:rsid w:val="00AC7C5B"/>
    <w:rsid w:val="00AC7CE1"/>
    <w:rsid w:val="00AD0D24"/>
    <w:rsid w:val="00AD13B7"/>
    <w:rsid w:val="00AD1923"/>
    <w:rsid w:val="00AD1CF4"/>
    <w:rsid w:val="00AD1F53"/>
    <w:rsid w:val="00AD2611"/>
    <w:rsid w:val="00AD3AC5"/>
    <w:rsid w:val="00AD3D57"/>
    <w:rsid w:val="00AD43A4"/>
    <w:rsid w:val="00AD497C"/>
    <w:rsid w:val="00AD50F9"/>
    <w:rsid w:val="00AD7B7B"/>
    <w:rsid w:val="00AE0B4B"/>
    <w:rsid w:val="00AE47BF"/>
    <w:rsid w:val="00AE489D"/>
    <w:rsid w:val="00AE4A5D"/>
    <w:rsid w:val="00AE4B5E"/>
    <w:rsid w:val="00AE552E"/>
    <w:rsid w:val="00AE6572"/>
    <w:rsid w:val="00AF08DA"/>
    <w:rsid w:val="00AF090F"/>
    <w:rsid w:val="00AF0A77"/>
    <w:rsid w:val="00AF0F89"/>
    <w:rsid w:val="00AF34B1"/>
    <w:rsid w:val="00AF4235"/>
    <w:rsid w:val="00AF4C29"/>
    <w:rsid w:val="00AF5FE9"/>
    <w:rsid w:val="00AF6432"/>
    <w:rsid w:val="00AF6B70"/>
    <w:rsid w:val="00AF6C22"/>
    <w:rsid w:val="00AF6DED"/>
    <w:rsid w:val="00AF79BD"/>
    <w:rsid w:val="00B00E36"/>
    <w:rsid w:val="00B01191"/>
    <w:rsid w:val="00B01CF5"/>
    <w:rsid w:val="00B02B82"/>
    <w:rsid w:val="00B03E3F"/>
    <w:rsid w:val="00B048E4"/>
    <w:rsid w:val="00B06723"/>
    <w:rsid w:val="00B07497"/>
    <w:rsid w:val="00B07F12"/>
    <w:rsid w:val="00B07FE3"/>
    <w:rsid w:val="00B10BAE"/>
    <w:rsid w:val="00B11A07"/>
    <w:rsid w:val="00B11DD5"/>
    <w:rsid w:val="00B12157"/>
    <w:rsid w:val="00B13C0A"/>
    <w:rsid w:val="00B14154"/>
    <w:rsid w:val="00B1415B"/>
    <w:rsid w:val="00B14638"/>
    <w:rsid w:val="00B15278"/>
    <w:rsid w:val="00B1621D"/>
    <w:rsid w:val="00B16560"/>
    <w:rsid w:val="00B16F5F"/>
    <w:rsid w:val="00B17296"/>
    <w:rsid w:val="00B2109B"/>
    <w:rsid w:val="00B2112F"/>
    <w:rsid w:val="00B222A2"/>
    <w:rsid w:val="00B22AE4"/>
    <w:rsid w:val="00B231D2"/>
    <w:rsid w:val="00B234EC"/>
    <w:rsid w:val="00B25F7E"/>
    <w:rsid w:val="00B2600D"/>
    <w:rsid w:val="00B26E79"/>
    <w:rsid w:val="00B274AE"/>
    <w:rsid w:val="00B274BF"/>
    <w:rsid w:val="00B31222"/>
    <w:rsid w:val="00B3127D"/>
    <w:rsid w:val="00B318C9"/>
    <w:rsid w:val="00B31CC2"/>
    <w:rsid w:val="00B31FDB"/>
    <w:rsid w:val="00B330C9"/>
    <w:rsid w:val="00B33D0A"/>
    <w:rsid w:val="00B34B9C"/>
    <w:rsid w:val="00B36095"/>
    <w:rsid w:val="00B36104"/>
    <w:rsid w:val="00B366F1"/>
    <w:rsid w:val="00B37BD1"/>
    <w:rsid w:val="00B37DE4"/>
    <w:rsid w:val="00B41DF3"/>
    <w:rsid w:val="00B42118"/>
    <w:rsid w:val="00B4235B"/>
    <w:rsid w:val="00B42C7F"/>
    <w:rsid w:val="00B42E81"/>
    <w:rsid w:val="00B430C1"/>
    <w:rsid w:val="00B4329D"/>
    <w:rsid w:val="00B45BEE"/>
    <w:rsid w:val="00B45FB8"/>
    <w:rsid w:val="00B4666D"/>
    <w:rsid w:val="00B475BF"/>
    <w:rsid w:val="00B50A04"/>
    <w:rsid w:val="00B520F9"/>
    <w:rsid w:val="00B52812"/>
    <w:rsid w:val="00B5491F"/>
    <w:rsid w:val="00B5495A"/>
    <w:rsid w:val="00B55C51"/>
    <w:rsid w:val="00B568D8"/>
    <w:rsid w:val="00B577A3"/>
    <w:rsid w:val="00B612B1"/>
    <w:rsid w:val="00B6144B"/>
    <w:rsid w:val="00B61569"/>
    <w:rsid w:val="00B6170F"/>
    <w:rsid w:val="00B6382D"/>
    <w:rsid w:val="00B640B0"/>
    <w:rsid w:val="00B64641"/>
    <w:rsid w:val="00B65D6A"/>
    <w:rsid w:val="00B665B0"/>
    <w:rsid w:val="00B66E19"/>
    <w:rsid w:val="00B67E17"/>
    <w:rsid w:val="00B71674"/>
    <w:rsid w:val="00B71F82"/>
    <w:rsid w:val="00B72352"/>
    <w:rsid w:val="00B7262F"/>
    <w:rsid w:val="00B727C5"/>
    <w:rsid w:val="00B73FD4"/>
    <w:rsid w:val="00B74FC5"/>
    <w:rsid w:val="00B75A6C"/>
    <w:rsid w:val="00B77E53"/>
    <w:rsid w:val="00B803A5"/>
    <w:rsid w:val="00B80682"/>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54F3"/>
    <w:rsid w:val="00B95597"/>
    <w:rsid w:val="00B95BCD"/>
    <w:rsid w:val="00B95BD9"/>
    <w:rsid w:val="00B95CDC"/>
    <w:rsid w:val="00B95CE5"/>
    <w:rsid w:val="00B96107"/>
    <w:rsid w:val="00B9731C"/>
    <w:rsid w:val="00B97875"/>
    <w:rsid w:val="00BA0D0B"/>
    <w:rsid w:val="00BA2486"/>
    <w:rsid w:val="00BA47F3"/>
    <w:rsid w:val="00BA4CE5"/>
    <w:rsid w:val="00BA5BC4"/>
    <w:rsid w:val="00BA5C65"/>
    <w:rsid w:val="00BA6B30"/>
    <w:rsid w:val="00BA6FE3"/>
    <w:rsid w:val="00BB0BBF"/>
    <w:rsid w:val="00BB35CE"/>
    <w:rsid w:val="00BB36E2"/>
    <w:rsid w:val="00BB375D"/>
    <w:rsid w:val="00BB3A50"/>
    <w:rsid w:val="00BB41BC"/>
    <w:rsid w:val="00BB43A5"/>
    <w:rsid w:val="00BB49A0"/>
    <w:rsid w:val="00BB515F"/>
    <w:rsid w:val="00BB532B"/>
    <w:rsid w:val="00BB545D"/>
    <w:rsid w:val="00BB5656"/>
    <w:rsid w:val="00BB62A9"/>
    <w:rsid w:val="00BB6A70"/>
    <w:rsid w:val="00BC0924"/>
    <w:rsid w:val="00BC1FA5"/>
    <w:rsid w:val="00BC225B"/>
    <w:rsid w:val="00BC2485"/>
    <w:rsid w:val="00BC2C0C"/>
    <w:rsid w:val="00BC4547"/>
    <w:rsid w:val="00BC4715"/>
    <w:rsid w:val="00BC4D91"/>
    <w:rsid w:val="00BC56E8"/>
    <w:rsid w:val="00BC5B6D"/>
    <w:rsid w:val="00BC6C48"/>
    <w:rsid w:val="00BC732A"/>
    <w:rsid w:val="00BC758B"/>
    <w:rsid w:val="00BC7E42"/>
    <w:rsid w:val="00BD00D8"/>
    <w:rsid w:val="00BD0834"/>
    <w:rsid w:val="00BD08E4"/>
    <w:rsid w:val="00BD1953"/>
    <w:rsid w:val="00BD1E16"/>
    <w:rsid w:val="00BD2EAC"/>
    <w:rsid w:val="00BD3641"/>
    <w:rsid w:val="00BD39C2"/>
    <w:rsid w:val="00BD455F"/>
    <w:rsid w:val="00BD4B8A"/>
    <w:rsid w:val="00BD4BB3"/>
    <w:rsid w:val="00BD5401"/>
    <w:rsid w:val="00BD59B1"/>
    <w:rsid w:val="00BD61FF"/>
    <w:rsid w:val="00BD782A"/>
    <w:rsid w:val="00BE048F"/>
    <w:rsid w:val="00BE0B9E"/>
    <w:rsid w:val="00BE14A4"/>
    <w:rsid w:val="00BE17C6"/>
    <w:rsid w:val="00BE1CED"/>
    <w:rsid w:val="00BE2BD3"/>
    <w:rsid w:val="00BE35B6"/>
    <w:rsid w:val="00BE3735"/>
    <w:rsid w:val="00BE399F"/>
    <w:rsid w:val="00BE4843"/>
    <w:rsid w:val="00BE4865"/>
    <w:rsid w:val="00BE4AE8"/>
    <w:rsid w:val="00BE5595"/>
    <w:rsid w:val="00BE55D1"/>
    <w:rsid w:val="00BE6479"/>
    <w:rsid w:val="00BE64B4"/>
    <w:rsid w:val="00BE6525"/>
    <w:rsid w:val="00BE668F"/>
    <w:rsid w:val="00BE69BF"/>
    <w:rsid w:val="00BE725A"/>
    <w:rsid w:val="00BE73C1"/>
    <w:rsid w:val="00BE7430"/>
    <w:rsid w:val="00BE7995"/>
    <w:rsid w:val="00BE7B48"/>
    <w:rsid w:val="00BF03EB"/>
    <w:rsid w:val="00BF1995"/>
    <w:rsid w:val="00BF2340"/>
    <w:rsid w:val="00BF3381"/>
    <w:rsid w:val="00BF3450"/>
    <w:rsid w:val="00BF44BF"/>
    <w:rsid w:val="00BF45F2"/>
    <w:rsid w:val="00BF667D"/>
    <w:rsid w:val="00BF6C9C"/>
    <w:rsid w:val="00C007D9"/>
    <w:rsid w:val="00C02435"/>
    <w:rsid w:val="00C02957"/>
    <w:rsid w:val="00C0434C"/>
    <w:rsid w:val="00C04BB0"/>
    <w:rsid w:val="00C06CE9"/>
    <w:rsid w:val="00C076CE"/>
    <w:rsid w:val="00C10FCF"/>
    <w:rsid w:val="00C12810"/>
    <w:rsid w:val="00C13392"/>
    <w:rsid w:val="00C13874"/>
    <w:rsid w:val="00C140D6"/>
    <w:rsid w:val="00C144F4"/>
    <w:rsid w:val="00C14814"/>
    <w:rsid w:val="00C15CE5"/>
    <w:rsid w:val="00C163F6"/>
    <w:rsid w:val="00C16B4B"/>
    <w:rsid w:val="00C17427"/>
    <w:rsid w:val="00C20C00"/>
    <w:rsid w:val="00C210FD"/>
    <w:rsid w:val="00C22901"/>
    <w:rsid w:val="00C23359"/>
    <w:rsid w:val="00C244A7"/>
    <w:rsid w:val="00C25238"/>
    <w:rsid w:val="00C27576"/>
    <w:rsid w:val="00C305F2"/>
    <w:rsid w:val="00C30BCF"/>
    <w:rsid w:val="00C31112"/>
    <w:rsid w:val="00C31E9B"/>
    <w:rsid w:val="00C321BA"/>
    <w:rsid w:val="00C32E00"/>
    <w:rsid w:val="00C330B4"/>
    <w:rsid w:val="00C3345C"/>
    <w:rsid w:val="00C3349B"/>
    <w:rsid w:val="00C3425B"/>
    <w:rsid w:val="00C359BD"/>
    <w:rsid w:val="00C35C2C"/>
    <w:rsid w:val="00C35D1C"/>
    <w:rsid w:val="00C36520"/>
    <w:rsid w:val="00C407E5"/>
    <w:rsid w:val="00C40A41"/>
    <w:rsid w:val="00C42DAC"/>
    <w:rsid w:val="00C42F9F"/>
    <w:rsid w:val="00C43000"/>
    <w:rsid w:val="00C4342B"/>
    <w:rsid w:val="00C436E3"/>
    <w:rsid w:val="00C459A9"/>
    <w:rsid w:val="00C46503"/>
    <w:rsid w:val="00C46EC0"/>
    <w:rsid w:val="00C4704E"/>
    <w:rsid w:val="00C477E7"/>
    <w:rsid w:val="00C4796A"/>
    <w:rsid w:val="00C47E13"/>
    <w:rsid w:val="00C502A5"/>
    <w:rsid w:val="00C521F7"/>
    <w:rsid w:val="00C526F5"/>
    <w:rsid w:val="00C53008"/>
    <w:rsid w:val="00C55151"/>
    <w:rsid w:val="00C553D0"/>
    <w:rsid w:val="00C55558"/>
    <w:rsid w:val="00C5575D"/>
    <w:rsid w:val="00C558FF"/>
    <w:rsid w:val="00C560FA"/>
    <w:rsid w:val="00C56772"/>
    <w:rsid w:val="00C56A84"/>
    <w:rsid w:val="00C57055"/>
    <w:rsid w:val="00C57FF9"/>
    <w:rsid w:val="00C60320"/>
    <w:rsid w:val="00C61A98"/>
    <w:rsid w:val="00C64434"/>
    <w:rsid w:val="00C64A51"/>
    <w:rsid w:val="00C64B27"/>
    <w:rsid w:val="00C64BAE"/>
    <w:rsid w:val="00C65C4D"/>
    <w:rsid w:val="00C66B80"/>
    <w:rsid w:val="00C670E9"/>
    <w:rsid w:val="00C7063C"/>
    <w:rsid w:val="00C70EAD"/>
    <w:rsid w:val="00C7130A"/>
    <w:rsid w:val="00C71879"/>
    <w:rsid w:val="00C72A3F"/>
    <w:rsid w:val="00C734B5"/>
    <w:rsid w:val="00C73C57"/>
    <w:rsid w:val="00C746D9"/>
    <w:rsid w:val="00C74D43"/>
    <w:rsid w:val="00C75A2C"/>
    <w:rsid w:val="00C75CA7"/>
    <w:rsid w:val="00C7683D"/>
    <w:rsid w:val="00C80BA5"/>
    <w:rsid w:val="00C82300"/>
    <w:rsid w:val="00C830B2"/>
    <w:rsid w:val="00C834EF"/>
    <w:rsid w:val="00C83CDA"/>
    <w:rsid w:val="00C86432"/>
    <w:rsid w:val="00C86FC6"/>
    <w:rsid w:val="00C901BB"/>
    <w:rsid w:val="00C90CD3"/>
    <w:rsid w:val="00C91ED9"/>
    <w:rsid w:val="00C92411"/>
    <w:rsid w:val="00C92552"/>
    <w:rsid w:val="00C92C27"/>
    <w:rsid w:val="00C936A0"/>
    <w:rsid w:val="00C93818"/>
    <w:rsid w:val="00C93E12"/>
    <w:rsid w:val="00C93EFF"/>
    <w:rsid w:val="00C93F1B"/>
    <w:rsid w:val="00C95093"/>
    <w:rsid w:val="00C96DFE"/>
    <w:rsid w:val="00C9735E"/>
    <w:rsid w:val="00C976D1"/>
    <w:rsid w:val="00CA1195"/>
    <w:rsid w:val="00CA1444"/>
    <w:rsid w:val="00CA305D"/>
    <w:rsid w:val="00CA308F"/>
    <w:rsid w:val="00CA4238"/>
    <w:rsid w:val="00CA437E"/>
    <w:rsid w:val="00CA6F0D"/>
    <w:rsid w:val="00CA6F96"/>
    <w:rsid w:val="00CA7061"/>
    <w:rsid w:val="00CA71D4"/>
    <w:rsid w:val="00CA7B62"/>
    <w:rsid w:val="00CB26C0"/>
    <w:rsid w:val="00CB310B"/>
    <w:rsid w:val="00CB4917"/>
    <w:rsid w:val="00CB55D0"/>
    <w:rsid w:val="00CB5B35"/>
    <w:rsid w:val="00CB5D29"/>
    <w:rsid w:val="00CB5F4C"/>
    <w:rsid w:val="00CB675A"/>
    <w:rsid w:val="00CB68D9"/>
    <w:rsid w:val="00CB6EC8"/>
    <w:rsid w:val="00CB74EC"/>
    <w:rsid w:val="00CB782B"/>
    <w:rsid w:val="00CB7FE3"/>
    <w:rsid w:val="00CC082B"/>
    <w:rsid w:val="00CC0E77"/>
    <w:rsid w:val="00CC12AE"/>
    <w:rsid w:val="00CC16DE"/>
    <w:rsid w:val="00CC2092"/>
    <w:rsid w:val="00CC285C"/>
    <w:rsid w:val="00CC34C5"/>
    <w:rsid w:val="00CC5595"/>
    <w:rsid w:val="00CC5E76"/>
    <w:rsid w:val="00CC7058"/>
    <w:rsid w:val="00CD049D"/>
    <w:rsid w:val="00CD05F1"/>
    <w:rsid w:val="00CD1770"/>
    <w:rsid w:val="00CD2C41"/>
    <w:rsid w:val="00CD3A5D"/>
    <w:rsid w:val="00CD4C79"/>
    <w:rsid w:val="00CD58D3"/>
    <w:rsid w:val="00CD5FD4"/>
    <w:rsid w:val="00CE0C79"/>
    <w:rsid w:val="00CE0DCE"/>
    <w:rsid w:val="00CE1BC9"/>
    <w:rsid w:val="00CE33C1"/>
    <w:rsid w:val="00CE3C95"/>
    <w:rsid w:val="00CE4899"/>
    <w:rsid w:val="00CE48C9"/>
    <w:rsid w:val="00CE4DD6"/>
    <w:rsid w:val="00CE5F31"/>
    <w:rsid w:val="00CE6F99"/>
    <w:rsid w:val="00CE76FF"/>
    <w:rsid w:val="00CF1000"/>
    <w:rsid w:val="00CF1829"/>
    <w:rsid w:val="00CF1CF7"/>
    <w:rsid w:val="00CF2067"/>
    <w:rsid w:val="00CF241A"/>
    <w:rsid w:val="00CF3F3A"/>
    <w:rsid w:val="00CF4012"/>
    <w:rsid w:val="00CF40D2"/>
    <w:rsid w:val="00CF4334"/>
    <w:rsid w:val="00CF43D5"/>
    <w:rsid w:val="00CF443B"/>
    <w:rsid w:val="00CF46AA"/>
    <w:rsid w:val="00CF5867"/>
    <w:rsid w:val="00CF7907"/>
    <w:rsid w:val="00D001EA"/>
    <w:rsid w:val="00D01B8A"/>
    <w:rsid w:val="00D01F75"/>
    <w:rsid w:val="00D0215D"/>
    <w:rsid w:val="00D02BC6"/>
    <w:rsid w:val="00D0310D"/>
    <w:rsid w:val="00D03AB3"/>
    <w:rsid w:val="00D03AE9"/>
    <w:rsid w:val="00D03F9F"/>
    <w:rsid w:val="00D04390"/>
    <w:rsid w:val="00D05803"/>
    <w:rsid w:val="00D05C7C"/>
    <w:rsid w:val="00D064C9"/>
    <w:rsid w:val="00D06906"/>
    <w:rsid w:val="00D07742"/>
    <w:rsid w:val="00D077DC"/>
    <w:rsid w:val="00D124ED"/>
    <w:rsid w:val="00D1276A"/>
    <w:rsid w:val="00D132F9"/>
    <w:rsid w:val="00D14DB7"/>
    <w:rsid w:val="00D15ED5"/>
    <w:rsid w:val="00D15F3E"/>
    <w:rsid w:val="00D16656"/>
    <w:rsid w:val="00D17825"/>
    <w:rsid w:val="00D178BA"/>
    <w:rsid w:val="00D200AB"/>
    <w:rsid w:val="00D20613"/>
    <w:rsid w:val="00D20B81"/>
    <w:rsid w:val="00D223BF"/>
    <w:rsid w:val="00D244BD"/>
    <w:rsid w:val="00D25230"/>
    <w:rsid w:val="00D25F67"/>
    <w:rsid w:val="00D266C4"/>
    <w:rsid w:val="00D304A4"/>
    <w:rsid w:val="00D3191C"/>
    <w:rsid w:val="00D31CD5"/>
    <w:rsid w:val="00D34402"/>
    <w:rsid w:val="00D348F7"/>
    <w:rsid w:val="00D3564E"/>
    <w:rsid w:val="00D357F5"/>
    <w:rsid w:val="00D36EF4"/>
    <w:rsid w:val="00D371D0"/>
    <w:rsid w:val="00D3776F"/>
    <w:rsid w:val="00D4062A"/>
    <w:rsid w:val="00D407D3"/>
    <w:rsid w:val="00D40BC3"/>
    <w:rsid w:val="00D41805"/>
    <w:rsid w:val="00D41A0E"/>
    <w:rsid w:val="00D41DF7"/>
    <w:rsid w:val="00D43257"/>
    <w:rsid w:val="00D434EC"/>
    <w:rsid w:val="00D43E69"/>
    <w:rsid w:val="00D43EC7"/>
    <w:rsid w:val="00D44462"/>
    <w:rsid w:val="00D4453A"/>
    <w:rsid w:val="00D44E9D"/>
    <w:rsid w:val="00D454E0"/>
    <w:rsid w:val="00D45D5E"/>
    <w:rsid w:val="00D466D0"/>
    <w:rsid w:val="00D472A7"/>
    <w:rsid w:val="00D51515"/>
    <w:rsid w:val="00D5499A"/>
    <w:rsid w:val="00D54BD5"/>
    <w:rsid w:val="00D55445"/>
    <w:rsid w:val="00D554FA"/>
    <w:rsid w:val="00D55A25"/>
    <w:rsid w:val="00D575F0"/>
    <w:rsid w:val="00D57F43"/>
    <w:rsid w:val="00D60578"/>
    <w:rsid w:val="00D61A0E"/>
    <w:rsid w:val="00D642CF"/>
    <w:rsid w:val="00D64C38"/>
    <w:rsid w:val="00D670F6"/>
    <w:rsid w:val="00D71CF9"/>
    <w:rsid w:val="00D71E28"/>
    <w:rsid w:val="00D72264"/>
    <w:rsid w:val="00D72DB6"/>
    <w:rsid w:val="00D7517C"/>
    <w:rsid w:val="00D7675E"/>
    <w:rsid w:val="00D7766D"/>
    <w:rsid w:val="00D80080"/>
    <w:rsid w:val="00D809BE"/>
    <w:rsid w:val="00D809E2"/>
    <w:rsid w:val="00D80F9D"/>
    <w:rsid w:val="00D80FFB"/>
    <w:rsid w:val="00D81BAE"/>
    <w:rsid w:val="00D8250A"/>
    <w:rsid w:val="00D82CCB"/>
    <w:rsid w:val="00D84352"/>
    <w:rsid w:val="00D84779"/>
    <w:rsid w:val="00D848E9"/>
    <w:rsid w:val="00D84B17"/>
    <w:rsid w:val="00D8507D"/>
    <w:rsid w:val="00D85B0C"/>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44A6"/>
    <w:rsid w:val="00D95B5F"/>
    <w:rsid w:val="00D95F22"/>
    <w:rsid w:val="00D9604B"/>
    <w:rsid w:val="00D96E40"/>
    <w:rsid w:val="00D96FC3"/>
    <w:rsid w:val="00DA0839"/>
    <w:rsid w:val="00DA0D92"/>
    <w:rsid w:val="00DA12C3"/>
    <w:rsid w:val="00DA1B87"/>
    <w:rsid w:val="00DA22B5"/>
    <w:rsid w:val="00DA495D"/>
    <w:rsid w:val="00DA4F15"/>
    <w:rsid w:val="00DA4F2D"/>
    <w:rsid w:val="00DA5851"/>
    <w:rsid w:val="00DA5DCA"/>
    <w:rsid w:val="00DA7BA0"/>
    <w:rsid w:val="00DB1E79"/>
    <w:rsid w:val="00DB2057"/>
    <w:rsid w:val="00DB3909"/>
    <w:rsid w:val="00DB42F5"/>
    <w:rsid w:val="00DB469A"/>
    <w:rsid w:val="00DB52C3"/>
    <w:rsid w:val="00DB53DD"/>
    <w:rsid w:val="00DB5454"/>
    <w:rsid w:val="00DB5612"/>
    <w:rsid w:val="00DB5DA3"/>
    <w:rsid w:val="00DB635D"/>
    <w:rsid w:val="00DB69D1"/>
    <w:rsid w:val="00DB6A10"/>
    <w:rsid w:val="00DB6C6C"/>
    <w:rsid w:val="00DB7E5F"/>
    <w:rsid w:val="00DC10B0"/>
    <w:rsid w:val="00DC1246"/>
    <w:rsid w:val="00DC14EE"/>
    <w:rsid w:val="00DC1594"/>
    <w:rsid w:val="00DC3BE5"/>
    <w:rsid w:val="00DC3EC5"/>
    <w:rsid w:val="00DC4BCD"/>
    <w:rsid w:val="00DC6827"/>
    <w:rsid w:val="00DC7369"/>
    <w:rsid w:val="00DD10A4"/>
    <w:rsid w:val="00DD1107"/>
    <w:rsid w:val="00DD178F"/>
    <w:rsid w:val="00DD1FE4"/>
    <w:rsid w:val="00DD27A2"/>
    <w:rsid w:val="00DD2899"/>
    <w:rsid w:val="00DD35D6"/>
    <w:rsid w:val="00DD4690"/>
    <w:rsid w:val="00DD4A4E"/>
    <w:rsid w:val="00DD53C4"/>
    <w:rsid w:val="00DD5FD2"/>
    <w:rsid w:val="00DD6EE6"/>
    <w:rsid w:val="00DD787B"/>
    <w:rsid w:val="00DE2966"/>
    <w:rsid w:val="00DE2C8D"/>
    <w:rsid w:val="00DE3534"/>
    <w:rsid w:val="00DE40E0"/>
    <w:rsid w:val="00DE4107"/>
    <w:rsid w:val="00DE5B8D"/>
    <w:rsid w:val="00DE6289"/>
    <w:rsid w:val="00DE6A37"/>
    <w:rsid w:val="00DE7299"/>
    <w:rsid w:val="00DE73F1"/>
    <w:rsid w:val="00DF04ED"/>
    <w:rsid w:val="00DF0B5E"/>
    <w:rsid w:val="00DF0ED5"/>
    <w:rsid w:val="00DF1E58"/>
    <w:rsid w:val="00DF2DB8"/>
    <w:rsid w:val="00DF3362"/>
    <w:rsid w:val="00DF70CC"/>
    <w:rsid w:val="00DF72D9"/>
    <w:rsid w:val="00DF7DF3"/>
    <w:rsid w:val="00DF7EC8"/>
    <w:rsid w:val="00E01C4A"/>
    <w:rsid w:val="00E02371"/>
    <w:rsid w:val="00E028ED"/>
    <w:rsid w:val="00E02A67"/>
    <w:rsid w:val="00E03F9F"/>
    <w:rsid w:val="00E0499F"/>
    <w:rsid w:val="00E05476"/>
    <w:rsid w:val="00E05A1C"/>
    <w:rsid w:val="00E07833"/>
    <w:rsid w:val="00E104F6"/>
    <w:rsid w:val="00E10748"/>
    <w:rsid w:val="00E11059"/>
    <w:rsid w:val="00E11C5E"/>
    <w:rsid w:val="00E12A8A"/>
    <w:rsid w:val="00E12F57"/>
    <w:rsid w:val="00E14282"/>
    <w:rsid w:val="00E14CDD"/>
    <w:rsid w:val="00E156F2"/>
    <w:rsid w:val="00E15926"/>
    <w:rsid w:val="00E15EF1"/>
    <w:rsid w:val="00E1773B"/>
    <w:rsid w:val="00E17FA7"/>
    <w:rsid w:val="00E205B7"/>
    <w:rsid w:val="00E2250E"/>
    <w:rsid w:val="00E22C3D"/>
    <w:rsid w:val="00E2330C"/>
    <w:rsid w:val="00E234C4"/>
    <w:rsid w:val="00E24BF5"/>
    <w:rsid w:val="00E27DDF"/>
    <w:rsid w:val="00E27E01"/>
    <w:rsid w:val="00E30550"/>
    <w:rsid w:val="00E30A90"/>
    <w:rsid w:val="00E3109F"/>
    <w:rsid w:val="00E31325"/>
    <w:rsid w:val="00E31602"/>
    <w:rsid w:val="00E32DBA"/>
    <w:rsid w:val="00E35FF6"/>
    <w:rsid w:val="00E36541"/>
    <w:rsid w:val="00E37186"/>
    <w:rsid w:val="00E407A6"/>
    <w:rsid w:val="00E4112B"/>
    <w:rsid w:val="00E43469"/>
    <w:rsid w:val="00E4369C"/>
    <w:rsid w:val="00E43A0F"/>
    <w:rsid w:val="00E440E4"/>
    <w:rsid w:val="00E445DA"/>
    <w:rsid w:val="00E44D1D"/>
    <w:rsid w:val="00E45379"/>
    <w:rsid w:val="00E465CB"/>
    <w:rsid w:val="00E47C0D"/>
    <w:rsid w:val="00E47D4C"/>
    <w:rsid w:val="00E47E2E"/>
    <w:rsid w:val="00E50B22"/>
    <w:rsid w:val="00E50D7F"/>
    <w:rsid w:val="00E51E18"/>
    <w:rsid w:val="00E51F0F"/>
    <w:rsid w:val="00E533BD"/>
    <w:rsid w:val="00E53706"/>
    <w:rsid w:val="00E57CE2"/>
    <w:rsid w:val="00E57E96"/>
    <w:rsid w:val="00E617BD"/>
    <w:rsid w:val="00E61C0C"/>
    <w:rsid w:val="00E61E05"/>
    <w:rsid w:val="00E63C5F"/>
    <w:rsid w:val="00E64BD9"/>
    <w:rsid w:val="00E6519C"/>
    <w:rsid w:val="00E65AE7"/>
    <w:rsid w:val="00E661F3"/>
    <w:rsid w:val="00E67E50"/>
    <w:rsid w:val="00E67EF5"/>
    <w:rsid w:val="00E70567"/>
    <w:rsid w:val="00E705B4"/>
    <w:rsid w:val="00E72967"/>
    <w:rsid w:val="00E72BFA"/>
    <w:rsid w:val="00E72DE3"/>
    <w:rsid w:val="00E7356B"/>
    <w:rsid w:val="00E754F8"/>
    <w:rsid w:val="00E75AD6"/>
    <w:rsid w:val="00E7654C"/>
    <w:rsid w:val="00E76DE3"/>
    <w:rsid w:val="00E76E33"/>
    <w:rsid w:val="00E7778E"/>
    <w:rsid w:val="00E8155D"/>
    <w:rsid w:val="00E83A16"/>
    <w:rsid w:val="00E84AD7"/>
    <w:rsid w:val="00E85CC0"/>
    <w:rsid w:val="00E875DE"/>
    <w:rsid w:val="00E87C2D"/>
    <w:rsid w:val="00E90A5F"/>
    <w:rsid w:val="00E93B7A"/>
    <w:rsid w:val="00E94F1A"/>
    <w:rsid w:val="00E963E3"/>
    <w:rsid w:val="00E96E1A"/>
    <w:rsid w:val="00E96FB2"/>
    <w:rsid w:val="00E9734B"/>
    <w:rsid w:val="00E978D0"/>
    <w:rsid w:val="00EA00D8"/>
    <w:rsid w:val="00EA0E04"/>
    <w:rsid w:val="00EA220D"/>
    <w:rsid w:val="00EA312A"/>
    <w:rsid w:val="00EA3156"/>
    <w:rsid w:val="00EA3F53"/>
    <w:rsid w:val="00EA40A2"/>
    <w:rsid w:val="00EA4CD5"/>
    <w:rsid w:val="00EA4D99"/>
    <w:rsid w:val="00EA5D2C"/>
    <w:rsid w:val="00EA5D8E"/>
    <w:rsid w:val="00EA6DEB"/>
    <w:rsid w:val="00EB07CF"/>
    <w:rsid w:val="00EB1D0D"/>
    <w:rsid w:val="00EB1FC7"/>
    <w:rsid w:val="00EB3B88"/>
    <w:rsid w:val="00EB5CC8"/>
    <w:rsid w:val="00EB644E"/>
    <w:rsid w:val="00EB71CE"/>
    <w:rsid w:val="00EB75F4"/>
    <w:rsid w:val="00EC0C14"/>
    <w:rsid w:val="00EC1AA8"/>
    <w:rsid w:val="00EC20B0"/>
    <w:rsid w:val="00EC2B42"/>
    <w:rsid w:val="00EC3B8F"/>
    <w:rsid w:val="00EC3C8F"/>
    <w:rsid w:val="00EC4E8E"/>
    <w:rsid w:val="00EC55B7"/>
    <w:rsid w:val="00EC58EC"/>
    <w:rsid w:val="00EC5CA0"/>
    <w:rsid w:val="00EC7372"/>
    <w:rsid w:val="00ED075E"/>
    <w:rsid w:val="00ED0A45"/>
    <w:rsid w:val="00ED19D1"/>
    <w:rsid w:val="00ED2AC0"/>
    <w:rsid w:val="00ED30E8"/>
    <w:rsid w:val="00ED3618"/>
    <w:rsid w:val="00ED3B69"/>
    <w:rsid w:val="00ED3ECA"/>
    <w:rsid w:val="00ED3F39"/>
    <w:rsid w:val="00ED4168"/>
    <w:rsid w:val="00ED527A"/>
    <w:rsid w:val="00ED6067"/>
    <w:rsid w:val="00ED63AE"/>
    <w:rsid w:val="00ED6CD1"/>
    <w:rsid w:val="00ED715E"/>
    <w:rsid w:val="00ED7225"/>
    <w:rsid w:val="00ED7A42"/>
    <w:rsid w:val="00EE04BA"/>
    <w:rsid w:val="00EE0C6D"/>
    <w:rsid w:val="00EE13C3"/>
    <w:rsid w:val="00EE22AF"/>
    <w:rsid w:val="00EE235C"/>
    <w:rsid w:val="00EE2D7B"/>
    <w:rsid w:val="00EE44D5"/>
    <w:rsid w:val="00EE57B8"/>
    <w:rsid w:val="00EE5F2E"/>
    <w:rsid w:val="00EE6D53"/>
    <w:rsid w:val="00EF0517"/>
    <w:rsid w:val="00EF0EA0"/>
    <w:rsid w:val="00EF16A6"/>
    <w:rsid w:val="00EF2C2D"/>
    <w:rsid w:val="00EF2CC6"/>
    <w:rsid w:val="00EF45F3"/>
    <w:rsid w:val="00EF4A64"/>
    <w:rsid w:val="00EF4D52"/>
    <w:rsid w:val="00EF6284"/>
    <w:rsid w:val="00EF665D"/>
    <w:rsid w:val="00EF6F4E"/>
    <w:rsid w:val="00EF72F4"/>
    <w:rsid w:val="00F00A59"/>
    <w:rsid w:val="00F018AD"/>
    <w:rsid w:val="00F01929"/>
    <w:rsid w:val="00F01BB7"/>
    <w:rsid w:val="00F02171"/>
    <w:rsid w:val="00F033EF"/>
    <w:rsid w:val="00F0528B"/>
    <w:rsid w:val="00F061A6"/>
    <w:rsid w:val="00F06906"/>
    <w:rsid w:val="00F07078"/>
    <w:rsid w:val="00F0710C"/>
    <w:rsid w:val="00F0778D"/>
    <w:rsid w:val="00F11AB3"/>
    <w:rsid w:val="00F14017"/>
    <w:rsid w:val="00F1562B"/>
    <w:rsid w:val="00F1684C"/>
    <w:rsid w:val="00F20633"/>
    <w:rsid w:val="00F20876"/>
    <w:rsid w:val="00F21901"/>
    <w:rsid w:val="00F21DD6"/>
    <w:rsid w:val="00F255CF"/>
    <w:rsid w:val="00F25CFE"/>
    <w:rsid w:val="00F2753A"/>
    <w:rsid w:val="00F3018B"/>
    <w:rsid w:val="00F329FF"/>
    <w:rsid w:val="00F32A5D"/>
    <w:rsid w:val="00F34879"/>
    <w:rsid w:val="00F35243"/>
    <w:rsid w:val="00F35B48"/>
    <w:rsid w:val="00F35B99"/>
    <w:rsid w:val="00F36D7C"/>
    <w:rsid w:val="00F36E9F"/>
    <w:rsid w:val="00F37436"/>
    <w:rsid w:val="00F40F08"/>
    <w:rsid w:val="00F41B19"/>
    <w:rsid w:val="00F42AB5"/>
    <w:rsid w:val="00F43E6E"/>
    <w:rsid w:val="00F43EBF"/>
    <w:rsid w:val="00F44423"/>
    <w:rsid w:val="00F44C56"/>
    <w:rsid w:val="00F458BB"/>
    <w:rsid w:val="00F469D7"/>
    <w:rsid w:val="00F47738"/>
    <w:rsid w:val="00F50BE6"/>
    <w:rsid w:val="00F51236"/>
    <w:rsid w:val="00F51438"/>
    <w:rsid w:val="00F5374C"/>
    <w:rsid w:val="00F541B8"/>
    <w:rsid w:val="00F546D7"/>
    <w:rsid w:val="00F56B6D"/>
    <w:rsid w:val="00F56CC2"/>
    <w:rsid w:val="00F5787E"/>
    <w:rsid w:val="00F57ADE"/>
    <w:rsid w:val="00F60BC0"/>
    <w:rsid w:val="00F615A8"/>
    <w:rsid w:val="00F61B7F"/>
    <w:rsid w:val="00F62370"/>
    <w:rsid w:val="00F628D3"/>
    <w:rsid w:val="00F62EF2"/>
    <w:rsid w:val="00F63079"/>
    <w:rsid w:val="00F638C3"/>
    <w:rsid w:val="00F6497E"/>
    <w:rsid w:val="00F677E2"/>
    <w:rsid w:val="00F67F41"/>
    <w:rsid w:val="00F70109"/>
    <w:rsid w:val="00F70D50"/>
    <w:rsid w:val="00F717E6"/>
    <w:rsid w:val="00F720F5"/>
    <w:rsid w:val="00F72291"/>
    <w:rsid w:val="00F73751"/>
    <w:rsid w:val="00F73DC5"/>
    <w:rsid w:val="00F75EAD"/>
    <w:rsid w:val="00F77154"/>
    <w:rsid w:val="00F80F33"/>
    <w:rsid w:val="00F824BB"/>
    <w:rsid w:val="00F82EC0"/>
    <w:rsid w:val="00F846D6"/>
    <w:rsid w:val="00F84C4C"/>
    <w:rsid w:val="00F84DFE"/>
    <w:rsid w:val="00F86997"/>
    <w:rsid w:val="00F871D7"/>
    <w:rsid w:val="00F878EE"/>
    <w:rsid w:val="00F87A0E"/>
    <w:rsid w:val="00F903BB"/>
    <w:rsid w:val="00F90767"/>
    <w:rsid w:val="00F9173A"/>
    <w:rsid w:val="00F91800"/>
    <w:rsid w:val="00F93469"/>
    <w:rsid w:val="00F93BB2"/>
    <w:rsid w:val="00F9414C"/>
    <w:rsid w:val="00F94A47"/>
    <w:rsid w:val="00F94E99"/>
    <w:rsid w:val="00F95AD2"/>
    <w:rsid w:val="00F9650A"/>
    <w:rsid w:val="00F96626"/>
    <w:rsid w:val="00F967C7"/>
    <w:rsid w:val="00F96F4F"/>
    <w:rsid w:val="00FA0437"/>
    <w:rsid w:val="00FA0E44"/>
    <w:rsid w:val="00FA155E"/>
    <w:rsid w:val="00FA233F"/>
    <w:rsid w:val="00FA2E05"/>
    <w:rsid w:val="00FA3DF0"/>
    <w:rsid w:val="00FA4377"/>
    <w:rsid w:val="00FA43CE"/>
    <w:rsid w:val="00FA4851"/>
    <w:rsid w:val="00FA48B8"/>
    <w:rsid w:val="00FA5203"/>
    <w:rsid w:val="00FA54F1"/>
    <w:rsid w:val="00FA5A09"/>
    <w:rsid w:val="00FA7094"/>
    <w:rsid w:val="00FA7547"/>
    <w:rsid w:val="00FA7D57"/>
    <w:rsid w:val="00FB0008"/>
    <w:rsid w:val="00FB071C"/>
    <w:rsid w:val="00FB19FC"/>
    <w:rsid w:val="00FB1A0B"/>
    <w:rsid w:val="00FB1ACE"/>
    <w:rsid w:val="00FB2A36"/>
    <w:rsid w:val="00FB3013"/>
    <w:rsid w:val="00FB3EA0"/>
    <w:rsid w:val="00FB45E5"/>
    <w:rsid w:val="00FB4B27"/>
    <w:rsid w:val="00FB55F4"/>
    <w:rsid w:val="00FB58D8"/>
    <w:rsid w:val="00FB6525"/>
    <w:rsid w:val="00FB7140"/>
    <w:rsid w:val="00FC0B63"/>
    <w:rsid w:val="00FC0F07"/>
    <w:rsid w:val="00FC112B"/>
    <w:rsid w:val="00FC12ED"/>
    <w:rsid w:val="00FC1FDA"/>
    <w:rsid w:val="00FC2209"/>
    <w:rsid w:val="00FC24BF"/>
    <w:rsid w:val="00FC3FF7"/>
    <w:rsid w:val="00FC44DD"/>
    <w:rsid w:val="00FC49E6"/>
    <w:rsid w:val="00FC4F38"/>
    <w:rsid w:val="00FC6482"/>
    <w:rsid w:val="00FC7531"/>
    <w:rsid w:val="00FC7EAA"/>
    <w:rsid w:val="00FD01BC"/>
    <w:rsid w:val="00FD055A"/>
    <w:rsid w:val="00FD3974"/>
    <w:rsid w:val="00FD3BEB"/>
    <w:rsid w:val="00FD438F"/>
    <w:rsid w:val="00FD49E8"/>
    <w:rsid w:val="00FD4FA5"/>
    <w:rsid w:val="00FD5166"/>
    <w:rsid w:val="00FD6836"/>
    <w:rsid w:val="00FD758C"/>
    <w:rsid w:val="00FD77AF"/>
    <w:rsid w:val="00FE0D6F"/>
    <w:rsid w:val="00FE1845"/>
    <w:rsid w:val="00FE1E45"/>
    <w:rsid w:val="00FE449D"/>
    <w:rsid w:val="00FE4D16"/>
    <w:rsid w:val="00FE512F"/>
    <w:rsid w:val="00FE7D9A"/>
    <w:rsid w:val="00FF05B9"/>
    <w:rsid w:val="00FF0A9B"/>
    <w:rsid w:val="00FF0EB1"/>
    <w:rsid w:val="00FF2075"/>
    <w:rsid w:val="00FF456A"/>
    <w:rsid w:val="00FF46FD"/>
    <w:rsid w:val="00FF6204"/>
    <w:rsid w:val="00FF634D"/>
    <w:rsid w:val="00FF6446"/>
    <w:rsid w:val="6572CA0D"/>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67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styleId="Mencinsinresolver">
    <w:name w:val="Unresolved Mention"/>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character" w:customStyle="1" w:styleId="eop">
    <w:name w:val="eop"/>
    <w:basedOn w:val="Fuentedeprrafopredeter"/>
    <w:rsid w:val="00453126"/>
  </w:style>
  <w:style w:type="paragraph" w:customStyle="1" w:styleId="paragraph">
    <w:name w:val="paragraph"/>
    <w:basedOn w:val="Normal"/>
    <w:rsid w:val="00453126"/>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044255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5873883">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2792521">
      <w:bodyDiv w:val="1"/>
      <w:marLeft w:val="0"/>
      <w:marRight w:val="0"/>
      <w:marTop w:val="0"/>
      <w:marBottom w:val="0"/>
      <w:divBdr>
        <w:top w:val="none" w:sz="0" w:space="0" w:color="auto"/>
        <w:left w:val="none" w:sz="0" w:space="0" w:color="auto"/>
        <w:bottom w:val="none" w:sz="0" w:space="0" w:color="auto"/>
        <w:right w:val="none" w:sz="0" w:space="0" w:color="auto"/>
      </w:divBdr>
    </w:div>
    <w:div w:id="537006896">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2948208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9003564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6852921">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12600154">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10991142">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6975161">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212798">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383683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5455">
      <w:bodyDiv w:val="1"/>
      <w:marLeft w:val="0"/>
      <w:marRight w:val="0"/>
      <w:marTop w:val="0"/>
      <w:marBottom w:val="0"/>
      <w:divBdr>
        <w:top w:val="none" w:sz="0" w:space="0" w:color="auto"/>
        <w:left w:val="none" w:sz="0" w:space="0" w:color="auto"/>
        <w:bottom w:val="none" w:sz="0" w:space="0" w:color="auto"/>
        <w:right w:val="none" w:sz="0" w:space="0" w:color="auto"/>
      </w:divBdr>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830576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5291560">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894409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C0F6-21C5-42A2-9D3D-48B4E5295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22</Pages>
  <Words>5178</Words>
  <Characters>25945</Characters>
  <Application>Microsoft Office Word</Application>
  <DocSecurity>0</DocSecurity>
  <Lines>518</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6</cp:revision>
  <cp:lastPrinted>2019-11-07T17:48:00Z</cp:lastPrinted>
  <dcterms:created xsi:type="dcterms:W3CDTF">2022-08-04T00:04:00Z</dcterms:created>
  <dcterms:modified xsi:type="dcterms:W3CDTF">2022-08-11T04:06:00Z</dcterms:modified>
</cp:coreProperties>
</file>