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96BEA" w14:textId="5053255F" w:rsidR="00CD3170" w:rsidRDefault="003B7461" w:rsidP="00B77680">
      <w:pPr>
        <w:spacing w:before="240" w:after="240" w:line="360" w:lineRule="auto"/>
        <w:jc w:val="both"/>
        <w:rPr>
          <w:rFonts w:ascii="Palatino Linotype" w:eastAsia="Palatino Linotype" w:hAnsi="Palatino Linotype" w:cs="Palatino Linotype"/>
        </w:rPr>
      </w:pPr>
      <w:bookmarkStart w:id="0" w:name="_heading=h.tyjcwt" w:colFirst="0" w:colLast="0"/>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0939F3">
        <w:rPr>
          <w:rFonts w:ascii="Palatino Linotype" w:eastAsia="Palatino Linotype" w:hAnsi="Palatino Linotype" w:cs="Palatino Linotype"/>
        </w:rPr>
        <w:t>catorce</w:t>
      </w:r>
      <w:r>
        <w:rPr>
          <w:rFonts w:ascii="Palatino Linotype" w:eastAsia="Palatino Linotype" w:hAnsi="Palatino Linotype" w:cs="Palatino Linotype"/>
        </w:rPr>
        <w:t xml:space="preserve"> de </w:t>
      </w:r>
      <w:r w:rsidR="000939F3">
        <w:rPr>
          <w:rFonts w:ascii="Palatino Linotype" w:eastAsia="Palatino Linotype" w:hAnsi="Palatino Linotype" w:cs="Palatino Linotype"/>
        </w:rPr>
        <w:t>septiembre</w:t>
      </w:r>
      <w:r>
        <w:rPr>
          <w:rFonts w:ascii="Palatino Linotype" w:eastAsia="Palatino Linotype" w:hAnsi="Palatino Linotype" w:cs="Palatino Linotype"/>
        </w:rPr>
        <w:t xml:space="preserve"> de dos mil veintidós. </w:t>
      </w:r>
    </w:p>
    <w:p w14:paraId="10FDE473" w14:textId="73083830" w:rsidR="00CD3170" w:rsidRDefault="003B7461"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w:t>
      </w:r>
      <w:r w:rsidR="000939F3">
        <w:rPr>
          <w:rFonts w:ascii="Palatino Linotype" w:eastAsia="Palatino Linotype" w:hAnsi="Palatino Linotype" w:cs="Palatino Linotype"/>
          <w:b/>
        </w:rPr>
        <w:t>5689</w:t>
      </w:r>
      <w:r>
        <w:rPr>
          <w:rFonts w:ascii="Palatino Linotype" w:eastAsia="Palatino Linotype" w:hAnsi="Palatino Linotype" w:cs="Palatino Linotype"/>
          <w:b/>
        </w:rPr>
        <w:t>/INFOEM/IP/RR/2022</w:t>
      </w:r>
      <w:r>
        <w:rPr>
          <w:rFonts w:ascii="Palatino Linotype" w:eastAsia="Palatino Linotype" w:hAnsi="Palatino Linotype" w:cs="Palatino Linotype"/>
        </w:rPr>
        <w:t xml:space="preserve">, interpuesto por </w:t>
      </w:r>
      <w:r w:rsidR="00556A5C">
        <w:rPr>
          <w:rFonts w:ascii="Palatino Linotype" w:eastAsia="Palatino Linotype" w:hAnsi="Palatino Linotype" w:cs="Palatino Linotype"/>
        </w:rPr>
        <w:t>una persona usuaria del Sistema de Acceso a la Información (SAIMEX) que no proporcionó nombre o pseudónimo para ser identificado y</w:t>
      </w:r>
      <w:r>
        <w:rPr>
          <w:rFonts w:ascii="Palatino Linotype" w:eastAsia="Palatino Linotype" w:hAnsi="Palatino Linotype" w:cs="Palatino Linotype"/>
          <w:b/>
        </w:rPr>
        <w:t xml:space="preserve"> </w:t>
      </w:r>
      <w:r>
        <w:rPr>
          <w:rFonts w:ascii="Palatino Linotype" w:eastAsia="Palatino Linotype" w:hAnsi="Palatino Linotype" w:cs="Palatino Linotype"/>
        </w:rPr>
        <w:t>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en su calidad de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sidR="000939F3">
        <w:rPr>
          <w:rFonts w:ascii="Palatino Linotype" w:eastAsia="Palatino Linotype" w:hAnsi="Palatino Linotype" w:cs="Palatino Linotype"/>
          <w:b/>
        </w:rPr>
        <w:t>Ayuntamiento de Juchitepec</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7731CDBD" w14:textId="77777777" w:rsidR="00CD3170" w:rsidRDefault="003B7461" w:rsidP="00B77680">
      <w:pPr>
        <w:spacing w:before="240" w:after="240" w:line="360" w:lineRule="auto"/>
        <w:jc w:val="center"/>
        <w:rPr>
          <w:rFonts w:ascii="Palatino Linotype" w:eastAsia="Palatino Linotype" w:hAnsi="Palatino Linotype" w:cs="Palatino Linotype"/>
          <w:b/>
          <w:sz w:val="28"/>
          <w:szCs w:val="28"/>
        </w:rPr>
      </w:pPr>
      <w:bookmarkStart w:id="1" w:name="_heading=h.3znysh7" w:colFirst="0" w:colLast="0"/>
      <w:bookmarkEnd w:id="1"/>
      <w:r>
        <w:rPr>
          <w:rFonts w:ascii="Palatino Linotype" w:eastAsia="Palatino Linotype" w:hAnsi="Palatino Linotype" w:cs="Palatino Linotype"/>
          <w:b/>
        </w:rPr>
        <w:t>I. A N T E C E D E N T E S</w:t>
      </w:r>
    </w:p>
    <w:p w14:paraId="4CAED42E" w14:textId="5E6801B2" w:rsidR="00CD3170" w:rsidRDefault="003B7461"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sidR="000939F3">
        <w:rPr>
          <w:rFonts w:ascii="Palatino Linotype" w:eastAsia="Palatino Linotype" w:hAnsi="Palatino Linotype" w:cs="Palatino Linotype"/>
          <w:b/>
        </w:rPr>
        <w:t>veintidós</w:t>
      </w:r>
      <w:r>
        <w:rPr>
          <w:rFonts w:ascii="Palatino Linotype" w:eastAsia="Palatino Linotype" w:hAnsi="Palatino Linotype" w:cs="Palatino Linotype"/>
          <w:b/>
        </w:rPr>
        <w:t xml:space="preserve"> de </w:t>
      </w:r>
      <w:r w:rsidR="000939F3">
        <w:rPr>
          <w:rFonts w:ascii="Palatino Linotype" w:eastAsia="Palatino Linotype" w:hAnsi="Palatino Linotype" w:cs="Palatino Linotype"/>
          <w:b/>
        </w:rPr>
        <w:t>marzo</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w:t>
      </w:r>
      <w:proofErr w:type="gramStart"/>
      <w:r>
        <w:rPr>
          <w:rFonts w:ascii="Palatino Linotype" w:eastAsia="Palatino Linotype" w:hAnsi="Palatino Linotype" w:cs="Palatino Linotype"/>
        </w:rPr>
        <w:t>el</w:t>
      </w:r>
      <w:proofErr w:type="gramEnd"/>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registrada con el número </w:t>
      </w:r>
      <w:r>
        <w:rPr>
          <w:rFonts w:ascii="Palatino Linotype" w:eastAsia="Palatino Linotype" w:hAnsi="Palatino Linotype" w:cs="Palatino Linotype"/>
          <w:b/>
        </w:rPr>
        <w:t>0</w:t>
      </w:r>
      <w:r w:rsidR="000939F3">
        <w:rPr>
          <w:rFonts w:ascii="Palatino Linotype" w:eastAsia="Palatino Linotype" w:hAnsi="Palatino Linotype" w:cs="Palatino Linotype"/>
          <w:b/>
        </w:rPr>
        <w:t>0113</w:t>
      </w:r>
      <w:r>
        <w:rPr>
          <w:rFonts w:ascii="Palatino Linotype" w:eastAsia="Palatino Linotype" w:hAnsi="Palatino Linotype" w:cs="Palatino Linotype"/>
          <w:b/>
        </w:rPr>
        <w:t>/</w:t>
      </w:r>
      <w:r w:rsidR="000939F3">
        <w:rPr>
          <w:rFonts w:ascii="Palatino Linotype" w:eastAsia="Palatino Linotype" w:hAnsi="Palatino Linotype" w:cs="Palatino Linotype"/>
          <w:b/>
        </w:rPr>
        <w:t>JUCHITE</w:t>
      </w:r>
      <w:r>
        <w:rPr>
          <w:rFonts w:ascii="Palatino Linotype" w:eastAsia="Palatino Linotype" w:hAnsi="Palatino Linotype" w:cs="Palatino Linotype"/>
          <w:b/>
        </w:rPr>
        <w:t xml:space="preserve">/IP/2022, </w:t>
      </w:r>
      <w:r>
        <w:rPr>
          <w:rFonts w:ascii="Palatino Linotype" w:eastAsia="Palatino Linotype" w:hAnsi="Palatino Linotype" w:cs="Palatino Linotype"/>
        </w:rPr>
        <w:t xml:space="preserve">mediante la cual requirió la información siguiente: </w:t>
      </w:r>
    </w:p>
    <w:p w14:paraId="6A0EC0C0" w14:textId="243FA6BC" w:rsidR="00CD3170" w:rsidRDefault="003B7461" w:rsidP="00B77680">
      <w:pPr>
        <w:spacing w:before="240" w:after="240" w:line="276" w:lineRule="auto"/>
        <w:ind w:left="851" w:right="616"/>
        <w:jc w:val="both"/>
        <w:rPr>
          <w:rFonts w:ascii="Palatino Linotype" w:eastAsia="Palatino Linotype" w:hAnsi="Palatino Linotype" w:cs="Palatino Linotype"/>
          <w:i/>
          <w:sz w:val="22"/>
          <w:szCs w:val="22"/>
        </w:rPr>
      </w:pPr>
      <w:bookmarkStart w:id="2" w:name="_heading=h.gjdgxs" w:colFirst="0" w:colLast="0"/>
      <w:bookmarkEnd w:id="2"/>
      <w:r>
        <w:rPr>
          <w:rFonts w:ascii="Palatino Linotype" w:eastAsia="Palatino Linotype" w:hAnsi="Palatino Linotype" w:cs="Palatino Linotype"/>
          <w:i/>
          <w:sz w:val="22"/>
          <w:szCs w:val="22"/>
        </w:rPr>
        <w:t>“</w:t>
      </w:r>
      <w:r w:rsidR="000939F3" w:rsidRPr="000939F3">
        <w:rPr>
          <w:rFonts w:ascii="Palatino Linotype" w:eastAsia="Palatino Linotype" w:hAnsi="Palatino Linotype" w:cs="Palatino Linotype"/>
          <w:i/>
          <w:sz w:val="22"/>
          <w:szCs w:val="22"/>
        </w:rPr>
        <w:t>1.-NOMBRE, CARGO Y SUELDOS DEL PERSONAL ADSCRITO A LA DIRECCIÓN U COORDINACIÓN DE PROTECCIÓN CIVIL DEL MUNICIPIO DE JUCHITEPEC, ESTADO DE MÉXICO. 2.-TABULADORES DE SUELDOS QUE EMITE EL GOBIERNO MUNICIPAL DE JUCHITEPEC, ESTADO DE MÉXICO PARA EL PERSONAL DE PROTECCIÓN CIVIL DE ESE AYUNTAMIENTO.</w:t>
      </w:r>
      <w:r>
        <w:rPr>
          <w:rFonts w:ascii="Palatino Linotype" w:eastAsia="Palatino Linotype" w:hAnsi="Palatino Linotype" w:cs="Palatino Linotype"/>
          <w:i/>
          <w:sz w:val="22"/>
          <w:szCs w:val="22"/>
        </w:rPr>
        <w:t>”</w:t>
      </w:r>
      <w:r w:rsidR="00556A5C">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rPr>
        <w:t>(Sic)</w:t>
      </w:r>
    </w:p>
    <w:p w14:paraId="53056FFF" w14:textId="77777777" w:rsidR="00CD3170" w:rsidRDefault="00CD3170" w:rsidP="00B77680">
      <w:pPr>
        <w:spacing w:before="240" w:after="240" w:line="276" w:lineRule="auto"/>
        <w:ind w:left="851" w:right="616"/>
        <w:jc w:val="both"/>
        <w:rPr>
          <w:rFonts w:ascii="Palatino Linotype" w:eastAsia="Palatino Linotype" w:hAnsi="Palatino Linotype" w:cs="Palatino Linotype"/>
          <w:b/>
          <w:i/>
          <w:sz w:val="22"/>
          <w:szCs w:val="22"/>
        </w:rPr>
      </w:pPr>
    </w:p>
    <w:p w14:paraId="12A67935" w14:textId="77777777" w:rsidR="00CD3170" w:rsidRDefault="003B7461"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Modalidad de Entrega:</w:t>
      </w:r>
      <w:r>
        <w:rPr>
          <w:rFonts w:ascii="Palatino Linotype" w:eastAsia="Palatino Linotype" w:hAnsi="Palatino Linotype" w:cs="Palatino Linotype"/>
        </w:rPr>
        <w:t xml:space="preserv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señaló como modalidad de entrega a través del Sistema de Acceso a la Información Mexiquense (SAIMEX).</w:t>
      </w:r>
    </w:p>
    <w:p w14:paraId="1784AB7E" w14:textId="1B68A7B3" w:rsidR="00CD3170" w:rsidRDefault="003B7461" w:rsidP="00B77680">
      <w:pPr>
        <w:spacing w:before="240"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b/>
        </w:rPr>
        <w:t>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rPr>
        <w:t xml:space="preserve">Respuesta. </w:t>
      </w:r>
      <w:r>
        <w:rPr>
          <w:rFonts w:ascii="Palatino Linotype" w:eastAsia="Palatino Linotype" w:hAnsi="Palatino Linotype" w:cs="Palatino Linotype"/>
        </w:rPr>
        <w:t xml:space="preserve"> El </w:t>
      </w:r>
      <w:r w:rsidR="000939F3">
        <w:rPr>
          <w:rFonts w:ascii="Palatino Linotype" w:eastAsia="Palatino Linotype" w:hAnsi="Palatino Linotype" w:cs="Palatino Linotype"/>
          <w:b/>
        </w:rPr>
        <w:t>cinco</w:t>
      </w:r>
      <w:r>
        <w:rPr>
          <w:rFonts w:ascii="Palatino Linotype" w:eastAsia="Palatino Linotype" w:hAnsi="Palatino Linotype" w:cs="Palatino Linotype"/>
          <w:b/>
        </w:rPr>
        <w:t xml:space="preserve"> de </w:t>
      </w:r>
      <w:r w:rsidR="000939F3">
        <w:rPr>
          <w:rFonts w:ascii="Palatino Linotype" w:eastAsia="Palatino Linotype" w:hAnsi="Palatino Linotype" w:cs="Palatino Linotype"/>
          <w:b/>
        </w:rPr>
        <w:t>abril</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información en los términos siguientes:</w:t>
      </w:r>
    </w:p>
    <w:p w14:paraId="232557CA" w14:textId="15F5D54D" w:rsidR="00CD3170" w:rsidRDefault="00CA7477" w:rsidP="00B77680">
      <w:pPr>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0939F3" w:rsidRPr="000939F3">
        <w:rPr>
          <w:rFonts w:ascii="Palatino Linotype" w:eastAsia="Palatino Linotype" w:hAnsi="Palatino Linotype" w:cs="Palatino Linotype"/>
          <w:i/>
          <w:sz w:val="22"/>
          <w:szCs w:val="22"/>
        </w:rPr>
        <w:t>En cumplimiento a lo que estableces los artículos 1, 2, 11, 12, 15, 23 fracción IV, 24, 53 fracciones II, V y 150 de la Ley de Transparencia y Acceso a la Información Pública del Estado de México y Municipios, le comento a usted, que la información de referencia. Dicha información la puede consultar en los anexos que se le proporciona a través de la plataforma SAIMEX. Sin otro particular, reciba un cordial saludo</w:t>
      </w:r>
      <w:proofErr w:type="gramStart"/>
      <w:r w:rsidR="000939F3" w:rsidRPr="000939F3">
        <w:rPr>
          <w:rFonts w:ascii="Palatino Linotype" w:eastAsia="Palatino Linotype" w:hAnsi="Palatino Linotype" w:cs="Palatino Linotype"/>
          <w:i/>
          <w:sz w:val="22"/>
          <w:szCs w:val="22"/>
        </w:rPr>
        <w:t>.</w:t>
      </w:r>
      <w:r w:rsidR="003B7461" w:rsidRPr="00CA7477">
        <w:rPr>
          <w:rFonts w:ascii="Palatino Linotype" w:eastAsia="Palatino Linotype" w:hAnsi="Palatino Linotype" w:cs="Palatino Linotype"/>
          <w:b/>
          <w:i/>
          <w:sz w:val="22"/>
          <w:szCs w:val="22"/>
        </w:rPr>
        <w:t>.”</w:t>
      </w:r>
      <w:proofErr w:type="gramEnd"/>
      <w:r>
        <w:rPr>
          <w:rFonts w:ascii="Palatino Linotype" w:eastAsia="Palatino Linotype" w:hAnsi="Palatino Linotype" w:cs="Palatino Linotype"/>
          <w:b/>
          <w:i/>
          <w:sz w:val="22"/>
          <w:szCs w:val="22"/>
        </w:rPr>
        <w:t xml:space="preserve"> </w:t>
      </w:r>
      <w:r w:rsidR="003B7461" w:rsidRPr="00CA7477">
        <w:rPr>
          <w:rFonts w:ascii="Palatino Linotype" w:eastAsia="Palatino Linotype" w:hAnsi="Palatino Linotype" w:cs="Palatino Linotype"/>
          <w:b/>
          <w:i/>
          <w:sz w:val="22"/>
          <w:szCs w:val="22"/>
        </w:rPr>
        <w:t>(</w:t>
      </w:r>
      <w:r w:rsidR="003B7461">
        <w:rPr>
          <w:rFonts w:ascii="Palatino Linotype" w:eastAsia="Palatino Linotype" w:hAnsi="Palatino Linotype" w:cs="Palatino Linotype"/>
          <w:i/>
          <w:sz w:val="22"/>
          <w:szCs w:val="22"/>
        </w:rPr>
        <w:t>Sic)</w:t>
      </w:r>
    </w:p>
    <w:p w14:paraId="6D376FD1" w14:textId="37202F5D" w:rsidR="00CD3170" w:rsidRDefault="003B7461" w:rsidP="00B7768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Pronunciamiento al que</w:t>
      </w:r>
      <w:r w:rsidR="00E15B79">
        <w:rPr>
          <w:rFonts w:ascii="Palatino Linotype" w:eastAsia="Palatino Linotype" w:hAnsi="Palatino Linotype" w:cs="Palatino Linotype"/>
        </w:rPr>
        <w:t>,</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sidR="00CA7477">
        <w:rPr>
          <w:rFonts w:ascii="Palatino Linotype" w:eastAsia="Palatino Linotype" w:hAnsi="Palatino Linotype" w:cs="Palatino Linotype"/>
        </w:rPr>
        <w:t>adjuntó los</w:t>
      </w:r>
      <w:r>
        <w:rPr>
          <w:rFonts w:ascii="Palatino Linotype" w:eastAsia="Palatino Linotype" w:hAnsi="Palatino Linotype" w:cs="Palatino Linotype"/>
        </w:rPr>
        <w:t xml:space="preserve"> </w:t>
      </w:r>
      <w:r w:rsidR="00E15B79">
        <w:rPr>
          <w:rFonts w:ascii="Palatino Linotype" w:eastAsia="Palatino Linotype" w:hAnsi="Palatino Linotype" w:cs="Palatino Linotype"/>
        </w:rPr>
        <w:t xml:space="preserve">siguientes archivos electrónicos: </w:t>
      </w:r>
    </w:p>
    <w:p w14:paraId="64C61A45" w14:textId="063E1F60" w:rsidR="00CA7477" w:rsidRPr="00CA7477" w:rsidRDefault="00CA7477" w:rsidP="00B77680">
      <w:pPr>
        <w:pStyle w:val="Prrafodelista"/>
        <w:numPr>
          <w:ilvl w:val="0"/>
          <w:numId w:val="5"/>
        </w:numPr>
        <w:spacing w:before="240" w:after="240" w:line="360" w:lineRule="auto"/>
        <w:ind w:left="426" w:right="49" w:hanging="284"/>
        <w:jc w:val="both"/>
        <w:rPr>
          <w:rFonts w:ascii="Palatino Linotype" w:eastAsia="Palatino Linotype" w:hAnsi="Palatino Linotype" w:cs="Palatino Linotype"/>
          <w:b/>
          <w:i/>
        </w:rPr>
      </w:pPr>
      <w:r>
        <w:rPr>
          <w:rFonts w:ascii="Palatino Linotype" w:eastAsia="Palatino Linotype" w:hAnsi="Palatino Linotype" w:cs="Palatino Linotype"/>
          <w:b/>
          <w:i/>
        </w:rPr>
        <w:t>“</w:t>
      </w:r>
      <w:r w:rsidR="000939F3" w:rsidRPr="000939F3">
        <w:rPr>
          <w:rFonts w:ascii="Palatino Linotype" w:eastAsia="Palatino Linotype" w:hAnsi="Palatino Linotype" w:cs="Palatino Linotype"/>
          <w:b/>
          <w:i/>
        </w:rPr>
        <w:t>00113JUCHITEIP2022TESORERIA.pdf</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Contiene </w:t>
      </w:r>
      <w:r w:rsidR="000939F3">
        <w:rPr>
          <w:rFonts w:ascii="Palatino Linotype" w:eastAsia="Palatino Linotype" w:hAnsi="Palatino Linotype" w:cs="Palatino Linotype"/>
        </w:rPr>
        <w:t>el oficio número MJU/TES/118/</w:t>
      </w:r>
      <w:r w:rsidR="004B4867">
        <w:rPr>
          <w:rFonts w:ascii="Palatino Linotype" w:eastAsia="Palatino Linotype" w:hAnsi="Palatino Linotype" w:cs="Palatino Linotype"/>
        </w:rPr>
        <w:t xml:space="preserve">2022 de fecha veintinueve de marzo de dos mil veintidós, suscrito y signado por el Tesorero Municipal por medio del cual remitió el tabulador de sueldos aprobado dentro del presupuesto de ingresos y egresos para el ejercicio fiscal 2022. </w:t>
      </w:r>
    </w:p>
    <w:p w14:paraId="1547A53F" w14:textId="77777777" w:rsidR="00CA7477" w:rsidRPr="00CA7477" w:rsidRDefault="00CA7477" w:rsidP="00B77680">
      <w:pPr>
        <w:pStyle w:val="Prrafodelista"/>
        <w:spacing w:before="240" w:after="240" w:line="360" w:lineRule="auto"/>
        <w:ind w:left="1571" w:right="900"/>
        <w:jc w:val="both"/>
        <w:rPr>
          <w:rFonts w:ascii="Palatino Linotype" w:eastAsia="Palatino Linotype" w:hAnsi="Palatino Linotype" w:cs="Palatino Linotype"/>
          <w:b/>
          <w:i/>
        </w:rPr>
      </w:pPr>
    </w:p>
    <w:p w14:paraId="4AB7C43F" w14:textId="2B7A6057" w:rsidR="00CA7477" w:rsidRPr="00CA7477" w:rsidRDefault="00CA7477" w:rsidP="00B77680">
      <w:pPr>
        <w:pStyle w:val="Prrafodelista"/>
        <w:numPr>
          <w:ilvl w:val="0"/>
          <w:numId w:val="5"/>
        </w:numPr>
        <w:spacing w:before="240" w:after="240" w:line="360" w:lineRule="auto"/>
        <w:ind w:left="426" w:right="49" w:hanging="284"/>
        <w:jc w:val="both"/>
        <w:rPr>
          <w:rFonts w:ascii="Palatino Linotype" w:eastAsia="Palatino Linotype" w:hAnsi="Palatino Linotype" w:cs="Palatino Linotype"/>
          <w:b/>
          <w:i/>
        </w:rPr>
      </w:pPr>
      <w:r>
        <w:rPr>
          <w:rFonts w:ascii="Palatino Linotype" w:eastAsia="Palatino Linotype" w:hAnsi="Palatino Linotype" w:cs="Palatino Linotype"/>
          <w:b/>
          <w:i/>
        </w:rPr>
        <w:t>“</w:t>
      </w:r>
      <w:r w:rsidR="000939F3" w:rsidRPr="000939F3">
        <w:rPr>
          <w:rFonts w:ascii="Palatino Linotype" w:eastAsia="Palatino Linotype" w:hAnsi="Palatino Linotype" w:cs="Palatino Linotype"/>
          <w:b/>
          <w:i/>
        </w:rPr>
        <w:t>00113JUCHITEIP2022CONTRALORIA.pdf</w:t>
      </w:r>
      <w:r>
        <w:rPr>
          <w:rFonts w:ascii="Palatino Linotype" w:eastAsia="Palatino Linotype" w:hAnsi="Palatino Linotype" w:cs="Palatino Linotype"/>
          <w:b/>
          <w:i/>
        </w:rPr>
        <w:t>”:</w:t>
      </w:r>
      <w:r w:rsidR="00837220">
        <w:rPr>
          <w:rFonts w:ascii="Palatino Linotype" w:eastAsia="Palatino Linotype" w:hAnsi="Palatino Linotype" w:cs="Palatino Linotype"/>
          <w:b/>
          <w:i/>
        </w:rPr>
        <w:t xml:space="preserve"> </w:t>
      </w:r>
      <w:r w:rsidR="004B4867">
        <w:rPr>
          <w:rFonts w:ascii="Palatino Linotype" w:eastAsia="Palatino Linotype" w:hAnsi="Palatino Linotype" w:cs="Palatino Linotype"/>
        </w:rPr>
        <w:t xml:space="preserve">Se trata del oficio CIM/243/2022 de fecha veintiocho de marzo de dos mil veintidós, suscrito y signado por el Contralor Municipal, por medio del cual remitió el listado con nombre, apellidos y cargo del  personal adscrito al área de Protección Civil del Municipio de Juchitepec. </w:t>
      </w:r>
    </w:p>
    <w:p w14:paraId="2D6F7A00" w14:textId="5F6ACC2B" w:rsidR="00CD3170" w:rsidRDefault="003B7461" w:rsidP="00B7768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El </w:t>
      </w:r>
      <w:r w:rsidR="004B4867">
        <w:rPr>
          <w:rFonts w:ascii="Palatino Linotype" w:eastAsia="Palatino Linotype" w:hAnsi="Palatino Linotype" w:cs="Palatino Linotype"/>
          <w:b/>
        </w:rPr>
        <w:t>ocho</w:t>
      </w:r>
      <w:r>
        <w:rPr>
          <w:rFonts w:ascii="Palatino Linotype" w:eastAsia="Palatino Linotype" w:hAnsi="Palatino Linotype" w:cs="Palatino Linotype"/>
          <w:b/>
        </w:rPr>
        <w:t xml:space="preserve"> de </w:t>
      </w:r>
      <w:r w:rsidR="004B4867">
        <w:rPr>
          <w:rFonts w:ascii="Palatino Linotype" w:eastAsia="Palatino Linotype" w:hAnsi="Palatino Linotype" w:cs="Palatino Linotype"/>
          <w:b/>
        </w:rPr>
        <w:t>abril</w:t>
      </w:r>
      <w:r>
        <w:rPr>
          <w:rFonts w:ascii="Palatino Linotype" w:eastAsia="Palatino Linotype" w:hAnsi="Palatino Linotype" w:cs="Palatino Linotype"/>
          <w:b/>
        </w:rPr>
        <w:t xml:space="preserve"> de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inconforme con la respuesta, interpuso el recurso de revisión en el que expresó lo siguiente:</w:t>
      </w:r>
    </w:p>
    <w:p w14:paraId="28A8262D" w14:textId="77777777" w:rsidR="00CD3170" w:rsidRDefault="003B7461" w:rsidP="00B77680">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p>
    <w:p w14:paraId="55CD5211" w14:textId="77777777" w:rsidR="00CD3170" w:rsidRDefault="00CD3170" w:rsidP="00B77680">
      <w:pPr>
        <w:spacing w:before="240" w:after="240" w:line="360" w:lineRule="auto"/>
        <w:ind w:left="851" w:right="900"/>
        <w:jc w:val="both"/>
        <w:rPr>
          <w:rFonts w:ascii="Palatino Linotype" w:eastAsia="Palatino Linotype" w:hAnsi="Palatino Linotype" w:cs="Palatino Linotype"/>
          <w:i/>
          <w:sz w:val="2"/>
          <w:szCs w:val="2"/>
        </w:rPr>
      </w:pPr>
    </w:p>
    <w:p w14:paraId="40D243D5" w14:textId="6CC597D8" w:rsidR="00CD3170" w:rsidRDefault="003B7461" w:rsidP="00B77680">
      <w:pPr>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4B4867" w:rsidRPr="004B4867">
        <w:rPr>
          <w:rFonts w:ascii="Palatino Linotype" w:eastAsia="Palatino Linotype" w:hAnsi="Palatino Linotype" w:cs="Palatino Linotype"/>
          <w:i/>
          <w:sz w:val="22"/>
          <w:szCs w:val="22"/>
        </w:rPr>
        <w:t>NO SE ATIENDE LA RESPUESTA A MI SOLICITUD DE INFORMACIÓN, NO OBSTANTE ESTAR FUNDAMENTADA EN EL ARTÍCULO 55 DE LA LEY DE TRANSPARENCIA Y ACCESO A LA INFORMACIÓN PÚBLICA DEL ESTADO DE MÉXICO Y MUNICIPIOS</w:t>
      </w:r>
      <w:r w:rsidR="00837220" w:rsidRPr="00837220">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 (Sic)</w:t>
      </w:r>
    </w:p>
    <w:p w14:paraId="3F0A2C29" w14:textId="77777777" w:rsidR="00CD3170" w:rsidRDefault="003B7461" w:rsidP="00B77680">
      <w:pPr>
        <w:spacing w:before="240" w:after="240" w:line="360" w:lineRule="auto"/>
        <w:ind w:right="616"/>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Razones o motivos de inconformidad</w:t>
      </w:r>
      <w:r>
        <w:rPr>
          <w:rFonts w:ascii="Palatino Linotype" w:eastAsia="Palatino Linotype" w:hAnsi="Palatino Linotype" w:cs="Palatino Linotype"/>
          <w:b/>
          <w:sz w:val="22"/>
          <w:szCs w:val="22"/>
        </w:rPr>
        <w:t xml:space="preserve">: </w:t>
      </w:r>
    </w:p>
    <w:p w14:paraId="044CF45E" w14:textId="54B10881" w:rsidR="00CD3170" w:rsidRDefault="003B7461" w:rsidP="00B77680">
      <w:pPr>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9457BD" w:rsidRPr="009457BD">
        <w:rPr>
          <w:rFonts w:ascii="Palatino Linotype" w:eastAsia="Palatino Linotype" w:hAnsi="Palatino Linotype" w:cs="Palatino Linotype"/>
          <w:i/>
          <w:sz w:val="22"/>
          <w:szCs w:val="22"/>
        </w:rPr>
        <w:t>SE PIDIÓ NOMBRE</w:t>
      </w:r>
      <w:proofErr w:type="gramStart"/>
      <w:r w:rsidR="009457BD" w:rsidRPr="009457BD">
        <w:rPr>
          <w:rFonts w:ascii="Palatino Linotype" w:eastAsia="Palatino Linotype" w:hAnsi="Palatino Linotype" w:cs="Palatino Linotype"/>
          <w:i/>
          <w:sz w:val="22"/>
          <w:szCs w:val="22"/>
        </w:rPr>
        <w:t>,CARGO</w:t>
      </w:r>
      <w:proofErr w:type="gramEnd"/>
      <w:r w:rsidR="009457BD" w:rsidRPr="009457BD">
        <w:rPr>
          <w:rFonts w:ascii="Palatino Linotype" w:eastAsia="Palatino Linotype" w:hAnsi="Palatino Linotype" w:cs="Palatino Linotype"/>
          <w:i/>
          <w:sz w:val="22"/>
          <w:szCs w:val="22"/>
        </w:rPr>
        <w:t xml:space="preserve"> Y SUELDOS DEL PERSONAL ADSCRITO A LA DIRECCIÓN DE PROTECCIÓN CIVIL DE JUCHITEPEC, ESTADO DE MÉXICO, SE ENCUENTRA INCOMPLETA LA INFORMACIÓN YA QUE SOLO SE ME DIO LOS NOMBRES Y CARGO, INFORMACIÓN QUE EN NINGÚN MOMENTO SE CONSIDERA COMO DATO SENSIBLE(POR NO SER PROPIO O PERSONAL) Y DEL CUAL EL ORGANISMO TIENE LA OBLIGACIÓN DE INFORMAR. GIRE INSTRUCCIONES PARA QUE EL TESORERO MUNICIPAL DE JUCHITEPEC, ESTADO DE MÉXICO FAC</w:t>
      </w:r>
      <w:r w:rsidR="009457BD">
        <w:rPr>
          <w:rFonts w:ascii="Palatino Linotype" w:eastAsia="Palatino Linotype" w:hAnsi="Palatino Linotype" w:cs="Palatino Linotype"/>
          <w:i/>
          <w:sz w:val="22"/>
          <w:szCs w:val="22"/>
        </w:rPr>
        <w:t>ILITE ESA INFORMACIÓN REQUERIDA</w:t>
      </w:r>
      <w:r w:rsidR="00837220" w:rsidRPr="00837220">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 (Sic)</w:t>
      </w:r>
    </w:p>
    <w:p w14:paraId="17477AF7" w14:textId="77777777" w:rsidR="00CD3170" w:rsidRDefault="00CD3170" w:rsidP="00B77680">
      <w:pPr>
        <w:spacing w:before="240" w:after="240" w:line="360" w:lineRule="auto"/>
        <w:jc w:val="both"/>
        <w:rPr>
          <w:rFonts w:ascii="Palatino Linotype" w:eastAsia="Palatino Linotype" w:hAnsi="Palatino Linotype" w:cs="Palatino Linotype"/>
          <w:sz w:val="2"/>
          <w:szCs w:val="2"/>
        </w:rPr>
      </w:pPr>
    </w:p>
    <w:p w14:paraId="2C450DC7" w14:textId="77777777" w:rsidR="00CD3170" w:rsidRDefault="00CD3170" w:rsidP="00B77680">
      <w:pPr>
        <w:spacing w:before="240" w:after="240" w:line="360" w:lineRule="auto"/>
        <w:jc w:val="both"/>
        <w:rPr>
          <w:rFonts w:ascii="Palatino Linotype" w:eastAsia="Palatino Linotype" w:hAnsi="Palatino Linotype" w:cs="Palatino Linotype"/>
          <w:sz w:val="2"/>
          <w:szCs w:val="2"/>
        </w:rPr>
      </w:pPr>
    </w:p>
    <w:p w14:paraId="702E6009" w14:textId="77777777" w:rsidR="00CD3170" w:rsidRDefault="003B7461"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3E2723D1" w14:textId="5700F408" w:rsidR="00CD3170" w:rsidRDefault="003B7461" w:rsidP="00B7768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El</w:t>
      </w:r>
      <w:r>
        <w:rPr>
          <w:rFonts w:ascii="Palatino Linotype" w:eastAsia="Palatino Linotype" w:hAnsi="Palatino Linotype" w:cs="Palatino Linotype"/>
          <w:b/>
        </w:rPr>
        <w:t xml:space="preserve"> </w:t>
      </w:r>
      <w:r w:rsidR="009457BD">
        <w:rPr>
          <w:rFonts w:ascii="Palatino Linotype" w:eastAsia="Palatino Linotype" w:hAnsi="Palatino Linotype" w:cs="Palatino Linotype"/>
          <w:b/>
        </w:rPr>
        <w:t>veinte</w:t>
      </w:r>
      <w:r>
        <w:rPr>
          <w:rFonts w:ascii="Palatino Linotype" w:eastAsia="Palatino Linotype" w:hAnsi="Palatino Linotype" w:cs="Palatino Linotype"/>
          <w:b/>
        </w:rPr>
        <w:t xml:space="preserve"> de </w:t>
      </w:r>
      <w:r w:rsidR="009457BD">
        <w:rPr>
          <w:rFonts w:ascii="Palatino Linotype" w:eastAsia="Palatino Linotype" w:hAnsi="Palatino Linotype" w:cs="Palatino Linotype"/>
          <w:b/>
        </w:rPr>
        <w:t>abril</w:t>
      </w:r>
      <w:r>
        <w:rPr>
          <w:rFonts w:ascii="Palatino Linotype" w:eastAsia="Palatino Linotype" w:hAnsi="Palatino Linotype" w:cs="Palatino Linotype"/>
          <w:b/>
        </w:rPr>
        <w:t xml:space="preserve">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w:t>
      </w:r>
    </w:p>
    <w:p w14:paraId="7E95EE27" w14:textId="2AB9E49C" w:rsidR="00CD3170" w:rsidRPr="00FB3C63" w:rsidRDefault="003B7461" w:rsidP="00B77680">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w:t>
      </w:r>
      <w:r w:rsidR="00FB3C63">
        <w:rPr>
          <w:rFonts w:ascii="Palatino Linotype" w:eastAsia="Palatino Linotype" w:hAnsi="Palatino Linotype" w:cs="Palatino Linotype"/>
        </w:rPr>
        <w:t>E</w:t>
      </w:r>
      <w:r>
        <w:rPr>
          <w:rFonts w:ascii="Palatino Linotype" w:eastAsia="Palatino Linotype" w:hAnsi="Palatino Linotype" w:cs="Palatino Linotype"/>
        </w:rPr>
        <w:t xml:space="preserve">l </w:t>
      </w:r>
      <w:r>
        <w:rPr>
          <w:rFonts w:ascii="Palatino Linotype" w:eastAsia="Palatino Linotype" w:hAnsi="Palatino Linotype" w:cs="Palatino Linotype"/>
          <w:b/>
        </w:rPr>
        <w:t xml:space="preserve">SUJETO OBLIGADO </w:t>
      </w:r>
      <w:r w:rsidR="00FB3C63">
        <w:rPr>
          <w:rFonts w:ascii="Palatino Linotype" w:eastAsia="Palatino Linotype" w:hAnsi="Palatino Linotype" w:cs="Palatino Linotype"/>
        </w:rPr>
        <w:t xml:space="preserve">no rindió informe justificado para manifestar lo que a su derecho asistiera y conviniera, por su parte, el </w:t>
      </w:r>
      <w:r w:rsidR="00FB3C63">
        <w:rPr>
          <w:rFonts w:ascii="Palatino Linotype" w:eastAsia="Palatino Linotype" w:hAnsi="Palatino Linotype" w:cs="Palatino Linotype"/>
          <w:b/>
        </w:rPr>
        <w:t xml:space="preserve">RECURRENTE </w:t>
      </w:r>
      <w:r w:rsidR="009457BD">
        <w:rPr>
          <w:rFonts w:ascii="Palatino Linotype" w:eastAsia="Palatino Linotype" w:hAnsi="Palatino Linotype" w:cs="Palatino Linotype"/>
        </w:rPr>
        <w:t xml:space="preserve">adjuntó el archivo electrónico denomina </w:t>
      </w:r>
      <w:r w:rsidR="009457BD">
        <w:rPr>
          <w:rFonts w:ascii="Palatino Linotype" w:eastAsia="Palatino Linotype" w:hAnsi="Palatino Linotype" w:cs="Palatino Linotype"/>
          <w:b/>
          <w:i/>
        </w:rPr>
        <w:t xml:space="preserve">“SAIMEX.pdf” </w:t>
      </w:r>
      <w:r w:rsidR="009457BD">
        <w:rPr>
          <w:rFonts w:ascii="Palatino Linotype" w:eastAsia="Palatino Linotype" w:hAnsi="Palatino Linotype" w:cs="Palatino Linotype"/>
        </w:rPr>
        <w:t>consistente en el acuse de so</w:t>
      </w:r>
      <w:r w:rsidR="00E15B79">
        <w:rPr>
          <w:rFonts w:ascii="Palatino Linotype" w:eastAsia="Palatino Linotype" w:hAnsi="Palatino Linotype" w:cs="Palatino Linotype"/>
        </w:rPr>
        <w:t xml:space="preserve">licitud de información pública número 00113/JUCHITE/IP/2022. </w:t>
      </w:r>
    </w:p>
    <w:p w14:paraId="752527FD" w14:textId="7C1104EA" w:rsidR="00CD3170" w:rsidRDefault="009457BD" w:rsidP="00B77680">
      <w:pPr>
        <w:widowControl w:val="0"/>
        <w:spacing w:before="240" w:after="240" w:line="360" w:lineRule="auto"/>
        <w:jc w:val="both"/>
        <w:rPr>
          <w:rFonts w:ascii="Palatino Linotype" w:eastAsia="Palatino Linotype" w:hAnsi="Palatino Linotype" w:cs="Palatino Linotype"/>
        </w:rPr>
      </w:pPr>
      <w:r w:rsidRPr="009457BD">
        <w:rPr>
          <w:rFonts w:ascii="Palatino Linotype" w:eastAsia="Palatino Linotype" w:hAnsi="Palatino Linotype" w:cs="Palatino Linotype"/>
          <w:noProof/>
          <w:lang w:val="es-MX"/>
        </w:rPr>
        <w:drawing>
          <wp:inline distT="0" distB="0" distL="0" distR="0" wp14:anchorId="33F67374" wp14:editId="71A107CF">
            <wp:extent cx="5612130" cy="202755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027555"/>
                    </a:xfrm>
                    <a:prstGeom prst="rect">
                      <a:avLst/>
                    </a:prstGeom>
                  </pic:spPr>
                </pic:pic>
              </a:graphicData>
            </a:graphic>
          </wp:inline>
        </w:drawing>
      </w:r>
    </w:p>
    <w:p w14:paraId="0EFC41CE" w14:textId="030004F1" w:rsidR="00786A8D" w:rsidRDefault="007002C4" w:rsidP="00B77680">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w:t>
      </w:r>
      <w:r w:rsidR="003B7461">
        <w:rPr>
          <w:rFonts w:ascii="Palatino Linotype" w:eastAsia="Palatino Linotype" w:hAnsi="Palatino Linotype" w:cs="Palatino Linotype"/>
          <w:b/>
        </w:rPr>
        <w:t>.</w:t>
      </w:r>
      <w:r w:rsidR="009457BD">
        <w:rPr>
          <w:rFonts w:ascii="Palatino Linotype" w:eastAsia="Palatino Linotype" w:hAnsi="Palatino Linotype" w:cs="Palatino Linotype"/>
        </w:rPr>
        <w:t xml:space="preserve"> </w:t>
      </w:r>
      <w:r w:rsidR="00786A8D">
        <w:rPr>
          <w:rFonts w:ascii="Palatino Linotype" w:eastAsia="Palatino Linotype" w:hAnsi="Palatino Linotype" w:cs="Palatino Linotype"/>
          <w:b/>
        </w:rPr>
        <w:t xml:space="preserve">Ampliación del plazo para emitir resolución. </w:t>
      </w:r>
      <w:r w:rsidR="00786A8D">
        <w:rPr>
          <w:rFonts w:ascii="Palatino Linotype" w:eastAsia="Palatino Linotype" w:hAnsi="Palatino Linotype" w:cs="Palatino Linotype"/>
        </w:rPr>
        <w:t xml:space="preserve">El </w:t>
      </w:r>
      <w:r w:rsidR="009457BD">
        <w:rPr>
          <w:rFonts w:ascii="Palatino Linotype" w:eastAsia="Palatino Linotype" w:hAnsi="Palatino Linotype" w:cs="Palatino Linotype"/>
          <w:b/>
        </w:rPr>
        <w:t>siete</w:t>
      </w:r>
      <w:r w:rsidR="00786A8D">
        <w:rPr>
          <w:rFonts w:ascii="Palatino Linotype" w:eastAsia="Palatino Linotype" w:hAnsi="Palatino Linotype" w:cs="Palatino Linotype"/>
          <w:b/>
        </w:rPr>
        <w:t xml:space="preserve"> de </w:t>
      </w:r>
      <w:r w:rsidR="009457BD">
        <w:rPr>
          <w:rFonts w:ascii="Palatino Linotype" w:eastAsia="Palatino Linotype" w:hAnsi="Palatino Linotype" w:cs="Palatino Linotype"/>
          <w:b/>
        </w:rPr>
        <w:t>septiembre</w:t>
      </w:r>
      <w:r w:rsidR="00786A8D">
        <w:rPr>
          <w:rFonts w:ascii="Palatino Linotype" w:eastAsia="Palatino Linotype" w:hAnsi="Palatino Linotype" w:cs="Palatino Linotype"/>
          <w:b/>
        </w:rPr>
        <w:t xml:space="preserve"> de dos mil veintidós</w:t>
      </w:r>
      <w:r w:rsidR="00786A8D">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14:paraId="7E75427D" w14:textId="77777777" w:rsidR="00786A8D" w:rsidRDefault="00786A8D"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6DEA6D9" w14:textId="77777777" w:rsidR="00786A8D" w:rsidRDefault="00786A8D"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3703121" w14:textId="77777777" w:rsidR="00786A8D" w:rsidRDefault="00786A8D"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593CD8A" w14:textId="77777777" w:rsidR="00786A8D" w:rsidRDefault="00786A8D"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2410878" w14:textId="77777777" w:rsidR="00786A8D" w:rsidRDefault="00786A8D" w:rsidP="00B77680">
      <w:pPr>
        <w:spacing w:before="240" w:after="240" w:line="360" w:lineRule="auto"/>
        <w:jc w:val="both"/>
        <w:rPr>
          <w:rFonts w:ascii="Palatino Linotype" w:eastAsia="Palatino Linotype" w:hAnsi="Palatino Linotype" w:cs="Palatino Linotype"/>
        </w:rPr>
      </w:pPr>
    </w:p>
    <w:p w14:paraId="42DE8272" w14:textId="032525D6" w:rsidR="00786A8D" w:rsidRPr="009152B3" w:rsidRDefault="00786A8D" w:rsidP="00B77680">
      <w:pPr>
        <w:spacing w:before="240" w:after="240"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lastRenderedPageBreak/>
        <w:t>Por ello, excepcionalmente, si un asunto es resuelto con posterioridad a los plazos señalados por la norma debe analizarse la razonabilidad del tiempo necesario para su resolución</w:t>
      </w:r>
      <w:r w:rsidR="009152B3">
        <w:rPr>
          <w:rFonts w:ascii="Palatino Linotype" w:eastAsia="Palatino Linotype" w:hAnsi="Palatino Linotype" w:cs="Palatino Linotype"/>
        </w:rPr>
        <w:t>,</w:t>
      </w:r>
      <w:r>
        <w:rPr>
          <w:rFonts w:ascii="Palatino Linotype" w:eastAsia="Palatino Linotype" w:hAnsi="Palatino Linotype" w:cs="Palatino Linotype"/>
        </w:rPr>
        <w:t xml:space="preserve"> atentos a los siguientes criterios: </w:t>
      </w:r>
    </w:p>
    <w:p w14:paraId="6D3F33BE" w14:textId="77777777" w:rsidR="00786A8D" w:rsidRDefault="00786A8D" w:rsidP="00B77680">
      <w:pPr>
        <w:numPr>
          <w:ilvl w:val="0"/>
          <w:numId w:val="6"/>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8E1D6C1" w14:textId="77777777" w:rsidR="00786A8D" w:rsidRDefault="00786A8D" w:rsidP="00B77680">
      <w:pPr>
        <w:numPr>
          <w:ilvl w:val="0"/>
          <w:numId w:val="6"/>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17A0BF35" w14:textId="77777777" w:rsidR="00786A8D" w:rsidRDefault="00786A8D" w:rsidP="00B77680">
      <w:pPr>
        <w:numPr>
          <w:ilvl w:val="0"/>
          <w:numId w:val="6"/>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3FE2A3F5" w14:textId="77777777" w:rsidR="00786A8D" w:rsidRDefault="00786A8D" w:rsidP="00B77680">
      <w:pPr>
        <w:spacing w:before="240" w:after="24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6D22BA4E" w14:textId="77777777" w:rsidR="00786A8D" w:rsidRDefault="00786A8D"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61D41E6" w14:textId="77777777" w:rsidR="00786A8D" w:rsidRDefault="00786A8D" w:rsidP="00B7768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Argumento que encuentra sustento en la jurisprudencia P</w:t>
      </w:r>
      <w:proofErr w:type="gramStart"/>
      <w:r>
        <w:rPr>
          <w:rFonts w:ascii="Palatino Linotype" w:eastAsia="Palatino Linotype" w:hAnsi="Palatino Linotype" w:cs="Palatino Linotype"/>
        </w:rPr>
        <w:t>./</w:t>
      </w:r>
      <w:proofErr w:type="gramEnd"/>
      <w:r>
        <w:rPr>
          <w:rFonts w:ascii="Palatino Linotype" w:eastAsia="Palatino Linotype" w:hAnsi="Palatino Linotype" w:cs="Palatino Linotype"/>
        </w:rPr>
        <w:t xml:space="preserve">J. 32/92 emitida por el Pleno de la Suprema Corte de Justicia de la Nación de rubro </w:t>
      </w:r>
      <w:r>
        <w:rPr>
          <w:rFonts w:ascii="Palatino Linotype" w:eastAsia="Palatino Linotype" w:hAnsi="Palatino Linotype" w:cs="Palatino Linotype"/>
          <w:i/>
        </w:rPr>
        <w:t xml:space="preserve">“TÉRMINOS PROCESALES. PARA DETERMINAR SI UN FUNCIONARIO JUDICIAL ACTUÓ INDEBIDAMENTE POR NO RESPETARLOS SE DEBE ATENDER AL </w:t>
      </w:r>
      <w:r>
        <w:rPr>
          <w:rFonts w:ascii="Palatino Linotype" w:eastAsia="Palatino Linotype" w:hAnsi="Palatino Linotype" w:cs="Palatino Linotype"/>
          <w:i/>
        </w:rPr>
        <w:lastRenderedPageBreak/>
        <w:t>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154D559E" w14:textId="2CA38E4C" w:rsidR="00786A8D" w:rsidRDefault="00786A8D"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C0989EF" w14:textId="77777777" w:rsidR="00786A8D" w:rsidRDefault="00786A8D"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78117A5" w14:textId="77777777" w:rsidR="00786A8D" w:rsidRDefault="00786A8D"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5C5A2288" w14:textId="77777777" w:rsidR="00786A8D" w:rsidRDefault="00786A8D"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i/>
        </w:rPr>
        <w:t xml:space="preserve">“PLAZO RAZONABLE PARA RESOLVER. CONCEPTO Y ELEMENTOS QUE LO INTEGRAN A LA LUZ DEL DERECHO INTERNACIONAL DE LOS DERECHOS </w:t>
      </w:r>
      <w:r>
        <w:rPr>
          <w:rFonts w:ascii="Palatino Linotype" w:eastAsia="Palatino Linotype" w:hAnsi="Palatino Linotype" w:cs="Palatino Linotype"/>
          <w:i/>
        </w:rPr>
        <w:lastRenderedPageBreak/>
        <w:t>HUMANOS.”</w:t>
      </w:r>
      <w:r>
        <w:rPr>
          <w:rFonts w:ascii="Palatino Linotype" w:eastAsia="Palatino Linotype" w:hAnsi="Palatino Linotype" w:cs="Palatino Linotype"/>
        </w:rPr>
        <w:t>, visible en el Seminario Judicial de la Federación y su gaceta, con el registro digital 2002350.</w:t>
      </w:r>
    </w:p>
    <w:p w14:paraId="08EB9147" w14:textId="0A756C4D" w:rsidR="00786A8D" w:rsidRDefault="00786A8D"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7A192FB" w14:textId="0C0D4769" w:rsidR="009457BD" w:rsidRDefault="009457BD"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rPr>
        <w:t>siete de septiembre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92F2EB9" w14:textId="77777777" w:rsidR="00CD3170" w:rsidRDefault="003B7461" w:rsidP="00B77680">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Pr>
          <w:rFonts w:ascii="Palatino Linotype" w:eastAsia="Palatino Linotype" w:hAnsi="Palatino Linotype" w:cs="Palatino Linotype"/>
          <w:b/>
        </w:rPr>
        <w:t xml:space="preserve"> </w:t>
      </w:r>
    </w:p>
    <w:p w14:paraId="72201378" w14:textId="347E58D2" w:rsidR="00CD3170" w:rsidRDefault="003B7461" w:rsidP="00B77680">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r w:rsidR="00786A8D">
        <w:rPr>
          <w:rFonts w:ascii="Palatino Linotype" w:eastAsia="Palatino Linotype" w:hAnsi="Palatino Linotype" w:cs="Palatino Linotype"/>
          <w:b/>
        </w:rPr>
        <w:t xml:space="preserve"> S</w:t>
      </w:r>
    </w:p>
    <w:p w14:paraId="5397DF80" w14:textId="77777777" w:rsidR="00CD3170" w:rsidRDefault="003B7461"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w:t>
      </w:r>
      <w:r>
        <w:rPr>
          <w:rFonts w:ascii="Palatino Linotype" w:eastAsia="Palatino Linotype" w:hAnsi="Palatino Linotype" w:cs="Palatino Linotype"/>
        </w:rPr>
        <w:lastRenderedPageBreak/>
        <w:t>Pública del Estado de México y Municipios; 9, fracciones I y XXIV y 11 del Reglamento Interior del Instituto de Transparencia, Acceso a la Información Pública y Protección de Datos Personales del Estado de México y Municipios.</w:t>
      </w:r>
    </w:p>
    <w:p w14:paraId="0466038D" w14:textId="77777777" w:rsidR="00CD3170" w:rsidRDefault="003B7461" w:rsidP="00B77680">
      <w:pPr>
        <w:spacing w:before="240" w:after="240" w:line="360" w:lineRule="auto"/>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132BE43" w14:textId="349061DA" w:rsidR="008625B2" w:rsidRPr="009A3D66" w:rsidRDefault="003B7461" w:rsidP="00B77680">
      <w:pPr>
        <w:spacing w:before="240" w:after="240" w:line="360" w:lineRule="auto"/>
        <w:ind w:right="49"/>
        <w:jc w:val="both"/>
        <w:rPr>
          <w:rFonts w:ascii="Palatino Linotype" w:hAnsi="Palatino Linotype" w:cs="Arial"/>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información el </w:t>
      </w:r>
      <w:r w:rsidR="009457BD">
        <w:rPr>
          <w:rFonts w:ascii="Palatino Linotype" w:eastAsia="Palatino Linotype" w:hAnsi="Palatino Linotype" w:cs="Palatino Linotype"/>
          <w:b/>
        </w:rPr>
        <w:t>cinco</w:t>
      </w:r>
      <w:r>
        <w:rPr>
          <w:rFonts w:ascii="Palatino Linotype" w:eastAsia="Palatino Linotype" w:hAnsi="Palatino Linotype" w:cs="Palatino Linotype"/>
          <w:b/>
        </w:rPr>
        <w:t xml:space="preserve"> de </w:t>
      </w:r>
      <w:r w:rsidR="009457BD">
        <w:rPr>
          <w:rFonts w:ascii="Palatino Linotype" w:eastAsia="Palatino Linotype" w:hAnsi="Palatino Linotype" w:cs="Palatino Linotype"/>
          <w:b/>
        </w:rPr>
        <w:t>abril</w:t>
      </w:r>
      <w:r>
        <w:rPr>
          <w:rFonts w:ascii="Palatino Linotype" w:eastAsia="Palatino Linotype" w:hAnsi="Palatino Linotype" w:cs="Palatino Linotype"/>
          <w:b/>
        </w:rPr>
        <w:t xml:space="preserve"> de dos mil veintidós, </w:t>
      </w:r>
      <w:r>
        <w:rPr>
          <w:rFonts w:ascii="Palatino Linotype" w:eastAsia="Palatino Linotype" w:hAnsi="Palatino Linotype" w:cs="Palatino Linotype"/>
        </w:rPr>
        <w:t xml:space="preserve">mientras que el recurso de revisión se interpuso el </w:t>
      </w:r>
      <w:r w:rsidR="009457BD">
        <w:rPr>
          <w:rFonts w:ascii="Palatino Linotype" w:eastAsia="Palatino Linotype" w:hAnsi="Palatino Linotype" w:cs="Palatino Linotype"/>
          <w:b/>
        </w:rPr>
        <w:t xml:space="preserve">ocho </w:t>
      </w:r>
      <w:r>
        <w:rPr>
          <w:rFonts w:ascii="Palatino Linotype" w:eastAsia="Palatino Linotype" w:hAnsi="Palatino Linotype" w:cs="Palatino Linotype"/>
          <w:b/>
        </w:rPr>
        <w:t xml:space="preserve">de </w:t>
      </w:r>
      <w:r w:rsidR="009457BD">
        <w:rPr>
          <w:rFonts w:ascii="Palatino Linotype" w:eastAsia="Palatino Linotype" w:hAnsi="Palatino Linotype" w:cs="Palatino Linotype"/>
          <w:b/>
        </w:rPr>
        <w:t>abril</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esto es, </w:t>
      </w:r>
      <w:r w:rsidR="00963BE1">
        <w:rPr>
          <w:rFonts w:ascii="Palatino Linotype" w:hAnsi="Palatino Linotype"/>
        </w:rPr>
        <w:t>el tercer</w:t>
      </w:r>
      <w:r w:rsidR="008625B2" w:rsidRPr="009A3D66">
        <w:rPr>
          <w:rFonts w:ascii="Palatino Linotype" w:hAnsi="Palatino Linotype"/>
        </w:rPr>
        <w:t xml:space="preserve"> </w:t>
      </w:r>
      <w:r w:rsidR="008625B2" w:rsidRPr="009A3D66">
        <w:rPr>
          <w:rFonts w:ascii="Palatino Linotype" w:hAnsi="Palatino Linotype" w:cs="Arial"/>
        </w:rPr>
        <w:t>día hábil posterior en que tuvo conocimiento de la respuesta impugnada.</w:t>
      </w:r>
    </w:p>
    <w:p w14:paraId="62B9C5C3" w14:textId="2150BA28" w:rsidR="008625B2" w:rsidRPr="009A3D66" w:rsidRDefault="008625B2" w:rsidP="00B77680">
      <w:pPr>
        <w:spacing w:before="240" w:after="240" w:line="360" w:lineRule="auto"/>
        <w:jc w:val="both"/>
        <w:rPr>
          <w:rFonts w:ascii="Palatino Linotype" w:hAnsi="Palatino Linotype"/>
        </w:rPr>
      </w:pPr>
      <w:r w:rsidRPr="009A3D66">
        <w:rPr>
          <w:rFonts w:ascii="Palatino Linotype" w:hAnsi="Palatino Linotype" w:cs="Arial"/>
        </w:rPr>
        <w:t xml:space="preserve">En este sentido, </w:t>
      </w:r>
      <w:r w:rsidRPr="009A3D66">
        <w:rPr>
          <w:rFonts w:ascii="Palatino Linotype" w:hAnsi="Palatino Linotype"/>
        </w:rPr>
        <w:t>al considerar la fecha en que se formuló la solicitud</w:t>
      </w:r>
      <w:r w:rsidR="009152B3">
        <w:rPr>
          <w:rFonts w:ascii="Palatino Linotype" w:hAnsi="Palatino Linotype"/>
        </w:rPr>
        <w:t xml:space="preserve"> y la fecha en que respondió a e</w:t>
      </w:r>
      <w:r w:rsidRPr="009A3D66">
        <w:rPr>
          <w:rFonts w:ascii="Palatino Linotype" w:hAnsi="Palatino Linotype"/>
        </w:rPr>
        <w:t xml:space="preserve">sta el </w:t>
      </w:r>
      <w:r w:rsidRPr="009A3D66">
        <w:rPr>
          <w:rFonts w:ascii="Palatino Linotype" w:hAnsi="Palatino Linotype"/>
          <w:b/>
          <w:bCs/>
        </w:rPr>
        <w:t>Sujeto Obligado</w:t>
      </w:r>
      <w:r w:rsidRPr="009A3D66">
        <w:rPr>
          <w:rFonts w:ascii="Palatino Linotype" w:hAnsi="Palatino Linotype"/>
        </w:rPr>
        <w:t>; así como la fecha en que se interpuso el recurso de revisión, se concluye que el presente recurso de revisión se encuentra dentro de los márgenes temporales previstos las disposiciones legales referidas.</w:t>
      </w:r>
    </w:p>
    <w:p w14:paraId="67964B07" w14:textId="057B4CAF" w:rsidR="008625B2" w:rsidRDefault="008625B2"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por cuanto hace a la procedibilidad del recurso de revisión, es de suma importancia señalar que </w:t>
      </w:r>
      <w:r w:rsidR="003E4652">
        <w:rPr>
          <w:rFonts w:ascii="Palatino Linotype" w:eastAsia="Palatino Linotype" w:hAnsi="Palatino Linotype" w:cs="Palatino Linotype"/>
        </w:rPr>
        <w:t>el</w:t>
      </w:r>
      <w:r>
        <w:rPr>
          <w:rFonts w:ascii="Palatino Linotype" w:eastAsia="Palatino Linotype" w:hAnsi="Palatino Linotype" w:cs="Palatino Linotype"/>
        </w:rPr>
        <w:t xml:space="preserve"> </w:t>
      </w:r>
      <w:r w:rsidR="003E4652">
        <w:rPr>
          <w:rFonts w:ascii="Palatino Linotype" w:eastAsia="Palatino Linotype" w:hAnsi="Palatino Linotype" w:cs="Palatino Linotype"/>
          <w:b/>
        </w:rPr>
        <w:t>RECURRENTE</w:t>
      </w:r>
      <w:r>
        <w:rPr>
          <w:rFonts w:ascii="Palatino Linotype" w:eastAsia="Palatino Linotype" w:hAnsi="Palatino Linotype" w:cs="Palatino Linotype"/>
        </w:rPr>
        <w:t xml:space="preserve">, no señaló nombre o seudónimo con el cual desee ser identificado, como se advierte en el detalle de seguimiento del </w:t>
      </w:r>
      <w:r>
        <w:rPr>
          <w:rFonts w:ascii="Palatino Linotype" w:eastAsia="Palatino Linotype" w:hAnsi="Palatino Linotype" w:cs="Palatino Linotype"/>
        </w:rPr>
        <w:lastRenderedPageBreak/>
        <w:t>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BC939FE" w14:textId="77777777" w:rsidR="008625B2" w:rsidRDefault="008625B2" w:rsidP="00B77680">
      <w:pPr>
        <w:spacing w:before="240" w:after="240" w:line="276" w:lineRule="auto"/>
        <w:ind w:left="566" w:right="6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CA0AA8D" w14:textId="469D076D" w:rsidR="00CD3170" w:rsidRDefault="003B7461" w:rsidP="00B7768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fueron presentados mediante el formato visible en el</w:t>
      </w:r>
      <w:r>
        <w:rPr>
          <w:rFonts w:ascii="Palatino Linotype" w:eastAsia="Palatino Linotype" w:hAnsi="Palatino Linotype" w:cs="Palatino Linotype"/>
          <w:b/>
        </w:rPr>
        <w:t xml:space="preserve"> SAIMEX. </w:t>
      </w:r>
    </w:p>
    <w:p w14:paraId="3ABBD736" w14:textId="32C3C18E" w:rsidR="00CD3170" w:rsidRDefault="003B7461"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del recurso, según lo manifestado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w:t>
      </w:r>
      <w:r w:rsidR="002C16D4">
        <w:rPr>
          <w:rFonts w:ascii="Palatino Linotype" w:eastAsia="Palatino Linotype" w:hAnsi="Palatino Linotype" w:cs="Palatino Linotype"/>
        </w:rPr>
        <w:t xml:space="preserve">erdo al artículo 179, fracción </w:t>
      </w:r>
      <w:r w:rsidR="00963BE1">
        <w:rPr>
          <w:rFonts w:ascii="Palatino Linotype" w:eastAsia="Palatino Linotype" w:hAnsi="Palatino Linotype" w:cs="Palatino Linotype"/>
        </w:rPr>
        <w:t>V</w:t>
      </w:r>
      <w:r>
        <w:rPr>
          <w:rFonts w:ascii="Palatino Linotype" w:eastAsia="Palatino Linotype" w:hAnsi="Palatino Linotype" w:cs="Palatino Linotype"/>
        </w:rPr>
        <w:t xml:space="preserve"> del ordenamiento legal citado, que a la letra dice: </w:t>
      </w:r>
    </w:p>
    <w:p w14:paraId="533C1359" w14:textId="77777777" w:rsidR="00CD3170" w:rsidRDefault="003B7461" w:rsidP="00B77680">
      <w:pPr>
        <w:tabs>
          <w:tab w:val="left" w:pos="7088"/>
        </w:tabs>
        <w:spacing w:before="240" w:after="24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AC5C3AE" w14:textId="77777777" w:rsidR="00CD3170" w:rsidRDefault="003B7461" w:rsidP="00B77680">
      <w:pPr>
        <w:tabs>
          <w:tab w:val="left" w:pos="7088"/>
        </w:tabs>
        <w:spacing w:before="240" w:after="24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14:paraId="4FF0B48A" w14:textId="28A8A47B" w:rsidR="00CD3170" w:rsidRDefault="00963BE1" w:rsidP="00B77680">
      <w:pPr>
        <w:tabs>
          <w:tab w:val="left" w:pos="7088"/>
        </w:tabs>
        <w:spacing w:before="240" w:after="24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sidR="003B7461">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b/>
          <w:i/>
          <w:sz w:val="22"/>
          <w:szCs w:val="22"/>
        </w:rPr>
        <w:t>La e</w:t>
      </w:r>
      <w:r>
        <w:rPr>
          <w:rFonts w:ascii="Palatino Linotype" w:eastAsia="Palatino Linotype" w:hAnsi="Palatino Linotype" w:cs="Palatino Linotype"/>
          <w:i/>
          <w:sz w:val="22"/>
          <w:szCs w:val="22"/>
        </w:rPr>
        <w:t>ntrega de información incompleta</w:t>
      </w:r>
      <w:r w:rsidR="002C16D4">
        <w:rPr>
          <w:rFonts w:ascii="Palatino Linotype" w:eastAsia="Palatino Linotype" w:hAnsi="Palatino Linotype" w:cs="Palatino Linotype"/>
          <w:i/>
          <w:sz w:val="22"/>
          <w:szCs w:val="22"/>
        </w:rPr>
        <w:t xml:space="preserve">; </w:t>
      </w:r>
      <w:r w:rsidR="003B7461">
        <w:rPr>
          <w:rFonts w:ascii="Palatino Linotype" w:eastAsia="Palatino Linotype" w:hAnsi="Palatino Linotype" w:cs="Palatino Linotype"/>
          <w:i/>
          <w:sz w:val="22"/>
          <w:szCs w:val="22"/>
        </w:rPr>
        <w:t xml:space="preserve"> </w:t>
      </w:r>
    </w:p>
    <w:p w14:paraId="604AF32A" w14:textId="77777777" w:rsidR="00CD3170" w:rsidRDefault="003B7461" w:rsidP="00B77680">
      <w:pPr>
        <w:tabs>
          <w:tab w:val="left" w:pos="7088"/>
        </w:tabs>
        <w:spacing w:before="240" w:after="24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14:paraId="365F74B7" w14:textId="77777777" w:rsidR="00CD3170" w:rsidRDefault="003B7461"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w:t>
      </w:r>
      <w:r>
        <w:rPr>
          <w:rFonts w:ascii="Palatino Linotype" w:eastAsia="Palatino Linotype" w:hAnsi="Palatino Linotype" w:cs="Palatino Linotype"/>
          <w:b/>
        </w:rPr>
        <w:lastRenderedPageBreak/>
        <w:t xml:space="preserve">suficiente para satisfacer el derecho de acceso a la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671E5BCB" w14:textId="77777777" w:rsidR="000B10A5" w:rsidRDefault="003B7461"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sidR="000B10A5">
        <w:rPr>
          <w:rFonts w:ascii="Palatino Linotype" w:eastAsia="Palatino Linotype" w:hAnsi="Palatino Linotype" w:cs="Palatino Linotype"/>
          <w:b/>
        </w:rPr>
        <w:t>E</w:t>
      </w:r>
      <w:r w:rsidR="000B10A5">
        <w:rPr>
          <w:rFonts w:ascii="Palatino Linotype" w:eastAsia="Palatino Linotype" w:hAnsi="Palatino Linotype" w:cs="Palatino Linotype"/>
        </w:rPr>
        <w:t>n primer lugar  es conveniente mencionar que de conformidad con el artículo 4, párrafo segundo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de la información, y esta sólo podrá ser clasificada excepcionalmente como reservada temporalmente por razones de interés público, en los términos de las causas legítimas y estrictamente necesarias previstas por dicha Ley, es decir, que por regla general, toda la información generada, obtenida, adquirida, transmitida, administrada o en posesión de los Sujetos Obligados es pública, y de manera excepcional puede ser clasificada.</w:t>
      </w:r>
    </w:p>
    <w:p w14:paraId="12B45C02" w14:textId="77777777" w:rsidR="000B10A5" w:rsidRDefault="000B10A5"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el artículo 24 en su último párrafo de la Ley de la Materia, dispone que los Sujetos Obligados sólo proporcionarán la información pública que generen, administren o posean en el ejercicio de sus atribuciones; por consiguiente, la información generada por los entes públicos, se encuentra a disposición de cualquier persona, lo que implica que es deber de los Sujetos Obligados, garantizar el Derecho de Acceso a la Información Pública.</w:t>
      </w:r>
    </w:p>
    <w:p w14:paraId="2C3A635D" w14:textId="77777777" w:rsidR="000B10A5" w:rsidRDefault="000B10A5"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otras palabras, el derecho de acceso a la información pública, consiste en que la información solicitada conste en un documento en cualquiera de sus formas, a saber: expedientes, reportes, estudios, actas, resoluciones, oficios, correspondencia, </w:t>
      </w:r>
      <w:r>
        <w:rPr>
          <w:rFonts w:ascii="Palatino Linotype" w:eastAsia="Palatino Linotype" w:hAnsi="Palatino Linotype" w:cs="Palatino Linotype"/>
        </w:rPr>
        <w:lastRenderedPageBreak/>
        <w:t xml:space="preserve">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BED169B" w14:textId="77777777" w:rsidR="000B10A5" w:rsidRDefault="000B10A5" w:rsidP="00B77680">
      <w:pPr>
        <w:spacing w:before="240" w:after="240"/>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718900B0" w14:textId="77777777" w:rsidR="000B10A5" w:rsidRDefault="000B10A5" w:rsidP="00B77680">
      <w:pPr>
        <w:spacing w:before="240" w:after="240"/>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FEC4B9C" w14:textId="77777777" w:rsidR="000B10A5" w:rsidRDefault="000B10A5" w:rsidP="00B77680">
      <w:pPr>
        <w:spacing w:before="240" w:after="240"/>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71D7A43" w14:textId="77777777" w:rsidR="000B10A5" w:rsidRDefault="000B10A5" w:rsidP="00B77680">
      <w:pPr>
        <w:spacing w:before="240" w:after="240"/>
        <w:ind w:left="851" w:right="899"/>
        <w:jc w:val="both"/>
        <w:rPr>
          <w:rFonts w:ascii="Palatino Linotype" w:eastAsia="Palatino Linotype" w:hAnsi="Palatino Linotype" w:cs="Palatino Linotype"/>
          <w:sz w:val="22"/>
          <w:szCs w:val="22"/>
        </w:rPr>
      </w:pPr>
    </w:p>
    <w:p w14:paraId="60E826F7" w14:textId="77777777" w:rsidR="000B10A5" w:rsidRDefault="000B10A5"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CA31530" w14:textId="77777777" w:rsidR="000B10A5" w:rsidRDefault="000B10A5" w:rsidP="00B77680">
      <w:pPr>
        <w:spacing w:before="240" w:after="240"/>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5770A156" w14:textId="77777777" w:rsidR="000B10A5" w:rsidRDefault="000B10A5" w:rsidP="00B77680">
      <w:pPr>
        <w:spacing w:before="240" w:after="240"/>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w:t>
      </w:r>
      <w:r>
        <w:rPr>
          <w:rFonts w:ascii="Palatino Linotype" w:eastAsia="Palatino Linotype" w:hAnsi="Palatino Linotype" w:cs="Palatino Linotype"/>
          <w:i/>
          <w:sz w:val="22"/>
          <w:szCs w:val="22"/>
        </w:rPr>
        <w:lastRenderedPageBreak/>
        <w:t>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6EA4459" w14:textId="77777777" w:rsidR="000B10A5" w:rsidRDefault="000B10A5" w:rsidP="00B77680">
      <w:pPr>
        <w:spacing w:before="240" w:after="240"/>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44CD796" w14:textId="77777777" w:rsidR="000B10A5" w:rsidRDefault="000B10A5" w:rsidP="00B77680">
      <w:pPr>
        <w:spacing w:before="240" w:after="240"/>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2F75363" w14:textId="77777777" w:rsidR="000B10A5" w:rsidRDefault="000B10A5" w:rsidP="00B77680">
      <w:pPr>
        <w:spacing w:before="240" w:after="240"/>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546B1CA" w14:textId="77777777" w:rsidR="000B10A5" w:rsidRDefault="000B10A5" w:rsidP="00B77680">
      <w:pPr>
        <w:spacing w:before="240" w:after="240"/>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641F6E65" w14:textId="77777777" w:rsidR="000B10A5" w:rsidRDefault="000B10A5" w:rsidP="00B77680">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4DB0BA2" w14:textId="77777777" w:rsidR="000B10A5" w:rsidRDefault="000B10A5"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w:t>
      </w:r>
      <w:r>
        <w:rPr>
          <w:rFonts w:ascii="Palatino Linotype" w:eastAsia="Palatino Linotype" w:hAnsi="Palatino Linotype" w:cs="Palatino Linotype"/>
        </w:rPr>
        <w:lastRenderedPageBreak/>
        <w:t>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5467F307" w14:textId="7446DCDE" w:rsidR="000B10A5" w:rsidRDefault="000B10A5" w:rsidP="00B7768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Precisado lo anterior se tiene </w:t>
      </w:r>
      <w:r w:rsidR="00963BE1">
        <w:rPr>
          <w:rFonts w:ascii="Palatino Linotype" w:eastAsia="Palatino Linotype" w:hAnsi="Palatino Linotype" w:cs="Palatino Linotype"/>
        </w:rPr>
        <w:t>que en el</w:t>
      </w:r>
      <w:r>
        <w:rPr>
          <w:rFonts w:ascii="Palatino Linotype" w:eastAsia="Palatino Linotype" w:hAnsi="Palatino Linotype" w:cs="Palatino Linotype"/>
        </w:rPr>
        <w:t xml:space="preserve"> recurso de revisión que ah</w:t>
      </w:r>
      <w:r w:rsidR="00963BE1">
        <w:rPr>
          <w:rFonts w:ascii="Palatino Linotype" w:eastAsia="Palatino Linotype" w:hAnsi="Palatino Linotype" w:cs="Palatino Linotype"/>
        </w:rPr>
        <w:t xml:space="preserve">ora se resuelve  </w:t>
      </w:r>
      <w:r>
        <w:rPr>
          <w:rFonts w:ascii="Palatino Linotype" w:eastAsia="Palatino Linotype" w:hAnsi="Palatino Linotype" w:cs="Palatino Linotype"/>
        </w:rPr>
        <w:t xml:space="preserve">el </w:t>
      </w:r>
      <w:r>
        <w:rPr>
          <w:rFonts w:ascii="Palatino Linotype" w:eastAsia="Palatino Linotype" w:hAnsi="Palatino Linotype" w:cs="Palatino Linotype"/>
          <w:b/>
        </w:rPr>
        <w:t>RECURRENTE</w:t>
      </w:r>
      <w:r w:rsidR="00963BE1">
        <w:rPr>
          <w:rFonts w:ascii="Palatino Linotype" w:eastAsia="Palatino Linotype" w:hAnsi="Palatino Linotype" w:cs="Palatino Linotype"/>
        </w:rPr>
        <w:t xml:space="preserve"> solicitó</w:t>
      </w:r>
      <w:r>
        <w:rPr>
          <w:rFonts w:ascii="Palatino Linotype" w:eastAsia="Palatino Linotype" w:hAnsi="Palatino Linotype" w:cs="Palatino Linotype"/>
        </w:rPr>
        <w:t xml:space="preserve">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le proporcion</w:t>
      </w:r>
      <w:r w:rsidR="00963BE1">
        <w:rPr>
          <w:rFonts w:ascii="Palatino Linotype" w:eastAsia="Palatino Linotype" w:hAnsi="Palatino Linotype" w:cs="Palatino Linotype"/>
        </w:rPr>
        <w:t>e</w:t>
      </w:r>
      <w:r>
        <w:rPr>
          <w:rFonts w:ascii="Palatino Linotype" w:eastAsia="Palatino Linotype" w:hAnsi="Palatino Linotype" w:cs="Palatino Linotype"/>
        </w:rPr>
        <w:t xml:space="preserve"> información consistente en lo siguiente</w:t>
      </w:r>
      <w:r>
        <w:t>:</w:t>
      </w:r>
    </w:p>
    <w:p w14:paraId="22C2B211" w14:textId="77777777" w:rsidR="00963BE1" w:rsidRDefault="00963BE1" w:rsidP="00B77680">
      <w:pPr>
        <w:tabs>
          <w:tab w:val="left" w:pos="7513"/>
        </w:tabs>
        <w:spacing w:before="240" w:after="240" w:line="360" w:lineRule="auto"/>
        <w:ind w:left="567" w:right="8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1. Nombre, cargo y sueldos del personal adscrito a la Dirección u Coordinación de Protección Civil; y</w:t>
      </w:r>
      <w:r w:rsidR="002C16D4">
        <w:rPr>
          <w:rFonts w:ascii="Palatino Linotype" w:eastAsia="Palatino Linotype" w:hAnsi="Palatino Linotype" w:cs="Palatino Linotype"/>
          <w:color w:val="000000"/>
        </w:rPr>
        <w:t>.</w:t>
      </w:r>
    </w:p>
    <w:p w14:paraId="26D772EE" w14:textId="30D0A553" w:rsidR="00CD3170" w:rsidRDefault="00963BE1" w:rsidP="00B77680">
      <w:pPr>
        <w:tabs>
          <w:tab w:val="left" w:pos="7513"/>
        </w:tabs>
        <w:spacing w:before="240" w:after="240" w:line="360" w:lineRule="auto"/>
        <w:ind w:left="567" w:right="8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2. Tabulador de sueldos que emite del personal de Protección Civil. </w:t>
      </w:r>
    </w:p>
    <w:p w14:paraId="4A9A5D8B" w14:textId="50E69FBE" w:rsidR="00CD3170" w:rsidRDefault="003B7461" w:rsidP="00B77680">
      <w:pPr>
        <w:tabs>
          <w:tab w:val="left" w:pos="7513"/>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su respuesta, el </w:t>
      </w:r>
      <w:r>
        <w:rPr>
          <w:rFonts w:ascii="Palatino Linotype" w:eastAsia="Palatino Linotype" w:hAnsi="Palatino Linotype" w:cs="Palatino Linotype"/>
          <w:b/>
        </w:rPr>
        <w:t xml:space="preserve">SUJETO OBLIGADO </w:t>
      </w:r>
      <w:r w:rsidR="00963BE1">
        <w:rPr>
          <w:rFonts w:ascii="Palatino Linotype" w:eastAsia="Palatino Linotype" w:hAnsi="Palatino Linotype" w:cs="Palatino Linotype"/>
        </w:rPr>
        <w:t xml:space="preserve">remitió el listado </w:t>
      </w:r>
      <w:r w:rsidR="00AB1008">
        <w:rPr>
          <w:rFonts w:ascii="Palatino Linotype" w:eastAsia="Palatino Linotype" w:hAnsi="Palatino Linotype" w:cs="Palatino Linotype"/>
        </w:rPr>
        <w:t>con nombre y cargo del personal adscrito al área de pro</w:t>
      </w:r>
      <w:r w:rsidR="00D15501">
        <w:rPr>
          <w:rFonts w:ascii="Palatino Linotype" w:eastAsia="Palatino Linotype" w:hAnsi="Palatino Linotype" w:cs="Palatino Linotype"/>
        </w:rPr>
        <w:t xml:space="preserve">tección civil; así como, </w:t>
      </w:r>
      <w:r w:rsidR="00AB1008">
        <w:rPr>
          <w:rFonts w:ascii="Palatino Linotype" w:eastAsia="Palatino Linotype" w:hAnsi="Palatino Linotype" w:cs="Palatino Linotype"/>
        </w:rPr>
        <w:t xml:space="preserve">el Tabulador de Sueldos correspondiente al ejercicio fiscal 2022. </w:t>
      </w:r>
    </w:p>
    <w:p w14:paraId="7605095E" w14:textId="7604E5B3" w:rsidR="00AB1008" w:rsidRDefault="00AB1008" w:rsidP="00B7768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inconforme con la respuesta a la solicitud de información, interpuso el presente medio de impugnación en el que manifestó como razones o motivos de inconformidad que la información se encuentra incompleta ya que solicitó nombre, cargo y sueldos del personal adscrito a la Dirección de Protección Civil y únicamente proporcionó los nombres y cargo. </w:t>
      </w:r>
    </w:p>
    <w:p w14:paraId="6888137A" w14:textId="0FBEC942" w:rsidR="00D15501" w:rsidRPr="00873709" w:rsidRDefault="00D15501"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Derivado de lo anterior, resulta importante precisar que el </w:t>
      </w:r>
      <w:r w:rsidRPr="00A47DDB">
        <w:rPr>
          <w:rFonts w:ascii="Palatino Linotype" w:eastAsia="Palatino Linotype" w:hAnsi="Palatino Linotype" w:cs="Palatino Linotype"/>
          <w:b/>
        </w:rPr>
        <w:t>RECURRENTE</w:t>
      </w:r>
      <w:r>
        <w:rPr>
          <w:rFonts w:ascii="Palatino Linotype" w:eastAsia="Palatino Linotype" w:hAnsi="Palatino Linotype" w:cs="Palatino Linotype"/>
        </w:rPr>
        <w:t xml:space="preserve"> no se inconformó por la totalidad de los puntos que conforman su solicitud de información, ya que al momento de interponer el recurso de revisión </w:t>
      </w:r>
      <w:r w:rsidR="00873709">
        <w:rPr>
          <w:rFonts w:ascii="Palatino Linotype" w:eastAsia="Palatino Linotype" w:hAnsi="Palatino Linotype" w:cs="Palatino Linotype"/>
        </w:rPr>
        <w:t xml:space="preserve">no se pronunció sobre el Tabulador de Sueldos proporcionado por el </w:t>
      </w:r>
      <w:r w:rsidR="00873709">
        <w:rPr>
          <w:rFonts w:ascii="Palatino Linotype" w:eastAsia="Palatino Linotype" w:hAnsi="Palatino Linotype" w:cs="Palatino Linotype"/>
          <w:b/>
        </w:rPr>
        <w:t xml:space="preserve">SUJETO OBLIGADO </w:t>
      </w:r>
      <w:r w:rsidR="00873709">
        <w:rPr>
          <w:rFonts w:ascii="Palatino Linotype" w:eastAsia="Palatino Linotype" w:hAnsi="Palatino Linotype" w:cs="Palatino Linotype"/>
        </w:rPr>
        <w:t xml:space="preserve">en su respuesta. </w:t>
      </w:r>
    </w:p>
    <w:p w14:paraId="7D2FA5D1" w14:textId="77777777" w:rsidR="00873709" w:rsidRDefault="00873709"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debe señalarse que el análisis del presente recurso no versará sobre la información sobre la que no se expresó agravio alguno; lo anterior es así, debido a que cuando la parte recurrente impugna la respuesta del Sujeto Obligado y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290D42E0" w14:textId="27F92BFA" w:rsidR="00AB1008" w:rsidRDefault="00873709" w:rsidP="00B7768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 xml:space="preserve"> </w:t>
      </w:r>
      <w:r w:rsidR="00AB1008">
        <w:rPr>
          <w:rFonts w:ascii="Palatino Linotype" w:eastAsia="Palatino Linotype" w:hAnsi="Palatino Linotype" w:cs="Palatino Linotype"/>
          <w:sz w:val="22"/>
          <w:szCs w:val="22"/>
        </w:rPr>
        <w:t>“</w:t>
      </w:r>
      <w:r w:rsidR="00AB1008">
        <w:rPr>
          <w:rFonts w:ascii="Palatino Linotype" w:eastAsia="Palatino Linotype" w:hAnsi="Palatino Linotype" w:cs="Palatino Linotype"/>
          <w:b/>
          <w:i/>
          <w:sz w:val="22"/>
          <w:szCs w:val="22"/>
        </w:rPr>
        <w:t>REVISIÓN EN AMPARO. LOS RESOLUTIVOS NO COMBATIDOS DEBEN DECLARARSE FIRMES</w:t>
      </w:r>
      <w:r w:rsidR="00AB1008">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14:paraId="7CCB5DF1" w14:textId="77777777" w:rsidR="00AB1008" w:rsidRDefault="00AB1008"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la parte de la solicitud sobre la que no se expresó inconformidad, debe declararse consentida por el hoy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ya que no pueden producirse efectos jurídicos tendentes a revocar, confirmar o modificar la parte de la respuesta </w:t>
      </w:r>
      <w:r>
        <w:rPr>
          <w:rFonts w:ascii="Palatino Linotype" w:eastAsia="Palatino Linotype" w:hAnsi="Palatino Linotype" w:cs="Palatino Linotype"/>
        </w:rPr>
        <w:lastRenderedPageBreak/>
        <w:t xml:space="preserve">con relación a la parte de la solicitud que no fue motivo de inconformidad ya que se infiere un consentimiento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ante la falta de impugnación eficaz.</w:t>
      </w:r>
    </w:p>
    <w:p w14:paraId="20DFED33" w14:textId="77777777" w:rsidR="00AB1008" w:rsidRDefault="00AB1008"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499B80BD" w14:textId="77777777" w:rsidR="00AB1008" w:rsidRDefault="00AB1008" w:rsidP="00B7768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ACTOS CONSENTIDOS. SON LOS QUE NO SE IMPUGNAN MEDIANTE EL RECURSO IDÓNEO</w:t>
      </w:r>
      <w:r>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(Sic)</w:t>
      </w:r>
    </w:p>
    <w:p w14:paraId="354C0D93" w14:textId="77777777" w:rsidR="00045FB5" w:rsidRDefault="00045FB5" w:rsidP="00B7768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por cuanto hace al planteamiento formulado por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referente al nombre, cargo y sueldo del personal adscrito a la Dirección u Coordinación de Protección Civil del Ayuntamiento de Juchitepec,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en respuesta a la solicitud de información, entregó un listado con el nombre y cargo de doce servidores públicos; no obstante, en el documento enviado no se advierte el sueldo de cada uno de ellos, tal como se observa en la siguiente imagen.</w:t>
      </w:r>
    </w:p>
    <w:p w14:paraId="62C549E0" w14:textId="41B1985E" w:rsidR="00045FB5" w:rsidRPr="00045FB5" w:rsidRDefault="00045FB5" w:rsidP="00B77680">
      <w:pPr>
        <w:spacing w:before="240" w:after="240" w:line="360" w:lineRule="auto"/>
        <w:jc w:val="both"/>
        <w:rPr>
          <w:rFonts w:ascii="Palatino Linotype" w:eastAsia="Palatino Linotype" w:hAnsi="Palatino Linotype" w:cs="Palatino Linotype"/>
          <w:color w:val="000000"/>
        </w:rPr>
      </w:pPr>
      <w:r>
        <w:rPr>
          <w:noProof/>
          <w:lang w:val="es-MX"/>
        </w:rPr>
        <w:lastRenderedPageBreak/>
        <w:drawing>
          <wp:inline distT="0" distB="0" distL="0" distR="0" wp14:anchorId="4B1242EA" wp14:editId="2D2DD30C">
            <wp:extent cx="5562600" cy="2857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684" t="38926" r="13611" b="8268"/>
                    <a:stretch/>
                  </pic:blipFill>
                  <pic:spPr bwMode="auto">
                    <a:xfrm>
                      <a:off x="0" y="0"/>
                      <a:ext cx="5562600" cy="2857500"/>
                    </a:xfrm>
                    <a:prstGeom prst="rect">
                      <a:avLst/>
                    </a:prstGeom>
                    <a:ln>
                      <a:noFill/>
                    </a:ln>
                    <a:extLst>
                      <a:ext uri="{53640926-AAD7-44D8-BBD7-CCE9431645EC}">
                        <a14:shadowObscured xmlns:a14="http://schemas.microsoft.com/office/drawing/2010/main"/>
                      </a:ext>
                    </a:extLst>
                  </pic:spPr>
                </pic:pic>
              </a:graphicData>
            </a:graphic>
          </wp:inline>
        </w:drawing>
      </w:r>
    </w:p>
    <w:p w14:paraId="65269068" w14:textId="7006505D" w:rsidR="00E977FC" w:rsidRDefault="00045FB5" w:rsidP="00B7768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este sentido, es necesario precisar en primer término que el Bando Municipal de J</w:t>
      </w:r>
      <w:r w:rsidR="00C15BED">
        <w:rPr>
          <w:rFonts w:ascii="Palatino Linotype" w:eastAsia="Palatino Linotype" w:hAnsi="Palatino Linotype" w:cs="Palatino Linotype"/>
          <w:color w:val="000000"/>
        </w:rPr>
        <w:t>uchitepec</w:t>
      </w:r>
      <w:r>
        <w:rPr>
          <w:rFonts w:ascii="Palatino Linotype" w:eastAsia="Palatino Linotype" w:hAnsi="Palatino Linotype" w:cs="Palatino Linotype"/>
          <w:color w:val="000000"/>
        </w:rPr>
        <w:t xml:space="preserve"> </w:t>
      </w:r>
      <w:r w:rsidR="00C15BED">
        <w:rPr>
          <w:rFonts w:ascii="Palatino Linotype" w:eastAsia="Palatino Linotype" w:hAnsi="Palatino Linotype" w:cs="Palatino Linotype"/>
          <w:color w:val="000000"/>
        </w:rPr>
        <w:t xml:space="preserve">dispone que la Administración Pública Municipal se auxiliará para la consulta, estudio, planeación y despacho de los asuntos de la Dirección Municipal de Protección Civil,  de conformidad con lo estipulado en el artículo 30, fracción I, numeral 14., que es del texto literal siguiente: </w:t>
      </w:r>
    </w:p>
    <w:p w14:paraId="105A3740" w14:textId="13BFB45E" w:rsidR="00C15BED" w:rsidRPr="00C15BED" w:rsidRDefault="00C15BED" w:rsidP="00B77680">
      <w:pPr>
        <w:spacing w:before="240" w:after="240"/>
        <w:ind w:left="851" w:right="616"/>
        <w:jc w:val="both"/>
        <w:rPr>
          <w:rFonts w:ascii="Palatino Linotype" w:hAnsi="Palatino Linotype"/>
          <w:i/>
          <w:sz w:val="22"/>
          <w:szCs w:val="22"/>
        </w:rPr>
      </w:pPr>
      <w:r w:rsidRPr="00C15BED">
        <w:rPr>
          <w:rFonts w:ascii="Palatino Linotype" w:hAnsi="Palatino Linotype"/>
          <w:b/>
          <w:i/>
          <w:sz w:val="22"/>
          <w:szCs w:val="22"/>
        </w:rPr>
        <w:t>“Artículo 30.</w:t>
      </w:r>
      <w:r w:rsidRPr="00C15BED">
        <w:rPr>
          <w:rFonts w:ascii="Palatino Linotype" w:hAnsi="Palatino Linotype"/>
          <w:i/>
          <w:sz w:val="22"/>
          <w:szCs w:val="22"/>
        </w:rPr>
        <w:t>- Para la consulta, estudio, planeación y despacho de los asuntos en los diversos ramos de la administración pública municipal, la o el Presidente Municipal se auxiliará de las siguientes:</w:t>
      </w:r>
    </w:p>
    <w:p w14:paraId="774F55F8" w14:textId="201776E7" w:rsidR="00C15BED" w:rsidRPr="00C15BED" w:rsidRDefault="00C15BED" w:rsidP="00B77680">
      <w:pPr>
        <w:spacing w:before="240" w:after="240"/>
        <w:ind w:left="851" w:right="616"/>
        <w:jc w:val="both"/>
        <w:rPr>
          <w:rFonts w:ascii="Palatino Linotype" w:hAnsi="Palatino Linotype"/>
          <w:i/>
          <w:sz w:val="22"/>
          <w:szCs w:val="22"/>
        </w:rPr>
      </w:pPr>
      <w:r w:rsidRPr="00C15BED">
        <w:rPr>
          <w:rFonts w:ascii="Palatino Linotype" w:hAnsi="Palatino Linotype"/>
          <w:i/>
          <w:sz w:val="22"/>
          <w:szCs w:val="22"/>
        </w:rPr>
        <w:t>I. DEPENDENCIAS:</w:t>
      </w:r>
    </w:p>
    <w:p w14:paraId="0AD6AEFF" w14:textId="0E575E7E" w:rsidR="00C15BED" w:rsidRDefault="00C15BED" w:rsidP="00B77680">
      <w:pPr>
        <w:spacing w:before="240" w:after="240"/>
        <w:ind w:left="851" w:right="616"/>
        <w:jc w:val="both"/>
        <w:rPr>
          <w:rFonts w:ascii="Palatino Linotype" w:hAnsi="Palatino Linotype"/>
          <w:i/>
          <w:sz w:val="22"/>
          <w:szCs w:val="22"/>
        </w:rPr>
      </w:pPr>
      <w:r w:rsidRPr="00C15BED">
        <w:rPr>
          <w:rFonts w:ascii="Palatino Linotype" w:hAnsi="Palatino Linotype"/>
          <w:i/>
          <w:sz w:val="22"/>
          <w:szCs w:val="22"/>
        </w:rPr>
        <w:t>…</w:t>
      </w:r>
    </w:p>
    <w:p w14:paraId="365586C1" w14:textId="3E90F26C" w:rsidR="009D20DB" w:rsidRPr="009D20DB" w:rsidRDefault="009D20DB" w:rsidP="00B77680">
      <w:pPr>
        <w:spacing w:before="240" w:after="240"/>
        <w:ind w:left="851" w:right="616"/>
        <w:jc w:val="both"/>
        <w:rPr>
          <w:rFonts w:ascii="Palatino Linotype" w:hAnsi="Palatino Linotype"/>
          <w:b/>
          <w:i/>
          <w:sz w:val="22"/>
          <w:szCs w:val="22"/>
          <w:u w:val="single"/>
        </w:rPr>
      </w:pPr>
      <w:r w:rsidRPr="009D20DB">
        <w:rPr>
          <w:rFonts w:ascii="Palatino Linotype" w:hAnsi="Palatino Linotype"/>
          <w:b/>
          <w:i/>
          <w:sz w:val="22"/>
          <w:szCs w:val="22"/>
          <w:u w:val="single"/>
        </w:rPr>
        <w:t>2. Tesorería Municipal;</w:t>
      </w:r>
    </w:p>
    <w:p w14:paraId="59B0F000" w14:textId="09F8FAA9" w:rsidR="009D20DB" w:rsidRPr="009D20DB" w:rsidRDefault="009D20DB" w:rsidP="00B77680">
      <w:pPr>
        <w:spacing w:before="240" w:after="240"/>
        <w:ind w:left="851" w:right="616"/>
        <w:jc w:val="both"/>
        <w:rPr>
          <w:rFonts w:ascii="Palatino Linotype" w:hAnsi="Palatino Linotype"/>
          <w:b/>
          <w:i/>
          <w:sz w:val="22"/>
          <w:szCs w:val="22"/>
        </w:rPr>
      </w:pPr>
      <w:r>
        <w:rPr>
          <w:rFonts w:ascii="Palatino Linotype" w:hAnsi="Palatino Linotype"/>
          <w:b/>
          <w:i/>
          <w:sz w:val="22"/>
          <w:szCs w:val="22"/>
        </w:rPr>
        <w:t>…</w:t>
      </w:r>
    </w:p>
    <w:p w14:paraId="3F393AC8" w14:textId="08FA4B74" w:rsidR="00C15BED" w:rsidRPr="00C15BED" w:rsidRDefault="00C15BED" w:rsidP="00B77680">
      <w:pPr>
        <w:spacing w:before="240" w:after="240"/>
        <w:ind w:left="851" w:right="616"/>
        <w:jc w:val="both"/>
        <w:rPr>
          <w:rFonts w:ascii="Palatino Linotype" w:eastAsia="Palatino Linotype" w:hAnsi="Palatino Linotype" w:cs="Palatino Linotype"/>
          <w:b/>
          <w:i/>
          <w:color w:val="000000"/>
          <w:sz w:val="22"/>
          <w:szCs w:val="22"/>
          <w:u w:val="single"/>
        </w:rPr>
      </w:pPr>
      <w:r w:rsidRPr="00C15BED">
        <w:rPr>
          <w:rFonts w:ascii="Palatino Linotype" w:hAnsi="Palatino Linotype"/>
          <w:b/>
          <w:i/>
          <w:sz w:val="22"/>
          <w:szCs w:val="22"/>
          <w:u w:val="single"/>
        </w:rPr>
        <w:t xml:space="preserve"> 14. Dirección Municipal de Protección Civil.</w:t>
      </w:r>
    </w:p>
    <w:p w14:paraId="307E8E00" w14:textId="77777777" w:rsidR="00D15501" w:rsidRDefault="00D15501" w:rsidP="00B77680">
      <w:pPr>
        <w:spacing w:before="240" w:after="240" w:line="360" w:lineRule="auto"/>
        <w:jc w:val="both"/>
        <w:rPr>
          <w:rFonts w:ascii="Palatino Linotype" w:eastAsia="Palatino Linotype" w:hAnsi="Palatino Linotype" w:cs="Palatino Linotype"/>
          <w:color w:val="000000"/>
        </w:rPr>
      </w:pPr>
    </w:p>
    <w:p w14:paraId="175CAF9D" w14:textId="335C0D31" w:rsidR="00D15501" w:rsidRDefault="00C15BED" w:rsidP="00B77680">
      <w:pPr>
        <w:spacing w:before="240" w:after="240"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lastRenderedPageBreak/>
        <w:t xml:space="preserve">Por consiguiente, del precepto normativo previamente citado, se colige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cuenta con una Dirección Municipal de Protección Civil, por lo tanto, para efectos del presente estudio, se entenderá que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solicita información del personal adscrito esa Dirección; precisión que se realiza derivada de que el entonces solicitante refirió </w:t>
      </w:r>
      <w:r w:rsidRPr="00C15BED">
        <w:rPr>
          <w:rFonts w:ascii="Palatino Linotype" w:eastAsia="Palatino Linotype" w:hAnsi="Palatino Linotype" w:cs="Palatino Linotype"/>
          <w:i/>
          <w:color w:val="000000"/>
        </w:rPr>
        <w:t>“…DIRECCIÓN U COORDINACIÓN..”</w:t>
      </w:r>
      <w:r>
        <w:rPr>
          <w:rFonts w:ascii="Palatino Linotype" w:eastAsia="Palatino Linotype" w:hAnsi="Palatino Linotype" w:cs="Palatino Linotype"/>
          <w:i/>
          <w:color w:val="000000"/>
        </w:rPr>
        <w:t xml:space="preserve">. </w:t>
      </w:r>
    </w:p>
    <w:p w14:paraId="5B0F2FF7" w14:textId="5ED7A181" w:rsidR="00707D0B" w:rsidRPr="001C3BBE" w:rsidRDefault="00B1709E" w:rsidP="00707D0B">
      <w:pPr>
        <w:spacing w:after="240" w:line="360" w:lineRule="auto"/>
        <w:jc w:val="both"/>
        <w:rPr>
          <w:rFonts w:ascii="Palatino Linotype" w:eastAsia="Calibri" w:hAnsi="Palatino Linotype"/>
          <w:bCs/>
          <w:lang w:val="es-MX" w:eastAsia="en-US"/>
        </w:rPr>
      </w:pPr>
      <w:r>
        <w:rPr>
          <w:rFonts w:ascii="Palatino Linotype" w:eastAsia="Palatino Linotype" w:hAnsi="Palatino Linotype" w:cs="Palatino Linotype"/>
          <w:color w:val="000000"/>
        </w:rPr>
        <w:t xml:space="preserve">Ahora bien, toda vez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no se pronunció sobre el sueldo de los servidores públicos adscritos a la Dirección Municipal de Protección Civil es necesario referir que</w:t>
      </w:r>
      <w:r w:rsidR="00707D0B">
        <w:rPr>
          <w:rFonts w:ascii="Palatino Linotype" w:eastAsia="Palatino Linotype" w:hAnsi="Palatino Linotype" w:cs="Palatino Linotype"/>
          <w:color w:val="000000"/>
        </w:rPr>
        <w:t xml:space="preserve"> la respuesta a la solicitud de información fue proporcionada por el Contralor Interno Municipal; no obstante, cabe señalar que </w:t>
      </w:r>
      <w:r w:rsidR="00707D0B">
        <w:rPr>
          <w:rFonts w:ascii="Palatino Linotype" w:hAnsi="Palatino Linotype" w:cs="Arial"/>
        </w:rPr>
        <w:t>el</w:t>
      </w:r>
      <w:r w:rsidR="00707D0B" w:rsidRPr="001C3BBE">
        <w:rPr>
          <w:rFonts w:ascii="Palatino Linotype" w:hAnsi="Palatino Linotype" w:cs="Arial"/>
        </w:rPr>
        <w:t xml:space="preserve"> Titular de la Unidad de Transparencia </w:t>
      </w:r>
      <w:r w:rsidR="00707D0B">
        <w:rPr>
          <w:rFonts w:ascii="Palatino Linotype" w:hAnsi="Palatino Linotype" w:cs="Arial"/>
        </w:rPr>
        <w:t xml:space="preserve">del Sujeto Obligado </w:t>
      </w:r>
      <w:r w:rsidR="00707D0B" w:rsidRPr="001C3BBE">
        <w:rPr>
          <w:rFonts w:ascii="Palatino Linotype" w:hAnsi="Palatino Linotype" w:cs="Arial"/>
        </w:rPr>
        <w:t xml:space="preserve">es el encargado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w:t>
      </w:r>
      <w:r w:rsidR="00707D0B" w:rsidRPr="001C3BBE">
        <w:rPr>
          <w:rFonts w:ascii="Palatino Linotype" w:hAnsi="Palatino Linotype" w:cs="Arial"/>
          <w:b/>
          <w:bCs/>
        </w:rPr>
        <w:t>tramitar ante las Áreas poseedoras de la información lo que se solicita</w:t>
      </w:r>
      <w:r w:rsidR="00707D0B" w:rsidRPr="001C3BBE">
        <w:rPr>
          <w:rFonts w:ascii="Palatino Linotype" w:hAnsi="Palatino Linotype" w:cs="Arial"/>
        </w:rPr>
        <w:t>,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70AFEE18" w14:textId="77777777" w:rsidR="00707D0B" w:rsidRPr="001C3BBE" w:rsidRDefault="00707D0B" w:rsidP="00707D0B">
      <w:pPr>
        <w:tabs>
          <w:tab w:val="left" w:pos="709"/>
        </w:tabs>
        <w:ind w:left="851" w:right="760"/>
        <w:jc w:val="both"/>
        <w:rPr>
          <w:rFonts w:ascii="Palatino Linotype" w:hAnsi="Palatino Linotype" w:cs="Arial"/>
          <w:i/>
          <w:sz w:val="20"/>
          <w:szCs w:val="20"/>
        </w:rPr>
      </w:pPr>
    </w:p>
    <w:p w14:paraId="284E06FB" w14:textId="77777777" w:rsidR="00707D0B" w:rsidRPr="001C3BBE" w:rsidRDefault="00707D0B" w:rsidP="00707D0B">
      <w:pPr>
        <w:tabs>
          <w:tab w:val="left" w:pos="709"/>
        </w:tabs>
        <w:spacing w:line="276" w:lineRule="auto"/>
        <w:ind w:left="851" w:right="760"/>
        <w:jc w:val="center"/>
        <w:rPr>
          <w:rFonts w:ascii="Palatino Linotype" w:hAnsi="Palatino Linotype" w:cs="Arial"/>
          <w:b/>
          <w:i/>
          <w:sz w:val="22"/>
          <w:szCs w:val="22"/>
        </w:rPr>
      </w:pPr>
      <w:r w:rsidRPr="001C3BBE">
        <w:rPr>
          <w:rFonts w:ascii="Palatino Linotype" w:hAnsi="Palatino Linotype" w:cs="Arial"/>
          <w:b/>
          <w:sz w:val="22"/>
          <w:szCs w:val="22"/>
        </w:rPr>
        <w:t>Ley de Transparencia y Acceso a la Información Pública del Estado de México y Municipios</w:t>
      </w:r>
    </w:p>
    <w:p w14:paraId="546E9330" w14:textId="77777777" w:rsidR="00707D0B" w:rsidRPr="001C3BBE" w:rsidRDefault="00707D0B" w:rsidP="00707D0B">
      <w:pPr>
        <w:tabs>
          <w:tab w:val="left" w:pos="709"/>
        </w:tabs>
        <w:spacing w:line="276" w:lineRule="auto"/>
        <w:ind w:left="851" w:right="760"/>
        <w:jc w:val="both"/>
        <w:rPr>
          <w:rFonts w:ascii="Palatino Linotype" w:hAnsi="Palatino Linotype" w:cs="Arial"/>
          <w:i/>
          <w:sz w:val="22"/>
          <w:szCs w:val="22"/>
        </w:rPr>
      </w:pPr>
    </w:p>
    <w:p w14:paraId="311187A2" w14:textId="77777777" w:rsidR="00707D0B" w:rsidRPr="001C3BBE" w:rsidRDefault="00707D0B" w:rsidP="00707D0B">
      <w:pPr>
        <w:tabs>
          <w:tab w:val="left" w:pos="709"/>
        </w:tabs>
        <w:spacing w:line="276" w:lineRule="auto"/>
        <w:ind w:left="851" w:right="760"/>
        <w:jc w:val="both"/>
        <w:rPr>
          <w:rFonts w:ascii="Palatino Linotype" w:hAnsi="Palatino Linotype" w:cs="Arial"/>
          <w:i/>
          <w:sz w:val="22"/>
          <w:szCs w:val="22"/>
        </w:rPr>
      </w:pPr>
      <w:r w:rsidRPr="001C3BBE">
        <w:rPr>
          <w:rFonts w:ascii="Palatino Linotype" w:hAnsi="Palatino Linotype" w:cs="Arial"/>
          <w:i/>
          <w:sz w:val="22"/>
          <w:szCs w:val="22"/>
        </w:rPr>
        <w:lastRenderedPageBreak/>
        <w:t xml:space="preserve">“Artículo 50. Los sujetos obligados contarán con un área responsable para la atención de las solicitudes de información, a la que se le denominará Unidad de Transparencia. </w:t>
      </w:r>
    </w:p>
    <w:p w14:paraId="088D1A9C" w14:textId="77777777" w:rsidR="00707D0B" w:rsidRPr="001C3BBE" w:rsidRDefault="00707D0B" w:rsidP="00707D0B">
      <w:pPr>
        <w:tabs>
          <w:tab w:val="left" w:pos="709"/>
        </w:tabs>
        <w:spacing w:line="276" w:lineRule="auto"/>
        <w:ind w:left="851" w:right="760"/>
        <w:jc w:val="both"/>
        <w:rPr>
          <w:rFonts w:ascii="Palatino Linotype" w:hAnsi="Palatino Linotype" w:cs="Arial"/>
          <w:i/>
          <w:sz w:val="22"/>
          <w:szCs w:val="22"/>
        </w:rPr>
      </w:pPr>
    </w:p>
    <w:p w14:paraId="28429476" w14:textId="77777777" w:rsidR="00707D0B" w:rsidRPr="001C3BBE" w:rsidRDefault="00707D0B" w:rsidP="00707D0B">
      <w:pPr>
        <w:tabs>
          <w:tab w:val="left" w:pos="709"/>
        </w:tabs>
        <w:spacing w:line="276" w:lineRule="auto"/>
        <w:ind w:left="851" w:right="760"/>
        <w:jc w:val="both"/>
        <w:rPr>
          <w:rFonts w:ascii="Palatino Linotype" w:hAnsi="Palatino Linotype" w:cs="Arial"/>
          <w:i/>
          <w:sz w:val="22"/>
          <w:szCs w:val="22"/>
        </w:rPr>
      </w:pPr>
      <w:r w:rsidRPr="001C3BBE">
        <w:rPr>
          <w:rFonts w:ascii="Palatino Linotype" w:hAnsi="Palatino Linotype" w:cs="Arial"/>
          <w:i/>
          <w:sz w:val="22"/>
          <w:szCs w:val="22"/>
        </w:rPr>
        <w:t xml:space="preserve">Artículo 51. Los sujetos obligados designaran a un responsable para atender la Unidad de Transparencia, quien fungirá como enlace entre éstos y los solicitantes. </w:t>
      </w:r>
      <w:r w:rsidRPr="001C3BBE">
        <w:rPr>
          <w:rFonts w:ascii="Palatino Linotype" w:hAnsi="Palatino Linotype" w:cs="Arial"/>
          <w:b/>
          <w:i/>
          <w:sz w:val="22"/>
          <w:szCs w:val="22"/>
          <w:u w:val="single"/>
        </w:rPr>
        <w:t>Dicha Unidad será la encargada de tramitar internamente la solicitud de información</w:t>
      </w:r>
      <w:r w:rsidRPr="001C3BBE">
        <w:rPr>
          <w:rFonts w:ascii="Palatino Linotype" w:hAnsi="Palatino Linotype" w:cs="Arial"/>
          <w:i/>
          <w:sz w:val="22"/>
          <w:szCs w:val="22"/>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1D4638C7" w14:textId="77777777" w:rsidR="00707D0B" w:rsidRPr="001C3BBE" w:rsidRDefault="00707D0B" w:rsidP="00707D0B">
      <w:pPr>
        <w:tabs>
          <w:tab w:val="left" w:pos="709"/>
        </w:tabs>
        <w:spacing w:line="276" w:lineRule="auto"/>
        <w:ind w:left="851" w:right="760"/>
        <w:jc w:val="both"/>
        <w:rPr>
          <w:rFonts w:ascii="Palatino Linotype" w:hAnsi="Palatino Linotype" w:cs="Arial"/>
          <w:i/>
          <w:sz w:val="22"/>
          <w:szCs w:val="22"/>
        </w:rPr>
      </w:pPr>
      <w:r w:rsidRPr="001C3BBE">
        <w:rPr>
          <w:rFonts w:ascii="Palatino Linotype" w:hAnsi="Palatino Linotype" w:cs="Arial"/>
          <w:i/>
          <w:sz w:val="22"/>
          <w:szCs w:val="22"/>
        </w:rPr>
        <w:t>…</w:t>
      </w:r>
    </w:p>
    <w:p w14:paraId="29FCEFD4" w14:textId="77777777" w:rsidR="00707D0B" w:rsidRPr="001C3BBE" w:rsidRDefault="00707D0B" w:rsidP="00707D0B">
      <w:pPr>
        <w:tabs>
          <w:tab w:val="left" w:pos="709"/>
        </w:tabs>
        <w:spacing w:line="276" w:lineRule="auto"/>
        <w:ind w:left="851" w:right="760"/>
        <w:jc w:val="both"/>
        <w:rPr>
          <w:rFonts w:ascii="Palatino Linotype" w:hAnsi="Palatino Linotype" w:cs="Arial"/>
          <w:i/>
          <w:sz w:val="22"/>
          <w:szCs w:val="22"/>
        </w:rPr>
      </w:pPr>
      <w:r w:rsidRPr="001C3BBE">
        <w:rPr>
          <w:rFonts w:ascii="Palatino Linotype" w:hAnsi="Palatino Linotype" w:cs="Arial"/>
          <w:i/>
          <w:sz w:val="22"/>
          <w:szCs w:val="22"/>
        </w:rPr>
        <w:t>Artículo 53. Las Unidades de Transparencia tendrán las siguientes funciones:</w:t>
      </w:r>
    </w:p>
    <w:p w14:paraId="67896112" w14:textId="77777777" w:rsidR="00707D0B" w:rsidRPr="001C3BBE" w:rsidRDefault="00707D0B" w:rsidP="00707D0B">
      <w:pPr>
        <w:tabs>
          <w:tab w:val="left" w:pos="709"/>
        </w:tabs>
        <w:spacing w:line="276" w:lineRule="auto"/>
        <w:ind w:left="851" w:right="760"/>
        <w:jc w:val="both"/>
        <w:rPr>
          <w:rFonts w:ascii="Palatino Linotype" w:hAnsi="Palatino Linotype" w:cs="Arial"/>
          <w:i/>
          <w:sz w:val="22"/>
          <w:szCs w:val="22"/>
        </w:rPr>
      </w:pPr>
      <w:r w:rsidRPr="001C3BBE">
        <w:rPr>
          <w:rFonts w:ascii="Palatino Linotype" w:hAnsi="Palatino Linotype" w:cs="Arial"/>
          <w:i/>
          <w:sz w:val="22"/>
          <w:szCs w:val="22"/>
        </w:rPr>
        <w:t>…</w:t>
      </w:r>
    </w:p>
    <w:p w14:paraId="1C5DCD34" w14:textId="77777777" w:rsidR="00707D0B" w:rsidRPr="001C3BBE" w:rsidRDefault="00707D0B" w:rsidP="00707D0B">
      <w:pPr>
        <w:tabs>
          <w:tab w:val="left" w:pos="709"/>
        </w:tabs>
        <w:spacing w:line="276" w:lineRule="auto"/>
        <w:ind w:left="851" w:right="760"/>
        <w:jc w:val="both"/>
        <w:rPr>
          <w:rFonts w:ascii="Palatino Linotype" w:hAnsi="Palatino Linotype" w:cs="Arial"/>
          <w:i/>
          <w:sz w:val="22"/>
          <w:szCs w:val="22"/>
        </w:rPr>
      </w:pPr>
      <w:r w:rsidRPr="001C3BBE">
        <w:rPr>
          <w:rFonts w:ascii="Palatino Linotype" w:hAnsi="Palatino Linotype" w:cs="Arial"/>
          <w:i/>
          <w:sz w:val="22"/>
          <w:szCs w:val="22"/>
        </w:rPr>
        <w:t xml:space="preserve">II. Recibir, tramitar y dar respuesta a las solicitudes de acceso a la información; </w:t>
      </w:r>
    </w:p>
    <w:p w14:paraId="5595F950" w14:textId="77777777" w:rsidR="00707D0B" w:rsidRPr="001C3BBE" w:rsidRDefault="00707D0B" w:rsidP="00707D0B">
      <w:pPr>
        <w:tabs>
          <w:tab w:val="left" w:pos="709"/>
        </w:tabs>
        <w:spacing w:line="276" w:lineRule="auto"/>
        <w:ind w:left="851" w:right="760"/>
        <w:jc w:val="both"/>
        <w:rPr>
          <w:rFonts w:ascii="Palatino Linotype" w:hAnsi="Palatino Linotype" w:cs="Arial"/>
          <w:i/>
          <w:sz w:val="22"/>
          <w:szCs w:val="22"/>
        </w:rPr>
      </w:pPr>
      <w:r w:rsidRPr="001C3BBE">
        <w:rPr>
          <w:rFonts w:ascii="Palatino Linotype" w:hAnsi="Palatino Linotype" w:cs="Arial"/>
          <w:i/>
          <w:sz w:val="22"/>
          <w:szCs w:val="22"/>
        </w:rPr>
        <w:t>…</w:t>
      </w:r>
    </w:p>
    <w:p w14:paraId="758A5F74" w14:textId="77777777" w:rsidR="00707D0B" w:rsidRPr="001C3BBE" w:rsidRDefault="00707D0B" w:rsidP="00707D0B">
      <w:pPr>
        <w:tabs>
          <w:tab w:val="left" w:pos="709"/>
        </w:tabs>
        <w:spacing w:line="276" w:lineRule="auto"/>
        <w:ind w:left="851" w:right="760"/>
        <w:jc w:val="both"/>
        <w:rPr>
          <w:rFonts w:ascii="Palatino Linotype" w:hAnsi="Palatino Linotype" w:cs="Arial"/>
          <w:b/>
          <w:i/>
          <w:sz w:val="22"/>
          <w:szCs w:val="22"/>
          <w:u w:val="single"/>
        </w:rPr>
      </w:pPr>
      <w:r w:rsidRPr="001C3BBE">
        <w:rPr>
          <w:rFonts w:ascii="Palatino Linotype" w:hAnsi="Palatino Linotype" w:cs="Arial"/>
          <w:b/>
          <w:i/>
          <w:sz w:val="22"/>
          <w:szCs w:val="22"/>
          <w:u w:val="single"/>
        </w:rPr>
        <w:t xml:space="preserve">IV. Realizar, con efectividad, los trámites internos necesarios para la atención de las solicitudes de acceso a la información; </w:t>
      </w:r>
    </w:p>
    <w:p w14:paraId="587CECD6" w14:textId="77777777" w:rsidR="00707D0B" w:rsidRPr="001C3BBE" w:rsidRDefault="00707D0B" w:rsidP="00707D0B">
      <w:pPr>
        <w:tabs>
          <w:tab w:val="left" w:pos="709"/>
        </w:tabs>
        <w:spacing w:line="276" w:lineRule="auto"/>
        <w:ind w:left="851" w:right="760"/>
        <w:jc w:val="both"/>
        <w:rPr>
          <w:rFonts w:ascii="Palatino Linotype" w:hAnsi="Palatino Linotype" w:cs="Arial"/>
          <w:i/>
          <w:sz w:val="22"/>
          <w:szCs w:val="22"/>
        </w:rPr>
      </w:pPr>
      <w:r w:rsidRPr="001C3BBE">
        <w:rPr>
          <w:rFonts w:ascii="Palatino Linotype" w:hAnsi="Palatino Linotype" w:cs="Arial"/>
          <w:i/>
          <w:sz w:val="22"/>
          <w:szCs w:val="22"/>
        </w:rPr>
        <w:t xml:space="preserve">V. Entregar, en su caso, a los particulares la información solicitada; </w:t>
      </w:r>
    </w:p>
    <w:p w14:paraId="4B96A5C8" w14:textId="77777777" w:rsidR="00707D0B" w:rsidRPr="001C3BBE" w:rsidRDefault="00707D0B" w:rsidP="00707D0B">
      <w:pPr>
        <w:tabs>
          <w:tab w:val="left" w:pos="709"/>
        </w:tabs>
        <w:spacing w:line="276" w:lineRule="auto"/>
        <w:ind w:left="851" w:right="760"/>
        <w:jc w:val="both"/>
        <w:rPr>
          <w:rFonts w:ascii="Palatino Linotype" w:hAnsi="Palatino Linotype" w:cs="Arial"/>
          <w:i/>
          <w:sz w:val="22"/>
          <w:szCs w:val="22"/>
        </w:rPr>
      </w:pPr>
      <w:r w:rsidRPr="001C3BBE">
        <w:rPr>
          <w:rFonts w:ascii="Palatino Linotype" w:hAnsi="Palatino Linotype" w:cs="Arial"/>
          <w:i/>
          <w:sz w:val="22"/>
          <w:szCs w:val="22"/>
        </w:rPr>
        <w:t>VI. Efectuar las notificaciones a los solicitantes;”</w:t>
      </w:r>
    </w:p>
    <w:p w14:paraId="6D62D3E7" w14:textId="77777777" w:rsidR="00707D0B" w:rsidRPr="001C3BBE" w:rsidRDefault="00707D0B" w:rsidP="00707D0B">
      <w:pPr>
        <w:spacing w:line="360" w:lineRule="auto"/>
        <w:jc w:val="both"/>
        <w:rPr>
          <w:rFonts w:ascii="Palatino Linotype" w:eastAsia="Calibri" w:hAnsi="Palatino Linotype"/>
          <w:sz w:val="22"/>
          <w:szCs w:val="22"/>
          <w:lang w:val="es-MX" w:eastAsia="en-US"/>
        </w:rPr>
      </w:pPr>
    </w:p>
    <w:p w14:paraId="0368347D" w14:textId="77777777" w:rsidR="00707D0B" w:rsidRDefault="00707D0B" w:rsidP="00707D0B">
      <w:pPr>
        <w:autoSpaceDE w:val="0"/>
        <w:autoSpaceDN w:val="0"/>
        <w:adjustRightInd w:val="0"/>
        <w:spacing w:line="360" w:lineRule="auto"/>
        <w:jc w:val="both"/>
        <w:rPr>
          <w:rFonts w:ascii="Palatino Linotype" w:eastAsia="Calibri" w:hAnsi="Palatino Linotype" w:cs="Arial"/>
          <w:lang w:val="es-MX" w:eastAsia="en-US"/>
        </w:rPr>
      </w:pPr>
      <w:r w:rsidRPr="001C3BBE">
        <w:rPr>
          <w:rFonts w:ascii="Palatino Linotype" w:eastAsia="Calibri" w:hAnsi="Palatino Linotype" w:cs="Arial"/>
          <w:lang w:val="es-MX" w:eastAsia="en-US"/>
        </w:rPr>
        <w:t xml:space="preserve">Aunado a lo anterior, se debe señalar que aunque la solicitud de información y la respuesta estén dirigidas y atendidas por un </w:t>
      </w:r>
      <w:r w:rsidRPr="001C3BBE">
        <w:rPr>
          <w:rFonts w:ascii="Palatino Linotype" w:eastAsia="Calibri" w:hAnsi="Palatino Linotype" w:cs="Arial"/>
          <w:b/>
          <w:lang w:val="es-MX" w:eastAsia="en-US"/>
        </w:rPr>
        <w:t>SUJETO OBLIGADO</w:t>
      </w:r>
      <w:r w:rsidRPr="001C3BBE">
        <w:rPr>
          <w:rFonts w:ascii="Palatino Linotype" w:eastAsia="Calibri" w:hAnsi="Palatino Linotype" w:cs="Arial"/>
          <w:lang w:val="es-MX" w:eastAsia="en-US"/>
        </w:rPr>
        <w:t xml:space="preserve">, lo cierto es que también tienen diversas Unidades Administrativas y cada área cuenta con un </w:t>
      </w:r>
      <w:r w:rsidRPr="001C3BBE">
        <w:rPr>
          <w:rFonts w:ascii="Palatino Linotype" w:eastAsia="Calibri" w:hAnsi="Palatino Linotype" w:cs="Arial"/>
          <w:b/>
          <w:lang w:val="es-MX" w:eastAsia="en-US"/>
        </w:rPr>
        <w:t>Servidor Público Habilitado</w:t>
      </w:r>
      <w:r w:rsidRPr="001C3BBE">
        <w:rPr>
          <w:rFonts w:ascii="Palatino Linotype" w:eastAsia="Calibri" w:hAnsi="Palatino Linotype" w:cs="Arial"/>
          <w:lang w:val="es-MX" w:eastAsia="en-US"/>
        </w:rPr>
        <w:t xml:space="preserve">,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w:t>
      </w:r>
      <w:r w:rsidRPr="001C3BBE">
        <w:rPr>
          <w:rFonts w:ascii="Palatino Linotype" w:eastAsia="Calibri" w:hAnsi="Palatino Linotype" w:cs="Arial"/>
          <w:lang w:val="es-MX" w:eastAsia="en-US"/>
        </w:rPr>
        <w:lastRenderedPageBreak/>
        <w:t>anterior de conformidad con los artículos 3 fracción XXXIX, 58 y 59  de la Ley en la materia, que estipulan lo siguiente:</w:t>
      </w:r>
    </w:p>
    <w:p w14:paraId="115BB12D" w14:textId="77777777" w:rsidR="00707D0B" w:rsidRDefault="00707D0B" w:rsidP="00707D0B">
      <w:pPr>
        <w:autoSpaceDE w:val="0"/>
        <w:autoSpaceDN w:val="0"/>
        <w:adjustRightInd w:val="0"/>
        <w:spacing w:line="360" w:lineRule="auto"/>
        <w:jc w:val="both"/>
        <w:rPr>
          <w:rFonts w:ascii="Palatino Linotype" w:eastAsia="Calibri" w:hAnsi="Palatino Linotype" w:cs="Arial"/>
          <w:lang w:val="es-MX" w:eastAsia="en-US"/>
        </w:rPr>
      </w:pPr>
    </w:p>
    <w:p w14:paraId="4FB264B8" w14:textId="77777777" w:rsidR="00707D0B" w:rsidRPr="001C3BBE" w:rsidRDefault="00707D0B" w:rsidP="00707D0B">
      <w:pPr>
        <w:rPr>
          <w:lang w:val="es-MX"/>
        </w:rPr>
      </w:pPr>
    </w:p>
    <w:p w14:paraId="09CEC15C" w14:textId="77777777" w:rsidR="00707D0B" w:rsidRPr="001C3BBE" w:rsidRDefault="00707D0B" w:rsidP="00707D0B">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1C3BBE">
        <w:rPr>
          <w:rFonts w:ascii="Palatino Linotype" w:eastAsia="Calibri" w:hAnsi="Palatino Linotype" w:cs="Arial"/>
          <w:b/>
          <w:i/>
          <w:sz w:val="22"/>
          <w:lang w:val="es-MX" w:eastAsia="en-US"/>
        </w:rPr>
        <w:t>Artículo 3.</w:t>
      </w:r>
      <w:r w:rsidRPr="001C3BBE">
        <w:rPr>
          <w:rFonts w:ascii="Palatino Linotype" w:eastAsia="Calibri" w:hAnsi="Palatino Linotype" w:cs="Arial"/>
          <w:i/>
          <w:sz w:val="22"/>
          <w:lang w:val="es-MX" w:eastAsia="en-US"/>
        </w:rPr>
        <w:t xml:space="preserve"> Para los efectos de la presente Ley se entenderá por:</w:t>
      </w:r>
    </w:p>
    <w:p w14:paraId="5BDCAA15" w14:textId="77777777" w:rsidR="00707D0B" w:rsidRPr="001C3BBE" w:rsidRDefault="00707D0B" w:rsidP="00707D0B">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1C3BBE">
        <w:rPr>
          <w:rFonts w:ascii="Palatino Linotype" w:eastAsia="Calibri" w:hAnsi="Palatino Linotype" w:cs="Arial"/>
          <w:i/>
          <w:sz w:val="22"/>
          <w:lang w:val="es-MX" w:eastAsia="en-US"/>
        </w:rPr>
        <w:t>(…)</w:t>
      </w:r>
    </w:p>
    <w:p w14:paraId="3B75C24B" w14:textId="77777777" w:rsidR="00707D0B" w:rsidRPr="001C3BBE" w:rsidRDefault="00707D0B" w:rsidP="00707D0B">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1C3BBE">
        <w:rPr>
          <w:rFonts w:ascii="Palatino Linotype" w:eastAsia="Calibri" w:hAnsi="Palatino Linotype" w:cs="Arial"/>
          <w:b/>
          <w:i/>
          <w:sz w:val="22"/>
          <w:lang w:val="es-MX" w:eastAsia="en-US"/>
        </w:rPr>
        <w:t xml:space="preserve">XXXIX. Servidor público habilitado: </w:t>
      </w:r>
      <w:r w:rsidRPr="001C3BBE">
        <w:rPr>
          <w:rFonts w:ascii="Palatino Linotype" w:eastAsia="Calibri" w:hAnsi="Palatino Linotype" w:cs="Arial"/>
          <w:i/>
          <w:sz w:val="22"/>
          <w:lang w:val="es-MX" w:eastAsia="en-U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2FAB88D8" w14:textId="77777777" w:rsidR="00707D0B" w:rsidRPr="001C3BBE" w:rsidRDefault="00707D0B" w:rsidP="00707D0B">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1C3BBE">
        <w:rPr>
          <w:rFonts w:ascii="Palatino Linotype" w:eastAsia="Calibri" w:hAnsi="Palatino Linotype" w:cs="Arial"/>
          <w:i/>
          <w:sz w:val="22"/>
          <w:lang w:val="es-MX" w:eastAsia="en-US"/>
        </w:rPr>
        <w:t>(…)</w:t>
      </w:r>
    </w:p>
    <w:p w14:paraId="62AD98E3" w14:textId="77777777" w:rsidR="00707D0B" w:rsidRPr="001C3BBE" w:rsidRDefault="00707D0B" w:rsidP="00707D0B">
      <w:pPr>
        <w:rPr>
          <w:lang w:val="es-MX"/>
        </w:rPr>
      </w:pPr>
    </w:p>
    <w:p w14:paraId="38CF352D" w14:textId="77777777" w:rsidR="00707D0B" w:rsidRPr="001C3BBE" w:rsidRDefault="00707D0B" w:rsidP="00707D0B">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1C3BBE">
        <w:rPr>
          <w:rFonts w:ascii="Palatino Linotype" w:eastAsia="Calibri" w:hAnsi="Palatino Linotype" w:cs="Arial"/>
          <w:b/>
          <w:i/>
          <w:sz w:val="22"/>
          <w:lang w:val="es-MX" w:eastAsia="en-US"/>
        </w:rPr>
        <w:t>Artículo 58.</w:t>
      </w:r>
      <w:r w:rsidRPr="001C3BBE">
        <w:rPr>
          <w:rFonts w:ascii="Palatino Linotype" w:eastAsia="Calibri" w:hAnsi="Palatino Linotype" w:cs="Arial"/>
          <w:i/>
          <w:sz w:val="22"/>
          <w:lang w:val="es-MX" w:eastAsia="en-US"/>
        </w:rPr>
        <w:t xml:space="preserve"> Los servidores públicos habilitados serán designados por el titular del sujeto obligado a propuesta del responsable de la Unidad de Transparencia.</w:t>
      </w:r>
    </w:p>
    <w:p w14:paraId="0037CABB" w14:textId="77777777" w:rsidR="00707D0B" w:rsidRPr="001C3BBE" w:rsidRDefault="00707D0B" w:rsidP="00707D0B">
      <w:pPr>
        <w:autoSpaceDE w:val="0"/>
        <w:autoSpaceDN w:val="0"/>
        <w:adjustRightInd w:val="0"/>
        <w:spacing w:line="276" w:lineRule="auto"/>
        <w:ind w:left="567" w:right="708"/>
        <w:jc w:val="both"/>
        <w:rPr>
          <w:rFonts w:ascii="Palatino Linotype" w:eastAsia="Calibri" w:hAnsi="Palatino Linotype" w:cs="Arial"/>
          <w:i/>
          <w:sz w:val="22"/>
          <w:lang w:val="es-MX" w:eastAsia="en-US"/>
        </w:rPr>
      </w:pPr>
    </w:p>
    <w:p w14:paraId="77691111" w14:textId="77777777" w:rsidR="00707D0B" w:rsidRPr="001C3BBE" w:rsidRDefault="00707D0B" w:rsidP="00707D0B">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1C3BBE">
        <w:rPr>
          <w:rFonts w:ascii="Palatino Linotype" w:eastAsia="Calibri" w:hAnsi="Palatino Linotype" w:cs="Arial"/>
          <w:b/>
          <w:i/>
          <w:sz w:val="22"/>
          <w:lang w:val="es-MX" w:eastAsia="en-US"/>
        </w:rPr>
        <w:t>Artículo 59.</w:t>
      </w:r>
      <w:r w:rsidRPr="001C3BBE">
        <w:rPr>
          <w:rFonts w:ascii="Palatino Linotype" w:eastAsia="Calibri" w:hAnsi="Palatino Linotype" w:cs="Arial"/>
          <w:i/>
          <w:sz w:val="22"/>
          <w:lang w:val="es-MX" w:eastAsia="en-US"/>
        </w:rPr>
        <w:t xml:space="preserve"> </w:t>
      </w:r>
      <w:r w:rsidRPr="001C3BBE">
        <w:rPr>
          <w:rFonts w:ascii="Palatino Linotype" w:eastAsia="Calibri" w:hAnsi="Palatino Linotype" w:cs="Arial"/>
          <w:b/>
          <w:i/>
          <w:sz w:val="22"/>
          <w:u w:val="single"/>
          <w:lang w:val="es-MX" w:eastAsia="en-US"/>
        </w:rPr>
        <w:t>Los servidores públicos habilitados</w:t>
      </w:r>
      <w:r w:rsidRPr="001C3BBE">
        <w:rPr>
          <w:rFonts w:ascii="Palatino Linotype" w:eastAsia="Calibri" w:hAnsi="Palatino Linotype" w:cs="Arial"/>
          <w:i/>
          <w:sz w:val="22"/>
          <w:lang w:val="es-MX" w:eastAsia="en-US"/>
        </w:rPr>
        <w:t xml:space="preserve"> tendrán las funciones siguientes:</w:t>
      </w:r>
    </w:p>
    <w:p w14:paraId="14C0AEAB" w14:textId="77777777" w:rsidR="00707D0B" w:rsidRPr="001C3BBE" w:rsidRDefault="00707D0B" w:rsidP="00707D0B">
      <w:pPr>
        <w:rPr>
          <w:lang w:val="es-MX"/>
        </w:rPr>
      </w:pPr>
    </w:p>
    <w:p w14:paraId="3EF990CA" w14:textId="77777777" w:rsidR="00707D0B" w:rsidRPr="001C3BBE" w:rsidRDefault="00707D0B" w:rsidP="00707D0B">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1C3BBE">
        <w:rPr>
          <w:rFonts w:ascii="Palatino Linotype" w:eastAsia="Calibri" w:hAnsi="Palatino Linotype" w:cs="Arial"/>
          <w:i/>
          <w:sz w:val="22"/>
          <w:lang w:val="es-MX" w:eastAsia="en-US"/>
        </w:rPr>
        <w:t xml:space="preserve">I. </w:t>
      </w:r>
      <w:r w:rsidRPr="001C3BBE">
        <w:rPr>
          <w:rFonts w:ascii="Palatino Linotype" w:eastAsia="Calibri" w:hAnsi="Palatino Linotype" w:cs="Arial"/>
          <w:b/>
          <w:i/>
          <w:sz w:val="22"/>
          <w:u w:val="single"/>
          <w:lang w:val="es-MX" w:eastAsia="en-US"/>
        </w:rPr>
        <w:t>Localizar la información que le solicite la Unidad de Transparencia</w:t>
      </w:r>
      <w:r w:rsidRPr="001C3BBE">
        <w:rPr>
          <w:rFonts w:ascii="Palatino Linotype" w:eastAsia="Calibri" w:hAnsi="Palatino Linotype" w:cs="Arial"/>
          <w:i/>
          <w:sz w:val="22"/>
          <w:lang w:val="es-MX" w:eastAsia="en-US"/>
        </w:rPr>
        <w:t>;</w:t>
      </w:r>
    </w:p>
    <w:p w14:paraId="073477D8" w14:textId="77777777" w:rsidR="00707D0B" w:rsidRPr="001C3BBE" w:rsidRDefault="00707D0B" w:rsidP="00707D0B">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1C3BBE">
        <w:rPr>
          <w:rFonts w:ascii="Palatino Linotype" w:eastAsia="Calibri" w:hAnsi="Palatino Linotype" w:cs="Arial"/>
          <w:i/>
          <w:sz w:val="22"/>
          <w:lang w:val="es-MX" w:eastAsia="en-US"/>
        </w:rPr>
        <w:t xml:space="preserve">II. </w:t>
      </w:r>
      <w:r w:rsidRPr="001C3BBE">
        <w:rPr>
          <w:rFonts w:ascii="Palatino Linotype" w:eastAsia="Calibri" w:hAnsi="Palatino Linotype" w:cs="Arial"/>
          <w:b/>
          <w:i/>
          <w:sz w:val="22"/>
          <w:u w:val="single"/>
          <w:lang w:val="es-MX" w:eastAsia="en-US"/>
        </w:rPr>
        <w:t>Proporcionar la información que obre en los archivos y que le sea solicitada por la Unidad de Transparencia</w:t>
      </w:r>
      <w:r w:rsidRPr="001C3BBE">
        <w:rPr>
          <w:rFonts w:ascii="Palatino Linotype" w:eastAsia="Calibri" w:hAnsi="Palatino Linotype" w:cs="Arial"/>
          <w:i/>
          <w:sz w:val="22"/>
          <w:lang w:val="es-MX" w:eastAsia="en-US"/>
        </w:rPr>
        <w:t>;</w:t>
      </w:r>
    </w:p>
    <w:p w14:paraId="02E64083" w14:textId="77777777" w:rsidR="00707D0B" w:rsidRPr="001C3BBE" w:rsidRDefault="00707D0B" w:rsidP="00707D0B">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1C3BBE">
        <w:rPr>
          <w:rFonts w:ascii="Palatino Linotype" w:eastAsia="Calibri" w:hAnsi="Palatino Linotype" w:cs="Arial"/>
          <w:i/>
          <w:sz w:val="22"/>
          <w:lang w:val="es-MX" w:eastAsia="en-US"/>
        </w:rPr>
        <w:t>III. Apoyar a la Unidad de Transparencia en lo que esta le solicite para el cumplimiento de sus funciones;</w:t>
      </w:r>
    </w:p>
    <w:p w14:paraId="5645870E" w14:textId="77777777" w:rsidR="00707D0B" w:rsidRPr="001C3BBE" w:rsidRDefault="00707D0B" w:rsidP="00707D0B">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1C3BBE">
        <w:rPr>
          <w:rFonts w:ascii="Palatino Linotype" w:eastAsia="Calibri" w:hAnsi="Palatino Linotype" w:cs="Arial"/>
          <w:i/>
          <w:sz w:val="22"/>
          <w:lang w:val="es-MX" w:eastAsia="en-US"/>
        </w:rPr>
        <w:t>IV. Proporcionar a la Unidad de Transparencia, las modificaciones a la información pública de oficio que obre en su poder;</w:t>
      </w:r>
    </w:p>
    <w:p w14:paraId="445AF709" w14:textId="77777777" w:rsidR="00707D0B" w:rsidRPr="001C3BBE" w:rsidRDefault="00707D0B" w:rsidP="00707D0B">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1C3BBE">
        <w:rPr>
          <w:rFonts w:ascii="Palatino Linotype" w:eastAsia="Calibri" w:hAnsi="Palatino Linotype" w:cs="Arial"/>
          <w:i/>
          <w:sz w:val="22"/>
          <w:lang w:val="es-MX" w:eastAsia="en-US"/>
        </w:rPr>
        <w:t>V. Integrar y presentar al responsable de la Unidad de Transparencia la propuesta de clasificación de información, la cual tendrá los fundamentos y argumentos en que se basa dicha propuesta;</w:t>
      </w:r>
    </w:p>
    <w:p w14:paraId="70C3E1AB" w14:textId="77777777" w:rsidR="00707D0B" w:rsidRPr="001C3BBE" w:rsidRDefault="00707D0B" w:rsidP="00707D0B">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1C3BBE">
        <w:rPr>
          <w:rFonts w:ascii="Palatino Linotype" w:eastAsia="Calibri" w:hAnsi="Palatino Linotype" w:cs="Arial"/>
          <w:i/>
          <w:sz w:val="22"/>
          <w:lang w:val="es-MX" w:eastAsia="en-US"/>
        </w:rPr>
        <w:t>VI. Verificar, una vez analizado el contenido de la información, que no se encuentre en los supuestos de información clasificada; y</w:t>
      </w:r>
    </w:p>
    <w:p w14:paraId="25B54F50" w14:textId="77777777" w:rsidR="00707D0B" w:rsidRPr="001C3BBE" w:rsidRDefault="00707D0B" w:rsidP="00707D0B">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1C3BBE">
        <w:rPr>
          <w:rFonts w:ascii="Palatino Linotype" w:eastAsia="Calibri" w:hAnsi="Palatino Linotype" w:cs="Arial"/>
          <w:i/>
          <w:sz w:val="22"/>
          <w:lang w:val="es-MX" w:eastAsia="en-US"/>
        </w:rPr>
        <w:t>VII. Dar cuenta a la Unidad de Transparencia del vencimiento de los plazos de reserva.</w:t>
      </w:r>
    </w:p>
    <w:p w14:paraId="37B08302" w14:textId="7034F04F" w:rsidR="00707D0B" w:rsidRDefault="00707D0B" w:rsidP="00707D0B">
      <w:pPr>
        <w:spacing w:before="240" w:after="240" w:line="360" w:lineRule="auto"/>
        <w:jc w:val="both"/>
        <w:rPr>
          <w:rFonts w:ascii="Palatino Linotype" w:eastAsia="Palatino Linotype" w:hAnsi="Palatino Linotype" w:cs="Palatino Linotype"/>
        </w:rPr>
      </w:pPr>
      <w:r w:rsidRPr="001C3BBE">
        <w:rPr>
          <w:rFonts w:ascii="Palatino Linotype" w:hAnsi="Palatino Linotype"/>
          <w:szCs w:val="22"/>
          <w:lang w:val="es-MX"/>
        </w:rPr>
        <w:t>Es así que, en el asunto que nos ocupa analizar únicamente se pronunció el Contralor Interno Municipal; sin embargo, es de señalar que de co</w:t>
      </w:r>
      <w:r w:rsidR="009D20DB">
        <w:rPr>
          <w:rFonts w:ascii="Palatino Linotype" w:hAnsi="Palatino Linotype"/>
          <w:szCs w:val="22"/>
          <w:lang w:val="es-MX"/>
        </w:rPr>
        <w:t xml:space="preserve">nformidad con lo dispuesto </w:t>
      </w:r>
      <w:r w:rsidR="009D20DB">
        <w:rPr>
          <w:rFonts w:ascii="Palatino Linotype" w:hAnsi="Palatino Linotype"/>
          <w:szCs w:val="22"/>
          <w:lang w:val="es-MX"/>
        </w:rPr>
        <w:lastRenderedPageBreak/>
        <w:t>en los</w:t>
      </w:r>
      <w:r w:rsidRPr="001C3BBE">
        <w:rPr>
          <w:rFonts w:ascii="Palatino Linotype" w:hAnsi="Palatino Linotype"/>
          <w:szCs w:val="22"/>
          <w:lang w:val="es-MX"/>
        </w:rPr>
        <w:t xml:space="preserve"> </w:t>
      </w:r>
      <w:r w:rsidRPr="001C3BBE">
        <w:rPr>
          <w:rFonts w:ascii="Palatino Linotype" w:eastAsia="Palatino Linotype" w:hAnsi="Palatino Linotype" w:cs="Palatino Linotype"/>
        </w:rPr>
        <w:t>artículo</w:t>
      </w:r>
      <w:r w:rsidR="009D20DB">
        <w:rPr>
          <w:rFonts w:ascii="Palatino Linotype" w:eastAsia="Palatino Linotype" w:hAnsi="Palatino Linotype" w:cs="Palatino Linotype"/>
        </w:rPr>
        <w:t>s</w:t>
      </w:r>
      <w:r w:rsidRPr="001C3BBE">
        <w:rPr>
          <w:rFonts w:ascii="Palatino Linotype" w:eastAsia="Palatino Linotype" w:hAnsi="Palatino Linotype" w:cs="Palatino Linotype"/>
        </w:rPr>
        <w:t xml:space="preserve"> 9</w:t>
      </w:r>
      <w:r w:rsidR="009D20DB">
        <w:rPr>
          <w:rFonts w:ascii="Palatino Linotype" w:eastAsia="Palatino Linotype" w:hAnsi="Palatino Linotype" w:cs="Palatino Linotype"/>
        </w:rPr>
        <w:t xml:space="preserve">3 y 95, fracción I y </w:t>
      </w:r>
      <w:r w:rsidRPr="001C3BBE">
        <w:rPr>
          <w:rFonts w:ascii="Palatino Linotype" w:eastAsia="Palatino Linotype" w:hAnsi="Palatino Linotype" w:cs="Palatino Linotype"/>
        </w:rPr>
        <w:t>de la Ley Orgánica Mun</w:t>
      </w:r>
      <w:r w:rsidR="009D20DB">
        <w:rPr>
          <w:rFonts w:ascii="Palatino Linotype" w:eastAsia="Palatino Linotype" w:hAnsi="Palatino Linotype" w:cs="Palatino Linotype"/>
        </w:rPr>
        <w:t xml:space="preserve">icipal del Estado de México, corresponde a la Tesorería Municipal: </w:t>
      </w:r>
    </w:p>
    <w:p w14:paraId="1CFB4FE6" w14:textId="584D0979" w:rsidR="009D20DB" w:rsidRPr="009D20DB" w:rsidRDefault="009D20DB" w:rsidP="009D20DB">
      <w:pPr>
        <w:spacing w:before="240" w:after="240" w:line="276" w:lineRule="auto"/>
        <w:ind w:left="851" w:right="616"/>
        <w:jc w:val="both"/>
        <w:rPr>
          <w:rFonts w:ascii="Palatino Linotype" w:hAnsi="Palatino Linotype"/>
          <w:i/>
          <w:sz w:val="22"/>
          <w:szCs w:val="22"/>
        </w:rPr>
      </w:pPr>
      <w:r>
        <w:rPr>
          <w:rFonts w:ascii="Palatino Linotype" w:hAnsi="Palatino Linotype"/>
          <w:i/>
          <w:sz w:val="22"/>
          <w:szCs w:val="22"/>
        </w:rPr>
        <w:t>“</w:t>
      </w:r>
      <w:r w:rsidRPr="009D20DB">
        <w:rPr>
          <w:rFonts w:ascii="Palatino Linotype" w:hAnsi="Palatino Linotype"/>
          <w:b/>
          <w:i/>
          <w:sz w:val="22"/>
          <w:szCs w:val="22"/>
        </w:rPr>
        <w:t>Artículo 93.</w:t>
      </w:r>
      <w:r w:rsidRPr="009D20DB">
        <w:rPr>
          <w:rFonts w:ascii="Palatino Linotype" w:hAnsi="Palatino Linotype"/>
          <w:i/>
          <w:sz w:val="22"/>
          <w:szCs w:val="22"/>
        </w:rPr>
        <w:t>- La tesorería municipal es el órgano encargado de la recaudación de los ingresos municipales y responsable de realizar las erogaciones que haga el ayuntamiento.</w:t>
      </w:r>
    </w:p>
    <w:p w14:paraId="4688331D" w14:textId="17AEDC46" w:rsidR="009D20DB" w:rsidRPr="009D20DB" w:rsidRDefault="009D20DB" w:rsidP="009D20DB">
      <w:pPr>
        <w:spacing w:before="240" w:after="240" w:line="276" w:lineRule="auto"/>
        <w:ind w:left="851" w:right="616"/>
        <w:jc w:val="both"/>
        <w:rPr>
          <w:rFonts w:ascii="Palatino Linotype" w:hAnsi="Palatino Linotype"/>
          <w:i/>
          <w:sz w:val="22"/>
          <w:szCs w:val="22"/>
        </w:rPr>
      </w:pPr>
      <w:r w:rsidRPr="009D20DB">
        <w:rPr>
          <w:rFonts w:ascii="Palatino Linotype" w:hAnsi="Palatino Linotype"/>
          <w:b/>
          <w:i/>
          <w:sz w:val="22"/>
          <w:szCs w:val="22"/>
        </w:rPr>
        <w:t>Artículo 95</w:t>
      </w:r>
      <w:r w:rsidRPr="009D20DB">
        <w:rPr>
          <w:rFonts w:ascii="Palatino Linotype" w:hAnsi="Palatino Linotype"/>
          <w:i/>
          <w:sz w:val="22"/>
          <w:szCs w:val="22"/>
        </w:rPr>
        <w:t>.- Son atribuciones del tesorero municipal:</w:t>
      </w:r>
    </w:p>
    <w:p w14:paraId="2A453AE1" w14:textId="0D77CDFB" w:rsidR="009D20DB" w:rsidRPr="009D20DB" w:rsidRDefault="009D20DB" w:rsidP="009D20DB">
      <w:pPr>
        <w:spacing w:before="240" w:after="240" w:line="276" w:lineRule="auto"/>
        <w:ind w:left="851" w:right="616"/>
        <w:jc w:val="both"/>
        <w:rPr>
          <w:rFonts w:ascii="Palatino Linotype" w:eastAsia="Palatino Linotype" w:hAnsi="Palatino Linotype" w:cs="Palatino Linotype"/>
          <w:i/>
          <w:sz w:val="22"/>
          <w:szCs w:val="22"/>
        </w:rPr>
      </w:pPr>
      <w:r w:rsidRPr="009D20DB">
        <w:rPr>
          <w:rFonts w:ascii="Palatino Linotype" w:hAnsi="Palatino Linotype"/>
          <w:i/>
          <w:sz w:val="22"/>
          <w:szCs w:val="22"/>
        </w:rPr>
        <w:t xml:space="preserve">I. </w:t>
      </w:r>
      <w:r w:rsidRPr="009D20DB">
        <w:rPr>
          <w:rFonts w:ascii="Palatino Linotype" w:hAnsi="Palatino Linotype"/>
          <w:b/>
          <w:i/>
          <w:sz w:val="22"/>
          <w:szCs w:val="22"/>
          <w:u w:val="single"/>
        </w:rPr>
        <w:t>Administrar la hacienda pública municipal</w:t>
      </w:r>
      <w:r w:rsidRPr="009D20DB">
        <w:rPr>
          <w:rFonts w:ascii="Palatino Linotype" w:hAnsi="Palatino Linotype"/>
          <w:i/>
          <w:sz w:val="22"/>
          <w:szCs w:val="22"/>
        </w:rPr>
        <w:t>, de conformidad con las disposiciones legales aplicables;</w:t>
      </w:r>
    </w:p>
    <w:p w14:paraId="28B6EC26" w14:textId="77777777" w:rsidR="00E153F2" w:rsidRDefault="00E153F2" w:rsidP="00B77680">
      <w:pPr>
        <w:pBdr>
          <w:top w:val="nil"/>
          <w:left w:val="nil"/>
          <w:bottom w:val="nil"/>
          <w:right w:val="nil"/>
          <w:between w:val="nil"/>
        </w:pBdr>
        <w:shd w:val="clear" w:color="auto" w:fill="FFFFFF"/>
        <w:spacing w:before="240" w:after="240" w:line="360" w:lineRule="auto"/>
        <w:contextualSpacing/>
        <w:jc w:val="both"/>
        <w:rPr>
          <w:rFonts w:ascii="Palatino Linotype" w:eastAsia="Palatino Linotype" w:hAnsi="Palatino Linotype" w:cs="Palatino Linotype"/>
          <w:color w:val="000000"/>
        </w:rPr>
      </w:pPr>
    </w:p>
    <w:p w14:paraId="2CE2641F" w14:textId="77777777" w:rsidR="00E153F2" w:rsidRPr="001C3BBE" w:rsidRDefault="00E153F2" w:rsidP="00E153F2">
      <w:pPr>
        <w:spacing w:before="240" w:after="240" w:line="360" w:lineRule="auto"/>
        <w:jc w:val="both"/>
        <w:rPr>
          <w:rFonts w:ascii="Palatino Linotype" w:hAnsi="Palatino Linotype"/>
          <w:szCs w:val="22"/>
          <w:lang w:val="es-MX"/>
        </w:rPr>
      </w:pPr>
      <w:r w:rsidRPr="001C3BBE">
        <w:rPr>
          <w:rFonts w:ascii="Palatino Linotype" w:hAnsi="Palatino Linotype"/>
          <w:szCs w:val="22"/>
          <w:lang w:val="es-MX"/>
        </w:rPr>
        <w:t>Por consiguiente, del ordenamiento jurídico citado se advierte que es facultad de la Secretaría del Ayuntamiento tener a cargo el archivo municipal; por lo tanto, al no advertirse respuesta del Servidor Público Habilitado de la Secretaría del Ayuntamiento, no se cumplió con lo que para tal efecto, dispone el artículo 162 de la Ley de Transparencia y Acceso a la Información Pública del Estado de México y Municipios, que índica:</w:t>
      </w:r>
    </w:p>
    <w:p w14:paraId="0427D607" w14:textId="77777777" w:rsidR="00E153F2" w:rsidRPr="001C3BBE" w:rsidRDefault="00E153F2" w:rsidP="00E153F2">
      <w:pPr>
        <w:rPr>
          <w:lang w:val="es-MX"/>
        </w:rPr>
      </w:pPr>
    </w:p>
    <w:p w14:paraId="074A7914" w14:textId="77777777" w:rsidR="00E153F2" w:rsidRPr="001C3BBE" w:rsidRDefault="00E153F2" w:rsidP="00E153F2">
      <w:pPr>
        <w:spacing w:line="276" w:lineRule="auto"/>
        <w:ind w:left="851" w:right="709"/>
        <w:jc w:val="both"/>
        <w:rPr>
          <w:rFonts w:ascii="Palatino Linotype" w:hAnsi="Palatino Linotype"/>
          <w:i/>
          <w:sz w:val="22"/>
          <w:szCs w:val="20"/>
          <w:lang w:val="es-MX"/>
        </w:rPr>
      </w:pPr>
      <w:r w:rsidRPr="001C3BBE">
        <w:rPr>
          <w:rFonts w:ascii="Palatino Linotype" w:hAnsi="Palatino Linotype"/>
          <w:i/>
          <w:sz w:val="22"/>
          <w:szCs w:val="20"/>
          <w:lang w:val="es-MX"/>
        </w:rPr>
        <w:t>“</w:t>
      </w:r>
      <w:r w:rsidRPr="001C3BBE">
        <w:rPr>
          <w:rFonts w:ascii="Palatino Linotype" w:hAnsi="Palatino Linotype"/>
          <w:b/>
          <w:bCs/>
          <w:i/>
          <w:sz w:val="22"/>
          <w:szCs w:val="20"/>
          <w:lang w:val="es-MX"/>
        </w:rPr>
        <w:t xml:space="preserve">Artículo 162. </w:t>
      </w:r>
      <w:r w:rsidRPr="001C3BBE">
        <w:rPr>
          <w:rFonts w:ascii="Palatino Linotype" w:hAnsi="Palatino Linotype"/>
          <w:i/>
          <w:sz w:val="22"/>
          <w:szCs w:val="20"/>
          <w:u w:val="single"/>
          <w:lang w:val="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1C3BBE">
        <w:rPr>
          <w:rFonts w:ascii="Palatino Linotype" w:hAnsi="Palatino Linotype"/>
          <w:i/>
          <w:sz w:val="22"/>
          <w:szCs w:val="20"/>
          <w:lang w:val="es-MX"/>
        </w:rPr>
        <w:t>”</w:t>
      </w:r>
    </w:p>
    <w:p w14:paraId="4F13A006" w14:textId="77777777" w:rsidR="00E153F2" w:rsidRPr="001C3BBE" w:rsidRDefault="00E153F2" w:rsidP="00E153F2">
      <w:pPr>
        <w:rPr>
          <w:lang w:val="es-MX"/>
        </w:rPr>
      </w:pPr>
    </w:p>
    <w:p w14:paraId="13E70BE3" w14:textId="77777777" w:rsidR="00E153F2" w:rsidRPr="001C3BBE" w:rsidRDefault="00E153F2" w:rsidP="00E153F2">
      <w:pPr>
        <w:spacing w:line="360" w:lineRule="auto"/>
        <w:jc w:val="both"/>
        <w:rPr>
          <w:rFonts w:ascii="Palatino Linotype" w:eastAsia="Calibri" w:hAnsi="Palatino Linotype" w:cs="Arial"/>
          <w:bCs/>
          <w:lang w:val="es-MX" w:eastAsia="en-US"/>
        </w:rPr>
      </w:pPr>
      <w:r w:rsidRPr="001C3BBE">
        <w:rPr>
          <w:rFonts w:ascii="Palatino Linotype" w:eastAsia="Calibri" w:hAnsi="Palatino Linotype" w:cs="Arial"/>
          <w:bCs/>
          <w:lang w:val="es-MX" w:eastAsia="en-US"/>
        </w:rPr>
        <w:t xml:space="preserve">Cabe precisar que </w:t>
      </w:r>
      <w:r w:rsidRPr="001C3BBE">
        <w:rPr>
          <w:rFonts w:ascii="Palatino Linotype" w:eastAsia="Calibri" w:hAnsi="Palatino Linotype" w:cs="Arial"/>
          <w:bCs/>
          <w:u w:val="single"/>
          <w:lang w:val="es-MX" w:eastAsia="en-US"/>
        </w:rPr>
        <w:t xml:space="preserve">no basta con que </w:t>
      </w:r>
      <w:r w:rsidRPr="001C3BBE">
        <w:rPr>
          <w:rFonts w:ascii="Palatino Linotype" w:eastAsia="Calibri" w:hAnsi="Palatino Linotype" w:cs="Arial"/>
          <w:b/>
          <w:bCs/>
          <w:u w:val="single"/>
          <w:lang w:val="es-MX" w:eastAsia="en-US"/>
        </w:rPr>
        <w:t>el Sujeto Obligado</w:t>
      </w:r>
      <w:r w:rsidRPr="001C3BBE">
        <w:rPr>
          <w:rFonts w:ascii="Palatino Linotype" w:eastAsia="Calibri" w:hAnsi="Palatino Linotype" w:cs="Arial"/>
          <w:bCs/>
          <w:u w:val="single"/>
          <w:lang w:val="es-MX" w:eastAsia="en-US"/>
        </w:rPr>
        <w:t xml:space="preserve"> únicamente remita la respuesta formulada por cada servidor público habilitado,</w:t>
      </w:r>
      <w:r w:rsidRPr="001C3BBE">
        <w:rPr>
          <w:rFonts w:ascii="Palatino Linotype" w:eastAsia="Calibri" w:hAnsi="Palatino Linotype" w:cs="Arial"/>
          <w:bCs/>
          <w:lang w:val="es-MX" w:eastAsia="en-US"/>
        </w:rPr>
        <w:t xml:space="preserve"> por el contrario, deberá recabar la información, difundirla y actualizarla para poder entregar una sola respuesta de manera íntegra conforme a la normatividad aplicable en materia de transparencia.</w:t>
      </w:r>
    </w:p>
    <w:p w14:paraId="21BFBC6A" w14:textId="77777777" w:rsidR="00E153F2" w:rsidRPr="001C3BBE" w:rsidRDefault="00E153F2" w:rsidP="00E153F2">
      <w:pPr>
        <w:spacing w:after="160" w:line="256" w:lineRule="auto"/>
        <w:rPr>
          <w:rFonts w:ascii="Calibri" w:eastAsia="Calibri" w:hAnsi="Calibri"/>
          <w:sz w:val="22"/>
          <w:szCs w:val="22"/>
          <w:lang w:val="es-MX" w:eastAsia="en-US"/>
        </w:rPr>
      </w:pPr>
    </w:p>
    <w:p w14:paraId="53ABE3C8" w14:textId="77777777" w:rsidR="00E153F2" w:rsidRPr="001C3BBE" w:rsidRDefault="00E153F2" w:rsidP="00E153F2">
      <w:pPr>
        <w:spacing w:line="360" w:lineRule="auto"/>
        <w:jc w:val="both"/>
        <w:rPr>
          <w:rFonts w:ascii="Palatino Linotype" w:eastAsia="Calibri" w:hAnsi="Palatino Linotype" w:cs="Arial"/>
          <w:bCs/>
          <w:lang w:val="es-MX" w:eastAsia="en-US"/>
        </w:rPr>
      </w:pPr>
      <w:r w:rsidRPr="001C3BBE">
        <w:rPr>
          <w:rFonts w:ascii="Palatino Linotype" w:eastAsia="Calibri" w:hAnsi="Palatino Linotype" w:cs="Arial"/>
          <w:bCs/>
          <w:lang w:val="es-MX" w:eastAsia="en-US"/>
        </w:rPr>
        <w:t xml:space="preserve">Por lo que una vez hecha la búsqueda exhaustiva y razonable de la información en todas y cada una de las áreas competentes, deberá informar al </w:t>
      </w:r>
      <w:r w:rsidRPr="001C3BBE">
        <w:rPr>
          <w:rFonts w:ascii="Palatino Linotype" w:eastAsia="Calibri" w:hAnsi="Palatino Linotype" w:cs="Arial"/>
          <w:b/>
          <w:bCs/>
          <w:lang w:val="es-MX" w:eastAsia="en-US"/>
        </w:rPr>
        <w:t xml:space="preserve">RECURRENTE </w:t>
      </w:r>
      <w:r w:rsidRPr="001C3BBE">
        <w:rPr>
          <w:rFonts w:ascii="Palatino Linotype" w:eastAsia="Calibri" w:hAnsi="Palatino Linotype" w:cs="Arial"/>
          <w:bCs/>
          <w:lang w:val="es-MX" w:eastAsia="en-US"/>
        </w:rPr>
        <w:t>el resultado de la misma, junto con las constancias que acrediten la búsqueda precisada.</w:t>
      </w:r>
    </w:p>
    <w:p w14:paraId="044E4F1E" w14:textId="77777777" w:rsidR="00E153F2" w:rsidRPr="001C3BBE" w:rsidRDefault="00E153F2" w:rsidP="00E153F2">
      <w:pPr>
        <w:spacing w:line="360" w:lineRule="auto"/>
        <w:jc w:val="both"/>
        <w:rPr>
          <w:rFonts w:ascii="Palatino Linotype" w:eastAsia="Calibri" w:hAnsi="Palatino Linotype" w:cs="Arial"/>
          <w:bCs/>
          <w:lang w:val="es-MX" w:eastAsia="en-US"/>
        </w:rPr>
      </w:pPr>
    </w:p>
    <w:p w14:paraId="4B3DF51C" w14:textId="77777777" w:rsidR="00E153F2" w:rsidRPr="001C3BBE" w:rsidRDefault="00E153F2" w:rsidP="00E153F2">
      <w:pPr>
        <w:tabs>
          <w:tab w:val="left" w:pos="7938"/>
        </w:tabs>
        <w:spacing w:line="360" w:lineRule="auto"/>
        <w:jc w:val="both"/>
        <w:rPr>
          <w:rFonts w:ascii="Palatino Linotype" w:hAnsi="Palatino Linotype" w:cs="Arial"/>
        </w:rPr>
      </w:pPr>
      <w:r w:rsidRPr="001C3BBE">
        <w:rPr>
          <w:rFonts w:ascii="Palatino Linotype" w:hAnsi="Palatino Linotype" w:cs="Arial"/>
        </w:rPr>
        <w:t>Por ello es que se reitera, que la Titular de la Unidad de Transparencia debió llevar a cabo los pasos que le conmina sus funciones, de acuerdo con la Ley de Transparencia y Acceso a la Información Pública del Estado de México y Municipios, es decir, solicitar la información a las unidades administrativas que por obligación le corresponden dar atención a la misma.</w:t>
      </w:r>
    </w:p>
    <w:p w14:paraId="0C8E2AE0" w14:textId="77777777" w:rsidR="00E153F2" w:rsidRDefault="00E153F2" w:rsidP="00B77680">
      <w:pPr>
        <w:pBdr>
          <w:top w:val="nil"/>
          <w:left w:val="nil"/>
          <w:bottom w:val="nil"/>
          <w:right w:val="nil"/>
          <w:between w:val="nil"/>
        </w:pBdr>
        <w:shd w:val="clear" w:color="auto" w:fill="FFFFFF"/>
        <w:spacing w:before="240" w:after="240" w:line="360" w:lineRule="auto"/>
        <w:contextualSpacing/>
        <w:jc w:val="both"/>
        <w:rPr>
          <w:rFonts w:ascii="Palatino Linotype" w:eastAsia="Palatino Linotype" w:hAnsi="Palatino Linotype" w:cs="Palatino Linotype"/>
          <w:color w:val="000000"/>
        </w:rPr>
      </w:pPr>
    </w:p>
    <w:p w14:paraId="5D4C7DC3" w14:textId="724B8856" w:rsidR="001E6805" w:rsidRPr="00917F6A" w:rsidRDefault="005F1017" w:rsidP="00B77680">
      <w:pPr>
        <w:pBdr>
          <w:top w:val="nil"/>
          <w:left w:val="nil"/>
          <w:bottom w:val="nil"/>
          <w:right w:val="nil"/>
          <w:between w:val="nil"/>
        </w:pBdr>
        <w:shd w:val="clear" w:color="auto" w:fill="FFFFFF"/>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Por otra parte, respecto al ámbito competencial del </w:t>
      </w:r>
      <w:r w:rsidRPr="005F1017">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para generar, poseer o administrar la información solicitada, conviene referir que </w:t>
      </w:r>
      <w:r w:rsidR="001E6805" w:rsidRPr="008C5781">
        <w:rPr>
          <w:rFonts w:ascii="Palatino Linotype" w:hAnsi="Palatino Linotype" w:cs="Tahoma"/>
        </w:rPr>
        <w:t>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5A817742" w14:textId="77777777" w:rsidR="001E6805" w:rsidRDefault="001E6805" w:rsidP="00B77680">
      <w:pPr>
        <w:spacing w:before="240" w:after="240" w:line="360" w:lineRule="auto"/>
        <w:contextualSpacing/>
        <w:jc w:val="both"/>
        <w:rPr>
          <w:rFonts w:ascii="Palatino Linotype" w:hAnsi="Palatino Linotype" w:cs="Tahoma"/>
        </w:rPr>
      </w:pPr>
    </w:p>
    <w:p w14:paraId="33C8FB84" w14:textId="77777777" w:rsidR="001E6805" w:rsidRPr="008C5781" w:rsidRDefault="001E6805" w:rsidP="00B77680">
      <w:pPr>
        <w:spacing w:before="240" w:after="240" w:line="360" w:lineRule="auto"/>
        <w:contextualSpacing/>
        <w:jc w:val="both"/>
        <w:rPr>
          <w:rFonts w:ascii="Palatino Linotype" w:hAnsi="Palatino Linotype" w:cs="Tahoma"/>
        </w:rPr>
      </w:pPr>
      <w:r w:rsidRPr="008C5781">
        <w:rPr>
          <w:rFonts w:ascii="Palatino Linotype" w:hAnsi="Palatino Linotype" w:cs="Tahoma"/>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4065B6F1" w14:textId="77777777" w:rsidR="001E6805" w:rsidRPr="008C5781" w:rsidRDefault="001E6805" w:rsidP="00B77680">
      <w:pPr>
        <w:spacing w:before="240" w:after="240" w:line="360" w:lineRule="auto"/>
        <w:contextualSpacing/>
        <w:jc w:val="both"/>
        <w:rPr>
          <w:rFonts w:ascii="Palatino Linotype" w:hAnsi="Palatino Linotype" w:cs="Tahoma"/>
        </w:rPr>
      </w:pPr>
    </w:p>
    <w:p w14:paraId="19281A0A" w14:textId="77777777" w:rsidR="001E6805" w:rsidRPr="008C5781" w:rsidRDefault="001E6805" w:rsidP="00B77680">
      <w:pPr>
        <w:spacing w:before="240" w:after="240" w:line="360" w:lineRule="auto"/>
        <w:contextualSpacing/>
        <w:jc w:val="both"/>
        <w:rPr>
          <w:rFonts w:ascii="Palatino Linotype" w:hAnsi="Palatino Linotype" w:cs="Tahoma"/>
        </w:rPr>
      </w:pPr>
      <w:r w:rsidRPr="008C5781">
        <w:rPr>
          <w:rFonts w:ascii="Palatino Linotype" w:hAnsi="Palatino Linotype" w:cs="Tahoma"/>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327BA6FC" w14:textId="77777777" w:rsidR="001E6805" w:rsidRPr="00F07337" w:rsidRDefault="001E6805" w:rsidP="00B77680">
      <w:pPr>
        <w:spacing w:before="240" w:after="240" w:line="360" w:lineRule="auto"/>
        <w:jc w:val="both"/>
        <w:rPr>
          <w:rFonts w:ascii="Palatino Linotype" w:hAnsi="Palatino Linotype" w:cs="Tahoma"/>
        </w:rPr>
      </w:pPr>
    </w:p>
    <w:p w14:paraId="4CC1D19C" w14:textId="77777777" w:rsidR="001E6805" w:rsidRPr="00B77680" w:rsidRDefault="001E6805" w:rsidP="00B77680">
      <w:pPr>
        <w:spacing w:before="240" w:after="240" w:line="276" w:lineRule="auto"/>
        <w:ind w:left="851" w:right="900"/>
        <w:jc w:val="both"/>
        <w:rPr>
          <w:rFonts w:ascii="Palatino Linotype" w:hAnsi="Palatino Linotype" w:cs="Tahoma"/>
          <w:i/>
          <w:sz w:val="22"/>
          <w:szCs w:val="22"/>
        </w:rPr>
      </w:pPr>
      <w:r w:rsidRPr="00B77680">
        <w:rPr>
          <w:rFonts w:ascii="Palatino Linotype" w:hAnsi="Palatino Linotype" w:cs="Tahoma"/>
          <w:b/>
          <w:i/>
          <w:sz w:val="22"/>
          <w:szCs w:val="22"/>
        </w:rPr>
        <w:t>ARTÍCULO 220 K.-</w:t>
      </w:r>
      <w:r w:rsidRPr="00B77680">
        <w:rPr>
          <w:rFonts w:ascii="Palatino Linotype" w:hAnsi="Palatino Linotype" w:cs="Tahoma"/>
          <w:i/>
          <w:sz w:val="22"/>
          <w:szCs w:val="22"/>
        </w:rPr>
        <w:t xml:space="preserve"> La institución o dependencia pública tiene la obligación de conservar y exhibir en el proceso los documentos que a continuación se precisan:</w:t>
      </w:r>
    </w:p>
    <w:p w14:paraId="42933320" w14:textId="77777777" w:rsidR="001E6805" w:rsidRPr="00B77680" w:rsidRDefault="001E6805" w:rsidP="00B77680">
      <w:pPr>
        <w:spacing w:before="240" w:after="240" w:line="276" w:lineRule="auto"/>
        <w:ind w:left="851" w:right="900"/>
        <w:jc w:val="both"/>
        <w:rPr>
          <w:rFonts w:ascii="Palatino Linotype" w:hAnsi="Palatino Linotype" w:cs="Tahoma"/>
          <w:i/>
          <w:sz w:val="22"/>
          <w:szCs w:val="22"/>
        </w:rPr>
      </w:pPr>
      <w:r w:rsidRPr="00B77680">
        <w:rPr>
          <w:rFonts w:ascii="Palatino Linotype" w:hAnsi="Palatino Linotype" w:cs="Tahoma"/>
          <w:i/>
          <w:sz w:val="22"/>
          <w:szCs w:val="22"/>
        </w:rPr>
        <w:t>I. Contratos, Nombramientos o Formato Único de Movimientos de Personal, cuando no exista Convenio de condiciones generales de trabajo aplicable;</w:t>
      </w:r>
    </w:p>
    <w:p w14:paraId="241D2A38" w14:textId="77777777" w:rsidR="001E6805" w:rsidRPr="00B77680" w:rsidRDefault="001E6805" w:rsidP="00B77680">
      <w:pPr>
        <w:spacing w:before="240" w:after="240" w:line="276" w:lineRule="auto"/>
        <w:ind w:left="851" w:right="900"/>
        <w:jc w:val="both"/>
        <w:rPr>
          <w:rFonts w:ascii="Palatino Linotype" w:hAnsi="Palatino Linotype" w:cs="Tahoma"/>
          <w:i/>
          <w:sz w:val="22"/>
          <w:szCs w:val="22"/>
        </w:rPr>
      </w:pPr>
      <w:r w:rsidRPr="00B77680">
        <w:rPr>
          <w:rFonts w:ascii="Palatino Linotype" w:hAnsi="Palatino Linotype" w:cs="Tahoma"/>
          <w:i/>
          <w:sz w:val="22"/>
          <w:szCs w:val="22"/>
        </w:rPr>
        <w:t xml:space="preserve">II. </w:t>
      </w:r>
      <w:r w:rsidRPr="00B77680">
        <w:rPr>
          <w:rFonts w:ascii="Palatino Linotype" w:hAnsi="Palatino Linotype" w:cs="Tahoma"/>
          <w:i/>
          <w:sz w:val="22"/>
          <w:szCs w:val="22"/>
          <w:u w:val="single"/>
        </w:rPr>
        <w:t>Recibos de pagos</w:t>
      </w:r>
      <w:r w:rsidRPr="00B77680">
        <w:rPr>
          <w:rFonts w:ascii="Palatino Linotype" w:hAnsi="Palatino Linotype" w:cs="Tahoma"/>
          <w:i/>
          <w:sz w:val="22"/>
          <w:szCs w:val="22"/>
        </w:rPr>
        <w:t xml:space="preserve"> de salarios o las constancias documentales del pago de salario cuando sea por depósito o mediante información electrónica;</w:t>
      </w:r>
    </w:p>
    <w:p w14:paraId="0DE966C9" w14:textId="77777777" w:rsidR="001E6805" w:rsidRPr="00B77680" w:rsidRDefault="001E6805" w:rsidP="00B77680">
      <w:pPr>
        <w:spacing w:before="240" w:after="240" w:line="276" w:lineRule="auto"/>
        <w:ind w:left="851" w:right="900"/>
        <w:jc w:val="both"/>
        <w:rPr>
          <w:rFonts w:ascii="Palatino Linotype" w:hAnsi="Palatino Linotype" w:cs="Tahoma"/>
          <w:i/>
          <w:sz w:val="22"/>
          <w:szCs w:val="22"/>
        </w:rPr>
      </w:pPr>
      <w:r w:rsidRPr="00B77680">
        <w:rPr>
          <w:rFonts w:ascii="Palatino Linotype" w:hAnsi="Palatino Linotype" w:cs="Tahoma"/>
          <w:i/>
          <w:sz w:val="22"/>
          <w:szCs w:val="22"/>
        </w:rPr>
        <w:t>III. Controles de asistencia o la información magnética o electrónica de asistencia de los servidores públicos;</w:t>
      </w:r>
    </w:p>
    <w:p w14:paraId="4E18E896" w14:textId="77777777" w:rsidR="001E6805" w:rsidRPr="00B77680" w:rsidRDefault="001E6805" w:rsidP="00B77680">
      <w:pPr>
        <w:spacing w:before="240" w:after="240" w:line="276" w:lineRule="auto"/>
        <w:ind w:left="851" w:right="900"/>
        <w:jc w:val="both"/>
        <w:rPr>
          <w:rFonts w:ascii="Palatino Linotype" w:hAnsi="Palatino Linotype" w:cs="Tahoma"/>
          <w:i/>
          <w:sz w:val="22"/>
          <w:szCs w:val="22"/>
        </w:rPr>
      </w:pPr>
      <w:r w:rsidRPr="00B77680">
        <w:rPr>
          <w:rFonts w:ascii="Palatino Linotype" w:hAnsi="Palatino Linotype" w:cs="Tahoma"/>
          <w:i/>
          <w:sz w:val="22"/>
          <w:szCs w:val="22"/>
        </w:rPr>
        <w:t>IV. Recibos o las constancias de depósito o del medio de información magnética o electrónica que sean utilizadas para el pago de salarios, prima vacacional, aguinaldo y demás prestaciones establecidas en la presente ley; y</w:t>
      </w:r>
    </w:p>
    <w:p w14:paraId="2C9FABD8" w14:textId="77777777" w:rsidR="001E6805" w:rsidRPr="00B77680" w:rsidRDefault="001E6805" w:rsidP="00B77680">
      <w:pPr>
        <w:spacing w:before="240" w:after="240" w:line="276" w:lineRule="auto"/>
        <w:ind w:left="851" w:right="900"/>
        <w:jc w:val="both"/>
        <w:rPr>
          <w:rFonts w:ascii="Palatino Linotype" w:hAnsi="Palatino Linotype" w:cs="Tahoma"/>
          <w:i/>
          <w:sz w:val="22"/>
          <w:szCs w:val="22"/>
        </w:rPr>
      </w:pPr>
      <w:r w:rsidRPr="00B77680">
        <w:rPr>
          <w:rFonts w:ascii="Palatino Linotype" w:hAnsi="Palatino Linotype" w:cs="Tahoma"/>
          <w:i/>
          <w:sz w:val="22"/>
          <w:szCs w:val="22"/>
        </w:rPr>
        <w:t>V. Los demás que señalen las leyes.</w:t>
      </w:r>
    </w:p>
    <w:p w14:paraId="04903FC9" w14:textId="77777777" w:rsidR="001E6805" w:rsidRPr="00B77680" w:rsidRDefault="001E6805" w:rsidP="00B77680">
      <w:pPr>
        <w:spacing w:before="240" w:after="240" w:line="276" w:lineRule="auto"/>
        <w:ind w:left="851" w:right="900"/>
        <w:jc w:val="both"/>
        <w:rPr>
          <w:rFonts w:ascii="Palatino Linotype" w:hAnsi="Palatino Linotype" w:cs="Tahoma"/>
          <w:i/>
          <w:sz w:val="22"/>
          <w:szCs w:val="22"/>
        </w:rPr>
      </w:pPr>
      <w:r w:rsidRPr="00B77680">
        <w:rPr>
          <w:rFonts w:ascii="Palatino Linotype" w:hAnsi="Palatino Linotype" w:cs="Tahoma"/>
          <w:i/>
          <w:sz w:val="22"/>
          <w:szCs w:val="22"/>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68318B3B" w14:textId="77777777" w:rsidR="001E6805" w:rsidRDefault="001E6805" w:rsidP="00B77680">
      <w:pPr>
        <w:spacing w:before="240" w:after="240" w:line="360" w:lineRule="auto"/>
        <w:contextualSpacing/>
        <w:jc w:val="both"/>
        <w:rPr>
          <w:rFonts w:ascii="Palatino Linotype" w:hAnsi="Palatino Linotype" w:cs="Tahoma"/>
        </w:rPr>
      </w:pPr>
      <w:r w:rsidRPr="008C5781">
        <w:rPr>
          <w:rFonts w:ascii="Palatino Linotype" w:hAnsi="Palatino Linotype" w:cs="Tahoma"/>
        </w:rPr>
        <w:lastRenderedPageBreak/>
        <w:t>Del anterior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relación laboral, a través de los sistemas de digitalización o de información magnética o electrónica.</w:t>
      </w:r>
    </w:p>
    <w:p w14:paraId="56BA3DBB" w14:textId="77777777" w:rsidR="005F1017" w:rsidRPr="008C5781" w:rsidRDefault="005F1017" w:rsidP="00B77680">
      <w:pPr>
        <w:spacing w:before="240" w:after="240" w:line="360" w:lineRule="auto"/>
        <w:contextualSpacing/>
        <w:jc w:val="both"/>
        <w:rPr>
          <w:rFonts w:ascii="Palatino Linotype" w:hAnsi="Palatino Linotype" w:cs="Tahoma"/>
        </w:rPr>
      </w:pPr>
    </w:p>
    <w:p w14:paraId="4FB74879" w14:textId="77777777" w:rsidR="001E6805" w:rsidRPr="00F97BFC" w:rsidRDefault="001E6805" w:rsidP="00B77680">
      <w:pPr>
        <w:tabs>
          <w:tab w:val="right" w:pos="8505"/>
        </w:tabs>
        <w:spacing w:before="240" w:after="240" w:line="360" w:lineRule="auto"/>
        <w:jc w:val="both"/>
      </w:pPr>
      <w:r w:rsidRPr="00F97BFC">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sidRPr="00F97BFC">
        <w:rPr>
          <w:rFonts w:ascii="Palatino Linotype" w:eastAsia="Palatino Linotype" w:hAnsi="Palatino Linotype" w:cs="Palatino Linotype"/>
          <w:b/>
        </w:rPr>
        <w:t>SUJETO OBLIGADO</w:t>
      </w:r>
      <w:r w:rsidRPr="00F97BFC">
        <w:rPr>
          <w:rFonts w:ascii="Palatino Linotype" w:eastAsia="Palatino Linotype" w:hAnsi="Palatino Linotype" w:cs="Palatino Linotype"/>
        </w:rPr>
        <w:t>,</w:t>
      </w:r>
      <w:r w:rsidRPr="00F97BFC">
        <w:t xml:space="preserve"> </w:t>
      </w:r>
      <w:r w:rsidRPr="00F97BFC">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14:paraId="45643554" w14:textId="77777777" w:rsidR="001E6805" w:rsidRPr="00B77680" w:rsidRDefault="001E6805" w:rsidP="00B77680">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rPr>
        <w:t>“</w:t>
      </w:r>
      <w:r w:rsidRPr="00B77680">
        <w:rPr>
          <w:rFonts w:ascii="Palatino Linotype" w:eastAsia="Palatino Linotype" w:hAnsi="Palatino Linotype" w:cs="Palatino Linotype"/>
          <w:b/>
          <w:i/>
          <w:sz w:val="22"/>
          <w:szCs w:val="22"/>
        </w:rPr>
        <w:t xml:space="preserve">Artículo 4. </w:t>
      </w:r>
      <w:r w:rsidRPr="00B77680">
        <w:rPr>
          <w:rFonts w:ascii="Palatino Linotype" w:eastAsia="Palatino Linotype" w:hAnsi="Palatino Linotype" w:cs="Palatino Linotype"/>
          <w:i/>
          <w:sz w:val="22"/>
          <w:szCs w:val="22"/>
        </w:rPr>
        <w:t>Son sujetos de fiscalización:</w:t>
      </w:r>
    </w:p>
    <w:p w14:paraId="305EBC85" w14:textId="77777777" w:rsidR="001E6805" w:rsidRPr="00B77680" w:rsidRDefault="001E6805" w:rsidP="00B77680">
      <w:pPr>
        <w:spacing w:before="240" w:after="240"/>
        <w:ind w:left="851" w:right="851"/>
        <w:jc w:val="both"/>
        <w:rPr>
          <w:i/>
          <w:sz w:val="22"/>
          <w:szCs w:val="22"/>
        </w:rPr>
      </w:pPr>
      <w:r w:rsidRPr="00B77680">
        <w:rPr>
          <w:rFonts w:ascii="Palatino Linotype" w:eastAsia="Palatino Linotype" w:hAnsi="Palatino Linotype" w:cs="Palatino Linotype"/>
          <w:i/>
          <w:sz w:val="22"/>
          <w:szCs w:val="22"/>
        </w:rPr>
        <w:t>…</w:t>
      </w:r>
    </w:p>
    <w:p w14:paraId="3D730E76" w14:textId="77777777" w:rsidR="001E6805" w:rsidRPr="00B77680" w:rsidRDefault="001E6805" w:rsidP="00B77680">
      <w:pPr>
        <w:numPr>
          <w:ilvl w:val="0"/>
          <w:numId w:val="8"/>
        </w:numPr>
        <w:spacing w:before="240" w:after="240"/>
        <w:ind w:right="851"/>
        <w:jc w:val="both"/>
        <w:rPr>
          <w:rFonts w:ascii="Palatino Linotype" w:eastAsia="Palatino Linotype" w:hAnsi="Palatino Linotype" w:cs="Palatino Linotype"/>
          <w:i/>
          <w:sz w:val="22"/>
          <w:szCs w:val="22"/>
        </w:rPr>
      </w:pPr>
      <w:r w:rsidRPr="00B77680">
        <w:rPr>
          <w:rFonts w:ascii="Palatino Linotype" w:eastAsia="Palatino Linotype" w:hAnsi="Palatino Linotype" w:cs="Palatino Linotype"/>
          <w:i/>
          <w:sz w:val="22"/>
          <w:szCs w:val="22"/>
        </w:rPr>
        <w:t>Los municipios del Estado de México…” (Sic)</w:t>
      </w:r>
    </w:p>
    <w:p w14:paraId="01FE9E09" w14:textId="77777777" w:rsidR="001E6805" w:rsidRDefault="001E6805" w:rsidP="00B77680">
      <w:pPr>
        <w:spacing w:before="240" w:after="240"/>
        <w:ind w:left="851" w:right="851"/>
        <w:jc w:val="both"/>
        <w:rPr>
          <w:b/>
        </w:rPr>
      </w:pPr>
    </w:p>
    <w:p w14:paraId="20017898" w14:textId="77777777" w:rsidR="001E6805" w:rsidRPr="00F97BFC" w:rsidRDefault="001E6805" w:rsidP="00B77680">
      <w:pPr>
        <w:spacing w:before="240" w:after="240" w:line="360" w:lineRule="auto"/>
        <w:ind w:right="49"/>
        <w:jc w:val="both"/>
        <w:rPr>
          <w:rFonts w:ascii="Palatino Linotype" w:eastAsia="Palatino Linotype" w:hAnsi="Palatino Linotype" w:cs="Palatino Linotype"/>
        </w:rPr>
      </w:pPr>
      <w:r w:rsidRPr="00F97BFC">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w:t>
      </w:r>
      <w:r>
        <w:rPr>
          <w:rFonts w:ascii="Palatino Linotype" w:eastAsia="Palatino Linotype" w:hAnsi="Palatino Linotype" w:cs="Palatino Linotype"/>
        </w:rPr>
        <w:t>nicipales para el Ejercicio 2022</w:t>
      </w:r>
      <w:r w:rsidRPr="00F97BFC">
        <w:rPr>
          <w:rFonts w:ascii="Palatino Linotype" w:eastAsia="Palatino Linotype" w:hAnsi="Palatino Linotype" w:cs="Palatino Linotype"/>
        </w:rPr>
        <w:t>, como así se advierte a continuación:</w:t>
      </w:r>
    </w:p>
    <w:p w14:paraId="737C10F8" w14:textId="77777777" w:rsidR="001E6805" w:rsidRDefault="001E6805" w:rsidP="00B77680">
      <w:pPr>
        <w:spacing w:before="240" w:after="240" w:line="360" w:lineRule="auto"/>
        <w:ind w:right="49"/>
        <w:jc w:val="both"/>
        <w:rPr>
          <w:rFonts w:ascii="Palatino Linotype" w:eastAsia="Palatino Linotype" w:hAnsi="Palatino Linotype" w:cs="Palatino Linotype"/>
        </w:rPr>
      </w:pPr>
    </w:p>
    <w:p w14:paraId="79A4024F" w14:textId="77777777" w:rsidR="001E6805" w:rsidRDefault="001E6805" w:rsidP="00B77680">
      <w:pPr>
        <w:spacing w:before="240" w:after="240"/>
        <w:ind w:left="851" w:right="851"/>
        <w:jc w:val="both"/>
        <w:rPr>
          <w:i/>
        </w:rPr>
      </w:pPr>
      <w:r>
        <w:rPr>
          <w:rFonts w:ascii="Palatino Linotype" w:eastAsia="Palatino Linotype" w:hAnsi="Palatino Linotype" w:cs="Palatino Linotype"/>
          <w:b/>
          <w:i/>
        </w:rPr>
        <w:t xml:space="preserve">“Artículo 8. </w:t>
      </w:r>
      <w:r>
        <w:rPr>
          <w:rFonts w:ascii="Palatino Linotype" w:eastAsia="Palatino Linotype" w:hAnsi="Palatino Linotype" w:cs="Palatino Linotype"/>
          <w:i/>
        </w:rPr>
        <w:t>El Órgano Superior tendrá las siguientes atribuciones:</w:t>
      </w:r>
    </w:p>
    <w:p w14:paraId="23F99998" w14:textId="77777777" w:rsidR="001E6805" w:rsidRDefault="001E6805" w:rsidP="00B77680">
      <w:pPr>
        <w:spacing w:before="240" w:after="24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p>
    <w:p w14:paraId="398630AA" w14:textId="77777777" w:rsidR="001E6805" w:rsidRDefault="001E6805" w:rsidP="00B77680">
      <w:pPr>
        <w:spacing w:before="240" w:after="240"/>
        <w:ind w:left="851" w:right="851"/>
        <w:jc w:val="both"/>
        <w:rPr>
          <w:rFonts w:ascii="Palatino Linotype" w:eastAsia="Palatino Linotype" w:hAnsi="Palatino Linotype" w:cs="Palatino Linotype"/>
          <w:b/>
          <w:i/>
        </w:rPr>
      </w:pPr>
      <w:r>
        <w:rPr>
          <w:rFonts w:ascii="Palatino Linotype" w:eastAsia="Palatino Linotype" w:hAnsi="Palatino Linotype" w:cs="Palatino Linotype"/>
          <w:b/>
          <w:i/>
        </w:rPr>
        <w:t>XI. Establecer los lineamientos</w:t>
      </w:r>
      <w:r>
        <w:rPr>
          <w:rFonts w:ascii="Palatino Linotype" w:eastAsia="Palatino Linotype" w:hAnsi="Palatino Linotype" w:cs="Palatino Linotype"/>
          <w:i/>
        </w:rPr>
        <w:t xml:space="preserve">, criterios, procedimientos, métodos y sistemas </w:t>
      </w:r>
      <w:r>
        <w:rPr>
          <w:rFonts w:ascii="Palatino Linotype" w:eastAsia="Palatino Linotype" w:hAnsi="Palatino Linotype" w:cs="Palatino Linotype"/>
          <w:b/>
          <w:i/>
        </w:rPr>
        <w:t>para las acciones de control y evaluación, necesarios para la fiscalización de las cuentas públicas y los informes trimestrales</w:t>
      </w:r>
      <w:r>
        <w:rPr>
          <w:rFonts w:ascii="Palatino Linotype" w:eastAsia="Palatino Linotype" w:hAnsi="Palatino Linotype" w:cs="Palatino Linotype"/>
          <w:i/>
        </w:rPr>
        <w:t>…</w:t>
      </w:r>
      <w:r>
        <w:rPr>
          <w:rFonts w:ascii="Palatino Linotype" w:eastAsia="Palatino Linotype" w:hAnsi="Palatino Linotype" w:cs="Palatino Linotype"/>
        </w:rPr>
        <w:t>” (</w:t>
      </w:r>
      <w:r>
        <w:rPr>
          <w:rFonts w:ascii="Palatino Linotype" w:eastAsia="Palatino Linotype" w:hAnsi="Palatino Linotype" w:cs="Palatino Linotype"/>
          <w:i/>
        </w:rPr>
        <w:t>Sic)</w:t>
      </w:r>
    </w:p>
    <w:p w14:paraId="6C05B86E" w14:textId="77777777" w:rsidR="001E6805" w:rsidRDefault="001E6805" w:rsidP="00B77680">
      <w:pPr>
        <w:spacing w:before="240" w:after="240"/>
        <w:ind w:left="851" w:right="851"/>
        <w:jc w:val="both"/>
        <w:rPr>
          <w:rFonts w:ascii="Palatino Linotype" w:eastAsia="Palatino Linotype" w:hAnsi="Palatino Linotype" w:cs="Palatino Linotype"/>
          <w:b/>
          <w:i/>
        </w:rPr>
      </w:pPr>
    </w:p>
    <w:p w14:paraId="05B67CF7" w14:textId="3E2A6FB9" w:rsidR="001E6805" w:rsidRDefault="001E6805" w:rsidP="00B77680">
      <w:pPr>
        <w:spacing w:before="240" w:after="240" w:line="360" w:lineRule="auto"/>
        <w:ind w:right="49"/>
        <w:jc w:val="both"/>
        <w:rPr>
          <w:rFonts w:ascii="Palatino Linotype" w:eastAsia="Palatino Linotype" w:hAnsi="Palatino Linotype" w:cs="Palatino Linotype"/>
        </w:rPr>
      </w:pPr>
      <w:r w:rsidRPr="006D22F6">
        <w:rPr>
          <w:rFonts w:ascii="Palatino Linotype" w:eastAsia="Palatino Linotype" w:hAnsi="Palatino Linotype" w:cs="Palatino Linotype"/>
        </w:rPr>
        <w:t>Es así que, el Órgano Superior de Fiscalización del Estado de México en cumplimiento a la disposición jurídica previamente señalada y en ejercicio de sus atribuciones emitió los Lineamientos para la Integración y Entrega del Informe Trimestral Municipal 2022, en los que se ubica el módulo cuatro relativo a la información de la</w:t>
      </w:r>
      <w:r>
        <w:rPr>
          <w:rFonts w:ascii="Palatino Linotype" w:eastAsia="Palatino Linotype" w:hAnsi="Palatino Linotype" w:cs="Palatino Linotype"/>
        </w:rPr>
        <w:t xml:space="preserve"> nómina, como se advierte en las</w:t>
      </w:r>
      <w:r w:rsidRPr="006D22F6">
        <w:rPr>
          <w:rFonts w:ascii="Palatino Linotype" w:eastAsia="Palatino Linotype" w:hAnsi="Palatino Linotype" w:cs="Palatino Linotype"/>
        </w:rPr>
        <w:t xml:space="preserve"> siguiente</w:t>
      </w:r>
      <w:r>
        <w:rPr>
          <w:rFonts w:ascii="Palatino Linotype" w:eastAsia="Palatino Linotype" w:hAnsi="Palatino Linotype" w:cs="Palatino Linotype"/>
        </w:rPr>
        <w:t>s</w:t>
      </w:r>
      <w:r w:rsidRPr="006D22F6">
        <w:rPr>
          <w:rFonts w:ascii="Palatino Linotype" w:eastAsia="Palatino Linotype" w:hAnsi="Palatino Linotype" w:cs="Palatino Linotype"/>
        </w:rPr>
        <w:t xml:space="preserve"> </w:t>
      </w:r>
      <w:r w:rsidR="005F1017" w:rsidRPr="006D22F6">
        <w:rPr>
          <w:rFonts w:ascii="Palatino Linotype" w:eastAsia="Palatino Linotype" w:hAnsi="Palatino Linotype" w:cs="Palatino Linotype"/>
        </w:rPr>
        <w:t>imágen</w:t>
      </w:r>
      <w:r w:rsidR="005F1017">
        <w:rPr>
          <w:rFonts w:ascii="Palatino Linotype" w:eastAsia="Palatino Linotype" w:hAnsi="Palatino Linotype" w:cs="Palatino Linotype"/>
        </w:rPr>
        <w:t>es</w:t>
      </w:r>
      <w:r w:rsidRPr="006D22F6">
        <w:rPr>
          <w:rFonts w:ascii="Palatino Linotype" w:eastAsia="Palatino Linotype" w:hAnsi="Palatino Linotype" w:cs="Palatino Linotype"/>
        </w:rPr>
        <w:t xml:space="preserve">. </w:t>
      </w:r>
    </w:p>
    <w:p w14:paraId="5D915013" w14:textId="18091489" w:rsidR="001E6805" w:rsidRPr="006D22F6" w:rsidRDefault="001E6805" w:rsidP="00B77680">
      <w:pPr>
        <w:spacing w:before="240" w:after="240" w:line="360" w:lineRule="auto"/>
        <w:ind w:right="49"/>
        <w:jc w:val="both"/>
        <w:rPr>
          <w:rFonts w:ascii="Palatino Linotype" w:eastAsia="Palatino Linotype" w:hAnsi="Palatino Linotype" w:cs="Palatino Linotype"/>
        </w:rPr>
      </w:pPr>
      <w:r>
        <w:rPr>
          <w:noProof/>
          <w:lang w:val="es-MX"/>
        </w:rPr>
        <mc:AlternateContent>
          <mc:Choice Requires="wps">
            <w:drawing>
              <wp:anchor distT="0" distB="0" distL="114300" distR="114300" simplePos="0" relativeHeight="251659264" behindDoc="0" locked="0" layoutInCell="1" allowOverlap="1" wp14:anchorId="104578B0" wp14:editId="149E0B06">
                <wp:simplePos x="0" y="0"/>
                <wp:positionH relativeFrom="margin">
                  <wp:align>left</wp:align>
                </wp:positionH>
                <wp:positionV relativeFrom="paragraph">
                  <wp:posOffset>1732915</wp:posOffset>
                </wp:positionV>
                <wp:extent cx="2390775" cy="314325"/>
                <wp:effectExtent l="57150" t="38100" r="85725" b="104775"/>
                <wp:wrapNone/>
                <wp:docPr id="9" name="Rectángulo 9"/>
                <wp:cNvGraphicFramePr/>
                <a:graphic xmlns:a="http://schemas.openxmlformats.org/drawingml/2006/main">
                  <a:graphicData uri="http://schemas.microsoft.com/office/word/2010/wordprocessingShape">
                    <wps:wsp>
                      <wps:cNvSpPr/>
                      <wps:spPr>
                        <a:xfrm>
                          <a:off x="0" y="0"/>
                          <a:ext cx="2390775" cy="3143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313C3F" id="Rectángulo 9" o:spid="_x0000_s1026" style="position:absolute;margin-left:0;margin-top:136.45pt;width:188.25pt;height:24.75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KoBigIAAG4FAAAOAAAAZHJzL2Uyb0RvYy54bWysVFtr2zAUfh/sPwi9r45zWRtTp4SWjEHp&#10;StvRZ0WWEoOsox0pt/2b/Zb9sR3Jjhu6QmHMD7KOznful8urfWPYVqGvwZY8PxtwpqyEqrarkn9/&#10;Wny64MwHYSthwKqSH5TnV7OPHy53rlBDWIOpFDJSYn2xcyVfh+CKLPNyrRrhz8ApS0wN2IhAJK6y&#10;CsWOtDcmGw4Gn7MdYOUQpPKeXm9aJp8l/VorGb5p7VVgpuTkW0gnpnMZz2x2KYoVCreuZeeG+Acv&#10;GlFbMtqruhFBsA3Wf6lqaongQYczCU0GWtdSpRgomnzwKprHtXAqxULJ8a5Pk/9/auXd9h5ZXZV8&#10;ypkVDZXogZL2+5ddbQywaUzQzvmCcI/uHjvK0zVGu9fYxD/FwfYpqYc+qWofmKTH4Wg6OD+fcCaJ&#10;N8rHo+EkKs1epB368EVBw+Kl5Ej2Uy7F9taHFnqERGMWFrUx9C4KY9mOLFxMSH+kPZi6itxE4Gp5&#10;bZBtBdV+sRjQ1xk+gZEbxpI3McY2qnQLB6NaAw9KU3oojry1EBtT9WqFlMqGvNNrLKGjmCYXesHR&#10;+4IdPoqq1LS98PB94V4iWQYbeuGmtoBvKTC9y7rFHzPQxh1TsITqQJ2B0I6Md3JRU3luhQ/3AmlG&#10;aJpo7sM3OrQBKgN0N87WgD/feo94al3icrajmSu5/7ERqDgzXy019TQfj+OQJmI8OR8Sgaec5SnH&#10;bpproNLmtGGcTNeID+Z41QjNM62HebRKLGEl2S65DHgkrkO7C2jBSDWfJxgNphPh1j46eax6bL+n&#10;/bNA1/VooO6+g+N8iuJVq7bYWA8L800AXac+fslrl28a6jQJ3QKKW+OUTqiXNTn7AwAA//8DAFBL&#10;AwQUAAYACAAAACEAL1iHON8AAAAIAQAADwAAAGRycy9kb3ducmV2LnhtbEyPwU7DMBBE70j8g7VI&#10;3KhDgDYJcaqCAPUAB0olrk68JCn2OordNvx9lxPcZjWrmTflcnJWHHAMvScF17MEBFLjTU+tgu3H&#10;81UGIkRNRltPqOAHAyyr87NSF8Yf6R0Pm9gKDqFQaAVdjEMhZWg6dDrM/IDE3pcfnY58jq00oz5y&#10;uLMyTZK5dLonbuj0gI8dNt+bvVNg83q9e1ltd9n67ckOD5/hNeaZUpcX0+oeRMQp/j3DLz6jQ8VM&#10;td+TCcIq4CFRQbpIcxBs3yzmdyBqFml6C7Iq5f8B1QkAAP//AwBQSwECLQAUAAYACAAAACEAtoM4&#10;kv4AAADhAQAAEwAAAAAAAAAAAAAAAAAAAAAAW0NvbnRlbnRfVHlwZXNdLnhtbFBLAQItABQABgAI&#10;AAAAIQA4/SH/1gAAAJQBAAALAAAAAAAAAAAAAAAAAC8BAABfcmVscy8ucmVsc1BLAQItABQABgAI&#10;AAAAIQB3mKoBigIAAG4FAAAOAAAAAAAAAAAAAAAAAC4CAABkcnMvZTJvRG9jLnhtbFBLAQItABQA&#10;BgAIAAAAIQAvWIc43wAAAAgBAAAPAAAAAAAAAAAAAAAAAOQEAABkcnMvZG93bnJldi54bWxQSwUG&#10;AAAAAAQABADzAAAA8AUAAAAA&#10;" filled="f" strokecolor="red" strokeweight="2.25pt">
                <v:shadow on="t" color="black" opacity="22937f" origin=",.5" offset="0,.63889mm"/>
                <w10:wrap anchorx="margin"/>
              </v:rect>
            </w:pict>
          </mc:Fallback>
        </mc:AlternateContent>
      </w:r>
      <w:r>
        <w:rPr>
          <w:noProof/>
          <w:lang w:val="es-MX"/>
        </w:rPr>
        <mc:AlternateContent>
          <mc:Choice Requires="wps">
            <w:drawing>
              <wp:anchor distT="0" distB="0" distL="114300" distR="114300" simplePos="0" relativeHeight="251661312" behindDoc="0" locked="0" layoutInCell="1" allowOverlap="1" wp14:anchorId="0BE9097A" wp14:editId="2F658F5B">
                <wp:simplePos x="0" y="0"/>
                <wp:positionH relativeFrom="margin">
                  <wp:align>left</wp:align>
                </wp:positionH>
                <wp:positionV relativeFrom="paragraph">
                  <wp:posOffset>2656840</wp:posOffset>
                </wp:positionV>
                <wp:extent cx="2409825" cy="866775"/>
                <wp:effectExtent l="57150" t="38100" r="85725" b="104775"/>
                <wp:wrapNone/>
                <wp:docPr id="10" name="Rectángulo 10"/>
                <wp:cNvGraphicFramePr/>
                <a:graphic xmlns:a="http://schemas.openxmlformats.org/drawingml/2006/main">
                  <a:graphicData uri="http://schemas.microsoft.com/office/word/2010/wordprocessingShape">
                    <wps:wsp>
                      <wps:cNvSpPr/>
                      <wps:spPr>
                        <a:xfrm>
                          <a:off x="0" y="0"/>
                          <a:ext cx="2409825" cy="8667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B5BC27" id="Rectángulo 10" o:spid="_x0000_s1026" style="position:absolute;margin-left:0;margin-top:209.2pt;width:189.75pt;height:68.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t0jAIAAHAFAAAOAAAAZHJzL2Uyb0RvYy54bWysVN1O2zAUvp+0d7B8P9J2LZSIFFWgTpMQ&#10;IGDi2nXsNpLj4x27Tbu32bPsxTh20lAxJKRpuXB8fP6/83NxuasN2yr0FdiCD08GnCkroazsquA/&#10;nhZfppz5IGwpDFhV8L3y/HL2+dNF43I1gjWYUiEjI9bnjSv4OgSXZ5mXa1ULfwJOWWJqwFoEInGV&#10;lSgasl6bbDQYnGYNYOkQpPKeXq9bJp8l+1orGe609iowU3CKLaQT07mMZza7EPkKhVtXsgtD/EMU&#10;tagsOe1NXYsg2Aarv0zVlUTwoMOJhDoDrSupUg6UzXDwJpvHtXAq5ULgeNfD5P+fWXm7vUdWlVQ7&#10;gseKmmr0QKj9+W1XGwOMXgmixvmcJB/dPXaUp2vMd6exjn/KhO0SrPseVrULTNLjaDw4n44mnEni&#10;TU9Pz84m0Wj2qu3Qh28KahYvBUcKIKEptjc+tKIHkejMwqIyht5FbixryMN0QjYj7cFUZeQmAlfL&#10;K4NsK6j6i8WAvs7xkRiFYSxFE3Nss0q3sDeqdfCgNAFEeQxbD7E1VW9WSKlsGHZ2jSXpqKYphF7x&#10;68eKnXxUValte+XRx8q9RvIMNvTKdWUB3zNg+pB1K39AoM07QrCEck+9gdAOjXdyUVF5boQP9wJp&#10;SqhhaPLDHR3aAJUBuhtna8Bf771HeWpe4nLW0NQV3P/cCFScme+W2vp8OB7HMU3EeHI2IgKPOctj&#10;jt3UV0ClHdKOcTJdo3wwh6tGqJ9pQcyjV2IJK8l3wWXAA3EV2m1AK0aq+TyJ0Wg6EW7so5OHqsf2&#10;e9o9C3Rdjwbq7ls4TKjI37RqKxvrYWG+CaCr1MevuHZ401inSehWUNwbx3SSel2UsxcAAAD//wMA&#10;UEsDBBQABgAIAAAAIQBo8Bmg4AAAAAgBAAAPAAAAZHJzL2Rvd25yZXYueG1sTI9BT4NAFITvJv6H&#10;zTPxZpcqWEAeTTVqetCDbROvCzyBuvuWsNsW/33Xkx4nM5n5plhORosjja63jDCfRSCIa9v03CLs&#10;ti83KQjnFTdKWyaEH3KwLC8vCpU39sQfdNz4VoQSdrlC6Lwfcild3ZFRbmYH4uB92dEoH+TYymZU&#10;p1ButLyNontpVM9hoVMDPXVUf28OBkFn1Xr/utrt0/X7sx4eP92bz1LE66tp9QDC0+T/wvCLH9Ch&#10;DEyVPXDjhEYIRzxCPE9jEMG+W2QJiAohSeIMZFnI/wfKMwAAAP//AwBQSwECLQAUAAYACAAAACEA&#10;toM4kv4AAADhAQAAEwAAAAAAAAAAAAAAAAAAAAAAW0NvbnRlbnRfVHlwZXNdLnhtbFBLAQItABQA&#10;BgAIAAAAIQA4/SH/1gAAAJQBAAALAAAAAAAAAAAAAAAAAC8BAABfcmVscy8ucmVsc1BLAQItABQA&#10;BgAIAAAAIQBRNgt0jAIAAHAFAAAOAAAAAAAAAAAAAAAAAC4CAABkcnMvZTJvRG9jLnhtbFBLAQIt&#10;ABQABgAIAAAAIQBo8Bmg4AAAAAgBAAAPAAAAAAAAAAAAAAAAAOYEAABkcnMvZG93bnJldi54bWxQ&#10;SwUGAAAAAAQABADzAAAA8wUAAAAA&#10;" filled="f" strokecolor="red" strokeweight="2.25pt">
                <v:shadow on="t" color="black" opacity="22937f" origin=",.5" offset="0,.63889mm"/>
                <w10:wrap anchorx="margin"/>
              </v:rect>
            </w:pict>
          </mc:Fallback>
        </mc:AlternateContent>
      </w:r>
      <w:r w:rsidRPr="006D22F6">
        <w:rPr>
          <w:noProof/>
          <w:lang w:val="es-MX"/>
        </w:rPr>
        <w:drawing>
          <wp:inline distT="0" distB="0" distL="0" distR="0" wp14:anchorId="3450FA9C" wp14:editId="0745A026">
            <wp:extent cx="5441950" cy="3568700"/>
            <wp:effectExtent l="0" t="0" r="6350" b="0"/>
            <wp:docPr id="2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23986" t="26966" r="3143" b="13258"/>
                    <a:stretch>
                      <a:fillRect/>
                    </a:stretch>
                  </pic:blipFill>
                  <pic:spPr>
                    <a:xfrm>
                      <a:off x="0" y="0"/>
                      <a:ext cx="5441950" cy="3568700"/>
                    </a:xfrm>
                    <a:prstGeom prst="rect">
                      <a:avLst/>
                    </a:prstGeom>
                    <a:ln/>
                  </pic:spPr>
                </pic:pic>
              </a:graphicData>
            </a:graphic>
          </wp:inline>
        </w:drawing>
      </w:r>
    </w:p>
    <w:p w14:paraId="6ACCC73F" w14:textId="77777777" w:rsidR="001E6805" w:rsidRDefault="001E6805" w:rsidP="00B77680">
      <w:pPr>
        <w:spacing w:before="240" w:after="240" w:line="360" w:lineRule="auto"/>
        <w:contextualSpacing/>
        <w:jc w:val="both"/>
        <w:rPr>
          <w:rFonts w:ascii="Palatino Linotype" w:hAnsi="Palatino Linotype" w:cs="Arial"/>
        </w:rPr>
      </w:pPr>
      <w:r>
        <w:rPr>
          <w:noProof/>
          <w:lang w:val="es-MX"/>
        </w:rPr>
        <w:lastRenderedPageBreak/>
        <w:drawing>
          <wp:inline distT="0" distB="0" distL="0" distR="0" wp14:anchorId="159F637E" wp14:editId="1EB89F82">
            <wp:extent cx="5600700" cy="7369342"/>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623" t="19010" r="36354" b="13096"/>
                    <a:stretch/>
                  </pic:blipFill>
                  <pic:spPr bwMode="auto">
                    <a:xfrm>
                      <a:off x="0" y="0"/>
                      <a:ext cx="5609305" cy="7380664"/>
                    </a:xfrm>
                    <a:prstGeom prst="rect">
                      <a:avLst/>
                    </a:prstGeom>
                    <a:ln>
                      <a:noFill/>
                    </a:ln>
                    <a:extLst>
                      <a:ext uri="{53640926-AAD7-44D8-BBD7-CCE9431645EC}">
                        <a14:shadowObscured xmlns:a14="http://schemas.microsoft.com/office/drawing/2010/main"/>
                      </a:ext>
                    </a:extLst>
                  </pic:spPr>
                </pic:pic>
              </a:graphicData>
            </a:graphic>
          </wp:inline>
        </w:drawing>
      </w:r>
    </w:p>
    <w:p w14:paraId="4D049D85" w14:textId="77777777" w:rsidR="001E6805" w:rsidRDefault="001E6805"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observancia a las imágenes anteriores, se acredita que el </w:t>
      </w:r>
      <w:r>
        <w:rPr>
          <w:rFonts w:ascii="Palatino Linotype" w:eastAsia="Palatino Linotype" w:hAnsi="Palatino Linotype" w:cs="Palatino Linotype"/>
          <w:b/>
        </w:rPr>
        <w:t>SUJETO OBLIGADO</w:t>
      </w:r>
      <w:r>
        <w:rPr>
          <w:rFonts w:ascii="Palatino Linotype" w:eastAsia="Palatino Linotype" w:hAnsi="Palatino Linotype" w:cs="Palatino Linotype"/>
        </w:rPr>
        <w:t>, debió generar la información solicitada y remitirla al Órgano Superior de Fiscalización del Estado de México, para su respectiva revisión y fiscalización.</w:t>
      </w:r>
    </w:p>
    <w:p w14:paraId="555C5269" w14:textId="0399BCF0" w:rsidR="001E6805" w:rsidRDefault="001E6805" w:rsidP="00B77680">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resumen, la conciliación de nómina y los recibos de pago o de nómina, son los documentos idóneos que de manera enunciativa mas no limitativa contienen los salarios del personal adscrito a la Dirección Municipal de Protección Civil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que debe ser</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generada, administrada o poseída de acuerdo a lo establecido en el presente considerando; por lo que resulta procedente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su entrega salvaguardando los datos personales que contenga, de conformidad con el considerando quinto. </w:t>
      </w:r>
    </w:p>
    <w:p w14:paraId="12343021" w14:textId="77777777" w:rsidR="001E6805" w:rsidRPr="004F4067" w:rsidRDefault="001E6805" w:rsidP="00B77680">
      <w:pPr>
        <w:spacing w:before="240" w:after="240" w:line="360" w:lineRule="auto"/>
        <w:contextualSpacing/>
        <w:jc w:val="both"/>
        <w:rPr>
          <w:rFonts w:ascii="Palatino Linotype" w:eastAsia="Palatino Linotype" w:hAnsi="Palatino Linotype" w:cs="Palatino Linotype"/>
        </w:rPr>
      </w:pPr>
      <w:r w:rsidRPr="004F4067">
        <w:rPr>
          <w:rFonts w:ascii="Palatino Linotype" w:eastAsia="Palatino Linotype" w:hAnsi="Palatino Linotype" w:cs="Palatino Linotype"/>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77272FD6" w14:textId="77777777" w:rsidR="001E6805" w:rsidRDefault="001E6805" w:rsidP="00B77680">
      <w:pPr>
        <w:spacing w:before="240" w:after="240" w:line="360" w:lineRule="auto"/>
        <w:jc w:val="both"/>
        <w:rPr>
          <w:rFonts w:ascii="Palatino Linotype" w:eastAsia="Palatino Linotype" w:hAnsi="Palatino Linotype" w:cs="Palatino Linotype"/>
        </w:rPr>
      </w:pPr>
    </w:p>
    <w:p w14:paraId="35631A61" w14:textId="77777777" w:rsidR="001E6805" w:rsidRDefault="001E6805" w:rsidP="00B77680">
      <w:pPr>
        <w:spacing w:before="240" w:after="240"/>
        <w:ind w:left="851" w:right="851"/>
        <w:jc w:val="both"/>
        <w:rPr>
          <w:rFonts w:ascii="Palatino Linotype" w:eastAsia="Palatino Linotype" w:hAnsi="Palatino Linotype" w:cs="Palatino Linotype"/>
          <w:i/>
          <w:u w:val="single"/>
        </w:rPr>
      </w:pPr>
      <w:r>
        <w:rPr>
          <w:rFonts w:ascii="Palatino Linotype" w:eastAsia="Palatino Linotype" w:hAnsi="Palatino Linotype" w:cs="Palatino Linotype"/>
          <w:b/>
          <w:i/>
          <w:u w:val="single"/>
        </w:rPr>
        <w:lastRenderedPageBreak/>
        <w:t>“Artículo 7. El Estado de México garantizará el efectivo acceso de toda persona a la información en posesión de cualquier entidad,</w:t>
      </w:r>
      <w:r>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Pr>
          <w:rFonts w:ascii="Palatino Linotype" w:eastAsia="Palatino Linotype" w:hAnsi="Palatino Linotype" w:cs="Palatino Linotype"/>
          <w:b/>
          <w:i/>
          <w:u w:val="single"/>
        </w:rPr>
        <w:t>que reciba y ejerza recursos públicos</w:t>
      </w:r>
      <w:r>
        <w:rPr>
          <w:rFonts w:ascii="Palatino Linotype" w:eastAsia="Palatino Linotype" w:hAnsi="Palatino Linotype" w:cs="Palatino Linotype"/>
          <w:i/>
        </w:rPr>
        <w:t xml:space="preserve"> o realice actos de autoridad </w:t>
      </w:r>
      <w:r>
        <w:rPr>
          <w:rFonts w:ascii="Palatino Linotype" w:eastAsia="Palatino Linotype" w:hAnsi="Palatino Linotype" w:cs="Palatino Linotype"/>
          <w:b/>
          <w:i/>
          <w:u w:val="single"/>
        </w:rPr>
        <w:t>en el ámbito de competencia del Estado de México y sus municipios</w:t>
      </w:r>
      <w:r>
        <w:rPr>
          <w:rFonts w:ascii="Palatino Linotype" w:eastAsia="Palatino Linotype" w:hAnsi="Palatino Linotype" w:cs="Palatino Linotype"/>
          <w:i/>
          <w:u w:val="single"/>
        </w:rPr>
        <w:t>.</w:t>
      </w:r>
    </w:p>
    <w:p w14:paraId="35F7DBF9" w14:textId="77777777" w:rsidR="001E6805" w:rsidRDefault="001E6805" w:rsidP="00B77680">
      <w:pPr>
        <w:spacing w:before="240" w:after="24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Artículo 23. Son sujetos obligados a transparentar y permitir el acceso a su información y proteger los datos personales que obren en su poder:</w:t>
      </w:r>
    </w:p>
    <w:p w14:paraId="00BEA60B" w14:textId="77777777" w:rsidR="001E6805" w:rsidRDefault="001E6805" w:rsidP="00B77680">
      <w:pPr>
        <w:spacing w:before="240" w:after="24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CF4AB85" w14:textId="77777777" w:rsidR="001E6805" w:rsidRDefault="001E6805" w:rsidP="00B77680">
      <w:pPr>
        <w:spacing w:before="240" w:after="240"/>
        <w:ind w:left="851" w:right="851"/>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IV. Los ayuntamientos y las dependencias, organismos, órganos y entidades de la administración municipal;</w:t>
      </w:r>
    </w:p>
    <w:p w14:paraId="4164D7A6" w14:textId="77777777" w:rsidR="001E6805" w:rsidRDefault="001E6805" w:rsidP="00B77680">
      <w:pPr>
        <w:spacing w:before="240" w:after="24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4B1C179" w14:textId="77777777" w:rsidR="001E6805" w:rsidRDefault="001E6805" w:rsidP="00B77680">
      <w:pPr>
        <w:spacing w:before="240" w:after="240"/>
        <w:ind w:left="851" w:right="851"/>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2583019" w14:textId="77777777" w:rsidR="001E6805" w:rsidRDefault="001E6805" w:rsidP="00B77680">
      <w:pPr>
        <w:spacing w:before="240" w:after="240"/>
        <w:ind w:left="851" w:right="851"/>
        <w:jc w:val="both"/>
        <w:rPr>
          <w:rFonts w:ascii="Palatino Linotype" w:eastAsia="Palatino Linotype" w:hAnsi="Palatino Linotype" w:cs="Palatino Linotype"/>
          <w:b/>
          <w:i/>
        </w:rPr>
      </w:pPr>
      <w:r>
        <w:rPr>
          <w:rFonts w:ascii="Palatino Linotype" w:eastAsia="Palatino Linotype" w:hAnsi="Palatino Linotype" w:cs="Palatino Linotype"/>
          <w:i/>
        </w:rPr>
        <w:t>Los servidores públicos deberán transparentar sus acciones así como garantizar y respetar el derecho de acceso a la información pública.”</w:t>
      </w:r>
      <w:r>
        <w:rPr>
          <w:rFonts w:ascii="Palatino Linotype" w:eastAsia="Palatino Linotype" w:hAnsi="Palatino Linotype" w:cs="Palatino Linotype"/>
          <w:b/>
          <w:i/>
        </w:rPr>
        <w:t xml:space="preserve"> [Sic]</w:t>
      </w:r>
    </w:p>
    <w:p w14:paraId="1517373E" w14:textId="77777777" w:rsidR="00F21534" w:rsidRDefault="00F21534" w:rsidP="00B77680">
      <w:pPr>
        <w:spacing w:before="240" w:after="240" w:line="360" w:lineRule="auto"/>
        <w:jc w:val="both"/>
        <w:rPr>
          <w:rFonts w:ascii="Palatino Linotype" w:eastAsia="Palatino Linotype" w:hAnsi="Palatino Linotype" w:cs="Palatino Linotype"/>
        </w:rPr>
      </w:pPr>
    </w:p>
    <w:p w14:paraId="6B0D450A" w14:textId="77777777" w:rsidR="001E6805" w:rsidRDefault="001E6805" w:rsidP="00B77680">
      <w:pPr>
        <w:spacing w:before="240" w:after="240" w:line="360" w:lineRule="auto"/>
        <w:jc w:val="both"/>
        <w:rPr>
          <w:rFonts w:ascii="Palatino Linotype" w:eastAsia="Palatino Linotype" w:hAnsi="Palatino Linotype" w:cs="Palatino Linotype"/>
        </w:rPr>
      </w:pPr>
      <w:r w:rsidRPr="004F4067">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4F4067">
        <w:rPr>
          <w:rFonts w:ascii="Palatino Linotype" w:eastAsia="Palatino Linotype" w:hAnsi="Palatino Linotype" w:cs="Palatino Linotype"/>
          <w:b/>
        </w:rPr>
        <w:t>01/2003</w:t>
      </w:r>
      <w:r w:rsidRPr="004F4067">
        <w:rPr>
          <w:rFonts w:ascii="Palatino Linotype" w:eastAsia="Palatino Linotype" w:hAnsi="Palatino Linotype" w:cs="Palatino Linotype"/>
        </w:rPr>
        <w:t xml:space="preserve"> y </w:t>
      </w:r>
      <w:r w:rsidRPr="004F4067">
        <w:rPr>
          <w:rFonts w:ascii="Palatino Linotype" w:eastAsia="Palatino Linotype" w:hAnsi="Palatino Linotype" w:cs="Palatino Linotype"/>
          <w:b/>
        </w:rPr>
        <w:t>02/2003</w:t>
      </w:r>
      <w:r w:rsidRPr="004F4067">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5FEB86AB" w14:textId="77777777" w:rsidR="00B77680" w:rsidRDefault="00B77680" w:rsidP="00B77680">
      <w:pPr>
        <w:spacing w:before="240" w:after="240" w:line="360" w:lineRule="auto"/>
        <w:jc w:val="both"/>
        <w:rPr>
          <w:rFonts w:ascii="Palatino Linotype" w:eastAsia="Palatino Linotype" w:hAnsi="Palatino Linotype" w:cs="Palatino Linotype"/>
        </w:rPr>
      </w:pPr>
    </w:p>
    <w:p w14:paraId="69204513" w14:textId="77777777" w:rsidR="001E6805" w:rsidRDefault="001E6805" w:rsidP="00B77680">
      <w:pPr>
        <w:spacing w:before="240" w:after="240"/>
        <w:ind w:left="851" w:right="851"/>
        <w:rPr>
          <w:rFonts w:ascii="Palatino Linotype" w:eastAsia="Palatino Linotype" w:hAnsi="Palatino Linotype" w:cs="Palatino Linotype"/>
          <w:b/>
          <w:i/>
        </w:rPr>
      </w:pPr>
      <w:r>
        <w:rPr>
          <w:rFonts w:ascii="Palatino Linotype" w:eastAsia="Palatino Linotype" w:hAnsi="Palatino Linotype" w:cs="Palatino Linotype"/>
          <w:b/>
          <w:i/>
        </w:rPr>
        <w:lastRenderedPageBreak/>
        <w:t>“Criterio 01/2003.</w:t>
      </w:r>
    </w:p>
    <w:p w14:paraId="1606E1B7" w14:textId="77777777" w:rsidR="001E6805" w:rsidRDefault="001E6805" w:rsidP="00B77680">
      <w:pPr>
        <w:spacing w:before="240" w:after="24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INGRESOS DE LOS SERVIDORES PÚBLICOS. CONSTITUYEN INFORMACIÓN PÚBLICA AÚN Y CUANDO SU DIFUSIÓN PUEDE AFECTAR LA VIDA O LA SEGURIDAD DE AQUELLOS.</w:t>
      </w:r>
      <w:r>
        <w:rPr>
          <w:rFonts w:ascii="Palatino Linotype" w:eastAsia="Palatino Linotype" w:hAnsi="Palatino Linotype" w:cs="Palatino Linotype"/>
          <w:i/>
        </w:rPr>
        <w:t xml:space="preserve"> </w:t>
      </w:r>
    </w:p>
    <w:p w14:paraId="210DEDF8" w14:textId="77777777" w:rsidR="001E6805" w:rsidRDefault="001E6805" w:rsidP="00B77680">
      <w:pPr>
        <w:spacing w:before="240" w:after="240"/>
        <w:ind w:left="851" w:right="851"/>
        <w:jc w:val="both"/>
        <w:rPr>
          <w:rFonts w:ascii="Palatino Linotype" w:eastAsia="Palatino Linotype" w:hAnsi="Palatino Linotype" w:cs="Palatino Linotype"/>
          <w:i/>
          <w:u w:val="single"/>
        </w:rPr>
      </w:pPr>
      <w:r>
        <w:rPr>
          <w:rFonts w:ascii="Palatino Linotype" w:eastAsia="Palatino Linotype" w:hAnsi="Palatino Linotype" w:cs="Palatino Linotype"/>
          <w:i/>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Pr>
          <w:rFonts w:ascii="Palatino Linotype" w:eastAsia="Palatino Linotype" w:hAnsi="Palatino Linotype" w:cs="Palatino Linotype"/>
          <w:b/>
          <w:i/>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eastAsia="Palatino Linotype" w:hAnsi="Palatino Linotype" w:cs="Palatino Linotype"/>
          <w:i/>
          <w:u w:val="single"/>
        </w:rPr>
        <w:t>…”</w:t>
      </w:r>
    </w:p>
    <w:p w14:paraId="2E6EF752" w14:textId="77777777" w:rsidR="001E6805" w:rsidRDefault="001E6805" w:rsidP="00B77680">
      <w:pPr>
        <w:spacing w:before="240" w:after="240"/>
        <w:ind w:left="851" w:right="851"/>
        <w:jc w:val="both"/>
        <w:rPr>
          <w:rFonts w:ascii="Palatino Linotype" w:eastAsia="Palatino Linotype" w:hAnsi="Palatino Linotype" w:cs="Palatino Linotype"/>
          <w:i/>
        </w:rPr>
      </w:pPr>
    </w:p>
    <w:p w14:paraId="7212CF6A" w14:textId="77777777" w:rsidR="001E6805" w:rsidRDefault="001E6805" w:rsidP="00B77680">
      <w:pPr>
        <w:spacing w:before="240" w:after="240"/>
        <w:ind w:left="851" w:right="851"/>
        <w:rPr>
          <w:rFonts w:ascii="Palatino Linotype" w:eastAsia="Palatino Linotype" w:hAnsi="Palatino Linotype" w:cs="Palatino Linotype"/>
          <w:b/>
          <w:i/>
        </w:rPr>
      </w:pPr>
      <w:r>
        <w:rPr>
          <w:rFonts w:ascii="Palatino Linotype" w:eastAsia="Palatino Linotype" w:hAnsi="Palatino Linotype" w:cs="Palatino Linotype"/>
          <w:b/>
          <w:i/>
        </w:rPr>
        <w:t>“Criterio 02/2003.</w:t>
      </w:r>
    </w:p>
    <w:p w14:paraId="56AC126A" w14:textId="77777777" w:rsidR="001E6805" w:rsidRDefault="001E6805" w:rsidP="00B77680">
      <w:pPr>
        <w:spacing w:before="240" w:after="24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INGRESOS DE LOS SERVIDORES PÚBLICOS, SON INFORMACIÓN PÚBLICA AÚN Y CUANDO CONSTITUYEN DATOS PERSONALES QUE SE REFIEREN AL PATRIMONIO DE AQUÉLLOS.</w:t>
      </w:r>
      <w:r>
        <w:rPr>
          <w:rFonts w:ascii="Palatino Linotype" w:eastAsia="Palatino Linotype" w:hAnsi="Palatino Linotype" w:cs="Palatino Linotype"/>
          <w:i/>
        </w:rPr>
        <w:t xml:space="preserve"> </w:t>
      </w:r>
    </w:p>
    <w:p w14:paraId="224B3E8E" w14:textId="77777777" w:rsidR="001E6805" w:rsidRDefault="001E6805" w:rsidP="00B77680">
      <w:pPr>
        <w:spacing w:before="240" w:after="240" w:line="360" w:lineRule="auto"/>
        <w:ind w:left="851" w:right="851"/>
        <w:contextualSpacing/>
        <w:jc w:val="both"/>
        <w:rPr>
          <w:rFonts w:ascii="Palatino Linotype" w:eastAsia="Palatino Linotype" w:hAnsi="Palatino Linotype" w:cs="Palatino Linotype"/>
          <w:b/>
          <w:i/>
        </w:rPr>
      </w:pPr>
      <w:r>
        <w:rPr>
          <w:rFonts w:ascii="Palatino Linotype" w:eastAsia="Palatino Linotype" w:hAnsi="Palatino Linotype" w:cs="Palatino Linotype"/>
          <w:i/>
        </w:rPr>
        <w:t xml:space="preserve">De la interpretación sistemática de lo previsto en los artículos 3º, fracción II; 7º, 9º y 18, fracción II, de la Ley Federal de Transparencia y Acceso a la Información Pública Gubernamental se advierte que no constituye </w:t>
      </w:r>
      <w:r>
        <w:rPr>
          <w:rFonts w:ascii="Palatino Linotype" w:eastAsia="Palatino Linotype" w:hAnsi="Palatino Linotype" w:cs="Palatino Linotype"/>
          <w:i/>
        </w:rPr>
        <w:lastRenderedPageBreak/>
        <w:t xml:space="preserve">información confidencial la relativa a los ingresos que reciben los servidores públicos, ya que aun y cuando se trata de datos personales relativos a su patrimonio, para su difusión no se requiere consentimiento de aquellos, </w:t>
      </w:r>
      <w:r>
        <w:rPr>
          <w:rFonts w:ascii="Palatino Linotype" w:eastAsia="Palatino Linotype" w:hAnsi="Palatino Linotype" w:cs="Palatino Linotype"/>
          <w:b/>
          <w:i/>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eastAsia="Palatino Linotype" w:hAnsi="Palatino Linotype" w:cs="Palatino Linotype"/>
          <w:i/>
        </w:rPr>
        <w:t xml:space="preserve"> el sistema de compensación…” </w:t>
      </w:r>
      <w:r>
        <w:rPr>
          <w:rFonts w:ascii="Palatino Linotype" w:eastAsia="Palatino Linotype" w:hAnsi="Palatino Linotype" w:cs="Palatino Linotype"/>
          <w:b/>
          <w:i/>
        </w:rPr>
        <w:t>[Sic]</w:t>
      </w:r>
    </w:p>
    <w:p w14:paraId="3BABA374" w14:textId="77777777" w:rsidR="001E6805" w:rsidRPr="004F4067" w:rsidRDefault="001E6805" w:rsidP="00B77680">
      <w:pPr>
        <w:spacing w:before="240" w:after="240" w:line="360" w:lineRule="auto"/>
        <w:contextualSpacing/>
        <w:jc w:val="both"/>
        <w:rPr>
          <w:rFonts w:ascii="Palatino Linotype" w:eastAsia="Palatino Linotype" w:hAnsi="Palatino Linotype" w:cs="Palatino Linotype"/>
        </w:rPr>
      </w:pPr>
    </w:p>
    <w:p w14:paraId="42AA7920" w14:textId="01EF7E91" w:rsidR="001E6805" w:rsidRPr="004F4067" w:rsidRDefault="00B77680" w:rsidP="00B77680">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A mayor abundamiento, cabe mencionar que</w:t>
      </w:r>
      <w:r w:rsidR="001E6805" w:rsidRPr="004F4067">
        <w:rPr>
          <w:rFonts w:ascii="Palatino Linotype" w:eastAsia="Palatino Linotype" w:hAnsi="Palatino Linotype" w:cs="Palatino Linotype"/>
        </w:rPr>
        <w:t xml:space="preserve">, el artículo 70 de la Ley General de Transparencia y Acceso a la Información Pública dispone lo siguiente: </w:t>
      </w:r>
    </w:p>
    <w:p w14:paraId="20F58E41" w14:textId="77777777" w:rsidR="001E6805" w:rsidRDefault="001E6805" w:rsidP="00B77680">
      <w:pPr>
        <w:spacing w:before="240" w:after="240" w:line="360" w:lineRule="auto"/>
        <w:contextualSpacing/>
        <w:jc w:val="both"/>
        <w:rPr>
          <w:rFonts w:ascii="Palatino Linotype" w:eastAsia="Palatino Linotype" w:hAnsi="Palatino Linotype" w:cs="Palatino Linotype"/>
        </w:rPr>
      </w:pPr>
    </w:p>
    <w:p w14:paraId="075F0DFC" w14:textId="77777777" w:rsidR="001E6805" w:rsidRPr="00B77680" w:rsidRDefault="001E6805" w:rsidP="00B77680">
      <w:pPr>
        <w:spacing w:before="240" w:after="240" w:line="276" w:lineRule="auto"/>
        <w:ind w:left="851" w:right="900"/>
        <w:contextualSpacing/>
        <w:jc w:val="both"/>
        <w:rPr>
          <w:rFonts w:ascii="Palatino Linotype" w:eastAsia="Palatino Linotype" w:hAnsi="Palatino Linotype" w:cs="Palatino Linotype"/>
          <w:i/>
          <w:sz w:val="22"/>
          <w:szCs w:val="22"/>
        </w:rPr>
      </w:pPr>
      <w:r w:rsidRPr="00B77680">
        <w:rPr>
          <w:rFonts w:ascii="Palatino Linotype" w:eastAsia="Palatino Linotype" w:hAnsi="Palatino Linotype" w:cs="Palatino Linotype"/>
          <w:b/>
          <w:i/>
          <w:sz w:val="22"/>
          <w:szCs w:val="22"/>
        </w:rPr>
        <w:t>Artículo 70</w:t>
      </w:r>
      <w:r w:rsidRPr="00B77680">
        <w:rPr>
          <w:rFonts w:ascii="Palatino Linotype" w:eastAsia="Palatino Linotype" w:hAnsi="Palatino Linotype" w:cs="Palatino Linotype"/>
          <w:i/>
          <w:sz w:val="22"/>
          <w:szCs w:val="22"/>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64A84321" w14:textId="77777777" w:rsidR="001E6805" w:rsidRPr="00B77680" w:rsidRDefault="001E6805" w:rsidP="00B77680">
      <w:pPr>
        <w:spacing w:before="240" w:after="240" w:line="276" w:lineRule="auto"/>
        <w:ind w:left="851" w:right="900"/>
        <w:contextualSpacing/>
        <w:jc w:val="both"/>
        <w:rPr>
          <w:rFonts w:ascii="Palatino Linotype" w:eastAsia="Palatino Linotype" w:hAnsi="Palatino Linotype" w:cs="Palatino Linotype"/>
          <w:i/>
          <w:sz w:val="22"/>
          <w:szCs w:val="22"/>
        </w:rPr>
      </w:pPr>
      <w:r w:rsidRPr="00B77680">
        <w:rPr>
          <w:rFonts w:ascii="Palatino Linotype" w:eastAsia="Palatino Linotype" w:hAnsi="Palatino Linotype" w:cs="Palatino Linotype"/>
          <w:i/>
          <w:sz w:val="22"/>
          <w:szCs w:val="22"/>
        </w:rPr>
        <w:t xml:space="preserve">… </w:t>
      </w:r>
    </w:p>
    <w:p w14:paraId="262426E0" w14:textId="77777777" w:rsidR="001E6805" w:rsidRPr="00B77680" w:rsidRDefault="001E6805" w:rsidP="00B77680">
      <w:pPr>
        <w:spacing w:before="240" w:after="240" w:line="276" w:lineRule="auto"/>
        <w:ind w:left="851" w:right="900"/>
        <w:contextualSpacing/>
        <w:jc w:val="both"/>
        <w:rPr>
          <w:rFonts w:ascii="Palatino Linotype" w:eastAsia="Palatino Linotype" w:hAnsi="Palatino Linotype" w:cs="Palatino Linotype"/>
          <w:i/>
          <w:sz w:val="22"/>
          <w:szCs w:val="22"/>
        </w:rPr>
      </w:pPr>
      <w:r w:rsidRPr="00B77680">
        <w:rPr>
          <w:rFonts w:ascii="Palatino Linotype" w:eastAsia="Palatino Linotype" w:hAnsi="Palatino Linotype" w:cs="Palatino Linotype"/>
          <w:i/>
          <w:sz w:val="22"/>
          <w:szCs w:val="22"/>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53F429B4" w14:textId="77777777" w:rsidR="001E6805" w:rsidRDefault="001E6805" w:rsidP="00B77680">
      <w:pPr>
        <w:spacing w:before="240" w:after="240" w:line="360" w:lineRule="auto"/>
        <w:contextualSpacing/>
        <w:jc w:val="both"/>
      </w:pPr>
    </w:p>
    <w:p w14:paraId="58F0BF6C" w14:textId="77777777" w:rsidR="001E6805" w:rsidRPr="004F4067" w:rsidRDefault="001E6805" w:rsidP="00B77680">
      <w:pPr>
        <w:spacing w:before="240" w:after="240" w:line="360" w:lineRule="auto"/>
        <w:ind w:right="49"/>
        <w:contextualSpacing/>
        <w:jc w:val="both"/>
        <w:rPr>
          <w:rFonts w:ascii="Palatino Linotype" w:eastAsia="Palatino Linotype" w:hAnsi="Palatino Linotype" w:cs="Palatino Linotype"/>
        </w:rPr>
      </w:pPr>
      <w:r w:rsidRPr="004F4067">
        <w:rPr>
          <w:rFonts w:ascii="Palatino Linotype" w:eastAsia="Palatino Linotype" w:hAnsi="Palatino Linotype" w:cs="Palatino Linotype"/>
        </w:rPr>
        <w:t xml:space="preserve">Robustece lo anterior, el artículo 92, fracción VIII de la Ley de Transparencia y Acceso a la Información Pública del Estado de México y Municipios, señala: </w:t>
      </w:r>
    </w:p>
    <w:p w14:paraId="26EC74B1" w14:textId="77777777" w:rsidR="001E6805" w:rsidRDefault="001E6805" w:rsidP="00B77680">
      <w:pPr>
        <w:spacing w:before="240" w:after="240" w:line="360" w:lineRule="auto"/>
        <w:ind w:right="49"/>
        <w:contextualSpacing/>
        <w:jc w:val="both"/>
        <w:rPr>
          <w:rFonts w:ascii="Palatino Linotype" w:eastAsia="Palatino Linotype" w:hAnsi="Palatino Linotype" w:cs="Palatino Linotype"/>
        </w:rPr>
      </w:pPr>
    </w:p>
    <w:p w14:paraId="584577B3" w14:textId="77777777" w:rsidR="001E6805" w:rsidRPr="00B77680" w:rsidRDefault="001E6805" w:rsidP="00B77680">
      <w:pPr>
        <w:spacing w:before="240" w:after="240" w:line="276" w:lineRule="auto"/>
        <w:ind w:left="851" w:right="900"/>
        <w:contextualSpacing/>
        <w:jc w:val="both"/>
        <w:rPr>
          <w:rFonts w:ascii="Palatino Linotype" w:eastAsia="Palatino Linotype" w:hAnsi="Palatino Linotype" w:cs="Palatino Linotype"/>
          <w:i/>
          <w:sz w:val="22"/>
          <w:szCs w:val="22"/>
        </w:rPr>
      </w:pPr>
      <w:r w:rsidRPr="00B77680">
        <w:rPr>
          <w:rFonts w:ascii="Palatino Linotype" w:eastAsia="Palatino Linotype" w:hAnsi="Palatino Linotype" w:cs="Palatino Linotype"/>
          <w:b/>
          <w:i/>
          <w:sz w:val="22"/>
          <w:szCs w:val="22"/>
        </w:rPr>
        <w:t>“Artículo 92</w:t>
      </w:r>
      <w:r w:rsidRPr="00B77680">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w:t>
      </w:r>
      <w:r w:rsidRPr="00B77680">
        <w:rPr>
          <w:rFonts w:ascii="Palatino Linotype" w:eastAsia="Palatino Linotype" w:hAnsi="Palatino Linotype" w:cs="Palatino Linotype"/>
          <w:i/>
          <w:sz w:val="22"/>
          <w:szCs w:val="22"/>
        </w:rPr>
        <w:lastRenderedPageBreak/>
        <w:t xml:space="preserve">respectivos medios electrónicos, de acuerdo con sus facultades, atribuciones, funciones u objeto social, según corresponda, la información, por lo menos, de los temas, documentos y políticas que a continuación se señalan: </w:t>
      </w:r>
    </w:p>
    <w:p w14:paraId="7C0E0037" w14:textId="77777777" w:rsidR="001E6805" w:rsidRPr="00B77680" w:rsidRDefault="001E6805" w:rsidP="00B77680">
      <w:pPr>
        <w:spacing w:before="240" w:after="240" w:line="276" w:lineRule="auto"/>
        <w:ind w:left="851" w:right="900"/>
        <w:contextualSpacing/>
        <w:jc w:val="both"/>
        <w:rPr>
          <w:rFonts w:ascii="Palatino Linotype" w:eastAsia="Palatino Linotype" w:hAnsi="Palatino Linotype" w:cs="Palatino Linotype"/>
          <w:i/>
          <w:sz w:val="22"/>
          <w:szCs w:val="22"/>
        </w:rPr>
      </w:pPr>
      <w:r w:rsidRPr="00B77680">
        <w:rPr>
          <w:rFonts w:ascii="Palatino Linotype" w:eastAsia="Palatino Linotype" w:hAnsi="Palatino Linotype" w:cs="Palatino Linotype"/>
          <w:i/>
          <w:sz w:val="22"/>
          <w:szCs w:val="22"/>
        </w:rPr>
        <w:t>(…)</w:t>
      </w:r>
    </w:p>
    <w:p w14:paraId="402B374A" w14:textId="77777777" w:rsidR="001E6805" w:rsidRPr="00B77680" w:rsidRDefault="001E6805" w:rsidP="00B77680">
      <w:pPr>
        <w:spacing w:before="240" w:after="240" w:line="276" w:lineRule="auto"/>
        <w:ind w:left="851" w:right="900"/>
        <w:contextualSpacing/>
        <w:jc w:val="both"/>
        <w:rPr>
          <w:rFonts w:ascii="Palatino Linotype" w:eastAsia="Palatino Linotype" w:hAnsi="Palatino Linotype" w:cs="Palatino Linotype"/>
          <w:i/>
          <w:sz w:val="22"/>
          <w:szCs w:val="22"/>
        </w:rPr>
      </w:pPr>
      <w:r w:rsidRPr="00B77680">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54F4EEB8" w14:textId="77777777" w:rsidR="001E6805" w:rsidRPr="00B77680" w:rsidRDefault="001E6805" w:rsidP="00B77680">
      <w:pPr>
        <w:spacing w:before="240" w:after="240" w:line="276" w:lineRule="auto"/>
        <w:contextualSpacing/>
        <w:jc w:val="both"/>
        <w:rPr>
          <w:sz w:val="22"/>
          <w:szCs w:val="22"/>
        </w:rPr>
      </w:pPr>
    </w:p>
    <w:p w14:paraId="5376E4B4" w14:textId="77777777" w:rsidR="001E6805" w:rsidRDefault="001E6805" w:rsidP="00B77680">
      <w:pPr>
        <w:spacing w:before="240" w:after="240" w:line="360" w:lineRule="auto"/>
        <w:contextualSpacing/>
        <w:jc w:val="both"/>
        <w:rPr>
          <w:rFonts w:ascii="Palatino Linotype" w:eastAsia="Palatino Linotype" w:hAnsi="Palatino Linotype" w:cs="Palatino Linotype"/>
        </w:rPr>
      </w:pPr>
      <w:r w:rsidRPr="004F4067">
        <w:rPr>
          <w:rFonts w:ascii="Palatino Linotype" w:eastAsia="Palatino Linotype" w:hAnsi="Palatino Linotype" w:cs="Palatino Linotype"/>
        </w:rPr>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14:paraId="7D0CD03D" w14:textId="77777777" w:rsidR="005F1017" w:rsidRDefault="005F1017" w:rsidP="00B77680">
      <w:pPr>
        <w:spacing w:before="240" w:after="240" w:line="360" w:lineRule="auto"/>
        <w:contextualSpacing/>
        <w:jc w:val="both"/>
        <w:rPr>
          <w:rFonts w:ascii="Palatino Linotype" w:eastAsia="Palatino Linotype" w:hAnsi="Palatino Linotype" w:cs="Palatino Linotype"/>
        </w:rPr>
      </w:pPr>
    </w:p>
    <w:p w14:paraId="6F9DB1AA" w14:textId="432E3167" w:rsidR="005F1017" w:rsidRPr="00E153F2" w:rsidRDefault="00E153F2" w:rsidP="00B77680">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cabe señalar que si bien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al momento de formular la solicitud no señalo temporalidad sobre la cual requiere la información, también lo es que derivado del análisis realizado, los documentos que de manera enunciativa mas no limitativa pueden colmar lo solicitado, es la nómina o los recibos de nómina del personal adscrito a la Dirección Municipal de Protección Civil, y tomando como referencia la fecha en que se presentó la solicitud, lo procedente es ordenar la entrega de los documentos en que conste el sueldo de los servidores públicos referidos en respuesta a la solicitud de información, correspondientes a la segunda quincena de abril y la primera quincena de marzo de dos mil veintidós. </w:t>
      </w:r>
    </w:p>
    <w:p w14:paraId="1330C1C2" w14:textId="77777777" w:rsidR="001E6805" w:rsidRPr="004F4067" w:rsidRDefault="001E6805" w:rsidP="00B77680">
      <w:pPr>
        <w:spacing w:before="240" w:after="240" w:line="360" w:lineRule="auto"/>
        <w:contextualSpacing/>
        <w:jc w:val="both"/>
        <w:rPr>
          <w:rFonts w:ascii="Palatino Linotype" w:eastAsia="Palatino Linotype" w:hAnsi="Palatino Linotype" w:cs="Palatino Linotype"/>
        </w:rPr>
      </w:pPr>
    </w:p>
    <w:p w14:paraId="70562D75" w14:textId="7EDFA76A" w:rsidR="00E977FC" w:rsidRPr="006D22F6" w:rsidRDefault="00E977FC" w:rsidP="00B77680">
      <w:pPr>
        <w:spacing w:before="240" w:after="240" w:line="360" w:lineRule="auto"/>
        <w:jc w:val="both"/>
        <w:rPr>
          <w:rFonts w:ascii="Palatino Linotype" w:eastAsia="Palatino Linotype" w:hAnsi="Palatino Linotype" w:cs="Palatino Linotype"/>
        </w:rPr>
      </w:pPr>
      <w:r w:rsidRPr="006D22F6">
        <w:rPr>
          <w:rFonts w:ascii="Palatino Linotype" w:eastAsia="Palatino Linotype" w:hAnsi="Palatino Linotype" w:cs="Palatino Linotype"/>
          <w:b/>
        </w:rPr>
        <w:lastRenderedPageBreak/>
        <w:t xml:space="preserve">QUINTO. Versión Pública. </w:t>
      </w:r>
      <w:r w:rsidRPr="006D22F6">
        <w:rPr>
          <w:rFonts w:ascii="Palatino Linotype" w:eastAsia="Palatino Linotype" w:hAnsi="Palatino Linotype" w:cs="Palatino Linotype"/>
        </w:rPr>
        <w:t>Cómo fue debidamente apuntado, el Sujeto Obligado debe satisfacer la solicitud de acceso a la información; sin embargo, en caso de</w:t>
      </w:r>
      <w:r>
        <w:rPr>
          <w:rFonts w:ascii="Palatino Linotype" w:eastAsia="Palatino Linotype" w:hAnsi="Palatino Linotype" w:cs="Palatino Linotype"/>
        </w:rPr>
        <w:t xml:space="preserve"> que la misma contenga </w:t>
      </w:r>
      <w:r w:rsidRPr="006D22F6">
        <w:rPr>
          <w:rFonts w:ascii="Palatino Linotype" w:eastAsia="Palatino Linotype" w:hAnsi="Palatino Linotype" w:cs="Palatino Linotype"/>
        </w:rPr>
        <w:t>datos personales, deberá clasificarlos, observando las formalidades siguientes:</w:t>
      </w:r>
    </w:p>
    <w:p w14:paraId="351AE335" w14:textId="77777777" w:rsidR="00E977FC" w:rsidRPr="006D22F6" w:rsidRDefault="00E977FC" w:rsidP="00B77680">
      <w:pPr>
        <w:shd w:val="clear" w:color="auto" w:fill="FFFFFF"/>
        <w:spacing w:before="240" w:after="240" w:line="360" w:lineRule="auto"/>
        <w:ind w:right="49"/>
        <w:jc w:val="both"/>
        <w:rPr>
          <w:rFonts w:ascii="Palatino Linotype" w:eastAsia="Palatino Linotype" w:hAnsi="Palatino Linotype" w:cs="Palatino Linotype"/>
        </w:rPr>
      </w:pPr>
      <w:r w:rsidRPr="006D22F6">
        <w:rPr>
          <w:rFonts w:ascii="Palatino Linotype" w:eastAsia="Palatino Linotype" w:hAnsi="Palatino Linotype" w:cs="Palatino Linotype"/>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638B2BEA" w14:textId="77777777" w:rsidR="00E977FC" w:rsidRPr="006D22F6" w:rsidRDefault="00E977FC" w:rsidP="00B77680">
      <w:pPr>
        <w:shd w:val="clear" w:color="auto" w:fill="FFFFFF"/>
        <w:spacing w:before="240" w:after="240" w:line="360" w:lineRule="auto"/>
        <w:ind w:right="51"/>
        <w:jc w:val="both"/>
        <w:rPr>
          <w:rFonts w:ascii="Palatino Linotype" w:eastAsia="Palatino Linotype" w:hAnsi="Palatino Linotype" w:cs="Palatino Linotype"/>
        </w:rPr>
      </w:pPr>
      <w:r w:rsidRPr="006D22F6">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D208AAB" w14:textId="77777777" w:rsidR="00E977FC" w:rsidRPr="006D22F6" w:rsidRDefault="00E977FC" w:rsidP="00B77680">
      <w:pPr>
        <w:shd w:val="clear" w:color="auto" w:fill="FFFFFF"/>
        <w:spacing w:before="240" w:after="240" w:line="360" w:lineRule="auto"/>
        <w:ind w:right="51"/>
        <w:jc w:val="both"/>
        <w:rPr>
          <w:rFonts w:ascii="Palatino Linotype" w:eastAsia="Palatino Linotype" w:hAnsi="Palatino Linotype" w:cs="Palatino Linotype"/>
        </w:rPr>
      </w:pPr>
      <w:r w:rsidRPr="006D22F6">
        <w:rPr>
          <w:rFonts w:ascii="Palatino Linotype" w:eastAsia="Palatino Linotype" w:hAnsi="Palatino Linotype" w:cs="Palatino Linotype"/>
        </w:rPr>
        <w:t>Al respecto, los artículos 3 fracciones IX, XX, XXI, XXXII y XLV; 6, 49 fracción VIII, 91, 137, 143 Fracción I, de la Ley de Transparencia y Acceso a la Información Pública del Estado de México y Municipios vigente establecen:</w:t>
      </w:r>
    </w:p>
    <w:p w14:paraId="1474BA16" w14:textId="77777777" w:rsidR="00E977FC" w:rsidRPr="006D22F6" w:rsidRDefault="00E977FC" w:rsidP="00B77680">
      <w:pPr>
        <w:shd w:val="clear" w:color="auto" w:fill="FFFFFF"/>
        <w:spacing w:before="240" w:after="240"/>
        <w:ind w:left="851" w:right="851"/>
        <w:jc w:val="both"/>
        <w:rPr>
          <w:rFonts w:ascii="Palatino Linotype" w:eastAsia="Palatino Linotype" w:hAnsi="Palatino Linotype" w:cs="Palatino Linotype"/>
          <w:sz w:val="22"/>
          <w:szCs w:val="22"/>
        </w:rPr>
      </w:pPr>
      <w:r w:rsidRPr="006D22F6">
        <w:rPr>
          <w:rFonts w:ascii="Palatino Linotype" w:eastAsia="Palatino Linotype" w:hAnsi="Palatino Linotype" w:cs="Palatino Linotype"/>
          <w:b/>
          <w:i/>
          <w:sz w:val="22"/>
          <w:szCs w:val="22"/>
        </w:rPr>
        <w:t> “Artículo 3. Para los efectos de la presente Ley se entenderá por:</w:t>
      </w:r>
    </w:p>
    <w:p w14:paraId="5D138A20" w14:textId="77777777" w:rsidR="00E977FC" w:rsidRPr="006D22F6" w:rsidRDefault="00E977FC" w:rsidP="00B77680">
      <w:pPr>
        <w:shd w:val="clear" w:color="auto" w:fill="FFFFFF"/>
        <w:spacing w:before="240" w:after="240"/>
        <w:ind w:left="851" w:right="851"/>
        <w:jc w:val="both"/>
        <w:rPr>
          <w:rFonts w:ascii="Palatino Linotype" w:eastAsia="Palatino Linotype" w:hAnsi="Palatino Linotype" w:cs="Palatino Linotype"/>
          <w:sz w:val="22"/>
          <w:szCs w:val="22"/>
        </w:rPr>
      </w:pPr>
      <w:r w:rsidRPr="006D22F6">
        <w:rPr>
          <w:rFonts w:ascii="Palatino Linotype" w:eastAsia="Palatino Linotype" w:hAnsi="Palatino Linotype" w:cs="Palatino Linotype"/>
          <w:i/>
          <w:sz w:val="22"/>
          <w:szCs w:val="22"/>
        </w:rPr>
        <w:t>(…)</w:t>
      </w:r>
    </w:p>
    <w:p w14:paraId="51A6C6F0" w14:textId="77777777" w:rsidR="00E977FC" w:rsidRPr="006D22F6" w:rsidRDefault="00E977FC" w:rsidP="00B77680">
      <w:pPr>
        <w:shd w:val="clear" w:color="auto" w:fill="FFFFFF"/>
        <w:spacing w:before="240" w:after="240"/>
        <w:ind w:left="851" w:right="851"/>
        <w:jc w:val="both"/>
        <w:rPr>
          <w:rFonts w:ascii="Palatino Linotype" w:eastAsia="Palatino Linotype" w:hAnsi="Palatino Linotype" w:cs="Palatino Linotype"/>
          <w:sz w:val="22"/>
          <w:szCs w:val="22"/>
        </w:rPr>
      </w:pPr>
      <w:r w:rsidRPr="006D22F6">
        <w:rPr>
          <w:rFonts w:ascii="Palatino Linotype" w:eastAsia="Palatino Linotype" w:hAnsi="Palatino Linotype" w:cs="Palatino Linotype"/>
          <w:b/>
          <w:i/>
          <w:sz w:val="22"/>
          <w:szCs w:val="22"/>
        </w:rPr>
        <w:t>IX. Datos personales:</w:t>
      </w:r>
      <w:r w:rsidRPr="006D22F6">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062AD2D0" w14:textId="77777777" w:rsidR="00E977FC" w:rsidRPr="006D22F6" w:rsidRDefault="00E977FC" w:rsidP="00B77680">
      <w:pPr>
        <w:shd w:val="clear" w:color="auto" w:fill="FFFFFF"/>
        <w:spacing w:before="240" w:after="240"/>
        <w:ind w:left="851" w:right="851"/>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i/>
          <w:sz w:val="22"/>
          <w:szCs w:val="22"/>
        </w:rPr>
        <w:t>(…)</w:t>
      </w:r>
    </w:p>
    <w:p w14:paraId="33E61F13" w14:textId="77777777" w:rsidR="00E977FC" w:rsidRPr="006D22F6" w:rsidRDefault="00E977FC" w:rsidP="00B77680">
      <w:pPr>
        <w:shd w:val="clear" w:color="auto" w:fill="FFFFFF"/>
        <w:spacing w:before="240" w:after="240"/>
        <w:ind w:left="851" w:right="851"/>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b/>
          <w:i/>
          <w:sz w:val="22"/>
          <w:szCs w:val="22"/>
        </w:rPr>
        <w:lastRenderedPageBreak/>
        <w:t>XX. Información clasificada:</w:t>
      </w:r>
      <w:r w:rsidRPr="006D22F6">
        <w:rPr>
          <w:rFonts w:ascii="Palatino Linotype" w:eastAsia="Palatino Linotype" w:hAnsi="Palatino Linotype" w:cs="Palatino Linotype"/>
          <w:i/>
          <w:sz w:val="22"/>
          <w:szCs w:val="22"/>
        </w:rPr>
        <w:t> Aquella considerada por la presente Ley como reservada o confidencial;</w:t>
      </w:r>
    </w:p>
    <w:p w14:paraId="1E42E782" w14:textId="77777777" w:rsidR="00E977FC" w:rsidRPr="006D22F6" w:rsidRDefault="00E977FC" w:rsidP="00B77680">
      <w:pPr>
        <w:shd w:val="clear" w:color="auto" w:fill="FFFFFF"/>
        <w:spacing w:before="240" w:after="240"/>
        <w:ind w:left="851" w:right="851"/>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b/>
          <w:i/>
          <w:sz w:val="22"/>
          <w:szCs w:val="22"/>
        </w:rPr>
        <w:t>XXI. Información confidencial:</w:t>
      </w:r>
      <w:r w:rsidRPr="006D22F6">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7B82445" w14:textId="77777777" w:rsidR="00E977FC" w:rsidRPr="006D22F6" w:rsidRDefault="00E977FC" w:rsidP="00B77680">
      <w:pPr>
        <w:shd w:val="clear" w:color="auto" w:fill="FFFFFF"/>
        <w:spacing w:before="240" w:after="240"/>
        <w:ind w:left="851" w:right="851"/>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i/>
          <w:sz w:val="22"/>
          <w:szCs w:val="22"/>
        </w:rPr>
        <w:t>(…)</w:t>
      </w:r>
    </w:p>
    <w:p w14:paraId="3E542DD4" w14:textId="77777777" w:rsidR="00E977FC" w:rsidRPr="006D22F6" w:rsidRDefault="00E977FC" w:rsidP="00B77680">
      <w:pPr>
        <w:shd w:val="clear" w:color="auto" w:fill="FFFFFF"/>
        <w:spacing w:before="240" w:after="240"/>
        <w:ind w:left="851" w:right="851"/>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b/>
          <w:i/>
          <w:sz w:val="22"/>
          <w:szCs w:val="22"/>
        </w:rPr>
        <w:t>XXXII. Protección de Datos Personales:</w:t>
      </w:r>
      <w:r w:rsidRPr="006D22F6">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3E6EF1C9" w14:textId="77777777" w:rsidR="00E977FC" w:rsidRPr="006D22F6" w:rsidRDefault="00E977FC" w:rsidP="00B77680">
      <w:pPr>
        <w:shd w:val="clear" w:color="auto" w:fill="FFFFFF"/>
        <w:spacing w:before="240" w:after="240"/>
        <w:ind w:left="851" w:right="851"/>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i/>
          <w:sz w:val="22"/>
          <w:szCs w:val="22"/>
        </w:rPr>
        <w:t>(…)</w:t>
      </w:r>
    </w:p>
    <w:p w14:paraId="413E88B5" w14:textId="77777777" w:rsidR="00E977FC" w:rsidRPr="006D22F6" w:rsidRDefault="00E977FC" w:rsidP="00B77680">
      <w:pPr>
        <w:shd w:val="clear" w:color="auto" w:fill="FFFFFF"/>
        <w:spacing w:before="240" w:after="240"/>
        <w:ind w:left="851" w:right="851"/>
        <w:jc w:val="both"/>
        <w:rPr>
          <w:rFonts w:ascii="Palatino Linotype" w:eastAsia="Palatino Linotype" w:hAnsi="Palatino Linotype" w:cs="Palatino Linotype"/>
          <w:sz w:val="22"/>
          <w:szCs w:val="22"/>
        </w:rPr>
      </w:pPr>
      <w:r w:rsidRPr="006D22F6">
        <w:rPr>
          <w:rFonts w:ascii="Palatino Linotype" w:eastAsia="Palatino Linotype" w:hAnsi="Palatino Linotype" w:cs="Palatino Linotype"/>
          <w:b/>
          <w:i/>
          <w:sz w:val="22"/>
          <w:szCs w:val="22"/>
        </w:rPr>
        <w:t>XLV. Versión pública</w:t>
      </w:r>
      <w:r w:rsidRPr="006D22F6">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170F55AF" w14:textId="77777777" w:rsidR="00E977FC" w:rsidRPr="006D22F6" w:rsidRDefault="00E977FC" w:rsidP="00B77680">
      <w:pPr>
        <w:shd w:val="clear" w:color="auto" w:fill="FFFFFF"/>
        <w:spacing w:before="240" w:after="240"/>
        <w:ind w:left="851" w:right="851"/>
        <w:jc w:val="both"/>
        <w:rPr>
          <w:rFonts w:ascii="Palatino Linotype" w:eastAsia="Palatino Linotype" w:hAnsi="Palatino Linotype" w:cs="Palatino Linotype"/>
          <w:sz w:val="22"/>
          <w:szCs w:val="22"/>
        </w:rPr>
      </w:pPr>
      <w:r w:rsidRPr="006D22F6">
        <w:rPr>
          <w:rFonts w:ascii="Palatino Linotype" w:eastAsia="Palatino Linotype" w:hAnsi="Palatino Linotype" w:cs="Palatino Linotype"/>
          <w:b/>
          <w:i/>
          <w:sz w:val="22"/>
          <w:szCs w:val="22"/>
        </w:rPr>
        <w:t> Artículo 6.</w:t>
      </w:r>
      <w:r w:rsidRPr="006D22F6">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256CA74" w14:textId="77777777" w:rsidR="00E977FC" w:rsidRPr="006D22F6" w:rsidRDefault="00E977FC" w:rsidP="00B77680">
      <w:pPr>
        <w:shd w:val="clear" w:color="auto" w:fill="FFFFFF"/>
        <w:spacing w:before="240" w:after="240"/>
        <w:ind w:left="851" w:right="851"/>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i/>
          <w:sz w:val="22"/>
          <w:szCs w:val="22"/>
        </w:rPr>
        <w:t> </w:t>
      </w:r>
      <w:r w:rsidRPr="006D22F6">
        <w:rPr>
          <w:rFonts w:ascii="Palatino Linotype" w:eastAsia="Palatino Linotype" w:hAnsi="Palatino Linotype" w:cs="Palatino Linotype"/>
          <w:b/>
          <w:i/>
          <w:sz w:val="22"/>
          <w:szCs w:val="22"/>
        </w:rPr>
        <w:t>Artículo 49.</w:t>
      </w:r>
      <w:r w:rsidRPr="006D22F6">
        <w:rPr>
          <w:rFonts w:ascii="Palatino Linotype" w:eastAsia="Palatino Linotype" w:hAnsi="Palatino Linotype" w:cs="Palatino Linotype"/>
          <w:i/>
          <w:sz w:val="22"/>
          <w:szCs w:val="22"/>
        </w:rPr>
        <w:t> Los Comités de Transparencia tendrán las siguientes atribuciones:</w:t>
      </w:r>
    </w:p>
    <w:p w14:paraId="16A1A09B" w14:textId="77777777" w:rsidR="00E977FC" w:rsidRPr="006D22F6" w:rsidRDefault="00E977FC" w:rsidP="00B77680">
      <w:pPr>
        <w:shd w:val="clear" w:color="auto" w:fill="FFFFFF"/>
        <w:spacing w:before="240" w:after="240"/>
        <w:ind w:left="851" w:right="851"/>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i/>
          <w:sz w:val="22"/>
          <w:szCs w:val="22"/>
        </w:rPr>
        <w:t>(…)</w:t>
      </w:r>
    </w:p>
    <w:p w14:paraId="519B1354" w14:textId="77777777" w:rsidR="00E977FC" w:rsidRPr="006D22F6" w:rsidRDefault="00E977FC" w:rsidP="00B77680">
      <w:pPr>
        <w:shd w:val="clear" w:color="auto" w:fill="FFFFFF"/>
        <w:spacing w:before="240" w:after="240"/>
        <w:ind w:left="851" w:right="851"/>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b/>
          <w:i/>
          <w:sz w:val="22"/>
          <w:szCs w:val="22"/>
        </w:rPr>
        <w:t>VIII</w:t>
      </w:r>
      <w:r w:rsidRPr="006D22F6">
        <w:rPr>
          <w:rFonts w:ascii="Palatino Linotype" w:eastAsia="Palatino Linotype" w:hAnsi="Palatino Linotype" w:cs="Palatino Linotype"/>
          <w:i/>
          <w:sz w:val="22"/>
          <w:szCs w:val="22"/>
        </w:rPr>
        <w:t>. Aprobar, modificar o revocar la clasificación de la información;</w:t>
      </w:r>
    </w:p>
    <w:p w14:paraId="4541601F" w14:textId="77777777" w:rsidR="00E977FC" w:rsidRPr="006D22F6" w:rsidRDefault="00E977FC" w:rsidP="00B77680">
      <w:pPr>
        <w:shd w:val="clear" w:color="auto" w:fill="FFFFFF"/>
        <w:spacing w:before="240" w:after="240"/>
        <w:ind w:left="851" w:right="851"/>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i/>
          <w:sz w:val="22"/>
          <w:szCs w:val="22"/>
        </w:rPr>
        <w:t>(…)</w:t>
      </w:r>
    </w:p>
    <w:p w14:paraId="78116099" w14:textId="77777777" w:rsidR="00E977FC" w:rsidRPr="006D22F6" w:rsidRDefault="00E977FC" w:rsidP="00B77680">
      <w:pPr>
        <w:shd w:val="clear" w:color="auto" w:fill="FFFFFF"/>
        <w:spacing w:before="240" w:after="240"/>
        <w:ind w:left="851" w:right="851"/>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b/>
          <w:i/>
          <w:sz w:val="22"/>
          <w:szCs w:val="22"/>
        </w:rPr>
        <w:t xml:space="preserve">Artículo 91. </w:t>
      </w:r>
      <w:r w:rsidRPr="006D22F6">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4DB3B788" w14:textId="77777777" w:rsidR="00E977FC" w:rsidRPr="006D22F6" w:rsidRDefault="00E977FC" w:rsidP="00B77680">
      <w:pPr>
        <w:shd w:val="clear" w:color="auto" w:fill="FFFFFF"/>
        <w:spacing w:before="240" w:after="240"/>
        <w:ind w:left="851" w:right="851"/>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i/>
          <w:sz w:val="22"/>
          <w:szCs w:val="22"/>
        </w:rPr>
        <w:t>(…)</w:t>
      </w:r>
    </w:p>
    <w:p w14:paraId="0294B041" w14:textId="77777777" w:rsidR="00E977FC" w:rsidRPr="006D22F6" w:rsidRDefault="00E977FC" w:rsidP="00B77680">
      <w:pPr>
        <w:shd w:val="clear" w:color="auto" w:fill="FFFFFF"/>
        <w:spacing w:before="240" w:after="240"/>
        <w:ind w:left="851" w:right="851"/>
        <w:jc w:val="both"/>
        <w:rPr>
          <w:rFonts w:ascii="Palatino Linotype" w:eastAsia="Palatino Linotype" w:hAnsi="Palatino Linotype" w:cs="Palatino Linotype"/>
          <w:sz w:val="22"/>
          <w:szCs w:val="22"/>
        </w:rPr>
      </w:pPr>
      <w:r w:rsidRPr="006D22F6">
        <w:rPr>
          <w:rFonts w:ascii="Palatino Linotype" w:eastAsia="Palatino Linotype" w:hAnsi="Palatino Linotype" w:cs="Palatino Linotype"/>
          <w:b/>
          <w:i/>
          <w:sz w:val="22"/>
          <w:szCs w:val="22"/>
        </w:rPr>
        <w:t>Artículo 137</w:t>
      </w:r>
      <w:r w:rsidRPr="006D22F6">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w:t>
      </w:r>
      <w:r w:rsidRPr="006D22F6">
        <w:rPr>
          <w:rFonts w:ascii="Palatino Linotype" w:eastAsia="Palatino Linotype" w:hAnsi="Palatino Linotype" w:cs="Palatino Linotype"/>
          <w:i/>
          <w:sz w:val="22"/>
          <w:szCs w:val="22"/>
        </w:rPr>
        <w:lastRenderedPageBreak/>
        <w:t>efectos de atender una solicitud de información, deberán elaborar una versión pública en la que se testen las partes o secciones clasificadas, indicando su contenido de manera genérica y fundando y motivando su clasificación.</w:t>
      </w:r>
    </w:p>
    <w:p w14:paraId="1D3A6AE8" w14:textId="77777777" w:rsidR="00E977FC" w:rsidRPr="006D22F6" w:rsidRDefault="00E977FC" w:rsidP="00B77680">
      <w:pPr>
        <w:shd w:val="clear" w:color="auto" w:fill="FFFFFF"/>
        <w:spacing w:before="240" w:after="240"/>
        <w:ind w:left="851" w:right="851"/>
        <w:jc w:val="both"/>
        <w:rPr>
          <w:rFonts w:ascii="Palatino Linotype" w:eastAsia="Palatino Linotype" w:hAnsi="Palatino Linotype" w:cs="Palatino Linotype"/>
          <w:b/>
          <w:i/>
          <w:sz w:val="22"/>
          <w:szCs w:val="22"/>
        </w:rPr>
      </w:pPr>
    </w:p>
    <w:p w14:paraId="65241016" w14:textId="77777777" w:rsidR="00E977FC" w:rsidRPr="006D22F6" w:rsidRDefault="00E977FC" w:rsidP="00B77680">
      <w:pPr>
        <w:shd w:val="clear" w:color="auto" w:fill="FFFFFF"/>
        <w:spacing w:before="240" w:after="240"/>
        <w:ind w:left="851" w:right="851"/>
        <w:jc w:val="both"/>
        <w:rPr>
          <w:rFonts w:ascii="Palatino Linotype" w:eastAsia="Palatino Linotype" w:hAnsi="Palatino Linotype" w:cs="Palatino Linotype"/>
          <w:sz w:val="22"/>
          <w:szCs w:val="22"/>
        </w:rPr>
      </w:pPr>
      <w:r w:rsidRPr="006D22F6">
        <w:rPr>
          <w:rFonts w:ascii="Palatino Linotype" w:eastAsia="Palatino Linotype" w:hAnsi="Palatino Linotype" w:cs="Palatino Linotype"/>
          <w:b/>
          <w:i/>
          <w:sz w:val="22"/>
          <w:szCs w:val="22"/>
        </w:rPr>
        <w:t>Artículo 143</w:t>
      </w:r>
      <w:r w:rsidRPr="006D22F6">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38A099D" w14:textId="77777777" w:rsidR="00E977FC" w:rsidRPr="006D22F6" w:rsidRDefault="00E977FC" w:rsidP="00B77680">
      <w:pPr>
        <w:shd w:val="clear" w:color="auto" w:fill="FFFFFF"/>
        <w:spacing w:before="240" w:after="240"/>
        <w:ind w:left="851" w:right="851"/>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519F9BE8" w14:textId="77777777" w:rsidR="00E977FC" w:rsidRPr="006D22F6" w:rsidRDefault="00E977FC" w:rsidP="00B77680">
      <w:pPr>
        <w:shd w:val="clear" w:color="auto" w:fill="FFFFFF"/>
        <w:spacing w:before="240" w:after="240"/>
        <w:ind w:left="851" w:right="851"/>
        <w:jc w:val="both"/>
        <w:rPr>
          <w:rFonts w:ascii="Palatino Linotype" w:eastAsia="Palatino Linotype" w:hAnsi="Palatino Linotype" w:cs="Palatino Linotype"/>
          <w:sz w:val="22"/>
          <w:szCs w:val="22"/>
        </w:rPr>
      </w:pPr>
    </w:p>
    <w:p w14:paraId="732D053F" w14:textId="77777777" w:rsidR="00E977FC" w:rsidRPr="006D22F6" w:rsidRDefault="00E977FC" w:rsidP="00B77680">
      <w:pPr>
        <w:spacing w:before="240" w:after="240" w:line="360" w:lineRule="auto"/>
        <w:ind w:right="50"/>
        <w:jc w:val="both"/>
        <w:rPr>
          <w:rFonts w:ascii="Palatino Linotype" w:eastAsia="Palatino Linotype" w:hAnsi="Palatino Linotype" w:cs="Palatino Linotype"/>
        </w:rPr>
      </w:pPr>
      <w:r w:rsidRPr="006D22F6">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212F264B" w14:textId="77777777" w:rsidR="00E977FC" w:rsidRPr="006D22F6" w:rsidRDefault="00E977FC" w:rsidP="00B77680">
      <w:pPr>
        <w:spacing w:before="240" w:after="240" w:line="360" w:lineRule="auto"/>
        <w:ind w:right="50"/>
        <w:jc w:val="both"/>
        <w:rPr>
          <w:rFonts w:ascii="Palatino Linotype" w:eastAsia="Palatino Linotype" w:hAnsi="Palatino Linotype" w:cs="Palatino Linotype"/>
        </w:rPr>
      </w:pPr>
      <w:r w:rsidRPr="006D22F6">
        <w:rPr>
          <w:rFonts w:ascii="Palatino Linotype" w:eastAsia="Palatino Linotype" w:hAnsi="Palatino Linotype" w:cs="Palatino Linotype"/>
        </w:rPr>
        <w:t xml:space="preserve">Datos que deberá clasificar como confidenciales por tratarse precisamente de información privada, puesto que los datos personales son irrenunciables, </w:t>
      </w:r>
      <w:r w:rsidRPr="006D22F6">
        <w:rPr>
          <w:rFonts w:ascii="Palatino Linotype" w:eastAsia="Palatino Linotype" w:hAnsi="Palatino Linotype" w:cs="Palatino Linotype"/>
        </w:rPr>
        <w:lastRenderedPageBreak/>
        <w:t>intransferibles e indelegables y los Sujetos Obligados no deberán hacer entrega de los mismos a personas ajenas a su titular.</w:t>
      </w:r>
    </w:p>
    <w:p w14:paraId="28DCCE02" w14:textId="77777777" w:rsidR="00E977FC" w:rsidRPr="006D22F6" w:rsidRDefault="00E977FC" w:rsidP="00B77680">
      <w:pPr>
        <w:spacing w:before="240" w:after="240" w:line="360" w:lineRule="auto"/>
        <w:ind w:right="50"/>
        <w:jc w:val="both"/>
        <w:rPr>
          <w:rFonts w:ascii="Palatino Linotype" w:eastAsia="Palatino Linotype" w:hAnsi="Palatino Linotype" w:cs="Palatino Linotype"/>
        </w:rPr>
      </w:pPr>
      <w:r w:rsidRPr="006D22F6">
        <w:rPr>
          <w:rFonts w:ascii="Palatino Linotype" w:eastAsia="Palatino Linotype" w:hAnsi="Palatino Linotype" w:cs="Palatino Linotype"/>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39D7F67F" w14:textId="77777777" w:rsidR="00E977FC" w:rsidRPr="006D22F6" w:rsidRDefault="00E977FC" w:rsidP="00B77680">
      <w:pPr>
        <w:spacing w:before="240" w:after="240"/>
        <w:ind w:left="851" w:right="851"/>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b/>
          <w:i/>
          <w:sz w:val="22"/>
          <w:szCs w:val="22"/>
        </w:rPr>
        <w:t>“Artículo 49.</w:t>
      </w:r>
      <w:r w:rsidRPr="006D22F6">
        <w:rPr>
          <w:rFonts w:ascii="Palatino Linotype" w:eastAsia="Palatino Linotype" w:hAnsi="Palatino Linotype" w:cs="Palatino Linotype"/>
          <w:i/>
          <w:sz w:val="22"/>
          <w:szCs w:val="22"/>
        </w:rPr>
        <w:t xml:space="preserve"> </w:t>
      </w:r>
      <w:r w:rsidRPr="006D22F6">
        <w:rPr>
          <w:rFonts w:ascii="Palatino Linotype" w:eastAsia="Palatino Linotype" w:hAnsi="Palatino Linotype" w:cs="Palatino Linotype"/>
          <w:b/>
          <w:i/>
          <w:sz w:val="22"/>
          <w:szCs w:val="22"/>
        </w:rPr>
        <w:t>Los Comités de Transparencia</w:t>
      </w:r>
      <w:r w:rsidRPr="006D22F6">
        <w:rPr>
          <w:rFonts w:ascii="Palatino Linotype" w:eastAsia="Palatino Linotype" w:hAnsi="Palatino Linotype" w:cs="Palatino Linotype"/>
          <w:i/>
          <w:sz w:val="22"/>
          <w:szCs w:val="22"/>
        </w:rPr>
        <w:t xml:space="preserve"> tendrán las siguientes atribuciones:</w:t>
      </w:r>
    </w:p>
    <w:p w14:paraId="16C86695" w14:textId="77777777" w:rsidR="00E977FC" w:rsidRPr="006D22F6" w:rsidRDefault="00E977FC" w:rsidP="00B77680">
      <w:pPr>
        <w:spacing w:before="240" w:after="240"/>
        <w:ind w:left="851" w:right="851"/>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b/>
          <w:i/>
          <w:sz w:val="22"/>
          <w:szCs w:val="22"/>
        </w:rPr>
        <w:t>VIII. Aprobar, modificar o revocar la clasificación de la información</w:t>
      </w:r>
      <w:r w:rsidRPr="006D22F6">
        <w:rPr>
          <w:rFonts w:ascii="Palatino Linotype" w:eastAsia="Palatino Linotype" w:hAnsi="Palatino Linotype" w:cs="Palatino Linotype"/>
          <w:i/>
          <w:sz w:val="22"/>
          <w:szCs w:val="22"/>
        </w:rPr>
        <w:t>…”</w:t>
      </w:r>
    </w:p>
    <w:p w14:paraId="1A03B331" w14:textId="77777777" w:rsidR="00E977FC" w:rsidRPr="006D22F6" w:rsidRDefault="00E977FC" w:rsidP="00B77680">
      <w:pPr>
        <w:spacing w:before="240" w:after="240"/>
        <w:ind w:left="851" w:right="851"/>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i/>
          <w:sz w:val="22"/>
          <w:szCs w:val="22"/>
        </w:rPr>
        <w:t>“</w:t>
      </w:r>
      <w:r w:rsidRPr="006D22F6">
        <w:rPr>
          <w:rFonts w:ascii="Palatino Linotype" w:eastAsia="Palatino Linotype" w:hAnsi="Palatino Linotype" w:cs="Palatino Linotype"/>
          <w:b/>
          <w:i/>
          <w:sz w:val="22"/>
          <w:szCs w:val="22"/>
        </w:rPr>
        <w:t>Artículo 53.</w:t>
      </w:r>
      <w:r w:rsidRPr="006D22F6">
        <w:rPr>
          <w:rFonts w:ascii="Palatino Linotype" w:eastAsia="Palatino Linotype" w:hAnsi="Palatino Linotype" w:cs="Palatino Linotype"/>
          <w:i/>
          <w:sz w:val="22"/>
          <w:szCs w:val="22"/>
        </w:rPr>
        <w:t xml:space="preserve"> Las </w:t>
      </w:r>
      <w:r w:rsidRPr="006D22F6">
        <w:rPr>
          <w:rFonts w:ascii="Palatino Linotype" w:eastAsia="Palatino Linotype" w:hAnsi="Palatino Linotype" w:cs="Palatino Linotype"/>
          <w:b/>
          <w:i/>
          <w:sz w:val="22"/>
          <w:szCs w:val="22"/>
        </w:rPr>
        <w:t>Unidades de Transparencia</w:t>
      </w:r>
      <w:r w:rsidRPr="006D22F6">
        <w:rPr>
          <w:rFonts w:ascii="Palatino Linotype" w:eastAsia="Palatino Linotype" w:hAnsi="Palatino Linotype" w:cs="Palatino Linotype"/>
          <w:i/>
          <w:sz w:val="22"/>
          <w:szCs w:val="22"/>
        </w:rPr>
        <w:t xml:space="preserve"> tendrán las siguientes </w:t>
      </w:r>
      <w:r w:rsidRPr="006D22F6">
        <w:rPr>
          <w:rFonts w:ascii="Palatino Linotype" w:eastAsia="Palatino Linotype" w:hAnsi="Palatino Linotype" w:cs="Palatino Linotype"/>
          <w:b/>
          <w:i/>
          <w:sz w:val="22"/>
          <w:szCs w:val="22"/>
        </w:rPr>
        <w:t>funciones</w:t>
      </w:r>
      <w:r w:rsidRPr="006D22F6">
        <w:rPr>
          <w:rFonts w:ascii="Palatino Linotype" w:eastAsia="Palatino Linotype" w:hAnsi="Palatino Linotype" w:cs="Palatino Linotype"/>
          <w:i/>
          <w:sz w:val="22"/>
          <w:szCs w:val="22"/>
        </w:rPr>
        <w:t>:</w:t>
      </w:r>
    </w:p>
    <w:p w14:paraId="20E4B5E6" w14:textId="77777777" w:rsidR="00E977FC" w:rsidRPr="006D22F6" w:rsidRDefault="00E977FC" w:rsidP="00B77680">
      <w:pPr>
        <w:spacing w:before="240" w:after="240"/>
        <w:ind w:left="851" w:right="851"/>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b/>
          <w:i/>
          <w:sz w:val="22"/>
          <w:szCs w:val="22"/>
        </w:rPr>
        <w:t>X. Presentar ante el Comité, el proyecto de clasificación de información</w:t>
      </w:r>
      <w:r w:rsidRPr="006D22F6">
        <w:rPr>
          <w:rFonts w:ascii="Palatino Linotype" w:eastAsia="Palatino Linotype" w:hAnsi="Palatino Linotype" w:cs="Palatino Linotype"/>
          <w:i/>
          <w:sz w:val="22"/>
          <w:szCs w:val="22"/>
        </w:rPr>
        <w:t xml:space="preserve">…” </w:t>
      </w:r>
    </w:p>
    <w:p w14:paraId="33FF3DFE" w14:textId="77777777" w:rsidR="00E977FC" w:rsidRPr="006D22F6" w:rsidRDefault="00E977FC" w:rsidP="00B77680">
      <w:pPr>
        <w:spacing w:before="240" w:after="240"/>
        <w:ind w:left="851" w:right="851"/>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b/>
          <w:i/>
          <w:sz w:val="22"/>
          <w:szCs w:val="22"/>
        </w:rPr>
        <w:t>“Artículo 59.</w:t>
      </w:r>
      <w:r w:rsidRPr="006D22F6">
        <w:rPr>
          <w:rFonts w:ascii="Palatino Linotype" w:eastAsia="Palatino Linotype" w:hAnsi="Palatino Linotype" w:cs="Palatino Linotype"/>
          <w:i/>
          <w:sz w:val="22"/>
          <w:szCs w:val="22"/>
        </w:rPr>
        <w:t xml:space="preserve"> Los </w:t>
      </w:r>
      <w:r w:rsidRPr="006D22F6">
        <w:rPr>
          <w:rFonts w:ascii="Palatino Linotype" w:eastAsia="Palatino Linotype" w:hAnsi="Palatino Linotype" w:cs="Palatino Linotype"/>
          <w:b/>
          <w:i/>
          <w:sz w:val="22"/>
          <w:szCs w:val="22"/>
        </w:rPr>
        <w:t>servidores públicos habilitados</w:t>
      </w:r>
      <w:r w:rsidRPr="006D22F6">
        <w:rPr>
          <w:rFonts w:ascii="Palatino Linotype" w:eastAsia="Palatino Linotype" w:hAnsi="Palatino Linotype" w:cs="Palatino Linotype"/>
          <w:i/>
          <w:sz w:val="22"/>
          <w:szCs w:val="22"/>
        </w:rPr>
        <w:t xml:space="preserve"> tendrán las </w:t>
      </w:r>
      <w:r w:rsidRPr="006D22F6">
        <w:rPr>
          <w:rFonts w:ascii="Palatino Linotype" w:eastAsia="Palatino Linotype" w:hAnsi="Palatino Linotype" w:cs="Palatino Linotype"/>
          <w:b/>
          <w:i/>
          <w:sz w:val="22"/>
          <w:szCs w:val="22"/>
        </w:rPr>
        <w:t>funciones</w:t>
      </w:r>
      <w:r w:rsidRPr="006D22F6">
        <w:rPr>
          <w:rFonts w:ascii="Palatino Linotype" w:eastAsia="Palatino Linotype" w:hAnsi="Palatino Linotype" w:cs="Palatino Linotype"/>
          <w:i/>
          <w:sz w:val="22"/>
          <w:szCs w:val="22"/>
        </w:rPr>
        <w:t xml:space="preserve"> siguientes:</w:t>
      </w:r>
    </w:p>
    <w:p w14:paraId="50D06750" w14:textId="77777777" w:rsidR="00E977FC" w:rsidRPr="006D22F6" w:rsidRDefault="00E977FC" w:rsidP="00B77680">
      <w:pPr>
        <w:spacing w:before="240" w:after="240"/>
        <w:ind w:left="851" w:right="851"/>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6D22F6">
        <w:rPr>
          <w:rFonts w:ascii="Palatino Linotype" w:eastAsia="Palatino Linotype" w:hAnsi="Palatino Linotype" w:cs="Palatino Linotype"/>
          <w:i/>
          <w:sz w:val="22"/>
          <w:szCs w:val="22"/>
        </w:rPr>
        <w:t>, la cual tendrá los fundamentos y argumentos en que se basa dicha propuesta…”</w:t>
      </w:r>
    </w:p>
    <w:p w14:paraId="661848B8" w14:textId="77777777" w:rsidR="00E977FC" w:rsidRPr="006D22F6" w:rsidRDefault="00E977FC" w:rsidP="00B77680">
      <w:pPr>
        <w:spacing w:before="240" w:after="240"/>
        <w:ind w:left="851" w:right="851"/>
        <w:jc w:val="both"/>
        <w:rPr>
          <w:rFonts w:ascii="Palatino Linotype" w:eastAsia="Palatino Linotype" w:hAnsi="Palatino Linotype" w:cs="Palatino Linotype"/>
          <w:i/>
          <w:sz w:val="22"/>
          <w:szCs w:val="22"/>
        </w:rPr>
      </w:pPr>
    </w:p>
    <w:p w14:paraId="4CAAA0D2" w14:textId="77777777" w:rsidR="00E977FC" w:rsidRPr="006D22F6" w:rsidRDefault="00E977FC" w:rsidP="00B77680">
      <w:pPr>
        <w:spacing w:before="240" w:after="240" w:line="360" w:lineRule="auto"/>
        <w:jc w:val="both"/>
        <w:rPr>
          <w:rFonts w:ascii="Palatino Linotype" w:eastAsia="Palatino Linotype" w:hAnsi="Palatino Linotype" w:cs="Palatino Linotype"/>
        </w:rPr>
      </w:pPr>
      <w:r w:rsidRPr="006D22F6">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w:t>
      </w:r>
      <w:r w:rsidRPr="006D22F6">
        <w:rPr>
          <w:rFonts w:ascii="Palatino Linotype" w:eastAsia="Palatino Linotype" w:hAnsi="Palatino Linotype" w:cs="Palatino Linotype"/>
        </w:rPr>
        <w:lastRenderedPageBreak/>
        <w:t>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8E87A4C" w14:textId="77777777" w:rsidR="00E977FC" w:rsidRPr="006D22F6" w:rsidRDefault="00E977FC" w:rsidP="00B77680">
      <w:pPr>
        <w:spacing w:before="240" w:after="240" w:line="360" w:lineRule="auto"/>
        <w:jc w:val="both"/>
        <w:rPr>
          <w:rFonts w:ascii="Palatino Linotype" w:eastAsia="Palatino Linotype" w:hAnsi="Palatino Linotype" w:cs="Palatino Linotype"/>
        </w:rPr>
      </w:pPr>
      <w:r w:rsidRPr="006D22F6">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cuyo contenido es de la literalidad siguiente:</w:t>
      </w:r>
    </w:p>
    <w:p w14:paraId="19A87F91" w14:textId="77777777" w:rsidR="00E977FC" w:rsidRPr="006D22F6" w:rsidRDefault="00E977FC" w:rsidP="00B77680">
      <w:pPr>
        <w:spacing w:before="240" w:after="240"/>
        <w:ind w:left="993" w:right="1041"/>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i/>
          <w:sz w:val="22"/>
          <w:szCs w:val="22"/>
        </w:rPr>
        <w:t>“</w:t>
      </w:r>
      <w:r w:rsidRPr="006D22F6">
        <w:rPr>
          <w:rFonts w:ascii="Palatino Linotype" w:eastAsia="Palatino Linotype" w:hAnsi="Palatino Linotype" w:cs="Palatino Linotype"/>
          <w:b/>
          <w:i/>
          <w:sz w:val="22"/>
          <w:szCs w:val="22"/>
        </w:rPr>
        <w:t>Artículo 149.</w:t>
      </w:r>
      <w:r w:rsidRPr="006D22F6">
        <w:rPr>
          <w:rFonts w:ascii="Palatino Linotype" w:eastAsia="Palatino Linotype" w:hAnsi="Palatino Linotype" w:cs="Palatino Linotype"/>
          <w:i/>
          <w:sz w:val="22"/>
          <w:szCs w:val="22"/>
        </w:rPr>
        <w:t xml:space="preserve"> El </w:t>
      </w:r>
      <w:r w:rsidRPr="006D22F6">
        <w:rPr>
          <w:rFonts w:ascii="Palatino Linotype" w:eastAsia="Palatino Linotype" w:hAnsi="Palatino Linotype" w:cs="Palatino Linotype"/>
          <w:b/>
          <w:i/>
          <w:sz w:val="22"/>
          <w:szCs w:val="22"/>
        </w:rPr>
        <w:t>acuerdo que clasifique la información como confidencial</w:t>
      </w:r>
      <w:r w:rsidRPr="006D22F6">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70329BDD" w14:textId="77777777" w:rsidR="00E977FC" w:rsidRPr="006D22F6" w:rsidRDefault="00E977FC" w:rsidP="00B77680">
      <w:pPr>
        <w:spacing w:before="240" w:after="240" w:line="360" w:lineRule="auto"/>
        <w:ind w:right="49"/>
        <w:jc w:val="both"/>
        <w:rPr>
          <w:rFonts w:ascii="Palatino Linotype" w:eastAsia="Palatino Linotype" w:hAnsi="Palatino Linotype" w:cs="Palatino Linotype"/>
        </w:rPr>
      </w:pPr>
      <w:r w:rsidRPr="006D22F6">
        <w:rPr>
          <w:rFonts w:ascii="Palatino Linotype" w:eastAsia="Palatino Linotype" w:hAnsi="Palatino Linotype" w:cs="Palatino Linotype"/>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14:paraId="60926458" w14:textId="77777777" w:rsidR="00E977FC" w:rsidRPr="006D22F6" w:rsidRDefault="00E977FC" w:rsidP="00B77680">
      <w:pPr>
        <w:spacing w:before="240" w:after="240" w:line="360" w:lineRule="auto"/>
        <w:jc w:val="both"/>
        <w:rPr>
          <w:rFonts w:ascii="Palatino Linotype" w:eastAsia="Palatino Linotype" w:hAnsi="Palatino Linotype" w:cs="Palatino Linotype"/>
        </w:rPr>
      </w:pPr>
      <w:r w:rsidRPr="006D22F6">
        <w:rPr>
          <w:rFonts w:ascii="Palatino Linotype" w:eastAsia="Palatino Linotype" w:hAnsi="Palatino Linotype" w:cs="Palatino Linotype"/>
          <w:color w:val="000000"/>
        </w:rPr>
        <w:t xml:space="preserve">El artículo 143, fracción I, de la Ley de Transparencia y Acceso a la Información Pública del Estado de México y Municipios, establece que deberá </w:t>
      </w:r>
      <w:r w:rsidRPr="006D22F6">
        <w:rPr>
          <w:rFonts w:ascii="Palatino Linotype" w:eastAsia="Palatino Linotype" w:hAnsi="Palatino Linotype" w:cs="Palatino Linotype"/>
        </w:rPr>
        <w:t>omitirse, eliminarse o suprimirse la</w:t>
      </w:r>
      <w:r w:rsidRPr="006D22F6">
        <w:rPr>
          <w:rFonts w:ascii="Palatino Linotype" w:eastAsia="Palatino Linotype" w:hAnsi="Palatino Linotype" w:cs="Palatino Linotype"/>
          <w:color w:val="000000"/>
        </w:rPr>
        <w:t xml:space="preserve"> información </w:t>
      </w:r>
      <w:r w:rsidRPr="006D22F6">
        <w:rPr>
          <w:rFonts w:ascii="Palatino Linotype" w:eastAsia="Palatino Linotype" w:hAnsi="Palatino Linotype" w:cs="Palatino Linotype"/>
          <w:b/>
          <w:color w:val="000000"/>
        </w:rPr>
        <w:t>confidencial</w:t>
      </w:r>
      <w:r w:rsidRPr="006D22F6">
        <w:rPr>
          <w:rFonts w:ascii="Palatino Linotype" w:eastAsia="Palatino Linotype" w:hAnsi="Palatino Linotype" w:cs="Palatino Linotype"/>
        </w:rPr>
        <w:t xml:space="preserve">. </w:t>
      </w:r>
    </w:p>
    <w:p w14:paraId="6B2075EF" w14:textId="77777777" w:rsidR="00E977FC" w:rsidRPr="006D22F6" w:rsidRDefault="00E977FC" w:rsidP="00B77680">
      <w:pPr>
        <w:spacing w:before="240" w:after="240" w:line="360" w:lineRule="auto"/>
        <w:jc w:val="both"/>
        <w:rPr>
          <w:rFonts w:ascii="Palatino Linotype" w:eastAsia="Palatino Linotype" w:hAnsi="Palatino Linotype" w:cs="Palatino Linotype"/>
        </w:rPr>
      </w:pPr>
      <w:r w:rsidRPr="006D22F6">
        <w:rPr>
          <w:rFonts w:ascii="Palatino Linotype" w:eastAsia="Palatino Linotype" w:hAnsi="Palatino Linotype" w:cs="Palatino Linotype"/>
        </w:rPr>
        <w:lastRenderedPageBreak/>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RPr="006D22F6">
        <w:rPr>
          <w:rFonts w:ascii="Palatino Linotype" w:eastAsia="Palatino Linotype" w:hAnsi="Palatino Linotype" w:cs="Palatino Linotype"/>
          <w:b/>
        </w:rPr>
        <w:t>SUJETO OBLIGADO</w:t>
      </w:r>
      <w:r w:rsidRPr="006D22F6">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5759363A" w14:textId="77777777" w:rsidR="00E977FC" w:rsidRPr="006D22F6" w:rsidRDefault="00E977FC" w:rsidP="00B77680">
      <w:pPr>
        <w:spacing w:before="240" w:after="240" w:line="360" w:lineRule="auto"/>
        <w:jc w:val="both"/>
        <w:rPr>
          <w:rFonts w:ascii="Palatino Linotype" w:eastAsia="Palatino Linotype" w:hAnsi="Palatino Linotype" w:cs="Palatino Linotype"/>
        </w:rPr>
      </w:pPr>
      <w:r w:rsidRPr="006D22F6">
        <w:rPr>
          <w:rFonts w:ascii="Palatino Linotype" w:eastAsia="Palatino Linotype" w:hAnsi="Palatino Linotype" w:cs="Palatino Linotype"/>
        </w:rPr>
        <w:t xml:space="preserve">Así, respecto de los documentos que </w:t>
      </w:r>
      <w:r w:rsidRPr="006D22F6">
        <w:rPr>
          <w:rFonts w:ascii="Palatino Linotype" w:eastAsia="Palatino Linotype" w:hAnsi="Palatino Linotype" w:cs="Palatino Linotype"/>
          <w:b/>
        </w:rPr>
        <w:t xml:space="preserve">EL SUJETO OBLIGADO </w:t>
      </w:r>
      <w:r w:rsidRPr="006D22F6">
        <w:rPr>
          <w:rFonts w:ascii="Palatino Linotype" w:eastAsia="Palatino Linotype" w:hAnsi="Palatino Linotype" w:cs="Palatino Linotype"/>
        </w:rPr>
        <w:t xml:space="preserve">ha de entregar en </w:t>
      </w:r>
      <w:r w:rsidRPr="006D22F6">
        <w:rPr>
          <w:rFonts w:ascii="Palatino Linotype" w:eastAsia="Palatino Linotype" w:hAnsi="Palatino Linotype" w:cs="Palatino Linotype"/>
          <w:b/>
        </w:rPr>
        <w:t>versión pública</w:t>
      </w:r>
      <w:r w:rsidRPr="006D22F6">
        <w:rPr>
          <w:rFonts w:ascii="Palatino Linotype" w:eastAsia="Palatino Linotype" w:hAnsi="Palatino Linotype" w:cs="Palatino Linotype"/>
        </w:rPr>
        <w:t xml:space="preserve">, se deberá omitir, eliminar o suprimir la información personal de los servidores públicos, como Registro Federal de Contribuyentes (RFC), Clave única de Registro de Población (CURP), clave del Instituto de Seguridad Social del Estado de México y Municipios (ISSEMyM), </w:t>
      </w:r>
      <w:r w:rsidRPr="006D22F6">
        <w:rPr>
          <w:rFonts w:ascii="Palatino Linotype" w:eastAsia="Palatino Linotype" w:hAnsi="Palatino Linotype" w:cs="Palatino Linotype"/>
          <w:b/>
        </w:rPr>
        <w:t>los descuentos que se realicen por pensión alimenticia o deducciones estrictamente personales o de cualquier índole siempre que, no se encuentren relacionados con los impuestos o las cuotas por seguridad social</w:t>
      </w:r>
      <w:r w:rsidRPr="006D22F6">
        <w:rPr>
          <w:rFonts w:ascii="Palatino Linotype" w:eastAsia="Palatino Linotype" w:hAnsi="Palatino Linotype" w:cs="Palatino Linotype"/>
        </w:rPr>
        <w:t>, número de cuenta o cualquier otro dato que ponga en riesgo la vida, seguridad y salud de dichas personas.</w:t>
      </w:r>
    </w:p>
    <w:p w14:paraId="14823833" w14:textId="77777777" w:rsidR="00E977FC" w:rsidRPr="006D22F6" w:rsidRDefault="00E977FC" w:rsidP="00B77680">
      <w:pPr>
        <w:spacing w:before="240" w:after="240" w:line="360" w:lineRule="auto"/>
        <w:jc w:val="both"/>
        <w:rPr>
          <w:rFonts w:ascii="Palatino Linotype" w:eastAsia="Palatino Linotype" w:hAnsi="Palatino Linotype" w:cs="Palatino Linotype"/>
        </w:rPr>
      </w:pPr>
      <w:r w:rsidRPr="006D22F6">
        <w:rPr>
          <w:rFonts w:ascii="Palatino Linotype" w:eastAsia="Palatino Linotype" w:hAnsi="Palatino Linotype" w:cs="Palatino Linotype"/>
        </w:rPr>
        <w:t xml:space="preserve">Por cuanto hace al RFC de las personas físicas, constituye un dato personal, ya que se genera con caracteres alfanuméricos obtenidos a partir del nombre en mayúsculas </w:t>
      </w:r>
      <w:r w:rsidRPr="006D22F6">
        <w:rPr>
          <w:rFonts w:ascii="Palatino Linotype" w:eastAsia="Palatino Linotype" w:hAnsi="Palatino Linotype" w:cs="Palatino Linotype"/>
        </w:rPr>
        <w:lastRenderedPageBreak/>
        <w:t xml:space="preserve">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6D22F6">
        <w:rPr>
          <w:rFonts w:ascii="Palatino Linotype" w:eastAsia="Palatino Linotype" w:hAnsi="Palatino Linotype" w:cs="Palatino Linotype"/>
        </w:rPr>
        <w:t>homoclave</w:t>
      </w:r>
      <w:proofErr w:type="spellEnd"/>
      <w:r w:rsidRPr="006D22F6">
        <w:rPr>
          <w:rFonts w:ascii="Palatino Linotype" w:eastAsia="Palatino Linotype" w:hAnsi="Palatino Linotype" w:cs="Palatino Linotype"/>
        </w:rPr>
        <w:t>; la cual, para su obtención es necesario acreditar personalidad, fecha de nacimiento entre otros con documentos oficiales.</w:t>
      </w:r>
    </w:p>
    <w:p w14:paraId="62B2A9EF" w14:textId="77777777" w:rsidR="00E977FC" w:rsidRPr="006D22F6" w:rsidRDefault="00E977FC" w:rsidP="00B77680">
      <w:pPr>
        <w:spacing w:before="240" w:after="240" w:line="360" w:lineRule="auto"/>
        <w:jc w:val="both"/>
        <w:rPr>
          <w:rFonts w:ascii="Palatino Linotype" w:eastAsia="Palatino Linotype" w:hAnsi="Palatino Linotype" w:cs="Palatino Linotype"/>
          <w:b/>
          <w:color w:val="000000"/>
        </w:rPr>
      </w:pPr>
      <w:r w:rsidRPr="006D22F6">
        <w:rPr>
          <w:rFonts w:ascii="Palatino Linotype" w:eastAsia="Palatino Linotype" w:hAnsi="Palatino Linotype" w:cs="Palatino Linotype"/>
        </w:rPr>
        <w:t xml:space="preserve">Al respecto, </w:t>
      </w:r>
      <w:r w:rsidRPr="006D22F6">
        <w:rPr>
          <w:rFonts w:ascii="Palatino Linotype" w:eastAsia="Palatino Linotype" w:hAnsi="Palatino Linotype" w:cs="Palatino Linotype"/>
          <w:color w:val="000000"/>
        </w:rPr>
        <w:t>es aplicable el Criterio 19/17 de la Segunda Época, emitido por el INAI, que dice:</w:t>
      </w:r>
      <w:r w:rsidRPr="006D22F6">
        <w:rPr>
          <w:rFonts w:ascii="Palatino Linotype" w:eastAsia="Palatino Linotype" w:hAnsi="Palatino Linotype" w:cs="Palatino Linotype"/>
          <w:b/>
          <w:color w:val="000000"/>
        </w:rPr>
        <w:t xml:space="preserve"> </w:t>
      </w:r>
    </w:p>
    <w:p w14:paraId="7B2E1282" w14:textId="77777777" w:rsidR="00E977FC" w:rsidRPr="006D22F6" w:rsidRDefault="00E977FC" w:rsidP="00B77680">
      <w:pPr>
        <w:tabs>
          <w:tab w:val="left" w:pos="7655"/>
        </w:tabs>
        <w:spacing w:before="240" w:after="240"/>
        <w:ind w:left="851" w:right="902"/>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i/>
          <w:sz w:val="22"/>
          <w:szCs w:val="22"/>
        </w:rPr>
        <w:t>“</w:t>
      </w:r>
      <w:r w:rsidRPr="006D22F6">
        <w:rPr>
          <w:rFonts w:ascii="Palatino Linotype" w:eastAsia="Palatino Linotype" w:hAnsi="Palatino Linotype" w:cs="Palatino Linotype"/>
          <w:b/>
          <w:i/>
          <w:sz w:val="22"/>
          <w:szCs w:val="22"/>
        </w:rPr>
        <w:t>Registro Federal de Contribuyentes (RFC) de personas físicas. El RFC es una clave</w:t>
      </w:r>
      <w:r w:rsidRPr="006D22F6">
        <w:rPr>
          <w:rFonts w:ascii="Palatino Linotype" w:eastAsia="Palatino Linotype" w:hAnsi="Palatino Linotype" w:cs="Palatino Linotype"/>
          <w:i/>
          <w:sz w:val="22"/>
          <w:szCs w:val="22"/>
        </w:rPr>
        <w:t xml:space="preserve"> de carácter fiscal, </w:t>
      </w:r>
      <w:proofErr w:type="gramStart"/>
      <w:r w:rsidRPr="006D22F6">
        <w:rPr>
          <w:rFonts w:ascii="Palatino Linotype" w:eastAsia="Palatino Linotype" w:hAnsi="Palatino Linotype" w:cs="Palatino Linotype"/>
          <w:i/>
          <w:sz w:val="22"/>
          <w:szCs w:val="22"/>
        </w:rPr>
        <w:t>única</w:t>
      </w:r>
      <w:proofErr w:type="gramEnd"/>
      <w:r w:rsidRPr="006D22F6">
        <w:rPr>
          <w:rFonts w:ascii="Palatino Linotype" w:eastAsia="Palatino Linotype" w:hAnsi="Palatino Linotype" w:cs="Palatino Linotype"/>
          <w:i/>
          <w:sz w:val="22"/>
          <w:szCs w:val="22"/>
        </w:rPr>
        <w:t xml:space="preserve"> e irrepetible, </w:t>
      </w:r>
      <w:r w:rsidRPr="006D22F6">
        <w:rPr>
          <w:rFonts w:ascii="Palatino Linotype" w:eastAsia="Palatino Linotype" w:hAnsi="Palatino Linotype" w:cs="Palatino Linotype"/>
          <w:b/>
          <w:i/>
          <w:sz w:val="22"/>
          <w:szCs w:val="22"/>
        </w:rPr>
        <w:t>que permite identificar al titular, su edad y fecha de nacimiento</w:t>
      </w:r>
      <w:r w:rsidRPr="006D22F6">
        <w:rPr>
          <w:rFonts w:ascii="Palatino Linotype" w:eastAsia="Palatino Linotype" w:hAnsi="Palatino Linotype" w:cs="Palatino Linotype"/>
          <w:i/>
          <w:sz w:val="22"/>
          <w:szCs w:val="22"/>
        </w:rPr>
        <w:t xml:space="preserve">, por lo que </w:t>
      </w:r>
      <w:r w:rsidRPr="006D22F6">
        <w:rPr>
          <w:rFonts w:ascii="Palatino Linotype" w:eastAsia="Palatino Linotype" w:hAnsi="Palatino Linotype" w:cs="Palatino Linotype"/>
          <w:b/>
          <w:i/>
          <w:sz w:val="22"/>
          <w:szCs w:val="22"/>
        </w:rPr>
        <w:t>es un dato personal de carácter confidencial</w:t>
      </w:r>
      <w:r w:rsidRPr="006D22F6">
        <w:rPr>
          <w:rFonts w:ascii="Palatino Linotype" w:eastAsia="Palatino Linotype" w:hAnsi="Palatino Linotype" w:cs="Palatino Linotype"/>
          <w:i/>
          <w:sz w:val="22"/>
          <w:szCs w:val="22"/>
        </w:rPr>
        <w:t>.</w:t>
      </w:r>
    </w:p>
    <w:p w14:paraId="3188F984" w14:textId="77777777" w:rsidR="00E977FC" w:rsidRPr="006D22F6" w:rsidRDefault="00E977FC" w:rsidP="00B77680">
      <w:pPr>
        <w:tabs>
          <w:tab w:val="left" w:pos="7655"/>
        </w:tabs>
        <w:spacing w:before="240" w:after="240"/>
        <w:ind w:left="851" w:right="902"/>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i/>
          <w:sz w:val="22"/>
          <w:szCs w:val="22"/>
        </w:rPr>
        <w:t>Resoluciones:</w:t>
      </w:r>
    </w:p>
    <w:p w14:paraId="6ED91331" w14:textId="77777777" w:rsidR="00E977FC" w:rsidRPr="006D22F6" w:rsidRDefault="00E977FC" w:rsidP="00B77680">
      <w:pPr>
        <w:tabs>
          <w:tab w:val="left" w:pos="7655"/>
        </w:tabs>
        <w:spacing w:before="240" w:after="240"/>
        <w:ind w:left="851" w:right="902"/>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i/>
          <w:sz w:val="22"/>
          <w:szCs w:val="22"/>
        </w:rPr>
        <w:t>• RRA 0189/17. Morena. 08 de febrero de 2017. Por unanimidad. Comisionado Ponente Joel Salas Suárez.</w:t>
      </w:r>
    </w:p>
    <w:p w14:paraId="18C241A1" w14:textId="77777777" w:rsidR="00E977FC" w:rsidRPr="006D22F6" w:rsidRDefault="00E977FC" w:rsidP="00B77680">
      <w:pPr>
        <w:tabs>
          <w:tab w:val="left" w:pos="7655"/>
        </w:tabs>
        <w:spacing w:before="240" w:after="240"/>
        <w:ind w:left="851" w:right="902"/>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i/>
          <w:sz w:val="22"/>
          <w:szCs w:val="22"/>
        </w:rPr>
        <w:t xml:space="preserve">• RRA 0677/17. Universidad Nacional Autónoma de México. 08 de marzo de 2017. Por unanimidad. Comisionado Ponente </w:t>
      </w:r>
      <w:proofErr w:type="spellStart"/>
      <w:r w:rsidRPr="006D22F6">
        <w:rPr>
          <w:rFonts w:ascii="Palatino Linotype" w:eastAsia="Palatino Linotype" w:hAnsi="Palatino Linotype" w:cs="Palatino Linotype"/>
          <w:i/>
          <w:sz w:val="22"/>
          <w:szCs w:val="22"/>
        </w:rPr>
        <w:t>Rosendoevgueni</w:t>
      </w:r>
      <w:proofErr w:type="spellEnd"/>
      <w:r w:rsidRPr="006D22F6">
        <w:rPr>
          <w:rFonts w:ascii="Palatino Linotype" w:eastAsia="Palatino Linotype" w:hAnsi="Palatino Linotype" w:cs="Palatino Linotype"/>
          <w:i/>
          <w:sz w:val="22"/>
          <w:szCs w:val="22"/>
        </w:rPr>
        <w:t xml:space="preserve"> Monterrey </w:t>
      </w:r>
      <w:proofErr w:type="spellStart"/>
      <w:r w:rsidRPr="006D22F6">
        <w:rPr>
          <w:rFonts w:ascii="Palatino Linotype" w:eastAsia="Palatino Linotype" w:hAnsi="Palatino Linotype" w:cs="Palatino Linotype"/>
          <w:i/>
          <w:sz w:val="22"/>
          <w:szCs w:val="22"/>
        </w:rPr>
        <w:t>Chepov</w:t>
      </w:r>
      <w:proofErr w:type="spellEnd"/>
      <w:r w:rsidRPr="006D22F6">
        <w:rPr>
          <w:rFonts w:ascii="Palatino Linotype" w:eastAsia="Palatino Linotype" w:hAnsi="Palatino Linotype" w:cs="Palatino Linotype"/>
          <w:i/>
          <w:sz w:val="22"/>
          <w:szCs w:val="22"/>
        </w:rPr>
        <w:t xml:space="preserve">. </w:t>
      </w:r>
    </w:p>
    <w:p w14:paraId="6F5C76A8" w14:textId="77777777" w:rsidR="00E977FC" w:rsidRPr="006D22F6" w:rsidRDefault="00E977FC" w:rsidP="00B77680">
      <w:pPr>
        <w:tabs>
          <w:tab w:val="left" w:pos="7655"/>
        </w:tabs>
        <w:spacing w:before="240" w:after="240"/>
        <w:ind w:left="851" w:right="902"/>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i/>
          <w:sz w:val="22"/>
          <w:szCs w:val="22"/>
        </w:rPr>
        <w:t>• RRA 1564/17. Tribunal Electoral del Poder Judicial de la Federación. 26 de abril de 2017. Por unanimidad. Comisionado Ponente Oscar Mauricio Guerra Ford.” (Sic)</w:t>
      </w:r>
    </w:p>
    <w:p w14:paraId="4940FB93" w14:textId="77777777" w:rsidR="00E977FC" w:rsidRPr="006D22F6" w:rsidRDefault="00E977FC" w:rsidP="00B77680">
      <w:pPr>
        <w:tabs>
          <w:tab w:val="left" w:pos="7655"/>
        </w:tabs>
        <w:spacing w:before="240" w:after="240"/>
        <w:ind w:left="851" w:right="902"/>
        <w:jc w:val="both"/>
        <w:rPr>
          <w:rFonts w:ascii="Palatino Linotype" w:eastAsia="Palatino Linotype" w:hAnsi="Palatino Linotype" w:cs="Palatino Linotype"/>
          <w:sz w:val="22"/>
          <w:szCs w:val="22"/>
        </w:rPr>
      </w:pPr>
      <w:r w:rsidRPr="006D22F6">
        <w:rPr>
          <w:rFonts w:ascii="Palatino Linotype" w:eastAsia="Palatino Linotype" w:hAnsi="Palatino Linotype" w:cs="Palatino Linotype"/>
          <w:sz w:val="22"/>
          <w:szCs w:val="22"/>
        </w:rPr>
        <w:t>(Énfasis añadido)</w:t>
      </w:r>
    </w:p>
    <w:p w14:paraId="5D0009A5" w14:textId="77777777" w:rsidR="00E977FC" w:rsidRPr="006D22F6" w:rsidRDefault="00E977FC" w:rsidP="00B77680">
      <w:pPr>
        <w:spacing w:before="240" w:after="240" w:line="360" w:lineRule="auto"/>
        <w:jc w:val="both"/>
        <w:rPr>
          <w:rFonts w:ascii="Palatino Linotype" w:eastAsia="Palatino Linotype" w:hAnsi="Palatino Linotype" w:cs="Palatino Linotype"/>
        </w:rPr>
      </w:pPr>
      <w:r w:rsidRPr="006D22F6">
        <w:rPr>
          <w:rFonts w:ascii="Palatino Linotype" w:eastAsia="Palatino Linotype" w:hAnsi="Palatino Linotype" w:cs="Palatino Linotype"/>
        </w:rPr>
        <w:t xml:space="preserve">De lo anterior, se desprende que el RFC se vincula al nombre de su titular, lo que permite identificar la edad de la persona y fecha de nacimiento, en consecuencia determinar la identificación de dicha persona para efectos fiscales; por lo que, constituye un dato personal que concierne a una persona física identificada e </w:t>
      </w:r>
      <w:r w:rsidRPr="006D22F6">
        <w:rPr>
          <w:rFonts w:ascii="Palatino Linotype" w:eastAsia="Palatino Linotype" w:hAnsi="Palatino Linotype" w:cs="Palatino Linotype"/>
        </w:rPr>
        <w:lastRenderedPageBreak/>
        <w:t>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14:paraId="657EF793" w14:textId="77777777" w:rsidR="00E977FC" w:rsidRPr="006D22F6" w:rsidRDefault="00E977FC" w:rsidP="00B77680">
      <w:pPr>
        <w:spacing w:before="240" w:after="240" w:line="360" w:lineRule="auto"/>
        <w:jc w:val="both"/>
        <w:rPr>
          <w:rFonts w:ascii="Palatino Linotype" w:eastAsia="Palatino Linotype" w:hAnsi="Palatino Linotype" w:cs="Palatino Linotype"/>
        </w:rPr>
      </w:pPr>
      <w:r w:rsidRPr="006D22F6">
        <w:rPr>
          <w:rFonts w:ascii="Palatino Linotype" w:eastAsia="Palatino Linotype" w:hAnsi="Palatino Linotype" w:cs="Palatino Linotype"/>
        </w:rPr>
        <w:t>Por cuanto hace a la CURP</w:t>
      </w:r>
      <w:r w:rsidRPr="006D22F6">
        <w:rPr>
          <w:rFonts w:ascii="Palatino Linotype" w:eastAsia="Palatino Linotype" w:hAnsi="Palatino Linotype" w:cs="Palatino Linotype"/>
          <w:b/>
        </w:rPr>
        <w:t xml:space="preserve">, </w:t>
      </w:r>
      <w:r w:rsidRPr="006D22F6">
        <w:rPr>
          <w:rFonts w:ascii="Palatino Linotype" w:eastAsia="Palatino Linotype" w:hAnsi="Palatino Linotype" w:cs="Palatino Linotype"/>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2ECAD2D" w14:textId="77777777" w:rsidR="00E977FC" w:rsidRPr="006D22F6" w:rsidRDefault="00E977FC" w:rsidP="00B77680">
      <w:pPr>
        <w:spacing w:before="240" w:after="240" w:line="360" w:lineRule="auto"/>
        <w:jc w:val="both"/>
        <w:rPr>
          <w:rFonts w:ascii="Palatino Linotype" w:eastAsia="Palatino Linotype" w:hAnsi="Palatino Linotype" w:cs="Palatino Linotype"/>
        </w:rPr>
      </w:pPr>
      <w:r w:rsidRPr="006D22F6">
        <w:rPr>
          <w:rFonts w:ascii="Palatino Linotype" w:eastAsia="Palatino Linotype" w:hAnsi="Palatino Linotype" w:cs="Palatino Linotype"/>
        </w:rPr>
        <w:t>Lo anterior, tiene sustento en los artículos 86 y 91 de la Ley General de Población, la cual señala lo siguiente:</w:t>
      </w:r>
    </w:p>
    <w:p w14:paraId="5CBC6AF7" w14:textId="77777777" w:rsidR="00E977FC" w:rsidRPr="006D22F6" w:rsidRDefault="00E977FC" w:rsidP="00B77680">
      <w:pPr>
        <w:spacing w:before="240" w:after="240"/>
        <w:ind w:left="851" w:right="902"/>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i/>
          <w:sz w:val="22"/>
          <w:szCs w:val="22"/>
        </w:rPr>
        <w:t>“</w:t>
      </w:r>
      <w:r w:rsidRPr="006D22F6">
        <w:rPr>
          <w:rFonts w:ascii="Palatino Linotype" w:eastAsia="Palatino Linotype" w:hAnsi="Palatino Linotype" w:cs="Palatino Linotype"/>
          <w:b/>
          <w:i/>
          <w:sz w:val="22"/>
          <w:szCs w:val="22"/>
        </w:rPr>
        <w:t xml:space="preserve">Artículo 86. </w:t>
      </w:r>
      <w:r w:rsidRPr="006D22F6">
        <w:rPr>
          <w:rFonts w:ascii="Palatino Linotype" w:eastAsia="Palatino Linotype" w:hAnsi="Palatino Linotype" w:cs="Palatino Linotype"/>
          <w:i/>
          <w:sz w:val="22"/>
          <w:szCs w:val="22"/>
        </w:rPr>
        <w:t>El Registro Nacional de Población tiene como finalidad registrar a cada una de las personas que integran la población del país, con los datos que permitan certificar y acreditar fehacientemente su identidad.</w:t>
      </w:r>
    </w:p>
    <w:p w14:paraId="43607AD8" w14:textId="77777777" w:rsidR="00E977FC" w:rsidRPr="006D22F6" w:rsidRDefault="00E977FC" w:rsidP="00B77680">
      <w:pPr>
        <w:spacing w:before="240" w:after="240"/>
        <w:ind w:left="851" w:right="902"/>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b/>
          <w:i/>
          <w:sz w:val="22"/>
          <w:szCs w:val="22"/>
        </w:rPr>
        <w:t>Artículo 91. Al incorporar a una persona en el Registro Nacional de Población</w:t>
      </w:r>
      <w:r w:rsidRPr="006D22F6">
        <w:rPr>
          <w:rFonts w:ascii="Palatino Linotype" w:eastAsia="Palatino Linotype" w:hAnsi="Palatino Linotype" w:cs="Palatino Linotype"/>
          <w:i/>
          <w:sz w:val="22"/>
          <w:szCs w:val="22"/>
        </w:rPr>
        <w:t xml:space="preserve">, se le asignará una clave </w:t>
      </w:r>
      <w:r w:rsidRPr="006D22F6">
        <w:rPr>
          <w:rFonts w:ascii="Palatino Linotype" w:eastAsia="Palatino Linotype" w:hAnsi="Palatino Linotype" w:cs="Palatino Linotype"/>
          <w:b/>
          <w:i/>
          <w:sz w:val="22"/>
          <w:szCs w:val="22"/>
        </w:rPr>
        <w:t>que se denominará Clave Única de Registro de Población</w:t>
      </w:r>
      <w:r w:rsidRPr="006D22F6">
        <w:rPr>
          <w:rFonts w:ascii="Palatino Linotype" w:eastAsia="Palatino Linotype" w:hAnsi="Palatino Linotype" w:cs="Palatino Linotype"/>
          <w:i/>
          <w:sz w:val="22"/>
          <w:szCs w:val="22"/>
        </w:rPr>
        <w:t xml:space="preserve">. </w:t>
      </w:r>
      <w:r w:rsidRPr="006D22F6">
        <w:rPr>
          <w:rFonts w:ascii="Palatino Linotype" w:eastAsia="Palatino Linotype" w:hAnsi="Palatino Linotype" w:cs="Palatino Linotype"/>
          <w:b/>
          <w:i/>
          <w:sz w:val="22"/>
          <w:szCs w:val="22"/>
        </w:rPr>
        <w:t>Esta servirá para</w:t>
      </w:r>
      <w:r w:rsidRPr="006D22F6">
        <w:rPr>
          <w:rFonts w:ascii="Palatino Linotype" w:eastAsia="Palatino Linotype" w:hAnsi="Palatino Linotype" w:cs="Palatino Linotype"/>
          <w:i/>
          <w:sz w:val="22"/>
          <w:szCs w:val="22"/>
        </w:rPr>
        <w:t xml:space="preserve"> registrarla e </w:t>
      </w:r>
      <w:r w:rsidRPr="006D22F6">
        <w:rPr>
          <w:rFonts w:ascii="Palatino Linotype" w:eastAsia="Palatino Linotype" w:hAnsi="Palatino Linotype" w:cs="Palatino Linotype"/>
          <w:b/>
          <w:i/>
          <w:sz w:val="22"/>
          <w:szCs w:val="22"/>
        </w:rPr>
        <w:t>identificarla en forma individual</w:t>
      </w:r>
      <w:r w:rsidRPr="006D22F6">
        <w:rPr>
          <w:rFonts w:ascii="Palatino Linotype" w:eastAsia="Palatino Linotype" w:hAnsi="Palatino Linotype" w:cs="Palatino Linotype"/>
          <w:i/>
          <w:sz w:val="22"/>
          <w:szCs w:val="22"/>
        </w:rPr>
        <w:t xml:space="preserve">.” </w:t>
      </w:r>
    </w:p>
    <w:p w14:paraId="675586A2" w14:textId="77777777" w:rsidR="00E977FC" w:rsidRPr="006D22F6" w:rsidRDefault="00E977FC" w:rsidP="00B77680">
      <w:pPr>
        <w:spacing w:before="240" w:after="240"/>
        <w:ind w:left="851" w:right="902"/>
        <w:jc w:val="both"/>
        <w:rPr>
          <w:rFonts w:ascii="Palatino Linotype" w:eastAsia="Palatino Linotype" w:hAnsi="Palatino Linotype" w:cs="Palatino Linotype"/>
          <w:sz w:val="22"/>
          <w:szCs w:val="22"/>
        </w:rPr>
      </w:pPr>
      <w:r w:rsidRPr="006D22F6">
        <w:rPr>
          <w:rFonts w:ascii="Palatino Linotype" w:eastAsia="Palatino Linotype" w:hAnsi="Palatino Linotype" w:cs="Palatino Linotype"/>
          <w:sz w:val="22"/>
          <w:szCs w:val="22"/>
        </w:rPr>
        <w:t>(Énfasis añadido)</w:t>
      </w:r>
    </w:p>
    <w:p w14:paraId="571AF0B5" w14:textId="77777777" w:rsidR="00E977FC" w:rsidRPr="006D22F6" w:rsidRDefault="00E977FC" w:rsidP="00B77680">
      <w:pPr>
        <w:spacing w:before="240" w:after="240" w:line="360" w:lineRule="auto"/>
        <w:jc w:val="both"/>
        <w:rPr>
          <w:rFonts w:ascii="Palatino Linotype" w:eastAsia="Palatino Linotype" w:hAnsi="Palatino Linotype" w:cs="Palatino Linotype"/>
        </w:rPr>
      </w:pPr>
      <w:r w:rsidRPr="006D22F6">
        <w:rPr>
          <w:rFonts w:ascii="Palatino Linotype" w:eastAsia="Palatino Linotype" w:hAnsi="Palatino Linotype" w:cs="Palatino Linotype"/>
        </w:rPr>
        <w:t xml:space="preserve">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w:t>
      </w:r>
      <w:r w:rsidRPr="006D22F6">
        <w:rPr>
          <w:rFonts w:ascii="Palatino Linotype" w:eastAsia="Palatino Linotype" w:hAnsi="Palatino Linotype" w:cs="Palatino Linotype"/>
        </w:rPr>
        <w:lastRenderedPageBreak/>
        <w:t xml:space="preserve">apellidos; un diferenciador de homonimia y siglo; y un digito verificador, que garantizan la correcta integración. </w:t>
      </w:r>
    </w:p>
    <w:p w14:paraId="3F913342" w14:textId="77777777" w:rsidR="00E977FC" w:rsidRPr="006D22F6" w:rsidRDefault="00E977FC" w:rsidP="00B77680">
      <w:pPr>
        <w:spacing w:before="240" w:after="240" w:line="360" w:lineRule="auto"/>
        <w:jc w:val="both"/>
        <w:rPr>
          <w:rFonts w:ascii="Palatino Linotype" w:eastAsia="Palatino Linotype" w:hAnsi="Palatino Linotype" w:cs="Palatino Linotype"/>
        </w:rPr>
      </w:pPr>
      <w:r w:rsidRPr="006D22F6">
        <w:rPr>
          <w:rFonts w:ascii="Palatino Linotype" w:eastAsia="Palatino Linotype" w:hAnsi="Palatino Linotype" w:cs="Palatino Linotype"/>
        </w:rPr>
        <w:t>Al respecto, el INAI, a través del Criterio 18/17 de la Segunda Época, señala literalmente lo siguiente:</w:t>
      </w:r>
    </w:p>
    <w:p w14:paraId="40684D35" w14:textId="77777777" w:rsidR="00E977FC" w:rsidRPr="006D22F6" w:rsidRDefault="00E977FC" w:rsidP="00B77680">
      <w:pPr>
        <w:spacing w:before="240" w:after="240"/>
        <w:ind w:left="851" w:right="902"/>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i/>
          <w:sz w:val="22"/>
          <w:szCs w:val="22"/>
        </w:rPr>
        <w:t>“</w:t>
      </w:r>
      <w:r w:rsidRPr="006D22F6">
        <w:rPr>
          <w:rFonts w:ascii="Palatino Linotype" w:eastAsia="Palatino Linotype" w:hAnsi="Palatino Linotype" w:cs="Palatino Linotype"/>
          <w:b/>
          <w:i/>
          <w:sz w:val="22"/>
          <w:szCs w:val="22"/>
        </w:rPr>
        <w:t>Clave Única de Registro de Población (CURP).</w:t>
      </w:r>
      <w:r w:rsidRPr="006D22F6">
        <w:rPr>
          <w:rFonts w:ascii="Palatino Linotype" w:eastAsia="Palatino Linotype" w:hAnsi="Palatino Linotype" w:cs="Palatino Linotype"/>
          <w:i/>
          <w:sz w:val="22"/>
          <w:szCs w:val="22"/>
        </w:rPr>
        <w:t xml:space="preserve"> </w:t>
      </w:r>
      <w:r w:rsidRPr="006D22F6">
        <w:rPr>
          <w:rFonts w:ascii="Palatino Linotype" w:eastAsia="Palatino Linotype" w:hAnsi="Palatino Linotype" w:cs="Palatino Linotype"/>
          <w:b/>
          <w:i/>
          <w:sz w:val="22"/>
          <w:szCs w:val="22"/>
        </w:rPr>
        <w:t>La Clave Única de Registro de Población se integra por datos personales que sólo conciernen al particular titular</w:t>
      </w:r>
      <w:r w:rsidRPr="006D22F6">
        <w:rPr>
          <w:rFonts w:ascii="Palatino Linotype" w:eastAsia="Palatino Linotype" w:hAnsi="Palatino Linotype" w:cs="Palatino Linotype"/>
          <w:i/>
          <w:sz w:val="22"/>
          <w:szCs w:val="22"/>
        </w:rPr>
        <w:t xml:space="preserve"> de la misma, </w:t>
      </w:r>
      <w:r w:rsidRPr="006D22F6">
        <w:rPr>
          <w:rFonts w:ascii="Palatino Linotype" w:eastAsia="Palatino Linotype" w:hAnsi="Palatino Linotype" w:cs="Palatino Linotype"/>
          <w:b/>
          <w:i/>
          <w:sz w:val="22"/>
          <w:szCs w:val="22"/>
        </w:rPr>
        <w:t>como lo son su nombre, apellidos, fecha de nacimiento, lugar de nacimiento y sexo</w:t>
      </w:r>
      <w:r w:rsidRPr="006D22F6">
        <w:rPr>
          <w:rFonts w:ascii="Palatino Linotype" w:eastAsia="Palatino Linotype" w:hAnsi="Palatino Linotype" w:cs="Palatino Linotype"/>
          <w:i/>
          <w:sz w:val="22"/>
          <w:szCs w:val="22"/>
        </w:rPr>
        <w:t xml:space="preserve">. Dichos datos, constituyen información que distingue plenamente a una persona física del resto de los habitantes del país, </w:t>
      </w:r>
      <w:r w:rsidRPr="006D22F6">
        <w:rPr>
          <w:rFonts w:ascii="Palatino Linotype" w:eastAsia="Palatino Linotype" w:hAnsi="Palatino Linotype" w:cs="Palatino Linotype"/>
          <w:b/>
          <w:i/>
          <w:sz w:val="22"/>
          <w:szCs w:val="22"/>
        </w:rPr>
        <w:t>por lo que la CURP está considerada como información confidencial</w:t>
      </w:r>
      <w:r w:rsidRPr="006D22F6">
        <w:rPr>
          <w:rFonts w:ascii="Palatino Linotype" w:eastAsia="Palatino Linotype" w:hAnsi="Palatino Linotype" w:cs="Palatino Linotype"/>
          <w:i/>
          <w:sz w:val="22"/>
          <w:szCs w:val="22"/>
        </w:rPr>
        <w:t xml:space="preserve">. </w:t>
      </w:r>
    </w:p>
    <w:p w14:paraId="7C66C91C" w14:textId="77777777" w:rsidR="00E977FC" w:rsidRPr="006D22F6" w:rsidRDefault="00E977FC" w:rsidP="00B77680">
      <w:pPr>
        <w:spacing w:before="240" w:after="240"/>
        <w:ind w:left="851" w:right="902"/>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i/>
          <w:sz w:val="22"/>
          <w:szCs w:val="22"/>
        </w:rPr>
        <w:t>Resoluciones:</w:t>
      </w:r>
    </w:p>
    <w:p w14:paraId="0E3E35BB" w14:textId="77777777" w:rsidR="00E977FC" w:rsidRPr="006D22F6" w:rsidRDefault="00E977FC" w:rsidP="00B77680">
      <w:pPr>
        <w:spacing w:before="240" w:after="240"/>
        <w:ind w:left="851" w:right="902"/>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i/>
          <w:sz w:val="22"/>
          <w:szCs w:val="22"/>
        </w:rPr>
        <w:t xml:space="preserve">• RRA 3995/16. Secretaría de la Defensa Nacional. 1 de febrero de 2017. Por unanimidad. Comisionado Ponente </w:t>
      </w:r>
      <w:proofErr w:type="spellStart"/>
      <w:r w:rsidRPr="006D22F6">
        <w:rPr>
          <w:rFonts w:ascii="Palatino Linotype" w:eastAsia="Palatino Linotype" w:hAnsi="Palatino Linotype" w:cs="Palatino Linotype"/>
          <w:i/>
          <w:sz w:val="22"/>
          <w:szCs w:val="22"/>
        </w:rPr>
        <w:t>Rosendoevgueni</w:t>
      </w:r>
      <w:proofErr w:type="spellEnd"/>
      <w:r w:rsidRPr="006D22F6">
        <w:rPr>
          <w:rFonts w:ascii="Palatino Linotype" w:eastAsia="Palatino Linotype" w:hAnsi="Palatino Linotype" w:cs="Palatino Linotype"/>
          <w:i/>
          <w:sz w:val="22"/>
          <w:szCs w:val="22"/>
        </w:rPr>
        <w:t xml:space="preserve"> Monterrey </w:t>
      </w:r>
      <w:proofErr w:type="spellStart"/>
      <w:r w:rsidRPr="006D22F6">
        <w:rPr>
          <w:rFonts w:ascii="Palatino Linotype" w:eastAsia="Palatino Linotype" w:hAnsi="Palatino Linotype" w:cs="Palatino Linotype"/>
          <w:i/>
          <w:sz w:val="22"/>
          <w:szCs w:val="22"/>
        </w:rPr>
        <w:t>Chepov</w:t>
      </w:r>
      <w:proofErr w:type="spellEnd"/>
      <w:r w:rsidRPr="006D22F6">
        <w:rPr>
          <w:rFonts w:ascii="Palatino Linotype" w:eastAsia="Palatino Linotype" w:hAnsi="Palatino Linotype" w:cs="Palatino Linotype"/>
          <w:i/>
          <w:sz w:val="22"/>
          <w:szCs w:val="22"/>
        </w:rPr>
        <w:t>.</w:t>
      </w:r>
    </w:p>
    <w:p w14:paraId="039FF279" w14:textId="77777777" w:rsidR="00E977FC" w:rsidRPr="006D22F6" w:rsidRDefault="00E977FC" w:rsidP="00B77680">
      <w:pPr>
        <w:spacing w:before="240" w:after="240"/>
        <w:ind w:left="851" w:right="902"/>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i/>
          <w:sz w:val="22"/>
          <w:szCs w:val="22"/>
        </w:rPr>
        <w:t xml:space="preserve">• RRA 0937/17. Senado de la República. 15 de marzo de 2017. Por unanimidad. Comisionada Ponente Ximena Puente de la Mora. </w:t>
      </w:r>
    </w:p>
    <w:p w14:paraId="2A25AD87" w14:textId="77777777" w:rsidR="00E977FC" w:rsidRPr="006D22F6" w:rsidRDefault="00E977FC" w:rsidP="00B77680">
      <w:pPr>
        <w:spacing w:before="240" w:after="240"/>
        <w:ind w:left="851" w:right="902"/>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i/>
          <w:sz w:val="22"/>
          <w:szCs w:val="22"/>
        </w:rPr>
        <w:t>• RRA 0478/17. Secretaría de Relaciones Exteriores. 26 de abril de 2017. Por unanimidad. Comisionada Ponente Areli Cano Guadiana.” (Sic)</w:t>
      </w:r>
    </w:p>
    <w:p w14:paraId="027ED5E9" w14:textId="77777777" w:rsidR="00E977FC" w:rsidRPr="006D22F6" w:rsidRDefault="00E977FC" w:rsidP="00B77680">
      <w:pPr>
        <w:spacing w:before="240" w:after="240"/>
        <w:ind w:left="851" w:right="902"/>
        <w:jc w:val="both"/>
        <w:rPr>
          <w:rFonts w:ascii="Palatino Linotype" w:eastAsia="Palatino Linotype" w:hAnsi="Palatino Linotype" w:cs="Palatino Linotype"/>
          <w:sz w:val="22"/>
          <w:szCs w:val="22"/>
        </w:rPr>
      </w:pPr>
      <w:r w:rsidRPr="006D22F6">
        <w:rPr>
          <w:rFonts w:ascii="Palatino Linotype" w:eastAsia="Palatino Linotype" w:hAnsi="Palatino Linotype" w:cs="Palatino Linotype"/>
          <w:sz w:val="22"/>
          <w:szCs w:val="22"/>
        </w:rPr>
        <w:t>(Énfasis añadido)</w:t>
      </w:r>
    </w:p>
    <w:p w14:paraId="56E0F228" w14:textId="77777777" w:rsidR="00E977FC" w:rsidRPr="006D22F6" w:rsidRDefault="00E977FC" w:rsidP="00B77680">
      <w:pPr>
        <w:spacing w:before="240" w:after="240" w:line="360" w:lineRule="auto"/>
        <w:jc w:val="both"/>
        <w:rPr>
          <w:rFonts w:ascii="Palatino Linotype" w:eastAsia="Palatino Linotype" w:hAnsi="Palatino Linotype" w:cs="Palatino Linotype"/>
        </w:rPr>
      </w:pPr>
      <w:r w:rsidRPr="006D22F6">
        <w:rPr>
          <w:rFonts w:ascii="Palatino Linotype" w:eastAsia="Palatino Linotype" w:hAnsi="Palatino Linotype" w:cs="Palatino Linotype"/>
        </w:rPr>
        <w:t xml:space="preserve">De lo anterior, se desprende que la CURP se encuentra vinculada al nombre y apellidos de la persona, lo que permite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w:t>
      </w:r>
      <w:r w:rsidRPr="006D22F6">
        <w:rPr>
          <w:rFonts w:ascii="Palatino Linotype" w:eastAsia="Palatino Linotype" w:hAnsi="Palatino Linotype" w:cs="Palatino Linotype"/>
        </w:rPr>
        <w:lastRenderedPageBreak/>
        <w:t>Protección de Datos Personales en Posesión de Sujetos Obligados del Estado de México y Municipios.</w:t>
      </w:r>
    </w:p>
    <w:p w14:paraId="0EB6D050" w14:textId="77777777" w:rsidR="00E977FC" w:rsidRPr="006D22F6" w:rsidRDefault="00E977FC" w:rsidP="00B77680">
      <w:pPr>
        <w:spacing w:before="240" w:after="240" w:line="360" w:lineRule="auto"/>
        <w:jc w:val="both"/>
        <w:rPr>
          <w:rFonts w:ascii="Palatino Linotype" w:eastAsia="Palatino Linotype" w:hAnsi="Palatino Linotype" w:cs="Palatino Linotype"/>
        </w:rPr>
      </w:pPr>
      <w:r w:rsidRPr="006D22F6">
        <w:rPr>
          <w:rFonts w:ascii="Palatino Linotype" w:eastAsia="Palatino Linotype" w:hAnsi="Palatino Linotype" w:cs="Palatino Linotype"/>
        </w:rPr>
        <w:t>Por cuanto hace a la Clave de cualquier tipo de seguridad social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6624723" w14:textId="77777777" w:rsidR="00E977FC" w:rsidRPr="006D22F6" w:rsidRDefault="00E977FC" w:rsidP="00B77680">
      <w:pPr>
        <w:spacing w:before="240" w:after="240" w:line="360" w:lineRule="auto"/>
        <w:jc w:val="both"/>
        <w:rPr>
          <w:rFonts w:ascii="Palatino Linotype" w:eastAsia="Palatino Linotype" w:hAnsi="Palatino Linotype" w:cs="Palatino Linotype"/>
        </w:rPr>
      </w:pPr>
      <w:r w:rsidRPr="006D22F6">
        <w:rPr>
          <w:rFonts w:ascii="Palatino Linotype" w:eastAsia="Palatino Linotype" w:hAnsi="Palatino Linotype" w:cs="Palatino Linotype"/>
        </w:rPr>
        <w:t xml:space="preserve">Respecto de los </w:t>
      </w:r>
      <w:r w:rsidRPr="006D22F6">
        <w:rPr>
          <w:rFonts w:ascii="Palatino Linotype" w:eastAsia="Palatino Linotype" w:hAnsi="Palatino Linotype" w:cs="Palatino Linotype"/>
          <w:b/>
        </w:rPr>
        <w:t>préstamos o descuentos</w:t>
      </w:r>
      <w:r w:rsidRPr="006D22F6">
        <w:rPr>
          <w:rFonts w:ascii="Palatino Linotype" w:eastAsia="Palatino Linotype" w:hAnsi="Palatino Linotype" w:cs="Palatino Linotype"/>
        </w:rPr>
        <w:t xml:space="preserve"> </w:t>
      </w:r>
      <w:r w:rsidRPr="006D22F6">
        <w:rPr>
          <w:rFonts w:ascii="Palatino Linotype" w:eastAsia="Palatino Linotype" w:hAnsi="Palatino Linotype" w:cs="Palatino Linotype"/>
          <w:b/>
        </w:rPr>
        <w:t>de carácter personal</w:t>
      </w:r>
      <w:r w:rsidRPr="006D22F6">
        <w:rPr>
          <w:rFonts w:ascii="Palatino Linotype" w:eastAsia="Palatino Linotype" w:hAnsi="Palatino Linotype" w:cs="Palatino Linotype"/>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534FB46C" w14:textId="77777777" w:rsidR="00E977FC" w:rsidRPr="006D22F6" w:rsidRDefault="00E977FC" w:rsidP="00B77680">
      <w:pPr>
        <w:spacing w:before="240" w:after="240" w:line="360" w:lineRule="auto"/>
        <w:jc w:val="both"/>
        <w:rPr>
          <w:rFonts w:ascii="Palatino Linotype" w:eastAsia="Palatino Linotype" w:hAnsi="Palatino Linotype" w:cs="Palatino Linotype"/>
        </w:rPr>
      </w:pPr>
      <w:r w:rsidRPr="006D22F6">
        <w:rPr>
          <w:rFonts w:ascii="Palatino Linotype" w:eastAsia="Palatino Linotype" w:hAnsi="Palatino Linotype" w:cs="Palatino Linotype"/>
        </w:rPr>
        <w:t>Por su parte, el artículo 84 de la Ley del Trabajo de los Servidores Públicos del Estado y Municipios, señala:</w:t>
      </w:r>
    </w:p>
    <w:p w14:paraId="33C9819B" w14:textId="77777777" w:rsidR="00E977FC" w:rsidRPr="006D22F6" w:rsidRDefault="00E977FC" w:rsidP="00B77680">
      <w:pPr>
        <w:spacing w:before="240" w:after="240"/>
        <w:ind w:left="851" w:right="902"/>
        <w:jc w:val="both"/>
        <w:rPr>
          <w:rFonts w:ascii="Palatino Linotype" w:eastAsia="Palatino Linotype" w:hAnsi="Palatino Linotype" w:cs="Palatino Linotype"/>
          <w:b/>
          <w:i/>
          <w:sz w:val="22"/>
          <w:szCs w:val="22"/>
        </w:rPr>
      </w:pPr>
      <w:r w:rsidRPr="006D22F6">
        <w:rPr>
          <w:rFonts w:ascii="Palatino Linotype" w:eastAsia="Palatino Linotype" w:hAnsi="Palatino Linotype" w:cs="Palatino Linotype"/>
          <w:i/>
          <w:sz w:val="22"/>
          <w:szCs w:val="22"/>
        </w:rPr>
        <w:t>“</w:t>
      </w:r>
      <w:r w:rsidRPr="006D22F6">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14:paraId="547DE023" w14:textId="77777777" w:rsidR="00E977FC" w:rsidRPr="006D22F6" w:rsidRDefault="00E977FC" w:rsidP="00B77680">
      <w:pPr>
        <w:spacing w:before="240" w:after="240"/>
        <w:ind w:left="851" w:right="902"/>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i/>
          <w:sz w:val="22"/>
          <w:szCs w:val="22"/>
        </w:rPr>
        <w:t>I. Gravámenes fiscales relacionados con el sueldo;</w:t>
      </w:r>
    </w:p>
    <w:p w14:paraId="7C0C8DD5" w14:textId="77777777" w:rsidR="00E977FC" w:rsidRPr="006D22F6" w:rsidRDefault="00E977FC" w:rsidP="00B77680">
      <w:pPr>
        <w:spacing w:before="240" w:after="240"/>
        <w:ind w:left="851" w:right="902"/>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b/>
          <w:i/>
          <w:sz w:val="22"/>
          <w:szCs w:val="22"/>
        </w:rPr>
        <w:lastRenderedPageBreak/>
        <w:t>II. Deudas contraídas con las instituciones públicas o dependencias</w:t>
      </w:r>
      <w:r w:rsidRPr="006D22F6">
        <w:rPr>
          <w:rFonts w:ascii="Palatino Linotype" w:eastAsia="Palatino Linotype" w:hAnsi="Palatino Linotype" w:cs="Palatino Linotype"/>
          <w:i/>
          <w:sz w:val="22"/>
          <w:szCs w:val="22"/>
        </w:rPr>
        <w:t xml:space="preserve"> por concepto de anticipos de sueldo, pagos hechos con exceso, errores o pérdidas debidamente comprobados;</w:t>
      </w:r>
    </w:p>
    <w:p w14:paraId="08AA0C88" w14:textId="77777777" w:rsidR="00E977FC" w:rsidRPr="006D22F6" w:rsidRDefault="00E977FC" w:rsidP="00B77680">
      <w:pPr>
        <w:spacing w:before="240" w:after="240"/>
        <w:ind w:left="851" w:right="902"/>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b/>
          <w:i/>
          <w:sz w:val="22"/>
          <w:szCs w:val="22"/>
        </w:rPr>
        <w:t>III. Cuotas sindicales</w:t>
      </w:r>
      <w:r w:rsidRPr="006D22F6">
        <w:rPr>
          <w:rFonts w:ascii="Palatino Linotype" w:eastAsia="Palatino Linotype" w:hAnsi="Palatino Linotype" w:cs="Palatino Linotype"/>
          <w:i/>
          <w:sz w:val="22"/>
          <w:szCs w:val="22"/>
        </w:rPr>
        <w:t>;</w:t>
      </w:r>
    </w:p>
    <w:p w14:paraId="7EAF8376" w14:textId="77777777" w:rsidR="00E977FC" w:rsidRPr="006D22F6" w:rsidRDefault="00E977FC" w:rsidP="00B77680">
      <w:pPr>
        <w:spacing w:before="240" w:after="240"/>
        <w:ind w:left="851" w:right="902"/>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2E533FB4" w14:textId="77777777" w:rsidR="00E977FC" w:rsidRPr="006D22F6" w:rsidRDefault="00E977FC" w:rsidP="00B77680">
      <w:pPr>
        <w:spacing w:before="240" w:after="240"/>
        <w:ind w:left="851" w:right="902"/>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4ABF9D5A" w14:textId="77777777" w:rsidR="00E977FC" w:rsidRPr="006D22F6" w:rsidRDefault="00E977FC" w:rsidP="00B77680">
      <w:pPr>
        <w:spacing w:before="240" w:after="240"/>
        <w:ind w:left="851" w:right="902"/>
        <w:jc w:val="both"/>
        <w:rPr>
          <w:rFonts w:ascii="Palatino Linotype" w:eastAsia="Palatino Linotype" w:hAnsi="Palatino Linotype" w:cs="Palatino Linotype"/>
          <w:b/>
          <w:i/>
          <w:sz w:val="22"/>
          <w:szCs w:val="22"/>
        </w:rPr>
      </w:pPr>
      <w:r w:rsidRPr="006D22F6">
        <w:rPr>
          <w:rFonts w:ascii="Palatino Linotype" w:eastAsia="Palatino Linotype" w:hAnsi="Palatino Linotype" w:cs="Palatino Linotype"/>
          <w:b/>
          <w:i/>
          <w:sz w:val="22"/>
          <w:szCs w:val="22"/>
        </w:rPr>
        <w:t>VI. Obligaciones a cargo del servidor público con las que haya consentido</w:t>
      </w:r>
      <w:r w:rsidRPr="006D22F6">
        <w:rPr>
          <w:rFonts w:ascii="Palatino Linotype" w:eastAsia="Palatino Linotype" w:hAnsi="Palatino Linotype" w:cs="Palatino Linotype"/>
          <w:i/>
          <w:sz w:val="22"/>
          <w:szCs w:val="22"/>
        </w:rPr>
        <w:t>, derivadas de la adquisición o del uso de habitaciones consideradas como de interés social;</w:t>
      </w:r>
    </w:p>
    <w:p w14:paraId="3404720B" w14:textId="77777777" w:rsidR="00E977FC" w:rsidRPr="006D22F6" w:rsidRDefault="00E977FC" w:rsidP="00B77680">
      <w:pPr>
        <w:spacing w:before="240" w:after="240"/>
        <w:ind w:left="851" w:right="902"/>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i/>
          <w:sz w:val="22"/>
          <w:szCs w:val="22"/>
        </w:rPr>
        <w:t>VII. Faltas de puntualidad o de asistencia injustificadas;</w:t>
      </w:r>
    </w:p>
    <w:p w14:paraId="2997DC80" w14:textId="77777777" w:rsidR="00E977FC" w:rsidRPr="006D22F6" w:rsidRDefault="00E977FC" w:rsidP="00B77680">
      <w:pPr>
        <w:spacing w:before="240" w:after="240"/>
        <w:ind w:left="851" w:right="902"/>
        <w:jc w:val="both"/>
        <w:rPr>
          <w:rFonts w:ascii="Palatino Linotype" w:eastAsia="Palatino Linotype" w:hAnsi="Palatino Linotype" w:cs="Palatino Linotype"/>
          <w:i/>
          <w:sz w:val="22"/>
          <w:szCs w:val="22"/>
        </w:rPr>
      </w:pPr>
      <w:r w:rsidRPr="006D22F6">
        <w:rPr>
          <w:rFonts w:ascii="Palatino Linotype" w:eastAsia="Palatino Linotype" w:hAnsi="Palatino Linotype" w:cs="Palatino Linotype"/>
          <w:b/>
          <w:i/>
          <w:sz w:val="22"/>
          <w:szCs w:val="22"/>
        </w:rPr>
        <w:t>VIII. Pensiones alimenticias ordenadas por la autoridad judicial;</w:t>
      </w:r>
      <w:r w:rsidRPr="006D22F6">
        <w:rPr>
          <w:rFonts w:ascii="Palatino Linotype" w:eastAsia="Palatino Linotype" w:hAnsi="Palatino Linotype" w:cs="Palatino Linotype"/>
          <w:i/>
          <w:sz w:val="22"/>
          <w:szCs w:val="22"/>
        </w:rPr>
        <w:t xml:space="preserve"> o</w:t>
      </w:r>
    </w:p>
    <w:p w14:paraId="41F2DF6F" w14:textId="77777777" w:rsidR="00E977FC" w:rsidRPr="006D22F6" w:rsidRDefault="00E977FC" w:rsidP="00B77680">
      <w:pPr>
        <w:spacing w:before="240" w:after="240"/>
        <w:ind w:left="851" w:right="902"/>
        <w:jc w:val="both"/>
        <w:rPr>
          <w:rFonts w:ascii="Palatino Linotype" w:eastAsia="Palatino Linotype" w:hAnsi="Palatino Linotype" w:cs="Palatino Linotype"/>
          <w:b/>
          <w:i/>
          <w:sz w:val="22"/>
          <w:szCs w:val="22"/>
        </w:rPr>
      </w:pPr>
      <w:r w:rsidRPr="006D22F6">
        <w:rPr>
          <w:rFonts w:ascii="Palatino Linotype" w:eastAsia="Palatino Linotype" w:hAnsi="Palatino Linotype" w:cs="Palatino Linotype"/>
          <w:b/>
          <w:i/>
          <w:sz w:val="22"/>
          <w:szCs w:val="22"/>
        </w:rPr>
        <w:t>IX. Cualquier otro convenido con instituciones de servicios y aceptado por el servidor público.</w:t>
      </w:r>
    </w:p>
    <w:p w14:paraId="1D72835D" w14:textId="77777777" w:rsidR="00E977FC" w:rsidRPr="006D22F6" w:rsidRDefault="00E977FC" w:rsidP="00B77680">
      <w:pPr>
        <w:spacing w:before="240" w:after="240"/>
        <w:ind w:left="851" w:right="902"/>
        <w:jc w:val="both"/>
        <w:rPr>
          <w:rFonts w:ascii="Palatino Linotype" w:eastAsia="Palatino Linotype" w:hAnsi="Palatino Linotype" w:cs="Palatino Linotype"/>
          <w:sz w:val="22"/>
          <w:szCs w:val="22"/>
        </w:rPr>
      </w:pPr>
      <w:r w:rsidRPr="006D22F6">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4D2638B0" w14:textId="77777777" w:rsidR="00E977FC" w:rsidRPr="006D22F6" w:rsidRDefault="00E977FC" w:rsidP="00B77680">
      <w:pPr>
        <w:spacing w:before="240" w:after="240"/>
        <w:ind w:left="851" w:right="902"/>
        <w:jc w:val="both"/>
        <w:rPr>
          <w:rFonts w:ascii="Palatino Linotype" w:eastAsia="Palatino Linotype" w:hAnsi="Palatino Linotype" w:cs="Palatino Linotype"/>
          <w:sz w:val="22"/>
          <w:szCs w:val="22"/>
        </w:rPr>
      </w:pPr>
      <w:r w:rsidRPr="006D22F6">
        <w:rPr>
          <w:rFonts w:ascii="Palatino Linotype" w:eastAsia="Palatino Linotype" w:hAnsi="Palatino Linotype" w:cs="Palatino Linotype"/>
          <w:sz w:val="22"/>
          <w:szCs w:val="22"/>
        </w:rPr>
        <w:t>(Énfasis añadido)</w:t>
      </w:r>
    </w:p>
    <w:p w14:paraId="4E5990BA" w14:textId="77777777" w:rsidR="00E977FC" w:rsidRPr="006D22F6" w:rsidRDefault="00E977FC" w:rsidP="00B77680">
      <w:pPr>
        <w:spacing w:before="240" w:after="240" w:line="360" w:lineRule="auto"/>
        <w:jc w:val="both"/>
        <w:rPr>
          <w:rFonts w:ascii="Palatino Linotype" w:eastAsia="Palatino Linotype" w:hAnsi="Palatino Linotype" w:cs="Palatino Linotype"/>
        </w:rPr>
      </w:pPr>
      <w:r w:rsidRPr="006D22F6">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w:t>
      </w:r>
      <w:r w:rsidRPr="006D22F6">
        <w:rPr>
          <w:rFonts w:ascii="Palatino Linotype" w:eastAsia="Palatino Linotype" w:hAnsi="Palatino Linotype" w:cs="Palatino Linotype"/>
          <w:b/>
        </w:rPr>
        <w:t>únicamente inciden en su vida privada</w:t>
      </w:r>
      <w:r w:rsidRPr="006D22F6">
        <w:rPr>
          <w:rFonts w:ascii="Palatino Linotype" w:eastAsia="Palatino Linotype" w:hAnsi="Palatino Linotype" w:cs="Palatino Linotype"/>
        </w:rPr>
        <w:t xml:space="preserve">. De este modo, descuentos por pensiones alimenticias o créditos adquiridos con instituciones </w:t>
      </w:r>
      <w:r w:rsidRPr="006D22F6">
        <w:rPr>
          <w:rFonts w:ascii="Palatino Linotype" w:eastAsia="Palatino Linotype" w:hAnsi="Palatino Linotype" w:cs="Palatino Linotype"/>
        </w:rPr>
        <w:lastRenderedPageBreak/>
        <w:t>privadas o públicas pero que fueron contraídas en forma individual, son información que debe clasificarse como confidencial.</w:t>
      </w:r>
    </w:p>
    <w:p w14:paraId="5D1212C6" w14:textId="77777777" w:rsidR="00E977FC" w:rsidRPr="006D22F6" w:rsidRDefault="00E977FC" w:rsidP="00B77680">
      <w:pPr>
        <w:spacing w:before="240" w:after="240" w:line="360" w:lineRule="auto"/>
        <w:jc w:val="both"/>
        <w:rPr>
          <w:rFonts w:ascii="Palatino Linotype" w:eastAsia="Palatino Linotype" w:hAnsi="Palatino Linotype" w:cs="Palatino Linotype"/>
        </w:rPr>
      </w:pPr>
      <w:r w:rsidRPr="006D22F6">
        <w:rPr>
          <w:rFonts w:ascii="Palatino Linotype" w:eastAsia="Palatino Linotype" w:hAnsi="Palatino Linotype" w:cs="Palatino Linotype"/>
        </w:rPr>
        <w:t xml:space="preserve">Por lo tanto, es importante insistir que </w:t>
      </w:r>
      <w:r w:rsidRPr="006D22F6">
        <w:rPr>
          <w:rFonts w:ascii="Palatino Linotype" w:eastAsia="Palatino Linotype" w:hAnsi="Palatino Linotype" w:cs="Palatino Linotype"/>
          <w:b/>
        </w:rPr>
        <w:t>EL SUJETO OBLIGADO</w:t>
      </w:r>
      <w:r w:rsidRPr="006D22F6">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6D22F6">
        <w:rPr>
          <w:rFonts w:ascii="Palatino Linotype" w:eastAsia="Palatino Linotype" w:hAnsi="Palatino Linotype" w:cs="Palatino Linotype"/>
          <w:b/>
        </w:rPr>
        <w:t xml:space="preserve"> </w:t>
      </w:r>
      <w:r w:rsidRPr="006D22F6">
        <w:rPr>
          <w:rFonts w:ascii="Palatino Linotype" w:eastAsia="Palatino Linotype" w:hAnsi="Palatino Linotype" w:cs="Palatino Linotype"/>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96722A7" w14:textId="141C3AEB" w:rsidR="00E977FC" w:rsidRPr="006D22F6" w:rsidRDefault="00E977FC" w:rsidP="00B77680">
      <w:pPr>
        <w:spacing w:before="240" w:after="240" w:line="360" w:lineRule="auto"/>
        <w:jc w:val="both"/>
        <w:rPr>
          <w:rFonts w:ascii="Palatino Linotype" w:eastAsia="Palatino Linotype" w:hAnsi="Palatino Linotype" w:cs="Palatino Linotype"/>
          <w:b/>
          <w:i/>
          <w:sz w:val="22"/>
          <w:szCs w:val="22"/>
        </w:rPr>
      </w:pPr>
      <w:r w:rsidRPr="006D22F6">
        <w:rPr>
          <w:rFonts w:ascii="Palatino Linotype" w:eastAsia="Palatino Linotype" w:hAnsi="Palatino Linotype" w:cs="Palatino Linotype"/>
        </w:rPr>
        <w:t xml:space="preserve">En mérito de lo expuesto en líneas anteriores, resultan fundadas las razones o motivos de inconformidad hechos valer por la </w:t>
      </w:r>
      <w:r w:rsidRPr="006D22F6">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w:t>
      </w:r>
      <w:r w:rsidRPr="006D22F6">
        <w:rPr>
          <w:rFonts w:ascii="Palatino Linotype" w:eastAsia="Palatino Linotype" w:hAnsi="Palatino Linotype" w:cs="Palatino Linotype"/>
        </w:rPr>
        <w:t xml:space="preserve"> de revisión </w:t>
      </w:r>
      <w:r w:rsidRPr="006D22F6">
        <w:rPr>
          <w:rFonts w:ascii="Palatino Linotype" w:eastAsia="Palatino Linotype" w:hAnsi="Palatino Linotype" w:cs="Palatino Linotype"/>
          <w:b/>
        </w:rPr>
        <w:t>0</w:t>
      </w:r>
      <w:r>
        <w:rPr>
          <w:rFonts w:ascii="Palatino Linotype" w:eastAsia="Palatino Linotype" w:hAnsi="Palatino Linotype" w:cs="Palatino Linotype"/>
          <w:b/>
        </w:rPr>
        <w:t>5689/INFOEM/IP/RR/2022</w:t>
      </w:r>
      <w:r w:rsidRPr="006D22F6">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sidRPr="006D22F6">
        <w:rPr>
          <w:rFonts w:ascii="Palatino Linotype" w:eastAsia="Palatino Linotype" w:hAnsi="Palatino Linotype" w:cs="Palatino Linotype"/>
          <w:b/>
        </w:rPr>
        <w:t xml:space="preserve">MODIFICA </w:t>
      </w:r>
      <w:r w:rsidRPr="006D22F6">
        <w:rPr>
          <w:rFonts w:ascii="Palatino Linotype" w:eastAsia="Palatino Linotype" w:hAnsi="Palatino Linotype" w:cs="Palatino Linotype"/>
        </w:rPr>
        <w:t xml:space="preserve">la respuesta del </w:t>
      </w:r>
      <w:r w:rsidRPr="006D22F6">
        <w:rPr>
          <w:rFonts w:ascii="Palatino Linotype" w:eastAsia="Palatino Linotype" w:hAnsi="Palatino Linotype" w:cs="Palatino Linotype"/>
          <w:b/>
        </w:rPr>
        <w:t xml:space="preserve">SUJETO OBLIGADO </w:t>
      </w:r>
      <w:r w:rsidRPr="006D22F6">
        <w:rPr>
          <w:rFonts w:ascii="Palatino Linotype" w:eastAsia="Palatino Linotype" w:hAnsi="Palatino Linotype" w:cs="Palatino Linotype"/>
        </w:rPr>
        <w:t xml:space="preserve">a la solicitud de información </w:t>
      </w:r>
      <w:r>
        <w:rPr>
          <w:rFonts w:ascii="Palatino Linotype" w:eastAsia="Palatino Linotype" w:hAnsi="Palatino Linotype" w:cs="Palatino Linotype"/>
          <w:b/>
        </w:rPr>
        <w:t>00113</w:t>
      </w:r>
      <w:r w:rsidRPr="006D22F6">
        <w:rPr>
          <w:rFonts w:ascii="Palatino Linotype" w:eastAsia="Palatino Linotype" w:hAnsi="Palatino Linotype" w:cs="Palatino Linotype"/>
          <w:b/>
        </w:rPr>
        <w:t>/</w:t>
      </w:r>
      <w:r>
        <w:rPr>
          <w:rFonts w:ascii="Palatino Linotype" w:eastAsia="Palatino Linotype" w:hAnsi="Palatino Linotype" w:cs="Palatino Linotype"/>
          <w:b/>
        </w:rPr>
        <w:t>JUCHITE</w:t>
      </w:r>
      <w:r w:rsidRPr="006D22F6">
        <w:rPr>
          <w:rFonts w:ascii="Palatino Linotype" w:eastAsia="Palatino Linotype" w:hAnsi="Palatino Linotype" w:cs="Palatino Linotype"/>
          <w:b/>
        </w:rPr>
        <w:t>/IP</w:t>
      </w:r>
      <w:r>
        <w:rPr>
          <w:rFonts w:ascii="Palatino Linotype" w:eastAsia="Palatino Linotype" w:hAnsi="Palatino Linotype" w:cs="Palatino Linotype"/>
          <w:b/>
        </w:rPr>
        <w:t xml:space="preserve">/2022. </w:t>
      </w:r>
    </w:p>
    <w:p w14:paraId="24A929A6" w14:textId="77777777" w:rsidR="00E977FC" w:rsidRPr="006D22F6" w:rsidRDefault="00E977FC" w:rsidP="00B77680">
      <w:pPr>
        <w:spacing w:before="240" w:after="240" w:line="360" w:lineRule="auto"/>
        <w:jc w:val="both"/>
        <w:rPr>
          <w:rFonts w:ascii="Palatino Linotype" w:eastAsia="Palatino Linotype" w:hAnsi="Palatino Linotype" w:cs="Palatino Linotype"/>
          <w:color w:val="000000"/>
        </w:rPr>
      </w:pPr>
      <w:r w:rsidRPr="006D22F6">
        <w:rPr>
          <w:rFonts w:ascii="Palatino Linotype" w:eastAsia="Palatino Linotype" w:hAnsi="Palatino Linotype" w:cs="Palatino Linotype"/>
          <w:color w:val="000000"/>
        </w:rPr>
        <w:t>Así, con fundamento en lo prescrito en los</w:t>
      </w:r>
      <w:r w:rsidRPr="006D22F6">
        <w:rPr>
          <w:color w:val="000000"/>
        </w:rPr>
        <w:t xml:space="preserve"> </w:t>
      </w:r>
      <w:r w:rsidRPr="006D22F6">
        <w:rPr>
          <w:rFonts w:ascii="Palatino Linotype" w:eastAsia="Palatino Linotype" w:hAnsi="Palatino Linotype" w:cs="Palatino Linotype"/>
          <w:color w:val="000000"/>
        </w:rPr>
        <w:t xml:space="preserve">artículos 5 párrafos trigésimo, trigésimo primero y trigésimo segundo fracciones IV y V de la Constitución Política del Estado </w:t>
      </w:r>
      <w:r w:rsidRPr="006D22F6">
        <w:rPr>
          <w:rFonts w:ascii="Palatino Linotype" w:eastAsia="Palatino Linotype" w:hAnsi="Palatino Linotype" w:cs="Palatino Linotype"/>
          <w:color w:val="000000"/>
        </w:rPr>
        <w:lastRenderedPageBreak/>
        <w:t>Libre y Soberano de México; 2, fracción II; 29, 36 fracciones I y II; 176, 178, 181, 185, fracción I, 186 y 188 de la Ley de Transparencia y Acceso a la Información Pública del Estado de México y Municipios, este Pleno:</w:t>
      </w:r>
    </w:p>
    <w:p w14:paraId="068B6B39" w14:textId="77777777" w:rsidR="00CD3170" w:rsidRDefault="003B7461" w:rsidP="00B77680">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0AB89683" w14:textId="019C051C" w:rsidR="00E977FC" w:rsidRPr="00E977FC" w:rsidRDefault="00E977FC" w:rsidP="00B77680">
      <w:pPr>
        <w:spacing w:before="240" w:after="240" w:line="360" w:lineRule="auto"/>
        <w:jc w:val="both"/>
        <w:rPr>
          <w:rFonts w:ascii="Palatino Linotype" w:eastAsia="Palatino Linotype" w:hAnsi="Palatino Linotype" w:cs="Palatino Linotype"/>
        </w:rPr>
      </w:pPr>
      <w:r w:rsidRPr="00E977FC">
        <w:rPr>
          <w:rFonts w:ascii="Palatino Linotype" w:eastAsia="Palatino Linotype" w:hAnsi="Palatino Linotype" w:cs="Palatino Linotype"/>
          <w:b/>
        </w:rPr>
        <w:t xml:space="preserve">PRIMERO. </w:t>
      </w:r>
      <w:r w:rsidRPr="00E977FC">
        <w:rPr>
          <w:rFonts w:ascii="Palatino Linotype" w:eastAsia="Palatino Linotype" w:hAnsi="Palatino Linotype" w:cs="Palatino Linotype"/>
        </w:rPr>
        <w:t xml:space="preserve">Resultan fundados los motivos de inconformidad hechos valer por el </w:t>
      </w:r>
      <w:r w:rsidRPr="00E977FC">
        <w:rPr>
          <w:rFonts w:ascii="Palatino Linotype" w:eastAsia="Palatino Linotype" w:hAnsi="Palatino Linotype" w:cs="Palatino Linotype"/>
          <w:b/>
        </w:rPr>
        <w:t xml:space="preserve">RECURRENTE </w:t>
      </w:r>
      <w:r w:rsidRPr="00E977FC">
        <w:rPr>
          <w:rFonts w:ascii="Palatino Linotype" w:eastAsia="Palatino Linotype" w:hAnsi="Palatino Linotype" w:cs="Palatino Linotype"/>
        </w:rPr>
        <w:t xml:space="preserve">en el recurso de revisión </w:t>
      </w:r>
      <w:r w:rsidRPr="00E977FC">
        <w:rPr>
          <w:rFonts w:ascii="Palatino Linotype" w:eastAsia="Palatino Linotype" w:hAnsi="Palatino Linotype" w:cs="Palatino Linotype"/>
          <w:b/>
        </w:rPr>
        <w:t>0</w:t>
      </w:r>
      <w:r>
        <w:rPr>
          <w:rFonts w:ascii="Palatino Linotype" w:eastAsia="Palatino Linotype" w:hAnsi="Palatino Linotype" w:cs="Palatino Linotype"/>
          <w:b/>
        </w:rPr>
        <w:t>5689</w:t>
      </w:r>
      <w:r w:rsidRPr="00E977FC">
        <w:rPr>
          <w:rFonts w:ascii="Palatino Linotype" w:eastAsia="Palatino Linotype" w:hAnsi="Palatino Linotype" w:cs="Palatino Linotype"/>
          <w:b/>
        </w:rPr>
        <w:t xml:space="preserve">/INFOEM/IP/RR/2022, </w:t>
      </w:r>
      <w:r w:rsidRPr="00E977FC">
        <w:rPr>
          <w:rFonts w:ascii="Palatino Linotype" w:eastAsia="Palatino Linotype" w:hAnsi="Palatino Linotype" w:cs="Palatino Linotype"/>
        </w:rPr>
        <w:t xml:space="preserve">en términos del Considerando Cuarto de la presente resolución. </w:t>
      </w:r>
    </w:p>
    <w:p w14:paraId="6672E1E6" w14:textId="77777777" w:rsidR="00E977FC" w:rsidRPr="00B77680" w:rsidRDefault="00E977FC" w:rsidP="00B77680">
      <w:pPr>
        <w:spacing w:before="240" w:after="240" w:line="360" w:lineRule="auto"/>
        <w:jc w:val="both"/>
        <w:rPr>
          <w:rFonts w:ascii="Palatino Linotype" w:eastAsia="Palatino Linotype" w:hAnsi="Palatino Linotype" w:cs="Palatino Linotype"/>
        </w:rPr>
      </w:pPr>
      <w:r w:rsidRPr="00E977FC">
        <w:rPr>
          <w:rFonts w:ascii="Palatino Linotype" w:eastAsia="Palatino Linotype" w:hAnsi="Palatino Linotype" w:cs="Palatino Linotype"/>
          <w:b/>
        </w:rPr>
        <w:t>SEGUNDO. S</w:t>
      </w:r>
      <w:r w:rsidRPr="00E977FC">
        <w:rPr>
          <w:rFonts w:ascii="Palatino Linotype" w:eastAsia="Palatino Linotype" w:hAnsi="Palatino Linotype" w:cs="Palatino Linotype"/>
        </w:rPr>
        <w:t xml:space="preserve">e </w:t>
      </w:r>
      <w:r w:rsidRPr="00E977FC">
        <w:rPr>
          <w:rFonts w:ascii="Palatino Linotype" w:eastAsia="Palatino Linotype" w:hAnsi="Palatino Linotype" w:cs="Palatino Linotype"/>
          <w:b/>
        </w:rPr>
        <w:t>MODIFICA</w:t>
      </w:r>
      <w:r w:rsidRPr="00E977FC">
        <w:rPr>
          <w:rFonts w:ascii="Palatino Linotype" w:eastAsia="Palatino Linotype" w:hAnsi="Palatino Linotype" w:cs="Palatino Linotype"/>
        </w:rPr>
        <w:t xml:space="preserve"> la respuesta emitida por el </w:t>
      </w:r>
      <w:r w:rsidRPr="00E977FC">
        <w:rPr>
          <w:rFonts w:ascii="Palatino Linotype" w:eastAsia="Palatino Linotype" w:hAnsi="Palatino Linotype" w:cs="Palatino Linotype"/>
          <w:b/>
        </w:rPr>
        <w:t xml:space="preserve">SUJETO OBLIGADO </w:t>
      </w:r>
      <w:r w:rsidRPr="00E977FC">
        <w:rPr>
          <w:rFonts w:ascii="Palatino Linotype" w:eastAsia="Palatino Linotype" w:hAnsi="Palatino Linotype" w:cs="Palatino Linotype"/>
        </w:rPr>
        <w:t xml:space="preserve">y se ordena, haga entrega vía Sistema de Acceso a la Información Mexiquense (SAIMEX), en versión </w:t>
      </w:r>
      <w:r w:rsidRPr="00B77680">
        <w:rPr>
          <w:rFonts w:ascii="Palatino Linotype" w:eastAsia="Palatino Linotype" w:hAnsi="Palatino Linotype" w:cs="Palatino Linotype"/>
        </w:rPr>
        <w:t>pública, la siguiente información:</w:t>
      </w:r>
    </w:p>
    <w:p w14:paraId="6491839E" w14:textId="0396936C" w:rsidR="00E977FC" w:rsidRPr="00B77680" w:rsidRDefault="00B77680" w:rsidP="00B77680">
      <w:pPr>
        <w:numPr>
          <w:ilvl w:val="0"/>
          <w:numId w:val="7"/>
        </w:numPr>
        <w:pBdr>
          <w:top w:val="nil"/>
          <w:left w:val="nil"/>
          <w:bottom w:val="nil"/>
          <w:right w:val="nil"/>
          <w:between w:val="nil"/>
        </w:pBdr>
        <w:spacing w:before="240" w:after="240" w:line="276" w:lineRule="auto"/>
        <w:ind w:right="616"/>
        <w:jc w:val="both"/>
        <w:rPr>
          <w:rFonts w:ascii="Palatino Linotype" w:eastAsia="Palatino Linotype" w:hAnsi="Palatino Linotype" w:cs="Palatino Linotype"/>
          <w:i/>
          <w:color w:val="000000"/>
        </w:rPr>
      </w:pPr>
      <w:r w:rsidRPr="00B77680">
        <w:rPr>
          <w:rFonts w:ascii="Palatino Linotype" w:eastAsia="Palatino Linotype" w:hAnsi="Palatino Linotype" w:cs="Palatino Linotype"/>
          <w:i/>
          <w:color w:val="000000"/>
        </w:rPr>
        <w:t>Documento en el que conste el sueldo de los servidores públicos referi</w:t>
      </w:r>
      <w:r>
        <w:rPr>
          <w:rFonts w:ascii="Palatino Linotype" w:eastAsia="Palatino Linotype" w:hAnsi="Palatino Linotype" w:cs="Palatino Linotype"/>
          <w:i/>
          <w:color w:val="000000"/>
        </w:rPr>
        <w:t xml:space="preserve">dos por el SUJETO OBLIGADO en </w:t>
      </w:r>
      <w:r w:rsidRPr="00B77680">
        <w:rPr>
          <w:rFonts w:ascii="Palatino Linotype" w:eastAsia="Palatino Linotype" w:hAnsi="Palatino Linotype" w:cs="Palatino Linotype"/>
          <w:i/>
          <w:color w:val="000000"/>
        </w:rPr>
        <w:t xml:space="preserve"> respuesta a la solicitud de información </w:t>
      </w:r>
      <w:r>
        <w:rPr>
          <w:rFonts w:ascii="Palatino Linotype" w:eastAsia="Palatino Linotype" w:hAnsi="Palatino Linotype" w:cs="Palatino Linotype"/>
          <w:i/>
          <w:color w:val="000000"/>
        </w:rPr>
        <w:t xml:space="preserve">00113/JUCHITE/IP/2022 </w:t>
      </w:r>
      <w:r w:rsidRPr="00B77680">
        <w:rPr>
          <w:rFonts w:ascii="Palatino Linotype" w:eastAsia="Palatino Linotype" w:hAnsi="Palatino Linotype" w:cs="Palatino Linotype"/>
          <w:i/>
          <w:color w:val="000000"/>
        </w:rPr>
        <w:t>adscritos a la Dirección Municipal de Protección Civil</w:t>
      </w:r>
      <w:r w:rsidR="00E153F2">
        <w:rPr>
          <w:rFonts w:ascii="Palatino Linotype" w:eastAsia="Palatino Linotype" w:hAnsi="Palatino Linotype" w:cs="Palatino Linotype"/>
          <w:i/>
          <w:color w:val="000000"/>
        </w:rPr>
        <w:t xml:space="preserve">, correspondiente a la segunda quincena de abril y primera quincena de marzo de dos mil veintidós. </w:t>
      </w:r>
    </w:p>
    <w:p w14:paraId="3D733B03" w14:textId="77777777" w:rsidR="00E977FC" w:rsidRDefault="00E977FC" w:rsidP="00B77680">
      <w:pPr>
        <w:pBdr>
          <w:top w:val="nil"/>
          <w:left w:val="nil"/>
          <w:bottom w:val="nil"/>
          <w:right w:val="nil"/>
          <w:between w:val="nil"/>
        </w:pBdr>
        <w:spacing w:before="240" w:after="240"/>
        <w:ind w:left="851" w:right="709"/>
        <w:jc w:val="both"/>
        <w:rPr>
          <w:rFonts w:ascii="Palatino Linotype" w:eastAsia="Palatino Linotype" w:hAnsi="Palatino Linotype" w:cs="Palatino Linotype"/>
          <w:i/>
        </w:rPr>
      </w:pPr>
      <w:r>
        <w:rPr>
          <w:rFonts w:ascii="Palatino Linotype" w:eastAsia="Palatino Linotype" w:hAnsi="Palatino Linotype" w:cs="Palatino Linotype"/>
          <w:i/>
        </w:rPr>
        <w:t>Deberá emitir el Acuerdo del Comité de Transparencia de conformidad con lo dispuesto en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2BDD9732" w14:textId="77777777" w:rsidR="00E977FC" w:rsidRDefault="00E977FC"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 xml:space="preserve">Notifíquese, vía SAIMEX </w:t>
      </w:r>
      <w:r>
        <w:rPr>
          <w:rFonts w:ascii="Palatino Linotype" w:eastAsia="Palatino Linotype" w:hAnsi="Palatino Linotype" w:cs="Palatino Linotype"/>
        </w:rPr>
        <w:t xml:space="preserve">al Responsable de la Unidad de Transparencia del Sujeto Obligado la presente resolución, para que conforme a los artículos 186, último párrafo y 189, párrafo segundo de la Ley de Transparencia y Acceso a la Información Pública del Estado de México y Municipios dé </w:t>
      </w:r>
      <w:r>
        <w:rPr>
          <w:rFonts w:ascii="Palatino Linotype" w:eastAsia="Palatino Linotype" w:hAnsi="Palatino Linotype" w:cs="Palatino Linotype"/>
        </w:rPr>
        <w:lastRenderedPageBreak/>
        <w:t>cumplimiento a lo ordenado dentro del plazo de diez días hábiles, debiendo informar a este Instituto en un plazo de tres días hábiles siguientes sobre el cumplimiento dado a la misma.</w:t>
      </w:r>
    </w:p>
    <w:p w14:paraId="6EFE1B8C" w14:textId="77777777" w:rsidR="00E977FC" w:rsidRDefault="00E977FC"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573C784" w14:textId="77777777" w:rsidR="00E977FC" w:rsidRDefault="00E977FC" w:rsidP="00B776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vía Sistema de Acceso a la Información Mexiquense (SAIMEX)</w:t>
      </w:r>
      <w:r>
        <w:rPr>
          <w:rFonts w:ascii="Palatino Linotype" w:eastAsia="Palatino Linotype" w:hAnsi="Palatino Linotype" w:cs="Palatino Linotype"/>
          <w:color w:val="000000"/>
        </w:rPr>
        <w:t>,</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rPr>
        <w:t>la presente resolución a la parte recurrente, as</w:t>
      </w:r>
      <w:bookmarkStart w:id="4" w:name="_GoBack"/>
      <w:bookmarkEnd w:id="4"/>
      <w:r>
        <w:rPr>
          <w:rFonts w:ascii="Palatino Linotype" w:eastAsia="Palatino Linotype" w:hAnsi="Palatino Linotype" w:cs="Palatino Linotype"/>
        </w:rPr>
        <w:t>í como, que de conformidad con lo establecido en el artículo 196 de la Ley de Transparencia y Acceso a la Información Pública del Estado de México y Municipios, podrá impugnarla vía Juicio de Amparo en los términos de las leyes aplicables.</w:t>
      </w:r>
    </w:p>
    <w:p w14:paraId="20DB0325" w14:textId="3913D29F" w:rsidR="00CD3170" w:rsidRDefault="003B7461" w:rsidP="00B77680">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977FC">
        <w:rPr>
          <w:rFonts w:ascii="Palatino Linotype" w:eastAsia="Palatino Linotype" w:hAnsi="Palatino Linotype" w:cs="Palatino Linotype"/>
        </w:rPr>
        <w:t>TRIGÉSIMA TERCERA</w:t>
      </w:r>
      <w:r>
        <w:rPr>
          <w:rFonts w:ascii="Palatino Linotype" w:eastAsia="Palatino Linotype" w:hAnsi="Palatino Linotype" w:cs="Palatino Linotype"/>
        </w:rPr>
        <w:t xml:space="preserve"> SESIÓN ORDINARIA </w:t>
      </w:r>
      <w:r w:rsidR="007002C4">
        <w:rPr>
          <w:rFonts w:ascii="Palatino Linotype" w:eastAsia="Palatino Linotype" w:hAnsi="Palatino Linotype" w:cs="Palatino Linotype"/>
        </w:rPr>
        <w:t xml:space="preserve">CELEBRADA EL </w:t>
      </w:r>
      <w:r w:rsidR="00B06DE3">
        <w:rPr>
          <w:rFonts w:ascii="Palatino Linotype" w:eastAsia="Palatino Linotype" w:hAnsi="Palatino Linotype" w:cs="Palatino Linotype"/>
        </w:rPr>
        <w:t>CATROCE DE SEPTIEMBRE</w:t>
      </w:r>
      <w:r>
        <w:rPr>
          <w:rFonts w:ascii="Palatino Linotype" w:eastAsia="Palatino Linotype" w:hAnsi="Palatino Linotype" w:cs="Palatino Linotype"/>
        </w:rPr>
        <w:t xml:space="preserve"> DE DOS MIL VEINTIDÓS, ANTE EL SECRETARIO TÉCNICO DEL PLENO, ALEXIS TAPIA RAMÍREZ.</w:t>
      </w:r>
    </w:p>
    <w:p w14:paraId="0D146C19" w14:textId="77777777" w:rsidR="00CD3170" w:rsidRDefault="00CD3170" w:rsidP="00B77680">
      <w:pPr>
        <w:spacing w:before="240" w:after="240"/>
        <w:jc w:val="both"/>
        <w:rPr>
          <w:rFonts w:ascii="Palatino Linotype" w:eastAsia="Palatino Linotype" w:hAnsi="Palatino Linotype" w:cs="Palatino Linotype"/>
          <w:sz w:val="20"/>
          <w:szCs w:val="20"/>
        </w:rPr>
      </w:pPr>
    </w:p>
    <w:p w14:paraId="6383C3C3" w14:textId="77777777" w:rsidR="00CD3170" w:rsidRDefault="00CD3170" w:rsidP="00B77680">
      <w:pPr>
        <w:spacing w:before="240" w:after="240"/>
        <w:jc w:val="both"/>
        <w:rPr>
          <w:rFonts w:ascii="Palatino Linotype" w:eastAsia="Palatino Linotype" w:hAnsi="Palatino Linotype" w:cs="Palatino Linotype"/>
          <w:sz w:val="20"/>
          <w:szCs w:val="20"/>
        </w:rPr>
      </w:pPr>
    </w:p>
    <w:p w14:paraId="50F9F105" w14:textId="77777777" w:rsidR="00CD3170" w:rsidRDefault="00CD3170" w:rsidP="00B77680">
      <w:pPr>
        <w:spacing w:before="240" w:after="240"/>
        <w:jc w:val="both"/>
        <w:rPr>
          <w:rFonts w:ascii="Palatino Linotype" w:eastAsia="Palatino Linotype" w:hAnsi="Palatino Linotype" w:cs="Palatino Linotype"/>
          <w:sz w:val="20"/>
          <w:szCs w:val="20"/>
        </w:rPr>
      </w:pPr>
    </w:p>
    <w:p w14:paraId="1FA03D36" w14:textId="77777777" w:rsidR="00CD3170" w:rsidRDefault="00CD3170" w:rsidP="00B77680">
      <w:pPr>
        <w:spacing w:before="240" w:after="240"/>
        <w:jc w:val="both"/>
        <w:rPr>
          <w:rFonts w:ascii="Palatino Linotype" w:eastAsia="Palatino Linotype" w:hAnsi="Palatino Linotype" w:cs="Palatino Linotype"/>
          <w:sz w:val="20"/>
          <w:szCs w:val="20"/>
        </w:rPr>
      </w:pPr>
    </w:p>
    <w:p w14:paraId="615905C6" w14:textId="77777777" w:rsidR="00CD3170" w:rsidRDefault="00CD3170" w:rsidP="00B77680">
      <w:pPr>
        <w:spacing w:before="240" w:after="240"/>
        <w:jc w:val="both"/>
        <w:rPr>
          <w:rFonts w:ascii="Palatino Linotype" w:eastAsia="Palatino Linotype" w:hAnsi="Palatino Linotype" w:cs="Palatino Linotype"/>
          <w:sz w:val="20"/>
          <w:szCs w:val="20"/>
        </w:rPr>
      </w:pPr>
    </w:p>
    <w:p w14:paraId="2F3F6FDF" w14:textId="77777777" w:rsidR="00CD3170" w:rsidRDefault="00CD3170" w:rsidP="00B77680">
      <w:pPr>
        <w:spacing w:before="240" w:after="240"/>
        <w:jc w:val="both"/>
        <w:rPr>
          <w:rFonts w:ascii="Palatino Linotype" w:eastAsia="Palatino Linotype" w:hAnsi="Palatino Linotype" w:cs="Palatino Linotype"/>
          <w:sz w:val="20"/>
          <w:szCs w:val="20"/>
        </w:rPr>
      </w:pPr>
    </w:p>
    <w:p w14:paraId="2FB389EA" w14:textId="77777777" w:rsidR="00CD3170" w:rsidRDefault="00CD3170" w:rsidP="00B77680">
      <w:pPr>
        <w:spacing w:before="240" w:after="240"/>
        <w:jc w:val="both"/>
        <w:rPr>
          <w:rFonts w:ascii="Palatino Linotype" w:eastAsia="Palatino Linotype" w:hAnsi="Palatino Linotype" w:cs="Palatino Linotype"/>
          <w:sz w:val="20"/>
          <w:szCs w:val="20"/>
        </w:rPr>
      </w:pPr>
    </w:p>
    <w:p w14:paraId="15BEAFED" w14:textId="77777777" w:rsidR="00CD3170" w:rsidRDefault="00CD3170" w:rsidP="00B77680">
      <w:pPr>
        <w:spacing w:before="240" w:after="240"/>
        <w:jc w:val="both"/>
        <w:rPr>
          <w:rFonts w:ascii="Palatino Linotype" w:eastAsia="Palatino Linotype" w:hAnsi="Palatino Linotype" w:cs="Palatino Linotype"/>
          <w:sz w:val="20"/>
          <w:szCs w:val="20"/>
        </w:rPr>
      </w:pPr>
    </w:p>
    <w:p w14:paraId="4F6FC960" w14:textId="77777777" w:rsidR="00CD3170" w:rsidRDefault="00CD3170" w:rsidP="00B77680">
      <w:pPr>
        <w:spacing w:before="240" w:after="240"/>
        <w:jc w:val="both"/>
        <w:rPr>
          <w:rFonts w:ascii="Palatino Linotype" w:eastAsia="Palatino Linotype" w:hAnsi="Palatino Linotype" w:cs="Palatino Linotype"/>
          <w:sz w:val="20"/>
          <w:szCs w:val="20"/>
        </w:rPr>
      </w:pPr>
    </w:p>
    <w:p w14:paraId="0E8D3D26" w14:textId="77777777" w:rsidR="00CD3170" w:rsidRDefault="00CD3170" w:rsidP="00B77680">
      <w:pPr>
        <w:spacing w:before="240" w:after="240"/>
        <w:jc w:val="both"/>
        <w:rPr>
          <w:rFonts w:ascii="Palatino Linotype" w:eastAsia="Palatino Linotype" w:hAnsi="Palatino Linotype" w:cs="Palatino Linotype"/>
          <w:sz w:val="20"/>
          <w:szCs w:val="20"/>
        </w:rPr>
      </w:pPr>
    </w:p>
    <w:p w14:paraId="5B6F830A" w14:textId="77777777" w:rsidR="00CD3170" w:rsidRDefault="00CD3170" w:rsidP="00B77680">
      <w:pPr>
        <w:spacing w:before="240" w:after="240"/>
        <w:jc w:val="both"/>
        <w:rPr>
          <w:rFonts w:ascii="Palatino Linotype" w:eastAsia="Palatino Linotype" w:hAnsi="Palatino Linotype" w:cs="Palatino Linotype"/>
          <w:sz w:val="20"/>
          <w:szCs w:val="20"/>
        </w:rPr>
      </w:pPr>
    </w:p>
    <w:p w14:paraId="6003053A" w14:textId="77777777" w:rsidR="00CD3170" w:rsidRDefault="00CD3170" w:rsidP="00B77680">
      <w:pPr>
        <w:spacing w:before="240" w:after="240"/>
        <w:jc w:val="both"/>
        <w:rPr>
          <w:rFonts w:ascii="Palatino Linotype" w:eastAsia="Palatino Linotype" w:hAnsi="Palatino Linotype" w:cs="Palatino Linotype"/>
          <w:sz w:val="20"/>
          <w:szCs w:val="20"/>
        </w:rPr>
      </w:pPr>
    </w:p>
    <w:p w14:paraId="6EEC5FCE" w14:textId="77777777" w:rsidR="00CD3170" w:rsidRDefault="00CD3170" w:rsidP="00B77680">
      <w:pPr>
        <w:spacing w:before="240" w:after="240"/>
        <w:jc w:val="both"/>
        <w:rPr>
          <w:rFonts w:ascii="Palatino Linotype" w:eastAsia="Palatino Linotype" w:hAnsi="Palatino Linotype" w:cs="Palatino Linotype"/>
          <w:sz w:val="20"/>
          <w:szCs w:val="20"/>
        </w:rPr>
      </w:pPr>
    </w:p>
    <w:p w14:paraId="7D244497" w14:textId="77777777" w:rsidR="00CD3170" w:rsidRDefault="00CD3170" w:rsidP="00B77680">
      <w:pPr>
        <w:spacing w:before="240" w:after="240"/>
        <w:jc w:val="both"/>
        <w:rPr>
          <w:rFonts w:ascii="Palatino Linotype" w:eastAsia="Palatino Linotype" w:hAnsi="Palatino Linotype" w:cs="Palatino Linotype"/>
          <w:sz w:val="20"/>
          <w:szCs w:val="20"/>
        </w:rPr>
      </w:pPr>
    </w:p>
    <w:p w14:paraId="73683E47" w14:textId="77777777" w:rsidR="00CD3170" w:rsidRDefault="00CD3170" w:rsidP="00B77680">
      <w:pPr>
        <w:spacing w:before="240" w:after="240"/>
        <w:jc w:val="both"/>
        <w:rPr>
          <w:rFonts w:ascii="Palatino Linotype" w:eastAsia="Palatino Linotype" w:hAnsi="Palatino Linotype" w:cs="Palatino Linotype"/>
          <w:sz w:val="20"/>
          <w:szCs w:val="20"/>
        </w:rPr>
      </w:pPr>
    </w:p>
    <w:p w14:paraId="012A1984" w14:textId="77777777" w:rsidR="00CD3170" w:rsidRDefault="00CD3170" w:rsidP="00B77680">
      <w:pPr>
        <w:spacing w:before="240" w:after="240"/>
        <w:jc w:val="both"/>
        <w:rPr>
          <w:rFonts w:ascii="Palatino Linotype" w:eastAsia="Palatino Linotype" w:hAnsi="Palatino Linotype" w:cs="Palatino Linotype"/>
          <w:sz w:val="20"/>
          <w:szCs w:val="20"/>
        </w:rPr>
      </w:pPr>
    </w:p>
    <w:p w14:paraId="472189D6" w14:textId="77777777" w:rsidR="00CD3170" w:rsidRDefault="00CD3170" w:rsidP="00B77680">
      <w:pPr>
        <w:spacing w:before="240" w:after="240"/>
        <w:jc w:val="both"/>
        <w:rPr>
          <w:rFonts w:ascii="Palatino Linotype" w:eastAsia="Palatino Linotype" w:hAnsi="Palatino Linotype" w:cs="Palatino Linotype"/>
          <w:sz w:val="20"/>
          <w:szCs w:val="20"/>
        </w:rPr>
      </w:pPr>
    </w:p>
    <w:p w14:paraId="6CB1A903" w14:textId="77777777" w:rsidR="00CD3170" w:rsidRDefault="00CD3170" w:rsidP="00B77680">
      <w:pPr>
        <w:spacing w:before="240" w:after="240"/>
        <w:jc w:val="both"/>
        <w:rPr>
          <w:rFonts w:ascii="Palatino Linotype" w:eastAsia="Palatino Linotype" w:hAnsi="Palatino Linotype" w:cs="Palatino Linotype"/>
          <w:sz w:val="20"/>
          <w:szCs w:val="20"/>
        </w:rPr>
      </w:pPr>
    </w:p>
    <w:p w14:paraId="76ADCE53" w14:textId="77777777" w:rsidR="00CD3170" w:rsidRDefault="00CD3170" w:rsidP="00B77680">
      <w:pPr>
        <w:spacing w:before="240" w:after="240"/>
        <w:jc w:val="both"/>
        <w:rPr>
          <w:rFonts w:ascii="Palatino Linotype" w:eastAsia="Palatino Linotype" w:hAnsi="Palatino Linotype" w:cs="Palatino Linotype"/>
          <w:sz w:val="20"/>
          <w:szCs w:val="20"/>
        </w:rPr>
      </w:pPr>
    </w:p>
    <w:p w14:paraId="04D13846" w14:textId="77777777" w:rsidR="00CD3170" w:rsidRDefault="00CD3170" w:rsidP="00B77680">
      <w:pPr>
        <w:spacing w:before="240" w:after="240"/>
        <w:jc w:val="both"/>
        <w:rPr>
          <w:rFonts w:ascii="Palatino Linotype" w:eastAsia="Palatino Linotype" w:hAnsi="Palatino Linotype" w:cs="Palatino Linotype"/>
          <w:sz w:val="20"/>
          <w:szCs w:val="20"/>
        </w:rPr>
      </w:pPr>
    </w:p>
    <w:p w14:paraId="69687B1E" w14:textId="77777777" w:rsidR="00CD3170" w:rsidRDefault="00CD3170" w:rsidP="00B77680">
      <w:pPr>
        <w:spacing w:before="240" w:after="240"/>
        <w:jc w:val="both"/>
        <w:rPr>
          <w:rFonts w:ascii="Palatino Linotype" w:eastAsia="Palatino Linotype" w:hAnsi="Palatino Linotype" w:cs="Palatino Linotype"/>
          <w:sz w:val="20"/>
          <w:szCs w:val="20"/>
        </w:rPr>
      </w:pPr>
    </w:p>
    <w:p w14:paraId="684815BF" w14:textId="77777777" w:rsidR="00CD3170" w:rsidRDefault="00CD3170" w:rsidP="00B77680">
      <w:pPr>
        <w:spacing w:before="240" w:after="240"/>
        <w:jc w:val="both"/>
        <w:rPr>
          <w:rFonts w:ascii="Palatino Linotype" w:eastAsia="Palatino Linotype" w:hAnsi="Palatino Linotype" w:cs="Palatino Linotype"/>
          <w:sz w:val="20"/>
          <w:szCs w:val="20"/>
        </w:rPr>
      </w:pPr>
    </w:p>
    <w:p w14:paraId="30773726" w14:textId="77777777" w:rsidR="00CD3170" w:rsidRDefault="00CD3170" w:rsidP="00B77680">
      <w:pPr>
        <w:spacing w:before="240" w:after="240"/>
        <w:jc w:val="both"/>
        <w:rPr>
          <w:rFonts w:ascii="Palatino Linotype" w:eastAsia="Palatino Linotype" w:hAnsi="Palatino Linotype" w:cs="Palatino Linotype"/>
          <w:sz w:val="20"/>
          <w:szCs w:val="20"/>
        </w:rPr>
      </w:pPr>
    </w:p>
    <w:sectPr w:rsidR="00CD3170">
      <w:headerReference w:type="default" r:id="rId12"/>
      <w:footerReference w:type="default" r:id="rId13"/>
      <w:headerReference w:type="first" r:id="rId14"/>
      <w:footerReference w:type="first" r:id="rId1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A77944" w14:textId="77777777" w:rsidR="00EC38DD" w:rsidRDefault="00EC38DD">
      <w:r>
        <w:separator/>
      </w:r>
    </w:p>
  </w:endnote>
  <w:endnote w:type="continuationSeparator" w:id="0">
    <w:p w14:paraId="2E951DCA" w14:textId="77777777" w:rsidR="00EC38DD" w:rsidRDefault="00EC3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F3E53" w14:textId="2FCB428B" w:rsidR="00CD3170" w:rsidRDefault="003B746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23B88">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23B88">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p>
  <w:p w14:paraId="06C6C967" w14:textId="77777777" w:rsidR="00CD3170" w:rsidRDefault="00CD317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46D9E" w14:textId="4367E1B7" w:rsidR="00CD3170" w:rsidRDefault="003B746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23B8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23B88">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p>
  <w:p w14:paraId="2D4E0CFB" w14:textId="77777777" w:rsidR="00CD3170" w:rsidRDefault="00CD317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1D6537" w14:textId="77777777" w:rsidR="00EC38DD" w:rsidRDefault="00EC38DD">
      <w:r>
        <w:separator/>
      </w:r>
    </w:p>
  </w:footnote>
  <w:footnote w:type="continuationSeparator" w:id="0">
    <w:p w14:paraId="1A52AF94" w14:textId="77777777" w:rsidR="00EC38DD" w:rsidRDefault="00EC38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3903C" w14:textId="77777777" w:rsidR="00CD3170" w:rsidRDefault="003B7461">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08E00AE" wp14:editId="42BCF5AB">
          <wp:simplePos x="0" y="0"/>
          <wp:positionH relativeFrom="column">
            <wp:posOffset>-1080129</wp:posOffset>
          </wp:positionH>
          <wp:positionV relativeFrom="paragraph">
            <wp:posOffset>-396396</wp:posOffset>
          </wp:positionV>
          <wp:extent cx="7809865" cy="10165715"/>
          <wp:effectExtent l="0" t="0" r="0" b="0"/>
          <wp:wrapNone/>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953" w:type="dxa"/>
      <w:tblInd w:w="3261" w:type="dxa"/>
      <w:tblLayout w:type="fixed"/>
      <w:tblLook w:val="0400" w:firstRow="0" w:lastRow="0" w:firstColumn="0" w:lastColumn="0" w:noHBand="0" w:noVBand="1"/>
    </w:tblPr>
    <w:tblGrid>
      <w:gridCol w:w="2489"/>
      <w:gridCol w:w="3464"/>
    </w:tblGrid>
    <w:tr w:rsidR="00CD3170" w14:paraId="58BC5DF6" w14:textId="77777777">
      <w:tc>
        <w:tcPr>
          <w:tcW w:w="2489" w:type="dxa"/>
          <w:shd w:val="clear" w:color="auto" w:fill="auto"/>
        </w:tcPr>
        <w:p w14:paraId="03F1490F" w14:textId="77777777" w:rsidR="00CD3170" w:rsidRDefault="003B746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5A8C7048" w14:textId="4BA5C5DE" w:rsidR="00CD3170" w:rsidRDefault="003B7461" w:rsidP="009457BD">
          <w:pPr>
            <w:ind w:right="175"/>
            <w:jc w:val="both"/>
            <w:rPr>
              <w:rFonts w:ascii="Palatino Linotype" w:eastAsia="Palatino Linotype" w:hAnsi="Palatino Linotype" w:cs="Palatino Linotype"/>
              <w:b/>
            </w:rPr>
          </w:pPr>
          <w:r>
            <w:rPr>
              <w:rFonts w:ascii="Palatino Linotype" w:eastAsia="Palatino Linotype" w:hAnsi="Palatino Linotype" w:cs="Palatino Linotype"/>
              <w:b/>
            </w:rPr>
            <w:t>0</w:t>
          </w:r>
          <w:r w:rsidR="009457BD">
            <w:rPr>
              <w:rFonts w:ascii="Palatino Linotype" w:eastAsia="Palatino Linotype" w:hAnsi="Palatino Linotype" w:cs="Palatino Linotype"/>
              <w:b/>
            </w:rPr>
            <w:t>5689</w:t>
          </w:r>
          <w:r>
            <w:rPr>
              <w:rFonts w:ascii="Palatino Linotype" w:eastAsia="Palatino Linotype" w:hAnsi="Palatino Linotype" w:cs="Palatino Linotype"/>
              <w:b/>
            </w:rPr>
            <w:t>/INFOEM/IP/RR/2022</w:t>
          </w:r>
        </w:p>
      </w:tc>
    </w:tr>
    <w:tr w:rsidR="00CD3170" w14:paraId="194CC28D" w14:textId="77777777">
      <w:trPr>
        <w:trHeight w:val="228"/>
      </w:trPr>
      <w:tc>
        <w:tcPr>
          <w:tcW w:w="2489" w:type="dxa"/>
          <w:shd w:val="clear" w:color="auto" w:fill="auto"/>
          <w:vAlign w:val="center"/>
        </w:tcPr>
        <w:p w14:paraId="4D6D7E1C" w14:textId="77777777" w:rsidR="00CD3170" w:rsidRDefault="003B746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7C8BC68B" w14:textId="72FE8CA7" w:rsidR="00CD3170" w:rsidRDefault="009457BD">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Juchitepec</w:t>
          </w:r>
        </w:p>
      </w:tc>
    </w:tr>
    <w:tr w:rsidR="00CD3170" w14:paraId="11FFAA96" w14:textId="77777777">
      <w:trPr>
        <w:trHeight w:val="311"/>
      </w:trPr>
      <w:tc>
        <w:tcPr>
          <w:tcW w:w="2489" w:type="dxa"/>
          <w:shd w:val="clear" w:color="auto" w:fill="auto"/>
          <w:vAlign w:val="center"/>
        </w:tcPr>
        <w:p w14:paraId="30D05F09" w14:textId="77777777" w:rsidR="00CD3170" w:rsidRDefault="003B7461">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44DA9E82" w14:textId="77777777" w:rsidR="00CD3170" w:rsidRDefault="003B7461">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183FE94D" w14:textId="77777777" w:rsidR="00CD3170" w:rsidRDefault="003B746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9FAED" w14:textId="586E1B86" w:rsidR="00CD3170" w:rsidRDefault="00CD317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4"/>
      <w:tblW w:w="6095" w:type="dxa"/>
      <w:tblInd w:w="3261" w:type="dxa"/>
      <w:tblLayout w:type="fixed"/>
      <w:tblLook w:val="0400" w:firstRow="0" w:lastRow="0" w:firstColumn="0" w:lastColumn="0" w:noHBand="0" w:noVBand="1"/>
    </w:tblPr>
    <w:tblGrid>
      <w:gridCol w:w="2551"/>
      <w:gridCol w:w="3544"/>
    </w:tblGrid>
    <w:tr w:rsidR="00CD3170" w14:paraId="1DA60B77" w14:textId="77777777">
      <w:tc>
        <w:tcPr>
          <w:tcW w:w="2551" w:type="dxa"/>
          <w:shd w:val="clear" w:color="auto" w:fill="auto"/>
          <w:vAlign w:val="center"/>
        </w:tcPr>
        <w:p w14:paraId="7EAC29B7" w14:textId="77777777" w:rsidR="00CD3170" w:rsidRDefault="003B746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44" w:type="dxa"/>
          <w:shd w:val="clear" w:color="auto" w:fill="auto"/>
          <w:vAlign w:val="center"/>
        </w:tcPr>
        <w:p w14:paraId="2DC94698" w14:textId="6C5F7F6F" w:rsidR="00CD3170" w:rsidRDefault="003B7461" w:rsidP="000939F3">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w:t>
          </w:r>
          <w:r w:rsidR="000939F3">
            <w:rPr>
              <w:rFonts w:ascii="Palatino Linotype" w:eastAsia="Palatino Linotype" w:hAnsi="Palatino Linotype" w:cs="Palatino Linotype"/>
              <w:b/>
            </w:rPr>
            <w:t>5689</w:t>
          </w:r>
          <w:r>
            <w:rPr>
              <w:rFonts w:ascii="Palatino Linotype" w:eastAsia="Palatino Linotype" w:hAnsi="Palatino Linotype" w:cs="Palatino Linotype"/>
              <w:b/>
            </w:rPr>
            <w:t>/INFOEM/IP/RR/2022</w:t>
          </w:r>
        </w:p>
      </w:tc>
    </w:tr>
    <w:tr w:rsidR="00CD3170" w14:paraId="253D352A" w14:textId="77777777">
      <w:trPr>
        <w:trHeight w:val="130"/>
      </w:trPr>
      <w:tc>
        <w:tcPr>
          <w:tcW w:w="2551" w:type="dxa"/>
          <w:shd w:val="clear" w:color="auto" w:fill="auto"/>
          <w:vAlign w:val="center"/>
        </w:tcPr>
        <w:p w14:paraId="06128A55" w14:textId="77777777" w:rsidR="00CD3170" w:rsidRDefault="003B7461">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544" w:type="dxa"/>
          <w:shd w:val="clear" w:color="auto" w:fill="auto"/>
          <w:vAlign w:val="center"/>
        </w:tcPr>
        <w:p w14:paraId="105197E7" w14:textId="5736EBF6" w:rsidR="00CD3170" w:rsidRDefault="00CD3170">
          <w:pPr>
            <w:jc w:val="both"/>
            <w:rPr>
              <w:rFonts w:ascii="Palatino Linotype" w:eastAsia="Palatino Linotype" w:hAnsi="Palatino Linotype" w:cs="Palatino Linotype"/>
              <w:b/>
            </w:rPr>
          </w:pPr>
        </w:p>
      </w:tc>
    </w:tr>
    <w:tr w:rsidR="00CD3170" w14:paraId="302DA94C" w14:textId="77777777">
      <w:trPr>
        <w:trHeight w:val="228"/>
      </w:trPr>
      <w:tc>
        <w:tcPr>
          <w:tcW w:w="2551" w:type="dxa"/>
          <w:shd w:val="clear" w:color="auto" w:fill="auto"/>
          <w:vAlign w:val="center"/>
        </w:tcPr>
        <w:p w14:paraId="382D413C" w14:textId="77777777" w:rsidR="00CD3170" w:rsidRDefault="003B746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4" w:type="dxa"/>
          <w:shd w:val="clear" w:color="auto" w:fill="auto"/>
          <w:vAlign w:val="center"/>
        </w:tcPr>
        <w:p w14:paraId="3B2C5E62" w14:textId="5C0842BE" w:rsidR="00CD3170" w:rsidRDefault="000939F3">
          <w:pPr>
            <w:ind w:left="-45" w:right="176"/>
            <w:jc w:val="both"/>
            <w:rPr>
              <w:rFonts w:ascii="Palatino Linotype" w:eastAsia="Palatino Linotype" w:hAnsi="Palatino Linotype" w:cs="Palatino Linotype"/>
              <w:b/>
            </w:rPr>
          </w:pPr>
          <w:r>
            <w:rPr>
              <w:noProof/>
              <w:lang w:val="es-MX"/>
            </w:rPr>
            <w:drawing>
              <wp:anchor distT="0" distB="0" distL="0" distR="0" simplePos="0" relativeHeight="251659264" behindDoc="1" locked="0" layoutInCell="1" hidden="0" allowOverlap="1" wp14:anchorId="66296E85" wp14:editId="0680B4EF">
                <wp:simplePos x="0" y="0"/>
                <wp:positionH relativeFrom="column">
                  <wp:posOffset>-4630420</wp:posOffset>
                </wp:positionH>
                <wp:positionV relativeFrom="paragraph">
                  <wp:posOffset>-607695</wp:posOffset>
                </wp:positionV>
                <wp:extent cx="7809865" cy="10165715"/>
                <wp:effectExtent l="0" t="0" r="0" b="0"/>
                <wp:wrapNone/>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r>
            <w:rPr>
              <w:rFonts w:ascii="Palatino Linotype" w:eastAsia="Palatino Linotype" w:hAnsi="Palatino Linotype" w:cs="Palatino Linotype"/>
              <w:b/>
            </w:rPr>
            <w:t>Ayuntamiento de Juchitepec</w:t>
          </w:r>
        </w:p>
      </w:tc>
    </w:tr>
    <w:tr w:rsidR="00CD3170" w14:paraId="4FD3402E" w14:textId="77777777">
      <w:tc>
        <w:tcPr>
          <w:tcW w:w="2551" w:type="dxa"/>
          <w:shd w:val="clear" w:color="auto" w:fill="auto"/>
          <w:vAlign w:val="center"/>
        </w:tcPr>
        <w:p w14:paraId="62C49E53" w14:textId="77777777" w:rsidR="00CD3170" w:rsidRDefault="003B7461">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44" w:type="dxa"/>
          <w:shd w:val="clear" w:color="auto" w:fill="auto"/>
          <w:vAlign w:val="center"/>
        </w:tcPr>
        <w:p w14:paraId="2BFACE90" w14:textId="77777777" w:rsidR="00CD3170" w:rsidRDefault="003B7461">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65204B1" w14:textId="77777777" w:rsidR="00CD3170" w:rsidRDefault="00CD3170">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051C7"/>
    <w:multiLevelType w:val="hybridMultilevel"/>
    <w:tmpl w:val="E702BB7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nsid w:val="077E204D"/>
    <w:multiLevelType w:val="multilevel"/>
    <w:tmpl w:val="C096ADE8"/>
    <w:lvl w:ilvl="0">
      <w:start w:val="1"/>
      <w:numFmt w:val="bullet"/>
      <w:lvlText w:val="-"/>
      <w:lvlJc w:val="left"/>
      <w:pPr>
        <w:ind w:left="1211" w:hanging="360"/>
      </w:pPr>
      <w:rPr>
        <w:rFonts w:ascii="Palatino Linotype" w:eastAsia="Palatino Linotype" w:hAnsi="Palatino Linotype" w:cs="Palatino Linotype"/>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2">
    <w:nsid w:val="0DC14F5A"/>
    <w:multiLevelType w:val="multilevel"/>
    <w:tmpl w:val="EB5E1F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FC87F23"/>
    <w:multiLevelType w:val="multilevel"/>
    <w:tmpl w:val="856E65F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273C6A42"/>
    <w:multiLevelType w:val="multilevel"/>
    <w:tmpl w:val="4AB472A8"/>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AAF5D2A"/>
    <w:multiLevelType w:val="multilevel"/>
    <w:tmpl w:val="B8ECC4F0"/>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
    <w:nsid w:val="54DB1B3C"/>
    <w:multiLevelType w:val="multilevel"/>
    <w:tmpl w:val="EE6C3A2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
    <w:nsid w:val="58ED3927"/>
    <w:multiLevelType w:val="multilevel"/>
    <w:tmpl w:val="A3E406E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4"/>
  </w:num>
  <w:num w:numId="3">
    <w:abstractNumId w:val="2"/>
  </w:num>
  <w:num w:numId="4">
    <w:abstractNumId w:val="6"/>
  </w:num>
  <w:num w:numId="5">
    <w:abstractNumId w:val="0"/>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170"/>
    <w:rsid w:val="00045FB5"/>
    <w:rsid w:val="000939F3"/>
    <w:rsid w:val="000B10A5"/>
    <w:rsid w:val="00136CC8"/>
    <w:rsid w:val="00136E14"/>
    <w:rsid w:val="001E6805"/>
    <w:rsid w:val="00223B88"/>
    <w:rsid w:val="002C16D4"/>
    <w:rsid w:val="003B243A"/>
    <w:rsid w:val="003B3674"/>
    <w:rsid w:val="003B7461"/>
    <w:rsid w:val="003E4652"/>
    <w:rsid w:val="00413EDD"/>
    <w:rsid w:val="00435BB9"/>
    <w:rsid w:val="00472A8C"/>
    <w:rsid w:val="00475802"/>
    <w:rsid w:val="004B4867"/>
    <w:rsid w:val="004D6D23"/>
    <w:rsid w:val="00556A5C"/>
    <w:rsid w:val="005A086E"/>
    <w:rsid w:val="005F1017"/>
    <w:rsid w:val="006319F8"/>
    <w:rsid w:val="006641CC"/>
    <w:rsid w:val="006F2685"/>
    <w:rsid w:val="007002C4"/>
    <w:rsid w:val="00707D0B"/>
    <w:rsid w:val="00726009"/>
    <w:rsid w:val="007401F8"/>
    <w:rsid w:val="007821C1"/>
    <w:rsid w:val="00786A8D"/>
    <w:rsid w:val="007A5F2A"/>
    <w:rsid w:val="00821B6E"/>
    <w:rsid w:val="00837220"/>
    <w:rsid w:val="008625B2"/>
    <w:rsid w:val="00873709"/>
    <w:rsid w:val="008A201E"/>
    <w:rsid w:val="008F4B37"/>
    <w:rsid w:val="00905EA1"/>
    <w:rsid w:val="009152B3"/>
    <w:rsid w:val="009457BD"/>
    <w:rsid w:val="00963BE1"/>
    <w:rsid w:val="009D20DB"/>
    <w:rsid w:val="00A44B39"/>
    <w:rsid w:val="00A467FC"/>
    <w:rsid w:val="00A85D55"/>
    <w:rsid w:val="00A92637"/>
    <w:rsid w:val="00AB1008"/>
    <w:rsid w:val="00B06DE3"/>
    <w:rsid w:val="00B1709E"/>
    <w:rsid w:val="00B77680"/>
    <w:rsid w:val="00B7792A"/>
    <w:rsid w:val="00BA3747"/>
    <w:rsid w:val="00C15BED"/>
    <w:rsid w:val="00C41B43"/>
    <w:rsid w:val="00CA7477"/>
    <w:rsid w:val="00CD3170"/>
    <w:rsid w:val="00D15501"/>
    <w:rsid w:val="00D23913"/>
    <w:rsid w:val="00DE10DE"/>
    <w:rsid w:val="00DF1E5F"/>
    <w:rsid w:val="00E153F2"/>
    <w:rsid w:val="00E15B79"/>
    <w:rsid w:val="00E66D03"/>
    <w:rsid w:val="00E977FC"/>
    <w:rsid w:val="00EC38DD"/>
    <w:rsid w:val="00F21534"/>
    <w:rsid w:val="00F42305"/>
    <w:rsid w:val="00FB119E"/>
    <w:rsid w:val="00FB3C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24307F"/>
  <w15:docId w15:val="{5EFC150E-E024-4DE2-8E74-0214344C3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12">
    <w:name w:val="12"/>
    <w:basedOn w:val="TableNormal10"/>
    <w:rPr>
      <w:sz w:val="22"/>
      <w:szCs w:val="22"/>
    </w:rPr>
    <w:tblPr>
      <w:tblStyleRowBandSize w:val="1"/>
      <w:tblStyleColBandSize w:val="1"/>
      <w:tblCellMar>
        <w:top w:w="0" w:type="dxa"/>
        <w:left w:w="108" w:type="dxa"/>
        <w:bottom w:w="0" w:type="dxa"/>
        <w:right w:w="108" w:type="dxa"/>
      </w:tblCellMar>
    </w:tblPr>
  </w:style>
  <w:style w:type="table" w:customStyle="1" w:styleId="11">
    <w:name w:val="11"/>
    <w:basedOn w:val="TableNormal10"/>
    <w:rPr>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10"/>
    <w:tblPr>
      <w:tblStyleRowBandSize w:val="1"/>
      <w:tblStyleColBandSize w:val="1"/>
      <w:tblCellMar>
        <w:top w:w="0" w:type="dxa"/>
        <w:left w:w="115" w:type="dxa"/>
        <w:bottom w:w="0" w:type="dxa"/>
        <w:right w:w="115" w:type="dxa"/>
      </w:tblCellMar>
    </w:tblPr>
  </w:style>
  <w:style w:type="table" w:customStyle="1" w:styleId="8">
    <w:name w:val="8"/>
    <w:basedOn w:val="TableNormal10"/>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rPr>
      <w:sz w:val="22"/>
      <w:szCs w:val="22"/>
    </w:rPr>
    <w:tblPr>
      <w:tblStyleRowBandSize w:val="1"/>
      <w:tblStyleColBandSize w:val="1"/>
      <w:tblCellMar>
        <w:top w:w="0" w:type="dxa"/>
        <w:left w:w="115" w:type="dxa"/>
        <w:bottom w:w="0" w:type="dxa"/>
        <w:right w:w="115" w:type="dxa"/>
      </w:tblCellMar>
    </w:tblPr>
  </w:style>
  <w:style w:type="table" w:customStyle="1" w:styleId="6">
    <w:name w:val="6"/>
    <w:basedOn w:val="TableNormal10"/>
    <w:rPr>
      <w:sz w:val="22"/>
      <w:szCs w:val="22"/>
    </w:rPr>
    <w:tblPr>
      <w:tblStyleRowBandSize w:val="1"/>
      <w:tblStyleColBandSize w:val="1"/>
      <w:tblCellMar>
        <w:top w:w="0" w:type="dxa"/>
        <w:left w:w="115" w:type="dxa"/>
        <w:bottom w:w="0" w:type="dxa"/>
        <w:right w:w="115" w:type="dxa"/>
      </w:tblCellMar>
    </w:tblPr>
  </w:style>
  <w:style w:type="table" w:customStyle="1" w:styleId="5">
    <w:name w:val="5"/>
    <w:basedOn w:val="TableNormal2"/>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3">
    <w:name w:val="3"/>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2">
    <w:name w:val="2"/>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1">
    <w:name w:val="1"/>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1F195A"/>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1"/>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70" w:type="dxa"/>
        <w:bottom w:w="0" w:type="dxa"/>
        <w:right w:w="70" w:type="dxa"/>
      </w:tblCellMar>
    </w:tblPr>
  </w:style>
  <w:style w:type="table" w:customStyle="1" w:styleId="a2">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3">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4">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5">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onQLj5K9dit/oFmJjTRMFFgiHQ==">AMUW2mUlC2MaG4Lttyd/dQH4IpGFWHUnSm1kFim0Gzv2FCG4e2KHOzLCcsdppG8Tl7Ka4MuzjcJjMfQh6/xzffHskq9rSZCTkT7WaimNQNrlBI1VNQd0NChpDcyg1M1oBl74kl8x927AXep9FxYU2YcJTB1I5AOL+BlA+BoqGCM2yqWXGnMqK58=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10488</Words>
  <Characters>57687</Characters>
  <Application>Microsoft Office Word</Application>
  <DocSecurity>0</DocSecurity>
  <Lines>480</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cp:lastModifiedBy>
  <cp:revision>2</cp:revision>
  <cp:lastPrinted>2022-09-19T17:14:00Z</cp:lastPrinted>
  <dcterms:created xsi:type="dcterms:W3CDTF">2022-09-29T18:38:00Z</dcterms:created>
  <dcterms:modified xsi:type="dcterms:W3CDTF">2022-09-29T18:38:00Z</dcterms:modified>
</cp:coreProperties>
</file>