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DA394D" w:rsidRDefault="009F09BC" w:rsidP="00855290">
      <w:pPr>
        <w:tabs>
          <w:tab w:val="left" w:pos="3465"/>
        </w:tabs>
        <w:spacing w:line="360" w:lineRule="auto"/>
        <w:jc w:val="both"/>
        <w:rPr>
          <w:rFonts w:ascii="Palatino Linotype" w:hAnsi="Palatino Linotype"/>
        </w:rPr>
      </w:pPr>
      <w:r w:rsidRPr="00DA394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525CB" w:rsidRPr="00DA394D">
        <w:rPr>
          <w:rFonts w:ascii="Palatino Linotype" w:hAnsi="Palatino Linotype"/>
        </w:rPr>
        <w:t>veinte</w:t>
      </w:r>
      <w:r w:rsidR="006A04B6" w:rsidRPr="00DA394D">
        <w:rPr>
          <w:rFonts w:ascii="Palatino Linotype" w:hAnsi="Palatino Linotype"/>
        </w:rPr>
        <w:t xml:space="preserve"> (</w:t>
      </w:r>
      <w:r w:rsidR="004525CB" w:rsidRPr="00DA394D">
        <w:rPr>
          <w:rFonts w:ascii="Palatino Linotype" w:hAnsi="Palatino Linotype"/>
        </w:rPr>
        <w:t>20</w:t>
      </w:r>
      <w:r w:rsidRPr="00DA394D">
        <w:rPr>
          <w:rFonts w:ascii="Palatino Linotype" w:hAnsi="Palatino Linotype"/>
        </w:rPr>
        <w:t xml:space="preserve">) de </w:t>
      </w:r>
      <w:r w:rsidR="004525CB" w:rsidRPr="00DA394D">
        <w:rPr>
          <w:rFonts w:ascii="Palatino Linotype" w:hAnsi="Palatino Linotype"/>
        </w:rPr>
        <w:t>abril de dos mil veintidós</w:t>
      </w:r>
      <w:r w:rsidRPr="00DA394D">
        <w:rPr>
          <w:rFonts w:ascii="Palatino Linotype" w:hAnsi="Palatino Linotype"/>
        </w:rPr>
        <w:t>.</w:t>
      </w:r>
    </w:p>
    <w:p w:rsidR="00A054B6" w:rsidRPr="00DA394D" w:rsidRDefault="00A054B6" w:rsidP="00855290">
      <w:pPr>
        <w:tabs>
          <w:tab w:val="left" w:pos="3465"/>
        </w:tabs>
        <w:spacing w:line="360" w:lineRule="auto"/>
        <w:jc w:val="both"/>
        <w:rPr>
          <w:rFonts w:ascii="Palatino Linotype" w:hAnsi="Palatino Linotype"/>
        </w:rPr>
      </w:pPr>
    </w:p>
    <w:p w:rsidR="009F09BC" w:rsidRPr="00DA394D" w:rsidRDefault="009F09BC" w:rsidP="00855290">
      <w:pPr>
        <w:spacing w:line="360" w:lineRule="auto"/>
        <w:jc w:val="both"/>
        <w:rPr>
          <w:rFonts w:ascii="Palatino Linotype" w:hAnsi="Palatino Linotype"/>
        </w:rPr>
      </w:pPr>
      <w:r w:rsidRPr="00DA394D">
        <w:rPr>
          <w:rFonts w:ascii="Palatino Linotype" w:hAnsi="Palatino Linotype"/>
          <w:b/>
        </w:rPr>
        <w:t>VISTO</w:t>
      </w:r>
      <w:r w:rsidRPr="00DA394D">
        <w:rPr>
          <w:rFonts w:ascii="Palatino Linotype" w:hAnsi="Palatino Linotype"/>
        </w:rPr>
        <w:t xml:space="preserve"> </w:t>
      </w:r>
      <w:r w:rsidR="008A699B" w:rsidRPr="00DA394D">
        <w:rPr>
          <w:rFonts w:ascii="Palatino Linotype" w:hAnsi="Palatino Linotype"/>
        </w:rPr>
        <w:t>e</w:t>
      </w:r>
      <w:r w:rsidRPr="00DA394D">
        <w:rPr>
          <w:rFonts w:ascii="Palatino Linotype" w:hAnsi="Palatino Linotype"/>
        </w:rPr>
        <w:t xml:space="preserve">l expediente electrónico formado con motivo del recurso de revisión </w:t>
      </w:r>
      <w:r w:rsidR="00C674FC" w:rsidRPr="00DA394D">
        <w:rPr>
          <w:rFonts w:ascii="Palatino Linotype" w:hAnsi="Palatino Linotype"/>
          <w:b/>
        </w:rPr>
        <w:t>00403</w:t>
      </w:r>
      <w:r w:rsidR="004525CB" w:rsidRPr="00DA394D">
        <w:rPr>
          <w:rFonts w:ascii="Palatino Linotype" w:hAnsi="Palatino Linotype"/>
          <w:b/>
        </w:rPr>
        <w:t>/INFOEM/IP/RR/2022</w:t>
      </w:r>
      <w:r w:rsidRPr="00DA394D">
        <w:rPr>
          <w:rFonts w:ascii="Palatino Linotype" w:hAnsi="Palatino Linotype"/>
        </w:rPr>
        <w:t>,</w:t>
      </w:r>
      <w:r w:rsidRPr="00DA394D">
        <w:rPr>
          <w:rFonts w:ascii="Palatino Linotype" w:hAnsi="Palatino Linotype" w:cs="Arial"/>
          <w:b/>
          <w:bCs/>
        </w:rPr>
        <w:t xml:space="preserve"> </w:t>
      </w:r>
      <w:r w:rsidRPr="00DA394D">
        <w:rPr>
          <w:rFonts w:ascii="Palatino Linotype" w:hAnsi="Palatino Linotype"/>
        </w:rPr>
        <w:t xml:space="preserve">promovido por </w:t>
      </w:r>
      <w:r w:rsidR="008A699B" w:rsidRPr="00DA394D">
        <w:rPr>
          <w:rFonts w:ascii="Palatino Linotype" w:hAnsi="Palatino Linotype"/>
          <w:b/>
        </w:rPr>
        <w:t>una persona que no dejó datos de registro</w:t>
      </w:r>
      <w:r w:rsidRPr="00DA394D">
        <w:rPr>
          <w:rFonts w:ascii="Palatino Linotype" w:hAnsi="Palatino Linotype"/>
        </w:rPr>
        <w:t xml:space="preserve">, a quien en lo sucesivo se le identificará como </w:t>
      </w:r>
      <w:r w:rsidRPr="00DA394D">
        <w:rPr>
          <w:rFonts w:ascii="Palatino Linotype" w:hAnsi="Palatino Linotype"/>
          <w:b/>
        </w:rPr>
        <w:t>EL RECURRENTE</w:t>
      </w:r>
      <w:r w:rsidRPr="00DA394D">
        <w:rPr>
          <w:rFonts w:ascii="Palatino Linotype" w:hAnsi="Palatino Linotype" w:cs="Arial"/>
        </w:rPr>
        <w:t xml:space="preserve">, en contra de las respuestas del </w:t>
      </w:r>
      <w:r w:rsidR="00E56AF3" w:rsidRPr="00DA394D">
        <w:rPr>
          <w:rFonts w:ascii="Palatino Linotype" w:hAnsi="Palatino Linotype" w:cs="Arial"/>
          <w:b/>
        </w:rPr>
        <w:t>Ayuntamiento de Atizapán de Zaragoza</w:t>
      </w:r>
      <w:r w:rsidRPr="00DA394D">
        <w:rPr>
          <w:rFonts w:ascii="Palatino Linotype" w:hAnsi="Palatino Linotype" w:cs="Arial"/>
          <w:b/>
        </w:rPr>
        <w:t>,</w:t>
      </w:r>
      <w:r w:rsidRPr="00DA394D">
        <w:rPr>
          <w:rFonts w:ascii="Palatino Linotype" w:hAnsi="Palatino Linotype"/>
          <w:b/>
        </w:rPr>
        <w:t xml:space="preserve"> </w:t>
      </w:r>
      <w:r w:rsidRPr="00DA394D">
        <w:rPr>
          <w:rFonts w:ascii="Palatino Linotype" w:hAnsi="Palatino Linotype"/>
        </w:rPr>
        <w:t>en lo sucesivo el</w:t>
      </w:r>
      <w:r w:rsidRPr="00DA394D">
        <w:rPr>
          <w:rFonts w:ascii="Palatino Linotype" w:hAnsi="Palatino Linotype"/>
          <w:b/>
        </w:rPr>
        <w:t xml:space="preserve"> SUJETO OBLIGADO</w:t>
      </w:r>
      <w:r w:rsidRPr="00DA394D">
        <w:rPr>
          <w:rFonts w:ascii="Palatino Linotype" w:hAnsi="Palatino Linotype"/>
        </w:rPr>
        <w:t>, se procede a dictar la presente resolución, con base en los siguientes:</w:t>
      </w:r>
    </w:p>
    <w:p w:rsidR="007C3761" w:rsidRPr="00DA394D" w:rsidRDefault="007C3761" w:rsidP="00855290">
      <w:pPr>
        <w:spacing w:line="360" w:lineRule="auto"/>
        <w:jc w:val="both"/>
        <w:rPr>
          <w:rFonts w:ascii="Palatino Linotype" w:hAnsi="Palatino Linotype"/>
          <w:b/>
        </w:rPr>
      </w:pPr>
    </w:p>
    <w:p w:rsidR="009F09BC" w:rsidRPr="00DA394D" w:rsidRDefault="009F09BC" w:rsidP="0085529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DA394D">
        <w:rPr>
          <w:rFonts w:ascii="Palatino Linotype" w:hAnsi="Palatino Linotype"/>
          <w:b/>
          <w:color w:val="000000" w:themeColor="text1"/>
          <w:sz w:val="24"/>
          <w:szCs w:val="24"/>
        </w:rPr>
        <w:t>ANTECEDENTES</w:t>
      </w:r>
      <w:bookmarkEnd w:id="0"/>
      <w:bookmarkEnd w:id="1"/>
      <w:bookmarkEnd w:id="2"/>
    </w:p>
    <w:p w:rsidR="007C3761" w:rsidRPr="00DA394D" w:rsidRDefault="007C3761" w:rsidP="00855290">
      <w:pPr>
        <w:spacing w:line="360" w:lineRule="auto"/>
        <w:rPr>
          <w:rFonts w:ascii="Palatino Linotype" w:hAnsi="Palatino Linotype"/>
        </w:rPr>
      </w:pPr>
    </w:p>
    <w:p w:rsidR="009F09BC" w:rsidRPr="00DA394D" w:rsidRDefault="009F09BC" w:rsidP="00855290">
      <w:pPr>
        <w:pStyle w:val="Prrafodelista"/>
        <w:numPr>
          <w:ilvl w:val="0"/>
          <w:numId w:val="15"/>
        </w:numPr>
        <w:spacing w:line="360" w:lineRule="auto"/>
        <w:ind w:left="0" w:firstLine="0"/>
        <w:jc w:val="both"/>
        <w:rPr>
          <w:rFonts w:ascii="Palatino Linotype" w:eastAsia="Calibri" w:hAnsi="Palatino Linotype" w:cs="Arial"/>
          <w:lang w:val="es-ES"/>
        </w:rPr>
      </w:pPr>
      <w:r w:rsidRPr="00DA394D">
        <w:rPr>
          <w:rFonts w:ascii="Palatino Linotype" w:eastAsia="Calibri" w:hAnsi="Palatino Linotype" w:cs="Arial"/>
          <w:lang w:val="es-ES"/>
        </w:rPr>
        <w:t xml:space="preserve">El día </w:t>
      </w:r>
      <w:r w:rsidR="00E56AF3" w:rsidRPr="00DA394D">
        <w:rPr>
          <w:rFonts w:ascii="Palatino Linotype" w:eastAsia="Calibri" w:hAnsi="Palatino Linotype" w:cs="Arial"/>
          <w:lang w:val="es-ES"/>
        </w:rPr>
        <w:t>catorce</w:t>
      </w:r>
      <w:r w:rsidRPr="00DA394D">
        <w:rPr>
          <w:rFonts w:ascii="Palatino Linotype" w:eastAsia="Calibri" w:hAnsi="Palatino Linotype" w:cs="Arial"/>
          <w:lang w:val="es-ES"/>
        </w:rPr>
        <w:t xml:space="preserve"> (</w:t>
      </w:r>
      <w:r w:rsidR="008A699B" w:rsidRPr="00DA394D">
        <w:rPr>
          <w:rFonts w:ascii="Palatino Linotype" w:eastAsia="Calibri" w:hAnsi="Palatino Linotype" w:cs="Arial"/>
          <w:lang w:val="es-ES"/>
        </w:rPr>
        <w:t>1</w:t>
      </w:r>
      <w:r w:rsidR="00E56AF3" w:rsidRPr="00DA394D">
        <w:rPr>
          <w:rFonts w:ascii="Palatino Linotype" w:eastAsia="Calibri" w:hAnsi="Palatino Linotype" w:cs="Arial"/>
          <w:lang w:val="es-ES"/>
        </w:rPr>
        <w:t>4</w:t>
      </w:r>
      <w:r w:rsidRPr="00DA394D">
        <w:rPr>
          <w:rFonts w:ascii="Palatino Linotype" w:eastAsia="Calibri" w:hAnsi="Palatino Linotype" w:cs="Arial"/>
          <w:lang w:val="es-ES"/>
        </w:rPr>
        <w:t xml:space="preserve">) de </w:t>
      </w:r>
      <w:r w:rsidR="008A699B" w:rsidRPr="00DA394D">
        <w:rPr>
          <w:rFonts w:ascii="Palatino Linotype" w:eastAsia="Calibri" w:hAnsi="Palatino Linotype" w:cs="Arial"/>
          <w:lang w:val="es-ES"/>
        </w:rPr>
        <w:t>diciembre</w:t>
      </w:r>
      <w:r w:rsidRPr="00DA394D">
        <w:rPr>
          <w:rFonts w:ascii="Palatino Linotype" w:eastAsia="Calibri" w:hAnsi="Palatino Linotype" w:cs="Arial"/>
          <w:lang w:val="es-ES"/>
        </w:rPr>
        <w:t xml:space="preserve"> de dos mil veintiuno</w:t>
      </w:r>
      <w:r w:rsidRPr="00DA394D">
        <w:rPr>
          <w:rFonts w:ascii="Palatino Linotype" w:hAnsi="Palatino Linotype"/>
          <w:b/>
        </w:rPr>
        <w:t xml:space="preserve">, </w:t>
      </w:r>
      <w:r w:rsidRPr="00DA394D">
        <w:rPr>
          <w:rFonts w:ascii="Palatino Linotype" w:eastAsia="Calibri" w:hAnsi="Palatino Linotype" w:cs="Arial"/>
          <w:lang w:val="es-ES"/>
        </w:rPr>
        <w:t xml:space="preserve">se presentó ante el </w:t>
      </w:r>
      <w:r w:rsidRPr="00DA394D">
        <w:rPr>
          <w:rFonts w:ascii="Palatino Linotype" w:eastAsia="Calibri" w:hAnsi="Palatino Linotype" w:cs="Arial"/>
          <w:b/>
          <w:lang w:val="es-ES"/>
        </w:rPr>
        <w:t>SUJETO OBLIGADO</w:t>
      </w:r>
      <w:r w:rsidRPr="00DA394D">
        <w:rPr>
          <w:rFonts w:ascii="Palatino Linotype" w:eastAsia="Calibri" w:hAnsi="Palatino Linotype" w:cs="Arial"/>
        </w:rPr>
        <w:t xml:space="preserve"> vía </w:t>
      </w:r>
      <w:r w:rsidR="008A699B" w:rsidRPr="00DA394D">
        <w:rPr>
          <w:rFonts w:ascii="Palatino Linotype" w:eastAsia="Calibri" w:hAnsi="Palatino Linotype" w:cs="Arial"/>
          <w:lang w:val="es-ES"/>
        </w:rPr>
        <w:t>SAIMEX, la solicitud</w:t>
      </w:r>
      <w:r w:rsidRPr="00DA394D">
        <w:rPr>
          <w:rFonts w:ascii="Palatino Linotype" w:eastAsia="Calibri" w:hAnsi="Palatino Linotype" w:cs="Arial"/>
          <w:lang w:val="es-ES"/>
        </w:rPr>
        <w:t xml:space="preserve"> de información pública</w:t>
      </w:r>
      <w:r w:rsidR="008A699B" w:rsidRPr="00DA394D">
        <w:rPr>
          <w:rFonts w:ascii="Palatino Linotype" w:eastAsia="Calibri" w:hAnsi="Palatino Linotype" w:cs="Arial"/>
          <w:lang w:val="es-ES"/>
        </w:rPr>
        <w:t xml:space="preserve"> registrada</w:t>
      </w:r>
      <w:r w:rsidRPr="00DA394D">
        <w:rPr>
          <w:rFonts w:ascii="Palatino Linotype" w:eastAsia="Calibri" w:hAnsi="Palatino Linotype" w:cs="Arial"/>
          <w:lang w:val="es-ES"/>
        </w:rPr>
        <w:t xml:space="preserve"> con </w:t>
      </w:r>
      <w:r w:rsidR="008A699B" w:rsidRPr="00DA394D">
        <w:rPr>
          <w:rFonts w:ascii="Palatino Linotype" w:eastAsia="Calibri" w:hAnsi="Palatino Linotype" w:cs="Arial"/>
          <w:lang w:val="es-ES"/>
        </w:rPr>
        <w:t xml:space="preserve">el </w:t>
      </w:r>
      <w:r w:rsidRPr="00DA394D">
        <w:rPr>
          <w:rFonts w:ascii="Palatino Linotype" w:eastAsia="Calibri" w:hAnsi="Palatino Linotype" w:cs="Arial"/>
          <w:lang w:val="es-ES"/>
        </w:rPr>
        <w:t>número</w:t>
      </w:r>
      <w:r w:rsidRPr="00DA394D">
        <w:rPr>
          <w:rFonts w:ascii="Palatino Linotype" w:hAnsi="Palatino Linotype"/>
          <w:b/>
          <w:bCs/>
          <w:color w:val="000000" w:themeColor="text1"/>
        </w:rPr>
        <w:t xml:space="preserve"> </w:t>
      </w:r>
      <w:r w:rsidR="00E56AF3" w:rsidRPr="00DA394D">
        <w:rPr>
          <w:rFonts w:ascii="Palatino Linotype" w:hAnsi="Palatino Linotype"/>
          <w:b/>
          <w:bCs/>
          <w:color w:val="000000" w:themeColor="text1"/>
        </w:rPr>
        <w:t>00870/ATIZARA/IP/2021</w:t>
      </w:r>
      <w:r w:rsidRPr="00DA394D">
        <w:rPr>
          <w:rFonts w:ascii="Palatino Linotype" w:hAnsi="Palatino Linotype"/>
          <w:b/>
          <w:bCs/>
          <w:color w:val="000000" w:themeColor="text1"/>
        </w:rPr>
        <w:t xml:space="preserve">; </w:t>
      </w:r>
      <w:r w:rsidRPr="00DA394D">
        <w:rPr>
          <w:rFonts w:ascii="Palatino Linotype" w:eastAsia="Calibri" w:hAnsi="Palatino Linotype" w:cs="Arial"/>
          <w:lang w:val="es-ES"/>
        </w:rPr>
        <w:t>mediante las cuales se solicitó la siguiente información:</w:t>
      </w:r>
    </w:p>
    <w:p w:rsidR="008A699B" w:rsidRPr="00DA394D" w:rsidRDefault="008A699B" w:rsidP="00855290">
      <w:pPr>
        <w:pStyle w:val="Prrafodelista"/>
        <w:spacing w:line="360" w:lineRule="auto"/>
        <w:ind w:left="0"/>
        <w:jc w:val="both"/>
        <w:rPr>
          <w:rFonts w:ascii="Palatino Linotype" w:eastAsia="Calibri" w:hAnsi="Palatino Linotype" w:cs="Arial"/>
          <w:lang w:val="es-ES"/>
        </w:rPr>
      </w:pPr>
    </w:p>
    <w:p w:rsidR="009F09BC" w:rsidRPr="00DA394D" w:rsidRDefault="008A699B" w:rsidP="00855290">
      <w:pPr>
        <w:pStyle w:val="Prrafodelista"/>
        <w:spacing w:line="360" w:lineRule="auto"/>
        <w:ind w:left="426" w:right="474"/>
        <w:jc w:val="both"/>
        <w:rPr>
          <w:rFonts w:ascii="Palatino Linotype" w:hAnsi="Palatino Linotype"/>
          <w:i/>
        </w:rPr>
      </w:pPr>
      <w:r w:rsidRPr="00DA394D">
        <w:rPr>
          <w:rFonts w:ascii="Palatino Linotype" w:hAnsi="Palatino Linotype"/>
          <w:i/>
        </w:rPr>
        <w:t>“</w:t>
      </w:r>
      <w:r w:rsidR="00843EFF" w:rsidRPr="00DA394D">
        <w:rPr>
          <w:rFonts w:ascii="Palatino Linotype" w:hAnsi="Palatino Linotype"/>
          <w:i/>
        </w:rPr>
        <w:t xml:space="preserve">En un periodo comprendido entre el 01 de enero de 2019 al 10 de diciembre de 2021, requiero la VERSIÓN PÚBLICA del último expediente que obre en sus archivos tanto físicos como digitales mediante el cual se haya SUBDIVIDIDO una cuenta predial referente a un terreno baldío. En caso de no contar con la información en el periodo señalado, requiero me sea comprobada la búsqueda exhaustiva y dependiendo el caso concreto el acta del comité de transparencia donde se advierta </w:t>
      </w:r>
      <w:r w:rsidR="00843EFF" w:rsidRPr="00DA394D">
        <w:rPr>
          <w:rFonts w:ascii="Palatino Linotype" w:hAnsi="Palatino Linotype"/>
          <w:i/>
        </w:rPr>
        <w:lastRenderedPageBreak/>
        <w:t>la inexistencia de la información. No omito señalar que, por EXPEDIENTE me refiero a todo, desde los documentos o escritos que ingresa el ciudadano, hasta su conclusión.</w:t>
      </w:r>
      <w:r w:rsidRPr="00DA394D">
        <w:rPr>
          <w:rFonts w:ascii="Palatino Linotype" w:hAnsi="Palatino Linotype"/>
          <w:i/>
        </w:rPr>
        <w:t>”</w:t>
      </w:r>
    </w:p>
    <w:p w:rsidR="008A699B" w:rsidRPr="00DA394D" w:rsidRDefault="008A699B" w:rsidP="00855290">
      <w:pPr>
        <w:pStyle w:val="Prrafodelista"/>
        <w:spacing w:line="360" w:lineRule="auto"/>
        <w:ind w:left="851" w:right="34"/>
        <w:jc w:val="both"/>
        <w:rPr>
          <w:rFonts w:ascii="Palatino Linotype" w:hAnsi="Palatino Linotype"/>
        </w:rPr>
      </w:pPr>
    </w:p>
    <w:p w:rsidR="009F09BC" w:rsidRPr="00DA394D" w:rsidRDefault="009F09BC" w:rsidP="00855290">
      <w:pPr>
        <w:pStyle w:val="Prrafodelista"/>
        <w:numPr>
          <w:ilvl w:val="0"/>
          <w:numId w:val="23"/>
        </w:numPr>
        <w:spacing w:line="360" w:lineRule="auto"/>
        <w:ind w:left="851" w:right="34"/>
        <w:jc w:val="both"/>
        <w:rPr>
          <w:rFonts w:ascii="Palatino Linotype" w:hAnsi="Palatino Linotype"/>
        </w:rPr>
      </w:pPr>
      <w:r w:rsidRPr="00DA394D">
        <w:rPr>
          <w:rFonts w:ascii="Palatino Linotype" w:eastAsia="Times New Roman" w:hAnsi="Palatino Linotype" w:cs="Arial"/>
          <w:lang w:val="es-ES"/>
        </w:rPr>
        <w:t>Se eligió como modalidad de entrega de la información</w:t>
      </w:r>
      <w:r w:rsidRPr="00DA394D">
        <w:rPr>
          <w:rFonts w:ascii="Palatino Linotype" w:hAnsi="Palatino Linotype"/>
        </w:rPr>
        <w:t xml:space="preserve">: A través del </w:t>
      </w:r>
      <w:r w:rsidRPr="00DA394D">
        <w:rPr>
          <w:rFonts w:ascii="Palatino Linotype" w:hAnsi="Palatino Linotype"/>
          <w:b/>
        </w:rPr>
        <w:t>SAIMEX</w:t>
      </w:r>
    </w:p>
    <w:p w:rsidR="008A699B" w:rsidRPr="00DA394D" w:rsidRDefault="008A699B" w:rsidP="00855290">
      <w:pPr>
        <w:pStyle w:val="Prrafodelista"/>
        <w:spacing w:line="360" w:lineRule="auto"/>
        <w:ind w:left="851" w:right="34"/>
        <w:jc w:val="both"/>
        <w:rPr>
          <w:rFonts w:ascii="Palatino Linotype" w:hAnsi="Palatino Linotype"/>
        </w:rPr>
      </w:pPr>
    </w:p>
    <w:p w:rsidR="002C4997" w:rsidRPr="00DA394D" w:rsidRDefault="004525CB" w:rsidP="00855290">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DA394D">
        <w:rPr>
          <w:rFonts w:ascii="Palatino Linotype" w:hAnsi="Palatino Linotype" w:cs="Arial"/>
          <w:color w:val="000000" w:themeColor="text1"/>
        </w:rPr>
        <w:t xml:space="preserve">El </w:t>
      </w:r>
      <w:r w:rsidR="00843EFF" w:rsidRPr="00DA394D">
        <w:rPr>
          <w:rFonts w:ascii="Palatino Linotype" w:hAnsi="Palatino Linotype" w:cs="Arial"/>
          <w:color w:val="000000" w:themeColor="text1"/>
        </w:rPr>
        <w:t>diecinueve</w:t>
      </w:r>
      <w:r w:rsidR="009F09BC" w:rsidRPr="00DA394D">
        <w:rPr>
          <w:rFonts w:ascii="Palatino Linotype" w:hAnsi="Palatino Linotype" w:cs="Arial"/>
          <w:color w:val="000000" w:themeColor="text1"/>
        </w:rPr>
        <w:t xml:space="preserve"> (</w:t>
      </w:r>
      <w:r w:rsidR="00843EFF" w:rsidRPr="00DA394D">
        <w:rPr>
          <w:rFonts w:ascii="Palatino Linotype" w:hAnsi="Palatino Linotype" w:cs="Arial"/>
          <w:color w:val="000000" w:themeColor="text1"/>
        </w:rPr>
        <w:t>19</w:t>
      </w:r>
      <w:r w:rsidR="009F09BC" w:rsidRPr="00DA394D">
        <w:rPr>
          <w:rFonts w:ascii="Palatino Linotype" w:hAnsi="Palatino Linotype" w:cs="Arial"/>
          <w:color w:val="000000" w:themeColor="text1"/>
        </w:rPr>
        <w:t xml:space="preserve">) de </w:t>
      </w:r>
      <w:r w:rsidR="002C4997" w:rsidRPr="00DA394D">
        <w:rPr>
          <w:rFonts w:ascii="Palatino Linotype" w:hAnsi="Palatino Linotype" w:cs="Arial"/>
          <w:color w:val="000000" w:themeColor="text1"/>
        </w:rPr>
        <w:t>enero de dos mil veintidós</w:t>
      </w:r>
      <w:r w:rsidR="009F09BC" w:rsidRPr="00DA394D">
        <w:rPr>
          <w:rFonts w:ascii="Palatino Linotype" w:hAnsi="Palatino Linotype" w:cs="Arial"/>
          <w:color w:val="000000" w:themeColor="text1"/>
        </w:rPr>
        <w:t xml:space="preserve">, el </w:t>
      </w:r>
      <w:r w:rsidR="009F09BC" w:rsidRPr="00DA394D">
        <w:rPr>
          <w:rFonts w:ascii="Palatino Linotype" w:hAnsi="Palatino Linotype" w:cs="Arial"/>
          <w:b/>
          <w:color w:val="000000" w:themeColor="text1"/>
        </w:rPr>
        <w:t>SUJETO OBLIGADO,</w:t>
      </w:r>
      <w:r w:rsidR="009F09BC" w:rsidRPr="00DA394D">
        <w:rPr>
          <w:rFonts w:ascii="Palatino Linotype" w:hAnsi="Palatino Linotype" w:cs="Arial"/>
          <w:color w:val="000000" w:themeColor="text1"/>
        </w:rPr>
        <w:t xml:space="preserve"> dio respuesta a la solicitud de información </w:t>
      </w:r>
      <w:r w:rsidR="00843EFF" w:rsidRPr="00DA394D">
        <w:rPr>
          <w:rFonts w:ascii="Palatino Linotype" w:hAnsi="Palatino Linotype" w:cs="Arial"/>
          <w:color w:val="000000" w:themeColor="text1"/>
        </w:rPr>
        <w:t>a través de dos</w:t>
      </w:r>
      <w:r w:rsidR="00B47955" w:rsidRPr="00DA394D">
        <w:rPr>
          <w:rFonts w:ascii="Palatino Linotype" w:hAnsi="Palatino Linotype" w:cs="Arial"/>
          <w:color w:val="000000" w:themeColor="text1"/>
        </w:rPr>
        <w:t xml:space="preserve"> archivos electrónicos a saber:</w:t>
      </w:r>
    </w:p>
    <w:p w:rsidR="00B47955" w:rsidRPr="00DA394D" w:rsidRDefault="00B47955" w:rsidP="00855290">
      <w:pPr>
        <w:pStyle w:val="Prrafodelista"/>
        <w:tabs>
          <w:tab w:val="left" w:pos="0"/>
        </w:tabs>
        <w:spacing w:line="360" w:lineRule="auto"/>
        <w:ind w:left="0" w:right="49"/>
        <w:jc w:val="both"/>
        <w:rPr>
          <w:rFonts w:ascii="Palatino Linotype" w:hAnsi="Palatino Linotype" w:cs="Arial"/>
          <w:i/>
          <w:color w:val="000000" w:themeColor="text1"/>
        </w:rPr>
      </w:pPr>
    </w:p>
    <w:p w:rsidR="00843EFF" w:rsidRPr="00DA394D" w:rsidRDefault="00843EFF" w:rsidP="00855290">
      <w:pPr>
        <w:pStyle w:val="Prrafodelista"/>
        <w:numPr>
          <w:ilvl w:val="0"/>
          <w:numId w:val="23"/>
        </w:numPr>
        <w:tabs>
          <w:tab w:val="left" w:pos="0"/>
        </w:tabs>
        <w:spacing w:line="360" w:lineRule="auto"/>
        <w:ind w:right="49"/>
        <w:jc w:val="both"/>
        <w:rPr>
          <w:rFonts w:ascii="Palatino Linotype" w:hAnsi="Palatino Linotype" w:cs="Arial"/>
          <w:b/>
          <w:color w:val="000000" w:themeColor="text1"/>
        </w:rPr>
      </w:pPr>
      <w:r w:rsidRPr="00DA394D">
        <w:rPr>
          <w:rFonts w:ascii="Palatino Linotype" w:hAnsi="Palatino Linotype" w:cs="Arial"/>
          <w:b/>
          <w:color w:val="000000" w:themeColor="text1"/>
        </w:rPr>
        <w:t>870-2022 RESP. CLAS. INF. RESERVADA.pdf</w:t>
      </w:r>
      <w:r w:rsidR="00C23EB6" w:rsidRPr="00DA394D">
        <w:rPr>
          <w:rFonts w:ascii="Palatino Linotype" w:hAnsi="Palatino Linotype" w:cs="Arial"/>
          <w:b/>
          <w:color w:val="000000" w:themeColor="text1"/>
        </w:rPr>
        <w:t xml:space="preserve">, </w:t>
      </w:r>
      <w:r w:rsidR="00C23EB6" w:rsidRPr="00DA394D">
        <w:rPr>
          <w:rFonts w:ascii="Palatino Linotype" w:hAnsi="Palatino Linotype" w:cs="Arial"/>
          <w:color w:val="000000" w:themeColor="text1"/>
        </w:rPr>
        <w:t xml:space="preserve">que corresponde a un oficio signado por el servidor público habilitado, mediante el cual propone la clasificación de diversos datos </w:t>
      </w:r>
      <w:r w:rsidR="00375B0E" w:rsidRPr="00DA394D">
        <w:rPr>
          <w:rFonts w:ascii="Palatino Linotype" w:hAnsi="Palatino Linotype" w:cs="Arial"/>
          <w:color w:val="000000" w:themeColor="text1"/>
        </w:rPr>
        <w:t>y documentos relacionados con</w:t>
      </w:r>
      <w:r w:rsidR="00C23EB6" w:rsidRPr="00DA394D">
        <w:rPr>
          <w:rFonts w:ascii="Palatino Linotype" w:hAnsi="Palatino Linotype" w:cs="Arial"/>
          <w:color w:val="000000" w:themeColor="text1"/>
        </w:rPr>
        <w:t xml:space="preserve"> lo requerido.</w:t>
      </w:r>
    </w:p>
    <w:p w:rsidR="00843EFF" w:rsidRPr="00DA394D" w:rsidRDefault="00843EFF" w:rsidP="00855290">
      <w:pPr>
        <w:pStyle w:val="Prrafodelista"/>
        <w:tabs>
          <w:tab w:val="left" w:pos="0"/>
        </w:tabs>
        <w:spacing w:line="360" w:lineRule="auto"/>
        <w:ind w:left="1004" w:right="49"/>
        <w:jc w:val="both"/>
        <w:rPr>
          <w:rFonts w:ascii="Palatino Linotype" w:hAnsi="Palatino Linotype" w:cs="Arial"/>
          <w:b/>
          <w:color w:val="000000" w:themeColor="text1"/>
        </w:rPr>
      </w:pPr>
    </w:p>
    <w:p w:rsidR="00B47955" w:rsidRPr="00DA394D" w:rsidRDefault="00843EFF" w:rsidP="00855290">
      <w:pPr>
        <w:pStyle w:val="Prrafodelista"/>
        <w:numPr>
          <w:ilvl w:val="0"/>
          <w:numId w:val="23"/>
        </w:numPr>
        <w:tabs>
          <w:tab w:val="left" w:pos="0"/>
        </w:tabs>
        <w:spacing w:line="360" w:lineRule="auto"/>
        <w:ind w:right="49"/>
        <w:jc w:val="both"/>
        <w:rPr>
          <w:rFonts w:ascii="Palatino Linotype" w:hAnsi="Palatino Linotype" w:cs="Arial"/>
          <w:b/>
          <w:color w:val="000000" w:themeColor="text1"/>
        </w:rPr>
      </w:pPr>
      <w:r w:rsidRPr="00DA394D">
        <w:rPr>
          <w:rFonts w:ascii="Palatino Linotype" w:hAnsi="Palatino Linotype" w:cs="Arial"/>
          <w:b/>
          <w:color w:val="000000" w:themeColor="text1"/>
        </w:rPr>
        <w:t>870 ACUERDOCIR.I.01.12.01.2022.pdf</w:t>
      </w:r>
      <w:r w:rsidR="00C23EB6" w:rsidRPr="00DA394D">
        <w:rPr>
          <w:rFonts w:ascii="Palatino Linotype" w:hAnsi="Palatino Linotype" w:cs="Arial"/>
          <w:b/>
          <w:color w:val="000000" w:themeColor="text1"/>
        </w:rPr>
        <w:t>,</w:t>
      </w:r>
      <w:r w:rsidR="00C23EB6" w:rsidRPr="00DA394D">
        <w:rPr>
          <w:rFonts w:ascii="Palatino Linotype" w:hAnsi="Palatino Linotype" w:cs="Arial"/>
          <w:color w:val="000000" w:themeColor="text1"/>
        </w:rPr>
        <w:t xml:space="preserve"> que contiene el Acuerdo del Comité de Transparencia, mediante el cual se cual se clasifica como información reservada, la siguiente:</w:t>
      </w:r>
    </w:p>
    <w:p w:rsidR="00C23EB6" w:rsidRPr="00DA394D" w:rsidRDefault="00C23EB6" w:rsidP="00855290">
      <w:pPr>
        <w:pStyle w:val="Prrafodelista"/>
        <w:spacing w:line="360" w:lineRule="auto"/>
        <w:rPr>
          <w:rFonts w:ascii="Palatino Linotype" w:hAnsi="Palatino Linotype" w:cs="Arial"/>
          <w:b/>
          <w:color w:val="000000" w:themeColor="text1"/>
        </w:rPr>
      </w:pPr>
    </w:p>
    <w:p w:rsidR="00C23EB6" w:rsidRPr="00DA394D" w:rsidRDefault="00C23EB6" w:rsidP="00855290">
      <w:pPr>
        <w:tabs>
          <w:tab w:val="left" w:pos="0"/>
        </w:tabs>
        <w:spacing w:line="360" w:lineRule="auto"/>
        <w:ind w:right="49"/>
        <w:jc w:val="center"/>
        <w:rPr>
          <w:rFonts w:ascii="Palatino Linotype" w:hAnsi="Palatino Linotype" w:cs="Arial"/>
          <w:b/>
          <w:color w:val="000000" w:themeColor="text1"/>
        </w:rPr>
      </w:pPr>
      <w:r w:rsidRPr="00DA394D">
        <w:rPr>
          <w:rFonts w:ascii="Palatino Linotype" w:hAnsi="Palatino Linotype" w:cs="Arial"/>
          <w:b/>
          <w:noProof/>
          <w:color w:val="000000" w:themeColor="text1"/>
          <w:lang w:val="es-MX" w:eastAsia="es-MX"/>
        </w:rPr>
        <w:lastRenderedPageBreak/>
        <w:drawing>
          <wp:inline distT="0" distB="0" distL="0" distR="0">
            <wp:extent cx="5315803" cy="1577805"/>
            <wp:effectExtent l="19050" t="19050" r="18415" b="228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9665" cy="1578951"/>
                    </a:xfrm>
                    <a:prstGeom prst="rect">
                      <a:avLst/>
                    </a:prstGeom>
                    <a:noFill/>
                    <a:ln>
                      <a:solidFill>
                        <a:schemeClr val="tx1"/>
                      </a:solidFill>
                    </a:ln>
                  </pic:spPr>
                </pic:pic>
              </a:graphicData>
            </a:graphic>
          </wp:inline>
        </w:drawing>
      </w:r>
    </w:p>
    <w:p w:rsidR="00B47955" w:rsidRPr="00DA394D" w:rsidRDefault="00B47955" w:rsidP="00855290">
      <w:pPr>
        <w:pStyle w:val="Prrafodelista"/>
        <w:tabs>
          <w:tab w:val="left" w:pos="0"/>
        </w:tabs>
        <w:spacing w:line="360" w:lineRule="auto"/>
        <w:ind w:left="0" w:right="49"/>
        <w:jc w:val="both"/>
        <w:rPr>
          <w:rFonts w:ascii="Palatino Linotype" w:hAnsi="Palatino Linotype" w:cs="Arial"/>
          <w:color w:val="000000" w:themeColor="text1"/>
        </w:rPr>
      </w:pPr>
    </w:p>
    <w:p w:rsidR="009F09BC" w:rsidRPr="00DA394D" w:rsidRDefault="009F09BC" w:rsidP="00855290">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DA394D">
        <w:rPr>
          <w:rFonts w:ascii="Palatino Linotype" w:eastAsia="Times New Roman" w:hAnsi="Palatino Linotype" w:cs="Arial"/>
          <w:color w:val="000000" w:themeColor="text1"/>
          <w:lang w:val="es-ES"/>
        </w:rPr>
        <w:t>E</w:t>
      </w:r>
      <w:r w:rsidR="002C4997" w:rsidRPr="00DA394D">
        <w:rPr>
          <w:rFonts w:ascii="Palatino Linotype" w:eastAsia="Times New Roman" w:hAnsi="Palatino Linotype" w:cs="Arial"/>
          <w:color w:val="000000" w:themeColor="text1"/>
          <w:lang w:val="es-ES"/>
        </w:rPr>
        <w:t xml:space="preserve">l </w:t>
      </w:r>
      <w:r w:rsidR="00C23EB6" w:rsidRPr="00DA394D">
        <w:rPr>
          <w:rFonts w:ascii="Palatino Linotype" w:eastAsia="Times New Roman" w:hAnsi="Palatino Linotype" w:cs="Arial"/>
          <w:color w:val="000000" w:themeColor="text1"/>
          <w:lang w:val="es-ES"/>
        </w:rPr>
        <w:t>treinta y uno (31)</w:t>
      </w:r>
      <w:r w:rsidRPr="00DA394D">
        <w:rPr>
          <w:rFonts w:ascii="Palatino Linotype" w:eastAsia="Times New Roman" w:hAnsi="Palatino Linotype" w:cs="Arial"/>
          <w:color w:val="000000" w:themeColor="text1"/>
          <w:lang w:val="es-ES"/>
        </w:rPr>
        <w:t xml:space="preserve"> de </w:t>
      </w:r>
      <w:r w:rsidR="002C4997" w:rsidRPr="00DA394D">
        <w:rPr>
          <w:rFonts w:ascii="Palatino Linotype" w:eastAsia="Times New Roman" w:hAnsi="Palatino Linotype" w:cs="Arial"/>
          <w:color w:val="000000" w:themeColor="text1"/>
          <w:lang w:val="es-ES"/>
        </w:rPr>
        <w:t>ener</w:t>
      </w:r>
      <w:r w:rsidRPr="00DA394D">
        <w:rPr>
          <w:rFonts w:ascii="Palatino Linotype" w:eastAsia="Times New Roman" w:hAnsi="Palatino Linotype" w:cs="Arial"/>
          <w:color w:val="000000" w:themeColor="text1"/>
          <w:lang w:val="es-ES"/>
        </w:rPr>
        <w:t xml:space="preserve">o de </w:t>
      </w:r>
      <w:r w:rsidR="007C3761" w:rsidRPr="00DA394D">
        <w:rPr>
          <w:rFonts w:ascii="Palatino Linotype" w:eastAsia="Times New Roman" w:hAnsi="Palatino Linotype" w:cs="Arial"/>
          <w:color w:val="000000" w:themeColor="text1"/>
          <w:lang w:val="es-ES"/>
        </w:rPr>
        <w:t>dos mil veintidós</w:t>
      </w:r>
      <w:r w:rsidRPr="00DA394D">
        <w:rPr>
          <w:rFonts w:ascii="Palatino Linotype" w:eastAsia="Times New Roman" w:hAnsi="Palatino Linotype" w:cs="Arial"/>
          <w:color w:val="000000" w:themeColor="text1"/>
          <w:lang w:val="es-ES"/>
        </w:rPr>
        <w:t xml:space="preserve">, el particular interpuso </w:t>
      </w:r>
      <w:r w:rsidR="002C4997" w:rsidRPr="00DA394D">
        <w:rPr>
          <w:rFonts w:ascii="Palatino Linotype" w:eastAsia="Times New Roman" w:hAnsi="Palatino Linotype" w:cs="Arial"/>
          <w:color w:val="000000" w:themeColor="text1"/>
          <w:lang w:val="es-ES"/>
        </w:rPr>
        <w:t>e</w:t>
      </w:r>
      <w:r w:rsidRPr="00DA394D">
        <w:rPr>
          <w:rFonts w:ascii="Palatino Linotype" w:eastAsia="Times New Roman" w:hAnsi="Palatino Linotype" w:cs="Arial"/>
          <w:color w:val="000000" w:themeColor="text1"/>
          <w:lang w:val="es-ES"/>
        </w:rPr>
        <w:t xml:space="preserve">l recurso de revisión en contra de la respuesta, </w:t>
      </w:r>
      <w:r w:rsidR="00C23EB6" w:rsidRPr="00DA394D">
        <w:rPr>
          <w:rFonts w:ascii="Palatino Linotype" w:eastAsia="Times New Roman" w:hAnsi="Palatino Linotype" w:cs="Arial"/>
          <w:color w:val="000000" w:themeColor="text1"/>
          <w:lang w:val="es-ES"/>
        </w:rPr>
        <w:t>en virtud de que el día veintinueve (29) del mismo mes y año, fecha en que se materializ</w:t>
      </w:r>
      <w:r w:rsidR="007210B9" w:rsidRPr="00DA394D">
        <w:rPr>
          <w:rFonts w:ascii="Palatino Linotype" w:eastAsia="Times New Roman" w:hAnsi="Palatino Linotype" w:cs="Arial"/>
          <w:color w:val="000000" w:themeColor="text1"/>
          <w:lang w:val="es-ES"/>
        </w:rPr>
        <w:t>ó</w:t>
      </w:r>
      <w:r w:rsidR="00C23EB6" w:rsidRPr="00DA394D">
        <w:rPr>
          <w:rFonts w:ascii="Palatino Linotype" w:eastAsia="Times New Roman" w:hAnsi="Palatino Linotype" w:cs="Arial"/>
          <w:color w:val="000000" w:themeColor="text1"/>
          <w:lang w:val="es-ES"/>
        </w:rPr>
        <w:t xml:space="preserve"> la interposición de la inconformidad, fue inhábil; recurso de revisión en el que se establecieron</w:t>
      </w:r>
      <w:r w:rsidRPr="00DA394D">
        <w:rPr>
          <w:rFonts w:ascii="Palatino Linotype" w:eastAsia="Times New Roman" w:hAnsi="Palatino Linotype" w:cs="Arial"/>
          <w:color w:val="000000" w:themeColor="text1"/>
          <w:lang w:val="es-ES"/>
        </w:rPr>
        <w:t xml:space="preserve"> l</w:t>
      </w:r>
      <w:r w:rsidR="002C4997" w:rsidRPr="00DA394D">
        <w:rPr>
          <w:rFonts w:ascii="Palatino Linotype" w:eastAsia="Times New Roman" w:hAnsi="Palatino Linotype" w:cs="Arial"/>
          <w:color w:val="000000" w:themeColor="text1"/>
          <w:lang w:val="es-ES"/>
        </w:rPr>
        <w:t>a</w:t>
      </w:r>
      <w:r w:rsidRPr="00DA394D">
        <w:rPr>
          <w:rFonts w:ascii="Palatino Linotype" w:eastAsia="Times New Roman" w:hAnsi="Palatino Linotype" w:cs="Arial"/>
          <w:color w:val="000000" w:themeColor="text1"/>
          <w:lang w:val="es-ES"/>
        </w:rPr>
        <w:t xml:space="preserve">s </w:t>
      </w:r>
      <w:r w:rsidR="002C4997" w:rsidRPr="00DA394D">
        <w:rPr>
          <w:rFonts w:ascii="Palatino Linotype" w:eastAsia="Times New Roman" w:hAnsi="Palatino Linotype" w:cs="Arial"/>
          <w:color w:val="000000" w:themeColor="text1"/>
          <w:lang w:val="es-ES"/>
        </w:rPr>
        <w:t>siguientes</w:t>
      </w:r>
      <w:r w:rsidRPr="00DA394D">
        <w:rPr>
          <w:rFonts w:ascii="Palatino Linotype" w:eastAsia="Times New Roman" w:hAnsi="Palatino Linotype" w:cs="Arial"/>
          <w:color w:val="000000" w:themeColor="text1"/>
          <w:lang w:val="es-ES"/>
        </w:rPr>
        <w:t xml:space="preserve"> razones o motivos de inconformidad:</w:t>
      </w:r>
    </w:p>
    <w:p w:rsidR="009F09BC" w:rsidRPr="00DA394D" w:rsidRDefault="009F09BC" w:rsidP="00855290">
      <w:pPr>
        <w:pStyle w:val="Prrafodelista"/>
        <w:tabs>
          <w:tab w:val="left" w:pos="0"/>
        </w:tabs>
        <w:spacing w:line="360" w:lineRule="auto"/>
        <w:ind w:left="0" w:right="49"/>
        <w:jc w:val="both"/>
        <w:rPr>
          <w:rFonts w:ascii="Palatino Linotype" w:hAnsi="Palatino Linotype" w:cs="Arial"/>
          <w:i/>
          <w:color w:val="000000" w:themeColor="text1"/>
        </w:rPr>
      </w:pPr>
    </w:p>
    <w:p w:rsidR="009F09BC" w:rsidRPr="00DA394D" w:rsidRDefault="009F09BC" w:rsidP="00855290">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DA394D">
        <w:rPr>
          <w:rStyle w:val="Ttulo2Car"/>
          <w:rFonts w:ascii="Palatino Linotype" w:hAnsi="Palatino Linotype"/>
          <w:b/>
          <w:color w:val="auto"/>
          <w:sz w:val="24"/>
          <w:szCs w:val="24"/>
        </w:rPr>
        <w:t>Acto impugnado</w:t>
      </w:r>
      <w:bookmarkEnd w:id="3"/>
      <w:r w:rsidRPr="00DA394D">
        <w:rPr>
          <w:rStyle w:val="Ttulo2Car"/>
          <w:rFonts w:ascii="Palatino Linotype" w:hAnsi="Palatino Linotype"/>
          <w:b/>
          <w:color w:val="000000" w:themeColor="text1"/>
          <w:sz w:val="24"/>
          <w:szCs w:val="24"/>
        </w:rPr>
        <w:t xml:space="preserve">: </w:t>
      </w:r>
      <w:r w:rsidRPr="00DA394D">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DA782E" w:rsidRPr="00DA394D">
        <w:rPr>
          <w:rStyle w:val="Ttulo2Car"/>
          <w:rFonts w:ascii="Palatino Linotype" w:hAnsi="Palatino Linotype"/>
          <w:i/>
          <w:color w:val="000000" w:themeColor="text1"/>
          <w:sz w:val="24"/>
          <w:szCs w:val="24"/>
        </w:rPr>
        <w:t>Impugno la respuesta por parte del sujeto obligado, RESERVAR la información se interpreta como negar la entrega de la misma, pues tiene efectos diferentes la clasificación de la información, tanto la confidencial como la reservada.</w:t>
      </w:r>
      <w:r w:rsidRPr="00DA394D">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DA394D" w:rsidRDefault="009F09BC" w:rsidP="00855290">
      <w:pPr>
        <w:pStyle w:val="Prrafodelista"/>
        <w:spacing w:line="360" w:lineRule="auto"/>
        <w:ind w:left="1004"/>
        <w:jc w:val="both"/>
        <w:rPr>
          <w:rFonts w:ascii="Palatino Linotype" w:hAnsi="Palatino Linotype"/>
          <w:i/>
          <w:color w:val="000000" w:themeColor="text1"/>
        </w:rPr>
      </w:pPr>
    </w:p>
    <w:p w:rsidR="009F09BC" w:rsidRPr="00DA394D" w:rsidRDefault="009F09BC" w:rsidP="00855290">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DA394D">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DA394D">
        <w:rPr>
          <w:rFonts w:ascii="Palatino Linotype" w:hAnsi="Palatino Linotype"/>
          <w:b/>
          <w:color w:val="000000" w:themeColor="text1"/>
        </w:rPr>
        <w:t xml:space="preserve"> </w:t>
      </w:r>
      <w:r w:rsidRPr="00DA394D">
        <w:rPr>
          <w:rFonts w:ascii="Palatino Linotype" w:hAnsi="Palatino Linotype"/>
          <w:i/>
          <w:color w:val="000000" w:themeColor="text1"/>
        </w:rPr>
        <w:t>“</w:t>
      </w:r>
      <w:r w:rsidR="00DA782E" w:rsidRPr="00DA394D">
        <w:rPr>
          <w:rFonts w:ascii="Palatino Linotype" w:hAnsi="Palatino Linotype"/>
          <w:i/>
          <w:color w:val="000000" w:themeColor="text1"/>
        </w:rPr>
        <w:t>Esta mal la forma en como clasificaron la información.</w:t>
      </w:r>
      <w:r w:rsidRPr="00DA394D">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9F09BC" w:rsidRPr="00DA394D" w:rsidRDefault="009F09BC" w:rsidP="00855290">
      <w:pPr>
        <w:pStyle w:val="Prrafodelista"/>
        <w:spacing w:line="360" w:lineRule="auto"/>
        <w:ind w:left="1004"/>
        <w:jc w:val="both"/>
        <w:rPr>
          <w:rFonts w:ascii="Palatino Linotype" w:hAnsi="Palatino Linotype"/>
          <w:i/>
          <w:color w:val="000000" w:themeColor="text1"/>
        </w:rPr>
      </w:pPr>
    </w:p>
    <w:p w:rsidR="009F09BC" w:rsidRPr="00DA394D" w:rsidRDefault="00CC5B2F" w:rsidP="00855290">
      <w:pPr>
        <w:pStyle w:val="Prrafodelista"/>
        <w:numPr>
          <w:ilvl w:val="0"/>
          <w:numId w:val="15"/>
        </w:numPr>
        <w:spacing w:line="360" w:lineRule="auto"/>
        <w:ind w:left="0" w:firstLine="0"/>
        <w:jc w:val="both"/>
        <w:rPr>
          <w:rFonts w:ascii="Palatino Linotype" w:hAnsi="Palatino Linotype"/>
          <w:i/>
        </w:rPr>
      </w:pPr>
      <w:r w:rsidRPr="00DA394D">
        <w:rPr>
          <w:rFonts w:ascii="Palatino Linotype" w:eastAsia="Calibri" w:hAnsi="Palatino Linotype" w:cs="Arial"/>
          <w:lang w:val="es-ES"/>
        </w:rPr>
        <w:t>La Comisionada</w:t>
      </w:r>
      <w:r w:rsidR="009F09BC" w:rsidRPr="00DA394D">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DA782E" w:rsidRPr="00DA394D">
        <w:rPr>
          <w:rFonts w:ascii="Palatino Linotype" w:eastAsia="Calibri" w:hAnsi="Palatino Linotype" w:cs="Arial"/>
          <w:lang w:val="es-ES"/>
        </w:rPr>
        <w:t>tres</w:t>
      </w:r>
      <w:r w:rsidR="009F09BC" w:rsidRPr="00DA394D">
        <w:rPr>
          <w:rFonts w:ascii="Palatino Linotype" w:eastAsia="Calibri" w:hAnsi="Palatino Linotype" w:cs="Arial"/>
          <w:lang w:val="es-ES"/>
        </w:rPr>
        <w:t xml:space="preserve"> (</w:t>
      </w:r>
      <w:r w:rsidR="00DA782E" w:rsidRPr="00DA394D">
        <w:rPr>
          <w:rFonts w:ascii="Palatino Linotype" w:eastAsia="Calibri" w:hAnsi="Palatino Linotype" w:cs="Arial"/>
          <w:lang w:val="es-ES"/>
        </w:rPr>
        <w:t>03</w:t>
      </w:r>
      <w:r w:rsidR="009F09BC" w:rsidRPr="00DA394D">
        <w:rPr>
          <w:rFonts w:ascii="Palatino Linotype" w:eastAsia="Calibri" w:hAnsi="Palatino Linotype" w:cs="Arial"/>
          <w:lang w:val="es-ES"/>
        </w:rPr>
        <w:t xml:space="preserve">) de </w:t>
      </w:r>
      <w:r w:rsidR="00DA782E" w:rsidRPr="00DA394D">
        <w:rPr>
          <w:rFonts w:ascii="Palatino Linotype" w:eastAsia="Calibri" w:hAnsi="Palatino Linotype" w:cs="Arial"/>
          <w:lang w:val="es-ES"/>
        </w:rPr>
        <w:t>febrero</w:t>
      </w:r>
      <w:r w:rsidR="009F09BC" w:rsidRPr="00DA394D">
        <w:rPr>
          <w:rFonts w:ascii="Palatino Linotype" w:eastAsia="Calibri" w:hAnsi="Palatino Linotype" w:cs="Arial"/>
          <w:lang w:val="es-ES"/>
        </w:rPr>
        <w:t xml:space="preserve"> del año en curso, </w:t>
      </w:r>
      <w:r w:rsidR="00DA782E" w:rsidRPr="00DA394D">
        <w:rPr>
          <w:rFonts w:ascii="Palatino Linotype" w:eastAsia="Calibri" w:hAnsi="Palatino Linotype" w:cs="Arial"/>
          <w:lang w:val="es-ES"/>
        </w:rPr>
        <w:t xml:space="preserve">se </w:t>
      </w:r>
      <w:r w:rsidR="009F09BC" w:rsidRPr="00DA394D">
        <w:rPr>
          <w:rFonts w:ascii="Palatino Linotype" w:eastAsia="Calibri" w:hAnsi="Palatino Linotype" w:cs="Arial"/>
          <w:lang w:val="es-ES"/>
        </w:rPr>
        <w:t xml:space="preserve">puso a disposición de las partes el expediente electrónico </w:t>
      </w:r>
      <w:r w:rsidR="009F09BC" w:rsidRPr="00DA394D">
        <w:rPr>
          <w:rFonts w:ascii="Palatino Linotype" w:eastAsia="Calibri" w:hAnsi="Palatino Linotype" w:cs="Arial"/>
        </w:rPr>
        <w:t xml:space="preserve">vía </w:t>
      </w:r>
      <w:r w:rsidR="009F09BC" w:rsidRPr="00DA394D">
        <w:rPr>
          <w:rFonts w:ascii="Palatino Linotype" w:eastAsia="Calibri" w:hAnsi="Palatino Linotype" w:cs="Arial"/>
          <w:b/>
          <w:lang w:val="es-ES"/>
        </w:rPr>
        <w:t xml:space="preserve">SAIMEX </w:t>
      </w:r>
      <w:r w:rsidR="009F09BC" w:rsidRPr="00DA394D">
        <w:rPr>
          <w:rFonts w:ascii="Palatino Linotype" w:eastAsia="Calibri" w:hAnsi="Palatino Linotype" w:cs="Arial"/>
          <w:lang w:val="es-ES"/>
        </w:rPr>
        <w:t xml:space="preserve">a efecto de que en un plazo máximo de siete días </w:t>
      </w:r>
      <w:r w:rsidR="009F09BC" w:rsidRPr="00DA394D">
        <w:rPr>
          <w:rFonts w:ascii="Palatino Linotype" w:eastAsia="Calibri" w:hAnsi="Palatino Linotype" w:cs="Arial"/>
          <w:lang w:val="es-ES"/>
        </w:rPr>
        <w:lastRenderedPageBreak/>
        <w:t xml:space="preserve">manifestaran lo que a su derecho conviniera, ofrecieran pruebas y alegatos según corresponda a los casos concretos, y el </w:t>
      </w:r>
      <w:r w:rsidR="009F09BC" w:rsidRPr="00DA394D">
        <w:rPr>
          <w:rFonts w:ascii="Palatino Linotype" w:eastAsia="Calibri" w:hAnsi="Palatino Linotype" w:cs="Arial"/>
          <w:b/>
          <w:lang w:val="es-ES"/>
        </w:rPr>
        <w:t>SUJETO OBLIGADO</w:t>
      </w:r>
      <w:r w:rsidR="009F09BC" w:rsidRPr="00DA394D">
        <w:rPr>
          <w:rFonts w:ascii="Palatino Linotype" w:eastAsia="Calibri" w:hAnsi="Palatino Linotype" w:cs="Arial"/>
          <w:lang w:val="es-ES"/>
        </w:rPr>
        <w:t xml:space="preserve"> presentará el Informe Justificado procedente.</w:t>
      </w:r>
    </w:p>
    <w:p w:rsidR="009F09BC" w:rsidRPr="00DA394D" w:rsidRDefault="009F09BC" w:rsidP="00855290">
      <w:pPr>
        <w:pStyle w:val="Prrafodelista"/>
        <w:spacing w:line="360" w:lineRule="auto"/>
        <w:ind w:left="0"/>
        <w:jc w:val="both"/>
        <w:rPr>
          <w:rFonts w:ascii="Palatino Linotype" w:hAnsi="Palatino Linotype"/>
        </w:rPr>
      </w:pPr>
    </w:p>
    <w:p w:rsidR="009F09BC" w:rsidRPr="00DA394D" w:rsidRDefault="009F09BC" w:rsidP="00855290">
      <w:pPr>
        <w:pStyle w:val="Prrafodelista"/>
        <w:numPr>
          <w:ilvl w:val="0"/>
          <w:numId w:val="15"/>
        </w:numPr>
        <w:spacing w:line="360" w:lineRule="auto"/>
        <w:ind w:left="0" w:firstLine="0"/>
        <w:jc w:val="both"/>
        <w:rPr>
          <w:rFonts w:ascii="Palatino Linotype" w:hAnsi="Palatino Linotype"/>
        </w:rPr>
      </w:pPr>
      <w:r w:rsidRPr="00DA394D">
        <w:rPr>
          <w:rFonts w:ascii="Palatino Linotype" w:hAnsi="Palatino Linotype"/>
          <w:color w:val="000000"/>
        </w:rPr>
        <w:t xml:space="preserve">El </w:t>
      </w:r>
      <w:r w:rsidRPr="00DA394D">
        <w:rPr>
          <w:rFonts w:ascii="Palatino Linotype" w:hAnsi="Palatino Linotype"/>
          <w:b/>
          <w:color w:val="000000"/>
        </w:rPr>
        <w:t>SUJETO OBLIGADO</w:t>
      </w:r>
      <w:r w:rsidR="007A6A1A" w:rsidRPr="00DA394D">
        <w:rPr>
          <w:rFonts w:ascii="Palatino Linotype" w:hAnsi="Palatino Linotype"/>
          <w:color w:val="000000"/>
        </w:rPr>
        <w:t xml:space="preserve"> </w:t>
      </w:r>
      <w:r w:rsidR="00DA782E" w:rsidRPr="00DA394D">
        <w:rPr>
          <w:rFonts w:ascii="Palatino Linotype" w:hAnsi="Palatino Linotype"/>
          <w:color w:val="000000"/>
        </w:rPr>
        <w:t xml:space="preserve">en fecha ocho (08) de febrero del año en curso rindió su informe justificado, el cual, si bien no modificaba la respuesta y la confirmaba, se puso a disposición del ahora </w:t>
      </w:r>
      <w:r w:rsidR="00DA782E" w:rsidRPr="00DA394D">
        <w:rPr>
          <w:rFonts w:ascii="Palatino Linotype" w:hAnsi="Palatino Linotype"/>
          <w:b/>
          <w:color w:val="000000"/>
        </w:rPr>
        <w:t>RECURRENTE</w:t>
      </w:r>
      <w:r w:rsidR="00DA782E" w:rsidRPr="00DA394D">
        <w:rPr>
          <w:rFonts w:ascii="Palatino Linotype" w:hAnsi="Palatino Linotype"/>
          <w:color w:val="000000"/>
        </w:rPr>
        <w:t xml:space="preserve"> a efecto de que no exista opacidad en las actuaciones del expediente electrónico en que se </w:t>
      </w:r>
      <w:r w:rsidR="00933A28" w:rsidRPr="00DA394D">
        <w:rPr>
          <w:rFonts w:ascii="Palatino Linotype" w:hAnsi="Palatino Linotype"/>
          <w:color w:val="000000"/>
        </w:rPr>
        <w:t>actúa</w:t>
      </w:r>
      <w:r w:rsidR="002C4997" w:rsidRPr="00DA394D">
        <w:rPr>
          <w:rFonts w:ascii="Palatino Linotype" w:hAnsi="Palatino Linotype"/>
          <w:color w:val="000000"/>
        </w:rPr>
        <w:t xml:space="preserve">. </w:t>
      </w:r>
      <w:r w:rsidRPr="00DA394D">
        <w:rPr>
          <w:rFonts w:ascii="Palatino Linotype" w:hAnsi="Palatino Linotype"/>
          <w:color w:val="000000"/>
        </w:rPr>
        <w:t xml:space="preserve">Por su parte </w:t>
      </w:r>
      <w:r w:rsidRPr="00DA394D">
        <w:rPr>
          <w:rFonts w:ascii="Palatino Linotype" w:hAnsi="Palatino Linotype"/>
          <w:b/>
          <w:color w:val="000000"/>
        </w:rPr>
        <w:t xml:space="preserve">EL PARTICULAR </w:t>
      </w:r>
      <w:r w:rsidRPr="00DA394D">
        <w:rPr>
          <w:rFonts w:ascii="Palatino Linotype" w:hAnsi="Palatino Linotype"/>
          <w:color w:val="000000"/>
        </w:rPr>
        <w:t>dejó de realizar manifestaciones que a su derecho conviniera y asistiera.</w:t>
      </w:r>
    </w:p>
    <w:p w:rsidR="00ED6E75" w:rsidRPr="00DA394D" w:rsidRDefault="00ED6E75" w:rsidP="00855290">
      <w:pPr>
        <w:pStyle w:val="Prrafodelista"/>
        <w:spacing w:line="360" w:lineRule="auto"/>
        <w:ind w:left="0"/>
        <w:jc w:val="both"/>
        <w:rPr>
          <w:rFonts w:ascii="Palatino Linotype" w:hAnsi="Palatino Linotype"/>
        </w:rPr>
      </w:pPr>
    </w:p>
    <w:p w:rsidR="009F09BC" w:rsidRPr="00DA394D" w:rsidRDefault="0001674C" w:rsidP="00855290">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DA394D">
        <w:rPr>
          <w:rFonts w:ascii="Palatino Linotype" w:hAnsi="Palatino Linotype"/>
        </w:rPr>
        <w:t xml:space="preserve">El </w:t>
      </w:r>
      <w:r w:rsidR="00933A28" w:rsidRPr="00DA394D">
        <w:rPr>
          <w:rFonts w:ascii="Palatino Linotype" w:hAnsi="Palatino Linotype"/>
        </w:rPr>
        <w:t>siete</w:t>
      </w:r>
      <w:r w:rsidRPr="00DA394D">
        <w:rPr>
          <w:rFonts w:ascii="Palatino Linotype" w:hAnsi="Palatino Linotype"/>
        </w:rPr>
        <w:t xml:space="preserve"> (</w:t>
      </w:r>
      <w:r w:rsidR="00933A28" w:rsidRPr="00DA394D">
        <w:rPr>
          <w:rFonts w:ascii="Palatino Linotype" w:hAnsi="Palatino Linotype"/>
        </w:rPr>
        <w:t>07</w:t>
      </w:r>
      <w:r w:rsidRPr="00DA394D">
        <w:rPr>
          <w:rFonts w:ascii="Palatino Linotype" w:hAnsi="Palatino Linotype"/>
        </w:rPr>
        <w:t xml:space="preserve">) de </w:t>
      </w:r>
      <w:r w:rsidR="00933A28" w:rsidRPr="00DA394D">
        <w:rPr>
          <w:rFonts w:ascii="Palatino Linotype" w:hAnsi="Palatino Linotype"/>
        </w:rPr>
        <w:t>abril</w:t>
      </w:r>
      <w:r w:rsidRPr="00DA394D">
        <w:rPr>
          <w:rFonts w:ascii="Palatino Linotype" w:hAnsi="Palatino Linotype"/>
        </w:rPr>
        <w:t xml:space="preserve"> de</w:t>
      </w:r>
      <w:r w:rsidR="00933A28" w:rsidRPr="00DA394D">
        <w:rPr>
          <w:rFonts w:ascii="Palatino Linotype" w:hAnsi="Palatino Linotype"/>
        </w:rPr>
        <w:t xml:space="preserve"> dos mil veintidós</w:t>
      </w:r>
      <w:r w:rsidRPr="00DA394D">
        <w:rPr>
          <w:rFonts w:ascii="Palatino Linotype" w:hAnsi="Palatino Linotype"/>
        </w:rPr>
        <w:t xml:space="preserve">, </w:t>
      </w:r>
      <w:r w:rsidR="00933A28" w:rsidRPr="00DA394D">
        <w:rPr>
          <w:rFonts w:ascii="Palatino Linotype" w:hAnsi="Palatino Linotype"/>
        </w:rPr>
        <w:t xml:space="preserve">se </w:t>
      </w:r>
      <w:r w:rsidR="007210B9" w:rsidRPr="00DA394D">
        <w:rPr>
          <w:rFonts w:ascii="Palatino Linotype" w:hAnsi="Palatino Linotype"/>
        </w:rPr>
        <w:t>amplió</w:t>
      </w:r>
      <w:r w:rsidR="00933A28" w:rsidRPr="00DA394D">
        <w:rPr>
          <w:rFonts w:ascii="Palatino Linotype" w:hAnsi="Palatino Linotype"/>
        </w:rPr>
        <w:t xml:space="preserve"> el termino para resolver; posteriormente mediante acuerdo de misma fecha </w:t>
      </w:r>
      <w:r w:rsidRPr="00DA394D">
        <w:rPr>
          <w:rFonts w:ascii="Palatino Linotype" w:hAnsi="Palatino Linotype"/>
        </w:rPr>
        <w:t xml:space="preserve">se decretó el cierre de instrucción, </w:t>
      </w:r>
      <w:r w:rsidR="009F09BC" w:rsidRPr="00DA394D">
        <w:rPr>
          <w:rFonts w:ascii="Palatino Linotype" w:hAnsi="Palatino Linotype" w:cs="Arial"/>
        </w:rPr>
        <w:t>por lo que no habiendo más que hacer constar, y --------------------------</w:t>
      </w:r>
      <w:r w:rsidRPr="00DA394D">
        <w:rPr>
          <w:rFonts w:ascii="Palatino Linotype" w:hAnsi="Palatino Linotype" w:cs="Arial"/>
        </w:rPr>
        <w:t>-------------------</w:t>
      </w:r>
    </w:p>
    <w:p w:rsidR="00933A28" w:rsidRPr="00DA394D" w:rsidRDefault="00933A28" w:rsidP="00855290">
      <w:pPr>
        <w:pStyle w:val="Prrafodelista"/>
        <w:spacing w:line="360" w:lineRule="auto"/>
        <w:rPr>
          <w:rFonts w:ascii="Palatino Linotype" w:hAnsi="Palatino Linotype"/>
          <w:b/>
          <w:color w:val="000000" w:themeColor="text1"/>
        </w:rPr>
      </w:pPr>
    </w:p>
    <w:p w:rsidR="009F09BC" w:rsidRPr="00DA394D" w:rsidRDefault="009F09BC" w:rsidP="00855290">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DA394D">
        <w:rPr>
          <w:rFonts w:ascii="Palatino Linotype" w:hAnsi="Palatino Linotype"/>
          <w:b/>
          <w:color w:val="000000" w:themeColor="text1"/>
          <w:sz w:val="24"/>
          <w:szCs w:val="24"/>
        </w:rPr>
        <w:t>CONSIDERANDO</w:t>
      </w:r>
      <w:bookmarkEnd w:id="133"/>
      <w:bookmarkEnd w:id="134"/>
    </w:p>
    <w:p w:rsidR="009F09BC" w:rsidRPr="00DA394D" w:rsidRDefault="009F09BC" w:rsidP="00855290">
      <w:pPr>
        <w:spacing w:line="360" w:lineRule="auto"/>
        <w:rPr>
          <w:rFonts w:ascii="Palatino Linotype" w:hAnsi="Palatino Linotype"/>
          <w:lang w:val="es-MX" w:eastAsia="en-US"/>
        </w:rPr>
      </w:pPr>
    </w:p>
    <w:p w:rsidR="009F09BC" w:rsidRPr="00DA394D" w:rsidRDefault="009F09BC" w:rsidP="00855290">
      <w:pPr>
        <w:pStyle w:val="Ttulo2"/>
        <w:spacing w:before="0" w:line="360" w:lineRule="auto"/>
        <w:rPr>
          <w:rFonts w:ascii="Palatino Linotype" w:hAnsi="Palatino Linotype"/>
          <w:b/>
          <w:color w:val="auto"/>
          <w:sz w:val="24"/>
          <w:szCs w:val="24"/>
        </w:rPr>
      </w:pPr>
      <w:bookmarkStart w:id="135" w:name="_Toc491791303"/>
      <w:bookmarkStart w:id="136" w:name="_Toc83128579"/>
      <w:r w:rsidRPr="00DA394D">
        <w:rPr>
          <w:rFonts w:ascii="Palatino Linotype" w:hAnsi="Palatino Linotype"/>
          <w:b/>
          <w:color w:val="auto"/>
          <w:sz w:val="24"/>
          <w:szCs w:val="24"/>
        </w:rPr>
        <w:t>PRIMERO. De la competencia</w:t>
      </w:r>
      <w:bookmarkEnd w:id="135"/>
      <w:bookmarkEnd w:id="136"/>
    </w:p>
    <w:p w:rsidR="009F09BC" w:rsidRPr="00DA394D" w:rsidRDefault="009F09BC" w:rsidP="00855290">
      <w:pPr>
        <w:spacing w:line="360" w:lineRule="auto"/>
        <w:rPr>
          <w:rFonts w:ascii="Palatino Linotype" w:hAnsi="Palatino Linotype"/>
          <w:lang w:val="es-MX" w:eastAsia="en-US"/>
        </w:rPr>
      </w:pPr>
    </w:p>
    <w:p w:rsidR="00353F1D" w:rsidRPr="00DA394D" w:rsidRDefault="00353F1D" w:rsidP="00855290">
      <w:pPr>
        <w:pStyle w:val="Prrafodelista"/>
        <w:numPr>
          <w:ilvl w:val="0"/>
          <w:numId w:val="15"/>
        </w:numPr>
        <w:spacing w:line="360" w:lineRule="auto"/>
        <w:ind w:left="0" w:firstLine="0"/>
        <w:jc w:val="both"/>
        <w:rPr>
          <w:rFonts w:ascii="Palatino Linotype" w:hAnsi="Palatino Linotype"/>
          <w:color w:val="000000" w:themeColor="text1"/>
        </w:rPr>
      </w:pPr>
      <w:r w:rsidRPr="00DA394D">
        <w:rPr>
          <w:rFonts w:ascii="Palatino Linotype" w:hAnsi="Palatino Linotype"/>
          <w:color w:val="000000" w:themeColor="text1"/>
        </w:rPr>
        <w:t xml:space="preserve">El </w:t>
      </w:r>
      <w:r w:rsidRPr="00DA394D">
        <w:rPr>
          <w:rFonts w:ascii="Palatino Linotype" w:hAnsi="Palatino Linotype"/>
        </w:rPr>
        <w:t>Instituto</w:t>
      </w:r>
      <w:r w:rsidRPr="00DA394D">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w:t>
      </w:r>
      <w:r w:rsidRPr="00DA394D">
        <w:rPr>
          <w:rFonts w:ascii="Palatino Linotype" w:hAnsi="Palatino Linotype"/>
          <w:color w:val="000000" w:themeColor="text1"/>
        </w:rPr>
        <w:lastRenderedPageBreak/>
        <w:t>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7210B9" w:rsidRPr="00DA394D" w:rsidRDefault="007210B9" w:rsidP="007210B9">
      <w:pPr>
        <w:pStyle w:val="Prrafodelista"/>
        <w:spacing w:line="360" w:lineRule="auto"/>
        <w:ind w:left="0"/>
        <w:jc w:val="both"/>
        <w:rPr>
          <w:rFonts w:ascii="Palatino Linotype" w:hAnsi="Palatino Linotype"/>
          <w:color w:val="000000" w:themeColor="text1"/>
        </w:rPr>
      </w:pPr>
    </w:p>
    <w:p w:rsidR="009F09BC" w:rsidRPr="00DA394D" w:rsidRDefault="009F09BC" w:rsidP="00855290">
      <w:pPr>
        <w:pStyle w:val="Ttulo2"/>
        <w:spacing w:before="0" w:line="360" w:lineRule="auto"/>
        <w:rPr>
          <w:rFonts w:ascii="Palatino Linotype" w:hAnsi="Palatino Linotype"/>
          <w:b/>
          <w:color w:val="auto"/>
          <w:sz w:val="24"/>
          <w:szCs w:val="24"/>
        </w:rPr>
      </w:pPr>
      <w:bookmarkStart w:id="137" w:name="_Toc491791304"/>
      <w:bookmarkStart w:id="138" w:name="_Toc83128580"/>
      <w:r w:rsidRPr="00DA394D">
        <w:rPr>
          <w:rFonts w:ascii="Palatino Linotype" w:hAnsi="Palatino Linotype"/>
          <w:b/>
          <w:color w:val="auto"/>
          <w:sz w:val="24"/>
          <w:szCs w:val="24"/>
        </w:rPr>
        <w:t>SEGUNDO. De la oportunidad y procedencia.</w:t>
      </w:r>
      <w:bookmarkEnd w:id="137"/>
      <w:bookmarkEnd w:id="138"/>
    </w:p>
    <w:p w:rsidR="009F09BC" w:rsidRPr="00DA394D" w:rsidRDefault="009F09BC" w:rsidP="00855290">
      <w:pPr>
        <w:spacing w:line="360" w:lineRule="auto"/>
        <w:rPr>
          <w:rFonts w:ascii="Palatino Linotype" w:hAnsi="Palatino Linotype"/>
          <w:lang w:val="es-MX" w:eastAsia="en-US"/>
        </w:rPr>
      </w:pPr>
    </w:p>
    <w:p w:rsidR="009F09BC" w:rsidRPr="00DA394D" w:rsidRDefault="00425842" w:rsidP="00855290">
      <w:pPr>
        <w:pStyle w:val="Prrafodelista"/>
        <w:numPr>
          <w:ilvl w:val="0"/>
          <w:numId w:val="15"/>
        </w:numPr>
        <w:spacing w:line="360" w:lineRule="auto"/>
        <w:ind w:left="0" w:firstLine="0"/>
        <w:jc w:val="both"/>
        <w:rPr>
          <w:rFonts w:ascii="Palatino Linotype" w:hAnsi="Palatino Linotype"/>
        </w:rPr>
      </w:pPr>
      <w:r w:rsidRPr="00DA394D">
        <w:rPr>
          <w:rFonts w:ascii="Palatino Linotype" w:eastAsia="Calibri" w:hAnsi="Palatino Linotype" w:cs="Arial"/>
        </w:rPr>
        <w:t>El</w:t>
      </w:r>
      <w:r w:rsidR="00AD63B4" w:rsidRPr="00DA394D">
        <w:rPr>
          <w:rFonts w:ascii="Palatino Linotype" w:eastAsia="Calibri" w:hAnsi="Palatino Linotype" w:cs="Arial"/>
        </w:rPr>
        <w:t xml:space="preserve"> </w:t>
      </w:r>
      <w:r w:rsidR="009F09BC" w:rsidRPr="00DA394D">
        <w:rPr>
          <w:rFonts w:ascii="Palatino Linotype" w:eastAsia="Calibri" w:hAnsi="Palatino Linotype" w:cs="Arial"/>
        </w:rPr>
        <w:t xml:space="preserve">medio de impugnación fue presentado a través del </w:t>
      </w:r>
      <w:r w:rsidR="009F09BC" w:rsidRPr="00DA394D">
        <w:rPr>
          <w:rFonts w:ascii="Palatino Linotype" w:eastAsia="Calibri" w:hAnsi="Palatino Linotype" w:cs="Arial"/>
          <w:b/>
        </w:rPr>
        <w:t>SAIMEX,</w:t>
      </w:r>
      <w:r w:rsidR="009F09BC" w:rsidRPr="00DA394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DA394D">
        <w:rPr>
          <w:rFonts w:ascii="Palatino Linotype" w:eastAsia="Calibri" w:hAnsi="Palatino Linotype" w:cs="Arial"/>
          <w:b/>
        </w:rPr>
        <w:t>SUJETO OBLIGADO</w:t>
      </w:r>
      <w:r w:rsidRPr="00DA394D">
        <w:rPr>
          <w:rFonts w:ascii="Palatino Linotype" w:eastAsia="Calibri" w:hAnsi="Palatino Linotype" w:cs="Arial"/>
        </w:rPr>
        <w:t xml:space="preserve"> entregó su</w:t>
      </w:r>
      <w:r w:rsidR="009F09BC" w:rsidRPr="00DA394D">
        <w:rPr>
          <w:rFonts w:ascii="Palatino Linotype" w:eastAsia="Calibri" w:hAnsi="Palatino Linotype" w:cs="Arial"/>
        </w:rPr>
        <w:t xml:space="preserve"> respuesta </w:t>
      </w:r>
      <w:r w:rsidRPr="00DA394D">
        <w:rPr>
          <w:rFonts w:ascii="Palatino Linotype" w:eastAsia="Calibri" w:hAnsi="Palatino Linotype" w:cs="Arial"/>
        </w:rPr>
        <w:t>e</w:t>
      </w:r>
      <w:r w:rsidR="009F09BC" w:rsidRPr="00DA394D">
        <w:rPr>
          <w:rFonts w:ascii="Palatino Linotype" w:eastAsia="Calibri" w:hAnsi="Palatino Linotype" w:cs="Arial"/>
        </w:rPr>
        <w:t xml:space="preserve">l </w:t>
      </w:r>
      <w:r w:rsidR="00933A28" w:rsidRPr="00DA394D">
        <w:rPr>
          <w:rFonts w:ascii="Palatino Linotype" w:eastAsia="Calibri" w:hAnsi="Palatino Linotype" w:cs="Arial"/>
        </w:rPr>
        <w:t>diecinueve</w:t>
      </w:r>
      <w:r w:rsidRPr="00DA394D">
        <w:rPr>
          <w:rFonts w:ascii="Palatino Linotype" w:eastAsia="Calibri" w:hAnsi="Palatino Linotype" w:cs="Arial"/>
        </w:rPr>
        <w:t xml:space="preserve"> (</w:t>
      </w:r>
      <w:r w:rsidR="00933A28" w:rsidRPr="00DA394D">
        <w:rPr>
          <w:rFonts w:ascii="Palatino Linotype" w:eastAsia="Calibri" w:hAnsi="Palatino Linotype" w:cs="Arial"/>
        </w:rPr>
        <w:t>19</w:t>
      </w:r>
      <w:r w:rsidR="009F09BC" w:rsidRPr="00DA394D">
        <w:rPr>
          <w:rFonts w:ascii="Palatino Linotype" w:eastAsia="Calibri" w:hAnsi="Palatino Linotype" w:cs="Arial"/>
        </w:rPr>
        <w:t xml:space="preserve">) de </w:t>
      </w:r>
      <w:r w:rsidRPr="00DA394D">
        <w:rPr>
          <w:rFonts w:ascii="Palatino Linotype" w:eastAsia="Calibri" w:hAnsi="Palatino Linotype" w:cs="Arial"/>
        </w:rPr>
        <w:t>enero de dos mil veintidós</w:t>
      </w:r>
      <w:r w:rsidR="009F09BC" w:rsidRPr="00DA394D">
        <w:rPr>
          <w:rFonts w:ascii="Palatino Linotype" w:eastAsia="Calibri" w:hAnsi="Palatino Linotype" w:cs="Arial"/>
        </w:rPr>
        <w:t xml:space="preserve">, </w:t>
      </w:r>
      <w:r w:rsidR="009F09BC" w:rsidRPr="00DA394D">
        <w:rPr>
          <w:rFonts w:ascii="Palatino Linotype" w:hAnsi="Palatino Linotype" w:cs="Arial"/>
        </w:rPr>
        <w:t xml:space="preserve">de tal forma que </w:t>
      </w:r>
      <w:r w:rsidRPr="00DA394D">
        <w:rPr>
          <w:rFonts w:ascii="Palatino Linotype" w:hAnsi="Palatino Linotype" w:cs="Arial"/>
        </w:rPr>
        <w:t>e</w:t>
      </w:r>
      <w:r w:rsidR="009F09BC" w:rsidRPr="00DA394D">
        <w:rPr>
          <w:rFonts w:ascii="Palatino Linotype" w:hAnsi="Palatino Linotype" w:cs="Arial"/>
        </w:rPr>
        <w:t xml:space="preserve">l plazo para interponer </w:t>
      </w:r>
      <w:r w:rsidRPr="00DA394D">
        <w:rPr>
          <w:rFonts w:ascii="Palatino Linotype" w:hAnsi="Palatino Linotype" w:cs="Arial"/>
        </w:rPr>
        <w:t>e</w:t>
      </w:r>
      <w:r w:rsidR="009F09BC" w:rsidRPr="00DA394D">
        <w:rPr>
          <w:rFonts w:ascii="Palatino Linotype" w:hAnsi="Palatino Linotype" w:cs="Arial"/>
        </w:rPr>
        <w:t xml:space="preserve">l recurso de revisión </w:t>
      </w:r>
      <w:r w:rsidRPr="00DA394D">
        <w:rPr>
          <w:rFonts w:ascii="Palatino Linotype" w:hAnsi="Palatino Linotype" w:cs="Arial"/>
        </w:rPr>
        <w:t>transcurrió</w:t>
      </w:r>
      <w:r w:rsidR="009F09BC" w:rsidRPr="00DA394D">
        <w:rPr>
          <w:rFonts w:ascii="Palatino Linotype" w:hAnsi="Palatino Linotype" w:cs="Arial"/>
        </w:rPr>
        <w:t xml:space="preserve"> del día </w:t>
      </w:r>
      <w:r w:rsidR="00933A28" w:rsidRPr="00DA394D">
        <w:rPr>
          <w:rFonts w:ascii="Palatino Linotype" w:hAnsi="Palatino Linotype" w:cs="Arial"/>
        </w:rPr>
        <w:t>veinte</w:t>
      </w:r>
      <w:r w:rsidRPr="00DA394D">
        <w:rPr>
          <w:rFonts w:ascii="Palatino Linotype" w:hAnsi="Palatino Linotype" w:cs="Arial"/>
        </w:rPr>
        <w:t xml:space="preserve"> (</w:t>
      </w:r>
      <w:r w:rsidR="006F3EF7" w:rsidRPr="00DA394D">
        <w:rPr>
          <w:rFonts w:ascii="Palatino Linotype" w:hAnsi="Palatino Linotype" w:cs="Arial"/>
        </w:rPr>
        <w:t>2</w:t>
      </w:r>
      <w:r w:rsidR="00933A28" w:rsidRPr="00DA394D">
        <w:rPr>
          <w:rFonts w:ascii="Palatino Linotype" w:hAnsi="Palatino Linotype" w:cs="Arial"/>
        </w:rPr>
        <w:t>0</w:t>
      </w:r>
      <w:r w:rsidR="009F09BC" w:rsidRPr="00DA394D">
        <w:rPr>
          <w:rFonts w:ascii="Palatino Linotype" w:hAnsi="Palatino Linotype" w:cs="Arial"/>
        </w:rPr>
        <w:t xml:space="preserve">) de </w:t>
      </w:r>
      <w:r w:rsidRPr="00DA394D">
        <w:rPr>
          <w:rFonts w:ascii="Palatino Linotype" w:hAnsi="Palatino Linotype" w:cs="Arial"/>
        </w:rPr>
        <w:t>enero</w:t>
      </w:r>
      <w:r w:rsidR="006F3EF7" w:rsidRPr="00DA394D">
        <w:rPr>
          <w:rFonts w:ascii="Palatino Linotype" w:hAnsi="Palatino Linotype" w:cs="Arial"/>
        </w:rPr>
        <w:t xml:space="preserve"> al </w:t>
      </w:r>
      <w:r w:rsidR="00933A28" w:rsidRPr="00DA394D">
        <w:rPr>
          <w:rFonts w:ascii="Palatino Linotype" w:hAnsi="Palatino Linotype" w:cs="Arial"/>
        </w:rPr>
        <w:t>di</w:t>
      </w:r>
      <w:r w:rsidR="006F3EF7" w:rsidRPr="00DA394D">
        <w:rPr>
          <w:rFonts w:ascii="Palatino Linotype" w:hAnsi="Palatino Linotype" w:cs="Arial"/>
        </w:rPr>
        <w:t>e</w:t>
      </w:r>
      <w:r w:rsidR="00933A28" w:rsidRPr="00DA394D">
        <w:rPr>
          <w:rFonts w:ascii="Palatino Linotype" w:hAnsi="Palatino Linotype" w:cs="Arial"/>
        </w:rPr>
        <w:t>z</w:t>
      </w:r>
      <w:r w:rsidR="009F09BC" w:rsidRPr="00DA394D">
        <w:rPr>
          <w:rFonts w:ascii="Palatino Linotype" w:hAnsi="Palatino Linotype" w:cs="Arial"/>
        </w:rPr>
        <w:t xml:space="preserve"> (</w:t>
      </w:r>
      <w:r w:rsidR="006F3EF7" w:rsidRPr="00DA394D">
        <w:rPr>
          <w:rFonts w:ascii="Palatino Linotype" w:hAnsi="Palatino Linotype" w:cs="Arial"/>
        </w:rPr>
        <w:t>1</w:t>
      </w:r>
      <w:r w:rsidR="00933A28" w:rsidRPr="00DA394D">
        <w:rPr>
          <w:rFonts w:ascii="Palatino Linotype" w:hAnsi="Palatino Linotype" w:cs="Arial"/>
        </w:rPr>
        <w:t>0</w:t>
      </w:r>
      <w:r w:rsidR="009F09BC" w:rsidRPr="00DA394D">
        <w:rPr>
          <w:rFonts w:ascii="Palatino Linotype" w:hAnsi="Palatino Linotype" w:cs="Arial"/>
        </w:rPr>
        <w:t>)</w:t>
      </w:r>
      <w:r w:rsidR="0001674C" w:rsidRPr="00DA394D">
        <w:rPr>
          <w:rFonts w:ascii="Palatino Linotype" w:hAnsi="Palatino Linotype" w:cs="Arial"/>
        </w:rPr>
        <w:t xml:space="preserve"> de </w:t>
      </w:r>
      <w:r w:rsidRPr="00DA394D">
        <w:rPr>
          <w:rFonts w:ascii="Palatino Linotype" w:hAnsi="Palatino Linotype" w:cs="Arial"/>
        </w:rPr>
        <w:t>febrero</w:t>
      </w:r>
      <w:r w:rsidR="0001674C" w:rsidRPr="00DA394D">
        <w:rPr>
          <w:rFonts w:ascii="Palatino Linotype" w:hAnsi="Palatino Linotype" w:cs="Arial"/>
        </w:rPr>
        <w:t xml:space="preserve"> de dos mil </w:t>
      </w:r>
      <w:r w:rsidRPr="00DA394D">
        <w:rPr>
          <w:rFonts w:ascii="Palatino Linotype" w:hAnsi="Palatino Linotype" w:cs="Arial"/>
        </w:rPr>
        <w:t>veintidós</w:t>
      </w:r>
      <w:r w:rsidR="0001674C" w:rsidRPr="00DA394D">
        <w:rPr>
          <w:rFonts w:ascii="Palatino Linotype" w:hAnsi="Palatino Linotype" w:cs="Arial"/>
        </w:rPr>
        <w:t>; e</w:t>
      </w:r>
      <w:r w:rsidR="009F09BC" w:rsidRPr="00DA394D">
        <w:rPr>
          <w:rFonts w:ascii="Palatino Linotype" w:hAnsi="Palatino Linotype" w:cs="Arial"/>
        </w:rPr>
        <w:t xml:space="preserve">n consecuencia, el ahora </w:t>
      </w:r>
      <w:r w:rsidR="009F09BC" w:rsidRPr="00DA394D">
        <w:rPr>
          <w:rFonts w:ascii="Palatino Linotype" w:hAnsi="Palatino Linotype" w:cs="Arial"/>
          <w:b/>
        </w:rPr>
        <w:t>RECURRENTE</w:t>
      </w:r>
      <w:r w:rsidR="009F09BC" w:rsidRPr="00DA394D">
        <w:rPr>
          <w:rFonts w:ascii="Palatino Linotype" w:hAnsi="Palatino Linotype" w:cs="Arial"/>
        </w:rPr>
        <w:t xml:space="preserve"> presentó </w:t>
      </w:r>
      <w:r w:rsidR="00CA1063" w:rsidRPr="00DA394D">
        <w:rPr>
          <w:rFonts w:ascii="Palatino Linotype" w:hAnsi="Palatino Linotype" w:cs="Arial"/>
        </w:rPr>
        <w:t xml:space="preserve">su inconformidad el día </w:t>
      </w:r>
      <w:r w:rsidRPr="00DA394D">
        <w:rPr>
          <w:rFonts w:ascii="Palatino Linotype" w:hAnsi="Palatino Linotype" w:cs="Arial"/>
        </w:rPr>
        <w:t>veinti</w:t>
      </w:r>
      <w:r w:rsidR="00933A28" w:rsidRPr="00DA394D">
        <w:rPr>
          <w:rFonts w:ascii="Palatino Linotype" w:hAnsi="Palatino Linotype" w:cs="Arial"/>
        </w:rPr>
        <w:t>nueve</w:t>
      </w:r>
      <w:r w:rsidR="009F09BC" w:rsidRPr="00DA394D">
        <w:rPr>
          <w:rFonts w:ascii="Palatino Linotype" w:hAnsi="Palatino Linotype" w:cs="Arial"/>
        </w:rPr>
        <w:t xml:space="preserve"> (</w:t>
      </w:r>
      <w:r w:rsidRPr="00DA394D">
        <w:rPr>
          <w:rFonts w:ascii="Palatino Linotype" w:hAnsi="Palatino Linotype" w:cs="Arial"/>
        </w:rPr>
        <w:t>2</w:t>
      </w:r>
      <w:r w:rsidR="00933A28" w:rsidRPr="00DA394D">
        <w:rPr>
          <w:rFonts w:ascii="Palatino Linotype" w:hAnsi="Palatino Linotype" w:cs="Arial"/>
        </w:rPr>
        <w:t>9</w:t>
      </w:r>
      <w:r w:rsidR="009F09BC" w:rsidRPr="00DA394D">
        <w:rPr>
          <w:rFonts w:ascii="Palatino Linotype" w:hAnsi="Palatino Linotype" w:cs="Arial"/>
        </w:rPr>
        <w:t xml:space="preserve">) de </w:t>
      </w:r>
      <w:r w:rsidR="006F3EF7" w:rsidRPr="00DA394D">
        <w:rPr>
          <w:rFonts w:ascii="Palatino Linotype" w:hAnsi="Palatino Linotype" w:cs="Arial"/>
        </w:rPr>
        <w:t>enero de dos mil veintidós</w:t>
      </w:r>
      <w:r w:rsidR="009F09BC" w:rsidRPr="00DA394D">
        <w:rPr>
          <w:rFonts w:ascii="Palatino Linotype" w:hAnsi="Palatino Linotype" w:cs="Arial"/>
        </w:rPr>
        <w:t>; por lo que el medio de impugnación se encuentran dentro del lapso legalmente establecido para tal efecto.</w:t>
      </w:r>
    </w:p>
    <w:p w:rsidR="009F09BC" w:rsidRPr="00DA394D" w:rsidRDefault="009F09BC" w:rsidP="00855290">
      <w:pPr>
        <w:pStyle w:val="Prrafodelista"/>
        <w:spacing w:line="360" w:lineRule="auto"/>
        <w:rPr>
          <w:rFonts w:ascii="Palatino Linotype" w:hAnsi="Palatino Linotype"/>
        </w:rPr>
      </w:pPr>
    </w:p>
    <w:p w:rsidR="007C3761" w:rsidRPr="00DA394D" w:rsidRDefault="007C3761" w:rsidP="00855290">
      <w:pPr>
        <w:pStyle w:val="Prrafodelista"/>
        <w:numPr>
          <w:ilvl w:val="0"/>
          <w:numId w:val="15"/>
        </w:numPr>
        <w:spacing w:line="360" w:lineRule="auto"/>
        <w:ind w:left="0" w:firstLine="0"/>
        <w:jc w:val="both"/>
        <w:rPr>
          <w:rFonts w:ascii="Palatino Linotype" w:eastAsia="Palatino Linotype" w:hAnsi="Palatino Linotype" w:cs="Palatino Linotype"/>
        </w:rPr>
      </w:pPr>
      <w:r w:rsidRPr="00DA394D">
        <w:rPr>
          <w:rFonts w:ascii="Palatino Linotype" w:hAnsi="Palatino Linotype"/>
        </w:rPr>
        <w:t xml:space="preserve">Por otro lado, </w:t>
      </w:r>
      <w:r w:rsidRPr="00DA394D">
        <w:rPr>
          <w:rFonts w:ascii="Palatino Linotype" w:eastAsia="Calibri" w:hAnsi="Palatino Linotype" w:cs="Arial"/>
        </w:rPr>
        <w:t>es</w:t>
      </w:r>
      <w:r w:rsidRPr="00DA394D">
        <w:rPr>
          <w:rFonts w:ascii="Palatino Linotype" w:eastAsia="Palatino Linotype" w:hAnsi="Palatino Linotype" w:cs="Palatino Linotype"/>
        </w:rPr>
        <w:t xml:space="preserve">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w:t>
      </w:r>
      <w:r w:rsidRPr="00DA394D">
        <w:rPr>
          <w:rFonts w:ascii="Palatino Linotype" w:eastAsia="Palatino Linotype" w:hAnsi="Palatino Linotype" w:cs="Palatino Linotype"/>
        </w:rPr>
        <w:lastRenderedPageBreak/>
        <w:t>Ley de Transparencia y Acceso a la Información Pública del Estado de México y Municipios que establece lo siguiente:</w:t>
      </w:r>
    </w:p>
    <w:p w:rsidR="007C3761" w:rsidRPr="00DA394D" w:rsidRDefault="007C3761" w:rsidP="00855290">
      <w:pPr>
        <w:spacing w:line="360" w:lineRule="auto"/>
        <w:jc w:val="both"/>
        <w:rPr>
          <w:rFonts w:ascii="Palatino Linotype" w:eastAsia="Palatino Linotype" w:hAnsi="Palatino Linotype" w:cs="Palatino Linotype"/>
        </w:rPr>
      </w:pPr>
    </w:p>
    <w:p w:rsidR="007C3761" w:rsidRPr="00DA394D" w:rsidRDefault="007C3761" w:rsidP="00855290">
      <w:pPr>
        <w:spacing w:line="360" w:lineRule="auto"/>
        <w:ind w:left="567" w:right="474"/>
        <w:jc w:val="both"/>
        <w:rPr>
          <w:rFonts w:ascii="Palatino Linotype" w:eastAsia="Palatino Linotype" w:hAnsi="Palatino Linotype" w:cs="Palatino Linotype"/>
          <w:i/>
        </w:rPr>
      </w:pPr>
      <w:r w:rsidRPr="00DA394D">
        <w:rPr>
          <w:rFonts w:ascii="Palatino Linotype" w:eastAsia="Palatino Linotype" w:hAnsi="Palatino Linotype" w:cs="Palatino Linotype"/>
          <w:i/>
        </w:rPr>
        <w:t>"</w:t>
      </w:r>
      <w:r w:rsidRPr="00DA394D">
        <w:rPr>
          <w:rFonts w:ascii="Palatino Linotype" w:eastAsia="Palatino Linotype" w:hAnsi="Palatino Linotype" w:cs="Palatino Linotype"/>
          <w:b/>
          <w:i/>
        </w:rPr>
        <w:t>Las solicitudes anónimas</w:t>
      </w:r>
      <w:r w:rsidRPr="00DA394D">
        <w:rPr>
          <w:rFonts w:ascii="Palatino Linotype" w:eastAsia="Palatino Linotype" w:hAnsi="Palatino Linotype" w:cs="Palatino Linotype"/>
          <w:i/>
        </w:rPr>
        <w:t xml:space="preserve">, con nombre incompleto o seudónimo </w:t>
      </w:r>
      <w:r w:rsidRPr="00DA394D">
        <w:rPr>
          <w:rFonts w:ascii="Palatino Linotype" w:eastAsia="Palatino Linotype" w:hAnsi="Palatino Linotype" w:cs="Palatino Linotype"/>
          <w:b/>
          <w:i/>
        </w:rPr>
        <w:t>serán procedentes para su trámite por parte del sujeto obligado ante quien se presente</w:t>
      </w:r>
      <w:r w:rsidRPr="00DA394D">
        <w:rPr>
          <w:rFonts w:ascii="Palatino Linotype" w:eastAsia="Palatino Linotype" w:hAnsi="Palatino Linotype" w:cs="Palatino Linotype"/>
          <w:i/>
        </w:rPr>
        <w:t>. No podrá requerirse información adicional con motivo del nombre proporcionado por el solicitante."</w:t>
      </w:r>
    </w:p>
    <w:p w:rsidR="007C3761" w:rsidRPr="00DA394D" w:rsidRDefault="007C3761" w:rsidP="00855290">
      <w:pPr>
        <w:spacing w:line="360" w:lineRule="auto"/>
        <w:jc w:val="both"/>
        <w:rPr>
          <w:rFonts w:ascii="Palatino Linotype" w:eastAsia="Palatino Linotype" w:hAnsi="Palatino Linotype" w:cs="Palatino Linotype"/>
        </w:rPr>
      </w:pPr>
    </w:p>
    <w:p w:rsidR="007C3761" w:rsidRPr="00DA394D" w:rsidRDefault="007C3761" w:rsidP="00855290">
      <w:pPr>
        <w:pStyle w:val="Prrafodelista"/>
        <w:numPr>
          <w:ilvl w:val="0"/>
          <w:numId w:val="15"/>
        </w:numPr>
        <w:spacing w:line="360" w:lineRule="auto"/>
        <w:ind w:left="0" w:firstLine="0"/>
        <w:jc w:val="both"/>
        <w:rPr>
          <w:rFonts w:ascii="Palatino Linotype" w:eastAsia="Palatino Linotype" w:hAnsi="Palatino Linotype" w:cs="Palatino Linotype"/>
        </w:rPr>
      </w:pPr>
      <w:r w:rsidRPr="00DA394D">
        <w:rPr>
          <w:rFonts w:ascii="Palatino Linotype" w:hAnsi="Palatino Linotype"/>
        </w:rPr>
        <w:t>Robusteciendo</w:t>
      </w:r>
      <w:r w:rsidRPr="00DA394D">
        <w:rPr>
          <w:rFonts w:ascii="Palatino Linotype" w:eastAsia="Palatino Linotype" w:hAnsi="Palatino Linotype" w:cs="Palatino Linotype"/>
        </w:rPr>
        <w:t xml:space="preserve"> lo anterior se encuentra lo dispuesto en el artículo 6, Apartado A, </w:t>
      </w:r>
      <w:r w:rsidRPr="00DA394D">
        <w:rPr>
          <w:rFonts w:ascii="Palatino Linotype" w:eastAsia="Palatino Linotype" w:hAnsi="Palatino Linotype" w:cs="Palatino Linotype"/>
          <w:color w:val="000000"/>
        </w:rPr>
        <w:t>fracciones</w:t>
      </w:r>
      <w:r w:rsidRPr="00DA394D">
        <w:rPr>
          <w:rFonts w:ascii="Palatino Linotype" w:eastAsia="Palatino Linotype" w:hAnsi="Palatino Linotype" w:cs="Palatino Linotype"/>
        </w:rPr>
        <w:t xml:space="preserve"> III de la Constitución Política de los Estados Unidos Mexicanos que establece:</w:t>
      </w:r>
    </w:p>
    <w:p w:rsidR="007C3761" w:rsidRPr="00DA394D" w:rsidRDefault="007C3761" w:rsidP="00855290">
      <w:pPr>
        <w:spacing w:line="360" w:lineRule="auto"/>
        <w:ind w:right="474"/>
        <w:jc w:val="both"/>
        <w:rPr>
          <w:rFonts w:ascii="Palatino Linotype" w:eastAsia="Palatino Linotype" w:hAnsi="Palatino Linotype" w:cs="Palatino Linotype"/>
          <w:i/>
        </w:rPr>
      </w:pPr>
    </w:p>
    <w:p w:rsidR="007C3761" w:rsidRPr="00DA394D" w:rsidRDefault="007C3761" w:rsidP="00855290">
      <w:pPr>
        <w:spacing w:line="360" w:lineRule="auto"/>
        <w:ind w:left="567" w:right="474"/>
        <w:jc w:val="both"/>
        <w:rPr>
          <w:rFonts w:ascii="Palatino Linotype" w:eastAsia="Palatino Linotype" w:hAnsi="Palatino Linotype" w:cs="Palatino Linotype"/>
          <w:i/>
        </w:rPr>
      </w:pPr>
      <w:r w:rsidRPr="00DA394D">
        <w:rPr>
          <w:rFonts w:ascii="Palatino Linotype" w:eastAsia="Palatino Linotype" w:hAnsi="Palatino Linotype" w:cs="Palatino Linotype"/>
          <w:i/>
        </w:rPr>
        <w:t>"</w:t>
      </w:r>
      <w:r w:rsidRPr="00DA394D">
        <w:rPr>
          <w:rFonts w:ascii="Palatino Linotype" w:eastAsia="Palatino Linotype" w:hAnsi="Palatino Linotype" w:cs="Palatino Linotype"/>
          <w:b/>
          <w:i/>
        </w:rPr>
        <w:t>Artículo 6.-</w:t>
      </w:r>
      <w:r w:rsidRPr="00DA394D">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C3761" w:rsidRPr="00DA394D" w:rsidRDefault="007C3761" w:rsidP="00855290">
      <w:pPr>
        <w:spacing w:line="360" w:lineRule="auto"/>
        <w:ind w:left="567" w:right="474"/>
        <w:jc w:val="both"/>
        <w:rPr>
          <w:rFonts w:ascii="Palatino Linotype" w:eastAsia="Palatino Linotype" w:hAnsi="Palatino Linotype" w:cs="Palatino Linotype"/>
          <w:i/>
        </w:rPr>
      </w:pPr>
      <w:r w:rsidRPr="00DA394D">
        <w:rPr>
          <w:rFonts w:ascii="Palatino Linotype" w:eastAsia="Palatino Linotype" w:hAnsi="Palatino Linotype" w:cs="Palatino Linotype"/>
          <w:i/>
        </w:rPr>
        <w:t>Para efectos de lo dispuesto en el presente artículo se observará lo siguiente:</w:t>
      </w:r>
    </w:p>
    <w:p w:rsidR="007C3761" w:rsidRPr="00DA394D" w:rsidRDefault="007C3761" w:rsidP="00855290">
      <w:pPr>
        <w:spacing w:line="360" w:lineRule="auto"/>
        <w:ind w:left="567" w:right="474"/>
        <w:jc w:val="both"/>
        <w:rPr>
          <w:rFonts w:ascii="Palatino Linotype" w:eastAsia="Palatino Linotype" w:hAnsi="Palatino Linotype" w:cs="Palatino Linotype"/>
          <w:i/>
        </w:rPr>
      </w:pPr>
    </w:p>
    <w:p w:rsidR="007C3761" w:rsidRPr="00DA394D" w:rsidRDefault="007C3761" w:rsidP="00855290">
      <w:pPr>
        <w:spacing w:line="360" w:lineRule="auto"/>
        <w:ind w:left="567" w:right="474"/>
        <w:jc w:val="both"/>
        <w:rPr>
          <w:rFonts w:ascii="Palatino Linotype" w:eastAsia="Palatino Linotype" w:hAnsi="Palatino Linotype" w:cs="Palatino Linotype"/>
          <w:i/>
        </w:rPr>
      </w:pPr>
      <w:r w:rsidRPr="00DA394D">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7C3761" w:rsidRPr="00DA394D" w:rsidRDefault="007C3761" w:rsidP="00855290">
      <w:pPr>
        <w:spacing w:line="360" w:lineRule="auto"/>
        <w:ind w:left="567" w:right="474"/>
        <w:jc w:val="both"/>
        <w:rPr>
          <w:rFonts w:ascii="Palatino Linotype" w:eastAsia="Palatino Linotype" w:hAnsi="Palatino Linotype" w:cs="Palatino Linotype"/>
          <w:i/>
        </w:rPr>
      </w:pPr>
    </w:p>
    <w:p w:rsidR="007C3761" w:rsidRPr="00DA394D" w:rsidRDefault="007C3761" w:rsidP="00855290">
      <w:pPr>
        <w:spacing w:line="360" w:lineRule="auto"/>
        <w:ind w:left="567" w:right="474"/>
        <w:jc w:val="both"/>
        <w:rPr>
          <w:rFonts w:ascii="Palatino Linotype" w:eastAsia="Palatino Linotype" w:hAnsi="Palatino Linotype" w:cs="Palatino Linotype"/>
          <w:i/>
        </w:rPr>
      </w:pPr>
      <w:r w:rsidRPr="00DA394D">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 (Sic)</w:t>
      </w:r>
    </w:p>
    <w:p w:rsidR="007C3761" w:rsidRPr="00DA394D" w:rsidRDefault="007C3761" w:rsidP="00855290">
      <w:pPr>
        <w:spacing w:line="360" w:lineRule="auto"/>
        <w:ind w:left="567" w:right="474"/>
        <w:jc w:val="both"/>
        <w:rPr>
          <w:rFonts w:ascii="Palatino Linotype" w:eastAsia="Palatino Linotype" w:hAnsi="Palatino Linotype" w:cs="Palatino Linotype"/>
          <w:i/>
        </w:rPr>
      </w:pPr>
    </w:p>
    <w:p w:rsidR="007C3761" w:rsidRPr="00DA394D" w:rsidRDefault="007C3761" w:rsidP="00855290">
      <w:pPr>
        <w:pStyle w:val="Prrafodelista"/>
        <w:numPr>
          <w:ilvl w:val="0"/>
          <w:numId w:val="15"/>
        </w:numPr>
        <w:spacing w:line="360" w:lineRule="auto"/>
        <w:ind w:left="0" w:firstLine="0"/>
        <w:jc w:val="both"/>
        <w:rPr>
          <w:rFonts w:ascii="Palatino Linotype" w:eastAsia="Palatino Linotype" w:hAnsi="Palatino Linotype" w:cs="Palatino Linotype"/>
        </w:rPr>
      </w:pPr>
      <w:r w:rsidRPr="00DA394D">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7C3761" w:rsidRPr="00DA394D" w:rsidRDefault="007C3761" w:rsidP="00855290">
      <w:pPr>
        <w:spacing w:line="360" w:lineRule="auto"/>
        <w:ind w:right="474"/>
        <w:jc w:val="both"/>
        <w:rPr>
          <w:rFonts w:ascii="Palatino Linotype" w:eastAsia="Palatino Linotype" w:hAnsi="Palatino Linotype" w:cs="Palatino Linotype"/>
          <w:i/>
        </w:rPr>
      </w:pPr>
    </w:p>
    <w:p w:rsidR="007C3761" w:rsidRPr="00DA394D" w:rsidRDefault="007C3761" w:rsidP="00855290">
      <w:pPr>
        <w:spacing w:line="360" w:lineRule="auto"/>
        <w:ind w:left="426" w:right="474"/>
        <w:jc w:val="both"/>
        <w:rPr>
          <w:rFonts w:ascii="Palatino Linotype" w:eastAsia="Palatino Linotype" w:hAnsi="Palatino Linotype" w:cs="Palatino Linotype"/>
          <w:i/>
        </w:rPr>
      </w:pPr>
      <w:r w:rsidRPr="00DA394D">
        <w:rPr>
          <w:rFonts w:ascii="Palatino Linotype" w:eastAsia="Palatino Linotype" w:hAnsi="Palatino Linotype" w:cs="Palatino Linotype"/>
          <w:i/>
        </w:rPr>
        <w:t>"</w:t>
      </w:r>
      <w:r w:rsidRPr="00DA394D">
        <w:rPr>
          <w:rFonts w:ascii="Palatino Linotype" w:eastAsia="Palatino Linotype" w:hAnsi="Palatino Linotype" w:cs="Palatino Linotype"/>
          <w:b/>
          <w:i/>
        </w:rPr>
        <w:t>Artículo 5.-</w:t>
      </w:r>
      <w:r w:rsidRPr="00DA394D">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C3761" w:rsidRPr="00DA394D" w:rsidRDefault="007C3761" w:rsidP="00855290">
      <w:pPr>
        <w:spacing w:line="360" w:lineRule="auto"/>
        <w:ind w:left="567" w:right="474"/>
        <w:jc w:val="both"/>
        <w:rPr>
          <w:rFonts w:ascii="Palatino Linotype" w:eastAsia="Palatino Linotype" w:hAnsi="Palatino Linotype" w:cs="Palatino Linotype"/>
          <w:i/>
        </w:rPr>
      </w:pPr>
      <w:r w:rsidRPr="00DA394D">
        <w:rPr>
          <w:rFonts w:ascii="Palatino Linotype" w:eastAsia="Palatino Linotype" w:hAnsi="Palatino Linotype" w:cs="Palatino Linotype"/>
          <w:i/>
        </w:rPr>
        <w:t>…</w:t>
      </w:r>
    </w:p>
    <w:p w:rsidR="007C3761" w:rsidRPr="00DA394D" w:rsidRDefault="007C3761" w:rsidP="00855290">
      <w:pPr>
        <w:spacing w:line="360" w:lineRule="auto"/>
        <w:ind w:left="426" w:right="474"/>
        <w:jc w:val="both"/>
        <w:rPr>
          <w:rFonts w:ascii="Palatino Linotype" w:eastAsia="Palatino Linotype" w:hAnsi="Palatino Linotype" w:cs="Palatino Linotype"/>
          <w:i/>
        </w:rPr>
      </w:pPr>
      <w:r w:rsidRPr="00DA394D">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7C3761" w:rsidRPr="00DA394D" w:rsidRDefault="007C3761" w:rsidP="00855290">
      <w:pPr>
        <w:spacing w:line="360" w:lineRule="auto"/>
        <w:ind w:left="567" w:right="474"/>
        <w:jc w:val="both"/>
        <w:rPr>
          <w:rFonts w:ascii="Palatino Linotype" w:eastAsia="Palatino Linotype" w:hAnsi="Palatino Linotype" w:cs="Palatino Linotype"/>
          <w:i/>
        </w:rPr>
      </w:pPr>
      <w:r w:rsidRPr="00DA394D">
        <w:rPr>
          <w:rFonts w:ascii="Palatino Linotype" w:eastAsia="Palatino Linotype" w:hAnsi="Palatino Linotype" w:cs="Palatino Linotype"/>
          <w:i/>
        </w:rPr>
        <w:t>...</w:t>
      </w:r>
    </w:p>
    <w:p w:rsidR="007C3761" w:rsidRPr="00DA394D" w:rsidRDefault="007C3761" w:rsidP="00855290">
      <w:pPr>
        <w:spacing w:line="360" w:lineRule="auto"/>
        <w:ind w:left="426" w:right="474"/>
        <w:jc w:val="both"/>
        <w:rPr>
          <w:rFonts w:ascii="Palatino Linotype" w:eastAsia="Palatino Linotype" w:hAnsi="Palatino Linotype" w:cs="Palatino Linotype"/>
          <w:i/>
        </w:rPr>
      </w:pPr>
      <w:r w:rsidRPr="00DA394D">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7C3761" w:rsidRPr="00DA394D" w:rsidRDefault="007C3761" w:rsidP="00855290">
      <w:pPr>
        <w:spacing w:line="360" w:lineRule="auto"/>
        <w:ind w:left="426" w:right="474"/>
        <w:jc w:val="both"/>
        <w:rPr>
          <w:rFonts w:ascii="Palatino Linotype" w:eastAsia="Palatino Linotype" w:hAnsi="Palatino Linotype" w:cs="Palatino Linotype"/>
          <w:i/>
        </w:rPr>
      </w:pPr>
      <w:r w:rsidRPr="00DA394D">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w:t>
      </w:r>
      <w:r w:rsidRPr="00DA394D">
        <w:rPr>
          <w:rFonts w:ascii="Palatino Linotype" w:eastAsia="Palatino Linotype" w:hAnsi="Palatino Linotype" w:cs="Palatino Linotype"/>
          <w:i/>
        </w:rPr>
        <w:lastRenderedPageBreak/>
        <w:t>autónomos, transparentarán sus acciones, en términos de las disposiciones aplicables, la información será oportuna, clara, veraz y de fácil acceso. Este derecho se regirá por los principios y bases siguientes:</w:t>
      </w:r>
    </w:p>
    <w:p w:rsidR="007C3761" w:rsidRPr="00DA394D" w:rsidRDefault="007C3761" w:rsidP="00855290">
      <w:pPr>
        <w:spacing w:line="360" w:lineRule="auto"/>
        <w:ind w:left="426" w:right="474"/>
        <w:jc w:val="both"/>
        <w:rPr>
          <w:rFonts w:ascii="Palatino Linotype" w:eastAsia="Palatino Linotype" w:hAnsi="Palatino Linotype" w:cs="Palatino Linotype"/>
          <w:i/>
        </w:rPr>
      </w:pPr>
      <w:r w:rsidRPr="00DA394D">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7C3761" w:rsidRPr="00DA394D" w:rsidRDefault="007C3761" w:rsidP="00855290">
      <w:pPr>
        <w:spacing w:line="360" w:lineRule="auto"/>
        <w:ind w:left="567" w:right="474"/>
        <w:jc w:val="both"/>
        <w:rPr>
          <w:rFonts w:ascii="Palatino Linotype" w:eastAsia="Palatino Linotype" w:hAnsi="Palatino Linotype" w:cs="Palatino Linotype"/>
          <w:i/>
        </w:rPr>
      </w:pPr>
      <w:r w:rsidRPr="00DA394D">
        <w:rPr>
          <w:rFonts w:ascii="Palatino Linotype" w:eastAsia="Palatino Linotype" w:hAnsi="Palatino Linotype" w:cs="Palatino Linotype"/>
          <w:i/>
        </w:rPr>
        <w:t>...</w:t>
      </w:r>
    </w:p>
    <w:p w:rsidR="007C3761" w:rsidRPr="00DA394D" w:rsidRDefault="007C3761" w:rsidP="00855290">
      <w:pPr>
        <w:spacing w:line="360" w:lineRule="auto"/>
        <w:ind w:left="426" w:right="474"/>
        <w:jc w:val="both"/>
        <w:rPr>
          <w:rFonts w:ascii="Palatino Linotype" w:eastAsia="Palatino Linotype" w:hAnsi="Palatino Linotype" w:cs="Palatino Linotype"/>
          <w:i/>
        </w:rPr>
      </w:pPr>
      <w:r w:rsidRPr="00DA394D">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C3761" w:rsidRPr="00DA394D" w:rsidRDefault="007C3761" w:rsidP="00855290">
      <w:pPr>
        <w:spacing w:line="360" w:lineRule="auto"/>
        <w:ind w:left="567" w:right="474"/>
        <w:jc w:val="both"/>
        <w:rPr>
          <w:rFonts w:ascii="Palatino Linotype" w:eastAsia="Palatino Linotype" w:hAnsi="Palatino Linotype" w:cs="Palatino Linotype"/>
          <w:i/>
        </w:rPr>
      </w:pPr>
    </w:p>
    <w:p w:rsidR="007C3761" w:rsidRPr="00DA394D" w:rsidRDefault="007C3761" w:rsidP="00855290">
      <w:pPr>
        <w:pStyle w:val="Prrafodelista"/>
        <w:numPr>
          <w:ilvl w:val="0"/>
          <w:numId w:val="15"/>
        </w:numPr>
        <w:spacing w:line="360" w:lineRule="auto"/>
        <w:ind w:left="0" w:firstLine="0"/>
        <w:jc w:val="both"/>
        <w:rPr>
          <w:rFonts w:ascii="Palatino Linotype" w:eastAsia="Palatino Linotype" w:hAnsi="Palatino Linotype" w:cs="Palatino Linotype"/>
        </w:rPr>
      </w:pPr>
      <w:r w:rsidRPr="00DA394D">
        <w:rPr>
          <w:rFonts w:ascii="Palatino Linotype" w:eastAsia="Palatino Linotype" w:hAnsi="Palatino Linotype" w:cs="Palatino Linotype"/>
        </w:rPr>
        <w:t>Por otra parte, del contenido del artículo 1 de la Constitución Política de los Estados Unidos mexicanos, se destaca lo siguiente:</w:t>
      </w:r>
    </w:p>
    <w:p w:rsidR="007C3761" w:rsidRPr="00DA394D" w:rsidRDefault="007C3761" w:rsidP="00855290">
      <w:pPr>
        <w:spacing w:line="360" w:lineRule="auto"/>
        <w:ind w:left="567" w:right="474"/>
        <w:jc w:val="both"/>
        <w:rPr>
          <w:rFonts w:ascii="Palatino Linotype" w:eastAsia="Palatino Linotype" w:hAnsi="Palatino Linotype" w:cs="Palatino Linotype"/>
          <w:i/>
        </w:rPr>
      </w:pPr>
    </w:p>
    <w:p w:rsidR="007C3761" w:rsidRPr="00DA394D" w:rsidRDefault="007C3761" w:rsidP="00855290">
      <w:pPr>
        <w:spacing w:line="360" w:lineRule="auto"/>
        <w:ind w:left="426" w:right="474"/>
        <w:jc w:val="both"/>
        <w:rPr>
          <w:rFonts w:ascii="Palatino Linotype" w:eastAsia="Palatino Linotype" w:hAnsi="Palatino Linotype" w:cs="Palatino Linotype"/>
          <w:i/>
        </w:rPr>
      </w:pPr>
      <w:r w:rsidRPr="00DA394D">
        <w:rPr>
          <w:rFonts w:ascii="Palatino Linotype" w:eastAsia="Palatino Linotype" w:hAnsi="Palatino Linotype" w:cs="Palatino Linotype"/>
          <w:i/>
        </w:rPr>
        <w:t>"</w:t>
      </w:r>
      <w:r w:rsidRPr="00DA394D">
        <w:rPr>
          <w:rFonts w:ascii="Palatino Linotype" w:eastAsia="Palatino Linotype" w:hAnsi="Palatino Linotype" w:cs="Palatino Linotype"/>
          <w:b/>
          <w:i/>
        </w:rPr>
        <w:t>Artículo 1</w:t>
      </w:r>
      <w:r w:rsidRPr="00DA394D">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C3761" w:rsidRPr="00DA394D" w:rsidRDefault="007C3761" w:rsidP="00855290">
      <w:pPr>
        <w:spacing w:line="360" w:lineRule="auto"/>
        <w:ind w:left="426" w:right="474"/>
        <w:jc w:val="both"/>
        <w:rPr>
          <w:rFonts w:ascii="Palatino Linotype" w:eastAsia="Palatino Linotype" w:hAnsi="Palatino Linotype" w:cs="Palatino Linotype"/>
          <w:i/>
        </w:rPr>
      </w:pPr>
      <w:r w:rsidRPr="00DA394D">
        <w:rPr>
          <w:rFonts w:ascii="Palatino Linotype" w:eastAsia="Palatino Linotype" w:hAnsi="Palatino Linotype" w:cs="Palatino Linotype"/>
          <w:i/>
        </w:rPr>
        <w:lastRenderedPageBreak/>
        <w:t>Las normas relativas a los derechos humanos se interpretarán de conformidad con esta Constitución y con los tratados internacionales de la materia favoreciendo en todo tiempo a las personas la protección más amplia.</w:t>
      </w:r>
    </w:p>
    <w:p w:rsidR="007C3761" w:rsidRPr="00DA394D" w:rsidRDefault="007C3761" w:rsidP="00855290">
      <w:pPr>
        <w:spacing w:line="360" w:lineRule="auto"/>
        <w:ind w:left="426" w:right="474"/>
        <w:jc w:val="both"/>
        <w:rPr>
          <w:rFonts w:ascii="Palatino Linotype" w:eastAsia="Palatino Linotype" w:hAnsi="Palatino Linotype" w:cs="Palatino Linotype"/>
          <w:i/>
        </w:rPr>
      </w:pPr>
      <w:r w:rsidRPr="00DA394D">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C3761" w:rsidRPr="00DA394D" w:rsidRDefault="007C3761" w:rsidP="00855290">
      <w:pPr>
        <w:spacing w:line="360" w:lineRule="auto"/>
        <w:jc w:val="both"/>
        <w:rPr>
          <w:rFonts w:ascii="Palatino Linotype" w:hAnsi="Palatino Linotype"/>
          <w:i/>
        </w:rPr>
      </w:pPr>
    </w:p>
    <w:p w:rsidR="007C3761" w:rsidRPr="00DA394D" w:rsidRDefault="007C3761" w:rsidP="00855290">
      <w:pPr>
        <w:pStyle w:val="Prrafodelista"/>
        <w:numPr>
          <w:ilvl w:val="0"/>
          <w:numId w:val="15"/>
        </w:numPr>
        <w:spacing w:line="360" w:lineRule="auto"/>
        <w:ind w:left="0" w:firstLine="0"/>
        <w:jc w:val="both"/>
        <w:rPr>
          <w:rFonts w:ascii="Palatino Linotype" w:eastAsia="Palatino Linotype" w:hAnsi="Palatino Linotype" w:cs="Palatino Linotype"/>
        </w:rPr>
      </w:pPr>
      <w:r w:rsidRPr="00DA394D">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DA394D">
        <w:rPr>
          <w:rFonts w:ascii="Palatino Linotype" w:eastAsia="Palatino Linotype" w:hAnsi="Palatino Linotype" w:cs="Palatino Linotype"/>
          <w:i/>
        </w:rPr>
        <w:t>derecho fundamental exime a quien lo ejerce</w:t>
      </w:r>
      <w:r w:rsidRPr="00DA394D">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C3761" w:rsidRPr="00DA394D" w:rsidRDefault="007C3761" w:rsidP="00855290">
      <w:pPr>
        <w:spacing w:line="360" w:lineRule="auto"/>
        <w:jc w:val="both"/>
        <w:rPr>
          <w:rFonts w:ascii="Palatino Linotype" w:eastAsia="Palatino Linotype" w:hAnsi="Palatino Linotype" w:cs="Palatino Linotype"/>
        </w:rPr>
      </w:pPr>
    </w:p>
    <w:p w:rsidR="007C3761" w:rsidRPr="00DA394D" w:rsidRDefault="007C3761" w:rsidP="00855290">
      <w:pPr>
        <w:pStyle w:val="Prrafodelista"/>
        <w:numPr>
          <w:ilvl w:val="0"/>
          <w:numId w:val="15"/>
        </w:numPr>
        <w:spacing w:line="360" w:lineRule="auto"/>
        <w:ind w:left="0" w:firstLine="0"/>
        <w:jc w:val="both"/>
        <w:rPr>
          <w:rFonts w:ascii="Palatino Linotype" w:eastAsia="Palatino Linotype" w:hAnsi="Palatino Linotype" w:cs="Palatino Linotype"/>
        </w:rPr>
      </w:pPr>
      <w:r w:rsidRPr="00DA394D">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C3761" w:rsidRPr="00DA394D" w:rsidRDefault="007C3761" w:rsidP="00855290">
      <w:pPr>
        <w:spacing w:line="360" w:lineRule="auto"/>
        <w:jc w:val="both"/>
        <w:rPr>
          <w:rFonts w:ascii="Palatino Linotype" w:eastAsia="Palatino Linotype" w:hAnsi="Palatino Linotype" w:cs="Palatino Linotype"/>
        </w:rPr>
      </w:pPr>
    </w:p>
    <w:p w:rsidR="007C3761" w:rsidRPr="00DA394D" w:rsidRDefault="007C3761" w:rsidP="00855290">
      <w:pPr>
        <w:spacing w:line="360" w:lineRule="auto"/>
        <w:ind w:left="851" w:right="758"/>
        <w:jc w:val="both"/>
        <w:rPr>
          <w:rFonts w:ascii="Palatino Linotype" w:eastAsia="Palatino Linotype" w:hAnsi="Palatino Linotype" w:cs="Palatino Linotype"/>
          <w:i/>
        </w:rPr>
      </w:pPr>
      <w:r w:rsidRPr="00DA394D">
        <w:rPr>
          <w:rFonts w:ascii="Palatino Linotype" w:eastAsia="Palatino Linotype" w:hAnsi="Palatino Linotype" w:cs="Palatino Linotype"/>
          <w:i/>
        </w:rPr>
        <w:t xml:space="preserve">“Acceso a información gubernamental. No debe condicionarse a que el solicitante acredite su personalidad, demuestre interés alguno o justifique su utilización. De conformidad con lo dispuesto en los artículos 6o., </w:t>
      </w:r>
      <w:r w:rsidRPr="00DA394D">
        <w:rPr>
          <w:rFonts w:ascii="Palatino Linotype" w:eastAsia="Palatino Linotype" w:hAnsi="Palatino Linotype" w:cs="Palatino Linotype"/>
          <w:i/>
        </w:rPr>
        <w:lastRenderedPageBreak/>
        <w:t>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C3761" w:rsidRPr="00DA394D" w:rsidRDefault="007C3761" w:rsidP="00855290">
      <w:pPr>
        <w:spacing w:line="360" w:lineRule="auto"/>
        <w:jc w:val="both"/>
        <w:rPr>
          <w:rFonts w:ascii="Palatino Linotype" w:eastAsia="Palatino Linotype" w:hAnsi="Palatino Linotype" w:cs="Palatino Linotype"/>
        </w:rPr>
      </w:pPr>
    </w:p>
    <w:p w:rsidR="007C3761" w:rsidRPr="00DA394D" w:rsidRDefault="007C3761" w:rsidP="00855290">
      <w:pPr>
        <w:pStyle w:val="Prrafodelista"/>
        <w:numPr>
          <w:ilvl w:val="0"/>
          <w:numId w:val="15"/>
        </w:numPr>
        <w:spacing w:line="360" w:lineRule="auto"/>
        <w:ind w:left="0" w:firstLine="0"/>
        <w:jc w:val="both"/>
        <w:rPr>
          <w:rFonts w:ascii="Palatino Linotype" w:eastAsia="Palatino Linotype" w:hAnsi="Palatino Linotype" w:cs="Palatino Linotype"/>
        </w:rPr>
      </w:pPr>
      <w:r w:rsidRPr="00DA394D">
        <w:rPr>
          <w:rFonts w:ascii="Palatino Linotype" w:eastAsia="Palatino Linotype" w:hAnsi="Palatino Linotype" w:cs="Palatino Linotype"/>
        </w:rPr>
        <w:t xml:space="preserve">En consecuencia, dado lo expuesto y fundado con anterioridad, se estima que el requisito relativo al nombre del </w:t>
      </w:r>
      <w:r w:rsidRPr="00DA394D">
        <w:rPr>
          <w:rFonts w:ascii="Palatino Linotype" w:eastAsia="Palatino Linotype" w:hAnsi="Palatino Linotype" w:cs="Palatino Linotype"/>
          <w:b/>
        </w:rPr>
        <w:t>RECURRENTE</w:t>
      </w:r>
      <w:r w:rsidRPr="00DA394D">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7C3761" w:rsidRPr="00DA394D" w:rsidRDefault="007C3761" w:rsidP="00855290">
      <w:pPr>
        <w:pStyle w:val="Prrafodelista"/>
        <w:spacing w:line="360" w:lineRule="auto"/>
        <w:rPr>
          <w:rFonts w:ascii="Palatino Linotype" w:eastAsia="Calibri" w:hAnsi="Palatino Linotype" w:cs="Arial"/>
        </w:rPr>
      </w:pPr>
    </w:p>
    <w:p w:rsidR="009F09BC" w:rsidRPr="00DA394D" w:rsidRDefault="009F09BC" w:rsidP="00855290">
      <w:pPr>
        <w:pStyle w:val="Prrafodelista"/>
        <w:numPr>
          <w:ilvl w:val="0"/>
          <w:numId w:val="15"/>
        </w:numPr>
        <w:spacing w:line="360" w:lineRule="auto"/>
        <w:ind w:left="0" w:firstLine="0"/>
        <w:jc w:val="both"/>
        <w:rPr>
          <w:rFonts w:ascii="Palatino Linotype" w:hAnsi="Palatino Linotype"/>
        </w:rPr>
      </w:pPr>
      <w:r w:rsidRPr="00DA394D">
        <w:rPr>
          <w:rFonts w:ascii="Palatino Linotype" w:eastAsia="Calibri" w:hAnsi="Palatino Linotype" w:cs="Arial"/>
        </w:rPr>
        <w:lastRenderedPageBreak/>
        <w:t xml:space="preserve">Asimismo, </w:t>
      </w:r>
      <w:r w:rsidR="00CF0D2B" w:rsidRPr="00DA394D">
        <w:rPr>
          <w:rFonts w:ascii="Palatino Linotype" w:eastAsia="Calibri" w:hAnsi="Palatino Linotype" w:cs="Arial"/>
        </w:rPr>
        <w:t>e</w:t>
      </w:r>
      <w:r w:rsidRPr="00DA394D">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DA394D" w:rsidRDefault="00CF0D2B" w:rsidP="00855290">
      <w:pPr>
        <w:pStyle w:val="Prrafodelista"/>
        <w:spacing w:line="360" w:lineRule="auto"/>
        <w:rPr>
          <w:rFonts w:ascii="Palatino Linotype" w:hAnsi="Palatino Linotype"/>
        </w:rPr>
      </w:pPr>
    </w:p>
    <w:p w:rsidR="009F09BC" w:rsidRPr="00DA394D" w:rsidRDefault="009F09BC" w:rsidP="00855290">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DA394D">
        <w:rPr>
          <w:rFonts w:ascii="Palatino Linotype" w:hAnsi="Palatino Linotype"/>
          <w:b/>
          <w:color w:val="000000" w:themeColor="text1"/>
          <w:sz w:val="24"/>
          <w:szCs w:val="24"/>
        </w:rPr>
        <w:t xml:space="preserve">TERCERO. </w:t>
      </w:r>
      <w:bookmarkStart w:id="143" w:name="_Toc501021589"/>
      <w:r w:rsidRPr="00DA394D">
        <w:rPr>
          <w:rFonts w:ascii="Palatino Linotype" w:hAnsi="Palatino Linotype"/>
          <w:b/>
          <w:color w:val="000000" w:themeColor="text1"/>
          <w:sz w:val="24"/>
          <w:szCs w:val="24"/>
        </w:rPr>
        <w:t xml:space="preserve">Del planteamiento de la </w:t>
      </w:r>
      <w:r w:rsidRPr="00DA394D">
        <w:rPr>
          <w:rFonts w:ascii="Palatino Linotype" w:hAnsi="Palatino Linotype"/>
          <w:b/>
          <w:i/>
          <w:color w:val="000000" w:themeColor="text1"/>
          <w:sz w:val="24"/>
          <w:szCs w:val="24"/>
        </w:rPr>
        <w:t>Litis</w:t>
      </w:r>
      <w:r w:rsidRPr="00DA394D">
        <w:rPr>
          <w:rFonts w:ascii="Palatino Linotype" w:hAnsi="Palatino Linotype"/>
          <w:b/>
          <w:color w:val="000000" w:themeColor="text1"/>
          <w:sz w:val="24"/>
          <w:szCs w:val="24"/>
        </w:rPr>
        <w:t>.</w:t>
      </w:r>
      <w:bookmarkEnd w:id="139"/>
      <w:bookmarkEnd w:id="140"/>
      <w:bookmarkEnd w:id="141"/>
      <w:bookmarkEnd w:id="142"/>
      <w:bookmarkEnd w:id="143"/>
    </w:p>
    <w:p w:rsidR="009F09BC" w:rsidRPr="00DA394D" w:rsidRDefault="009F09BC" w:rsidP="00855290">
      <w:pPr>
        <w:spacing w:line="360" w:lineRule="auto"/>
        <w:rPr>
          <w:rFonts w:ascii="Palatino Linotype" w:hAnsi="Palatino Linotype"/>
          <w:lang w:val="es-MX" w:eastAsia="en-US"/>
        </w:rPr>
      </w:pPr>
    </w:p>
    <w:p w:rsidR="009F09BC" w:rsidRPr="00DA394D" w:rsidRDefault="009F09BC" w:rsidP="00855290">
      <w:pPr>
        <w:pStyle w:val="Prrafodelista"/>
        <w:numPr>
          <w:ilvl w:val="0"/>
          <w:numId w:val="15"/>
        </w:numPr>
        <w:spacing w:line="360" w:lineRule="auto"/>
        <w:ind w:left="0" w:firstLine="0"/>
        <w:jc w:val="both"/>
        <w:rPr>
          <w:rFonts w:ascii="Palatino Linotype" w:hAnsi="Palatino Linotype" w:cs="Arial"/>
        </w:rPr>
      </w:pPr>
      <w:r w:rsidRPr="00DA394D">
        <w:rPr>
          <w:rFonts w:ascii="Palatino Linotype" w:hAnsi="Palatino Linotype" w:cs="Arial"/>
        </w:rPr>
        <w:t xml:space="preserve">Se </w:t>
      </w:r>
      <w:r w:rsidRPr="00DA394D">
        <w:rPr>
          <w:rFonts w:ascii="Palatino Linotype" w:eastAsia="Calibri" w:hAnsi="Palatino Linotype" w:cs="Arial"/>
        </w:rPr>
        <w:t>solicitó</w:t>
      </w:r>
      <w:r w:rsidRPr="00DA394D">
        <w:rPr>
          <w:rFonts w:ascii="Palatino Linotype" w:hAnsi="Palatino Linotype" w:cs="Arial"/>
        </w:rPr>
        <w:t xml:space="preserve"> </w:t>
      </w:r>
      <w:r w:rsidR="00AD63B4" w:rsidRPr="00DA394D">
        <w:rPr>
          <w:rFonts w:ascii="Palatino Linotype" w:hAnsi="Palatino Linotype" w:cs="Arial"/>
        </w:rPr>
        <w:t xml:space="preserve">tener acceso, a la </w:t>
      </w:r>
      <w:r w:rsidRPr="00DA394D">
        <w:rPr>
          <w:rFonts w:ascii="Palatino Linotype" w:hAnsi="Palatino Linotype" w:cs="Arial"/>
        </w:rPr>
        <w:t>información que a continuación se desagrega:</w:t>
      </w:r>
    </w:p>
    <w:p w:rsidR="009F09BC" w:rsidRPr="00DA394D" w:rsidRDefault="009F09BC" w:rsidP="00855290">
      <w:pPr>
        <w:pStyle w:val="Prrafodelista"/>
        <w:spacing w:line="360" w:lineRule="auto"/>
        <w:ind w:left="0"/>
        <w:jc w:val="both"/>
        <w:rPr>
          <w:rFonts w:ascii="Palatino Linotype" w:hAnsi="Palatino Linotype" w:cs="Arial"/>
        </w:rPr>
      </w:pPr>
    </w:p>
    <w:p w:rsidR="006972C5" w:rsidRPr="00DA394D" w:rsidRDefault="006972C5" w:rsidP="00855290">
      <w:pPr>
        <w:pStyle w:val="Prrafodelista"/>
        <w:numPr>
          <w:ilvl w:val="1"/>
          <w:numId w:val="27"/>
        </w:numPr>
        <w:spacing w:line="360" w:lineRule="auto"/>
        <w:ind w:left="1134"/>
        <w:jc w:val="both"/>
        <w:rPr>
          <w:rFonts w:ascii="Palatino Linotype" w:hAnsi="Palatino Linotype" w:cs="Arial"/>
          <w:b/>
        </w:rPr>
      </w:pPr>
      <w:r w:rsidRPr="00DA394D">
        <w:rPr>
          <w:rFonts w:ascii="Palatino Linotype" w:hAnsi="Palatino Linotype" w:cs="Arial"/>
          <w:b/>
        </w:rPr>
        <w:t>Ú</w:t>
      </w:r>
      <w:r w:rsidR="00933A28" w:rsidRPr="00DA394D">
        <w:rPr>
          <w:rFonts w:ascii="Palatino Linotype" w:hAnsi="Palatino Linotype" w:cs="Arial"/>
          <w:b/>
        </w:rPr>
        <w:t xml:space="preserve">ltimo expediente </w:t>
      </w:r>
      <w:r w:rsidRPr="00DA394D">
        <w:rPr>
          <w:rFonts w:ascii="Palatino Linotype" w:hAnsi="Palatino Linotype" w:cs="Arial"/>
          <w:b/>
        </w:rPr>
        <w:t>generado con motivo de la subdivisión de</w:t>
      </w:r>
      <w:r w:rsidR="00933A28" w:rsidRPr="00DA394D">
        <w:rPr>
          <w:rFonts w:ascii="Palatino Linotype" w:hAnsi="Palatino Linotype" w:cs="Arial"/>
          <w:b/>
        </w:rPr>
        <w:t xml:space="preserve"> una cuenta predial </w:t>
      </w:r>
      <w:r w:rsidRPr="00DA394D">
        <w:rPr>
          <w:rFonts w:ascii="Palatino Linotype" w:hAnsi="Palatino Linotype" w:cs="Arial"/>
          <w:b/>
        </w:rPr>
        <w:t>de un terreno baldío, del 1 de enero de 2019 al 10 de diciembre de 2021; y</w:t>
      </w:r>
    </w:p>
    <w:p w:rsidR="006972C5" w:rsidRPr="00DA394D" w:rsidRDefault="006972C5" w:rsidP="00855290">
      <w:pPr>
        <w:pStyle w:val="Prrafodelista"/>
        <w:spacing w:line="360" w:lineRule="auto"/>
        <w:ind w:left="1134"/>
        <w:jc w:val="both"/>
        <w:rPr>
          <w:rFonts w:ascii="Palatino Linotype" w:hAnsi="Palatino Linotype" w:cs="Arial"/>
          <w:b/>
        </w:rPr>
      </w:pPr>
    </w:p>
    <w:p w:rsidR="006972C5" w:rsidRPr="00DA394D" w:rsidRDefault="00933A28" w:rsidP="00855290">
      <w:pPr>
        <w:pStyle w:val="Prrafodelista"/>
        <w:numPr>
          <w:ilvl w:val="1"/>
          <w:numId w:val="27"/>
        </w:numPr>
        <w:spacing w:line="360" w:lineRule="auto"/>
        <w:ind w:left="1134"/>
        <w:jc w:val="both"/>
        <w:rPr>
          <w:rFonts w:ascii="Palatino Linotype" w:hAnsi="Palatino Linotype" w:cs="Arial"/>
          <w:b/>
        </w:rPr>
      </w:pPr>
      <w:r w:rsidRPr="00DA394D">
        <w:rPr>
          <w:rFonts w:ascii="Palatino Linotype" w:hAnsi="Palatino Linotype" w:cs="Arial"/>
          <w:b/>
        </w:rPr>
        <w:t xml:space="preserve">En caso de no contar con la información </w:t>
      </w:r>
      <w:r w:rsidR="006972C5" w:rsidRPr="00DA394D">
        <w:rPr>
          <w:rFonts w:ascii="Palatino Linotype" w:hAnsi="Palatino Linotype" w:cs="Arial"/>
          <w:b/>
        </w:rPr>
        <w:t>requerida, acreditar la</w:t>
      </w:r>
      <w:r w:rsidRPr="00DA394D">
        <w:rPr>
          <w:rFonts w:ascii="Palatino Linotype" w:hAnsi="Palatino Linotype" w:cs="Arial"/>
          <w:b/>
        </w:rPr>
        <w:t xml:space="preserve"> </w:t>
      </w:r>
      <w:r w:rsidR="006972C5" w:rsidRPr="00DA394D">
        <w:rPr>
          <w:rFonts w:ascii="Palatino Linotype" w:hAnsi="Palatino Linotype" w:cs="Arial"/>
          <w:b/>
        </w:rPr>
        <w:t xml:space="preserve">búsqueda </w:t>
      </w:r>
      <w:r w:rsidRPr="00DA394D">
        <w:rPr>
          <w:rFonts w:ascii="Palatino Linotype" w:hAnsi="Palatino Linotype" w:cs="Arial"/>
          <w:b/>
        </w:rPr>
        <w:t xml:space="preserve">exhaustiva y </w:t>
      </w:r>
      <w:r w:rsidR="006972C5" w:rsidRPr="00DA394D">
        <w:rPr>
          <w:rFonts w:ascii="Palatino Linotype" w:hAnsi="Palatino Linotype" w:cs="Arial"/>
          <w:b/>
        </w:rPr>
        <w:t xml:space="preserve">de ser </w:t>
      </w:r>
      <w:r w:rsidRPr="00DA394D">
        <w:rPr>
          <w:rFonts w:ascii="Palatino Linotype" w:hAnsi="Palatino Linotype" w:cs="Arial"/>
          <w:b/>
        </w:rPr>
        <w:t xml:space="preserve">el </w:t>
      </w:r>
      <w:r w:rsidR="006972C5" w:rsidRPr="00DA394D">
        <w:rPr>
          <w:rFonts w:ascii="Palatino Linotype" w:hAnsi="Palatino Linotype" w:cs="Arial"/>
          <w:b/>
        </w:rPr>
        <w:t xml:space="preserve">caso, </w:t>
      </w:r>
      <w:r w:rsidR="009A1604" w:rsidRPr="00DA394D">
        <w:rPr>
          <w:rFonts w:ascii="Palatino Linotype" w:hAnsi="Palatino Linotype" w:cs="Arial"/>
          <w:b/>
        </w:rPr>
        <w:t xml:space="preserve">se emita el </w:t>
      </w:r>
      <w:r w:rsidR="006972C5" w:rsidRPr="00DA394D">
        <w:rPr>
          <w:rFonts w:ascii="Palatino Linotype" w:hAnsi="Palatino Linotype" w:cs="Arial"/>
          <w:b/>
        </w:rPr>
        <w:t>acuerdo</w:t>
      </w:r>
      <w:r w:rsidRPr="00DA394D">
        <w:rPr>
          <w:rFonts w:ascii="Palatino Linotype" w:hAnsi="Palatino Linotype" w:cs="Arial"/>
          <w:b/>
        </w:rPr>
        <w:t xml:space="preserve"> de</w:t>
      </w:r>
      <w:r w:rsidR="006972C5" w:rsidRPr="00DA394D">
        <w:rPr>
          <w:rFonts w:ascii="Palatino Linotype" w:hAnsi="Palatino Linotype" w:cs="Arial"/>
          <w:b/>
        </w:rPr>
        <w:t xml:space="preserve"> </w:t>
      </w:r>
      <w:r w:rsidRPr="00DA394D">
        <w:rPr>
          <w:rFonts w:ascii="Palatino Linotype" w:hAnsi="Palatino Linotype" w:cs="Arial"/>
          <w:b/>
        </w:rPr>
        <w:t>inexistencia de la información.</w:t>
      </w:r>
    </w:p>
    <w:p w:rsidR="006972C5" w:rsidRPr="00DA394D" w:rsidRDefault="006972C5" w:rsidP="00855290">
      <w:pPr>
        <w:pStyle w:val="Prrafodelista"/>
        <w:spacing w:line="360" w:lineRule="auto"/>
        <w:rPr>
          <w:rFonts w:ascii="Palatino Linotype" w:hAnsi="Palatino Linotype" w:cs="Arial"/>
          <w:b/>
        </w:rPr>
      </w:pPr>
    </w:p>
    <w:p w:rsidR="006F3EF7" w:rsidRPr="00DA394D" w:rsidRDefault="006F3EF7" w:rsidP="00855290">
      <w:pPr>
        <w:numPr>
          <w:ilvl w:val="0"/>
          <w:numId w:val="15"/>
        </w:numPr>
        <w:spacing w:line="360" w:lineRule="auto"/>
        <w:ind w:left="0" w:firstLine="0"/>
        <w:contextualSpacing/>
        <w:jc w:val="both"/>
        <w:rPr>
          <w:rFonts w:ascii="Palatino Linotype" w:hAnsi="Palatino Linotype" w:cs="Arial"/>
        </w:rPr>
      </w:pPr>
      <w:r w:rsidRPr="00DA394D">
        <w:rPr>
          <w:rFonts w:ascii="Palatino Linotype" w:hAnsi="Palatino Linotype" w:cs="Arial"/>
        </w:rPr>
        <w:t xml:space="preserve">En respuesta, el </w:t>
      </w:r>
      <w:r w:rsidRPr="00DA394D">
        <w:rPr>
          <w:rFonts w:ascii="Palatino Linotype" w:hAnsi="Palatino Linotype" w:cs="Arial"/>
          <w:b/>
        </w:rPr>
        <w:t>SUJETO OBLIGADO</w:t>
      </w:r>
      <w:r w:rsidRPr="00DA394D">
        <w:rPr>
          <w:rFonts w:ascii="Palatino Linotype" w:hAnsi="Palatino Linotype" w:cs="Arial"/>
        </w:rPr>
        <w:t xml:space="preserve"> </w:t>
      </w:r>
      <w:r w:rsidR="009A1604" w:rsidRPr="00DA394D">
        <w:rPr>
          <w:rFonts w:ascii="Palatino Linotype" w:hAnsi="Palatino Linotype" w:cs="Arial"/>
        </w:rPr>
        <w:t>señaló que lo requerido corresponde a información de carácter confidencial y la clasificó por un periodo de 3 años</w:t>
      </w:r>
      <w:r w:rsidRPr="00DA394D">
        <w:rPr>
          <w:rFonts w:ascii="Palatino Linotype" w:hAnsi="Palatino Linotype" w:cs="Arial"/>
        </w:rPr>
        <w:t>.</w:t>
      </w:r>
    </w:p>
    <w:p w:rsidR="006F3EF7" w:rsidRPr="00DA394D" w:rsidRDefault="006F3EF7" w:rsidP="00855290">
      <w:pPr>
        <w:spacing w:line="360" w:lineRule="auto"/>
        <w:contextualSpacing/>
        <w:jc w:val="both"/>
        <w:rPr>
          <w:rFonts w:ascii="Palatino Linotype" w:hAnsi="Palatino Linotype" w:cs="Arial"/>
        </w:rPr>
      </w:pPr>
    </w:p>
    <w:p w:rsidR="009F09BC" w:rsidRPr="00DA394D" w:rsidRDefault="009F09BC" w:rsidP="00855290">
      <w:pPr>
        <w:numPr>
          <w:ilvl w:val="0"/>
          <w:numId w:val="15"/>
        </w:numPr>
        <w:spacing w:line="360" w:lineRule="auto"/>
        <w:ind w:left="0" w:firstLine="0"/>
        <w:contextualSpacing/>
        <w:jc w:val="both"/>
        <w:rPr>
          <w:rFonts w:ascii="Palatino Linotype" w:hAnsi="Palatino Linotype" w:cs="Arial"/>
        </w:rPr>
      </w:pPr>
      <w:r w:rsidRPr="00DA394D">
        <w:rPr>
          <w:rFonts w:ascii="Palatino Linotype" w:hAnsi="Palatino Linotype" w:cs="Arial"/>
          <w:b/>
        </w:rPr>
        <w:t>EL PARTICULAR</w:t>
      </w:r>
      <w:r w:rsidR="00112D7E" w:rsidRPr="00DA394D">
        <w:rPr>
          <w:rFonts w:ascii="Palatino Linotype" w:hAnsi="Palatino Linotype" w:cs="Arial"/>
          <w:b/>
        </w:rPr>
        <w:t>,</w:t>
      </w:r>
      <w:r w:rsidRPr="00DA394D">
        <w:rPr>
          <w:rFonts w:ascii="Palatino Linotype" w:hAnsi="Palatino Linotype" w:cs="Arial"/>
          <w:b/>
        </w:rPr>
        <w:t xml:space="preserve"> </w:t>
      </w:r>
      <w:r w:rsidRPr="00DA394D">
        <w:rPr>
          <w:rFonts w:ascii="Palatino Linotype" w:hAnsi="Palatino Linotype" w:cs="Arial"/>
        </w:rPr>
        <w:t>inconforme con la respuesta</w:t>
      </w:r>
      <w:r w:rsidR="00402466" w:rsidRPr="00DA394D">
        <w:rPr>
          <w:rFonts w:ascii="Palatino Linotype" w:hAnsi="Palatino Linotype" w:cs="Arial"/>
        </w:rPr>
        <w:t xml:space="preserve"> interpuso recurso de revisión</w:t>
      </w:r>
      <w:r w:rsidRPr="00DA394D">
        <w:rPr>
          <w:rFonts w:ascii="Palatino Linotype" w:hAnsi="Palatino Linotype" w:cs="Arial"/>
        </w:rPr>
        <w:t xml:space="preserve">, </w:t>
      </w:r>
      <w:r w:rsidR="00402466" w:rsidRPr="00DA394D">
        <w:rPr>
          <w:rFonts w:ascii="Palatino Linotype" w:hAnsi="Palatino Linotype" w:cs="Arial"/>
        </w:rPr>
        <w:t>señalando</w:t>
      </w:r>
      <w:r w:rsidRPr="00DA394D">
        <w:rPr>
          <w:rFonts w:ascii="Palatino Linotype" w:hAnsi="Palatino Linotype" w:cs="Arial"/>
        </w:rPr>
        <w:t xml:space="preserve"> </w:t>
      </w:r>
      <w:r w:rsidR="00CF0D2B" w:rsidRPr="00DA394D">
        <w:rPr>
          <w:rFonts w:ascii="Palatino Linotype" w:hAnsi="Palatino Linotype" w:cs="Arial"/>
          <w:i/>
        </w:rPr>
        <w:t>grosso modo</w:t>
      </w:r>
      <w:r w:rsidR="00CF0D2B" w:rsidRPr="00DA394D">
        <w:rPr>
          <w:rFonts w:ascii="Palatino Linotype" w:hAnsi="Palatino Linotype" w:cs="Arial"/>
        </w:rPr>
        <w:t xml:space="preserve"> </w:t>
      </w:r>
      <w:r w:rsidR="00402466" w:rsidRPr="00DA394D">
        <w:rPr>
          <w:rFonts w:ascii="Palatino Linotype" w:hAnsi="Palatino Linotype" w:cs="Arial"/>
        </w:rPr>
        <w:t xml:space="preserve">que la </w:t>
      </w:r>
      <w:r w:rsidR="009A1604" w:rsidRPr="00DA394D">
        <w:rPr>
          <w:rFonts w:ascii="Palatino Linotype" w:hAnsi="Palatino Linotype" w:cs="Arial"/>
        </w:rPr>
        <w:t>clasificación de la información no está realizada adecuadamente</w:t>
      </w:r>
      <w:r w:rsidRPr="00DA394D">
        <w:rPr>
          <w:rFonts w:ascii="Palatino Linotype" w:hAnsi="Palatino Linotype" w:cs="Arial"/>
        </w:rPr>
        <w:t>.</w:t>
      </w:r>
    </w:p>
    <w:p w:rsidR="009F09BC" w:rsidRPr="00DA394D" w:rsidRDefault="009F09BC" w:rsidP="00855290">
      <w:pPr>
        <w:pStyle w:val="Prrafodelista"/>
        <w:spacing w:line="360" w:lineRule="auto"/>
        <w:rPr>
          <w:rFonts w:ascii="Palatino Linotype" w:hAnsi="Palatino Linotype" w:cs="Arial"/>
        </w:rPr>
      </w:pPr>
    </w:p>
    <w:p w:rsidR="009F09BC" w:rsidRPr="00DA394D" w:rsidRDefault="009F09BC" w:rsidP="00855290">
      <w:pPr>
        <w:numPr>
          <w:ilvl w:val="0"/>
          <w:numId w:val="15"/>
        </w:numPr>
        <w:spacing w:line="360" w:lineRule="auto"/>
        <w:ind w:left="0" w:firstLine="0"/>
        <w:contextualSpacing/>
        <w:jc w:val="both"/>
        <w:rPr>
          <w:rFonts w:ascii="Palatino Linotype" w:eastAsia="MS Mincho" w:hAnsi="Palatino Linotype" w:cs="Arial"/>
        </w:rPr>
      </w:pPr>
      <w:r w:rsidRPr="00DA394D">
        <w:rPr>
          <w:rFonts w:ascii="Palatino Linotype" w:eastAsia="MS Mincho" w:hAnsi="Palatino Linotype" w:cs="Arial"/>
        </w:rPr>
        <w:lastRenderedPageBreak/>
        <w:t xml:space="preserve">En </w:t>
      </w:r>
      <w:r w:rsidRPr="00DA394D">
        <w:rPr>
          <w:rFonts w:ascii="Palatino Linotype" w:hAnsi="Palatino Linotype" w:cs="Arial"/>
          <w:lang w:eastAsia="es-MX"/>
        </w:rPr>
        <w:t>dichas</w:t>
      </w:r>
      <w:r w:rsidRPr="00DA394D">
        <w:rPr>
          <w:rFonts w:ascii="Palatino Linotype" w:eastAsia="Times New Roman" w:hAnsi="Palatino Linotype" w:cs="Arial"/>
        </w:rPr>
        <w:t xml:space="preserve"> condiciones, la </w:t>
      </w:r>
      <w:r w:rsidRPr="00DA394D">
        <w:rPr>
          <w:rFonts w:ascii="Palatino Linotype" w:eastAsia="Times New Roman" w:hAnsi="Palatino Linotype" w:cs="Arial"/>
          <w:i/>
        </w:rPr>
        <w:t>Litis</w:t>
      </w:r>
      <w:r w:rsidRPr="00DA394D">
        <w:rPr>
          <w:rFonts w:ascii="Palatino Linotype" w:eastAsia="Times New Roman" w:hAnsi="Palatino Linotype" w:cs="Arial"/>
        </w:rPr>
        <w:t xml:space="preserve"> a resolver en este recurso se circunscribe a determinar </w:t>
      </w:r>
      <w:r w:rsidRPr="00DA394D">
        <w:rPr>
          <w:rFonts w:ascii="Palatino Linotype" w:hAnsi="Palatino Linotype" w:cs="Arial"/>
          <w:b/>
        </w:rPr>
        <w:t>si</w:t>
      </w:r>
      <w:r w:rsidRPr="00DA394D">
        <w:rPr>
          <w:rFonts w:ascii="Palatino Linotype" w:eastAsia="Times New Roman" w:hAnsi="Palatino Linotype" w:cs="Arial"/>
        </w:rPr>
        <w:t xml:space="preserve"> </w:t>
      </w:r>
      <w:r w:rsidR="009A1604" w:rsidRPr="00DA394D">
        <w:rPr>
          <w:rFonts w:ascii="Palatino Linotype" w:eastAsia="MS Mincho" w:hAnsi="Palatino Linotype" w:cs="Arial"/>
        </w:rPr>
        <w:t>se actualizan la causal</w:t>
      </w:r>
      <w:r w:rsidRPr="00DA394D">
        <w:rPr>
          <w:rFonts w:ascii="Palatino Linotype" w:eastAsia="MS Mincho" w:hAnsi="Palatino Linotype" w:cs="Arial"/>
        </w:rPr>
        <w:t xml:space="preserve"> de procedencia prevista en el artículo 179, fracción </w:t>
      </w:r>
      <w:r w:rsidR="009A1604" w:rsidRPr="00DA394D">
        <w:rPr>
          <w:rFonts w:ascii="Palatino Linotype" w:eastAsia="MS Mincho" w:hAnsi="Palatino Linotype" w:cs="Arial"/>
        </w:rPr>
        <w:t>X</w:t>
      </w:r>
      <w:r w:rsidR="00402466" w:rsidRPr="00DA394D">
        <w:rPr>
          <w:rFonts w:ascii="Palatino Linotype" w:eastAsia="MS Mincho" w:hAnsi="Palatino Linotype" w:cs="Arial"/>
        </w:rPr>
        <w:t xml:space="preserve">III </w:t>
      </w:r>
      <w:r w:rsidRPr="00DA394D">
        <w:rPr>
          <w:rFonts w:ascii="Palatino Linotype" w:eastAsia="MS Mincho" w:hAnsi="Palatino Linotype" w:cs="Arial"/>
        </w:rPr>
        <w:t xml:space="preserve">de la </w:t>
      </w:r>
      <w:r w:rsidRPr="00DA394D">
        <w:rPr>
          <w:rFonts w:ascii="Palatino Linotype" w:eastAsia="MS Mincho" w:hAnsi="Palatino Linotype" w:cs="Arial"/>
          <w:b/>
        </w:rPr>
        <w:t>Ley de Transparencia y Acceso a la Información Pública del Estado de México y Municipios</w:t>
      </w:r>
      <w:r w:rsidRPr="00DA394D">
        <w:rPr>
          <w:rFonts w:ascii="Palatino Linotype" w:eastAsia="MS Mincho" w:hAnsi="Palatino Linotype" w:cs="Arial"/>
        </w:rPr>
        <w:t xml:space="preserve">; </w:t>
      </w:r>
      <w:r w:rsidR="009A1604" w:rsidRPr="00DA394D">
        <w:rPr>
          <w:rFonts w:ascii="Palatino Linotype" w:eastAsia="Times New Roman" w:hAnsi="Palatino Linotype" w:cs="Arial"/>
          <w:color w:val="000000" w:themeColor="text1"/>
          <w:lang w:val="es-ES" w:eastAsia="es-MX"/>
        </w:rPr>
        <w:t>fracción</w:t>
      </w:r>
      <w:r w:rsidRPr="00DA394D">
        <w:rPr>
          <w:rFonts w:ascii="Palatino Linotype" w:eastAsia="Times New Roman" w:hAnsi="Palatino Linotype" w:cs="Arial"/>
          <w:color w:val="000000" w:themeColor="text1"/>
          <w:lang w:val="es-ES" w:eastAsia="es-MX"/>
        </w:rPr>
        <w:t xml:space="preserve"> que determina </w:t>
      </w:r>
      <w:r w:rsidR="009A1604" w:rsidRPr="00DA394D">
        <w:rPr>
          <w:rFonts w:ascii="Palatino Linotype" w:eastAsia="Times New Roman" w:hAnsi="Palatino Linotype" w:cs="Arial"/>
          <w:color w:val="000000" w:themeColor="text1"/>
          <w:lang w:val="es-ES" w:eastAsia="es-MX"/>
        </w:rPr>
        <w:t>la hipótesis jurídica</w:t>
      </w:r>
      <w:r w:rsidRPr="00DA394D">
        <w:rPr>
          <w:rFonts w:ascii="Palatino Linotype" w:eastAsia="Times New Roman" w:hAnsi="Palatino Linotype" w:cs="Arial"/>
          <w:color w:val="000000" w:themeColor="text1"/>
          <w:lang w:val="es-ES" w:eastAsia="es-MX"/>
        </w:rPr>
        <w:t xml:space="preserve"> </w:t>
      </w:r>
      <w:r w:rsidR="00402466" w:rsidRPr="00DA394D">
        <w:rPr>
          <w:rFonts w:ascii="Palatino Linotype" w:eastAsia="Times New Roman" w:hAnsi="Palatino Linotype" w:cs="Arial"/>
          <w:color w:val="000000" w:themeColor="text1"/>
          <w:lang w:val="es-ES" w:eastAsia="es-MX"/>
        </w:rPr>
        <w:t xml:space="preserve">de la </w:t>
      </w:r>
      <w:r w:rsidR="009A1604" w:rsidRPr="00DA394D">
        <w:rPr>
          <w:rFonts w:ascii="Palatino Linotype" w:eastAsia="Times New Roman" w:hAnsi="Palatino Linotype" w:cs="Arial"/>
          <w:color w:val="000000" w:themeColor="text1"/>
          <w:lang w:val="es-ES" w:eastAsia="es-MX"/>
        </w:rPr>
        <w:t>falta, deficiencia o insuficiencia de la fundamentación y/o motivación en la respuesta</w:t>
      </w:r>
      <w:r w:rsidRPr="00DA394D">
        <w:rPr>
          <w:rFonts w:ascii="Palatino Linotype" w:eastAsia="Times New Roman" w:hAnsi="Palatino Linotype" w:cs="Arial"/>
          <w:color w:val="000000" w:themeColor="text1"/>
          <w:lang w:val="es-ES" w:eastAsia="es-MX"/>
        </w:rPr>
        <w:t xml:space="preserve">; </w:t>
      </w:r>
      <w:r w:rsidRPr="00DA394D">
        <w:rPr>
          <w:rFonts w:ascii="Palatino Linotype" w:eastAsia="MS Mincho" w:hAnsi="Palatino Linotype" w:cs="Arial"/>
        </w:rPr>
        <w:t xml:space="preserve">contexto del cual se dolió </w:t>
      </w:r>
      <w:r w:rsidRPr="00DA394D">
        <w:rPr>
          <w:rFonts w:ascii="Palatino Linotype" w:eastAsia="MS Mincho" w:hAnsi="Palatino Linotype" w:cs="Arial"/>
          <w:b/>
        </w:rPr>
        <w:t xml:space="preserve">EL RECURRENTE </w:t>
      </w:r>
      <w:r w:rsidRPr="00DA394D">
        <w:rPr>
          <w:rFonts w:ascii="Palatino Linotype" w:eastAsia="MS Mincho" w:hAnsi="Palatino Linotype" w:cs="Arial"/>
        </w:rPr>
        <w:t>al momento de interponer su inconformidad.</w:t>
      </w:r>
      <w:r w:rsidRPr="00DA394D">
        <w:rPr>
          <w:rFonts w:ascii="Palatino Linotype" w:eastAsia="Times New Roman" w:hAnsi="Palatino Linotype" w:cs="Arial"/>
          <w:color w:val="000000" w:themeColor="text1"/>
          <w:lang w:val="es-ES" w:eastAsia="es-MX"/>
        </w:rPr>
        <w:t xml:space="preserve"> De modo tal </w:t>
      </w:r>
      <w:r w:rsidRPr="00DA394D">
        <w:rPr>
          <w:rFonts w:ascii="Palatino Linotype" w:hAnsi="Palatino Linotype" w:cs="Arial"/>
          <w:color w:val="000000" w:themeColor="text1"/>
        </w:rPr>
        <w:t xml:space="preserve">que el presente recurso de revisión se abocara en determinar si el </w:t>
      </w:r>
      <w:r w:rsidRPr="00DA394D">
        <w:rPr>
          <w:rFonts w:ascii="Palatino Linotype" w:hAnsi="Palatino Linotype" w:cs="Arial"/>
          <w:b/>
          <w:color w:val="000000" w:themeColor="text1"/>
        </w:rPr>
        <w:t>SUJETO</w:t>
      </w:r>
      <w:r w:rsidRPr="00DA394D">
        <w:rPr>
          <w:rFonts w:ascii="Palatino Linotype" w:hAnsi="Palatino Linotype" w:cs="Arial"/>
          <w:color w:val="000000" w:themeColor="text1"/>
        </w:rPr>
        <w:t xml:space="preserve"> </w:t>
      </w:r>
      <w:r w:rsidRPr="00DA394D">
        <w:rPr>
          <w:rFonts w:ascii="Palatino Linotype" w:hAnsi="Palatino Linotype" w:cs="Arial"/>
          <w:b/>
          <w:color w:val="000000" w:themeColor="text1"/>
        </w:rPr>
        <w:t>OBLIGADO</w:t>
      </w:r>
      <w:r w:rsidRPr="00DA394D">
        <w:rPr>
          <w:rFonts w:ascii="Palatino Linotype" w:hAnsi="Palatino Linotype" w:cs="Arial"/>
          <w:color w:val="000000" w:themeColor="text1"/>
        </w:rPr>
        <w:t xml:space="preserve"> con su respuesta ciertamente </w:t>
      </w:r>
      <w:r w:rsidRPr="00DA394D">
        <w:rPr>
          <w:rFonts w:ascii="Palatino Linotype" w:eastAsia="Times New Roman" w:hAnsi="Palatino Linotype"/>
          <w:color w:val="000000" w:themeColor="text1"/>
        </w:rPr>
        <w:t>actualiza la causal de procedencia</w:t>
      </w:r>
      <w:r w:rsidRPr="00DA394D">
        <w:rPr>
          <w:rFonts w:ascii="Palatino Linotype" w:eastAsia="Times New Roman" w:hAnsi="Palatino Linotype"/>
          <w:b/>
          <w:color w:val="000000" w:themeColor="text1"/>
        </w:rPr>
        <w:t xml:space="preserve"> </w:t>
      </w:r>
      <w:r w:rsidRPr="00DA394D">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7210B9" w:rsidRPr="00DA394D" w:rsidRDefault="007210B9" w:rsidP="007210B9">
      <w:pPr>
        <w:pStyle w:val="Prrafodelista"/>
        <w:rPr>
          <w:rFonts w:ascii="Palatino Linotype" w:eastAsia="MS Mincho" w:hAnsi="Palatino Linotype" w:cs="Arial"/>
        </w:rPr>
      </w:pPr>
    </w:p>
    <w:p w:rsidR="009F09BC" w:rsidRPr="00DA394D" w:rsidRDefault="009F09BC" w:rsidP="00855290">
      <w:pPr>
        <w:pStyle w:val="Ttulo2"/>
        <w:spacing w:before="0" w:line="360" w:lineRule="auto"/>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DA394D">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rsidR="009F09BC" w:rsidRPr="00DA394D" w:rsidRDefault="009F09BC" w:rsidP="00855290">
      <w:pPr>
        <w:spacing w:line="360" w:lineRule="auto"/>
        <w:rPr>
          <w:rFonts w:ascii="Palatino Linotype" w:hAnsi="Palatino Linotype"/>
          <w:lang w:val="es-MX" w:eastAsia="en-US"/>
        </w:rPr>
      </w:pPr>
    </w:p>
    <w:p w:rsidR="00B54047" w:rsidRPr="00DA394D"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DA394D">
        <w:rPr>
          <w:rFonts w:ascii="Palatino Linotype" w:hAnsi="Palatino Linotype"/>
          <w:color w:val="000000" w:themeColor="text1"/>
        </w:rPr>
        <w:t>Primeramente es menester precisar</w:t>
      </w:r>
      <w:r w:rsidRPr="00DA394D">
        <w:rPr>
          <w:rFonts w:ascii="Palatino Linotype" w:hAnsi="Palatino Linotype"/>
          <w:bCs/>
          <w:color w:val="000000" w:themeColor="text1"/>
          <w:lang w:val="es-MX"/>
        </w:rPr>
        <w:t xml:space="preserve"> que </w:t>
      </w:r>
      <w:r w:rsidRPr="00DA394D">
        <w:rPr>
          <w:rFonts w:ascii="Palatino Linotype" w:hAnsi="Palatino Linotype"/>
          <w:bCs/>
          <w:color w:val="000000" w:themeColor="text1"/>
        </w:rPr>
        <w:t xml:space="preserve">este Órgano Garante parte del hecho que el </w:t>
      </w:r>
      <w:r w:rsidRPr="00DA394D">
        <w:rPr>
          <w:rFonts w:ascii="Palatino Linotype" w:eastAsia="MS Mincho" w:hAnsi="Palatino Linotype" w:cs="Arial"/>
        </w:rPr>
        <w:t>Derecho</w:t>
      </w:r>
      <w:r w:rsidRPr="00DA394D">
        <w:rPr>
          <w:rFonts w:ascii="Palatino Linotype" w:hAnsi="Palatino Linotype"/>
          <w:bCs/>
          <w:color w:val="000000" w:themeColor="text1"/>
        </w:rPr>
        <w:t xml:space="preserve"> de </w:t>
      </w:r>
      <w:r w:rsidRPr="00DA394D">
        <w:rPr>
          <w:rFonts w:ascii="Palatino Linotype" w:eastAsia="MS Mincho" w:hAnsi="Palatino Linotype" w:cs="Arial"/>
        </w:rPr>
        <w:t>Acceso</w:t>
      </w:r>
      <w:r w:rsidRPr="00DA394D">
        <w:rPr>
          <w:rFonts w:ascii="Palatino Linotype" w:hAnsi="Palatino Linotype"/>
          <w:bCs/>
          <w:color w:val="000000" w:themeColor="text1"/>
        </w:rPr>
        <w:t xml:space="preserve"> a la Información Pública, es un derecho humano </w:t>
      </w:r>
      <w:r w:rsidRPr="00DA394D">
        <w:rPr>
          <w:rFonts w:ascii="Palatino Linotype" w:eastAsia="MS Mincho" w:hAnsi="Palatino Linotype" w:cs="Arial"/>
        </w:rPr>
        <w:t>reconocido</w:t>
      </w:r>
      <w:r w:rsidRPr="00DA394D">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394D">
        <w:rPr>
          <w:rFonts w:ascii="Palatino Linotype" w:hAnsi="Palatino Linotype"/>
          <w:b/>
          <w:bCs/>
          <w:color w:val="000000" w:themeColor="text1"/>
        </w:rPr>
        <w:t>SUJETO OBLIGADO</w:t>
      </w:r>
      <w:r w:rsidRPr="00DA394D">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394D">
        <w:rPr>
          <w:rFonts w:ascii="Palatino Linotype" w:hAnsi="Palatino Linotype"/>
          <w:b/>
          <w:bCs/>
          <w:color w:val="000000" w:themeColor="text1"/>
        </w:rPr>
        <w:t xml:space="preserve">Constitución Política de los Estados Unidos Mexicanos </w:t>
      </w:r>
      <w:r w:rsidRPr="00DA394D">
        <w:rPr>
          <w:rFonts w:ascii="Palatino Linotype" w:hAnsi="Palatino Linotype"/>
          <w:bCs/>
          <w:color w:val="000000" w:themeColor="text1"/>
        </w:rPr>
        <w:t xml:space="preserve">al señalar la obligación de “promover, respetar, proteger y </w:t>
      </w:r>
      <w:r w:rsidRPr="00DA394D">
        <w:rPr>
          <w:rFonts w:ascii="Palatino Linotype" w:hAnsi="Palatino Linotype"/>
          <w:b/>
          <w:bCs/>
          <w:color w:val="000000" w:themeColor="text1"/>
        </w:rPr>
        <w:t>garantizar</w:t>
      </w:r>
      <w:r w:rsidRPr="00DA394D">
        <w:rPr>
          <w:rFonts w:ascii="Palatino Linotype" w:hAnsi="Palatino Linotype"/>
          <w:bCs/>
          <w:color w:val="000000" w:themeColor="text1"/>
        </w:rPr>
        <w:t xml:space="preserve"> los derechos humanos”, entre los cuales se encuentra dicho derecho.</w:t>
      </w:r>
    </w:p>
    <w:p w:rsidR="00B54047" w:rsidRPr="00DA394D"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DA394D">
        <w:rPr>
          <w:rFonts w:ascii="Palatino Linotype" w:hAnsi="Palatino Linotype"/>
          <w:color w:val="000000" w:themeColor="text1"/>
        </w:rPr>
        <w:lastRenderedPageBreak/>
        <w:t xml:space="preserve">Por </w:t>
      </w:r>
      <w:r w:rsidRPr="00DA394D">
        <w:rPr>
          <w:rFonts w:ascii="Palatino Linotype" w:hAnsi="Palatino Linotype"/>
          <w:color w:val="000000" w:themeColor="text1"/>
          <w:lang w:val="es-MX"/>
        </w:rPr>
        <w:t xml:space="preserve">lo anterior, se deduce que el derecho de acceso a la información pública es un </w:t>
      </w:r>
      <w:r w:rsidRPr="00DA394D">
        <w:rPr>
          <w:rFonts w:ascii="Palatino Linotype" w:hAnsi="Palatino Linotype"/>
          <w:color w:val="000000" w:themeColor="text1"/>
        </w:rPr>
        <w:t>derecho</w:t>
      </w:r>
      <w:r w:rsidRPr="00DA394D">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B54047" w:rsidRPr="00DA394D" w:rsidRDefault="00B54047" w:rsidP="00855290">
      <w:pPr>
        <w:spacing w:line="360" w:lineRule="auto"/>
        <w:rPr>
          <w:rFonts w:ascii="Palatino Linotype" w:hAnsi="Palatino Linotype"/>
          <w:color w:val="000000" w:themeColor="text1"/>
        </w:rPr>
      </w:pPr>
    </w:p>
    <w:p w:rsidR="00B54047" w:rsidRPr="00DA394D"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DA394D">
        <w:rPr>
          <w:rFonts w:ascii="Palatino Linotype" w:hAnsi="Palatino Linotype"/>
          <w:color w:val="000000" w:themeColor="text1"/>
        </w:rPr>
        <w:t xml:space="preserve">Así las cosas, </w:t>
      </w:r>
      <w:r w:rsidRPr="00DA394D">
        <w:rPr>
          <w:rFonts w:ascii="Palatino Linotype" w:hAnsi="Palatino Linotype"/>
          <w:color w:val="000000" w:themeColor="text1"/>
          <w:lang w:val="es-MX"/>
        </w:rPr>
        <w:t xml:space="preserve">podemos definir el Derecho de Acceso a la Información Pública </w:t>
      </w:r>
      <w:r w:rsidRPr="00DA394D">
        <w:rPr>
          <w:rFonts w:ascii="Palatino Linotype" w:hAnsi="Palatino Linotype"/>
          <w:color w:val="000000" w:themeColor="text1"/>
        </w:rPr>
        <w:t>como</w:t>
      </w:r>
      <w:r w:rsidRPr="00DA394D">
        <w:rPr>
          <w:rFonts w:ascii="Palatino Linotype" w:hAnsi="Palatino Linotype"/>
          <w:color w:val="000000" w:themeColor="text1"/>
          <w:lang w:val="es-MX"/>
        </w:rPr>
        <w:t xml:space="preserve">: </w:t>
      </w:r>
      <w:r w:rsidRPr="00DA394D">
        <w:rPr>
          <w:rFonts w:ascii="Palatino Linotype" w:hAnsi="Palatino Linotype"/>
          <w:i/>
          <w:color w:val="000000" w:themeColor="text1"/>
          <w:lang w:val="es-MX"/>
        </w:rPr>
        <w:t xml:space="preserve">La </w:t>
      </w:r>
      <w:r w:rsidRPr="00DA394D">
        <w:rPr>
          <w:rFonts w:ascii="Palatino Linotype" w:hAnsi="Palatino Linotype"/>
          <w:color w:val="000000" w:themeColor="text1"/>
        </w:rPr>
        <w:t>igualdad</w:t>
      </w:r>
      <w:r w:rsidRPr="00DA394D">
        <w:rPr>
          <w:rFonts w:ascii="Palatino Linotype" w:hAnsi="Palatino Linotype"/>
          <w:i/>
          <w:color w:val="000000" w:themeColor="text1"/>
          <w:lang w:val="es-MX"/>
        </w:rPr>
        <w:t xml:space="preserve"> de oportunidades para recibir, buscar e impartir información</w:t>
      </w:r>
      <w:r w:rsidRPr="00DA394D">
        <w:rPr>
          <w:rFonts w:ascii="Palatino Linotype" w:hAnsi="Palatino Linotype"/>
          <w:i/>
          <w:color w:val="000000" w:themeColor="text1"/>
          <w:vertAlign w:val="superscript"/>
          <w:lang w:val="es-MX"/>
        </w:rPr>
        <w:footnoteReference w:id="1"/>
      </w:r>
      <w:r w:rsidRPr="00DA394D">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394D">
        <w:rPr>
          <w:rFonts w:ascii="Palatino Linotype" w:hAnsi="Palatino Linotype"/>
          <w:i/>
          <w:color w:val="000000" w:themeColor="text1"/>
          <w:vertAlign w:val="superscript"/>
          <w:lang w:val="es-MX"/>
        </w:rPr>
        <w:footnoteReference w:id="2"/>
      </w:r>
      <w:r w:rsidRPr="00DA394D">
        <w:rPr>
          <w:rFonts w:ascii="Palatino Linotype" w:hAnsi="Palatino Linotype"/>
          <w:color w:val="000000" w:themeColor="text1"/>
          <w:lang w:val="es-MX"/>
        </w:rPr>
        <w:t>que se constituye como una herramienta fundamental para ejercer</w:t>
      </w:r>
      <w:r w:rsidRPr="00DA394D">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DA394D">
        <w:rPr>
          <w:rFonts w:ascii="Palatino Linotype" w:hAnsi="Palatino Linotype"/>
          <w:i/>
          <w:color w:val="000000" w:themeColor="text1"/>
          <w:vertAlign w:val="superscript"/>
          <w:lang w:val="es-MX"/>
        </w:rPr>
        <w:footnoteReference w:id="3"/>
      </w:r>
      <w:r w:rsidRPr="00DA394D">
        <w:rPr>
          <w:rFonts w:ascii="Palatino Linotype" w:hAnsi="Palatino Linotype"/>
          <w:i/>
          <w:color w:val="000000" w:themeColor="text1"/>
          <w:lang w:val="es-MX"/>
        </w:rPr>
        <w:t xml:space="preserve"> </w:t>
      </w:r>
      <w:r w:rsidRPr="00DA394D">
        <w:rPr>
          <w:rFonts w:ascii="Palatino Linotype" w:hAnsi="Palatino Linotype"/>
          <w:color w:val="000000" w:themeColor="text1"/>
          <w:lang w:val="es-MX"/>
        </w:rPr>
        <w:t>fomentando</w:t>
      </w:r>
      <w:r w:rsidRPr="00DA394D">
        <w:rPr>
          <w:rFonts w:ascii="Palatino Linotype" w:hAnsi="Palatino Linotype"/>
          <w:i/>
          <w:color w:val="000000" w:themeColor="text1"/>
          <w:lang w:val="es-MX"/>
        </w:rPr>
        <w:t xml:space="preserve"> la transparencia de las actividades estatales y </w:t>
      </w:r>
      <w:r w:rsidRPr="00DA394D">
        <w:rPr>
          <w:rFonts w:ascii="Palatino Linotype" w:hAnsi="Palatino Linotype"/>
          <w:color w:val="000000" w:themeColor="text1"/>
          <w:lang w:val="es-MX"/>
        </w:rPr>
        <w:t>promoviendo</w:t>
      </w:r>
      <w:r w:rsidRPr="00DA394D">
        <w:rPr>
          <w:rFonts w:ascii="Palatino Linotype" w:hAnsi="Palatino Linotype"/>
          <w:i/>
          <w:color w:val="000000" w:themeColor="text1"/>
          <w:lang w:val="es-MX"/>
        </w:rPr>
        <w:t xml:space="preserve"> la responsabilidad de los funcionarios sobre su gestión pública,</w:t>
      </w:r>
      <w:r w:rsidRPr="00DA394D">
        <w:rPr>
          <w:rFonts w:ascii="Palatino Linotype" w:hAnsi="Palatino Linotype"/>
          <w:i/>
          <w:color w:val="000000" w:themeColor="text1"/>
          <w:vertAlign w:val="superscript"/>
          <w:lang w:val="es-MX"/>
        </w:rPr>
        <w:footnoteReference w:id="4"/>
      </w:r>
      <w:r w:rsidRPr="00DA394D">
        <w:rPr>
          <w:rFonts w:ascii="Palatino Linotype" w:hAnsi="Palatino Linotype"/>
          <w:color w:val="000000" w:themeColor="text1"/>
          <w:lang w:val="es-MX"/>
        </w:rPr>
        <w:t>que permite</w:t>
      </w:r>
      <w:r w:rsidRPr="00DA394D">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B54047" w:rsidRPr="00DA394D" w:rsidRDefault="00B54047" w:rsidP="00855290">
      <w:pPr>
        <w:pStyle w:val="Prrafodelista"/>
        <w:spacing w:line="360" w:lineRule="auto"/>
        <w:rPr>
          <w:rFonts w:ascii="Palatino Linotype" w:hAnsi="Palatino Linotype"/>
          <w:color w:val="000000" w:themeColor="text1"/>
        </w:rPr>
      </w:pPr>
    </w:p>
    <w:p w:rsidR="00B54047" w:rsidRPr="00DA394D"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DA394D">
        <w:rPr>
          <w:rFonts w:ascii="Palatino Linotype" w:hAnsi="Palatino Linotype"/>
          <w:color w:val="000000" w:themeColor="text1"/>
        </w:rPr>
        <w:t xml:space="preserve">Por otro lado, </w:t>
      </w:r>
      <w:r w:rsidRPr="00DA394D">
        <w:rPr>
          <w:rFonts w:ascii="Palatino Linotype" w:hAnsi="Palatino Linotype"/>
          <w:color w:val="000000" w:themeColor="text1"/>
          <w:lang w:val="es-MX"/>
        </w:rPr>
        <w:t xml:space="preserve">la Ley de Transparencia y Acceso a la Información Pública del Estado de </w:t>
      </w:r>
      <w:r w:rsidRPr="00DA394D">
        <w:rPr>
          <w:rFonts w:ascii="Palatino Linotype" w:hAnsi="Palatino Linotype"/>
          <w:color w:val="000000" w:themeColor="text1"/>
        </w:rPr>
        <w:t>México</w:t>
      </w:r>
      <w:r w:rsidRPr="00DA394D">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w:t>
      </w:r>
      <w:r w:rsidRPr="00DA394D">
        <w:rPr>
          <w:rFonts w:ascii="Palatino Linotype" w:hAnsi="Palatino Linotype"/>
          <w:color w:val="000000" w:themeColor="text1"/>
          <w:lang w:val="es-MX"/>
        </w:rPr>
        <w:lastRenderedPageBreak/>
        <w:t>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B54047" w:rsidRPr="00DA394D" w:rsidRDefault="00B54047" w:rsidP="00855290">
      <w:pPr>
        <w:pStyle w:val="Prrafodelista"/>
        <w:spacing w:line="360" w:lineRule="auto"/>
        <w:ind w:left="0"/>
        <w:jc w:val="both"/>
        <w:rPr>
          <w:rFonts w:ascii="Palatino Linotype" w:eastAsia="MS Mincho" w:hAnsi="Palatino Linotype" w:cs="Arial"/>
        </w:rPr>
      </w:pPr>
    </w:p>
    <w:p w:rsidR="00B54047" w:rsidRPr="00DA394D" w:rsidRDefault="00B54047" w:rsidP="00855290">
      <w:pPr>
        <w:numPr>
          <w:ilvl w:val="0"/>
          <w:numId w:val="15"/>
        </w:numPr>
        <w:spacing w:line="360" w:lineRule="auto"/>
        <w:ind w:left="0" w:firstLine="0"/>
        <w:contextualSpacing/>
        <w:jc w:val="both"/>
        <w:rPr>
          <w:rFonts w:ascii="Palatino Linotype" w:hAnsi="Palatino Linotype"/>
          <w:color w:val="000000"/>
        </w:rPr>
      </w:pPr>
      <w:r w:rsidRPr="00DA394D">
        <w:rPr>
          <w:rFonts w:ascii="Palatino Linotype" w:hAnsi="Palatino Linotype"/>
          <w:color w:val="000000" w:themeColor="text1"/>
        </w:rPr>
        <w:t>Acotado</w:t>
      </w:r>
      <w:r w:rsidRPr="00DA394D">
        <w:rPr>
          <w:rFonts w:ascii="Palatino Linotype" w:hAnsi="Palatino Linotype"/>
          <w:color w:val="000000"/>
        </w:rPr>
        <w:t xml:space="preserve"> lo anterior, es dable primeramente señalar, que como se desprende del </w:t>
      </w:r>
      <w:r w:rsidRPr="00DA394D">
        <w:rPr>
          <w:rFonts w:ascii="Palatino Linotype" w:hAnsi="Palatino Linotype"/>
          <w:color w:val="000000" w:themeColor="text1"/>
        </w:rPr>
        <w:t>planteamiento</w:t>
      </w:r>
      <w:r w:rsidRPr="00DA394D">
        <w:rPr>
          <w:rFonts w:ascii="Palatino Linotype" w:hAnsi="Palatino Linotype"/>
          <w:color w:val="000000"/>
        </w:rPr>
        <w:t xml:space="preserve"> de la </w:t>
      </w:r>
      <w:r w:rsidRPr="00DA394D">
        <w:rPr>
          <w:rFonts w:ascii="Palatino Linotype" w:hAnsi="Palatino Linotype"/>
          <w:i/>
          <w:color w:val="000000"/>
        </w:rPr>
        <w:t xml:space="preserve">Litis, </w:t>
      </w:r>
      <w:r w:rsidRPr="00DA394D">
        <w:rPr>
          <w:rFonts w:ascii="Palatino Linotype" w:hAnsi="Palatino Linotype"/>
          <w:color w:val="000000"/>
        </w:rPr>
        <w:t xml:space="preserve">el </w:t>
      </w:r>
      <w:r w:rsidRPr="00DA394D">
        <w:rPr>
          <w:rFonts w:ascii="Palatino Linotype" w:hAnsi="Palatino Linotype"/>
          <w:b/>
          <w:color w:val="000000"/>
        </w:rPr>
        <w:t>SUJETO OBLIGADO</w:t>
      </w:r>
      <w:r w:rsidRPr="00DA394D">
        <w:rPr>
          <w:rFonts w:ascii="Palatino Linotype" w:hAnsi="Palatino Linotype"/>
          <w:color w:val="000000"/>
        </w:rPr>
        <w:t xml:space="preserve"> </w:t>
      </w:r>
      <w:r w:rsidR="009A1604" w:rsidRPr="00DA394D">
        <w:rPr>
          <w:rFonts w:ascii="Palatino Linotype" w:hAnsi="Palatino Linotype"/>
          <w:color w:val="000000"/>
        </w:rPr>
        <w:t>acepta que genera, posee y administra lo solicitado</w:t>
      </w:r>
      <w:r w:rsidR="00D4403A" w:rsidRPr="00DA394D">
        <w:rPr>
          <w:rFonts w:ascii="Palatino Linotype" w:hAnsi="Palatino Linotype"/>
          <w:color w:val="000000"/>
        </w:rPr>
        <w:t xml:space="preserve">, tan es así que la clasifica como confidencial. Motivo por el cual se estima poco conveniente realizar un estudio pormenorizado de la fuente obligacional del </w:t>
      </w:r>
      <w:r w:rsidR="00D4403A" w:rsidRPr="00DA394D">
        <w:rPr>
          <w:rFonts w:ascii="Palatino Linotype" w:hAnsi="Palatino Linotype"/>
          <w:b/>
          <w:color w:val="000000"/>
        </w:rPr>
        <w:t>SUJETO OBLIGADO</w:t>
      </w:r>
      <w:r w:rsidR="00D4403A" w:rsidRPr="00DA394D">
        <w:rPr>
          <w:rFonts w:ascii="Palatino Linotype" w:hAnsi="Palatino Linotype"/>
          <w:color w:val="000000"/>
        </w:rPr>
        <w:t xml:space="preserve"> para arribar a la conclusión de </w:t>
      </w:r>
      <w:r w:rsidR="00126C85" w:rsidRPr="00DA394D">
        <w:rPr>
          <w:rFonts w:ascii="Palatino Linotype" w:hAnsi="Palatino Linotype"/>
          <w:color w:val="000000"/>
        </w:rPr>
        <w:t>si genera, posee y administra algo</w:t>
      </w:r>
      <w:r w:rsidR="00D4403A" w:rsidRPr="00DA394D">
        <w:rPr>
          <w:rFonts w:ascii="Palatino Linotype" w:hAnsi="Palatino Linotype"/>
          <w:color w:val="000000"/>
        </w:rPr>
        <w:t xml:space="preserve"> que ya asumió expresamente si se encuentra dentro de sus archivos.</w:t>
      </w:r>
    </w:p>
    <w:p w:rsidR="00246A14" w:rsidRPr="00DA394D" w:rsidRDefault="00246A14" w:rsidP="00855290">
      <w:pPr>
        <w:pStyle w:val="Prrafodelista"/>
        <w:spacing w:line="360" w:lineRule="auto"/>
        <w:rPr>
          <w:rFonts w:ascii="Palatino Linotype" w:hAnsi="Palatino Linotype"/>
          <w:lang w:val="es-ES"/>
        </w:rPr>
      </w:pPr>
    </w:p>
    <w:p w:rsidR="00855290" w:rsidRPr="00DA394D" w:rsidRDefault="00855290" w:rsidP="00855290">
      <w:pPr>
        <w:numPr>
          <w:ilvl w:val="0"/>
          <w:numId w:val="15"/>
        </w:numPr>
        <w:spacing w:line="360" w:lineRule="auto"/>
        <w:ind w:left="0" w:firstLine="0"/>
        <w:contextualSpacing/>
        <w:jc w:val="both"/>
        <w:rPr>
          <w:rFonts w:ascii="Palatino Linotype" w:hAnsi="Palatino Linotype"/>
        </w:rPr>
      </w:pPr>
      <w:r w:rsidRPr="00DA394D">
        <w:rPr>
          <w:rFonts w:ascii="Palatino Linotype" w:hAnsi="Palatino Linotype" w:cs="Arial"/>
        </w:rPr>
        <w:t xml:space="preserve">Ahora bien, del tema de fondo es necesario traer a contexto </w:t>
      </w:r>
      <w:r w:rsidRPr="00DA394D">
        <w:rPr>
          <w:rFonts w:ascii="Palatino Linotype" w:hAnsi="Palatino Linotype"/>
        </w:rPr>
        <w:t>la Ley de Transparencia y Acceso a la Información Pública del Estado de México y Municipios, prevé en su artículo 23, fracción IV, que establece lo siguiente:</w:t>
      </w:r>
    </w:p>
    <w:p w:rsidR="00855290" w:rsidRPr="00DA394D" w:rsidRDefault="00855290" w:rsidP="00855290">
      <w:pPr>
        <w:pStyle w:val="Prrafodelista"/>
        <w:rPr>
          <w:rFonts w:ascii="Palatino Linotype" w:hAnsi="Palatino Linotype"/>
        </w:rPr>
      </w:pPr>
    </w:p>
    <w:p w:rsidR="00855290" w:rsidRPr="00DA394D" w:rsidRDefault="00855290" w:rsidP="00855290">
      <w:pPr>
        <w:pStyle w:val="Sinespaciado"/>
        <w:spacing w:line="360" w:lineRule="auto"/>
        <w:ind w:left="567" w:right="567"/>
        <w:jc w:val="both"/>
        <w:rPr>
          <w:rFonts w:ascii="Palatino Linotype" w:hAnsi="Palatino Linotype"/>
          <w:i/>
        </w:rPr>
      </w:pPr>
      <w:r w:rsidRPr="00DA394D">
        <w:rPr>
          <w:rFonts w:ascii="Palatino Linotype" w:hAnsi="Palatino Linotype"/>
          <w:b/>
          <w:i/>
        </w:rPr>
        <w:t>Artículo 23.</w:t>
      </w:r>
      <w:r w:rsidRPr="00DA394D">
        <w:rPr>
          <w:rFonts w:ascii="Palatino Linotype" w:hAnsi="Palatino Linotype"/>
          <w:i/>
        </w:rPr>
        <w:t xml:space="preserve"> Son sujetos obligados a transparentar y permitir el acceso a su información y proteger los datos personales que obren en su poder:</w:t>
      </w:r>
    </w:p>
    <w:p w:rsidR="00855290" w:rsidRPr="00DA394D" w:rsidRDefault="00855290" w:rsidP="00855290">
      <w:pPr>
        <w:pStyle w:val="Sinespaciado"/>
        <w:spacing w:line="360" w:lineRule="auto"/>
        <w:ind w:left="567" w:right="567"/>
        <w:jc w:val="both"/>
        <w:rPr>
          <w:rFonts w:ascii="Palatino Linotype" w:hAnsi="Palatino Linotype"/>
          <w:i/>
        </w:rPr>
      </w:pPr>
      <w:r w:rsidRPr="00DA394D">
        <w:rPr>
          <w:rFonts w:ascii="Palatino Linotype" w:hAnsi="Palatino Linotype"/>
          <w:i/>
        </w:rPr>
        <w:t>(…)</w:t>
      </w:r>
    </w:p>
    <w:p w:rsidR="00855290" w:rsidRPr="00DA394D" w:rsidRDefault="00855290" w:rsidP="00855290">
      <w:pPr>
        <w:pStyle w:val="Sinespaciado"/>
        <w:spacing w:line="360" w:lineRule="auto"/>
        <w:ind w:left="567" w:right="567"/>
        <w:jc w:val="both"/>
        <w:rPr>
          <w:rFonts w:ascii="Palatino Linotype" w:hAnsi="Palatino Linotype"/>
          <w:i/>
        </w:rPr>
      </w:pPr>
      <w:r w:rsidRPr="00DA394D">
        <w:rPr>
          <w:rFonts w:ascii="Palatino Linotype" w:hAnsi="Palatino Linotype"/>
          <w:b/>
          <w:bCs/>
          <w:i/>
        </w:rPr>
        <w:t>IV. Los ayuntamientos y las dependencias, organismos, órganos y entidades de la administración municipal;</w:t>
      </w:r>
      <w:r w:rsidRPr="00DA394D">
        <w:rPr>
          <w:rFonts w:ascii="Palatino Linotype" w:hAnsi="Palatino Linotype"/>
          <w:i/>
        </w:rPr>
        <w:t xml:space="preserve"> </w:t>
      </w:r>
    </w:p>
    <w:p w:rsidR="00855290" w:rsidRPr="00DA394D" w:rsidRDefault="00855290" w:rsidP="00855290">
      <w:pPr>
        <w:pStyle w:val="Sinespaciado"/>
        <w:spacing w:line="360" w:lineRule="auto"/>
        <w:ind w:left="567" w:right="567"/>
        <w:jc w:val="both"/>
        <w:rPr>
          <w:rFonts w:ascii="Palatino Linotype" w:hAnsi="Palatino Linotype"/>
        </w:rPr>
      </w:pPr>
      <w:r w:rsidRPr="00DA394D">
        <w:rPr>
          <w:rFonts w:ascii="Palatino Linotype" w:hAnsi="Palatino Linotype"/>
        </w:rPr>
        <w:lastRenderedPageBreak/>
        <w:t>(Énfasis añadido)</w:t>
      </w:r>
    </w:p>
    <w:p w:rsidR="00855290" w:rsidRPr="00DA394D" w:rsidRDefault="00855290" w:rsidP="00855290">
      <w:pPr>
        <w:pStyle w:val="Sinespaciado"/>
        <w:spacing w:line="360" w:lineRule="auto"/>
        <w:ind w:left="567" w:right="567"/>
        <w:jc w:val="both"/>
        <w:rPr>
          <w:rFonts w:ascii="Palatino Linotype" w:hAnsi="Palatino Linotype"/>
          <w:i/>
        </w:rPr>
      </w:pPr>
    </w:p>
    <w:p w:rsidR="00855290" w:rsidRPr="00DA394D" w:rsidRDefault="00855290" w:rsidP="00855290">
      <w:pPr>
        <w:numPr>
          <w:ilvl w:val="0"/>
          <w:numId w:val="15"/>
        </w:numPr>
        <w:spacing w:line="360" w:lineRule="auto"/>
        <w:ind w:left="0" w:firstLine="0"/>
        <w:contextualSpacing/>
        <w:jc w:val="both"/>
        <w:rPr>
          <w:rFonts w:ascii="Palatino Linotype" w:hAnsi="Palatino Linotype"/>
        </w:rPr>
      </w:pPr>
      <w:r w:rsidRPr="00DA394D">
        <w:rPr>
          <w:rFonts w:ascii="Palatino Linotype" w:hAnsi="Palatino Linotype"/>
        </w:rPr>
        <w:t>Es así como, conforme al precepto legal citado,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855290" w:rsidRPr="00DA394D" w:rsidRDefault="00855290" w:rsidP="00855290">
      <w:pPr>
        <w:spacing w:line="360" w:lineRule="auto"/>
        <w:contextualSpacing/>
        <w:jc w:val="both"/>
        <w:rPr>
          <w:rFonts w:ascii="Palatino Linotype" w:hAnsi="Palatino Linotype"/>
        </w:rPr>
      </w:pPr>
    </w:p>
    <w:p w:rsidR="00855290" w:rsidRPr="00DA394D" w:rsidRDefault="00855290" w:rsidP="00855290">
      <w:pPr>
        <w:numPr>
          <w:ilvl w:val="0"/>
          <w:numId w:val="15"/>
        </w:numPr>
        <w:spacing w:line="360" w:lineRule="auto"/>
        <w:ind w:left="0" w:firstLine="0"/>
        <w:contextualSpacing/>
        <w:jc w:val="both"/>
        <w:rPr>
          <w:rFonts w:ascii="Palatino Linotype" w:hAnsi="Palatino Linotype" w:cs="Arial"/>
        </w:rPr>
      </w:pPr>
      <w:r w:rsidRPr="00DA394D">
        <w:rPr>
          <w:rFonts w:ascii="Palatino Linotype" w:hAnsi="Palatino Linotype" w:cs="Arial"/>
        </w:rPr>
        <w:t xml:space="preserve">Por lo </w:t>
      </w:r>
      <w:r w:rsidRPr="00DA394D">
        <w:rPr>
          <w:rFonts w:ascii="Palatino Linotype" w:hAnsi="Palatino Linotype"/>
        </w:rPr>
        <w:t>que</w:t>
      </w:r>
      <w:r w:rsidRPr="00DA394D">
        <w:rPr>
          <w:rFonts w:ascii="Palatino Linotype" w:hAnsi="Palatino Linotype" w:cs="Arial"/>
        </w:rPr>
        <w:t xml:space="preserve">, al haber existido un pronunciamiento por parte del </w:t>
      </w:r>
      <w:r w:rsidRPr="00DA394D">
        <w:rPr>
          <w:rFonts w:ascii="Palatino Linotype" w:hAnsi="Palatino Linotype" w:cs="Arial"/>
          <w:b/>
        </w:rPr>
        <w:t xml:space="preserve">SUEJTO OBLIGADO </w:t>
      </w:r>
      <w:r w:rsidRPr="00DA394D">
        <w:rPr>
          <w:rFonts w:ascii="Palatino Linotype" w:hAnsi="Palatino Linotype" w:cs="Arial"/>
        </w:rPr>
        <w:t xml:space="preserve">en atención al requerimiento planteado derivado de que, si conoce del procedimiento para otorgar una nueva clave catastral, es que </w:t>
      </w:r>
      <w:r w:rsidRPr="00DA394D">
        <w:rPr>
          <w:rFonts w:ascii="Palatino Linotype" w:hAnsi="Palatino Linotype"/>
          <w:color w:val="000000"/>
          <w:lang w:eastAsia="es-MX"/>
        </w:rPr>
        <w:t>resulta importante traer a colación el procedimiento para la asignación de la clave catastral, contenido en el Manual Catastral del Estado de México:</w:t>
      </w:r>
    </w:p>
    <w:p w:rsidR="00855290" w:rsidRPr="00DA394D" w:rsidRDefault="00855290" w:rsidP="00855290">
      <w:pPr>
        <w:pStyle w:val="Prrafodelista"/>
        <w:rPr>
          <w:rFonts w:ascii="Palatino Linotype" w:hAnsi="Palatino Linotype" w:cs="Arial"/>
        </w:rPr>
      </w:pPr>
    </w:p>
    <w:p w:rsidR="00855290" w:rsidRPr="00DA394D" w:rsidRDefault="00855290" w:rsidP="00855290">
      <w:pPr>
        <w:spacing w:line="360" w:lineRule="auto"/>
        <w:ind w:left="567" w:right="618"/>
        <w:jc w:val="both"/>
        <w:rPr>
          <w:rFonts w:ascii="Palatino Linotype" w:hAnsi="Palatino Linotype"/>
          <w:i/>
        </w:rPr>
      </w:pPr>
      <w:r w:rsidRPr="00DA394D">
        <w:rPr>
          <w:rFonts w:ascii="Palatino Linotype" w:hAnsi="Palatino Linotype"/>
          <w:i/>
        </w:rPr>
        <w:t>“</w:t>
      </w:r>
      <w:r w:rsidRPr="00DA394D">
        <w:rPr>
          <w:rFonts w:ascii="Palatino Linotype" w:hAnsi="Palatino Linotype"/>
          <w:b/>
          <w:i/>
        </w:rPr>
        <w:t>II. 4 PROCEDIMIENTO</w:t>
      </w:r>
      <w:r w:rsidRPr="00DA394D">
        <w:rPr>
          <w:rFonts w:ascii="Palatino Linotype" w:hAnsi="Palatino Linotype"/>
          <w:i/>
        </w:rPr>
        <w:t>: Para efecto de la asignación de la clave catastral se deben considerar los siguientes elementos:</w:t>
      </w:r>
    </w:p>
    <w:p w:rsidR="00855290" w:rsidRPr="00DA394D" w:rsidRDefault="00855290" w:rsidP="00855290">
      <w:pPr>
        <w:spacing w:line="360" w:lineRule="auto"/>
        <w:ind w:left="567" w:right="618"/>
        <w:jc w:val="both"/>
        <w:rPr>
          <w:rFonts w:ascii="Palatino Linotype" w:hAnsi="Palatino Linotype"/>
          <w:i/>
        </w:rPr>
      </w:pPr>
      <w:r w:rsidRPr="00DA394D">
        <w:rPr>
          <w:rFonts w:ascii="Palatino Linotype" w:hAnsi="Palatino Linotype"/>
          <w:b/>
          <w:i/>
        </w:rPr>
        <w:t xml:space="preserve"> a). Municipio:</w:t>
      </w:r>
      <w:r w:rsidRPr="00DA394D">
        <w:rPr>
          <w:rFonts w:ascii="Palatino Linotype" w:hAnsi="Palatino Linotype"/>
          <w:i/>
        </w:rPr>
        <w:t xml:space="preserve"> Base de la división territorial y de la organización política del estado, investido de personalidad jurídica propia, está integrado por la comunidad establecida en su territorio y goza de autonomía tanto en su régimen interior, como en la libre administración de su hacienda pública, en términos de lo que establece el artículo 115 de la Constitución Política de los Estados Unidos Mexicanos. </w:t>
      </w:r>
    </w:p>
    <w:p w:rsidR="00855290" w:rsidRPr="00DA394D" w:rsidRDefault="00855290" w:rsidP="00855290">
      <w:pPr>
        <w:spacing w:line="360" w:lineRule="auto"/>
        <w:ind w:left="567" w:right="618"/>
        <w:jc w:val="both"/>
        <w:rPr>
          <w:rFonts w:ascii="Palatino Linotype" w:hAnsi="Palatino Linotype"/>
          <w:i/>
        </w:rPr>
      </w:pPr>
      <w:r w:rsidRPr="00DA394D">
        <w:rPr>
          <w:rFonts w:ascii="Palatino Linotype" w:hAnsi="Palatino Linotype"/>
          <w:b/>
          <w:i/>
        </w:rPr>
        <w:t>b). Zona catastral:</w:t>
      </w:r>
      <w:r w:rsidRPr="00DA394D">
        <w:rPr>
          <w:rFonts w:ascii="Palatino Linotype" w:hAnsi="Palatino Linotype"/>
          <w:i/>
        </w:rPr>
        <w:t xml:space="preserve"> Es la delimitación del territorio del municipio para efectos de administración y control catastral, en polígonos cerrados y continuos que agrupan a todas las manzanas catastrales que existen en el municipio, en función </w:t>
      </w:r>
      <w:r w:rsidRPr="00DA394D">
        <w:rPr>
          <w:rFonts w:ascii="Palatino Linotype" w:hAnsi="Palatino Linotype"/>
          <w:i/>
        </w:rPr>
        <w:lastRenderedPageBreak/>
        <w:t>de límites físicos como son vialidades, accidentes topográficos, ríos y barrancas; se identifica con un código numérico de dos dígitos dentro del rango del 01 al 99 y está representada por el cuarto y quinto caracteres de la clave catastral.</w:t>
      </w:r>
    </w:p>
    <w:p w:rsidR="00855290" w:rsidRPr="00DA394D" w:rsidRDefault="00855290" w:rsidP="00855290">
      <w:pPr>
        <w:spacing w:line="360" w:lineRule="auto"/>
        <w:ind w:left="567" w:right="618"/>
        <w:jc w:val="both"/>
        <w:rPr>
          <w:rFonts w:ascii="Palatino Linotype" w:hAnsi="Palatino Linotype"/>
          <w:i/>
        </w:rPr>
      </w:pPr>
      <w:r w:rsidRPr="00DA394D">
        <w:rPr>
          <w:rFonts w:ascii="Palatino Linotype" w:hAnsi="Palatino Linotype"/>
          <w:b/>
          <w:i/>
        </w:rPr>
        <w:t>c). Manzana catastral:</w:t>
      </w:r>
      <w:r w:rsidRPr="00DA394D">
        <w:rPr>
          <w:rFonts w:ascii="Palatino Linotype" w:hAnsi="Palatino Linotype"/>
          <w:i/>
        </w:rPr>
        <w:t xml:space="preserve"> Es la delimitación del terreno por vialidades, límites físicos, en polígono cerrado, conforme al número y dimensión de los inmuebles que se localizan en ella; se identifica con un código numérico de tres dígitos dentro del rango del 001 al 999 y está representada por los caracteres sexto a octavo de la clave catastral</w:t>
      </w:r>
    </w:p>
    <w:p w:rsidR="00855290" w:rsidRPr="00DA394D" w:rsidRDefault="00855290" w:rsidP="00855290">
      <w:pPr>
        <w:spacing w:line="360" w:lineRule="auto"/>
        <w:ind w:left="567" w:right="618"/>
        <w:jc w:val="both"/>
        <w:rPr>
          <w:rFonts w:ascii="Palatino Linotype" w:hAnsi="Palatino Linotype"/>
          <w:i/>
        </w:rPr>
      </w:pPr>
      <w:r w:rsidRPr="00DA394D">
        <w:rPr>
          <w:rFonts w:ascii="Palatino Linotype" w:hAnsi="Palatino Linotype"/>
          <w:b/>
          <w:i/>
        </w:rPr>
        <w:t>d). Predio:</w:t>
      </w:r>
      <w:r w:rsidRPr="00DA394D">
        <w:rPr>
          <w:rFonts w:ascii="Palatino Linotype" w:hAnsi="Palatino Linotype"/>
          <w:i/>
        </w:rPr>
        <w:t xml:space="preserve"> Es el inmueble urbano o rústico, con o sin construcciones, integrado o integrante de una manzana catastral, cuyos linderos forman un polígono cerrado delimitado por su colindancia con otros, así como por vialidades y límites físicos; se identifica con un código numérico de dos dígitos dentro del rango del 01 al 99 y esta representado por los caracteres noveno y décimo de clave catastral</w:t>
      </w:r>
    </w:p>
    <w:p w:rsidR="00855290" w:rsidRPr="00DA394D" w:rsidRDefault="00855290" w:rsidP="00855290">
      <w:pPr>
        <w:spacing w:line="360" w:lineRule="auto"/>
        <w:ind w:left="567" w:right="618"/>
        <w:jc w:val="both"/>
        <w:rPr>
          <w:rFonts w:ascii="Palatino Linotype" w:hAnsi="Palatino Linotype"/>
          <w:i/>
        </w:rPr>
      </w:pPr>
      <w:r w:rsidRPr="00DA394D">
        <w:rPr>
          <w:rFonts w:ascii="Palatino Linotype" w:hAnsi="Palatino Linotype"/>
          <w:b/>
          <w:i/>
        </w:rPr>
        <w:t>e). Condominio:</w:t>
      </w:r>
      <w:r w:rsidRPr="00DA394D">
        <w:rPr>
          <w:rFonts w:ascii="Palatino Linotype" w:hAnsi="Palatino Linotype"/>
          <w:i/>
        </w:rPr>
        <w:t xml:space="preserve"> Un predio se constituye en condominio cuando cumple con las condiciones y características establecidas en el Código Administrativo del Estado de México y en la Ley que Regula el Régimen de Propiedad en Condominio en el Estado de México. Está conformado por unidades que cuentan con partes privativas y partes comunes</w:t>
      </w:r>
    </w:p>
    <w:p w:rsidR="00855290" w:rsidRPr="00DA394D" w:rsidRDefault="00855290" w:rsidP="00855290">
      <w:pPr>
        <w:spacing w:line="360" w:lineRule="auto"/>
        <w:ind w:left="567" w:right="618"/>
        <w:jc w:val="both"/>
        <w:rPr>
          <w:rFonts w:ascii="Palatino Linotype" w:hAnsi="Palatino Linotype"/>
          <w:i/>
        </w:rPr>
      </w:pPr>
      <w:r w:rsidRPr="00DA394D">
        <w:rPr>
          <w:rFonts w:ascii="Palatino Linotype" w:hAnsi="Palatino Linotype"/>
          <w:b/>
          <w:i/>
        </w:rPr>
        <w:t>f). Codificación</w:t>
      </w:r>
      <w:r w:rsidRPr="00DA394D">
        <w:rPr>
          <w:rFonts w:ascii="Palatino Linotype" w:hAnsi="Palatino Linotype"/>
          <w:i/>
        </w:rPr>
        <w:t xml:space="preserve">: Para capturar los códigos que conforman la clave catastral cuando no se cubran las posiciones definidas anteriormente, éstas serán complementadas con cero (s) a la izquierda. </w:t>
      </w:r>
    </w:p>
    <w:p w:rsidR="00855290" w:rsidRPr="00DA394D" w:rsidRDefault="00855290" w:rsidP="00855290">
      <w:pPr>
        <w:spacing w:line="360" w:lineRule="auto"/>
        <w:ind w:left="567" w:right="618"/>
        <w:jc w:val="both"/>
        <w:rPr>
          <w:rFonts w:ascii="Palatino Linotype" w:hAnsi="Palatino Linotype"/>
          <w:i/>
        </w:rPr>
      </w:pPr>
      <w:r w:rsidRPr="00DA394D">
        <w:rPr>
          <w:rFonts w:ascii="Palatino Linotype" w:hAnsi="Palatino Linotype"/>
          <w:b/>
          <w:i/>
        </w:rPr>
        <w:t>g). Representación gráfica:</w:t>
      </w:r>
      <w:r w:rsidRPr="00DA394D">
        <w:rPr>
          <w:rFonts w:ascii="Palatino Linotype" w:hAnsi="Palatino Linotype"/>
          <w:i/>
        </w:rPr>
        <w:t xml:space="preserve"> La ilustración de la asignación de la clave catastral desde municipio hasta predio en condominio. “(Sic)</w:t>
      </w:r>
    </w:p>
    <w:p w:rsidR="00855290" w:rsidRPr="00DA394D" w:rsidRDefault="00855290" w:rsidP="00855290">
      <w:pPr>
        <w:spacing w:line="360" w:lineRule="auto"/>
        <w:ind w:left="567" w:right="618"/>
        <w:jc w:val="both"/>
        <w:rPr>
          <w:rFonts w:ascii="Palatino Linotype" w:hAnsi="Palatino Linotype"/>
          <w:color w:val="000000"/>
          <w:lang w:eastAsia="es-MX"/>
        </w:rPr>
      </w:pPr>
      <w:r w:rsidRPr="00DA394D">
        <w:rPr>
          <w:rFonts w:ascii="Palatino Linotype" w:hAnsi="Palatino Linotype"/>
        </w:rPr>
        <w:t>(Énfasis añadido)</w:t>
      </w:r>
    </w:p>
    <w:p w:rsidR="00855290" w:rsidRPr="00DA394D" w:rsidRDefault="00855290" w:rsidP="00855290">
      <w:pPr>
        <w:spacing w:line="360" w:lineRule="auto"/>
        <w:jc w:val="both"/>
        <w:rPr>
          <w:rFonts w:ascii="Palatino Linotype" w:hAnsi="Palatino Linotype"/>
          <w:color w:val="000000"/>
          <w:lang w:eastAsia="es-MX"/>
        </w:rPr>
      </w:pPr>
    </w:p>
    <w:p w:rsidR="00855290" w:rsidRPr="00DA394D" w:rsidRDefault="00855290" w:rsidP="00855290">
      <w:pPr>
        <w:numPr>
          <w:ilvl w:val="0"/>
          <w:numId w:val="15"/>
        </w:numPr>
        <w:spacing w:line="360" w:lineRule="auto"/>
        <w:ind w:left="0" w:firstLine="0"/>
        <w:contextualSpacing/>
        <w:jc w:val="both"/>
        <w:rPr>
          <w:rFonts w:ascii="Palatino Linotype" w:hAnsi="Palatino Linotype"/>
          <w:color w:val="000000"/>
          <w:lang w:eastAsia="es-MX"/>
        </w:rPr>
      </w:pPr>
      <w:r w:rsidRPr="00DA394D">
        <w:rPr>
          <w:rFonts w:ascii="Palatino Linotype" w:hAnsi="Palatino Linotype"/>
          <w:color w:val="000000"/>
          <w:lang w:eastAsia="es-MX"/>
        </w:rPr>
        <w:lastRenderedPageBreak/>
        <w:t xml:space="preserve">Del </w:t>
      </w:r>
      <w:r w:rsidRPr="00DA394D">
        <w:rPr>
          <w:rFonts w:ascii="Palatino Linotype" w:hAnsi="Palatino Linotype" w:cs="Arial"/>
        </w:rPr>
        <w:t>procedimiento</w:t>
      </w:r>
      <w:r w:rsidRPr="00DA394D">
        <w:rPr>
          <w:rFonts w:ascii="Palatino Linotype" w:hAnsi="Palatino Linotype"/>
          <w:color w:val="000000"/>
          <w:lang w:eastAsia="es-MX"/>
        </w:rPr>
        <w:t xml:space="preserve"> anterior se desprende que la conjunción de los elementos que componen una clave catastral se puede hacer identificable el patrimonio de una persona, siendo necesario clasificar estos datos a fin de salvaguardar la privacidad, integridad, entre otros derechos de la persona. </w:t>
      </w:r>
    </w:p>
    <w:p w:rsidR="007210B9" w:rsidRPr="00DA394D" w:rsidRDefault="007210B9" w:rsidP="007210B9">
      <w:pPr>
        <w:spacing w:line="360" w:lineRule="auto"/>
        <w:contextualSpacing/>
        <w:jc w:val="both"/>
        <w:rPr>
          <w:rFonts w:ascii="Palatino Linotype" w:hAnsi="Palatino Linotype"/>
          <w:color w:val="000000"/>
          <w:lang w:eastAsia="es-MX"/>
        </w:rPr>
      </w:pPr>
    </w:p>
    <w:p w:rsidR="00855290" w:rsidRPr="00DA394D" w:rsidRDefault="00855290" w:rsidP="00855290">
      <w:pPr>
        <w:numPr>
          <w:ilvl w:val="0"/>
          <w:numId w:val="15"/>
        </w:numPr>
        <w:spacing w:line="360" w:lineRule="auto"/>
        <w:ind w:left="0" w:firstLine="0"/>
        <w:contextualSpacing/>
        <w:jc w:val="both"/>
        <w:rPr>
          <w:rFonts w:ascii="Palatino Linotype" w:hAnsi="Palatino Linotype"/>
          <w:color w:val="000000"/>
          <w:lang w:eastAsia="es-MX"/>
        </w:rPr>
      </w:pPr>
      <w:r w:rsidRPr="00DA394D">
        <w:rPr>
          <w:rFonts w:ascii="Palatino Linotype" w:hAnsi="Palatino Linotype"/>
          <w:color w:val="000000"/>
          <w:lang w:eastAsia="es-MX"/>
        </w:rPr>
        <w:t>En ese orden de ideas, debemos decir que el expediente que Catastro Municipal deberá integrar contienen entre otros documentos aquellos que son remitidos por los particulares como parte de los requisitos que le son solicitados para el otorgamiento de una asignación de clave catastral nueva tal y como lo establece el Manual Catastral en cita y que en señala los siguientes:</w:t>
      </w:r>
    </w:p>
    <w:p w:rsidR="00855290" w:rsidRPr="00DA394D" w:rsidRDefault="00855290" w:rsidP="00855290">
      <w:pPr>
        <w:spacing w:line="360" w:lineRule="auto"/>
        <w:contextualSpacing/>
        <w:jc w:val="both"/>
        <w:rPr>
          <w:rFonts w:ascii="Palatino Linotype" w:hAnsi="Palatino Linotype"/>
          <w:color w:val="000000"/>
          <w:lang w:eastAsia="es-MX"/>
        </w:rPr>
      </w:pPr>
    </w:p>
    <w:p w:rsidR="00855290" w:rsidRPr="00DA394D" w:rsidRDefault="00855290" w:rsidP="00855290">
      <w:pPr>
        <w:spacing w:line="360" w:lineRule="auto"/>
        <w:ind w:left="567" w:right="616"/>
        <w:jc w:val="both"/>
        <w:rPr>
          <w:rFonts w:ascii="Palatino Linotype" w:hAnsi="Palatino Linotype"/>
          <w:b/>
          <w:i/>
        </w:rPr>
      </w:pPr>
      <w:r w:rsidRPr="00DA394D">
        <w:rPr>
          <w:rFonts w:ascii="Palatino Linotype" w:hAnsi="Palatino Linotype"/>
          <w:b/>
          <w:i/>
        </w:rPr>
        <w:t xml:space="preserve">“ASIGNACIÓN, BAJA Y REASIGNACIÓN DE CLAVE CATASTRAL </w:t>
      </w:r>
    </w:p>
    <w:p w:rsidR="00855290" w:rsidRPr="00DA394D" w:rsidRDefault="00855290" w:rsidP="00855290">
      <w:pPr>
        <w:spacing w:line="360" w:lineRule="auto"/>
        <w:ind w:left="567" w:right="616"/>
        <w:jc w:val="both"/>
        <w:rPr>
          <w:rFonts w:ascii="Palatino Linotype" w:hAnsi="Palatino Linotype"/>
          <w:i/>
        </w:rPr>
      </w:pPr>
      <w:r w:rsidRPr="00DA394D">
        <w:rPr>
          <w:rFonts w:ascii="Palatino Linotype" w:hAnsi="Palatino Linotype"/>
          <w:b/>
          <w:i/>
        </w:rPr>
        <w:t>11.1. OBJETIVO</w:t>
      </w:r>
      <w:r w:rsidRPr="00DA394D">
        <w:rPr>
          <w:rFonts w:ascii="Palatino Linotype" w:hAnsi="Palatino Linotype"/>
          <w:i/>
        </w:rPr>
        <w:t xml:space="preserve"> Proporcionar a los servidores públicos responsables de la actividad catastral en los ayuntamientos, las normas, lineamientos técnicos y jurídicos </w:t>
      </w:r>
      <w:r w:rsidRPr="00DA394D">
        <w:rPr>
          <w:rFonts w:ascii="Palatino Linotype" w:hAnsi="Palatino Linotype"/>
          <w:b/>
          <w:i/>
        </w:rPr>
        <w:t>para la asignación</w:t>
      </w:r>
      <w:r w:rsidRPr="00DA394D">
        <w:rPr>
          <w:rFonts w:ascii="Palatino Linotype" w:hAnsi="Palatino Linotype"/>
          <w:i/>
        </w:rPr>
        <w:t xml:space="preserve">, baja y reasignación </w:t>
      </w:r>
      <w:r w:rsidRPr="00DA394D">
        <w:rPr>
          <w:rFonts w:ascii="Palatino Linotype" w:hAnsi="Palatino Linotype"/>
          <w:b/>
          <w:i/>
        </w:rPr>
        <w:t>de claves catastrales, lo que les permitirá identificar, inscribir y registrar los inmuebles ubicados en su jurisdicción territorial; e integrar, controlar y actualizar de manera homogénea el inventario analítico de la propiedad raíz del Municipio</w:t>
      </w:r>
      <w:r w:rsidRPr="00DA394D">
        <w:rPr>
          <w:rFonts w:ascii="Palatino Linotype" w:hAnsi="Palatino Linotype"/>
          <w:i/>
        </w:rPr>
        <w:t xml:space="preserve"> y por agregación el padrón catastral del Estado. </w:t>
      </w:r>
    </w:p>
    <w:p w:rsidR="00855290" w:rsidRPr="00DA394D" w:rsidRDefault="00855290" w:rsidP="00855290">
      <w:pPr>
        <w:spacing w:line="360" w:lineRule="auto"/>
        <w:ind w:left="567" w:right="616"/>
        <w:jc w:val="both"/>
        <w:rPr>
          <w:rFonts w:ascii="Palatino Linotype" w:hAnsi="Palatino Linotype"/>
          <w:i/>
        </w:rPr>
      </w:pPr>
    </w:p>
    <w:p w:rsidR="00855290" w:rsidRPr="00DA394D" w:rsidRDefault="00855290" w:rsidP="00855290">
      <w:pPr>
        <w:spacing w:line="360" w:lineRule="auto"/>
        <w:ind w:left="567" w:right="616"/>
        <w:jc w:val="both"/>
        <w:rPr>
          <w:rFonts w:ascii="Palatino Linotype" w:hAnsi="Palatino Linotype"/>
          <w:b/>
          <w:i/>
        </w:rPr>
      </w:pPr>
      <w:r w:rsidRPr="00DA394D">
        <w:rPr>
          <w:rFonts w:ascii="Palatino Linotype" w:hAnsi="Palatino Linotype"/>
          <w:b/>
          <w:i/>
        </w:rPr>
        <w:t xml:space="preserve">11.2. MARCO JURÍDICO </w:t>
      </w:r>
    </w:p>
    <w:p w:rsidR="00855290" w:rsidRPr="00DA394D" w:rsidRDefault="00855290" w:rsidP="00855290">
      <w:pPr>
        <w:spacing w:line="360" w:lineRule="auto"/>
        <w:ind w:left="567" w:right="616"/>
        <w:jc w:val="both"/>
        <w:rPr>
          <w:rFonts w:ascii="Palatino Linotype" w:hAnsi="Palatino Linotype"/>
          <w:i/>
        </w:rPr>
      </w:pPr>
      <w:r w:rsidRPr="00DA394D">
        <w:rPr>
          <w:rFonts w:ascii="Palatino Linotype" w:hAnsi="Palatino Linotype"/>
          <w:i/>
        </w:rPr>
        <w:t xml:space="preserve">Artículos 171 fracción II y 179 fracción I del Código Financiero del Estado de México y Municipios. Artículos 24, 26 y 27 del Reglamento del Título Quinto del Código Financiero del Estado de México y Municipios. </w:t>
      </w:r>
    </w:p>
    <w:p w:rsidR="00855290" w:rsidRPr="00DA394D" w:rsidRDefault="00855290" w:rsidP="00855290">
      <w:pPr>
        <w:spacing w:line="360" w:lineRule="auto"/>
        <w:ind w:left="567" w:right="616"/>
        <w:jc w:val="both"/>
        <w:rPr>
          <w:rFonts w:ascii="Palatino Linotype" w:hAnsi="Palatino Linotype"/>
          <w:i/>
        </w:rPr>
      </w:pPr>
    </w:p>
    <w:p w:rsidR="00855290" w:rsidRPr="00DA394D" w:rsidRDefault="00855290" w:rsidP="00855290">
      <w:pPr>
        <w:spacing w:line="360" w:lineRule="auto"/>
        <w:ind w:left="567" w:right="616"/>
        <w:jc w:val="both"/>
        <w:rPr>
          <w:rFonts w:ascii="Palatino Linotype" w:hAnsi="Palatino Linotype"/>
          <w:b/>
          <w:i/>
        </w:rPr>
      </w:pPr>
      <w:r w:rsidRPr="00DA394D">
        <w:rPr>
          <w:rFonts w:ascii="Palatino Linotype" w:hAnsi="Palatino Linotype"/>
          <w:b/>
          <w:i/>
        </w:rPr>
        <w:lastRenderedPageBreak/>
        <w:t xml:space="preserve">11.3. POLÍTICAS GENERALES </w:t>
      </w:r>
    </w:p>
    <w:p w:rsidR="00855290" w:rsidRPr="00DA394D" w:rsidRDefault="00855290" w:rsidP="00855290">
      <w:pPr>
        <w:spacing w:line="360" w:lineRule="auto"/>
        <w:ind w:left="567" w:right="616"/>
        <w:jc w:val="both"/>
        <w:rPr>
          <w:rFonts w:ascii="Palatino Linotype" w:hAnsi="Palatino Linotype"/>
          <w:i/>
        </w:rPr>
      </w:pPr>
      <w:r w:rsidRPr="00DA394D">
        <w:rPr>
          <w:rFonts w:ascii="Palatino Linotype" w:hAnsi="Palatino Linotype"/>
          <w:b/>
          <w:i/>
        </w:rPr>
        <w:t>La asignación</w:t>
      </w:r>
      <w:r w:rsidRPr="00DA394D">
        <w:rPr>
          <w:rFonts w:ascii="Palatino Linotype" w:hAnsi="Palatino Linotype"/>
          <w:i/>
        </w:rPr>
        <w:t xml:space="preserve">, reasignación y baja de claves catastrales es responsabilidad de la autoridad catastral municipal, </w:t>
      </w:r>
      <w:r w:rsidRPr="00DA394D">
        <w:rPr>
          <w:rFonts w:ascii="Palatino Linotype" w:hAnsi="Palatino Linotype"/>
          <w:b/>
          <w:i/>
        </w:rPr>
        <w:t>quien deberá limitar el ejercicio de esta función a predios ubicados dentro de su jurisdicción territorial y conforme a los procedimientos establecidos en el presente manual</w:t>
      </w:r>
      <w:r w:rsidRPr="00DA394D">
        <w:rPr>
          <w:rFonts w:ascii="Palatino Linotype" w:hAnsi="Palatino Linotype"/>
          <w:i/>
        </w:rPr>
        <w:t xml:space="preserve">. La clave catastral es única, irrepetible y permanente en toda la entidad y no deberá modificarse, salvo en los casos previstos para la reasignación. </w:t>
      </w:r>
    </w:p>
    <w:p w:rsidR="00855290" w:rsidRPr="00DA394D" w:rsidRDefault="00855290" w:rsidP="00855290">
      <w:pPr>
        <w:spacing w:line="360" w:lineRule="auto"/>
        <w:ind w:left="567" w:right="616"/>
        <w:jc w:val="both"/>
        <w:rPr>
          <w:rFonts w:ascii="Palatino Linotype" w:hAnsi="Palatino Linotype"/>
          <w:i/>
        </w:rPr>
      </w:pPr>
    </w:p>
    <w:p w:rsidR="00855290" w:rsidRPr="00DA394D" w:rsidRDefault="00855290" w:rsidP="00855290">
      <w:pPr>
        <w:spacing w:line="360" w:lineRule="auto"/>
        <w:ind w:left="567" w:right="616"/>
        <w:jc w:val="both"/>
        <w:rPr>
          <w:rFonts w:ascii="Palatino Linotype" w:hAnsi="Palatino Linotype"/>
          <w:b/>
          <w:i/>
        </w:rPr>
      </w:pPr>
      <w:r w:rsidRPr="00DA394D">
        <w:rPr>
          <w:rFonts w:ascii="Palatino Linotype" w:hAnsi="Palatino Linotype"/>
          <w:b/>
          <w:i/>
        </w:rPr>
        <w:t xml:space="preserve">ACC003.- Para asignar la clave catastral, la autoridad catastral municipal deberá solicitar la manifestación catastral acompañada del documento que acredite la propiedad o posesión del inmueble, que puede ser cualquiera de entre los siguientes: </w:t>
      </w:r>
    </w:p>
    <w:p w:rsidR="00855290" w:rsidRPr="00DA394D" w:rsidRDefault="00855290" w:rsidP="00855290">
      <w:pPr>
        <w:spacing w:line="360" w:lineRule="auto"/>
        <w:ind w:left="567" w:right="616"/>
        <w:jc w:val="both"/>
        <w:rPr>
          <w:rFonts w:ascii="Palatino Linotype" w:hAnsi="Palatino Linotype"/>
          <w:i/>
        </w:rPr>
      </w:pPr>
    </w:p>
    <w:p w:rsidR="00855290" w:rsidRPr="00DA394D" w:rsidRDefault="00855290" w:rsidP="00855290">
      <w:pPr>
        <w:pStyle w:val="Prrafodelista"/>
        <w:numPr>
          <w:ilvl w:val="0"/>
          <w:numId w:val="41"/>
        </w:numPr>
        <w:spacing w:line="360" w:lineRule="auto"/>
        <w:ind w:left="567" w:right="616"/>
        <w:contextualSpacing w:val="0"/>
        <w:jc w:val="both"/>
        <w:rPr>
          <w:rFonts w:ascii="Palatino Linotype" w:hAnsi="Palatino Linotype"/>
          <w:i/>
        </w:rPr>
      </w:pPr>
      <w:r w:rsidRPr="00DA394D">
        <w:rPr>
          <w:rFonts w:ascii="Palatino Linotype" w:hAnsi="Palatino Linotype"/>
          <w:i/>
        </w:rPr>
        <w:t xml:space="preserve">Testimonio notarial. </w:t>
      </w:r>
    </w:p>
    <w:p w:rsidR="00855290" w:rsidRPr="00DA394D" w:rsidRDefault="00855290" w:rsidP="00855290">
      <w:pPr>
        <w:pStyle w:val="Prrafodelista"/>
        <w:numPr>
          <w:ilvl w:val="0"/>
          <w:numId w:val="41"/>
        </w:numPr>
        <w:spacing w:line="360" w:lineRule="auto"/>
        <w:ind w:left="567" w:right="616"/>
        <w:contextualSpacing w:val="0"/>
        <w:jc w:val="both"/>
        <w:rPr>
          <w:rFonts w:ascii="Palatino Linotype" w:hAnsi="Palatino Linotype"/>
          <w:i/>
        </w:rPr>
      </w:pPr>
      <w:r w:rsidRPr="00DA394D">
        <w:rPr>
          <w:rFonts w:ascii="Palatino Linotype" w:hAnsi="Palatino Linotype"/>
          <w:i/>
        </w:rPr>
        <w:t xml:space="preserve">Contrato privado de compra-venta, cesión o donación. </w:t>
      </w:r>
    </w:p>
    <w:p w:rsidR="00855290" w:rsidRPr="00DA394D" w:rsidRDefault="00855290" w:rsidP="00855290">
      <w:pPr>
        <w:pStyle w:val="Prrafodelista"/>
        <w:numPr>
          <w:ilvl w:val="0"/>
          <w:numId w:val="41"/>
        </w:numPr>
        <w:spacing w:line="360" w:lineRule="auto"/>
        <w:ind w:left="567" w:right="616"/>
        <w:contextualSpacing w:val="0"/>
        <w:jc w:val="both"/>
        <w:rPr>
          <w:rFonts w:ascii="Palatino Linotype" w:hAnsi="Palatino Linotype"/>
          <w:i/>
        </w:rPr>
      </w:pPr>
      <w:r w:rsidRPr="00DA394D">
        <w:rPr>
          <w:rFonts w:ascii="Palatino Linotype" w:hAnsi="Palatino Linotype"/>
          <w:i/>
        </w:rPr>
        <w:t xml:space="preserve">Sentencia de la autoridad judicial que haya causado ejecutoria. </w:t>
      </w:r>
    </w:p>
    <w:p w:rsidR="00855290" w:rsidRPr="00DA394D" w:rsidRDefault="00855290" w:rsidP="00855290">
      <w:pPr>
        <w:pStyle w:val="Prrafodelista"/>
        <w:numPr>
          <w:ilvl w:val="0"/>
          <w:numId w:val="41"/>
        </w:numPr>
        <w:spacing w:line="360" w:lineRule="auto"/>
        <w:ind w:left="567" w:right="616"/>
        <w:contextualSpacing w:val="0"/>
        <w:jc w:val="both"/>
        <w:rPr>
          <w:rFonts w:ascii="Palatino Linotype" w:hAnsi="Palatino Linotype"/>
          <w:i/>
        </w:rPr>
      </w:pPr>
      <w:r w:rsidRPr="00DA394D">
        <w:rPr>
          <w:rFonts w:ascii="Palatino Linotype" w:hAnsi="Palatino Linotype"/>
          <w:i/>
        </w:rPr>
        <w:t xml:space="preserve">Manifestación de adquisición de inmuebles u otras operaciones traslativas de dominio de inmuebles, autorizada por autoridad fiscal respectiva y el recibo de pago correspondiente. </w:t>
      </w:r>
    </w:p>
    <w:p w:rsidR="00855290" w:rsidRPr="00DA394D" w:rsidRDefault="00855290" w:rsidP="00855290">
      <w:pPr>
        <w:pStyle w:val="Prrafodelista"/>
        <w:numPr>
          <w:ilvl w:val="0"/>
          <w:numId w:val="41"/>
        </w:numPr>
        <w:spacing w:line="360" w:lineRule="auto"/>
        <w:ind w:left="567" w:right="616"/>
        <w:contextualSpacing w:val="0"/>
        <w:jc w:val="both"/>
        <w:rPr>
          <w:rFonts w:ascii="Palatino Linotype" w:hAnsi="Palatino Linotype"/>
          <w:i/>
        </w:rPr>
      </w:pPr>
      <w:r w:rsidRPr="00DA394D">
        <w:rPr>
          <w:rFonts w:ascii="Palatino Linotype" w:hAnsi="Palatino Linotype"/>
          <w:i/>
        </w:rPr>
        <w:t xml:space="preserve">Acta de entrega, cuando se trate de inmuebles de interés social. </w:t>
      </w:r>
    </w:p>
    <w:p w:rsidR="00855290" w:rsidRPr="00DA394D" w:rsidRDefault="00855290" w:rsidP="00855290">
      <w:pPr>
        <w:pStyle w:val="Prrafodelista"/>
        <w:numPr>
          <w:ilvl w:val="0"/>
          <w:numId w:val="41"/>
        </w:numPr>
        <w:spacing w:line="360" w:lineRule="auto"/>
        <w:ind w:left="567" w:right="616"/>
        <w:contextualSpacing w:val="0"/>
        <w:jc w:val="both"/>
        <w:rPr>
          <w:rFonts w:ascii="Palatino Linotype" w:hAnsi="Palatino Linotype"/>
          <w:i/>
        </w:rPr>
      </w:pPr>
      <w:r w:rsidRPr="00DA394D">
        <w:rPr>
          <w:rFonts w:ascii="Palatino Linotype" w:hAnsi="Palatino Linotype"/>
          <w:i/>
        </w:rPr>
        <w:t xml:space="preserve">Cédula de contratación que emita la dependencia oficial autorizada para la regularización de la tenencia de la tierra. </w:t>
      </w:r>
    </w:p>
    <w:p w:rsidR="00855290" w:rsidRPr="00DA394D" w:rsidRDefault="00855290" w:rsidP="00855290">
      <w:pPr>
        <w:pStyle w:val="Prrafodelista"/>
        <w:numPr>
          <w:ilvl w:val="0"/>
          <w:numId w:val="41"/>
        </w:numPr>
        <w:spacing w:line="360" w:lineRule="auto"/>
        <w:ind w:left="567" w:right="616"/>
        <w:contextualSpacing w:val="0"/>
        <w:jc w:val="both"/>
        <w:rPr>
          <w:rFonts w:ascii="Palatino Linotype" w:hAnsi="Palatino Linotype"/>
          <w:i/>
        </w:rPr>
      </w:pPr>
      <w:r w:rsidRPr="00DA394D">
        <w:rPr>
          <w:rFonts w:ascii="Palatino Linotype" w:hAnsi="Palatino Linotype"/>
          <w:i/>
        </w:rPr>
        <w:t xml:space="preserve">Título, certificado o cesión de derechos agrarios ejidales o comunales. </w:t>
      </w:r>
    </w:p>
    <w:p w:rsidR="00855290" w:rsidRPr="00DA394D" w:rsidRDefault="00855290" w:rsidP="00855290">
      <w:pPr>
        <w:pStyle w:val="Prrafodelista"/>
        <w:numPr>
          <w:ilvl w:val="0"/>
          <w:numId w:val="41"/>
        </w:numPr>
        <w:spacing w:line="360" w:lineRule="auto"/>
        <w:ind w:left="567" w:right="616"/>
        <w:contextualSpacing w:val="0"/>
        <w:jc w:val="both"/>
        <w:rPr>
          <w:rFonts w:ascii="Palatino Linotype" w:hAnsi="Palatino Linotype"/>
          <w:i/>
        </w:rPr>
      </w:pPr>
      <w:r w:rsidRPr="00DA394D">
        <w:rPr>
          <w:rFonts w:ascii="Palatino Linotype" w:hAnsi="Palatino Linotype"/>
          <w:i/>
        </w:rPr>
        <w:t>Inmatriculación administrativa o judicial.</w:t>
      </w:r>
    </w:p>
    <w:p w:rsidR="00855290" w:rsidRPr="00DA394D" w:rsidRDefault="00855290" w:rsidP="00855290">
      <w:pPr>
        <w:spacing w:line="360" w:lineRule="auto"/>
        <w:ind w:left="567" w:right="616"/>
        <w:jc w:val="both"/>
        <w:rPr>
          <w:rFonts w:ascii="Palatino Linotype" w:hAnsi="Palatino Linotype"/>
          <w:i/>
        </w:rPr>
      </w:pPr>
    </w:p>
    <w:p w:rsidR="00855290" w:rsidRPr="00DA394D" w:rsidRDefault="00855290" w:rsidP="00855290">
      <w:pPr>
        <w:spacing w:line="360" w:lineRule="auto"/>
        <w:ind w:left="567" w:right="616"/>
        <w:jc w:val="both"/>
        <w:rPr>
          <w:rFonts w:ascii="Palatino Linotype" w:hAnsi="Palatino Linotype"/>
          <w:b/>
          <w:i/>
        </w:rPr>
      </w:pPr>
      <w:r w:rsidRPr="00DA394D">
        <w:rPr>
          <w:rFonts w:ascii="Palatino Linotype" w:hAnsi="Palatino Linotype"/>
          <w:b/>
          <w:i/>
        </w:rPr>
        <w:lastRenderedPageBreak/>
        <w:t>ACC004.-</w:t>
      </w:r>
      <w:r w:rsidRPr="00DA394D">
        <w:rPr>
          <w:rFonts w:ascii="Palatino Linotype" w:hAnsi="Palatino Linotype"/>
          <w:i/>
        </w:rPr>
        <w:t xml:space="preserve"> </w:t>
      </w:r>
      <w:r w:rsidRPr="00DA394D">
        <w:rPr>
          <w:rFonts w:ascii="Palatino Linotype" w:hAnsi="Palatino Linotype"/>
          <w:b/>
          <w:i/>
        </w:rPr>
        <w:t>El material de apoyo con el que se debe contar para la adecuada asignación de una clave catastral, comprende los siguientes elementos:</w:t>
      </w:r>
    </w:p>
    <w:p w:rsidR="00855290" w:rsidRPr="00DA394D" w:rsidRDefault="00855290" w:rsidP="00855290">
      <w:pPr>
        <w:spacing w:line="360" w:lineRule="auto"/>
        <w:ind w:left="567" w:right="616"/>
        <w:jc w:val="both"/>
        <w:rPr>
          <w:rFonts w:ascii="Palatino Linotype" w:hAnsi="Palatino Linotype"/>
          <w:i/>
        </w:rPr>
      </w:pPr>
    </w:p>
    <w:p w:rsidR="00855290" w:rsidRPr="00DA394D" w:rsidRDefault="00855290" w:rsidP="00855290">
      <w:pPr>
        <w:pStyle w:val="Prrafodelista"/>
        <w:numPr>
          <w:ilvl w:val="0"/>
          <w:numId w:val="42"/>
        </w:numPr>
        <w:spacing w:line="360" w:lineRule="auto"/>
        <w:ind w:left="567" w:right="616"/>
        <w:contextualSpacing w:val="0"/>
        <w:jc w:val="both"/>
        <w:rPr>
          <w:rFonts w:ascii="Palatino Linotype" w:hAnsi="Palatino Linotype"/>
          <w:i/>
        </w:rPr>
      </w:pPr>
      <w:r w:rsidRPr="00DA394D">
        <w:rPr>
          <w:rFonts w:ascii="Palatino Linotype" w:hAnsi="Palatino Linotype"/>
          <w:i/>
        </w:rPr>
        <w:t xml:space="preserve">Cartografía lineal catastral. </w:t>
      </w:r>
    </w:p>
    <w:p w:rsidR="00855290" w:rsidRPr="00DA394D" w:rsidRDefault="00855290" w:rsidP="00855290">
      <w:pPr>
        <w:pStyle w:val="Prrafodelista"/>
        <w:numPr>
          <w:ilvl w:val="0"/>
          <w:numId w:val="42"/>
        </w:numPr>
        <w:spacing w:line="360" w:lineRule="auto"/>
        <w:ind w:left="567" w:right="616"/>
        <w:contextualSpacing w:val="0"/>
        <w:jc w:val="both"/>
        <w:rPr>
          <w:rFonts w:ascii="Palatino Linotype" w:hAnsi="Palatino Linotype"/>
          <w:i/>
        </w:rPr>
      </w:pPr>
      <w:r w:rsidRPr="00DA394D">
        <w:rPr>
          <w:rFonts w:ascii="Palatino Linotype" w:hAnsi="Palatino Linotype"/>
          <w:i/>
        </w:rPr>
        <w:t xml:space="preserve">Ortofoto. </w:t>
      </w:r>
    </w:p>
    <w:p w:rsidR="00855290" w:rsidRPr="00DA394D" w:rsidRDefault="00855290" w:rsidP="00855290">
      <w:pPr>
        <w:pStyle w:val="Prrafodelista"/>
        <w:numPr>
          <w:ilvl w:val="0"/>
          <w:numId w:val="42"/>
        </w:numPr>
        <w:spacing w:line="360" w:lineRule="auto"/>
        <w:ind w:left="567" w:right="616"/>
        <w:contextualSpacing w:val="0"/>
        <w:jc w:val="both"/>
        <w:rPr>
          <w:rFonts w:ascii="Palatino Linotype" w:hAnsi="Palatino Linotype"/>
          <w:i/>
        </w:rPr>
      </w:pPr>
      <w:r w:rsidRPr="00DA394D">
        <w:rPr>
          <w:rFonts w:ascii="Palatino Linotype" w:hAnsi="Palatino Linotype"/>
          <w:i/>
        </w:rPr>
        <w:t xml:space="preserve">Plano catastral escala 1:1,000 y 1:509 (carpeta manzanera). </w:t>
      </w:r>
    </w:p>
    <w:p w:rsidR="00855290" w:rsidRPr="00DA394D" w:rsidRDefault="00855290" w:rsidP="00855290">
      <w:pPr>
        <w:pStyle w:val="Prrafodelista"/>
        <w:numPr>
          <w:ilvl w:val="0"/>
          <w:numId w:val="42"/>
        </w:numPr>
        <w:spacing w:line="360" w:lineRule="auto"/>
        <w:ind w:left="567" w:right="616"/>
        <w:contextualSpacing w:val="0"/>
        <w:jc w:val="both"/>
        <w:rPr>
          <w:rFonts w:ascii="Palatino Linotype" w:hAnsi="Palatino Linotype"/>
          <w:i/>
        </w:rPr>
      </w:pPr>
      <w:r w:rsidRPr="00DA394D">
        <w:rPr>
          <w:rFonts w:ascii="Palatino Linotype" w:hAnsi="Palatino Linotype"/>
          <w:i/>
        </w:rPr>
        <w:t xml:space="preserve">Registro alfanumérico del Sistema de Información Catastral. </w:t>
      </w:r>
    </w:p>
    <w:p w:rsidR="00855290" w:rsidRPr="00DA394D" w:rsidRDefault="00855290" w:rsidP="00855290">
      <w:pPr>
        <w:pStyle w:val="Prrafodelista"/>
        <w:numPr>
          <w:ilvl w:val="0"/>
          <w:numId w:val="42"/>
        </w:numPr>
        <w:spacing w:line="360" w:lineRule="auto"/>
        <w:ind w:left="567" w:right="616"/>
        <w:contextualSpacing w:val="0"/>
        <w:jc w:val="both"/>
        <w:rPr>
          <w:rFonts w:ascii="Palatino Linotype" w:hAnsi="Palatino Linotype"/>
          <w:i/>
        </w:rPr>
      </w:pPr>
      <w:r w:rsidRPr="00DA394D">
        <w:rPr>
          <w:rFonts w:ascii="Palatino Linotype" w:hAnsi="Palatino Linotype"/>
          <w:i/>
        </w:rPr>
        <w:t xml:space="preserve">Catálogo de manzanas del Sistema de Información Catastral. </w:t>
      </w:r>
    </w:p>
    <w:p w:rsidR="00855290" w:rsidRPr="00DA394D" w:rsidRDefault="00855290" w:rsidP="00855290">
      <w:pPr>
        <w:pStyle w:val="Prrafodelista"/>
        <w:numPr>
          <w:ilvl w:val="0"/>
          <w:numId w:val="42"/>
        </w:numPr>
        <w:spacing w:line="360" w:lineRule="auto"/>
        <w:ind w:left="567" w:right="616"/>
        <w:contextualSpacing w:val="0"/>
        <w:jc w:val="both"/>
        <w:rPr>
          <w:rFonts w:ascii="Palatino Linotype" w:hAnsi="Palatino Linotype"/>
          <w:i/>
        </w:rPr>
      </w:pPr>
      <w:r w:rsidRPr="00DA394D">
        <w:rPr>
          <w:rFonts w:ascii="Palatino Linotype" w:hAnsi="Palatino Linotype"/>
          <w:i/>
        </w:rPr>
        <w:t xml:space="preserve">Plano de conjunto urbano y de lotificación o relotificación, en su caso. </w:t>
      </w:r>
    </w:p>
    <w:p w:rsidR="00855290" w:rsidRPr="00DA394D" w:rsidRDefault="00855290" w:rsidP="00855290">
      <w:pPr>
        <w:pStyle w:val="Prrafodelista"/>
        <w:numPr>
          <w:ilvl w:val="0"/>
          <w:numId w:val="42"/>
        </w:numPr>
        <w:spacing w:line="360" w:lineRule="auto"/>
        <w:ind w:left="567" w:right="616"/>
        <w:contextualSpacing w:val="0"/>
        <w:jc w:val="both"/>
        <w:rPr>
          <w:rFonts w:ascii="Palatino Linotype" w:hAnsi="Palatino Linotype"/>
          <w:i/>
        </w:rPr>
      </w:pPr>
      <w:r w:rsidRPr="00DA394D">
        <w:rPr>
          <w:rFonts w:ascii="Palatino Linotype" w:hAnsi="Palatino Linotype"/>
          <w:i/>
        </w:rPr>
        <w:t xml:space="preserve">Plano de condominio, plano de sembrado, reglamento de condominio y memoria de cálculo, en su caso. </w:t>
      </w:r>
    </w:p>
    <w:p w:rsidR="00855290" w:rsidRPr="00DA394D" w:rsidRDefault="00855290" w:rsidP="00855290">
      <w:pPr>
        <w:pStyle w:val="Prrafodelista"/>
        <w:numPr>
          <w:ilvl w:val="0"/>
          <w:numId w:val="42"/>
        </w:numPr>
        <w:spacing w:line="360" w:lineRule="auto"/>
        <w:ind w:left="567" w:right="616"/>
        <w:contextualSpacing w:val="0"/>
        <w:jc w:val="both"/>
        <w:rPr>
          <w:rFonts w:ascii="Palatino Linotype" w:hAnsi="Palatino Linotype"/>
          <w:i/>
        </w:rPr>
      </w:pPr>
      <w:r w:rsidRPr="00DA394D">
        <w:rPr>
          <w:rFonts w:ascii="Palatino Linotype" w:hAnsi="Palatino Linotype"/>
          <w:i/>
        </w:rPr>
        <w:t xml:space="preserve">Plano de subdivisión, fusión o afectación, en su caso. </w:t>
      </w:r>
    </w:p>
    <w:p w:rsidR="00855290" w:rsidRPr="00DA394D" w:rsidRDefault="00855290" w:rsidP="00855290">
      <w:pPr>
        <w:pStyle w:val="Prrafodelista"/>
        <w:numPr>
          <w:ilvl w:val="0"/>
          <w:numId w:val="42"/>
        </w:numPr>
        <w:spacing w:line="360" w:lineRule="auto"/>
        <w:ind w:left="567" w:right="616"/>
        <w:contextualSpacing w:val="0"/>
        <w:jc w:val="both"/>
        <w:rPr>
          <w:rFonts w:ascii="Palatino Linotype" w:hAnsi="Palatino Linotype"/>
          <w:i/>
          <w:color w:val="000000"/>
          <w:lang w:eastAsia="es-MX"/>
        </w:rPr>
      </w:pPr>
      <w:r w:rsidRPr="00DA394D">
        <w:rPr>
          <w:rFonts w:ascii="Palatino Linotype" w:hAnsi="Palatino Linotype"/>
          <w:i/>
        </w:rPr>
        <w:t>Registro gráfico del Sistema de Información Catastral.”</w:t>
      </w:r>
    </w:p>
    <w:p w:rsidR="00855290" w:rsidRPr="00DA394D" w:rsidRDefault="00855290" w:rsidP="00855290">
      <w:pPr>
        <w:pStyle w:val="Prrafodelista"/>
        <w:spacing w:line="360" w:lineRule="auto"/>
        <w:ind w:left="567" w:right="616"/>
        <w:contextualSpacing w:val="0"/>
        <w:jc w:val="both"/>
        <w:rPr>
          <w:rFonts w:ascii="Palatino Linotype" w:hAnsi="Palatino Linotype"/>
          <w:i/>
          <w:color w:val="000000"/>
          <w:lang w:eastAsia="es-MX"/>
        </w:rPr>
      </w:pPr>
    </w:p>
    <w:p w:rsidR="00855290" w:rsidRPr="00DA394D" w:rsidRDefault="00855290" w:rsidP="00AC7C41">
      <w:pPr>
        <w:numPr>
          <w:ilvl w:val="0"/>
          <w:numId w:val="15"/>
        </w:numPr>
        <w:spacing w:line="360" w:lineRule="auto"/>
        <w:ind w:left="0" w:firstLine="0"/>
        <w:contextualSpacing/>
        <w:jc w:val="both"/>
        <w:rPr>
          <w:rFonts w:ascii="Palatino Linotype" w:hAnsi="Palatino Linotype" w:cs="Arial"/>
        </w:rPr>
      </w:pPr>
      <w:r w:rsidRPr="00DA394D">
        <w:rPr>
          <w:rFonts w:ascii="Palatino Linotype" w:eastAsia="Palatino Linotype" w:hAnsi="Palatino Linotype" w:cs="Palatino Linotype"/>
        </w:rPr>
        <w:t xml:space="preserve">Conforme a lo anterior se precisa que la clave catastral es el código alfanumérico único e </w:t>
      </w:r>
      <w:r w:rsidRPr="00DA394D">
        <w:rPr>
          <w:rFonts w:ascii="Palatino Linotype" w:hAnsi="Palatino Linotype"/>
          <w:color w:val="000000"/>
          <w:lang w:eastAsia="es-MX"/>
        </w:rPr>
        <w:t>irrepetible</w:t>
      </w:r>
      <w:r w:rsidRPr="00DA394D">
        <w:rPr>
          <w:rFonts w:ascii="Palatino Linotype" w:eastAsia="Palatino Linotype" w:hAnsi="Palatino Linotype" w:cs="Palatino Linotype"/>
        </w:rPr>
        <w:t xml:space="preserve"> que se asigna con el propósito de localización geográfica, identificación, inscripción, control y registro de los inmuebles, por lo que cuando se modifique la superficie de terreno o de construcción, cualquiera que sea la causa, los propietarios o poseedores de esos inmuebles deberán declarar ante la autoridad catastral municipal dichas modificaciones, como es en el caso particular de la subdivisión, lotificación, relotificación mismo que da origen a </w:t>
      </w:r>
      <w:r w:rsidRPr="00DA394D">
        <w:rPr>
          <w:rFonts w:ascii="Palatino Linotype" w:eastAsia="Palatino Linotype" w:hAnsi="Palatino Linotype" w:cs="Palatino Linotype"/>
          <w:color w:val="000000"/>
        </w:rPr>
        <w:t>la actualización del padrón catastral</w:t>
      </w:r>
      <w:r w:rsidRPr="00DA394D">
        <w:rPr>
          <w:rFonts w:ascii="Palatino Linotype" w:eastAsia="Palatino Linotype" w:hAnsi="Palatino Linotype" w:cs="Palatino Linotype"/>
        </w:rPr>
        <w:t>.</w:t>
      </w:r>
      <w:r w:rsidR="00DA6538" w:rsidRPr="00DA394D">
        <w:rPr>
          <w:rFonts w:ascii="Palatino Linotype" w:eastAsia="Palatino Linotype" w:hAnsi="Palatino Linotype" w:cs="Palatino Linotype"/>
        </w:rPr>
        <w:t xml:space="preserve"> </w:t>
      </w:r>
      <w:r w:rsidR="00DA6538" w:rsidRPr="00DA394D">
        <w:rPr>
          <w:rFonts w:ascii="Palatino Linotype" w:eastAsia="MS Mincho" w:hAnsi="Palatino Linotype" w:cs="Tahoma"/>
        </w:rPr>
        <w:t>Luego entonces</w:t>
      </w:r>
      <w:r w:rsidRPr="00DA394D">
        <w:rPr>
          <w:rFonts w:ascii="Palatino Linotype" w:hAnsi="Palatino Linotype" w:cs="Arial"/>
        </w:rPr>
        <w:t>, la información que resulta de interés para el particular,</w:t>
      </w:r>
      <w:r w:rsidR="00DA6538" w:rsidRPr="00DA394D">
        <w:rPr>
          <w:rFonts w:ascii="Palatino Linotype" w:hAnsi="Palatino Linotype" w:cs="Arial"/>
        </w:rPr>
        <w:t xml:space="preserve"> al</w:t>
      </w:r>
      <w:r w:rsidRPr="00DA394D">
        <w:rPr>
          <w:rFonts w:ascii="Palatino Linotype" w:hAnsi="Palatino Linotype" w:cs="Arial"/>
        </w:rPr>
        <w:t xml:space="preserve"> obra</w:t>
      </w:r>
      <w:r w:rsidR="00DA6538" w:rsidRPr="00DA394D">
        <w:rPr>
          <w:rFonts w:ascii="Palatino Linotype" w:hAnsi="Palatino Linotype" w:cs="Arial"/>
        </w:rPr>
        <w:t>r</w:t>
      </w:r>
      <w:r w:rsidRPr="00DA394D">
        <w:rPr>
          <w:rFonts w:ascii="Palatino Linotype" w:hAnsi="Palatino Linotype" w:cs="Arial"/>
        </w:rPr>
        <w:t xml:space="preserve"> en los archivos del </w:t>
      </w:r>
      <w:r w:rsidRPr="00DA394D">
        <w:rPr>
          <w:rFonts w:ascii="Palatino Linotype" w:hAnsi="Palatino Linotype" w:cs="Arial"/>
          <w:b/>
          <w:bCs/>
        </w:rPr>
        <w:t>SUJETO OBLIGADO</w:t>
      </w:r>
      <w:r w:rsidRPr="00DA394D">
        <w:rPr>
          <w:rFonts w:ascii="Palatino Linotype" w:hAnsi="Palatino Linotype" w:cs="Arial"/>
          <w:b/>
        </w:rPr>
        <w:t xml:space="preserve"> </w:t>
      </w:r>
      <w:r w:rsidR="00DA6538" w:rsidRPr="00DA394D">
        <w:rPr>
          <w:rFonts w:ascii="Palatino Linotype" w:hAnsi="Palatino Linotype" w:cs="Arial"/>
        </w:rPr>
        <w:t>como el mismo acepto en su respuesta,</w:t>
      </w:r>
      <w:r w:rsidR="00DA6538" w:rsidRPr="00DA394D">
        <w:rPr>
          <w:rFonts w:ascii="Palatino Linotype" w:hAnsi="Palatino Linotype" w:cs="Arial"/>
          <w:b/>
        </w:rPr>
        <w:t xml:space="preserve"> </w:t>
      </w:r>
      <w:r w:rsidR="00DA6538" w:rsidRPr="00DA394D">
        <w:rPr>
          <w:rFonts w:ascii="Palatino Linotype" w:hAnsi="Palatino Linotype" w:cs="Arial"/>
        </w:rPr>
        <w:t>deberá ser proporcionada</w:t>
      </w:r>
      <w:r w:rsidRPr="00DA394D">
        <w:rPr>
          <w:rFonts w:ascii="Palatino Linotype" w:hAnsi="Palatino Linotype" w:cs="Arial"/>
        </w:rPr>
        <w:t xml:space="preserve"> </w:t>
      </w:r>
      <w:r w:rsidR="00DA6538" w:rsidRPr="00DA394D">
        <w:rPr>
          <w:rFonts w:ascii="Palatino Linotype" w:hAnsi="Palatino Linotype" w:cs="Arial"/>
        </w:rPr>
        <w:t>en versión pública</w:t>
      </w:r>
      <w:r w:rsidRPr="00DA394D">
        <w:rPr>
          <w:rFonts w:ascii="Palatino Linotype" w:hAnsi="Palatino Linotype" w:cs="Arial"/>
        </w:rPr>
        <w:t>.</w:t>
      </w:r>
    </w:p>
    <w:p w:rsidR="00855290" w:rsidRPr="00DA394D" w:rsidRDefault="00DA6538" w:rsidP="00DA6538">
      <w:pPr>
        <w:numPr>
          <w:ilvl w:val="0"/>
          <w:numId w:val="15"/>
        </w:numPr>
        <w:spacing w:line="360" w:lineRule="auto"/>
        <w:ind w:left="0" w:firstLine="0"/>
        <w:contextualSpacing/>
        <w:jc w:val="both"/>
        <w:rPr>
          <w:rFonts w:ascii="Palatino Linotype" w:hAnsi="Palatino Linotype"/>
        </w:rPr>
      </w:pPr>
      <w:r w:rsidRPr="00DA394D">
        <w:rPr>
          <w:rFonts w:ascii="Palatino Linotype" w:hAnsi="Palatino Linotype"/>
        </w:rPr>
        <w:lastRenderedPageBreak/>
        <w:t>Lo anterior es así</w:t>
      </w:r>
      <w:r w:rsidR="00855290" w:rsidRPr="00DA394D">
        <w:rPr>
          <w:rFonts w:ascii="Palatino Linotype" w:hAnsi="Palatino Linotype"/>
        </w:rPr>
        <w:t xml:space="preserve">, </w:t>
      </w:r>
      <w:r w:rsidRPr="00DA394D">
        <w:rPr>
          <w:rFonts w:ascii="Palatino Linotype" w:hAnsi="Palatino Linotype"/>
        </w:rPr>
        <w:t xml:space="preserve">ya que </w:t>
      </w:r>
      <w:r w:rsidR="00855290" w:rsidRPr="00DA394D">
        <w:rPr>
          <w:rFonts w:ascii="Palatino Linotype" w:hAnsi="Palatino Linotype"/>
        </w:rPr>
        <w:t xml:space="preserve">dada la propia y especial naturaleza de la información que se ordena, esta </w:t>
      </w:r>
      <w:r w:rsidRPr="00DA394D">
        <w:rPr>
          <w:rFonts w:ascii="Palatino Linotype" w:hAnsi="Palatino Linotype"/>
        </w:rPr>
        <w:t>eminentemente contiene</w:t>
      </w:r>
      <w:r w:rsidR="00855290" w:rsidRPr="00DA394D">
        <w:rPr>
          <w:rFonts w:ascii="Palatino Linotype" w:hAnsi="Palatino Linotype"/>
        </w:rPr>
        <w:t xml:space="preserve"> datos personales susceptibles de ser protegidos  resultando necesario que el Comité de Transparencia del Sujeto Obligado emita el Acuerdo de Clasificación correspondiente que sustente lo anterior así como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p>
    <w:p w:rsidR="00855290" w:rsidRPr="00DA394D" w:rsidRDefault="00855290" w:rsidP="00855290">
      <w:pPr>
        <w:spacing w:line="360" w:lineRule="auto"/>
        <w:jc w:val="both"/>
        <w:rPr>
          <w:rFonts w:ascii="Palatino Linotype" w:hAnsi="Palatino Linotype"/>
        </w:rPr>
      </w:pPr>
      <w:r w:rsidRPr="00DA394D">
        <w:rPr>
          <w:rFonts w:ascii="Palatino Linotype" w:hAnsi="Palatino Linotype"/>
        </w:rPr>
        <w:t xml:space="preserve">En ese tenor y previo al ingreso del apartado relativo a la versión pública, debe enfatizarse que el nombre del particular o de los particulares a quienes les haya sido extendido el último expediente </w:t>
      </w:r>
      <w:r w:rsidR="00C674FC" w:rsidRPr="00DA394D">
        <w:rPr>
          <w:rFonts w:ascii="Palatino Linotype" w:hAnsi="Palatino Linotype"/>
        </w:rPr>
        <w:t xml:space="preserve">de referencia </w:t>
      </w:r>
      <w:r w:rsidRPr="00DA394D">
        <w:rPr>
          <w:rFonts w:ascii="Palatino Linotype" w:hAnsi="Palatino Linotype"/>
        </w:rPr>
        <w:t>que obre en sus archivos tanto físicos como digitales</w:t>
      </w:r>
      <w:r w:rsidR="00C674FC" w:rsidRPr="00DA394D">
        <w:rPr>
          <w:rFonts w:ascii="Palatino Linotype" w:hAnsi="Palatino Linotype"/>
        </w:rPr>
        <w:t xml:space="preserve"> debiendo</w:t>
      </w:r>
      <w:r w:rsidRPr="00DA394D">
        <w:rPr>
          <w:rFonts w:ascii="Palatino Linotype" w:hAnsi="Palatino Linotype"/>
        </w:rPr>
        <w:t xml:space="preserve"> ser protegido y consecuentemente testado.</w:t>
      </w:r>
    </w:p>
    <w:p w:rsidR="00DA6538" w:rsidRPr="00DA394D" w:rsidRDefault="00DA6538" w:rsidP="00855290">
      <w:pPr>
        <w:spacing w:line="360" w:lineRule="auto"/>
        <w:jc w:val="both"/>
        <w:rPr>
          <w:rFonts w:ascii="Palatino Linotype" w:hAnsi="Palatino Linotype"/>
        </w:rPr>
      </w:pPr>
    </w:p>
    <w:p w:rsidR="00855290" w:rsidRPr="00DA394D" w:rsidRDefault="00855290" w:rsidP="00DA6538">
      <w:pPr>
        <w:numPr>
          <w:ilvl w:val="0"/>
          <w:numId w:val="15"/>
        </w:numPr>
        <w:spacing w:line="360" w:lineRule="auto"/>
        <w:ind w:left="0" w:firstLine="0"/>
        <w:contextualSpacing/>
        <w:jc w:val="both"/>
        <w:rPr>
          <w:rFonts w:ascii="Palatino Linotype" w:hAnsi="Palatino Linotype"/>
        </w:rPr>
      </w:pPr>
      <w:r w:rsidRPr="00DA394D">
        <w:rPr>
          <w:rFonts w:ascii="Palatino Linotype" w:hAnsi="Palatino Linotype"/>
        </w:rPr>
        <w:t xml:space="preserve">Ahora bien, respecto de la clave catastral, es un criterio mayoritario de este Pleno que ese elemento debe ser testado tomando en cuenta que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el cual está integrado de dieciséis caracteres: los primeros tres identifican el código del municipio, los dos siguientes a la zona catastral, los subsecuentes tres a la manzana y las últimas dos posiciones identifican el número </w:t>
      </w:r>
      <w:r w:rsidRPr="00DA394D">
        <w:rPr>
          <w:rFonts w:ascii="Palatino Linotype" w:hAnsi="Palatino Linotype"/>
        </w:rPr>
        <w:lastRenderedPageBreak/>
        <w:t>de lote o predio; en ese sentido, se advierte que el dato en comento, hace referencia a un predio determinado, en el presente caso, a un baldío destinado a casa habitación.</w:t>
      </w:r>
    </w:p>
    <w:p w:rsidR="00C674FC" w:rsidRPr="00DA394D" w:rsidRDefault="00C674FC" w:rsidP="00C674FC">
      <w:pPr>
        <w:spacing w:line="360" w:lineRule="auto"/>
        <w:contextualSpacing/>
        <w:jc w:val="both"/>
        <w:rPr>
          <w:rFonts w:ascii="Palatino Linotype" w:hAnsi="Palatino Linotype"/>
        </w:rPr>
      </w:pPr>
    </w:p>
    <w:p w:rsidR="00855290" w:rsidRPr="00DA394D" w:rsidRDefault="00855290" w:rsidP="00DA6538">
      <w:pPr>
        <w:numPr>
          <w:ilvl w:val="0"/>
          <w:numId w:val="15"/>
        </w:numPr>
        <w:spacing w:line="360" w:lineRule="auto"/>
        <w:ind w:left="0" w:firstLine="0"/>
        <w:contextualSpacing/>
        <w:jc w:val="both"/>
        <w:rPr>
          <w:rFonts w:ascii="Palatino Linotype" w:hAnsi="Palatino Linotype"/>
        </w:rPr>
      </w:pPr>
      <w:r w:rsidRPr="00DA394D">
        <w:rPr>
          <w:rFonts w:ascii="Palatino Linotype" w:hAnsi="Palatino Linotype"/>
        </w:rPr>
        <w:t>El “Diccionario de Datos catastrales Escala 1:1000” del Instituto Nacional de Estadística y Geografía (INEGI), contempla en su Glosario la definición de la Clave Catastral, la cual, apunta lo siguiente:</w:t>
      </w:r>
    </w:p>
    <w:p w:rsidR="00DA6538" w:rsidRPr="00DA394D" w:rsidRDefault="00DA6538" w:rsidP="00855290">
      <w:pPr>
        <w:spacing w:line="360" w:lineRule="auto"/>
        <w:jc w:val="both"/>
        <w:rPr>
          <w:rFonts w:ascii="Palatino Linotype" w:hAnsi="Palatino Linotype"/>
        </w:rPr>
      </w:pPr>
    </w:p>
    <w:p w:rsidR="00855290" w:rsidRPr="00DA394D" w:rsidRDefault="00855290" w:rsidP="00831B89">
      <w:pPr>
        <w:spacing w:line="360" w:lineRule="auto"/>
        <w:ind w:left="426" w:right="333"/>
        <w:jc w:val="both"/>
        <w:rPr>
          <w:rFonts w:ascii="Palatino Linotype" w:hAnsi="Palatino Linotype"/>
          <w:i/>
          <w:iCs/>
        </w:rPr>
      </w:pPr>
      <w:r w:rsidRPr="00DA394D">
        <w:rPr>
          <w:rFonts w:ascii="Palatino Linotype" w:hAnsi="Palatino Linotype"/>
          <w:b/>
          <w:bCs/>
          <w:i/>
          <w:iCs/>
        </w:rPr>
        <w:t>Clave Catastral:</w:t>
      </w:r>
      <w:r w:rsidRPr="00DA394D">
        <w:rPr>
          <w:rFonts w:ascii="Palatino Linotype" w:hAnsi="Palatino Linotype"/>
          <w:i/>
          <w:iCs/>
        </w:rPr>
        <w:t xml:space="preserve"> El código que identifica al predio de forma única para su localización geográfica, mismo que es asignado a cada uno de ellos en el momento de su inscripción en el padrón catastral por las Unidades del Estado con atribuciones catastrales.</w:t>
      </w:r>
    </w:p>
    <w:p w:rsidR="00DA6538" w:rsidRPr="00DA394D" w:rsidRDefault="00DA6538" w:rsidP="00855290">
      <w:pPr>
        <w:spacing w:line="360" w:lineRule="auto"/>
        <w:ind w:left="709"/>
        <w:jc w:val="both"/>
        <w:rPr>
          <w:rFonts w:ascii="Palatino Linotype" w:hAnsi="Palatino Linotype"/>
          <w:i/>
          <w:iCs/>
        </w:rPr>
      </w:pPr>
    </w:p>
    <w:p w:rsidR="00855290" w:rsidRPr="00DA394D" w:rsidRDefault="00855290" w:rsidP="00DA6538">
      <w:pPr>
        <w:numPr>
          <w:ilvl w:val="0"/>
          <w:numId w:val="15"/>
        </w:numPr>
        <w:spacing w:line="360" w:lineRule="auto"/>
        <w:ind w:left="0" w:firstLine="0"/>
        <w:contextualSpacing/>
        <w:jc w:val="both"/>
        <w:rPr>
          <w:rFonts w:ascii="Palatino Linotype" w:hAnsi="Palatino Linotype"/>
        </w:rPr>
      </w:pPr>
      <w:r w:rsidRPr="00DA394D">
        <w:rPr>
          <w:rFonts w:ascii="Palatino Linotype" w:hAnsi="Palatino Linotype"/>
        </w:rPr>
        <w:t xml:space="preserve">Asimismo, dicho diccionario hace referencia a dos tipos de Claves Catastrales, siendo éstas la Estándar y la Original, que se definen como se observa a continuación: </w:t>
      </w:r>
    </w:p>
    <w:p w:rsidR="00831B89" w:rsidRPr="00DA394D" w:rsidRDefault="00831B89" w:rsidP="00831B89">
      <w:pPr>
        <w:spacing w:line="360" w:lineRule="auto"/>
        <w:contextualSpacing/>
        <w:jc w:val="both"/>
        <w:rPr>
          <w:rFonts w:ascii="Palatino Linotype" w:hAnsi="Palatino Linotype"/>
        </w:rPr>
      </w:pPr>
    </w:p>
    <w:p w:rsidR="00855290" w:rsidRPr="00DA394D" w:rsidRDefault="00855290" w:rsidP="00831B89">
      <w:pPr>
        <w:spacing w:line="360" w:lineRule="auto"/>
        <w:ind w:left="426" w:right="333"/>
        <w:jc w:val="both"/>
        <w:rPr>
          <w:rFonts w:ascii="Palatino Linotype" w:hAnsi="Palatino Linotype"/>
          <w:i/>
          <w:iCs/>
        </w:rPr>
      </w:pPr>
      <w:r w:rsidRPr="00DA394D">
        <w:rPr>
          <w:rFonts w:ascii="Palatino Linotype" w:hAnsi="Palatino Linotype"/>
          <w:b/>
          <w:bCs/>
          <w:i/>
          <w:iCs/>
        </w:rPr>
        <w:t>CLAVE CATASTRAL ESTÁNDAR:</w:t>
      </w:r>
      <w:r w:rsidRPr="00DA394D">
        <w:rPr>
          <w:rFonts w:ascii="Palatino Linotype" w:hAnsi="Palatino Linotype"/>
          <w:i/>
          <w:iCs/>
        </w:rPr>
        <w:t xml:space="preserve">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rsidR="00855290" w:rsidRPr="00DA394D" w:rsidRDefault="00855290" w:rsidP="00831B89">
      <w:pPr>
        <w:spacing w:line="360" w:lineRule="auto"/>
        <w:ind w:left="426" w:right="333"/>
        <w:jc w:val="both"/>
        <w:rPr>
          <w:rFonts w:ascii="Palatino Linotype" w:hAnsi="Palatino Linotype"/>
          <w:i/>
          <w:iCs/>
        </w:rPr>
      </w:pPr>
    </w:p>
    <w:p w:rsidR="00855290" w:rsidRPr="00DA394D" w:rsidRDefault="00855290" w:rsidP="00831B89">
      <w:pPr>
        <w:spacing w:line="360" w:lineRule="auto"/>
        <w:ind w:left="426" w:right="333"/>
        <w:jc w:val="both"/>
        <w:rPr>
          <w:rFonts w:ascii="Palatino Linotype" w:hAnsi="Palatino Linotype"/>
          <w:i/>
          <w:iCs/>
        </w:rPr>
      </w:pPr>
      <w:r w:rsidRPr="00DA394D">
        <w:rPr>
          <w:rFonts w:ascii="Palatino Linotype" w:hAnsi="Palatino Linotype"/>
          <w:b/>
          <w:bCs/>
          <w:i/>
          <w:iCs/>
        </w:rPr>
        <w:t>CLAVE CATASTRAL ORIGINAL:</w:t>
      </w:r>
      <w:r w:rsidRPr="00DA394D">
        <w:rPr>
          <w:rFonts w:ascii="Palatino Linotype" w:hAnsi="Palatino Linotype"/>
          <w:i/>
          <w:iCs/>
        </w:rPr>
        <w:t xml:space="preserve"> Código que identifica al objeto espacial, el cual es asignado por el Catastro Estatal, Municipal o por el Registro Agrario Nacional.</w:t>
      </w:r>
    </w:p>
    <w:p w:rsidR="00855290" w:rsidRPr="00DA394D" w:rsidRDefault="00855290" w:rsidP="00831B89">
      <w:pPr>
        <w:numPr>
          <w:ilvl w:val="0"/>
          <w:numId w:val="15"/>
        </w:numPr>
        <w:spacing w:line="360" w:lineRule="auto"/>
        <w:ind w:left="0" w:firstLine="0"/>
        <w:contextualSpacing/>
        <w:jc w:val="both"/>
        <w:rPr>
          <w:rFonts w:ascii="Palatino Linotype" w:hAnsi="Palatino Linotype"/>
        </w:rPr>
      </w:pPr>
      <w:r w:rsidRPr="00DA394D">
        <w:rPr>
          <w:rFonts w:ascii="Palatino Linotype" w:hAnsi="Palatino Linotype"/>
        </w:rPr>
        <w:lastRenderedPageBreak/>
        <w:t xml:space="preserve">En ese orden de ideas, la Ley de Transparencia y Acceso a la Información Pública del Estado de México y Municipios, en </w:t>
      </w:r>
      <w:r w:rsidR="00831B89" w:rsidRPr="00DA394D">
        <w:rPr>
          <w:rFonts w:ascii="Palatino Linotype" w:hAnsi="Palatino Linotype"/>
        </w:rPr>
        <w:t>la ya citada fracción</w:t>
      </w:r>
      <w:r w:rsidRPr="00DA394D">
        <w:rPr>
          <w:rFonts w:ascii="Palatino Linotype" w:hAnsi="Palatino Linotype"/>
        </w:rPr>
        <w:t xml:space="preserve"> IX del artículo 3, establece que se debe entender como datos personales a la información concerniente a una persona, identificada o identificable según lo dispuesto por la también referida Ley de Protección de Datos Personales del Estado de México. Tiene apoyo a lo expresado, lo contemplado en la siguiente tesis jurisprudencial.</w:t>
      </w:r>
    </w:p>
    <w:p w:rsidR="00831B89" w:rsidRPr="00DA394D" w:rsidRDefault="00831B89" w:rsidP="00831B89">
      <w:pPr>
        <w:spacing w:line="360" w:lineRule="auto"/>
        <w:contextualSpacing/>
        <w:jc w:val="both"/>
        <w:rPr>
          <w:rFonts w:ascii="Palatino Linotype" w:hAnsi="Palatino Linotype"/>
        </w:rPr>
      </w:pPr>
    </w:p>
    <w:p w:rsidR="00855290" w:rsidRPr="00DA394D" w:rsidRDefault="00855290" w:rsidP="00831B89">
      <w:pPr>
        <w:spacing w:line="360" w:lineRule="auto"/>
        <w:ind w:left="426" w:right="474"/>
        <w:jc w:val="both"/>
        <w:rPr>
          <w:rFonts w:ascii="Palatino Linotype" w:hAnsi="Palatino Linotype"/>
          <w:b/>
          <w:bCs/>
          <w:i/>
          <w:iCs/>
        </w:rPr>
      </w:pPr>
      <w:r w:rsidRPr="00DA394D">
        <w:rPr>
          <w:rFonts w:ascii="Palatino Linotype" w:hAnsi="Palatino Linotype"/>
          <w:b/>
          <w:bCs/>
          <w:i/>
          <w:iCs/>
        </w:rPr>
        <w:t xml:space="preserve">DERECHO A LA VIDA PRIVADA. ALCANCE DE SU PROTECCIÓN POR EL ESTADO. </w:t>
      </w:r>
    </w:p>
    <w:p w:rsidR="00855290" w:rsidRPr="00DA394D" w:rsidRDefault="00855290" w:rsidP="00831B89">
      <w:pPr>
        <w:spacing w:line="360" w:lineRule="auto"/>
        <w:ind w:left="426" w:right="474"/>
        <w:jc w:val="both"/>
        <w:rPr>
          <w:rFonts w:ascii="Palatino Linotype" w:hAnsi="Palatino Linotype"/>
          <w:i/>
          <w:iCs/>
        </w:rPr>
      </w:pPr>
      <w:r w:rsidRPr="00DA394D">
        <w:rPr>
          <w:rFonts w:ascii="Palatino Linotype" w:hAnsi="Palatino Linotype"/>
          <w:i/>
          <w:iCs/>
        </w:rPr>
        <w:t xml:space="preserve">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w:t>
      </w:r>
      <w:r w:rsidRPr="00DA394D">
        <w:rPr>
          <w:rFonts w:ascii="Palatino Linotype" w:hAnsi="Palatino Linotype"/>
          <w:i/>
          <w:iCs/>
        </w:rPr>
        <w:lastRenderedPageBreak/>
        <w:t>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rsidR="00855290" w:rsidRPr="00DA394D" w:rsidRDefault="00855290" w:rsidP="00831B89">
      <w:pPr>
        <w:spacing w:line="360" w:lineRule="auto"/>
        <w:ind w:left="426" w:right="474"/>
        <w:jc w:val="both"/>
        <w:rPr>
          <w:rFonts w:ascii="Palatino Linotype" w:hAnsi="Palatino Linotype"/>
          <w:i/>
          <w:iCs/>
        </w:rPr>
      </w:pPr>
    </w:p>
    <w:p w:rsidR="00855290" w:rsidRPr="00DA394D" w:rsidRDefault="00855290" w:rsidP="00831B89">
      <w:pPr>
        <w:spacing w:line="360" w:lineRule="auto"/>
        <w:ind w:left="426" w:right="474"/>
        <w:jc w:val="both"/>
        <w:rPr>
          <w:rFonts w:ascii="Palatino Linotype" w:hAnsi="Palatino Linotype"/>
          <w:b/>
          <w:bCs/>
          <w:i/>
          <w:iCs/>
        </w:rPr>
      </w:pPr>
      <w:r w:rsidRPr="00DA394D">
        <w:rPr>
          <w:rFonts w:ascii="Palatino Linotype" w:hAnsi="Palatino Linotype"/>
          <w:b/>
          <w:bCs/>
          <w:i/>
          <w:iCs/>
        </w:rPr>
        <w:t>INFORMACIÓN CONFIDENCIAL. LÍMITE AL DERECHO DE ACCESO A LA INFORMACIÓN (LEY FEDERAL DE TRANSPARENCIA Y ACCESO A LA INFORMACIÓN PÚBLICA GUBERNAMENTAL).</w:t>
      </w:r>
    </w:p>
    <w:p w:rsidR="00855290" w:rsidRPr="00DA394D" w:rsidRDefault="00855290" w:rsidP="00831B89">
      <w:pPr>
        <w:spacing w:line="360" w:lineRule="auto"/>
        <w:ind w:left="426" w:right="474"/>
        <w:jc w:val="both"/>
        <w:rPr>
          <w:rFonts w:ascii="Palatino Linotype" w:hAnsi="Palatino Linotype"/>
          <w:i/>
          <w:iCs/>
        </w:rPr>
      </w:pPr>
      <w:r w:rsidRPr="00DA394D">
        <w:rPr>
          <w:rFonts w:ascii="Palatino Linotype" w:hAnsi="Palatino Linotype"/>
          <w:i/>
          <w:iCs/>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w:t>
      </w:r>
      <w:r w:rsidRPr="00DA394D">
        <w:rPr>
          <w:rFonts w:ascii="Palatino Linotype" w:hAnsi="Palatino Linotype"/>
          <w:i/>
          <w:iCs/>
        </w:rPr>
        <w:lastRenderedPageBreak/>
        <w:t>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831B89" w:rsidRPr="00DA394D" w:rsidRDefault="00831B89" w:rsidP="00855290">
      <w:pPr>
        <w:spacing w:line="360" w:lineRule="auto"/>
        <w:jc w:val="both"/>
        <w:rPr>
          <w:rFonts w:ascii="Palatino Linotype" w:hAnsi="Palatino Linotype"/>
        </w:rPr>
      </w:pPr>
    </w:p>
    <w:p w:rsidR="00855290" w:rsidRPr="00DA394D" w:rsidRDefault="00855290" w:rsidP="007F78EF">
      <w:pPr>
        <w:numPr>
          <w:ilvl w:val="0"/>
          <w:numId w:val="15"/>
        </w:numPr>
        <w:spacing w:line="360" w:lineRule="auto"/>
        <w:ind w:left="0" w:firstLine="0"/>
        <w:contextualSpacing/>
        <w:jc w:val="both"/>
        <w:rPr>
          <w:rFonts w:ascii="Palatino Linotype" w:hAnsi="Palatino Linotype"/>
        </w:rPr>
      </w:pPr>
      <w:r w:rsidRPr="00DA394D">
        <w:rPr>
          <w:rFonts w:ascii="Palatino Linotype" w:hAnsi="Palatino Linotype"/>
        </w:rPr>
        <w:lastRenderedPageBreak/>
        <w:t>De los conceptos antepuestos, se llega a la conclusión que la clave catastral es una serie de elementos que hacen identificable un inmueble para su localización geográfica y posterior inscripción al padrón catastral de cada Entidad Federativa, existiendo la posibilidad, incluso, de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r w:rsidR="00831B89" w:rsidRPr="00DA394D">
        <w:rPr>
          <w:rFonts w:ascii="Palatino Linotype" w:hAnsi="Palatino Linotype"/>
        </w:rPr>
        <w:t xml:space="preserve"> </w:t>
      </w:r>
      <w:r w:rsidRPr="00DA394D">
        <w:rPr>
          <w:rFonts w:ascii="Palatino Linotype" w:hAnsi="Palatino Linotype"/>
        </w:rPr>
        <w:t>Por lo anterior, la clave catastral deberá ser suprimida de los documentos, en los que se localice.</w:t>
      </w:r>
    </w:p>
    <w:p w:rsidR="00831B89" w:rsidRPr="00DA394D" w:rsidRDefault="00831B89" w:rsidP="00831B89">
      <w:pPr>
        <w:spacing w:line="360" w:lineRule="auto"/>
        <w:contextualSpacing/>
        <w:jc w:val="both"/>
        <w:rPr>
          <w:rFonts w:ascii="Palatino Linotype" w:hAnsi="Palatino Linotype"/>
        </w:rPr>
      </w:pPr>
    </w:p>
    <w:p w:rsidR="00855290" w:rsidRPr="00DA394D" w:rsidRDefault="00855290" w:rsidP="00831B89">
      <w:pPr>
        <w:numPr>
          <w:ilvl w:val="0"/>
          <w:numId w:val="15"/>
        </w:numPr>
        <w:spacing w:line="360" w:lineRule="auto"/>
        <w:ind w:left="0" w:firstLine="0"/>
        <w:contextualSpacing/>
        <w:jc w:val="both"/>
        <w:rPr>
          <w:rFonts w:ascii="Palatino Linotype" w:hAnsi="Palatino Linotype" w:cs="Arial"/>
        </w:rPr>
      </w:pPr>
      <w:r w:rsidRPr="00DA394D">
        <w:rPr>
          <w:rFonts w:ascii="Palatino Linotype" w:hAnsi="Palatino Linotype" w:cs="Arial"/>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rsidR="00831B89" w:rsidRPr="00DA394D" w:rsidRDefault="00831B89" w:rsidP="00831B89">
      <w:pPr>
        <w:pStyle w:val="Prrafodelista"/>
        <w:rPr>
          <w:rFonts w:ascii="Palatino Linotype" w:hAnsi="Palatino Linotype" w:cs="Arial"/>
        </w:rPr>
      </w:pP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b/>
          <w:i/>
        </w:rPr>
        <w:t>“Artículo 3.</w:t>
      </w:r>
      <w:r w:rsidRPr="00DA394D">
        <w:rPr>
          <w:rFonts w:ascii="Palatino Linotype" w:hAnsi="Palatino Linotype" w:cs="Arial"/>
          <w:i/>
        </w:rPr>
        <w:t xml:space="preserve"> Para los efectos de la presente Ley se entenderá por:</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IX. Datos personales: La información concerniente a una persona, identificada o identificable según lo dispuesto por la Ley de Protección de Datos Personales del Estado de México;</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lastRenderedPageBreak/>
        <w:t>XX. Información clasificada: Aquella considerada por la presente Ley como reservada o confidencial;</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XLV. Versión pública: Documento en el que se elimine, suprime o borra la información clasificada como reservada o confidencial para permitir su acceso.</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b/>
          <w:i/>
        </w:rPr>
        <w:t>Artículo 91</w:t>
      </w:r>
      <w:r w:rsidRPr="00DA394D">
        <w:rPr>
          <w:rFonts w:ascii="Palatino Linotype" w:hAnsi="Palatino Linotype"/>
          <w:i/>
        </w:rPr>
        <w:t>. El acceso a la información pública será restringido excepcionalmente, cuando ésta sea clasificada como reservada o confidencial.</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b/>
          <w:i/>
        </w:rPr>
      </w:pP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b/>
          <w:i/>
        </w:rPr>
        <w:t>Artículo 122</w:t>
      </w:r>
      <w:r w:rsidRPr="00DA394D">
        <w:rPr>
          <w:rFonts w:ascii="Palatino Linotype" w:hAnsi="Palatino Linotype" w:cs="Arial"/>
          <w:i/>
        </w:rPr>
        <w:t>. La clasificación es el proceso mediante el cual el sujeto obligado determina que la información en su poder actualiza alguno de los supuestos de reserva o confidencialidad, de conformidad con lo dispuesto en el presente título.</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b/>
          <w:i/>
        </w:rPr>
        <w:t>Artículo 132</w:t>
      </w:r>
      <w:r w:rsidRPr="00DA394D">
        <w:rPr>
          <w:rFonts w:ascii="Palatino Linotype" w:hAnsi="Palatino Linotype" w:cs="Arial"/>
          <w:i/>
        </w:rPr>
        <w:t>. La clasificación de la información se llevará a cabo en el momento en que:</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II. Se determine mediante resolución de autoridad competente; o</w:t>
      </w:r>
    </w:p>
    <w:p w:rsidR="00855290" w:rsidRPr="00DA394D" w:rsidRDefault="00855290" w:rsidP="00855290">
      <w:pPr>
        <w:autoSpaceDE w:val="0"/>
        <w:autoSpaceDN w:val="0"/>
        <w:adjustRightInd w:val="0"/>
        <w:spacing w:line="360" w:lineRule="auto"/>
        <w:ind w:right="709"/>
        <w:jc w:val="both"/>
        <w:rPr>
          <w:rFonts w:ascii="Palatino Linotype" w:hAnsi="Palatino Linotype" w:cs="Arial"/>
        </w:rPr>
      </w:pP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b/>
          <w:i/>
        </w:rPr>
        <w:t>Artículo 137</w:t>
      </w:r>
      <w:r w:rsidRPr="00DA394D">
        <w:rPr>
          <w:rFonts w:ascii="Palatino Linotype" w:hAnsi="Palatino Linotype" w:cs="Arial"/>
          <w:i/>
        </w:rPr>
        <w:t xml:space="preserve">. Cuando un mismo medio, impreso o electrónico, contenga información pública y reservada o confidencial, la Unidad de Transparencia para efectos de atender una solicitud de información, deberán elaborar una </w:t>
      </w:r>
      <w:r w:rsidRPr="00DA394D">
        <w:rPr>
          <w:rFonts w:ascii="Palatino Linotype" w:hAnsi="Palatino Linotype" w:cs="Arial"/>
          <w:i/>
        </w:rPr>
        <w:lastRenderedPageBreak/>
        <w:t>versión pública en la que se testen las partes o secciones clasificadas, indicando su contenido de manera genérica y fundando y motivando su clasificación.</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b/>
          <w:i/>
        </w:rPr>
        <w:t>Artículo 143</w:t>
      </w:r>
      <w:r w:rsidRPr="00DA394D">
        <w:rPr>
          <w:rFonts w:ascii="Palatino Linotype" w:hAnsi="Palatino Linotype" w:cs="Arial"/>
          <w:i/>
        </w:rPr>
        <w:t xml:space="preserve">. Para los efectos de esta Ley se considera información confidencial, la clasificada como tal, de manera permanente, por su naturaleza, cuando: </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b/>
          <w:i/>
        </w:rPr>
        <w:t>I.</w:t>
      </w:r>
      <w:r w:rsidRPr="00DA394D">
        <w:rPr>
          <w:rFonts w:ascii="Palatino Linotype" w:hAnsi="Palatino Linotype" w:cs="Arial"/>
          <w:i/>
        </w:rPr>
        <w:t xml:space="preserve"> Se refiera a la información privada y los datos personales concernientes a una persona física o jurídica colectiva identificada o identificable;</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w:t>
      </w:r>
    </w:p>
    <w:p w:rsidR="00855290" w:rsidRPr="00DA394D" w:rsidRDefault="00855290" w:rsidP="00855290">
      <w:pPr>
        <w:pStyle w:val="Ttulo1"/>
        <w:spacing w:before="0" w:line="360" w:lineRule="auto"/>
        <w:jc w:val="both"/>
        <w:rPr>
          <w:rFonts w:ascii="Palatino Linotype" w:eastAsia="Times New Roman" w:hAnsi="Palatino Linotype" w:cs="Arial"/>
          <w:i/>
          <w:color w:val="auto"/>
          <w:sz w:val="24"/>
          <w:szCs w:val="24"/>
          <w:lang w:val="es-MX"/>
        </w:rPr>
      </w:pPr>
    </w:p>
    <w:p w:rsidR="00855290" w:rsidRPr="00DA394D" w:rsidRDefault="00855290" w:rsidP="00831B89">
      <w:pPr>
        <w:numPr>
          <w:ilvl w:val="0"/>
          <w:numId w:val="15"/>
        </w:numPr>
        <w:spacing w:line="360" w:lineRule="auto"/>
        <w:ind w:left="0" w:firstLine="0"/>
        <w:contextualSpacing/>
        <w:jc w:val="both"/>
        <w:rPr>
          <w:rFonts w:ascii="Palatino Linotype" w:eastAsia="Calibri" w:hAnsi="Palatino Linotype" w:cs="Times New Roman"/>
        </w:rPr>
      </w:pPr>
      <w:r w:rsidRPr="00DA394D">
        <w:rPr>
          <w:rFonts w:ascii="Palatino Linotype" w:eastAsia="Calibri" w:hAnsi="Palatino Linotype" w:cs="Times New Roman"/>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55290" w:rsidRPr="00DA394D" w:rsidRDefault="00855290" w:rsidP="00855290">
      <w:pPr>
        <w:spacing w:line="360" w:lineRule="auto"/>
        <w:rPr>
          <w:rFonts w:ascii="Palatino Linotype" w:hAnsi="Palatino Linotype"/>
          <w:lang w:val="es-ES"/>
        </w:rPr>
      </w:pP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Los sujetos obligados deberán aplicar, de manera estricta, las excepciones al derecho de acceso a la información y sólo podrán invocarlas cuando acrediten su procedencia.</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lastRenderedPageBreak/>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Octavo. Para fundar la clasificación de la información se debe señalar el artículo, fracción, inciso, párrafo o numeral de la ley o tratado internacional suscrito por el Estado mexicano que expresamente le otorga el carácter de reservada o confidencial.</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 Para motivar la clasificación se deberán señalar las razones o circunstancias especiales que lo llevaron a concluir que el caso particular se ajusta al supuesto previsto por la norma legal invocada como fundamento.</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DE LA INFORMACIÓN CONFIDENCIAL</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Trigésimo octavo. Se considera información confidencial:</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I.        Los datos personales en los términos de la norma aplicable;</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III.  …</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lastRenderedPageBreak/>
        <w:t>La información confidencial no estará sujeta a temporalidad alguna y sólo podrán tener acceso a ella los titulares de la misma, sus representantes y los servidores públicos facultados para ello.”</w:t>
      </w:r>
    </w:p>
    <w:p w:rsidR="00855290" w:rsidRPr="00DA394D" w:rsidRDefault="00855290" w:rsidP="00855290">
      <w:pPr>
        <w:autoSpaceDE w:val="0"/>
        <w:autoSpaceDN w:val="0"/>
        <w:adjustRightInd w:val="0"/>
        <w:spacing w:line="360" w:lineRule="auto"/>
        <w:ind w:left="567" w:right="709"/>
        <w:jc w:val="both"/>
        <w:rPr>
          <w:rFonts w:ascii="Palatino Linotype" w:hAnsi="Palatino Linotype" w:cs="Arial"/>
          <w:i/>
        </w:rPr>
      </w:pPr>
      <w:r w:rsidRPr="00DA394D">
        <w:rPr>
          <w:rFonts w:ascii="Palatino Linotype" w:hAnsi="Palatino Linotype" w:cs="Arial"/>
          <w:i/>
        </w:rPr>
        <w:t>(Énfasis añadido)</w:t>
      </w:r>
    </w:p>
    <w:p w:rsidR="00C674FC" w:rsidRPr="00DA394D" w:rsidRDefault="00C674FC" w:rsidP="00855290">
      <w:pPr>
        <w:autoSpaceDE w:val="0"/>
        <w:autoSpaceDN w:val="0"/>
        <w:adjustRightInd w:val="0"/>
        <w:spacing w:line="360" w:lineRule="auto"/>
        <w:ind w:left="567" w:right="709"/>
        <w:jc w:val="both"/>
        <w:rPr>
          <w:rFonts w:ascii="Palatino Linotype" w:hAnsi="Palatino Linotype" w:cs="Arial"/>
          <w:i/>
        </w:rPr>
      </w:pPr>
    </w:p>
    <w:p w:rsidR="00855290" w:rsidRPr="00DA394D" w:rsidRDefault="00855290" w:rsidP="00831B89">
      <w:pPr>
        <w:numPr>
          <w:ilvl w:val="0"/>
          <w:numId w:val="15"/>
        </w:numPr>
        <w:spacing w:line="360" w:lineRule="auto"/>
        <w:ind w:left="0" w:firstLine="0"/>
        <w:contextualSpacing/>
        <w:jc w:val="both"/>
        <w:rPr>
          <w:rFonts w:ascii="Palatino Linotype" w:hAnsi="Palatino Linotype"/>
          <w:color w:val="2E2E2E"/>
        </w:rPr>
      </w:pPr>
      <w:r w:rsidRPr="00DA394D">
        <w:rPr>
          <w:rFonts w:ascii="Palatino Linotype" w:hAnsi="Palatino Linotype" w:cs="Arial"/>
          <w:bCs/>
        </w:rPr>
        <w:t xml:space="preserve">De los lineamientos antes transcritos se advierte claramente que específicamente en el numeral </w:t>
      </w:r>
      <w:r w:rsidRPr="00DA394D">
        <w:rPr>
          <w:rFonts w:ascii="Palatino Linotype" w:eastAsia="Calibri" w:hAnsi="Palatino Linotype" w:cs="Times New Roman"/>
        </w:rPr>
        <w:t>OCTAVO</w:t>
      </w:r>
      <w:r w:rsidRPr="00DA394D">
        <w:rPr>
          <w:rFonts w:ascii="Palatino Linotype" w:hAnsi="Palatino Linotype" w:cs="Arial"/>
          <w:bCs/>
        </w:rPr>
        <w:t xml:space="preserve">, se establece que para fundar la clasificación de la </w:t>
      </w:r>
      <w:r w:rsidRPr="00DA394D">
        <w:rPr>
          <w:rFonts w:ascii="Palatino Linotype" w:hAnsi="Palatino Linotype"/>
        </w:rPr>
        <w:t>información se debe señalar el artículo, fracción, inciso, párrafo o numeral de la ley o tratado internacional suscrito por el Estado mexicano que expresamente le otorga el carácter de reservada o confidencial.</w:t>
      </w:r>
    </w:p>
    <w:p w:rsidR="00831B89" w:rsidRPr="00DA394D" w:rsidRDefault="00831B89" w:rsidP="00831B89">
      <w:pPr>
        <w:spacing w:line="360" w:lineRule="auto"/>
        <w:contextualSpacing/>
        <w:jc w:val="both"/>
        <w:rPr>
          <w:rFonts w:ascii="Palatino Linotype" w:hAnsi="Palatino Linotype"/>
          <w:color w:val="2E2E2E"/>
        </w:rPr>
      </w:pPr>
    </w:p>
    <w:p w:rsidR="00855290" w:rsidRPr="00DA394D" w:rsidRDefault="00C674FC" w:rsidP="00831B89">
      <w:pPr>
        <w:numPr>
          <w:ilvl w:val="0"/>
          <w:numId w:val="15"/>
        </w:numPr>
        <w:spacing w:line="360" w:lineRule="auto"/>
        <w:ind w:left="0" w:firstLine="0"/>
        <w:contextualSpacing/>
        <w:jc w:val="both"/>
        <w:rPr>
          <w:rFonts w:ascii="Palatino Linotype" w:eastAsia="Calibri" w:hAnsi="Palatino Linotype" w:cs="Arial"/>
        </w:rPr>
      </w:pPr>
      <w:r w:rsidRPr="00DA394D">
        <w:rPr>
          <w:rFonts w:ascii="Palatino Linotype" w:eastAsia="Calibri" w:hAnsi="Palatino Linotype" w:cs="Arial"/>
        </w:rPr>
        <w:t>Luego e</w:t>
      </w:r>
      <w:r w:rsidR="00855290" w:rsidRPr="00DA394D">
        <w:rPr>
          <w:rFonts w:ascii="Palatino Linotype" w:eastAsia="Calibri" w:hAnsi="Palatino Linotype" w:cs="Arial"/>
        </w:rPr>
        <w:t xml:space="preserve">ntonces, el </w:t>
      </w:r>
      <w:r w:rsidRPr="00DA394D">
        <w:rPr>
          <w:rFonts w:ascii="Palatino Linotype" w:eastAsia="Calibri" w:hAnsi="Palatino Linotype" w:cs="Arial"/>
          <w:b/>
        </w:rPr>
        <w:t>SUJETO OBLIGADO</w:t>
      </w:r>
      <w:r w:rsidRPr="00DA394D">
        <w:rPr>
          <w:rFonts w:ascii="Palatino Linotype" w:eastAsia="Calibri" w:hAnsi="Palatino Linotype" w:cs="Arial"/>
        </w:rPr>
        <w:t xml:space="preserve"> </w:t>
      </w:r>
      <w:r w:rsidR="00855290" w:rsidRPr="00DA394D">
        <w:rPr>
          <w:rFonts w:ascii="Palatino Linotype" w:eastAsia="Calibri" w:hAnsi="Palatino Linotype" w:cs="Arial"/>
        </w:rPr>
        <w:t xml:space="preserve">debe </w:t>
      </w:r>
      <w:r w:rsidRPr="00DA394D">
        <w:rPr>
          <w:rFonts w:ascii="Palatino Linotype" w:eastAsia="Calibri" w:hAnsi="Palatino Linotype" w:cs="Arial"/>
        </w:rPr>
        <w:t>dar observancia a</w:t>
      </w:r>
      <w:r w:rsidR="00855290" w:rsidRPr="00DA394D">
        <w:rPr>
          <w:rFonts w:ascii="Palatino Linotype" w:eastAsia="Calibri" w:hAnsi="Palatino Linotype" w:cs="Arial"/>
        </w:rPr>
        <w:t>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w:t>
      </w:r>
      <w:r w:rsidR="00140817" w:rsidRPr="00DA394D">
        <w:rPr>
          <w:rFonts w:ascii="Palatino Linotype" w:eastAsia="Calibri" w:hAnsi="Palatino Linotype" w:cs="Arial"/>
        </w:rPr>
        <w:t>l Estado de México y Municipios, en términos del Consideran siguiente.</w:t>
      </w:r>
    </w:p>
    <w:p w:rsidR="00855290" w:rsidRPr="00DA394D" w:rsidRDefault="00855290" w:rsidP="00855290">
      <w:pPr>
        <w:spacing w:line="360" w:lineRule="auto"/>
        <w:jc w:val="both"/>
        <w:rPr>
          <w:rFonts w:ascii="Palatino Linotype" w:hAnsi="Palatino Linotype" w:cs="Arial"/>
        </w:rPr>
      </w:pPr>
    </w:p>
    <w:p w:rsidR="009F09BC" w:rsidRPr="00DA394D" w:rsidRDefault="00140817" w:rsidP="00855290">
      <w:pPr>
        <w:pStyle w:val="Prrafodelista"/>
        <w:spacing w:line="360" w:lineRule="auto"/>
        <w:ind w:left="0"/>
        <w:jc w:val="both"/>
        <w:rPr>
          <w:rFonts w:ascii="Palatino Linotype" w:hAnsi="Palatino Linotype"/>
          <w:b/>
        </w:rPr>
      </w:pPr>
      <w:bookmarkStart w:id="149" w:name="_Toc531859120"/>
      <w:bookmarkStart w:id="150" w:name="_Toc2871952"/>
      <w:bookmarkStart w:id="151" w:name="_Toc20246253"/>
      <w:bookmarkStart w:id="152" w:name="_Toc24023250"/>
      <w:bookmarkStart w:id="153" w:name="_Toc26461369"/>
      <w:bookmarkStart w:id="154" w:name="_Toc29481474"/>
      <w:bookmarkStart w:id="155" w:name="_Toc36648201"/>
      <w:bookmarkStart w:id="156" w:name="_Toc36732268"/>
      <w:bookmarkStart w:id="157" w:name="_Toc38560292"/>
      <w:bookmarkStart w:id="158" w:name="_Toc83128590"/>
      <w:bookmarkStart w:id="159" w:name="_Toc473799824"/>
      <w:bookmarkStart w:id="160" w:name="_Toc487025370"/>
      <w:bookmarkStart w:id="161" w:name="_Toc493790438"/>
      <w:bookmarkStart w:id="162" w:name="_Toc495606558"/>
      <w:bookmarkStart w:id="163" w:name="_Toc497297048"/>
      <w:bookmarkStart w:id="164" w:name="_Toc498503756"/>
      <w:bookmarkStart w:id="165" w:name="_Toc499201876"/>
      <w:bookmarkStart w:id="166" w:name="_Toc524000321"/>
      <w:r w:rsidRPr="00DA394D">
        <w:rPr>
          <w:rFonts w:ascii="Palatino Linotype" w:hAnsi="Palatino Linotype"/>
          <w:b/>
        </w:rPr>
        <w:t>QUIN</w:t>
      </w:r>
      <w:r w:rsidR="009F09BC" w:rsidRPr="00DA394D">
        <w:rPr>
          <w:rFonts w:ascii="Palatino Linotype" w:hAnsi="Palatino Linotype"/>
          <w:b/>
        </w:rPr>
        <w:t xml:space="preserve">TO. De la </w:t>
      </w:r>
      <w:bookmarkEnd w:id="149"/>
      <w:bookmarkEnd w:id="150"/>
      <w:r w:rsidR="009F09BC" w:rsidRPr="00DA394D">
        <w:rPr>
          <w:rFonts w:ascii="Palatino Linotype" w:hAnsi="Palatino Linotype"/>
          <w:b/>
        </w:rPr>
        <w:t>versión pública</w:t>
      </w:r>
      <w:bookmarkEnd w:id="151"/>
      <w:bookmarkEnd w:id="152"/>
      <w:bookmarkEnd w:id="153"/>
      <w:bookmarkEnd w:id="154"/>
      <w:bookmarkEnd w:id="155"/>
      <w:bookmarkEnd w:id="156"/>
      <w:bookmarkEnd w:id="157"/>
      <w:bookmarkEnd w:id="158"/>
    </w:p>
    <w:p w:rsidR="009F09BC" w:rsidRPr="00DA394D" w:rsidRDefault="009F09BC" w:rsidP="00855290">
      <w:pPr>
        <w:spacing w:line="360" w:lineRule="auto"/>
        <w:rPr>
          <w:rFonts w:ascii="Palatino Linotype" w:hAnsi="Palatino Linotype"/>
          <w:lang w:val="es-MX" w:eastAsia="en-US"/>
        </w:rPr>
      </w:pPr>
    </w:p>
    <w:bookmarkEnd w:id="159"/>
    <w:bookmarkEnd w:id="160"/>
    <w:bookmarkEnd w:id="161"/>
    <w:bookmarkEnd w:id="162"/>
    <w:bookmarkEnd w:id="163"/>
    <w:bookmarkEnd w:id="164"/>
    <w:bookmarkEnd w:id="165"/>
    <w:bookmarkEnd w:id="166"/>
    <w:p w:rsidR="009F09BC" w:rsidRPr="00DA394D" w:rsidRDefault="00140817" w:rsidP="00855290">
      <w:pPr>
        <w:pStyle w:val="Prrafodelista"/>
        <w:numPr>
          <w:ilvl w:val="0"/>
          <w:numId w:val="15"/>
        </w:numPr>
        <w:spacing w:line="360" w:lineRule="auto"/>
        <w:ind w:left="0" w:firstLine="0"/>
        <w:jc w:val="both"/>
        <w:rPr>
          <w:rFonts w:ascii="Palatino Linotype" w:hAnsi="Palatino Linotype"/>
        </w:rPr>
      </w:pPr>
      <w:r w:rsidRPr="00DA394D">
        <w:rPr>
          <w:rFonts w:ascii="Palatino Linotype" w:hAnsi="Palatino Linotype"/>
        </w:rPr>
        <w:t>Como ya se hiciera mención, d</w:t>
      </w:r>
      <w:r w:rsidR="004A4393" w:rsidRPr="00DA394D">
        <w:rPr>
          <w:rFonts w:ascii="Palatino Linotype" w:hAnsi="Palatino Linotype"/>
        </w:rPr>
        <w:t>ada la propia y especial naturaleza</w:t>
      </w:r>
      <w:r w:rsidRPr="00DA394D">
        <w:rPr>
          <w:rFonts w:ascii="Palatino Linotype" w:hAnsi="Palatino Linotype"/>
        </w:rPr>
        <w:t xml:space="preserve"> de la información</w:t>
      </w:r>
      <w:r w:rsidR="004A4393" w:rsidRPr="00DA394D">
        <w:rPr>
          <w:rFonts w:ascii="Palatino Linotype" w:hAnsi="Palatino Linotype"/>
        </w:rPr>
        <w:t xml:space="preserve"> </w:t>
      </w:r>
      <w:r w:rsidR="009F09BC" w:rsidRPr="00DA394D">
        <w:rPr>
          <w:rFonts w:ascii="Palatino Linotype" w:hAnsi="Palatino Linotype"/>
        </w:rPr>
        <w:t xml:space="preserve">que se ha tenido a bien ordenar, </w:t>
      </w:r>
      <w:r w:rsidRPr="00DA394D">
        <w:rPr>
          <w:rFonts w:ascii="Palatino Linotype" w:hAnsi="Palatino Linotype"/>
        </w:rPr>
        <w:t>eminentemente</w:t>
      </w:r>
      <w:r w:rsidR="004A4393" w:rsidRPr="00DA394D">
        <w:rPr>
          <w:rFonts w:ascii="Palatino Linotype" w:hAnsi="Palatino Linotype"/>
        </w:rPr>
        <w:t xml:space="preserve"> contiene</w:t>
      </w:r>
      <w:r w:rsidR="009F09BC" w:rsidRPr="00DA394D">
        <w:rPr>
          <w:rFonts w:ascii="Palatino Linotype" w:hAnsi="Palatino Linotype"/>
        </w:rPr>
        <w:t xml:space="preserve"> datos personales susceptibles de ser protegidos mediante una versión pública, la cual deberá estar soportada por el Acta del Comité de Transparencia que se emita para tal efecto, debiéndola poner a disposición del hoy </w:t>
      </w:r>
      <w:r w:rsidR="009F09BC" w:rsidRPr="00DA394D">
        <w:rPr>
          <w:rFonts w:ascii="Palatino Linotype" w:hAnsi="Palatino Linotype"/>
          <w:b/>
        </w:rPr>
        <w:t>RECURRENTE</w:t>
      </w:r>
      <w:r w:rsidR="009A2251" w:rsidRPr="00DA394D">
        <w:rPr>
          <w:rFonts w:ascii="Palatino Linotype" w:hAnsi="Palatino Linotype"/>
        </w:rPr>
        <w:t>.</w:t>
      </w: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A394D">
        <w:rPr>
          <w:rFonts w:ascii="Palatino Linotype" w:eastAsia="MS Gothic" w:hAnsi="Palatino Linotype" w:cs="Times New Roman"/>
          <w:vertAlign w:val="superscript"/>
        </w:rPr>
        <w:footnoteReference w:id="5"/>
      </w:r>
      <w:r w:rsidRPr="00DA394D">
        <w:rPr>
          <w:rFonts w:ascii="Palatino Linotype" w:eastAsia="MS Gothic" w:hAnsi="Palatino Linotype" w:cs="Times New Roman"/>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A394D">
        <w:rPr>
          <w:rFonts w:ascii="Palatino Linotype" w:eastAsia="MS Gothic" w:hAnsi="Palatino Linotype" w:cs="Times New Roman"/>
          <w:vertAlign w:val="superscript"/>
        </w:rPr>
        <w:footnoteReference w:id="6"/>
      </w:r>
      <w:r w:rsidRPr="00DA394D">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F09BC" w:rsidRPr="00DA394D"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F09BC" w:rsidRPr="00DA394D"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A394D" w:rsidRDefault="009F09BC" w:rsidP="00855290">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67" w:name="_Toc51863315"/>
      <w:bookmarkStart w:id="168" w:name="_Toc52444649"/>
      <w:bookmarkStart w:id="169" w:name="_Toc57154368"/>
      <w:bookmarkStart w:id="170" w:name="_Toc65170174"/>
      <w:bookmarkStart w:id="171" w:name="_Toc66371800"/>
      <w:bookmarkStart w:id="172" w:name="_Toc67584835"/>
      <w:bookmarkStart w:id="173" w:name="_Toc70070911"/>
      <w:bookmarkStart w:id="174" w:name="_Toc70593358"/>
      <w:bookmarkStart w:id="175" w:name="_Toc71290717"/>
      <w:bookmarkStart w:id="176" w:name="_Toc71291223"/>
      <w:bookmarkStart w:id="177" w:name="_Toc71674122"/>
      <w:bookmarkStart w:id="178" w:name="_Toc83128591"/>
      <w:r w:rsidRPr="00DA394D">
        <w:rPr>
          <w:rFonts w:ascii="Palatino Linotype" w:hAnsi="Palatino Linotype" w:cs="Arial"/>
          <w:b/>
        </w:rPr>
        <w:t>Requisitos previos.</w:t>
      </w:r>
      <w:bookmarkEnd w:id="167"/>
      <w:bookmarkEnd w:id="168"/>
      <w:bookmarkEnd w:id="169"/>
      <w:bookmarkEnd w:id="170"/>
      <w:bookmarkEnd w:id="171"/>
      <w:bookmarkEnd w:id="172"/>
      <w:bookmarkEnd w:id="173"/>
      <w:bookmarkEnd w:id="174"/>
      <w:bookmarkEnd w:id="175"/>
      <w:bookmarkEnd w:id="176"/>
      <w:bookmarkEnd w:id="177"/>
      <w:bookmarkEnd w:id="178"/>
    </w:p>
    <w:p w:rsidR="009F09BC" w:rsidRPr="00DA394D" w:rsidRDefault="009F09BC" w:rsidP="00855290">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F09BC" w:rsidRPr="00DA394D"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F09BC" w:rsidRPr="00DA394D" w:rsidRDefault="009F09BC" w:rsidP="00855290">
      <w:pPr>
        <w:pStyle w:val="Prrafodelista"/>
        <w:spacing w:line="360" w:lineRule="auto"/>
        <w:rPr>
          <w:rFonts w:ascii="Palatino Linotype" w:hAnsi="Palatino Linotype" w:cs="Arial"/>
        </w:rPr>
      </w:pP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DA394D">
        <w:rPr>
          <w:rFonts w:ascii="Palatino Linotype" w:eastAsia="MS Gothic" w:hAnsi="Palatino Linotype" w:cs="Times New Roman"/>
          <w:b/>
          <w:u w:val="single"/>
        </w:rPr>
        <w:t>no se puede hacer un acuerdo para clasificar de manera general todos los documentos de un expediente o área</w:t>
      </w:r>
      <w:r w:rsidRPr="00DA394D">
        <w:rPr>
          <w:rFonts w:ascii="Palatino Linotype" w:eastAsia="MS Gothic" w:hAnsi="Palatino Linotype" w:cs="Times New Roman"/>
          <w:b/>
        </w:rPr>
        <w:t xml:space="preserve">,  </w:t>
      </w:r>
      <w:r w:rsidRPr="00DA394D">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9F09BC" w:rsidRPr="00DA394D"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A394D" w:rsidRDefault="009F09BC" w:rsidP="00855290">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79" w:name="_Toc51863316"/>
      <w:bookmarkStart w:id="180" w:name="_Toc52444650"/>
      <w:bookmarkStart w:id="181" w:name="_Toc57154369"/>
      <w:bookmarkStart w:id="182" w:name="_Toc65170175"/>
      <w:bookmarkStart w:id="183" w:name="_Toc66371801"/>
      <w:bookmarkStart w:id="184" w:name="_Toc67584836"/>
      <w:bookmarkStart w:id="185" w:name="_Toc70070912"/>
      <w:bookmarkStart w:id="186" w:name="_Toc70593359"/>
      <w:bookmarkStart w:id="187" w:name="_Toc71290718"/>
      <w:bookmarkStart w:id="188" w:name="_Toc71291224"/>
      <w:bookmarkStart w:id="189" w:name="_Toc71674123"/>
      <w:bookmarkStart w:id="190" w:name="_Toc83128592"/>
      <w:r w:rsidRPr="00DA394D">
        <w:rPr>
          <w:rFonts w:ascii="Palatino Linotype" w:hAnsi="Palatino Linotype" w:cs="Arial"/>
          <w:b/>
        </w:rPr>
        <w:t>Supuestos de clasificación.</w:t>
      </w:r>
      <w:bookmarkEnd w:id="179"/>
      <w:bookmarkEnd w:id="180"/>
      <w:bookmarkEnd w:id="181"/>
      <w:bookmarkEnd w:id="182"/>
      <w:bookmarkEnd w:id="183"/>
      <w:bookmarkEnd w:id="184"/>
      <w:bookmarkEnd w:id="185"/>
      <w:bookmarkEnd w:id="186"/>
      <w:bookmarkEnd w:id="187"/>
      <w:bookmarkEnd w:id="188"/>
      <w:bookmarkEnd w:id="189"/>
      <w:bookmarkEnd w:id="190"/>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t>Las disposiciones constitucionales y legales en la materia establecen los dos supuestos generales para clasificar la información: por reserva y por confidencialidad.</w:t>
      </w:r>
    </w:p>
    <w:p w:rsidR="009F09BC" w:rsidRPr="00DA394D"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t>Los artículos 143 y 116 de la Ley Estatal y de la Ley General, respectivamente, señalan los supuestos para que la información pueda ser clasificada como confidencial:</w:t>
      </w:r>
    </w:p>
    <w:p w:rsidR="009F09BC" w:rsidRPr="00DA394D"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A394D"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A394D">
        <w:rPr>
          <w:rFonts w:ascii="Palatino Linotype" w:hAnsi="Palatino Linotype" w:cs="Bookman Old Style"/>
          <w:bCs/>
          <w:i/>
          <w:color w:val="000000"/>
        </w:rPr>
        <w:t xml:space="preserve">“I. </w:t>
      </w:r>
      <w:r w:rsidRPr="00DA394D">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9F09BC" w:rsidRPr="00DA394D"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A394D">
        <w:rPr>
          <w:rFonts w:ascii="Palatino Linotype" w:hAnsi="Palatino Linotype" w:cs="Bookman Old Style"/>
          <w:bCs/>
          <w:i/>
          <w:color w:val="000000"/>
        </w:rPr>
        <w:t xml:space="preserve">II. </w:t>
      </w:r>
      <w:r w:rsidRPr="00DA394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F09BC" w:rsidRPr="00DA394D"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A394D">
        <w:rPr>
          <w:rFonts w:ascii="Palatino Linotype" w:hAnsi="Palatino Linotype" w:cs="Bookman Old Style"/>
          <w:bCs/>
          <w:i/>
          <w:color w:val="000000"/>
        </w:rPr>
        <w:t xml:space="preserve">III. </w:t>
      </w:r>
      <w:r w:rsidRPr="00DA394D">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9F09BC" w:rsidRPr="00DA394D"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A394D">
        <w:rPr>
          <w:rFonts w:ascii="Palatino Linotype" w:hAnsi="Palatino Linotype" w:cs="Bookman Old Style"/>
          <w:i/>
          <w:color w:val="000000"/>
        </w:rPr>
        <w:t xml:space="preserve">La información confidencial no estará sujeta a temporalidad alguna y sólo podrán </w:t>
      </w:r>
      <w:r w:rsidRPr="00DA394D">
        <w:rPr>
          <w:rFonts w:ascii="Palatino Linotype" w:hAnsi="Palatino Linotype" w:cs="Bookman Old Style"/>
          <w:i/>
          <w:color w:val="000000"/>
        </w:rPr>
        <w:lastRenderedPageBreak/>
        <w:t xml:space="preserve">tener acceso a ella los titulares de la misma, sus representantes y los servidores públicos facultados para ello. </w:t>
      </w:r>
    </w:p>
    <w:p w:rsidR="009F09BC" w:rsidRPr="00DA394D"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DA394D">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9F09BC" w:rsidRPr="00DA394D"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F09BC" w:rsidRPr="00DA394D"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t xml:space="preserve">Como consecuencia de lo anterior, el </w:t>
      </w:r>
      <w:r w:rsidRPr="00DA394D">
        <w:rPr>
          <w:rFonts w:ascii="Palatino Linotype" w:eastAsia="MS Gothic" w:hAnsi="Palatino Linotype" w:cs="Times New Roman"/>
          <w:b/>
        </w:rPr>
        <w:t>SUJETO OBLIGADO</w:t>
      </w:r>
      <w:r w:rsidRPr="00DA394D">
        <w:rPr>
          <w:rFonts w:ascii="Palatino Linotype" w:eastAsia="MS Gothic" w:hAnsi="Palatino Linotype" w:cs="Times New Roman"/>
        </w:rPr>
        <w:t xml:space="preserve"> debe identificar claramente el tipo de información y hacer un juicio de subsunción o encaje</w:t>
      </w:r>
      <w:r w:rsidRPr="00DA394D">
        <w:rPr>
          <w:rFonts w:ascii="Palatino Linotype" w:eastAsia="MS Gothic" w:hAnsi="Palatino Linotype" w:cs="Times New Roman"/>
          <w:vertAlign w:val="superscript"/>
        </w:rPr>
        <w:footnoteReference w:id="7"/>
      </w:r>
      <w:r w:rsidRPr="00DA394D">
        <w:rPr>
          <w:rFonts w:ascii="Palatino Linotype" w:eastAsia="MS Gothic" w:hAnsi="Palatino Linotype" w:cs="Times New Roman"/>
        </w:rPr>
        <w:t xml:space="preserve"> para acreditar que el supuesto de hecho corresponde estrictamente con la hipótesis </w:t>
      </w:r>
      <w:r w:rsidRPr="00DA394D">
        <w:rPr>
          <w:rFonts w:ascii="Palatino Linotype" w:eastAsia="MS Gothic" w:hAnsi="Palatino Linotype" w:cs="Times New Roman"/>
        </w:rPr>
        <w:lastRenderedPageBreak/>
        <w:t>jurídica. Esto también lo debe de realizar el servidor público habilitado y el titular del área que administra la información.</w:t>
      </w:r>
    </w:p>
    <w:p w:rsidR="009F09BC" w:rsidRPr="00DA394D" w:rsidRDefault="009F09BC" w:rsidP="00855290">
      <w:pPr>
        <w:pStyle w:val="Prrafodelista"/>
        <w:spacing w:line="360" w:lineRule="auto"/>
        <w:rPr>
          <w:rFonts w:ascii="Palatino Linotype" w:hAnsi="Palatino Linotype" w:cs="Arial"/>
        </w:rPr>
      </w:pP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t xml:space="preserve"> Al respecto, los Lineamientos Generales en Materia de Clasificación y Desclasificación de la Información, así Como para la Elaboración de Versiones Públicas, por cuanto hace a la clasificación de la información, señalan lo siguiente:</w:t>
      </w:r>
    </w:p>
    <w:p w:rsidR="009A2251" w:rsidRPr="00DA394D" w:rsidRDefault="009A2251" w:rsidP="00855290">
      <w:pPr>
        <w:pStyle w:val="Prrafodelista"/>
        <w:spacing w:line="360" w:lineRule="auto"/>
        <w:rPr>
          <w:rFonts w:ascii="Palatino Linotype" w:hAnsi="Palatino Linotype" w:cs="Arial"/>
        </w:rPr>
      </w:pPr>
    </w:p>
    <w:p w:rsidR="009F09BC" w:rsidRPr="00DA394D"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A394D">
        <w:rPr>
          <w:rFonts w:ascii="Palatino Linotype" w:hAnsi="Palatino Linotype" w:cs="Arial"/>
          <w:i/>
        </w:rPr>
        <w:t>“</w:t>
      </w:r>
      <w:r w:rsidRPr="00DA394D">
        <w:rPr>
          <w:rFonts w:ascii="Palatino Linotype" w:hAnsi="Palatino Linotype" w:cs="Arial"/>
          <w:b/>
          <w:i/>
        </w:rPr>
        <w:t>Quincuagésimo.</w:t>
      </w:r>
      <w:r w:rsidRPr="00DA394D">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9F09BC" w:rsidRPr="00DA394D"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A394D">
        <w:rPr>
          <w:rFonts w:ascii="Palatino Linotype" w:hAnsi="Palatino Linotype" w:cs="Arial"/>
          <w:b/>
          <w:i/>
        </w:rPr>
        <w:t>Quincuagésimo primero.</w:t>
      </w:r>
      <w:r w:rsidRPr="00DA394D">
        <w:rPr>
          <w:rFonts w:ascii="Palatino Linotype" w:hAnsi="Palatino Linotype" w:cs="Arial"/>
          <w:i/>
        </w:rPr>
        <w:t xml:space="preserve"> La leyenda en los documentos clasificados indicará:</w:t>
      </w:r>
    </w:p>
    <w:p w:rsidR="009F09BC" w:rsidRPr="00DA394D"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A394D">
        <w:rPr>
          <w:rFonts w:ascii="Palatino Linotype" w:hAnsi="Palatino Linotype" w:cs="Arial"/>
          <w:i/>
        </w:rPr>
        <w:t>I. La fecha de sesión del Comité de Transparencia en donde se confirmó la clasificación, en su caso;</w:t>
      </w:r>
    </w:p>
    <w:p w:rsidR="009F09BC" w:rsidRPr="00DA394D"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A394D">
        <w:rPr>
          <w:rFonts w:ascii="Palatino Linotype" w:hAnsi="Palatino Linotype" w:cs="Arial"/>
          <w:i/>
        </w:rPr>
        <w:t>II. El nombre del área;</w:t>
      </w:r>
    </w:p>
    <w:p w:rsidR="009F09BC" w:rsidRPr="00DA394D"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A394D">
        <w:rPr>
          <w:rFonts w:ascii="Palatino Linotype" w:hAnsi="Palatino Linotype" w:cs="Arial"/>
          <w:i/>
        </w:rPr>
        <w:t>III. La palabra reservado o confidencial;</w:t>
      </w:r>
    </w:p>
    <w:p w:rsidR="009F09BC" w:rsidRPr="00DA394D"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A394D">
        <w:rPr>
          <w:rFonts w:ascii="Palatino Linotype" w:hAnsi="Palatino Linotype" w:cs="Arial"/>
          <w:i/>
        </w:rPr>
        <w:t>IV. Las partes o secciones reservadas o confidenciales, en su caso;</w:t>
      </w:r>
    </w:p>
    <w:p w:rsidR="009F09BC" w:rsidRPr="00DA394D"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A394D">
        <w:rPr>
          <w:rFonts w:ascii="Palatino Linotype" w:hAnsi="Palatino Linotype" w:cs="Arial"/>
          <w:i/>
        </w:rPr>
        <w:t>V. El fundamento legal;</w:t>
      </w:r>
    </w:p>
    <w:p w:rsidR="009F09BC" w:rsidRPr="00DA394D"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A394D">
        <w:rPr>
          <w:rFonts w:ascii="Palatino Linotype" w:hAnsi="Palatino Linotype" w:cs="Arial"/>
          <w:i/>
        </w:rPr>
        <w:t>VI. El periodo de reserva, y</w:t>
      </w:r>
    </w:p>
    <w:p w:rsidR="009F09BC" w:rsidRPr="00DA394D"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A394D">
        <w:rPr>
          <w:rFonts w:ascii="Palatino Linotype" w:hAnsi="Palatino Linotype" w:cs="Arial"/>
          <w:i/>
        </w:rPr>
        <w:t>VII. La rúbrica del titular del área.</w:t>
      </w:r>
    </w:p>
    <w:p w:rsidR="009F09BC" w:rsidRPr="00DA394D"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p>
    <w:p w:rsidR="009F09BC" w:rsidRPr="00DA394D"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A394D">
        <w:rPr>
          <w:rFonts w:ascii="Palatino Linotype" w:hAnsi="Palatino Linotype" w:cs="Arial"/>
          <w:b/>
          <w:i/>
        </w:rPr>
        <w:t>Quincuagésimo segundo.</w:t>
      </w:r>
      <w:r w:rsidRPr="00DA394D">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9F09BC" w:rsidRPr="00DA394D"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A394D">
        <w:rPr>
          <w:rFonts w:ascii="Palatino Linotype" w:hAnsi="Palatino Linotype" w:cs="Arial"/>
          <w:i/>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9F09BC" w:rsidRPr="00DA394D"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A394D">
        <w:rPr>
          <w:rFonts w:ascii="Palatino Linotype" w:hAnsi="Palatino Linotype" w:cs="Arial"/>
          <w:b/>
          <w:i/>
        </w:rPr>
        <w:t>Quincuagésimo tercero.</w:t>
      </w:r>
      <w:r w:rsidRPr="00DA394D">
        <w:rPr>
          <w:rFonts w:ascii="Palatino Linotype" w:hAnsi="Palatino Linotype" w:cs="Arial"/>
          <w:i/>
        </w:rPr>
        <w:t xml:space="preserve"> El formato para señalar la clasificación parcial de un documento, es el siguiente:</w:t>
      </w:r>
    </w:p>
    <w:p w:rsidR="009F09BC" w:rsidRPr="00DA394D" w:rsidRDefault="009F09BC" w:rsidP="00855290">
      <w:pPr>
        <w:pStyle w:val="Prrafodelista"/>
        <w:tabs>
          <w:tab w:val="left" w:pos="142"/>
          <w:tab w:val="left" w:pos="284"/>
          <w:tab w:val="left" w:pos="426"/>
        </w:tabs>
        <w:spacing w:line="360" w:lineRule="auto"/>
        <w:ind w:left="0"/>
        <w:jc w:val="center"/>
        <w:rPr>
          <w:rFonts w:ascii="Palatino Linotype" w:hAnsi="Palatino Linotype" w:cs="Arial"/>
        </w:rPr>
      </w:pPr>
      <w:r w:rsidRPr="00DA394D">
        <w:rPr>
          <w:rFonts w:ascii="Palatino Linotype" w:hAnsi="Palatino Linotype" w:cs="Arial"/>
          <w:i/>
          <w:noProof/>
          <w:lang w:val="es-MX" w:eastAsia="es-MX"/>
        </w:rPr>
        <w:drawing>
          <wp:inline distT="0" distB="0" distL="0" distR="0" wp14:anchorId="2E6835A7" wp14:editId="6EDF19F0">
            <wp:extent cx="4905202" cy="4442346"/>
            <wp:effectExtent l="57150" t="57150" r="105410" b="1111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436" cy="435923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F09BC" w:rsidRPr="00DA394D"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t>Una vez hecho lo anterior, se remite la información al Titular de la Unidad de Transparencia, con el acuerdo de clasificación correspondiente, para que sea sometido al conocimiento del Comité de Transparencia.</w:t>
      </w:r>
    </w:p>
    <w:p w:rsidR="009F09BC" w:rsidRPr="00DA394D" w:rsidRDefault="009F09BC" w:rsidP="0085529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91" w:name="_Toc51863317"/>
      <w:bookmarkStart w:id="192" w:name="_Toc52444651"/>
      <w:bookmarkStart w:id="193" w:name="_Toc57154370"/>
      <w:bookmarkStart w:id="194" w:name="_Toc65170176"/>
      <w:bookmarkStart w:id="195" w:name="_Toc66371802"/>
      <w:bookmarkStart w:id="196" w:name="_Toc67584837"/>
      <w:bookmarkStart w:id="197" w:name="_Toc70070913"/>
      <w:bookmarkStart w:id="198" w:name="_Toc70593360"/>
      <w:bookmarkStart w:id="199" w:name="_Toc71290719"/>
      <w:bookmarkStart w:id="200" w:name="_Toc71291225"/>
      <w:bookmarkStart w:id="201" w:name="_Toc71674124"/>
      <w:bookmarkStart w:id="202" w:name="_Toc83128593"/>
      <w:r w:rsidRPr="00DA394D">
        <w:rPr>
          <w:rFonts w:ascii="Palatino Linotype" w:hAnsi="Palatino Linotype" w:cs="Arial"/>
          <w:b/>
        </w:rPr>
        <w:lastRenderedPageBreak/>
        <w:t>III. La intervención del Comité de Transparencia.</w:t>
      </w:r>
      <w:bookmarkEnd w:id="191"/>
      <w:bookmarkEnd w:id="192"/>
      <w:bookmarkEnd w:id="193"/>
      <w:bookmarkEnd w:id="194"/>
      <w:bookmarkEnd w:id="195"/>
      <w:bookmarkEnd w:id="196"/>
      <w:bookmarkEnd w:id="197"/>
      <w:bookmarkEnd w:id="198"/>
      <w:bookmarkEnd w:id="199"/>
      <w:bookmarkEnd w:id="200"/>
      <w:bookmarkEnd w:id="201"/>
      <w:bookmarkEnd w:id="202"/>
    </w:p>
    <w:p w:rsidR="009F09BC" w:rsidRPr="00DA394D" w:rsidRDefault="009F09BC" w:rsidP="00855290">
      <w:pPr>
        <w:pStyle w:val="Prrafodelista"/>
        <w:tabs>
          <w:tab w:val="left" w:pos="142"/>
          <w:tab w:val="left" w:pos="284"/>
          <w:tab w:val="left" w:pos="426"/>
        </w:tabs>
        <w:spacing w:line="360" w:lineRule="auto"/>
        <w:ind w:left="0"/>
        <w:jc w:val="both"/>
        <w:rPr>
          <w:rFonts w:ascii="Palatino Linotype" w:hAnsi="Palatino Linotype" w:cs="Arial"/>
          <w:b/>
        </w:rPr>
      </w:pPr>
      <w:r w:rsidRPr="00DA394D">
        <w:rPr>
          <w:rFonts w:ascii="Palatino Linotype" w:hAnsi="Palatino Linotype" w:cs="Arial"/>
          <w:b/>
        </w:rPr>
        <w:t>a) Formalidades para emitir el Acuerdo de Clasificación.</w:t>
      </w: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DA394D">
        <w:rPr>
          <w:rFonts w:ascii="Palatino Linotype" w:eastAsia="MS Gothic" w:hAnsi="Palatino Linotype" w:cs="Times New Roman"/>
          <w:b/>
          <w:u w:val="single"/>
        </w:rPr>
        <w:t>confirmar, modificar o revocar</w:t>
      </w:r>
      <w:r w:rsidRPr="00DA394D">
        <w:rPr>
          <w:rFonts w:ascii="Palatino Linotype" w:eastAsia="MS Gothic" w:hAnsi="Palatino Linotype" w:cs="Times New Roman"/>
        </w:rPr>
        <w:t xml:space="preserve"> la clasificación de la información que ha hecho el titular del área que administra la información. Por lo tanto, el Comité </w:t>
      </w:r>
      <w:r w:rsidRPr="00DA394D">
        <w:rPr>
          <w:rFonts w:ascii="Palatino Linotype" w:eastAsia="MS Gothic" w:hAnsi="Palatino Linotype" w:cs="Times New Roman"/>
          <w:b/>
          <w:u w:val="single"/>
        </w:rPr>
        <w:t>no aprueba</w:t>
      </w:r>
      <w:r w:rsidRPr="00DA394D">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9F09BC" w:rsidRPr="00DA394D"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DA394D">
        <w:rPr>
          <w:rFonts w:ascii="Palatino Linotype" w:eastAsia="MS Gothic" w:hAnsi="Palatino Linotype" w:cs="Times New Roman"/>
          <w:b/>
          <w:u w:val="single"/>
        </w:rPr>
        <w:t>el acto reúna con los requisitos elementales</w:t>
      </w:r>
      <w:r w:rsidRPr="00DA394D">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6D15D0" w:rsidRPr="00DA394D" w:rsidRDefault="006D15D0" w:rsidP="00855290">
      <w:pPr>
        <w:pStyle w:val="Prrafodelista"/>
        <w:spacing w:line="360" w:lineRule="auto"/>
        <w:rPr>
          <w:rFonts w:ascii="Palatino Linotype" w:hAnsi="Palatino Linotype" w:cs="Arial"/>
        </w:rPr>
      </w:pP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F09BC" w:rsidRPr="00DA394D"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A394D" w:rsidRDefault="009F09BC" w:rsidP="00855290">
      <w:pPr>
        <w:pStyle w:val="Prrafodelista"/>
        <w:numPr>
          <w:ilvl w:val="0"/>
          <w:numId w:val="30"/>
        </w:numPr>
        <w:tabs>
          <w:tab w:val="left" w:pos="142"/>
          <w:tab w:val="left" w:pos="284"/>
          <w:tab w:val="left" w:pos="426"/>
        </w:tabs>
        <w:spacing w:line="360" w:lineRule="auto"/>
        <w:jc w:val="both"/>
        <w:rPr>
          <w:rFonts w:ascii="Palatino Linotype" w:hAnsi="Palatino Linotype" w:cs="Arial"/>
          <w:b/>
        </w:rPr>
      </w:pPr>
      <w:r w:rsidRPr="00DA394D">
        <w:rPr>
          <w:rFonts w:ascii="Palatino Linotype" w:hAnsi="Palatino Linotype" w:cs="Arial"/>
          <w:b/>
        </w:rPr>
        <w:t>Requisitos de fondo del Acuerdo de Clasificación.</w:t>
      </w: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9F09BC" w:rsidRPr="00DA394D"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lastRenderedPageBreak/>
        <w:t>Han sido vastos los estudios doctrinarios relativos a estos derechos fundamentales y al principio de legalidad en ellos contenidos; como ejemplo, el procesalista José Ovalle Fabela, en su obra “Garantías Constitucionales del Proceso”, refiere que “...</w:t>
      </w:r>
      <w:r w:rsidRPr="00DA394D">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A394D">
        <w:rPr>
          <w:rFonts w:ascii="Palatino Linotype" w:eastAsia="MS Gothic" w:hAnsi="Palatino Linotype" w:cs="Times New Roman"/>
        </w:rPr>
        <w:t>....”</w:t>
      </w:r>
      <w:r w:rsidRPr="00DA394D">
        <w:rPr>
          <w:rFonts w:ascii="Palatino Linotype" w:eastAsia="MS Gothic" w:hAnsi="Palatino Linotype" w:cs="Times New Roman"/>
          <w:vertAlign w:val="superscript"/>
        </w:rPr>
        <w:footnoteReference w:id="8"/>
      </w:r>
    </w:p>
    <w:p w:rsidR="009F09BC" w:rsidRPr="00DA394D" w:rsidRDefault="009F09BC" w:rsidP="00855290">
      <w:pPr>
        <w:pStyle w:val="Prrafodelista"/>
        <w:spacing w:line="360" w:lineRule="auto"/>
        <w:rPr>
          <w:rFonts w:ascii="Palatino Linotype" w:hAnsi="Palatino Linotype" w:cs="Arial"/>
        </w:rPr>
      </w:pP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rsidR="009F09BC" w:rsidRPr="00DA394D"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A394D" w:rsidRDefault="009F09BC" w:rsidP="00855290">
      <w:pPr>
        <w:spacing w:line="360" w:lineRule="auto"/>
        <w:ind w:left="851" w:right="618"/>
        <w:contextualSpacing/>
        <w:jc w:val="both"/>
        <w:rPr>
          <w:rFonts w:ascii="Palatino Linotype" w:hAnsi="Palatino Linotype" w:cs="Arial"/>
          <w:i/>
          <w:color w:val="000000"/>
        </w:rPr>
      </w:pPr>
      <w:r w:rsidRPr="00DA394D">
        <w:rPr>
          <w:rFonts w:ascii="Palatino Linotype" w:hAnsi="Palatino Linotype" w:cs="Arial"/>
          <w:b/>
          <w:i/>
          <w:color w:val="000000"/>
        </w:rPr>
        <w:t>FUNDAMENTACIÓN Y MOTIVACIÓN.</w:t>
      </w:r>
      <w:r w:rsidRPr="00DA394D">
        <w:rPr>
          <w:rFonts w:ascii="Palatino Linotype" w:hAnsi="Palatino Linotype" w:cs="Arial"/>
          <w:i/>
          <w:color w:val="000000"/>
        </w:rPr>
        <w:t xml:space="preserve"> “La </w:t>
      </w:r>
      <w:r w:rsidRPr="00DA394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A394D">
        <w:rPr>
          <w:rFonts w:ascii="Palatino Linotype" w:hAnsi="Palatino Linotype" w:cs="Arial"/>
          <w:i/>
          <w:color w:val="000000"/>
        </w:rPr>
        <w:t>.”</w:t>
      </w:r>
    </w:p>
    <w:p w:rsidR="009F09BC" w:rsidRPr="00DA394D" w:rsidRDefault="009F09BC" w:rsidP="00855290">
      <w:pPr>
        <w:spacing w:line="360" w:lineRule="auto"/>
        <w:ind w:left="851" w:right="618"/>
        <w:contextualSpacing/>
        <w:jc w:val="both"/>
        <w:rPr>
          <w:rFonts w:ascii="Palatino Linotype" w:hAnsi="Palatino Linotype" w:cs="Arial"/>
          <w:i/>
          <w:color w:val="000000"/>
        </w:rPr>
      </w:pPr>
      <w:r w:rsidRPr="00DA394D">
        <w:rPr>
          <w:rFonts w:ascii="Palatino Linotype" w:hAnsi="Palatino Linotype" w:cs="Arial"/>
          <w:i/>
          <w:color w:val="000000"/>
        </w:rPr>
        <w:lastRenderedPageBreak/>
        <w:t>SEGUNDO TRIBUNAL COLEGIADO DEL SEXTO CIRCUITO.</w:t>
      </w:r>
    </w:p>
    <w:p w:rsidR="009F09BC" w:rsidRPr="00DA394D" w:rsidRDefault="009F09BC" w:rsidP="00855290">
      <w:pPr>
        <w:spacing w:line="360" w:lineRule="auto"/>
        <w:ind w:left="851" w:right="618"/>
        <w:contextualSpacing/>
        <w:jc w:val="both"/>
        <w:rPr>
          <w:rFonts w:ascii="Palatino Linotype" w:hAnsi="Palatino Linotype" w:cs="Arial"/>
          <w:i/>
          <w:color w:val="000000"/>
        </w:rPr>
      </w:pPr>
      <w:r w:rsidRPr="00DA394D">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9F09BC" w:rsidRPr="00DA394D" w:rsidRDefault="009F09BC" w:rsidP="00855290">
      <w:pPr>
        <w:spacing w:line="360" w:lineRule="auto"/>
        <w:ind w:left="851" w:right="618"/>
        <w:contextualSpacing/>
        <w:jc w:val="both"/>
        <w:rPr>
          <w:rFonts w:ascii="Palatino Linotype" w:hAnsi="Palatino Linotype" w:cs="Arial"/>
          <w:i/>
          <w:color w:val="000000"/>
        </w:rPr>
      </w:pPr>
      <w:r w:rsidRPr="00DA394D">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9F09BC" w:rsidRPr="00DA394D" w:rsidRDefault="009F09BC" w:rsidP="00855290">
      <w:pPr>
        <w:spacing w:line="360" w:lineRule="auto"/>
        <w:ind w:left="851" w:right="618"/>
        <w:contextualSpacing/>
        <w:jc w:val="both"/>
        <w:rPr>
          <w:rFonts w:ascii="Palatino Linotype" w:hAnsi="Palatino Linotype" w:cs="Arial"/>
          <w:i/>
          <w:color w:val="000000"/>
        </w:rPr>
      </w:pPr>
      <w:r w:rsidRPr="00DA394D">
        <w:rPr>
          <w:rFonts w:ascii="Palatino Linotype" w:hAnsi="Palatino Linotype" w:cs="Arial"/>
          <w:i/>
          <w:color w:val="000000"/>
        </w:rPr>
        <w:t>Amparo en revisión 333/88. Adilia Romero. 26 de octubre de 1988. Unanimidad de votos. Ponente: Arnoldo Nájera Virgen. Secretario: Enrique Crispín Campos Ramírez.</w:t>
      </w:r>
    </w:p>
    <w:p w:rsidR="009F09BC" w:rsidRPr="00DA394D" w:rsidRDefault="009F09BC" w:rsidP="00855290">
      <w:pPr>
        <w:spacing w:line="360" w:lineRule="auto"/>
        <w:ind w:left="851" w:right="618"/>
        <w:contextualSpacing/>
        <w:jc w:val="both"/>
        <w:rPr>
          <w:rFonts w:ascii="Palatino Linotype" w:hAnsi="Palatino Linotype" w:cs="Arial"/>
          <w:i/>
          <w:color w:val="000000"/>
        </w:rPr>
      </w:pPr>
      <w:r w:rsidRPr="00DA394D">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9F09BC" w:rsidRPr="00DA394D" w:rsidRDefault="009F09BC" w:rsidP="00855290">
      <w:pPr>
        <w:spacing w:line="360" w:lineRule="auto"/>
        <w:ind w:left="851" w:right="618"/>
        <w:contextualSpacing/>
        <w:jc w:val="both"/>
        <w:rPr>
          <w:rFonts w:ascii="Palatino Linotype" w:hAnsi="Palatino Linotype" w:cs="Arial"/>
          <w:i/>
          <w:color w:val="000000"/>
        </w:rPr>
      </w:pPr>
      <w:r w:rsidRPr="00DA394D">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9F09BC" w:rsidRPr="00DA394D" w:rsidRDefault="009F09BC" w:rsidP="00855290">
      <w:pPr>
        <w:spacing w:line="360" w:lineRule="auto"/>
        <w:ind w:left="851" w:right="618"/>
        <w:contextualSpacing/>
        <w:jc w:val="both"/>
        <w:rPr>
          <w:rFonts w:ascii="Palatino Linotype" w:hAnsi="Palatino Linotype" w:cs="Arial"/>
          <w:i/>
          <w:color w:val="000000"/>
        </w:rPr>
      </w:pP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F09BC" w:rsidRPr="00DA394D"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t xml:space="preserve"> En consecuencia, la fundamentación y motivación implica que, en el acto de autoridad, además de contenerse los supuestos jurídicos aplicables se expliquen claramente por qué a través de la utilización de la norma se emitió el acto. De este </w:t>
      </w:r>
      <w:r w:rsidRPr="00DA394D">
        <w:rPr>
          <w:rFonts w:ascii="Palatino Linotype" w:eastAsia="MS Gothic" w:hAnsi="Palatino Linotype" w:cs="Times New Roman"/>
        </w:rPr>
        <w:lastRenderedPageBreak/>
        <w:t>modo, la persona que se sienta afectada pueda impugnar la decisión, permitiéndole una real y auténtica defensa.</w:t>
      </w:r>
    </w:p>
    <w:p w:rsidR="009F09BC" w:rsidRPr="00DA394D"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t xml:space="preserve"> En ese mismo sentido, el numeral trigésimo tercero fracción V de los Lineamientos Generales, precisa que para motivar la clasificación se deben acreditar las circunstancias de tiempo, modo y lugar.</w:t>
      </w:r>
    </w:p>
    <w:p w:rsidR="009F09BC" w:rsidRPr="00DA394D"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t xml:space="preserve">Ahora bien, </w:t>
      </w:r>
      <w:r w:rsidRPr="00DA394D">
        <w:rPr>
          <w:rFonts w:ascii="Palatino Linotype" w:eastAsia="MS Gothic" w:hAnsi="Palatino Linotype" w:cs="Times New Roman"/>
          <w:b/>
          <w:u w:val="single"/>
        </w:rPr>
        <w:t>para cada caso además de fundar y motivar</w:t>
      </w:r>
      <w:r w:rsidRPr="00DA394D">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DA394D">
        <w:rPr>
          <w:rFonts w:ascii="Palatino Linotype" w:eastAsia="MS Gothic" w:hAnsi="Palatino Linotype" w:cs="Times New Roman"/>
          <w:vertAlign w:val="superscript"/>
        </w:rPr>
        <w:footnoteReference w:id="9"/>
      </w:r>
      <w:r w:rsidRPr="00DA394D">
        <w:rPr>
          <w:rFonts w:ascii="Palatino Linotype" w:eastAsia="MS Gothic" w:hAnsi="Palatino Linotype" w:cs="Times New Roman"/>
        </w:rPr>
        <w:t xml:space="preserve"> del servidor público que no tienen ninguna injerencia en el tema de la transparencia y la rendición de cuentas, por ejemplo, </w:t>
      </w:r>
      <w:r w:rsidRPr="00DA394D">
        <w:rPr>
          <w:rFonts w:ascii="Palatino Linotype" w:eastAsia="MS Gothic" w:hAnsi="Palatino Linotype" w:cs="Times New Roman"/>
          <w:lang w:val="es-ES"/>
        </w:rPr>
        <w:t>Clave Única de Registro de Población (CURP), Registro Federal de Contribuyentes (R.F.C.), son datos  susceptibles de clasificarse como confidenciales mediante una versión pública que deje a la vista los datos que ofrezcan la información requerida.</w:t>
      </w:r>
    </w:p>
    <w:p w:rsidR="009F09BC" w:rsidRPr="00DA394D"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A394D"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A394D">
        <w:rPr>
          <w:rFonts w:ascii="Palatino Linotype" w:eastAsia="MS Gothic" w:hAnsi="Palatino Linotype" w:cs="Times New Roman"/>
        </w:rPr>
        <w:t xml:space="preserve">Otro </w:t>
      </w:r>
      <w:r w:rsidRPr="00DA394D">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w:t>
      </w:r>
      <w:r w:rsidRPr="00DA394D">
        <w:rPr>
          <w:rFonts w:ascii="Palatino Linotype" w:eastAsia="MS Gothic" w:hAnsi="Palatino Linotype" w:cs="Times New Roman"/>
          <w:lang w:val="es-ES"/>
        </w:rPr>
        <w:lastRenderedPageBreak/>
        <w:t>cuando no involucren el ejercicio de recursos públicos, así lo define la fracción XXI del artículo 3 de la Ley Estatal.</w:t>
      </w:r>
    </w:p>
    <w:p w:rsidR="00F81B92" w:rsidRPr="00DA394D" w:rsidRDefault="00F81B92" w:rsidP="00F81B92">
      <w:pPr>
        <w:pStyle w:val="Prrafodelista"/>
        <w:rPr>
          <w:rFonts w:ascii="Palatino Linotype" w:hAnsi="Palatino Linotype" w:cs="Arial"/>
        </w:rPr>
      </w:pPr>
    </w:p>
    <w:p w:rsidR="009F09BC" w:rsidRPr="00DA394D" w:rsidRDefault="009F09BC" w:rsidP="00855290">
      <w:pPr>
        <w:pStyle w:val="Ttulo2"/>
        <w:numPr>
          <w:ilvl w:val="0"/>
          <w:numId w:val="25"/>
        </w:numPr>
        <w:spacing w:before="0" w:line="360" w:lineRule="auto"/>
        <w:rPr>
          <w:rFonts w:ascii="Palatino Linotype" w:hAnsi="Palatino Linotype"/>
          <w:b/>
          <w:color w:val="000000" w:themeColor="text1"/>
          <w:sz w:val="24"/>
          <w:szCs w:val="24"/>
        </w:rPr>
      </w:pPr>
      <w:bookmarkStart w:id="203" w:name="_Toc70082953"/>
      <w:bookmarkStart w:id="204" w:name="_Toc70593361"/>
      <w:bookmarkStart w:id="205" w:name="_Toc71674125"/>
      <w:bookmarkStart w:id="206" w:name="_Toc83128594"/>
      <w:r w:rsidRPr="00DA394D">
        <w:rPr>
          <w:rFonts w:ascii="Palatino Linotype" w:hAnsi="Palatino Linotype"/>
          <w:b/>
          <w:color w:val="000000" w:themeColor="text1"/>
          <w:sz w:val="24"/>
          <w:szCs w:val="24"/>
        </w:rPr>
        <w:t>Determinación</w:t>
      </w:r>
      <w:bookmarkEnd w:id="203"/>
      <w:bookmarkEnd w:id="204"/>
      <w:bookmarkEnd w:id="205"/>
      <w:bookmarkEnd w:id="206"/>
    </w:p>
    <w:p w:rsidR="009F09BC" w:rsidRPr="00DA394D" w:rsidRDefault="009F09BC" w:rsidP="00855290">
      <w:pPr>
        <w:pStyle w:val="Prrafodelista"/>
        <w:numPr>
          <w:ilvl w:val="0"/>
          <w:numId w:val="15"/>
        </w:numPr>
        <w:spacing w:line="360" w:lineRule="auto"/>
        <w:ind w:left="0" w:right="34" w:firstLine="0"/>
        <w:jc w:val="both"/>
        <w:rPr>
          <w:rFonts w:ascii="Palatino Linotype" w:hAnsi="Palatino Linotype"/>
          <w:color w:val="000000" w:themeColor="text1"/>
        </w:rPr>
      </w:pPr>
      <w:r w:rsidRPr="00DA394D">
        <w:rPr>
          <w:rFonts w:ascii="Palatino Linotype" w:hAnsi="Palatino Linotype"/>
        </w:rPr>
        <w:t xml:space="preserve">Por lo anteriormente expuesto, este Órgano Garante </w:t>
      </w:r>
      <w:r w:rsidR="007C3761" w:rsidRPr="00DA394D">
        <w:rPr>
          <w:rFonts w:ascii="Palatino Linotype" w:hAnsi="Palatino Linotype"/>
        </w:rPr>
        <w:t>consideran parcialmente</w:t>
      </w:r>
      <w:r w:rsidRPr="00DA394D">
        <w:rPr>
          <w:rFonts w:ascii="Palatino Linotype" w:hAnsi="Palatino Linotype"/>
        </w:rPr>
        <w:t xml:space="preserve"> fundadas las razones o motivos de inconformidad que plantea </w:t>
      </w:r>
      <w:r w:rsidR="009A2251" w:rsidRPr="00DA394D">
        <w:rPr>
          <w:rFonts w:ascii="Palatino Linotype" w:hAnsi="Palatino Linotype"/>
        </w:rPr>
        <w:t>e</w:t>
      </w:r>
      <w:r w:rsidRPr="00DA394D">
        <w:rPr>
          <w:rFonts w:ascii="Palatino Linotype" w:hAnsi="Palatino Linotype"/>
        </w:rPr>
        <w:t>l</w:t>
      </w:r>
      <w:r w:rsidRPr="00DA394D">
        <w:rPr>
          <w:rFonts w:ascii="Palatino Linotype" w:hAnsi="Palatino Linotype"/>
          <w:b/>
        </w:rPr>
        <w:t xml:space="preserve"> RECURRENTE</w:t>
      </w:r>
      <w:r w:rsidRPr="00DA394D">
        <w:rPr>
          <w:rFonts w:ascii="Palatino Linotype" w:hAnsi="Palatino Linotype"/>
        </w:rPr>
        <w:t>, determinando</w:t>
      </w:r>
      <w:r w:rsidR="00F81B92" w:rsidRPr="00DA394D">
        <w:rPr>
          <w:rFonts w:ascii="Palatino Linotype" w:hAnsi="Palatino Linotype"/>
        </w:rPr>
        <w:t xml:space="preserve"> </w:t>
      </w:r>
      <w:r w:rsidR="00F81B92" w:rsidRPr="00DA394D">
        <w:rPr>
          <w:rFonts w:ascii="Palatino Linotype" w:hAnsi="Palatino Linotype"/>
          <w:b/>
        </w:rPr>
        <w:t>REVO</w:t>
      </w:r>
      <w:r w:rsidRPr="00DA394D">
        <w:rPr>
          <w:rFonts w:ascii="Palatino Linotype" w:hAnsi="Palatino Linotype"/>
          <w:b/>
        </w:rPr>
        <w:t>CAR</w:t>
      </w:r>
      <w:r w:rsidRPr="00DA394D">
        <w:rPr>
          <w:rFonts w:ascii="Palatino Linotype" w:hAnsi="Palatino Linotype"/>
        </w:rPr>
        <w:t xml:space="preserve"> la respuesta del </w:t>
      </w:r>
      <w:r w:rsidRPr="00DA394D">
        <w:rPr>
          <w:rFonts w:ascii="Palatino Linotype" w:hAnsi="Palatino Linotype"/>
          <w:b/>
        </w:rPr>
        <w:t>SUJETO OBLIGADO</w:t>
      </w:r>
      <w:r w:rsidRPr="00DA394D">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DA394D">
        <w:rPr>
          <w:rFonts w:ascii="Palatino Linotype" w:hAnsi="Palatino Linotype"/>
          <w:color w:val="000000" w:themeColor="text1"/>
          <w:lang w:val="es-ES" w:eastAsia="es-MX"/>
        </w:rPr>
        <w:t xml:space="preserve">este </w:t>
      </w:r>
      <w:r w:rsidRPr="00DA394D">
        <w:rPr>
          <w:rFonts w:ascii="Palatino Linotype" w:hAnsi="Palatino Linotype"/>
          <w:b/>
          <w:bCs/>
          <w:color w:val="000000" w:themeColor="text1"/>
          <w:lang w:val="es-ES" w:eastAsia="es-MX"/>
        </w:rPr>
        <w:t>ÓRGANO GARANTE</w:t>
      </w:r>
      <w:r w:rsidRPr="00DA394D">
        <w:rPr>
          <w:rFonts w:ascii="Palatino Linotype" w:hAnsi="Palatino Linotype"/>
          <w:color w:val="000000" w:themeColor="text1"/>
          <w:lang w:val="es-ES" w:eastAsia="es-MX"/>
        </w:rPr>
        <w:t xml:space="preserve"> emite los siguientes</w:t>
      </w:r>
      <w:r w:rsidRPr="00DA394D">
        <w:rPr>
          <w:rFonts w:ascii="Palatino Linotype" w:hAnsi="Palatino Linotype"/>
          <w:color w:val="000000" w:themeColor="text1"/>
        </w:rPr>
        <w:t>.</w:t>
      </w:r>
    </w:p>
    <w:p w:rsidR="009F09BC" w:rsidRPr="00DA394D" w:rsidRDefault="006D15D0" w:rsidP="00855290">
      <w:pPr>
        <w:spacing w:line="360" w:lineRule="auto"/>
        <w:contextualSpacing/>
        <w:jc w:val="both"/>
        <w:rPr>
          <w:rFonts w:ascii="Palatino Linotype" w:eastAsia="Calibri" w:hAnsi="Palatino Linotype" w:cs="Times New Roman"/>
        </w:rPr>
      </w:pPr>
      <w:r w:rsidRPr="00DA394D">
        <w:rPr>
          <w:rFonts w:ascii="Palatino Linotype" w:eastAsia="Calibri" w:hAnsi="Palatino Linotype" w:cs="Times New Roman"/>
          <w:noProof/>
          <w:lang w:val="es-MX" w:eastAsia="es-MX"/>
        </w:rPr>
        <mc:AlternateContent>
          <mc:Choice Requires="wps">
            <w:drawing>
              <wp:anchor distT="0" distB="0" distL="114300" distR="114300" simplePos="0" relativeHeight="251669504" behindDoc="0" locked="0" layoutInCell="1" allowOverlap="1" wp14:anchorId="7FF2F6F5" wp14:editId="26F90F10">
                <wp:simplePos x="0" y="0"/>
                <wp:positionH relativeFrom="column">
                  <wp:posOffset>59453</wp:posOffset>
                </wp:positionH>
                <wp:positionV relativeFrom="paragraph">
                  <wp:posOffset>220212</wp:posOffset>
                </wp:positionV>
                <wp:extent cx="5554639" cy="3616657"/>
                <wp:effectExtent l="0" t="0" r="27305" b="22225"/>
                <wp:wrapNone/>
                <wp:docPr id="42" name="Conector recto 42"/>
                <wp:cNvGraphicFramePr/>
                <a:graphic xmlns:a="http://schemas.openxmlformats.org/drawingml/2006/main">
                  <a:graphicData uri="http://schemas.microsoft.com/office/word/2010/wordprocessingShape">
                    <wps:wsp>
                      <wps:cNvCnPr/>
                      <wps:spPr>
                        <a:xfrm>
                          <a:off x="0" y="0"/>
                          <a:ext cx="5554639" cy="361665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2A19BBD9" id="Conector recto 4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7.35pt" to="442.05pt,3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RiJuwEAALsDAAAOAAAAZHJzL2Uyb0RvYy54bWysU8tu2zAQvBfIPxC815KcWG0Fyzk4aC5B&#10;a/TxAQxFWkT5wpK15L/vkpKVoC1yCHIhRe7M7M5ytb0djSYnAUE529JqVVIiLHedsseW/vzx+f1H&#10;SkJktmPaWdHSswj0dnf1bjv4Rqxd73QngKCIDc3gW9rH6JuiCLwXhoWV88JiUDowLOIRjkUHbEB1&#10;o4t1WdbF4KDz4LgIAW/vpiDdZX0pBY9fpQwiEt1SrC3mFfL6mNZit2XNEZjvFZ/LYK+owjBlMeki&#10;dcciI79B/SNlFAcXnIwr7kzhpFRcZA/opir/cvO9Z15kL9ic4Jc2hbeT5V9OByCqa+nNmhLLDL7R&#10;Hl+KRwcE0kYwgF0afGgQvLcHmE/BHyBZHiWYtKMZMubOnpfOijESjpebzeamvv5ECcfYdV3V9eZD&#10;Ui2e6B5CvBfOkPTRUq1sss4adnoIcYJeIMhL5UwF5K941iKBtf0mJNrBlOvMzoMk9hrIieEIdL+q&#10;OW1GJopUWi+k8mXSjE00kYdrIVYvExd0zuhsXIhGWQf/I8fxUqqc8BfXk9dk+9F15/wcuR04Ibmh&#10;8zSnEXx+zvSnf273BwAA//8DAFBLAwQUAAYACAAAACEAuEV2LtwAAAAIAQAADwAAAGRycy9kb3du&#10;cmV2LnhtbEyPwU7DMBBE70j8g7VIXBC1S6ImTeNUEVI/gJYDRzde4qj2OsRuGv4ec4LjaEYzb+r9&#10;4iybcQqDJwnrlQCG1Hk9UC/h/XR4LoGFqEgr6wklfGOAfXN/V6tK+xu94XyMPUslFColwcQ4VpyH&#10;zqBTYeVHpOR9+smpmOTUcz2pWyp3lr8IseFODZQWjBrx1WB3OV6dhNNHgdo82XZWX62mPrsMh0JI&#10;+fiwtDtgEZf4F4Zf/IQOTWI6+yvpwKyEbZ6CErK8AJbssszXwM4SNiLPgDc1/3+g+QEAAP//AwBQ&#10;SwECLQAUAAYACAAAACEAtoM4kv4AAADhAQAAEwAAAAAAAAAAAAAAAAAAAAAAW0NvbnRlbnRfVHlw&#10;ZXNdLnhtbFBLAQItABQABgAIAAAAIQA4/SH/1gAAAJQBAAALAAAAAAAAAAAAAAAAAC8BAABfcmVs&#10;cy8ucmVsc1BLAQItABQABgAIAAAAIQB9CRiJuwEAALsDAAAOAAAAAAAAAAAAAAAAAC4CAABkcnMv&#10;ZTJvRG9jLnhtbFBLAQItABQABgAIAAAAIQC4RXYu3AAAAAgBAAAPAAAAAAAAAAAAAAAAABUEAABk&#10;cnMvZG93bnJldi54bWxQSwUGAAAAAAQABADzAAAAHgUAAAAA&#10;" strokecolor="black [3200]" strokeweight="1pt">
                <v:stroke joinstyle="miter"/>
              </v:line>
            </w:pict>
          </mc:Fallback>
        </mc:AlternateContent>
      </w:r>
    </w:p>
    <w:p w:rsidR="009F09BC" w:rsidRPr="00DA394D" w:rsidRDefault="009F09BC" w:rsidP="00855290">
      <w:pPr>
        <w:spacing w:line="360" w:lineRule="auto"/>
        <w:contextualSpacing/>
        <w:jc w:val="both"/>
        <w:rPr>
          <w:rFonts w:ascii="Palatino Linotype" w:eastAsia="Calibri" w:hAnsi="Palatino Linotype" w:cs="Times New Roman"/>
        </w:rPr>
      </w:pPr>
    </w:p>
    <w:p w:rsidR="009F09BC" w:rsidRPr="00DA394D" w:rsidRDefault="009F09BC" w:rsidP="00855290">
      <w:pPr>
        <w:spacing w:line="360" w:lineRule="auto"/>
        <w:contextualSpacing/>
        <w:jc w:val="both"/>
        <w:rPr>
          <w:rFonts w:ascii="Palatino Linotype" w:eastAsia="Calibri" w:hAnsi="Palatino Linotype" w:cs="Times New Roman"/>
        </w:rPr>
      </w:pPr>
    </w:p>
    <w:p w:rsidR="009F09BC" w:rsidRPr="00DA394D" w:rsidRDefault="009F09BC" w:rsidP="00855290">
      <w:pPr>
        <w:spacing w:line="360" w:lineRule="auto"/>
        <w:contextualSpacing/>
        <w:jc w:val="both"/>
        <w:rPr>
          <w:rFonts w:ascii="Palatino Linotype" w:eastAsia="Calibri" w:hAnsi="Palatino Linotype" w:cs="Times New Roman"/>
        </w:rPr>
      </w:pPr>
    </w:p>
    <w:p w:rsidR="009F09BC" w:rsidRPr="00DA394D" w:rsidRDefault="009F09BC" w:rsidP="00855290">
      <w:pPr>
        <w:spacing w:line="360" w:lineRule="auto"/>
        <w:contextualSpacing/>
        <w:jc w:val="both"/>
        <w:rPr>
          <w:rFonts w:ascii="Palatino Linotype" w:eastAsia="Calibri" w:hAnsi="Palatino Linotype" w:cs="Times New Roman"/>
        </w:rPr>
      </w:pPr>
    </w:p>
    <w:p w:rsidR="009F09BC" w:rsidRPr="00DA394D" w:rsidRDefault="009F09BC" w:rsidP="00855290">
      <w:pPr>
        <w:spacing w:line="360" w:lineRule="auto"/>
        <w:contextualSpacing/>
        <w:jc w:val="both"/>
        <w:rPr>
          <w:rFonts w:ascii="Palatino Linotype" w:eastAsia="Calibri" w:hAnsi="Palatino Linotype" w:cs="Times New Roman"/>
        </w:rPr>
      </w:pPr>
    </w:p>
    <w:p w:rsidR="009F09BC" w:rsidRPr="00DA394D" w:rsidRDefault="009F09BC" w:rsidP="00855290">
      <w:pPr>
        <w:spacing w:line="360" w:lineRule="auto"/>
        <w:contextualSpacing/>
        <w:jc w:val="both"/>
        <w:rPr>
          <w:rFonts w:ascii="Palatino Linotype" w:eastAsia="Calibri" w:hAnsi="Palatino Linotype" w:cs="Times New Roman"/>
        </w:rPr>
      </w:pPr>
    </w:p>
    <w:p w:rsidR="009F09BC" w:rsidRPr="00DA394D" w:rsidRDefault="009F09BC" w:rsidP="00855290">
      <w:pPr>
        <w:spacing w:line="360" w:lineRule="auto"/>
        <w:contextualSpacing/>
        <w:jc w:val="both"/>
        <w:rPr>
          <w:rFonts w:ascii="Palatino Linotype" w:eastAsia="Calibri" w:hAnsi="Palatino Linotype" w:cs="Times New Roman"/>
        </w:rPr>
      </w:pPr>
    </w:p>
    <w:p w:rsidR="009F09BC" w:rsidRPr="00DA394D" w:rsidRDefault="009F09BC" w:rsidP="00855290">
      <w:pPr>
        <w:spacing w:line="360" w:lineRule="auto"/>
        <w:contextualSpacing/>
        <w:jc w:val="both"/>
        <w:rPr>
          <w:rFonts w:ascii="Palatino Linotype" w:eastAsia="Calibri" w:hAnsi="Palatino Linotype" w:cs="Times New Roman"/>
        </w:rPr>
      </w:pPr>
    </w:p>
    <w:p w:rsidR="009F09BC" w:rsidRPr="00DA394D" w:rsidRDefault="009F09BC" w:rsidP="00855290">
      <w:pPr>
        <w:spacing w:line="360" w:lineRule="auto"/>
        <w:contextualSpacing/>
        <w:jc w:val="both"/>
        <w:rPr>
          <w:rFonts w:ascii="Palatino Linotype" w:eastAsia="Calibri" w:hAnsi="Palatino Linotype" w:cs="Times New Roman"/>
        </w:rPr>
      </w:pPr>
    </w:p>
    <w:p w:rsidR="009F09BC" w:rsidRPr="00DA394D" w:rsidRDefault="009F09BC" w:rsidP="00855290">
      <w:pPr>
        <w:spacing w:line="360" w:lineRule="auto"/>
        <w:contextualSpacing/>
        <w:jc w:val="both"/>
        <w:rPr>
          <w:rFonts w:ascii="Palatino Linotype" w:eastAsia="Calibri" w:hAnsi="Palatino Linotype" w:cs="Times New Roman"/>
        </w:rPr>
      </w:pPr>
    </w:p>
    <w:p w:rsidR="009F09BC" w:rsidRPr="00DA394D" w:rsidRDefault="009F09BC" w:rsidP="00855290">
      <w:pPr>
        <w:spacing w:line="360" w:lineRule="auto"/>
        <w:contextualSpacing/>
        <w:jc w:val="both"/>
        <w:rPr>
          <w:rFonts w:ascii="Palatino Linotype" w:eastAsia="Calibri" w:hAnsi="Palatino Linotype" w:cs="Times New Roman"/>
        </w:rPr>
      </w:pPr>
    </w:p>
    <w:p w:rsidR="009F09BC" w:rsidRPr="00DA394D" w:rsidRDefault="009F09BC" w:rsidP="00855290">
      <w:pPr>
        <w:spacing w:line="360" w:lineRule="auto"/>
        <w:contextualSpacing/>
        <w:jc w:val="both"/>
        <w:rPr>
          <w:rFonts w:ascii="Palatino Linotype" w:eastAsia="Calibri" w:hAnsi="Palatino Linotype" w:cs="Times New Roman"/>
        </w:rPr>
      </w:pPr>
    </w:p>
    <w:p w:rsidR="009F09BC" w:rsidRPr="00DA394D" w:rsidRDefault="009F09BC" w:rsidP="00855290">
      <w:pPr>
        <w:pStyle w:val="Ttulo1"/>
        <w:spacing w:before="0" w:line="360" w:lineRule="auto"/>
        <w:jc w:val="center"/>
        <w:rPr>
          <w:rFonts w:ascii="Palatino Linotype" w:eastAsia="Calibri" w:hAnsi="Palatino Linotype"/>
          <w:b/>
          <w:color w:val="000000" w:themeColor="text1"/>
          <w:sz w:val="24"/>
          <w:szCs w:val="24"/>
          <w:lang w:val="es-ES"/>
        </w:rPr>
      </w:pPr>
      <w:bookmarkStart w:id="207" w:name="_Toc504500693"/>
      <w:bookmarkStart w:id="208" w:name="_Toc534742545"/>
      <w:bookmarkStart w:id="209" w:name="_Toc2248738"/>
      <w:bookmarkStart w:id="210" w:name="_Toc34819440"/>
      <w:bookmarkStart w:id="211" w:name="_Toc51259595"/>
      <w:bookmarkStart w:id="212" w:name="_Toc83128595"/>
      <w:r w:rsidRPr="00DA394D">
        <w:rPr>
          <w:rFonts w:ascii="Palatino Linotype" w:eastAsia="Calibri" w:hAnsi="Palatino Linotype"/>
          <w:b/>
          <w:color w:val="000000" w:themeColor="text1"/>
          <w:sz w:val="24"/>
          <w:szCs w:val="24"/>
          <w:lang w:val="es-ES"/>
        </w:rPr>
        <w:lastRenderedPageBreak/>
        <w:t>R E S O L U T I V O S</w:t>
      </w:r>
      <w:bookmarkEnd w:id="207"/>
      <w:bookmarkEnd w:id="208"/>
      <w:bookmarkEnd w:id="209"/>
      <w:bookmarkEnd w:id="210"/>
      <w:bookmarkEnd w:id="211"/>
      <w:bookmarkEnd w:id="212"/>
      <w:r w:rsidRPr="00DA394D">
        <w:rPr>
          <w:rFonts w:ascii="Palatino Linotype" w:eastAsia="Calibri" w:hAnsi="Palatino Linotype"/>
          <w:b/>
          <w:color w:val="000000" w:themeColor="text1"/>
          <w:sz w:val="24"/>
          <w:szCs w:val="24"/>
          <w:lang w:val="es-ES"/>
        </w:rPr>
        <w:t xml:space="preserve"> </w:t>
      </w:r>
    </w:p>
    <w:p w:rsidR="009072B7" w:rsidRPr="00DA394D" w:rsidRDefault="009072B7" w:rsidP="00855290">
      <w:pPr>
        <w:spacing w:line="360" w:lineRule="auto"/>
        <w:rPr>
          <w:rFonts w:ascii="Palatino Linotype" w:hAnsi="Palatino Linotype"/>
          <w:lang w:val="es-ES"/>
        </w:rPr>
      </w:pPr>
    </w:p>
    <w:p w:rsidR="009F09BC" w:rsidRPr="00DA394D" w:rsidRDefault="009F09BC" w:rsidP="00855290">
      <w:pPr>
        <w:spacing w:line="360" w:lineRule="auto"/>
        <w:jc w:val="both"/>
        <w:rPr>
          <w:rFonts w:ascii="Palatino Linotype" w:eastAsia="Times New Roman" w:hAnsi="Palatino Linotype" w:cs="Arial"/>
          <w:lang w:val="es-ES"/>
        </w:rPr>
      </w:pPr>
      <w:r w:rsidRPr="00DA394D">
        <w:rPr>
          <w:rFonts w:ascii="Palatino Linotype" w:eastAsia="Times New Roman" w:hAnsi="Palatino Linotype" w:cs="Arial"/>
          <w:b/>
        </w:rPr>
        <w:t>PRIMERO</w:t>
      </w:r>
      <w:r w:rsidRPr="00DA394D">
        <w:rPr>
          <w:rFonts w:ascii="Palatino Linotype" w:eastAsia="Times New Roman" w:hAnsi="Palatino Linotype" w:cs="Arial"/>
          <w:lang w:val="es-ES"/>
        </w:rPr>
        <w:t>. Resultan parcialmente fundadas las razones o motivos de inconformidad hechos valer en</w:t>
      </w:r>
      <w:r w:rsidR="009A2251" w:rsidRPr="00DA394D">
        <w:rPr>
          <w:rFonts w:ascii="Palatino Linotype" w:eastAsia="Times New Roman" w:hAnsi="Palatino Linotype" w:cs="Arial"/>
          <w:lang w:val="es-ES"/>
        </w:rPr>
        <w:t xml:space="preserve"> el</w:t>
      </w:r>
      <w:r w:rsidRPr="00DA394D">
        <w:rPr>
          <w:rFonts w:ascii="Palatino Linotype" w:eastAsia="Times New Roman" w:hAnsi="Palatino Linotype" w:cs="Arial"/>
          <w:lang w:val="es-ES"/>
        </w:rPr>
        <w:t xml:space="preserve"> Recurso de Revisión </w:t>
      </w:r>
      <w:r w:rsidR="004525CB" w:rsidRPr="00DA394D">
        <w:rPr>
          <w:rFonts w:ascii="Palatino Linotype" w:hAnsi="Palatino Linotype"/>
          <w:b/>
        </w:rPr>
        <w:t>00</w:t>
      </w:r>
      <w:r w:rsidR="00F81B92" w:rsidRPr="00DA394D">
        <w:rPr>
          <w:rFonts w:ascii="Palatino Linotype" w:hAnsi="Palatino Linotype"/>
          <w:b/>
        </w:rPr>
        <w:t>40</w:t>
      </w:r>
      <w:r w:rsidR="004525CB" w:rsidRPr="00DA394D">
        <w:rPr>
          <w:rFonts w:ascii="Palatino Linotype" w:hAnsi="Palatino Linotype"/>
          <w:b/>
        </w:rPr>
        <w:t>3/INFOEM/IP/RR/2022</w:t>
      </w:r>
      <w:r w:rsidRPr="00DA394D">
        <w:rPr>
          <w:rFonts w:ascii="Palatino Linotype" w:hAnsi="Palatino Linotype"/>
        </w:rPr>
        <w:t>,</w:t>
      </w:r>
      <w:r w:rsidRPr="00DA394D">
        <w:rPr>
          <w:rFonts w:ascii="Palatino Linotype" w:eastAsia="Times New Roman" w:hAnsi="Palatino Linotype" w:cs="Arial"/>
          <w:b/>
          <w:lang w:val="es-ES"/>
        </w:rPr>
        <w:t xml:space="preserve"> </w:t>
      </w:r>
      <w:r w:rsidRPr="00DA394D">
        <w:rPr>
          <w:rFonts w:ascii="Palatino Linotype" w:eastAsia="Times New Roman" w:hAnsi="Palatino Linotype" w:cs="Arial"/>
          <w:lang w:val="es-ES"/>
        </w:rPr>
        <w:t xml:space="preserve">en términos de los Considerandos </w:t>
      </w:r>
      <w:r w:rsidRPr="00DA394D">
        <w:rPr>
          <w:rFonts w:ascii="Palatino Linotype" w:eastAsia="Times New Roman" w:hAnsi="Palatino Linotype" w:cs="Arial"/>
          <w:b/>
          <w:lang w:val="es-ES"/>
        </w:rPr>
        <w:t xml:space="preserve">CUARTO </w:t>
      </w:r>
      <w:r w:rsidRPr="00DA394D">
        <w:rPr>
          <w:rFonts w:ascii="Palatino Linotype" w:eastAsia="Times New Roman" w:hAnsi="Palatino Linotype" w:cs="Arial"/>
          <w:lang w:val="es-ES"/>
        </w:rPr>
        <w:t>y</w:t>
      </w:r>
      <w:r w:rsidRPr="00DA394D">
        <w:rPr>
          <w:rFonts w:ascii="Palatino Linotype" w:eastAsia="Times New Roman" w:hAnsi="Palatino Linotype" w:cs="Arial"/>
          <w:b/>
          <w:lang w:val="es-ES"/>
        </w:rPr>
        <w:t xml:space="preserve"> </w:t>
      </w:r>
      <w:r w:rsidR="00F81B92" w:rsidRPr="00DA394D">
        <w:rPr>
          <w:rFonts w:ascii="Palatino Linotype" w:eastAsia="Times New Roman" w:hAnsi="Palatino Linotype" w:cs="Arial"/>
          <w:b/>
          <w:lang w:val="es-ES"/>
        </w:rPr>
        <w:t>QUIN</w:t>
      </w:r>
      <w:r w:rsidRPr="00DA394D">
        <w:rPr>
          <w:rFonts w:ascii="Palatino Linotype" w:eastAsia="Times New Roman" w:hAnsi="Palatino Linotype" w:cs="Arial"/>
          <w:b/>
          <w:lang w:val="es-ES"/>
        </w:rPr>
        <w:t xml:space="preserve">TO </w:t>
      </w:r>
      <w:r w:rsidRPr="00DA394D">
        <w:rPr>
          <w:rFonts w:ascii="Palatino Linotype" w:eastAsia="Times New Roman" w:hAnsi="Palatino Linotype" w:cs="Arial"/>
          <w:lang w:val="es-ES"/>
        </w:rPr>
        <w:t xml:space="preserve">de la presente resolución. </w:t>
      </w:r>
    </w:p>
    <w:p w:rsidR="009072B7" w:rsidRPr="00DA394D" w:rsidRDefault="009072B7" w:rsidP="00855290">
      <w:pPr>
        <w:spacing w:line="360" w:lineRule="auto"/>
        <w:jc w:val="both"/>
        <w:rPr>
          <w:rFonts w:ascii="Palatino Linotype" w:eastAsia="Times New Roman" w:hAnsi="Palatino Linotype" w:cs="Arial"/>
          <w:lang w:val="es-ES"/>
        </w:rPr>
      </w:pPr>
    </w:p>
    <w:p w:rsidR="009F09BC" w:rsidRPr="00DA394D" w:rsidRDefault="009F09BC" w:rsidP="00855290">
      <w:pPr>
        <w:spacing w:line="360" w:lineRule="auto"/>
        <w:jc w:val="both"/>
        <w:rPr>
          <w:rFonts w:ascii="Palatino Linotype" w:eastAsia="MS Mincho" w:hAnsi="Palatino Linotype" w:cs="Times New Roman"/>
          <w:color w:val="000000" w:themeColor="text1"/>
        </w:rPr>
      </w:pPr>
      <w:bookmarkStart w:id="213" w:name="_Toc503891607"/>
      <w:bookmarkStart w:id="214" w:name="_Toc511647757"/>
      <w:bookmarkStart w:id="215" w:name="_Toc511647818"/>
      <w:bookmarkStart w:id="216" w:name="_Toc477891768"/>
      <w:bookmarkStart w:id="217" w:name="_Toc477891858"/>
      <w:bookmarkStart w:id="218" w:name="_Toc481576259"/>
      <w:bookmarkStart w:id="219" w:name="_Toc492590391"/>
      <w:bookmarkStart w:id="220" w:name="_Toc462653937"/>
      <w:bookmarkStart w:id="221" w:name="_Toc453696502"/>
      <w:bookmarkStart w:id="222" w:name="_Toc454301155"/>
      <w:r w:rsidRPr="00DA394D">
        <w:rPr>
          <w:rFonts w:ascii="Palatino Linotype" w:eastAsia="Times New Roman" w:hAnsi="Palatino Linotype" w:cs="Times New Roman"/>
          <w:b/>
        </w:rPr>
        <w:t>SEGUNDO.</w:t>
      </w:r>
      <w:bookmarkEnd w:id="213"/>
      <w:bookmarkEnd w:id="214"/>
      <w:bookmarkEnd w:id="215"/>
      <w:r w:rsidRPr="00DA394D">
        <w:rPr>
          <w:rFonts w:ascii="Palatino Linotype" w:eastAsia="Times New Roman" w:hAnsi="Palatino Linotype" w:cs="Times New Roman"/>
          <w:b/>
        </w:rPr>
        <w:t xml:space="preserve"> </w:t>
      </w:r>
      <w:bookmarkEnd w:id="216"/>
      <w:bookmarkEnd w:id="217"/>
      <w:bookmarkEnd w:id="218"/>
      <w:bookmarkEnd w:id="219"/>
      <w:bookmarkEnd w:id="220"/>
      <w:bookmarkEnd w:id="221"/>
      <w:bookmarkEnd w:id="222"/>
      <w:r w:rsidRPr="00DA394D">
        <w:rPr>
          <w:rFonts w:ascii="Palatino Linotype" w:eastAsia="MS Mincho" w:hAnsi="Palatino Linotype" w:cs="Times New Roman"/>
          <w:color w:val="000000" w:themeColor="text1"/>
        </w:rPr>
        <w:t xml:space="preserve">Se </w:t>
      </w:r>
      <w:r w:rsidR="00F81B92" w:rsidRPr="00DA394D">
        <w:rPr>
          <w:rFonts w:ascii="Palatino Linotype" w:eastAsia="MS Mincho" w:hAnsi="Palatino Linotype" w:cs="Times New Roman"/>
          <w:b/>
          <w:color w:val="000000" w:themeColor="text1"/>
        </w:rPr>
        <w:t>REVO</w:t>
      </w:r>
      <w:r w:rsidRPr="00DA394D">
        <w:rPr>
          <w:rFonts w:ascii="Palatino Linotype" w:eastAsia="MS Mincho" w:hAnsi="Palatino Linotype" w:cs="Times New Roman"/>
          <w:b/>
          <w:color w:val="000000" w:themeColor="text1"/>
        </w:rPr>
        <w:t xml:space="preserve">CA </w:t>
      </w:r>
      <w:r w:rsidRPr="00DA394D">
        <w:rPr>
          <w:rFonts w:ascii="Palatino Linotype" w:eastAsia="MS Mincho" w:hAnsi="Palatino Linotype" w:cs="Times New Roman"/>
          <w:color w:val="000000" w:themeColor="text1"/>
        </w:rPr>
        <w:t xml:space="preserve">la respuesta emitida por </w:t>
      </w:r>
      <w:r w:rsidR="00AA0C54" w:rsidRPr="00DA394D">
        <w:rPr>
          <w:rFonts w:ascii="Palatino Linotype" w:eastAsia="MS Mincho" w:hAnsi="Palatino Linotype" w:cs="Times New Roman"/>
          <w:color w:val="000000" w:themeColor="text1"/>
        </w:rPr>
        <w:t>e</w:t>
      </w:r>
      <w:r w:rsidRPr="00DA394D">
        <w:rPr>
          <w:rFonts w:ascii="Palatino Linotype" w:eastAsia="MS Mincho" w:hAnsi="Palatino Linotype" w:cs="Times New Roman"/>
          <w:color w:val="000000" w:themeColor="text1"/>
        </w:rPr>
        <w:t xml:space="preserve">l </w:t>
      </w:r>
      <w:r w:rsidR="00E56AF3" w:rsidRPr="00DA394D">
        <w:rPr>
          <w:rFonts w:ascii="Palatino Linotype" w:hAnsi="Palatino Linotype"/>
          <w:b/>
          <w:bCs/>
          <w:color w:val="000000"/>
        </w:rPr>
        <w:t>Ayuntamiento de Atizapán de Zaragoza</w:t>
      </w:r>
      <w:r w:rsidRPr="00DA394D">
        <w:rPr>
          <w:rFonts w:ascii="Palatino Linotype" w:eastAsia="MS Mincho" w:hAnsi="Palatino Linotype" w:cs="Times New Roman"/>
          <w:b/>
          <w:color w:val="000000" w:themeColor="text1"/>
        </w:rPr>
        <w:t xml:space="preserve"> </w:t>
      </w:r>
      <w:r w:rsidRPr="00DA394D">
        <w:rPr>
          <w:rFonts w:ascii="Palatino Linotype" w:eastAsia="MS Mincho" w:hAnsi="Palatino Linotype" w:cs="Times New Roman"/>
          <w:color w:val="000000" w:themeColor="text1"/>
        </w:rPr>
        <w:t xml:space="preserve">y se </w:t>
      </w:r>
      <w:r w:rsidRPr="00DA394D">
        <w:rPr>
          <w:rFonts w:ascii="Palatino Linotype" w:eastAsia="MS Mincho" w:hAnsi="Palatino Linotype" w:cs="Times New Roman"/>
          <w:b/>
          <w:color w:val="000000" w:themeColor="text1"/>
        </w:rPr>
        <w:t>ORDENA</w:t>
      </w:r>
      <w:r w:rsidRPr="00DA394D">
        <w:rPr>
          <w:rFonts w:ascii="Palatino Linotype" w:eastAsia="MS Mincho" w:hAnsi="Palatino Linotype" w:cs="Times New Roman"/>
          <w:color w:val="000000" w:themeColor="text1"/>
        </w:rPr>
        <w:t xml:space="preserve"> entregar vía Sistema de Acceso a la Información Mexiquense </w:t>
      </w:r>
      <w:r w:rsidRPr="00DA394D">
        <w:rPr>
          <w:rFonts w:ascii="Palatino Linotype" w:eastAsia="MS Mincho" w:hAnsi="Palatino Linotype" w:cs="Times New Roman"/>
          <w:b/>
          <w:color w:val="000000" w:themeColor="text1"/>
        </w:rPr>
        <w:t>(SAIMEX)</w:t>
      </w:r>
      <w:r w:rsidRPr="00DA394D">
        <w:rPr>
          <w:rFonts w:ascii="Palatino Linotype" w:eastAsia="MS Mincho" w:hAnsi="Palatino Linotype" w:cs="Times New Roman"/>
          <w:color w:val="000000" w:themeColor="text1"/>
        </w:rPr>
        <w:t xml:space="preserve">, en versión pública, el </w:t>
      </w:r>
      <w:r w:rsidR="00F30E97" w:rsidRPr="00DA394D">
        <w:rPr>
          <w:rFonts w:ascii="Palatino Linotype" w:eastAsia="MS Mincho" w:hAnsi="Palatino Linotype" w:cs="Times New Roman"/>
          <w:color w:val="000000" w:themeColor="text1"/>
        </w:rPr>
        <w:t xml:space="preserve">siguiente </w:t>
      </w:r>
      <w:r w:rsidRPr="00DA394D">
        <w:rPr>
          <w:rFonts w:ascii="Palatino Linotype" w:eastAsia="MS Mincho" w:hAnsi="Palatino Linotype" w:cs="Times New Roman"/>
          <w:color w:val="000000" w:themeColor="text1"/>
        </w:rPr>
        <w:t>soporte documental</w:t>
      </w:r>
      <w:r w:rsidR="00F30E97" w:rsidRPr="00DA394D">
        <w:rPr>
          <w:rFonts w:ascii="Palatino Linotype" w:eastAsia="MS Mincho" w:hAnsi="Palatino Linotype" w:cs="Times New Roman"/>
          <w:color w:val="000000" w:themeColor="text1"/>
        </w:rPr>
        <w:t xml:space="preserve"> </w:t>
      </w:r>
      <w:r w:rsidR="00F30E97" w:rsidRPr="00DA394D">
        <w:rPr>
          <w:rFonts w:ascii="Palatino Linotype" w:eastAsia="Arial Unicode MS" w:hAnsi="Palatino Linotype" w:cs="Arial"/>
          <w:color w:val="000000" w:themeColor="text1"/>
        </w:rPr>
        <w:t>que obre en sus archivos tanto físicos como digitales</w:t>
      </w:r>
      <w:r w:rsidRPr="00DA394D">
        <w:rPr>
          <w:rFonts w:ascii="Palatino Linotype" w:eastAsia="MS Mincho" w:hAnsi="Palatino Linotype" w:cs="Times New Roman"/>
          <w:color w:val="000000" w:themeColor="text1"/>
        </w:rPr>
        <w:t xml:space="preserve">:   </w:t>
      </w:r>
    </w:p>
    <w:p w:rsidR="009072B7" w:rsidRPr="00DA394D" w:rsidRDefault="009072B7" w:rsidP="00855290">
      <w:pPr>
        <w:spacing w:line="360" w:lineRule="auto"/>
        <w:jc w:val="both"/>
        <w:rPr>
          <w:rFonts w:ascii="Palatino Linotype" w:eastAsia="MS Mincho" w:hAnsi="Palatino Linotype" w:cs="Times New Roman"/>
          <w:color w:val="000000" w:themeColor="text1"/>
        </w:rPr>
      </w:pPr>
    </w:p>
    <w:p w:rsidR="00F81B92" w:rsidRPr="00DA394D" w:rsidRDefault="00F30E97" w:rsidP="00F30E97">
      <w:pPr>
        <w:pStyle w:val="Prrafodelista"/>
        <w:numPr>
          <w:ilvl w:val="0"/>
          <w:numId w:val="35"/>
        </w:numPr>
        <w:spacing w:line="360" w:lineRule="auto"/>
        <w:ind w:left="850" w:right="49" w:hanging="357"/>
        <w:jc w:val="both"/>
        <w:rPr>
          <w:rFonts w:ascii="Palatino Linotype" w:eastAsia="Arial Unicode MS" w:hAnsi="Palatino Linotype" w:cs="Arial"/>
          <w:color w:val="000000" w:themeColor="text1"/>
        </w:rPr>
      </w:pPr>
      <w:bookmarkStart w:id="223" w:name="_Toc503891610"/>
      <w:bookmarkStart w:id="224" w:name="_Toc453696503"/>
      <w:bookmarkStart w:id="225" w:name="_Toc454301156"/>
      <w:bookmarkStart w:id="226" w:name="_Toc462653938"/>
      <w:bookmarkStart w:id="227" w:name="_Toc477891769"/>
      <w:bookmarkStart w:id="228" w:name="_Toc477891859"/>
      <w:bookmarkStart w:id="229" w:name="_Toc481576260"/>
      <w:bookmarkStart w:id="230" w:name="_Toc492590392"/>
      <w:r w:rsidRPr="00DA394D">
        <w:rPr>
          <w:rFonts w:ascii="Palatino Linotype" w:eastAsia="Arial Unicode MS" w:hAnsi="Palatino Linotype" w:cs="Arial"/>
          <w:color w:val="000000" w:themeColor="text1"/>
        </w:rPr>
        <w:t>Ú</w:t>
      </w:r>
      <w:r w:rsidR="00F81B92" w:rsidRPr="00DA394D">
        <w:rPr>
          <w:rFonts w:ascii="Palatino Linotype" w:eastAsia="Arial Unicode MS" w:hAnsi="Palatino Linotype" w:cs="Arial"/>
          <w:color w:val="000000" w:themeColor="text1"/>
        </w:rPr>
        <w:t>ltimo expe</w:t>
      </w:r>
      <w:r w:rsidRPr="00DA394D">
        <w:rPr>
          <w:rFonts w:ascii="Palatino Linotype" w:eastAsia="Arial Unicode MS" w:hAnsi="Palatino Linotype" w:cs="Arial"/>
          <w:color w:val="000000" w:themeColor="text1"/>
        </w:rPr>
        <w:t xml:space="preserve">diente concluido, </w:t>
      </w:r>
      <w:r w:rsidR="00F81B92" w:rsidRPr="00DA394D">
        <w:rPr>
          <w:rFonts w:ascii="Palatino Linotype" w:eastAsia="Arial Unicode MS" w:hAnsi="Palatino Linotype" w:cs="Arial"/>
          <w:color w:val="000000" w:themeColor="text1"/>
        </w:rPr>
        <w:t xml:space="preserve">mediante el cual se haya </w:t>
      </w:r>
      <w:r w:rsidR="00040869" w:rsidRPr="00DA394D">
        <w:rPr>
          <w:rFonts w:ascii="Palatino Linotype" w:eastAsia="Arial Unicode MS" w:hAnsi="Palatino Linotype" w:cs="Arial"/>
          <w:color w:val="000000" w:themeColor="text1"/>
        </w:rPr>
        <w:t>tramitado la regularización de</w:t>
      </w:r>
      <w:r w:rsidR="00F81B92" w:rsidRPr="00DA394D">
        <w:rPr>
          <w:rFonts w:ascii="Palatino Linotype" w:eastAsia="Arial Unicode MS" w:hAnsi="Palatino Linotype" w:cs="Arial"/>
          <w:color w:val="000000" w:themeColor="text1"/>
        </w:rPr>
        <w:t xml:space="preserve"> cuenta</w:t>
      </w:r>
      <w:r w:rsidR="00040869" w:rsidRPr="00DA394D">
        <w:rPr>
          <w:rFonts w:ascii="Palatino Linotype" w:eastAsia="Arial Unicode MS" w:hAnsi="Palatino Linotype" w:cs="Arial"/>
          <w:color w:val="000000" w:themeColor="text1"/>
        </w:rPr>
        <w:t>s</w:t>
      </w:r>
      <w:r w:rsidR="00F81B92" w:rsidRPr="00DA394D">
        <w:rPr>
          <w:rFonts w:ascii="Palatino Linotype" w:eastAsia="Arial Unicode MS" w:hAnsi="Palatino Linotype" w:cs="Arial"/>
          <w:color w:val="000000" w:themeColor="text1"/>
        </w:rPr>
        <w:t xml:space="preserve"> predial</w:t>
      </w:r>
      <w:r w:rsidR="00040869" w:rsidRPr="00DA394D">
        <w:rPr>
          <w:rFonts w:ascii="Palatino Linotype" w:eastAsia="Arial Unicode MS" w:hAnsi="Palatino Linotype" w:cs="Arial"/>
          <w:color w:val="000000" w:themeColor="text1"/>
        </w:rPr>
        <w:t>es, con motivo</w:t>
      </w:r>
      <w:r w:rsidR="00F81B92" w:rsidRPr="00DA394D">
        <w:rPr>
          <w:rFonts w:ascii="Palatino Linotype" w:eastAsia="Arial Unicode MS" w:hAnsi="Palatino Linotype" w:cs="Arial"/>
          <w:color w:val="000000" w:themeColor="text1"/>
        </w:rPr>
        <w:t xml:space="preserve"> </w:t>
      </w:r>
      <w:r w:rsidR="0086288E" w:rsidRPr="00DA394D">
        <w:rPr>
          <w:rFonts w:ascii="Palatino Linotype" w:eastAsia="Arial Unicode MS" w:hAnsi="Palatino Linotype" w:cs="Arial"/>
          <w:color w:val="000000" w:themeColor="text1"/>
        </w:rPr>
        <w:t>de la subdivisión de</w:t>
      </w:r>
      <w:r w:rsidR="00F81B92" w:rsidRPr="00DA394D">
        <w:rPr>
          <w:rFonts w:ascii="Palatino Linotype" w:eastAsia="Arial Unicode MS" w:hAnsi="Palatino Linotype" w:cs="Arial"/>
          <w:color w:val="000000" w:themeColor="text1"/>
        </w:rPr>
        <w:t xml:space="preserve"> un terreno baldío, </w:t>
      </w:r>
      <w:r w:rsidRPr="00DA394D">
        <w:rPr>
          <w:rFonts w:ascii="Palatino Linotype" w:eastAsia="Arial Unicode MS" w:hAnsi="Palatino Linotype" w:cs="Arial"/>
          <w:color w:val="000000" w:themeColor="text1"/>
        </w:rPr>
        <w:t>en e</w:t>
      </w:r>
      <w:r w:rsidR="00F81B92" w:rsidRPr="00DA394D">
        <w:rPr>
          <w:rFonts w:ascii="Palatino Linotype" w:eastAsia="Arial Unicode MS" w:hAnsi="Palatino Linotype" w:cs="Arial"/>
          <w:color w:val="000000" w:themeColor="text1"/>
        </w:rPr>
        <w:t>l periodo comprendido entre el 1 de enero de 2019 al 10 de diciembre de 2021</w:t>
      </w:r>
      <w:r w:rsidRPr="00DA394D">
        <w:rPr>
          <w:rFonts w:ascii="Palatino Linotype" w:eastAsia="Arial Unicode MS" w:hAnsi="Palatino Linotype" w:cs="Arial"/>
          <w:color w:val="000000" w:themeColor="text1"/>
        </w:rPr>
        <w:t>.</w:t>
      </w:r>
    </w:p>
    <w:p w:rsidR="009072B7" w:rsidRPr="00DA394D" w:rsidRDefault="009072B7" w:rsidP="00855290">
      <w:pPr>
        <w:pStyle w:val="Prrafodelista"/>
        <w:spacing w:line="360" w:lineRule="auto"/>
        <w:ind w:left="709"/>
        <w:jc w:val="both"/>
        <w:rPr>
          <w:rFonts w:ascii="Palatino Linotype" w:hAnsi="Palatino Linotype" w:cs="Arial"/>
          <w:b/>
        </w:rPr>
      </w:pPr>
    </w:p>
    <w:p w:rsidR="009F09BC" w:rsidRPr="00DA394D" w:rsidRDefault="009F09BC" w:rsidP="00855290">
      <w:pPr>
        <w:spacing w:line="360" w:lineRule="auto"/>
        <w:jc w:val="both"/>
        <w:rPr>
          <w:rFonts w:ascii="Palatino Linotype" w:eastAsia="Calibri" w:hAnsi="Palatino Linotype" w:cs="Arial"/>
          <w:b/>
        </w:rPr>
      </w:pPr>
      <w:r w:rsidRPr="00DA394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DA394D">
        <w:rPr>
          <w:rFonts w:ascii="Palatino Linotype" w:eastAsia="Calibri" w:hAnsi="Palatino Linotype" w:cs="Arial"/>
          <w:b/>
        </w:rPr>
        <w:t>EL RECURRENTE.</w:t>
      </w:r>
    </w:p>
    <w:p w:rsidR="009072B7" w:rsidRPr="00DA394D" w:rsidRDefault="009072B7" w:rsidP="00855290">
      <w:pPr>
        <w:spacing w:line="360" w:lineRule="auto"/>
        <w:jc w:val="both"/>
        <w:rPr>
          <w:rFonts w:ascii="Palatino Linotype" w:eastAsia="Calibri" w:hAnsi="Palatino Linotype" w:cs="Arial"/>
          <w:b/>
        </w:rPr>
      </w:pPr>
    </w:p>
    <w:p w:rsidR="009F09BC" w:rsidRPr="00DA394D" w:rsidRDefault="009F09BC" w:rsidP="00855290">
      <w:pPr>
        <w:tabs>
          <w:tab w:val="left" w:pos="8080"/>
        </w:tabs>
        <w:spacing w:line="360" w:lineRule="auto"/>
        <w:ind w:right="49"/>
        <w:jc w:val="both"/>
        <w:rPr>
          <w:rFonts w:ascii="Palatino Linotype" w:eastAsia="Times New Roman" w:hAnsi="Palatino Linotype" w:cs="Times New Roman"/>
          <w:shd w:val="clear" w:color="auto" w:fill="FFFFFF"/>
        </w:rPr>
      </w:pPr>
      <w:bookmarkStart w:id="231" w:name="_Toc511647758"/>
      <w:bookmarkStart w:id="232" w:name="_Toc511647819"/>
      <w:r w:rsidRPr="00DA394D">
        <w:rPr>
          <w:rFonts w:ascii="Palatino Linotype" w:eastAsia="Times New Roman" w:hAnsi="Palatino Linotype" w:cs="Times New Roman"/>
          <w:b/>
        </w:rPr>
        <w:t>TERCERO.</w:t>
      </w:r>
      <w:bookmarkEnd w:id="223"/>
      <w:bookmarkEnd w:id="231"/>
      <w:bookmarkEnd w:id="232"/>
      <w:r w:rsidRPr="00DA394D">
        <w:rPr>
          <w:rFonts w:ascii="Palatino Linotype" w:eastAsia="Times New Roman" w:hAnsi="Palatino Linotype" w:cs="Times New Roman"/>
          <w:b/>
        </w:rPr>
        <w:t xml:space="preserve"> </w:t>
      </w:r>
      <w:bookmarkEnd w:id="224"/>
      <w:bookmarkEnd w:id="225"/>
      <w:bookmarkEnd w:id="226"/>
      <w:bookmarkEnd w:id="227"/>
      <w:bookmarkEnd w:id="228"/>
      <w:bookmarkEnd w:id="229"/>
      <w:bookmarkEnd w:id="230"/>
      <w:r w:rsidRPr="00DA394D">
        <w:rPr>
          <w:rFonts w:ascii="Palatino Linotype" w:eastAsia="Palatino Linotype" w:hAnsi="Palatino Linotype" w:cs="Palatino Linotype"/>
          <w:b/>
        </w:rPr>
        <w:t xml:space="preserve">Notifíquese </w:t>
      </w:r>
      <w:r w:rsidRPr="00DA394D">
        <w:rPr>
          <w:rFonts w:ascii="Palatino Linotype" w:eastAsia="Palatino Linotype" w:hAnsi="Palatino Linotype" w:cs="Palatino Linotype"/>
        </w:rPr>
        <w:t xml:space="preserve">al Titular de la Unidad de Transparencia del </w:t>
      </w:r>
      <w:r w:rsidRPr="00DA394D">
        <w:rPr>
          <w:rFonts w:ascii="Palatino Linotype" w:eastAsia="Palatino Linotype" w:hAnsi="Palatino Linotype" w:cs="Palatino Linotype"/>
          <w:b/>
        </w:rPr>
        <w:t>SUJETO OBLIGADO</w:t>
      </w:r>
      <w:r w:rsidRPr="00DA394D">
        <w:rPr>
          <w:rFonts w:ascii="Palatino Linotype" w:eastAsia="Palatino Linotype" w:hAnsi="Palatino Linotype" w:cs="Palatino Linotype"/>
        </w:rPr>
        <w:t xml:space="preserve">, para que conforme a los artículos 186 último párrafo, 189 párrafo </w:t>
      </w:r>
      <w:r w:rsidRPr="00DA394D">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DA394D">
        <w:rPr>
          <w:rFonts w:ascii="Palatino Linotype" w:eastAsia="Times New Roman" w:hAnsi="Palatino Linotype" w:cs="Times New Roman"/>
          <w:shd w:val="clear" w:color="auto" w:fill="FFFFFF"/>
        </w:rPr>
        <w:t xml:space="preserve">vigente, dé cumplimiento a lo ordenado dentro del plazo de </w:t>
      </w:r>
      <w:r w:rsidR="00782A12" w:rsidRPr="00DA394D">
        <w:rPr>
          <w:rFonts w:ascii="Palatino Linotype" w:eastAsia="Times New Roman" w:hAnsi="Palatino Linotype" w:cs="Times New Roman"/>
          <w:b/>
          <w:shd w:val="clear" w:color="auto" w:fill="FFFFFF"/>
        </w:rPr>
        <w:t>diez</w:t>
      </w:r>
      <w:r w:rsidRPr="00DA394D">
        <w:rPr>
          <w:rFonts w:ascii="Palatino Linotype" w:eastAsia="Times New Roman" w:hAnsi="Palatino Linotype" w:cs="Times New Roman"/>
          <w:b/>
          <w:shd w:val="clear" w:color="auto" w:fill="FFFFFF"/>
        </w:rPr>
        <w:t xml:space="preserve"> días hábiles</w:t>
      </w:r>
      <w:r w:rsidRPr="00DA394D">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57514F" w:rsidRPr="00DA394D" w:rsidRDefault="0057514F" w:rsidP="00855290">
      <w:pPr>
        <w:spacing w:line="360" w:lineRule="auto"/>
        <w:jc w:val="both"/>
        <w:rPr>
          <w:rFonts w:ascii="Palatino Linotype" w:hAnsi="Palatino Linotype" w:cs="Arial"/>
          <w:b/>
        </w:rPr>
      </w:pPr>
    </w:p>
    <w:p w:rsidR="0057514F" w:rsidRPr="00DA394D" w:rsidRDefault="0057514F" w:rsidP="00855290">
      <w:pPr>
        <w:spacing w:line="360" w:lineRule="auto"/>
        <w:jc w:val="both"/>
        <w:rPr>
          <w:rFonts w:ascii="Palatino Linotype" w:eastAsia="Calibri" w:hAnsi="Palatino Linotype" w:cs="Arial"/>
          <w:bCs/>
        </w:rPr>
      </w:pPr>
      <w:r w:rsidRPr="00DA394D">
        <w:rPr>
          <w:rFonts w:ascii="Palatino Linotype" w:hAnsi="Palatino Linotype" w:cs="Arial"/>
          <w:b/>
        </w:rPr>
        <w:t xml:space="preserve">CUARTO. </w:t>
      </w:r>
      <w:r w:rsidRPr="00DA394D">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DA394D">
        <w:rPr>
          <w:rFonts w:ascii="Palatino Linotype" w:eastAsia="Calibri" w:hAnsi="Palatino Linotype" w:cs="Arial"/>
          <w:b/>
          <w:bCs/>
        </w:rPr>
        <w:t>SUJETO OBLIGADO</w:t>
      </w:r>
      <w:r w:rsidRPr="00DA394D">
        <w:rPr>
          <w:rFonts w:ascii="Palatino Linotype" w:eastAsia="Calibri" w:hAnsi="Palatino Linotype" w:cs="Arial"/>
          <w:bCs/>
        </w:rPr>
        <w:t xml:space="preserve"> de manera fundada y motivada, podrá solicitar una ampliación de plazo para el cumplimiento de la presente resolución.</w:t>
      </w:r>
    </w:p>
    <w:p w:rsidR="009072B7" w:rsidRPr="00DA394D" w:rsidRDefault="009072B7" w:rsidP="00855290">
      <w:pPr>
        <w:spacing w:line="360" w:lineRule="auto"/>
        <w:jc w:val="both"/>
        <w:rPr>
          <w:rFonts w:ascii="Palatino Linotype" w:eastAsia="Calibri" w:hAnsi="Palatino Linotype" w:cs="Arial"/>
          <w:bCs/>
        </w:rPr>
      </w:pPr>
    </w:p>
    <w:p w:rsidR="009F09BC" w:rsidRPr="00DA394D" w:rsidRDefault="0057514F" w:rsidP="00855290">
      <w:pPr>
        <w:tabs>
          <w:tab w:val="left" w:pos="8080"/>
        </w:tabs>
        <w:spacing w:line="360" w:lineRule="auto"/>
        <w:ind w:right="49"/>
        <w:jc w:val="both"/>
        <w:rPr>
          <w:rFonts w:ascii="Palatino Linotype" w:eastAsia="Times New Roman" w:hAnsi="Palatino Linotype" w:cs="Times New Roman"/>
          <w:lang w:val="es-ES" w:eastAsia="es-MX"/>
        </w:rPr>
      </w:pPr>
      <w:bookmarkStart w:id="233" w:name="_Toc492590393"/>
      <w:bookmarkStart w:id="234" w:name="_Toc503891611"/>
      <w:bookmarkStart w:id="235" w:name="_Toc511647759"/>
      <w:bookmarkStart w:id="236" w:name="_Toc511647820"/>
      <w:r w:rsidRPr="00DA394D">
        <w:rPr>
          <w:rFonts w:ascii="Palatino Linotype" w:eastAsia="Times New Roman" w:hAnsi="Palatino Linotype" w:cs="Times New Roman"/>
          <w:b/>
        </w:rPr>
        <w:t>QUIN</w:t>
      </w:r>
      <w:r w:rsidR="009F09BC" w:rsidRPr="00DA394D">
        <w:rPr>
          <w:rFonts w:ascii="Palatino Linotype" w:eastAsia="Times New Roman" w:hAnsi="Palatino Linotype" w:cs="Times New Roman"/>
          <w:b/>
        </w:rPr>
        <w:t xml:space="preserve">TO. </w:t>
      </w:r>
      <w:r w:rsidR="009F09BC" w:rsidRPr="00DA394D">
        <w:rPr>
          <w:rFonts w:ascii="Palatino Linotype" w:eastAsia="Times New Roman" w:hAnsi="Palatino Linotype" w:cs="Times New Roman"/>
        </w:rPr>
        <w:t>Notifíquese</w:t>
      </w:r>
      <w:bookmarkEnd w:id="233"/>
      <w:bookmarkEnd w:id="234"/>
      <w:bookmarkEnd w:id="235"/>
      <w:bookmarkEnd w:id="236"/>
      <w:r w:rsidR="009F09BC" w:rsidRPr="00DA394D">
        <w:rPr>
          <w:rFonts w:ascii="Palatino Linotype" w:eastAsia="Times New Roman" w:hAnsi="Palatino Linotype" w:cs="Times New Roman"/>
        </w:rPr>
        <w:t xml:space="preserve"> a </w:t>
      </w:r>
      <w:r w:rsidR="009F09BC" w:rsidRPr="00DA394D">
        <w:rPr>
          <w:rFonts w:ascii="Palatino Linotype" w:eastAsia="Times New Roman" w:hAnsi="Palatino Linotype" w:cs="Times New Roman"/>
          <w:b/>
        </w:rPr>
        <w:t>EL RECURRENTE</w:t>
      </w:r>
      <w:r w:rsidR="009F09BC" w:rsidRPr="00DA394D">
        <w:rPr>
          <w:rFonts w:ascii="Palatino Linotype" w:eastAsia="Times New Roman" w:hAnsi="Palatino Linotype" w:cs="Times New Roman"/>
        </w:rPr>
        <w:t xml:space="preserve"> la presente</w:t>
      </w:r>
      <w:r w:rsidR="009F09BC" w:rsidRPr="00DA394D">
        <w:rPr>
          <w:rFonts w:ascii="Palatino Linotype" w:eastAsia="Times New Roman" w:hAnsi="Palatino Linotype" w:cs="Times New Roman"/>
          <w:lang w:val="es-ES" w:eastAsia="es-MX"/>
        </w:rPr>
        <w:t xml:space="preserve"> resolución</w:t>
      </w:r>
      <w:r w:rsidR="006D15D0" w:rsidRPr="00DA394D">
        <w:rPr>
          <w:rFonts w:ascii="Palatino Linotype" w:eastAsia="Times New Roman" w:hAnsi="Palatino Linotype" w:cs="Times New Roman"/>
          <w:lang w:val="es-ES" w:eastAsia="es-MX"/>
        </w:rPr>
        <w:t>.</w:t>
      </w:r>
    </w:p>
    <w:p w:rsidR="009072B7" w:rsidRPr="00DA394D" w:rsidRDefault="009072B7" w:rsidP="00855290">
      <w:pPr>
        <w:tabs>
          <w:tab w:val="left" w:pos="8080"/>
        </w:tabs>
        <w:spacing w:line="360" w:lineRule="auto"/>
        <w:ind w:right="49"/>
        <w:jc w:val="both"/>
        <w:rPr>
          <w:rFonts w:ascii="Palatino Linotype" w:eastAsia="Times New Roman" w:hAnsi="Palatino Linotype" w:cs="Arial"/>
          <w:b/>
          <w:lang w:val="es-ES"/>
        </w:rPr>
      </w:pPr>
    </w:p>
    <w:p w:rsidR="009F09BC" w:rsidRPr="00DA394D" w:rsidRDefault="0057514F" w:rsidP="00855290">
      <w:pPr>
        <w:shd w:val="clear" w:color="auto" w:fill="FFFFFF"/>
        <w:spacing w:line="360" w:lineRule="auto"/>
        <w:jc w:val="both"/>
        <w:rPr>
          <w:rFonts w:ascii="Palatino Linotype" w:hAnsi="Palatino Linotype"/>
          <w:color w:val="222222"/>
          <w:lang w:eastAsia="es-ES_tradnl"/>
        </w:rPr>
      </w:pPr>
      <w:r w:rsidRPr="00DA394D">
        <w:rPr>
          <w:rFonts w:ascii="Palatino Linotype" w:eastAsia="Calibri" w:hAnsi="Palatino Linotype" w:cs="Times New Roman"/>
          <w:b/>
          <w:lang w:val="es-MX" w:eastAsia="en-US"/>
        </w:rPr>
        <w:t>SEX</w:t>
      </w:r>
      <w:r w:rsidR="009F09BC" w:rsidRPr="00DA394D">
        <w:rPr>
          <w:rFonts w:ascii="Palatino Linotype" w:eastAsia="Calibri" w:hAnsi="Palatino Linotype" w:cs="Times New Roman"/>
          <w:b/>
          <w:lang w:val="es-MX" w:eastAsia="en-US"/>
        </w:rPr>
        <w:t>TO.</w:t>
      </w:r>
      <w:r w:rsidR="009F09BC" w:rsidRPr="00DA394D">
        <w:rPr>
          <w:rFonts w:ascii="Palatino Linotype" w:eastAsia="Calibri" w:hAnsi="Palatino Linotype" w:cs="Times New Roman"/>
          <w:lang w:val="es-MX" w:eastAsia="en-US"/>
        </w:rPr>
        <w:t xml:space="preserve"> </w:t>
      </w:r>
      <w:r w:rsidR="009F09BC" w:rsidRPr="00DA394D">
        <w:rPr>
          <w:rFonts w:ascii="Palatino Linotype" w:eastAsia="Times New Roman" w:hAnsi="Palatino Linotype" w:cs="Times New Roman"/>
          <w:lang w:val="es-ES" w:eastAsia="es-MX"/>
        </w:rPr>
        <w:t xml:space="preserve">Se hace del conocimiento de </w:t>
      </w:r>
      <w:r w:rsidR="009F09BC" w:rsidRPr="00DA394D">
        <w:rPr>
          <w:rFonts w:ascii="Palatino Linotype" w:eastAsia="Times New Roman" w:hAnsi="Palatino Linotype" w:cs="Times New Roman"/>
          <w:b/>
          <w:lang w:val="es-ES" w:eastAsia="es-MX"/>
        </w:rPr>
        <w:t>EL RECURRENTE</w:t>
      </w:r>
      <w:r w:rsidR="009F09BC" w:rsidRPr="00DA394D">
        <w:rPr>
          <w:rFonts w:ascii="Palatino Linotype" w:eastAsia="Times New Roman" w:hAnsi="Palatino Linotype" w:cs="Times New Roman"/>
          <w:lang w:val="es-ES" w:eastAsia="es-MX"/>
        </w:rPr>
        <w:t xml:space="preserve"> </w:t>
      </w:r>
      <w:r w:rsidR="00F30E97" w:rsidRPr="00DA394D">
        <w:rPr>
          <w:rFonts w:ascii="Palatino Linotype" w:hAnsi="Palatino Linotype"/>
          <w:color w:val="000000" w:themeColor="text1"/>
          <w:szCs w:val="17"/>
          <w:lang w:eastAsia="es-ES_tradnl"/>
        </w:rPr>
        <w:t xml:space="preserve">que </w:t>
      </w:r>
      <w:r w:rsidR="00F30E97" w:rsidRPr="00DA394D">
        <w:rPr>
          <w:rFonts w:ascii="Palatino Linotype"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rsidR="009072B7" w:rsidRPr="00DA394D" w:rsidRDefault="009072B7" w:rsidP="00855290">
      <w:pPr>
        <w:shd w:val="clear" w:color="auto" w:fill="FFFFFF"/>
        <w:spacing w:line="360" w:lineRule="auto"/>
        <w:jc w:val="both"/>
        <w:rPr>
          <w:rFonts w:ascii="Palatino Linotype" w:eastAsia="Times New Roman" w:hAnsi="Palatino Linotype" w:cs="Times New Roman"/>
          <w:lang w:val="es-ES" w:eastAsia="es-MX"/>
        </w:rPr>
      </w:pPr>
    </w:p>
    <w:p w:rsidR="00DA394D" w:rsidRPr="00624AAD" w:rsidRDefault="00DA394D" w:rsidP="00DA394D">
      <w:pPr>
        <w:spacing w:before="240" w:after="240" w:line="360" w:lineRule="auto"/>
        <w:ind w:firstLine="1"/>
        <w:jc w:val="both"/>
        <w:rPr>
          <w:rFonts w:ascii="Palatino Linotype" w:hAnsi="Palatino Linotype"/>
        </w:rPr>
      </w:pPr>
      <w:bookmarkStart w:id="237" w:name="_Hlk99014733"/>
      <w:r w:rsidRPr="00DA394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w:t>
      </w:r>
      <w:r w:rsidRPr="00DA394D">
        <w:rPr>
          <w:rFonts w:ascii="Palatino Linotype" w:hAnsi="Palatino Linotype"/>
        </w:rPr>
        <w:lastRenderedPageBreak/>
        <w:t>EL VEINTE (20) DE ABRIL DE DOS MIL VEINTIDÓS, ANTE EL SECRETARIO TÉCNICO DEL PLENO ALEXIS TAPIA RAMÍREZ.</w:t>
      </w:r>
      <w:bookmarkStart w:id="238" w:name="_GoBack"/>
      <w:bookmarkEnd w:id="238"/>
      <w:r w:rsidRPr="00624AAD">
        <w:rPr>
          <w:rFonts w:ascii="Palatino Linotype" w:hAnsi="Palatino Linotype"/>
        </w:rPr>
        <w:t xml:space="preserve"> </w:t>
      </w:r>
    </w:p>
    <w:bookmarkEnd w:id="237"/>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sectPr w:rsidR="007C3761" w:rsidRPr="00855290" w:rsidSect="005B3B95">
      <w:headerReference w:type="even" r:id="rId10"/>
      <w:headerReference w:type="default" r:id="rId11"/>
      <w:footerReference w:type="default" r:id="rId12"/>
      <w:headerReference w:type="first" r:id="rId13"/>
      <w:footerReference w:type="first" r:id="rId14"/>
      <w:pgSz w:w="12240" w:h="15840"/>
      <w:pgMar w:top="1702"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320" w:rsidRDefault="00B62320" w:rsidP="003B7751">
      <w:r>
        <w:separator/>
      </w:r>
    </w:p>
  </w:endnote>
  <w:endnote w:type="continuationSeparator" w:id="0">
    <w:p w:rsidR="00B62320" w:rsidRDefault="00B62320"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403A" w:rsidRPr="002D6DD8" w:rsidRDefault="00D4403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394D">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A394D">
              <w:rPr>
                <w:rFonts w:ascii="Palatino Linotype" w:hAnsi="Palatino Linotype"/>
                <w:bCs/>
                <w:noProof/>
                <w:sz w:val="20"/>
              </w:rPr>
              <w:t>45</w:t>
            </w:r>
            <w:r>
              <w:rPr>
                <w:rFonts w:ascii="Palatino Linotype" w:hAnsi="Palatino Linotype"/>
                <w:bCs/>
                <w:noProof/>
                <w:sz w:val="20"/>
              </w:rPr>
              <w:fldChar w:fldCharType="end"/>
            </w:r>
          </w:p>
        </w:sdtContent>
      </w:sdt>
    </w:sdtContent>
  </w:sdt>
  <w:p w:rsidR="00D4403A" w:rsidRDefault="00D440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3A" w:rsidRPr="000B69FA" w:rsidRDefault="00D4403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394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A394D">
      <w:rPr>
        <w:rFonts w:ascii="Palatino Linotype" w:hAnsi="Palatino Linotype"/>
        <w:bCs/>
        <w:noProof/>
        <w:sz w:val="20"/>
      </w:rPr>
      <w:t>45</w:t>
    </w:r>
    <w:r>
      <w:rPr>
        <w:rFonts w:ascii="Palatino Linotype" w:hAnsi="Palatino Linotype"/>
        <w:bCs/>
        <w:noProof/>
        <w:sz w:val="20"/>
      </w:rPr>
      <w:fldChar w:fldCharType="end"/>
    </w:r>
  </w:p>
  <w:p w:rsidR="00D4403A" w:rsidRDefault="00D440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320" w:rsidRDefault="00B62320" w:rsidP="003B7751">
      <w:r>
        <w:separator/>
      </w:r>
    </w:p>
  </w:footnote>
  <w:footnote w:type="continuationSeparator" w:id="0">
    <w:p w:rsidR="00B62320" w:rsidRDefault="00B62320" w:rsidP="003B7751">
      <w:r>
        <w:continuationSeparator/>
      </w:r>
    </w:p>
  </w:footnote>
  <w:footnote w:id="1">
    <w:p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D4403A" w:rsidRDefault="00D4403A"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rsidR="00D4403A" w:rsidRDefault="00D4403A" w:rsidP="009F09B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D4403A" w:rsidRDefault="00D4403A" w:rsidP="009F09BC">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rsidR="00D4403A" w:rsidRDefault="00D4403A" w:rsidP="009F09B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rsidR="00D4403A" w:rsidRDefault="00D4403A"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4403A" w:rsidRDefault="00D4403A" w:rsidP="009F09B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4403A" w:rsidRDefault="00D4403A" w:rsidP="009F09B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rsidR="00D4403A" w:rsidRDefault="00D4403A"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9">
    <w:p w:rsidR="00D4403A" w:rsidRDefault="00D4403A" w:rsidP="009F09B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D4403A" w:rsidRDefault="00D4403A" w:rsidP="009F09BC">
      <w:pPr>
        <w:pStyle w:val="Textonotapie"/>
        <w:jc w:val="both"/>
        <w:rPr>
          <w:rFonts w:ascii="Palatino Linotype" w:hAnsi="Palatino Linotype"/>
          <w:sz w:val="18"/>
        </w:rPr>
      </w:pPr>
      <w:r>
        <w:rPr>
          <w:rFonts w:ascii="Palatino Linotype" w:hAnsi="Palatino Linotype"/>
          <w:sz w:val="18"/>
        </w:rPr>
        <w:t xml:space="preserve"> (…)</w:t>
      </w:r>
    </w:p>
    <w:p w:rsidR="00D4403A" w:rsidRDefault="00D4403A" w:rsidP="009F09B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3A" w:rsidRDefault="00B6232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403A" w:rsidTr="006A04B6">
      <w:trPr>
        <w:trHeight w:val="227"/>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403A" w:rsidRPr="00485ED8" w:rsidRDefault="00D4403A" w:rsidP="003E66D2">
          <w:pPr>
            <w:pStyle w:val="Encabezado"/>
            <w:rPr>
              <w:rFonts w:ascii="Palatino Linotype" w:hAnsi="Palatino Linotype"/>
              <w:b/>
              <w:sz w:val="22"/>
              <w:szCs w:val="22"/>
            </w:rPr>
          </w:pPr>
          <w:r>
            <w:rPr>
              <w:rFonts w:ascii="Palatino Linotype" w:hAnsi="Palatino Linotype" w:cs="Arial"/>
              <w:b/>
              <w:bCs/>
              <w:sz w:val="22"/>
              <w:szCs w:val="22"/>
              <w:lang w:eastAsia="es-MX"/>
            </w:rPr>
            <w:t>00403</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D4403A" w:rsidTr="006A04B6">
      <w:trPr>
        <w:trHeight w:val="242"/>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403A" w:rsidRPr="00485ED8" w:rsidRDefault="00D4403A" w:rsidP="009F09BC">
          <w:pPr>
            <w:pStyle w:val="Encabezado"/>
            <w:jc w:val="both"/>
            <w:rPr>
              <w:rFonts w:ascii="Palatino Linotype" w:hAnsi="Palatino Linotype"/>
              <w:b/>
              <w:sz w:val="22"/>
              <w:szCs w:val="22"/>
            </w:rPr>
          </w:pPr>
          <w:r w:rsidRPr="00E56AF3">
            <w:rPr>
              <w:rFonts w:ascii="Palatino Linotype" w:hAnsi="Palatino Linotype"/>
              <w:b/>
              <w:bCs/>
              <w:color w:val="000000"/>
              <w:sz w:val="22"/>
              <w:szCs w:val="22"/>
            </w:rPr>
            <w:t>Ayuntamiento de Atizapán de Zaragoza</w:t>
          </w:r>
        </w:p>
      </w:tc>
    </w:tr>
    <w:tr w:rsidR="00D4403A" w:rsidTr="006A04B6">
      <w:trPr>
        <w:trHeight w:val="342"/>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D4403A" w:rsidRPr="00485ED8" w:rsidRDefault="00D4403A"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4403A" w:rsidRPr="00AE046A" w:rsidRDefault="00B62320"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403A" w:rsidTr="006A04B6">
      <w:trPr>
        <w:trHeight w:val="227"/>
      </w:trPr>
      <w:tc>
        <w:tcPr>
          <w:tcW w:w="2977" w:type="dxa"/>
          <w:vAlign w:val="center"/>
          <w:hideMark/>
        </w:tcPr>
        <w:p w:rsidR="00D4403A" w:rsidRPr="00674A46" w:rsidRDefault="00D4403A"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4403A" w:rsidRPr="00485ED8" w:rsidRDefault="00D4403A" w:rsidP="00C674FC">
          <w:pPr>
            <w:pStyle w:val="Encabezado"/>
            <w:rPr>
              <w:rFonts w:ascii="Palatino Linotype" w:hAnsi="Palatino Linotype"/>
              <w:b/>
              <w:sz w:val="22"/>
              <w:szCs w:val="22"/>
            </w:rPr>
          </w:pPr>
          <w:r>
            <w:rPr>
              <w:rFonts w:ascii="Palatino Linotype" w:hAnsi="Palatino Linotype" w:cs="Arial"/>
              <w:b/>
              <w:bCs/>
              <w:sz w:val="22"/>
              <w:szCs w:val="22"/>
              <w:lang w:eastAsia="es-MX"/>
            </w:rPr>
            <w:t>00</w:t>
          </w:r>
          <w:r w:rsidR="00C674FC">
            <w:rPr>
              <w:rFonts w:ascii="Palatino Linotype" w:hAnsi="Palatino Linotype" w:cs="Arial"/>
              <w:b/>
              <w:bCs/>
              <w:sz w:val="22"/>
              <w:szCs w:val="22"/>
              <w:lang w:eastAsia="es-MX"/>
            </w:rPr>
            <w:t>403</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D4403A" w:rsidTr="006A04B6">
      <w:trPr>
        <w:trHeight w:val="242"/>
      </w:trPr>
      <w:tc>
        <w:tcPr>
          <w:tcW w:w="2977" w:type="dxa"/>
          <w:vAlign w:val="center"/>
          <w:hideMark/>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4403A" w:rsidRPr="00B75F20" w:rsidRDefault="00D4403A" w:rsidP="009F09BC">
          <w:pPr>
            <w:pStyle w:val="Encabezado"/>
            <w:tabs>
              <w:tab w:val="left" w:pos="521"/>
            </w:tabs>
            <w:rPr>
              <w:rFonts w:ascii="Palatino Linotype" w:hAnsi="Palatino Linotype"/>
              <w:b/>
              <w:sz w:val="22"/>
              <w:szCs w:val="22"/>
            </w:rPr>
          </w:pPr>
        </w:p>
      </w:tc>
    </w:tr>
    <w:tr w:rsidR="00D4403A" w:rsidTr="006A04B6">
      <w:trPr>
        <w:trHeight w:val="342"/>
      </w:trPr>
      <w:tc>
        <w:tcPr>
          <w:tcW w:w="2977" w:type="dxa"/>
          <w:vAlign w:val="center"/>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4403A" w:rsidRPr="00674A46" w:rsidRDefault="00D4403A" w:rsidP="009F09BC">
          <w:pPr>
            <w:pStyle w:val="Encabezado"/>
            <w:jc w:val="both"/>
            <w:rPr>
              <w:rFonts w:ascii="Palatino Linotype" w:hAnsi="Palatino Linotype"/>
              <w:b/>
              <w:sz w:val="22"/>
              <w:szCs w:val="22"/>
            </w:rPr>
          </w:pPr>
          <w:r w:rsidRPr="00E56AF3">
            <w:rPr>
              <w:rFonts w:ascii="Palatino Linotype" w:hAnsi="Palatino Linotype"/>
              <w:b/>
              <w:bCs/>
              <w:color w:val="000000"/>
              <w:sz w:val="22"/>
              <w:szCs w:val="22"/>
            </w:rPr>
            <w:t>Ayuntamiento de Atizapán de Zaragoza</w:t>
          </w:r>
        </w:p>
      </w:tc>
    </w:tr>
    <w:tr w:rsidR="00D4403A" w:rsidTr="006A04B6">
      <w:trPr>
        <w:trHeight w:val="342"/>
      </w:trPr>
      <w:tc>
        <w:tcPr>
          <w:tcW w:w="2977" w:type="dxa"/>
          <w:vAlign w:val="center"/>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4403A" w:rsidRPr="00674A46" w:rsidRDefault="00D4403A"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D4403A" w:rsidRPr="00C222C0" w:rsidRDefault="00B62320">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2BA4"/>
    <w:multiLevelType w:val="hybridMultilevel"/>
    <w:tmpl w:val="8850E6BE"/>
    <w:lvl w:ilvl="0" w:tplc="DECAA0A0">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
  </w:num>
  <w:num w:numId="8">
    <w:abstractNumId w:val="1"/>
  </w:num>
  <w:num w:numId="9">
    <w:abstractNumId w:val="34"/>
  </w:num>
  <w:num w:numId="10">
    <w:abstractNumId w:val="22"/>
  </w:num>
  <w:num w:numId="11">
    <w:abstractNumId w:val="16"/>
  </w:num>
  <w:num w:numId="12">
    <w:abstractNumId w:val="25"/>
  </w:num>
  <w:num w:numId="13">
    <w:abstractNumId w:val="35"/>
  </w:num>
  <w:num w:numId="14">
    <w:abstractNumId w:val="6"/>
  </w:num>
  <w:num w:numId="15">
    <w:abstractNumId w:val="19"/>
  </w:num>
  <w:num w:numId="16">
    <w:abstractNumId w:val="31"/>
  </w:num>
  <w:num w:numId="17">
    <w:abstractNumId w:val="12"/>
  </w:num>
  <w:num w:numId="18">
    <w:abstractNumId w:val="27"/>
  </w:num>
  <w:num w:numId="19">
    <w:abstractNumId w:val="36"/>
  </w:num>
  <w:num w:numId="20">
    <w:abstractNumId w:val="20"/>
  </w:num>
  <w:num w:numId="21">
    <w:abstractNumId w:val="24"/>
  </w:num>
  <w:num w:numId="22">
    <w:abstractNumId w:val="17"/>
  </w:num>
  <w:num w:numId="23">
    <w:abstractNumId w:val="38"/>
  </w:num>
  <w:num w:numId="24">
    <w:abstractNumId w:val="9"/>
  </w:num>
  <w:num w:numId="25">
    <w:abstractNumId w:val="32"/>
  </w:num>
  <w:num w:numId="26">
    <w:abstractNumId w:val="23"/>
  </w:num>
  <w:num w:numId="27">
    <w:abstractNumId w:val="7"/>
  </w:num>
  <w:num w:numId="28">
    <w:abstractNumId w:val="33"/>
  </w:num>
  <w:num w:numId="29">
    <w:abstractNumId w:val="30"/>
  </w:num>
  <w:num w:numId="30">
    <w:abstractNumId w:val="26"/>
  </w:num>
  <w:num w:numId="31">
    <w:abstractNumId w:val="37"/>
  </w:num>
  <w:num w:numId="32">
    <w:abstractNumId w:val="21"/>
  </w:num>
  <w:num w:numId="33">
    <w:abstractNumId w:val="10"/>
  </w:num>
  <w:num w:numId="34">
    <w:abstractNumId w:val="15"/>
  </w:num>
  <w:num w:numId="35">
    <w:abstractNumId w:val="8"/>
  </w:num>
  <w:num w:numId="36">
    <w:abstractNumId w:val="29"/>
  </w:num>
  <w:num w:numId="37">
    <w:abstractNumId w:val="4"/>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num>
  <w:num w:numId="41">
    <w:abstractNumId w:val="2"/>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674C"/>
    <w:rsid w:val="00020780"/>
    <w:rsid w:val="00030FBC"/>
    <w:rsid w:val="000373F6"/>
    <w:rsid w:val="00040869"/>
    <w:rsid w:val="00051287"/>
    <w:rsid w:val="0008243D"/>
    <w:rsid w:val="000E1A02"/>
    <w:rsid w:val="000E4891"/>
    <w:rsid w:val="00112D7E"/>
    <w:rsid w:val="00114502"/>
    <w:rsid w:val="00126C85"/>
    <w:rsid w:val="001352F5"/>
    <w:rsid w:val="00140817"/>
    <w:rsid w:val="00161BBF"/>
    <w:rsid w:val="001A18E7"/>
    <w:rsid w:val="001C4290"/>
    <w:rsid w:val="001D23C1"/>
    <w:rsid w:val="001D373F"/>
    <w:rsid w:val="001D5404"/>
    <w:rsid w:val="00223C06"/>
    <w:rsid w:val="00246A14"/>
    <w:rsid w:val="00272CA2"/>
    <w:rsid w:val="00277FAC"/>
    <w:rsid w:val="002901F4"/>
    <w:rsid w:val="00291500"/>
    <w:rsid w:val="002C0D3C"/>
    <w:rsid w:val="002C40FB"/>
    <w:rsid w:val="002C4997"/>
    <w:rsid w:val="0030094A"/>
    <w:rsid w:val="00310233"/>
    <w:rsid w:val="00312281"/>
    <w:rsid w:val="00323FFD"/>
    <w:rsid w:val="003437D9"/>
    <w:rsid w:val="003522EE"/>
    <w:rsid w:val="00353F1D"/>
    <w:rsid w:val="00372672"/>
    <w:rsid w:val="00375B0E"/>
    <w:rsid w:val="003833B3"/>
    <w:rsid w:val="003A15C8"/>
    <w:rsid w:val="003B7751"/>
    <w:rsid w:val="003C13F1"/>
    <w:rsid w:val="003E66D2"/>
    <w:rsid w:val="00402466"/>
    <w:rsid w:val="00407FDA"/>
    <w:rsid w:val="004118FA"/>
    <w:rsid w:val="00425842"/>
    <w:rsid w:val="00437672"/>
    <w:rsid w:val="004525CB"/>
    <w:rsid w:val="00456CFF"/>
    <w:rsid w:val="0046395B"/>
    <w:rsid w:val="004A4393"/>
    <w:rsid w:val="004C139A"/>
    <w:rsid w:val="004E4EE6"/>
    <w:rsid w:val="004E6CE4"/>
    <w:rsid w:val="004F34D1"/>
    <w:rsid w:val="005432D0"/>
    <w:rsid w:val="00546076"/>
    <w:rsid w:val="00547ACE"/>
    <w:rsid w:val="005507B0"/>
    <w:rsid w:val="00554A21"/>
    <w:rsid w:val="00556E0A"/>
    <w:rsid w:val="00563F2E"/>
    <w:rsid w:val="0057514F"/>
    <w:rsid w:val="00582AC4"/>
    <w:rsid w:val="00592F5C"/>
    <w:rsid w:val="005B076D"/>
    <w:rsid w:val="005B3B95"/>
    <w:rsid w:val="005C5021"/>
    <w:rsid w:val="005D2F1C"/>
    <w:rsid w:val="005D4C57"/>
    <w:rsid w:val="00614B85"/>
    <w:rsid w:val="00647F7C"/>
    <w:rsid w:val="006569AA"/>
    <w:rsid w:val="00657639"/>
    <w:rsid w:val="006972C5"/>
    <w:rsid w:val="006A04B6"/>
    <w:rsid w:val="006A6390"/>
    <w:rsid w:val="006D15D0"/>
    <w:rsid w:val="006D6CC1"/>
    <w:rsid w:val="006E237E"/>
    <w:rsid w:val="006E7397"/>
    <w:rsid w:val="006E7C94"/>
    <w:rsid w:val="006F3EF7"/>
    <w:rsid w:val="00705EFD"/>
    <w:rsid w:val="00711062"/>
    <w:rsid w:val="00716BCA"/>
    <w:rsid w:val="00720371"/>
    <w:rsid w:val="007210B9"/>
    <w:rsid w:val="0073654B"/>
    <w:rsid w:val="00742823"/>
    <w:rsid w:val="00775EB2"/>
    <w:rsid w:val="00782A12"/>
    <w:rsid w:val="007851DB"/>
    <w:rsid w:val="007A6A1A"/>
    <w:rsid w:val="007C095D"/>
    <w:rsid w:val="007C3761"/>
    <w:rsid w:val="00831B89"/>
    <w:rsid w:val="00843EFF"/>
    <w:rsid w:val="008526F4"/>
    <w:rsid w:val="00855290"/>
    <w:rsid w:val="008563C8"/>
    <w:rsid w:val="008573BF"/>
    <w:rsid w:val="0086288E"/>
    <w:rsid w:val="0086792A"/>
    <w:rsid w:val="00873EB6"/>
    <w:rsid w:val="008A699B"/>
    <w:rsid w:val="008B0637"/>
    <w:rsid w:val="008C1ED7"/>
    <w:rsid w:val="008E330F"/>
    <w:rsid w:val="008E6050"/>
    <w:rsid w:val="008E6574"/>
    <w:rsid w:val="008F6D18"/>
    <w:rsid w:val="009072B7"/>
    <w:rsid w:val="00911A75"/>
    <w:rsid w:val="009126F1"/>
    <w:rsid w:val="009335F9"/>
    <w:rsid w:val="00933A28"/>
    <w:rsid w:val="00945135"/>
    <w:rsid w:val="009A1604"/>
    <w:rsid w:val="009A2251"/>
    <w:rsid w:val="009D5A32"/>
    <w:rsid w:val="009D65DE"/>
    <w:rsid w:val="009F09BC"/>
    <w:rsid w:val="00A054B6"/>
    <w:rsid w:val="00A23E82"/>
    <w:rsid w:val="00A626EB"/>
    <w:rsid w:val="00AA0C54"/>
    <w:rsid w:val="00AD316E"/>
    <w:rsid w:val="00AD63B4"/>
    <w:rsid w:val="00AF4BBC"/>
    <w:rsid w:val="00AF4EB9"/>
    <w:rsid w:val="00B07BF8"/>
    <w:rsid w:val="00B47955"/>
    <w:rsid w:val="00B54047"/>
    <w:rsid w:val="00B62320"/>
    <w:rsid w:val="00BF3FB5"/>
    <w:rsid w:val="00C0715F"/>
    <w:rsid w:val="00C105CC"/>
    <w:rsid w:val="00C14F2A"/>
    <w:rsid w:val="00C21FAE"/>
    <w:rsid w:val="00C23EB6"/>
    <w:rsid w:val="00C41B2B"/>
    <w:rsid w:val="00C54D99"/>
    <w:rsid w:val="00C5781C"/>
    <w:rsid w:val="00C674FC"/>
    <w:rsid w:val="00C85E64"/>
    <w:rsid w:val="00C87396"/>
    <w:rsid w:val="00C90814"/>
    <w:rsid w:val="00C91F0F"/>
    <w:rsid w:val="00CA1063"/>
    <w:rsid w:val="00CA3A63"/>
    <w:rsid w:val="00CC5B2F"/>
    <w:rsid w:val="00CF0D2B"/>
    <w:rsid w:val="00CF1B6E"/>
    <w:rsid w:val="00D021A5"/>
    <w:rsid w:val="00D06ECC"/>
    <w:rsid w:val="00D16FC7"/>
    <w:rsid w:val="00D4403A"/>
    <w:rsid w:val="00D47231"/>
    <w:rsid w:val="00D6224B"/>
    <w:rsid w:val="00D81329"/>
    <w:rsid w:val="00DA394D"/>
    <w:rsid w:val="00DA6538"/>
    <w:rsid w:val="00DA6D37"/>
    <w:rsid w:val="00DA782E"/>
    <w:rsid w:val="00DB753F"/>
    <w:rsid w:val="00E02175"/>
    <w:rsid w:val="00E118BA"/>
    <w:rsid w:val="00E17429"/>
    <w:rsid w:val="00E43FC8"/>
    <w:rsid w:val="00E56172"/>
    <w:rsid w:val="00E5636B"/>
    <w:rsid w:val="00E566C9"/>
    <w:rsid w:val="00E56AF3"/>
    <w:rsid w:val="00E61DA9"/>
    <w:rsid w:val="00E819F3"/>
    <w:rsid w:val="00E92E04"/>
    <w:rsid w:val="00ED1D6B"/>
    <w:rsid w:val="00ED3A35"/>
    <w:rsid w:val="00ED6E75"/>
    <w:rsid w:val="00F24A04"/>
    <w:rsid w:val="00F30E97"/>
    <w:rsid w:val="00F35B0C"/>
    <w:rsid w:val="00F42ADB"/>
    <w:rsid w:val="00F7371C"/>
    <w:rsid w:val="00F81B92"/>
    <w:rsid w:val="00F946B5"/>
    <w:rsid w:val="00FC0A83"/>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883DC-FC7E-4C09-8BEF-C035E3B7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9406</Words>
  <Characters>51734</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2022-04-19T19:32:00Z</dcterms:created>
  <dcterms:modified xsi:type="dcterms:W3CDTF">2022-04-20T18:10:00Z</dcterms:modified>
</cp:coreProperties>
</file>