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A92EE" w14:textId="4BAAA89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212D98">
        <w:rPr>
          <w:rFonts w:ascii="Palatino Linotype" w:eastAsia="Palatino Linotype" w:hAnsi="Palatino Linotype" w:cs="Palatino Linotype"/>
        </w:rPr>
        <w:t xml:space="preserve">etepec, Estado de México, a diecinueve de enero </w:t>
      </w:r>
      <w:r w:rsidRPr="002B1A41">
        <w:rPr>
          <w:rFonts w:ascii="Palatino Linotype" w:eastAsia="Palatino Linotype" w:hAnsi="Palatino Linotype" w:cs="Palatino Linotype"/>
        </w:rPr>
        <w:t xml:space="preserve">de dos mil </w:t>
      </w:r>
      <w:r w:rsidR="006104CE" w:rsidRPr="002B1A41">
        <w:rPr>
          <w:rFonts w:ascii="Palatino Linotype" w:eastAsia="Palatino Linotype" w:hAnsi="Palatino Linotype" w:cs="Palatino Linotype"/>
        </w:rPr>
        <w:t>veintidós</w:t>
      </w:r>
      <w:r w:rsidRPr="002B1A41">
        <w:rPr>
          <w:rFonts w:ascii="Palatino Linotype" w:eastAsia="Palatino Linotype" w:hAnsi="Palatino Linotype" w:cs="Palatino Linotype"/>
        </w:rPr>
        <w:t xml:space="preserve">. </w:t>
      </w:r>
    </w:p>
    <w:p w14:paraId="6BF3AAB2" w14:textId="50641CE3"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VISTO</w:t>
      </w:r>
      <w:r w:rsidRPr="002B1A41">
        <w:rPr>
          <w:rFonts w:ascii="Palatino Linotype" w:eastAsia="Palatino Linotype" w:hAnsi="Palatino Linotype" w:cs="Palatino Linotype"/>
        </w:rPr>
        <w:t xml:space="preserve"> el exped</w:t>
      </w:r>
      <w:bookmarkStart w:id="0" w:name="_GoBack"/>
      <w:bookmarkEnd w:id="0"/>
      <w:r w:rsidRPr="002B1A41">
        <w:rPr>
          <w:rFonts w:ascii="Palatino Linotype" w:eastAsia="Palatino Linotype" w:hAnsi="Palatino Linotype" w:cs="Palatino Linotype"/>
        </w:rPr>
        <w:t xml:space="preserve">iente formado con motivo del recurso de revisión </w:t>
      </w:r>
      <w:r w:rsidR="00A92569" w:rsidRPr="002B1A41">
        <w:rPr>
          <w:rFonts w:ascii="Palatino Linotype" w:eastAsia="Palatino Linotype" w:hAnsi="Palatino Linotype" w:cs="Palatino Linotype"/>
          <w:b/>
        </w:rPr>
        <w:t>05844</w:t>
      </w:r>
      <w:r w:rsidRPr="002B1A41">
        <w:rPr>
          <w:rFonts w:ascii="Palatino Linotype" w:eastAsia="Palatino Linotype" w:hAnsi="Palatino Linotype" w:cs="Palatino Linotype"/>
          <w:b/>
        </w:rPr>
        <w:t>/INFOEM/IP/RR/2021</w:t>
      </w:r>
      <w:r w:rsidRPr="002B1A41">
        <w:rPr>
          <w:rFonts w:ascii="Palatino Linotype" w:eastAsia="Palatino Linotype" w:hAnsi="Palatino Linotype" w:cs="Palatino Linotype"/>
        </w:rPr>
        <w:t>, interpuesto por</w:t>
      </w:r>
      <w:r w:rsidRPr="002B1A41">
        <w:rPr>
          <w:rFonts w:ascii="Palatino Linotype" w:eastAsia="Palatino Linotype" w:hAnsi="Palatino Linotype" w:cs="Palatino Linotype"/>
          <w:b/>
        </w:rPr>
        <w:t xml:space="preserve"> </w:t>
      </w:r>
      <w:proofErr w:type="spellStart"/>
      <w:r w:rsidR="000C3636" w:rsidRPr="000C3636">
        <w:rPr>
          <w:rFonts w:ascii="Palatino Linotype" w:eastAsia="Palatino Linotype" w:hAnsi="Palatino Linotype" w:cs="Palatino Linotype"/>
          <w:b/>
        </w:rPr>
        <w:t>Xxxxx</w:t>
      </w:r>
      <w:proofErr w:type="spellEnd"/>
      <w:r w:rsidR="000C3636" w:rsidRPr="000C3636">
        <w:rPr>
          <w:rFonts w:ascii="Palatino Linotype" w:eastAsia="Palatino Linotype" w:hAnsi="Palatino Linotype" w:cs="Palatino Linotype"/>
          <w:b/>
        </w:rPr>
        <w:t xml:space="preserve"> </w:t>
      </w:r>
      <w:proofErr w:type="spellStart"/>
      <w:r w:rsidR="000C3636" w:rsidRPr="000C3636">
        <w:rPr>
          <w:rFonts w:ascii="Palatino Linotype" w:eastAsia="Palatino Linotype" w:hAnsi="Palatino Linotype" w:cs="Palatino Linotype"/>
          <w:b/>
        </w:rPr>
        <w:t>Xxxxx</w:t>
      </w:r>
      <w:proofErr w:type="spellEnd"/>
      <w:r w:rsidR="000C3636" w:rsidRPr="000C3636">
        <w:rPr>
          <w:rFonts w:ascii="Palatino Linotype" w:eastAsia="Palatino Linotype" w:hAnsi="Palatino Linotype" w:cs="Palatino Linotype"/>
          <w:b/>
        </w:rPr>
        <w:t xml:space="preserve"> S</w:t>
      </w:r>
      <w:r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rPr>
        <w:t>en lo sucesivo</w:t>
      </w:r>
      <w:r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rPr>
        <w:t xml:space="preserve">la parte </w:t>
      </w:r>
      <w:r w:rsidRPr="002B1A41">
        <w:rPr>
          <w:rFonts w:ascii="Palatino Linotype" w:eastAsia="Palatino Linotype" w:hAnsi="Palatino Linotype" w:cs="Palatino Linotype"/>
          <w:b/>
        </w:rPr>
        <w:t>Recurrente,</w:t>
      </w:r>
      <w:r w:rsidRPr="002B1A41">
        <w:rPr>
          <w:rFonts w:ascii="Palatino Linotype" w:eastAsia="Palatino Linotype" w:hAnsi="Palatino Linotype" w:cs="Palatino Linotype"/>
        </w:rPr>
        <w:t xml:space="preserve"> en contra de la respuesta a su solicitud por parte del </w:t>
      </w:r>
      <w:r w:rsidRPr="002B1A41">
        <w:rPr>
          <w:rFonts w:ascii="Palatino Linotype" w:eastAsia="Palatino Linotype" w:hAnsi="Palatino Linotype" w:cs="Palatino Linotype"/>
          <w:b/>
        </w:rPr>
        <w:t xml:space="preserve">Ayuntamiento de </w:t>
      </w:r>
      <w:r w:rsidR="00A92569" w:rsidRPr="002B1A41">
        <w:rPr>
          <w:rFonts w:ascii="Palatino Linotype" w:eastAsia="Palatino Linotype" w:hAnsi="Palatino Linotype" w:cs="Palatino Linotype"/>
          <w:b/>
        </w:rPr>
        <w:t>Villa Guerrero</w:t>
      </w:r>
      <w:r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rPr>
        <w:t xml:space="preserve">en lo sucesivo el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 xml:space="preserve">se procede a dictar la presente resolución con base en los siguientes: </w:t>
      </w:r>
    </w:p>
    <w:p w14:paraId="7DE860C7" w14:textId="77777777" w:rsidR="009B616B" w:rsidRPr="002B1A41" w:rsidRDefault="005A212F">
      <w:pPr>
        <w:spacing w:before="240" w:after="240" w:line="360" w:lineRule="auto"/>
        <w:jc w:val="center"/>
        <w:rPr>
          <w:rFonts w:ascii="Palatino Linotype" w:eastAsia="Palatino Linotype" w:hAnsi="Palatino Linotype" w:cs="Palatino Linotype"/>
          <w:b/>
          <w:sz w:val="28"/>
          <w:szCs w:val="28"/>
        </w:rPr>
      </w:pPr>
      <w:r w:rsidRPr="002B1A41">
        <w:rPr>
          <w:rFonts w:ascii="Palatino Linotype" w:eastAsia="Palatino Linotype" w:hAnsi="Palatino Linotype" w:cs="Palatino Linotype"/>
          <w:b/>
        </w:rPr>
        <w:t>I. A N T E C E D E N T E S</w:t>
      </w:r>
    </w:p>
    <w:p w14:paraId="56D5A4B5" w14:textId="4F547FDA"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1. Solicitud de acceso a la información.</w:t>
      </w:r>
      <w:r w:rsidRPr="002B1A41">
        <w:rPr>
          <w:rFonts w:ascii="Palatino Linotype" w:eastAsia="Palatino Linotype" w:hAnsi="Palatino Linotype" w:cs="Palatino Linotype"/>
        </w:rPr>
        <w:t xml:space="preserve"> Con fecha </w:t>
      </w:r>
      <w:r w:rsidR="00F559E0" w:rsidRPr="002B1A41">
        <w:rPr>
          <w:rFonts w:ascii="Palatino Linotype" w:eastAsia="Palatino Linotype" w:hAnsi="Palatino Linotype" w:cs="Palatino Linotype"/>
          <w:b/>
        </w:rPr>
        <w:t>veintinueve</w:t>
      </w:r>
      <w:r w:rsidR="001C69AC" w:rsidRPr="002B1A41">
        <w:rPr>
          <w:rFonts w:ascii="Palatino Linotype" w:eastAsia="Palatino Linotype" w:hAnsi="Palatino Linotype" w:cs="Palatino Linotype"/>
          <w:b/>
        </w:rPr>
        <w:t xml:space="preserve"> de </w:t>
      </w:r>
      <w:r w:rsidR="00F559E0" w:rsidRPr="002B1A41">
        <w:rPr>
          <w:rFonts w:ascii="Palatino Linotype" w:eastAsia="Palatino Linotype" w:hAnsi="Palatino Linotype" w:cs="Palatino Linotype"/>
          <w:b/>
        </w:rPr>
        <w:t>octubre</w:t>
      </w:r>
      <w:r w:rsidR="001C69AC"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b/>
        </w:rPr>
        <w:t>de dos mil</w:t>
      </w:r>
      <w:r w:rsidR="0074389B"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b/>
        </w:rPr>
        <w:t>veintiuno,</w:t>
      </w:r>
      <w:r w:rsidRPr="002B1A41">
        <w:rPr>
          <w:rFonts w:ascii="Palatino Linotype" w:eastAsia="Palatino Linotype" w:hAnsi="Palatino Linotype" w:cs="Palatino Linotype"/>
        </w:rPr>
        <w:t xml:space="preserve"> la parte </w:t>
      </w:r>
      <w:r w:rsidRPr="002B1A41">
        <w:rPr>
          <w:rFonts w:ascii="Palatino Linotype" w:eastAsia="Palatino Linotype" w:hAnsi="Palatino Linotype" w:cs="Palatino Linotype"/>
          <w:b/>
        </w:rPr>
        <w:t xml:space="preserve">recurrente </w:t>
      </w:r>
      <w:r w:rsidRPr="002B1A41">
        <w:rPr>
          <w:rFonts w:ascii="Palatino Linotype" w:eastAsia="Palatino Linotype" w:hAnsi="Palatino Linotype" w:cs="Palatino Linotype"/>
        </w:rPr>
        <w:t xml:space="preserve">presentó, través del Sistema de Acceso a la Información Mexiquense, en lo subsecuente el </w:t>
      </w:r>
      <w:r w:rsidRPr="002B1A41">
        <w:rPr>
          <w:rFonts w:ascii="Palatino Linotype" w:eastAsia="Palatino Linotype" w:hAnsi="Palatino Linotype" w:cs="Palatino Linotype"/>
          <w:b/>
        </w:rPr>
        <w:t>SAIMEX,</w:t>
      </w:r>
      <w:r w:rsidRPr="002B1A41">
        <w:rPr>
          <w:rFonts w:ascii="Palatino Linotype" w:eastAsia="Palatino Linotype" w:hAnsi="Palatino Linotype" w:cs="Palatino Linotype"/>
        </w:rPr>
        <w:t xml:space="preserve"> ante el </w:t>
      </w:r>
      <w:r w:rsidRPr="002B1A41">
        <w:rPr>
          <w:rFonts w:ascii="Palatino Linotype" w:eastAsia="Palatino Linotype" w:hAnsi="Palatino Linotype" w:cs="Palatino Linotype"/>
          <w:b/>
        </w:rPr>
        <w:t>Sujeto Obligado</w:t>
      </w:r>
      <w:r w:rsidRPr="002B1A41">
        <w:rPr>
          <w:rFonts w:ascii="Palatino Linotype" w:eastAsia="Palatino Linotype" w:hAnsi="Palatino Linotype" w:cs="Palatino Linotype"/>
        </w:rPr>
        <w:t>, la solicitud de acceso a la información pública, a la que se le asignó el número</w:t>
      </w:r>
      <w:r w:rsidRPr="002B1A41">
        <w:rPr>
          <w:rFonts w:ascii="Palatino Linotype" w:eastAsia="Palatino Linotype" w:hAnsi="Palatino Linotype" w:cs="Palatino Linotype"/>
          <w:b/>
        </w:rPr>
        <w:t xml:space="preserve"> </w:t>
      </w:r>
      <w:r w:rsidR="00A92569" w:rsidRPr="002B1A41">
        <w:rPr>
          <w:rFonts w:ascii="Palatino Linotype" w:eastAsia="Palatino Linotype" w:hAnsi="Palatino Linotype" w:cs="Palatino Linotype"/>
          <w:b/>
        </w:rPr>
        <w:t>00223/VIGUERRE/IP/2021</w:t>
      </w:r>
      <w:r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rPr>
        <w:t xml:space="preserve">mediante la cual requirió la información siguiente: </w:t>
      </w:r>
    </w:p>
    <w:p w14:paraId="5D1C9BAE" w14:textId="77777777" w:rsidR="009B616B" w:rsidRPr="00212D98" w:rsidRDefault="005A212F">
      <w:pPr>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212D98">
        <w:rPr>
          <w:rFonts w:ascii="Palatino Linotype" w:eastAsia="Palatino Linotype" w:hAnsi="Palatino Linotype" w:cs="Palatino Linotype"/>
          <w:i/>
          <w:sz w:val="22"/>
          <w:szCs w:val="22"/>
        </w:rPr>
        <w:t>“</w:t>
      </w:r>
      <w:r w:rsidR="00A92569" w:rsidRPr="00212D98">
        <w:rPr>
          <w:rFonts w:ascii="Palatino Linotype" w:eastAsia="Palatino Linotype" w:hAnsi="Palatino Linotype" w:cs="Palatino Linotype"/>
          <w:i/>
          <w:sz w:val="22"/>
          <w:szCs w:val="22"/>
        </w:rPr>
        <w:t xml:space="preserve">Toda la información relativa a todos y cada uno de los puntos de acuerdo presentados por la Presidenta Municipal, Sindico, y Regidores para tratarse en cabildo, incluye anexos y/o antecedentes. </w:t>
      </w:r>
      <w:proofErr w:type="gramStart"/>
      <w:r w:rsidR="00A92569" w:rsidRPr="00212D98">
        <w:rPr>
          <w:rFonts w:ascii="Palatino Linotype" w:eastAsia="Palatino Linotype" w:hAnsi="Palatino Linotype" w:cs="Palatino Linotype"/>
          <w:i/>
          <w:sz w:val="22"/>
          <w:szCs w:val="22"/>
        </w:rPr>
        <w:t>en</w:t>
      </w:r>
      <w:proofErr w:type="gramEnd"/>
      <w:r w:rsidR="00A92569" w:rsidRPr="00212D98">
        <w:rPr>
          <w:rFonts w:ascii="Palatino Linotype" w:eastAsia="Palatino Linotype" w:hAnsi="Palatino Linotype" w:cs="Palatino Linotype"/>
          <w:i/>
          <w:sz w:val="22"/>
          <w:szCs w:val="22"/>
        </w:rPr>
        <w:t xml:space="preserve"> los años 2019, 2020 y 2021</w:t>
      </w:r>
      <w:r w:rsidRPr="00212D98">
        <w:rPr>
          <w:rFonts w:ascii="Palatino Linotype" w:eastAsia="Palatino Linotype" w:hAnsi="Palatino Linotype" w:cs="Palatino Linotype"/>
          <w:i/>
          <w:sz w:val="22"/>
          <w:szCs w:val="22"/>
        </w:rPr>
        <w:t>” (sic)</w:t>
      </w:r>
    </w:p>
    <w:p w14:paraId="2D8D3994" w14:textId="77777777" w:rsidR="009B616B" w:rsidRPr="002B1A41" w:rsidRDefault="009B616B">
      <w:pPr>
        <w:ind w:right="900"/>
        <w:jc w:val="both"/>
        <w:rPr>
          <w:rFonts w:ascii="Palatino Linotype" w:eastAsia="Palatino Linotype" w:hAnsi="Palatino Linotype" w:cs="Palatino Linotype"/>
        </w:rPr>
      </w:pPr>
    </w:p>
    <w:p w14:paraId="1DE6B4AA" w14:textId="77777777" w:rsidR="009B616B" w:rsidRPr="002B1A41" w:rsidRDefault="005A212F">
      <w:pPr>
        <w:spacing w:line="360" w:lineRule="auto"/>
        <w:ind w:right="900"/>
        <w:jc w:val="both"/>
        <w:rPr>
          <w:rFonts w:ascii="Palatino Linotype" w:eastAsia="Palatino Linotype" w:hAnsi="Palatino Linotype" w:cs="Palatino Linotype"/>
        </w:rPr>
      </w:pPr>
      <w:r w:rsidRPr="002B1A41">
        <w:rPr>
          <w:rFonts w:ascii="Palatino Linotype" w:eastAsia="Palatino Linotype" w:hAnsi="Palatino Linotype" w:cs="Palatino Linotype"/>
        </w:rPr>
        <w:t xml:space="preserve">La parte </w:t>
      </w:r>
      <w:r w:rsidRPr="002B1A41">
        <w:rPr>
          <w:rFonts w:ascii="Palatino Linotype" w:eastAsia="Palatino Linotype" w:hAnsi="Palatino Linotype" w:cs="Palatino Linotype"/>
          <w:b/>
        </w:rPr>
        <w:t>recurrente</w:t>
      </w:r>
      <w:r w:rsidRPr="002B1A41">
        <w:rPr>
          <w:rFonts w:ascii="Palatino Linotype" w:eastAsia="Palatino Linotype" w:hAnsi="Palatino Linotype" w:cs="Palatino Linotype"/>
        </w:rPr>
        <w:t xml:space="preserve"> no adjuntó archivos.</w:t>
      </w:r>
    </w:p>
    <w:p w14:paraId="36ADA5B1" w14:textId="7777777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Modalidad de Entrega:</w:t>
      </w:r>
      <w:r w:rsidRPr="002B1A41">
        <w:rPr>
          <w:rFonts w:ascii="Palatino Linotype" w:eastAsia="Palatino Linotype" w:hAnsi="Palatino Linotype" w:cs="Palatino Linotype"/>
        </w:rPr>
        <w:t xml:space="preserve"> A través de</w:t>
      </w:r>
      <w:r w:rsidR="00A92569" w:rsidRPr="002B1A41">
        <w:rPr>
          <w:rFonts w:ascii="Palatino Linotype" w:eastAsia="Palatino Linotype" w:hAnsi="Palatino Linotype" w:cs="Palatino Linotype"/>
        </w:rPr>
        <w:t xml:space="preserve"> SAIMEX</w:t>
      </w:r>
      <w:r w:rsidRPr="002B1A41">
        <w:rPr>
          <w:rFonts w:ascii="Palatino Linotype" w:eastAsia="Palatino Linotype" w:hAnsi="Palatino Linotype" w:cs="Palatino Linotype"/>
        </w:rPr>
        <w:t>.</w:t>
      </w:r>
    </w:p>
    <w:p w14:paraId="3EBA392A" w14:textId="77777777" w:rsidR="009B616B" w:rsidRPr="002B1A41" w:rsidRDefault="005A212F">
      <w:pPr>
        <w:spacing w:before="240" w:after="240" w:line="360" w:lineRule="auto"/>
        <w:jc w:val="both"/>
        <w:rPr>
          <w:rFonts w:ascii="Palatino Linotype" w:eastAsia="Palatino Linotype" w:hAnsi="Palatino Linotype" w:cs="Palatino Linotype"/>
          <w:b/>
        </w:rPr>
      </w:pPr>
      <w:r w:rsidRPr="002B1A41">
        <w:rPr>
          <w:rFonts w:ascii="Palatino Linotype" w:eastAsia="Palatino Linotype" w:hAnsi="Palatino Linotype" w:cs="Palatino Linotype"/>
          <w:b/>
        </w:rPr>
        <w:lastRenderedPageBreak/>
        <w:t xml:space="preserve">2. Respuesta. </w:t>
      </w:r>
      <w:r w:rsidRPr="002B1A41">
        <w:rPr>
          <w:rFonts w:ascii="Palatino Linotype" w:eastAsia="Palatino Linotype" w:hAnsi="Palatino Linotype" w:cs="Palatino Linotype"/>
        </w:rPr>
        <w:t xml:space="preserve">Con fecha </w:t>
      </w:r>
      <w:r w:rsidR="00F559E0" w:rsidRPr="002B1A41">
        <w:rPr>
          <w:rFonts w:ascii="Palatino Linotype" w:eastAsia="Palatino Linotype" w:hAnsi="Palatino Linotype" w:cs="Palatino Linotype"/>
          <w:b/>
        </w:rPr>
        <w:t>dieciséis</w:t>
      </w:r>
      <w:r w:rsidR="00AE0BEE" w:rsidRPr="002B1A41">
        <w:rPr>
          <w:rFonts w:ascii="Palatino Linotype" w:eastAsia="Palatino Linotype" w:hAnsi="Palatino Linotype" w:cs="Palatino Linotype"/>
          <w:b/>
        </w:rPr>
        <w:t xml:space="preserve"> de noviembre de</w:t>
      </w:r>
      <w:r w:rsidRPr="002B1A41">
        <w:rPr>
          <w:rFonts w:ascii="Palatino Linotype" w:eastAsia="Palatino Linotype" w:hAnsi="Palatino Linotype" w:cs="Palatino Linotype"/>
          <w:b/>
        </w:rPr>
        <w:t xml:space="preserve"> dos mil veintiuno</w:t>
      </w:r>
      <w:r w:rsidRPr="002B1A41">
        <w:rPr>
          <w:rFonts w:ascii="Palatino Linotype" w:eastAsia="Palatino Linotype" w:hAnsi="Palatino Linotype" w:cs="Palatino Linotype"/>
        </w:rPr>
        <w:t xml:space="preserve">, el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92FCD23" w14:textId="77777777" w:rsidR="009B616B" w:rsidRPr="002B1A41" w:rsidRDefault="005A212F">
      <w:pPr>
        <w:ind w:left="851" w:right="900"/>
        <w:jc w:val="both"/>
        <w:rPr>
          <w:rFonts w:ascii="Palatino Linotype" w:eastAsia="Palatino Linotype" w:hAnsi="Palatino Linotype" w:cs="Palatino Linotype"/>
          <w:i/>
          <w:sz w:val="22"/>
          <w:szCs w:val="22"/>
        </w:rPr>
      </w:pPr>
      <w:r w:rsidRPr="002B1A41">
        <w:rPr>
          <w:rFonts w:ascii="Palatino Linotype" w:eastAsia="Palatino Linotype" w:hAnsi="Palatino Linotype" w:cs="Palatino Linotype"/>
          <w:i/>
          <w:sz w:val="22"/>
          <w:szCs w:val="22"/>
        </w:rPr>
        <w:t>“…</w:t>
      </w:r>
      <w:r w:rsidR="00AE0BEE" w:rsidRPr="002B1A41">
        <w:rPr>
          <w:rFonts w:ascii="Palatino Linotype" w:eastAsia="Palatino Linotype" w:hAnsi="Palatino Linotype" w:cs="Palatino Linotype"/>
          <w:i/>
          <w:sz w:val="22"/>
          <w:szCs w:val="22"/>
        </w:rPr>
        <w:t>SE ADJUNTA RESPUESTA EMITIDA POR LA UNIDAD DE TRANSPARENCIA</w:t>
      </w:r>
      <w:r w:rsidR="001C69AC" w:rsidRPr="002B1A41">
        <w:rPr>
          <w:rFonts w:ascii="Palatino Linotype" w:eastAsia="Palatino Linotype" w:hAnsi="Palatino Linotype" w:cs="Palatino Linotype"/>
          <w:i/>
          <w:sz w:val="22"/>
          <w:szCs w:val="22"/>
        </w:rPr>
        <w:t>.</w:t>
      </w:r>
      <w:r w:rsidRPr="002B1A41">
        <w:rPr>
          <w:rFonts w:ascii="Palatino Linotype" w:eastAsia="Palatino Linotype" w:hAnsi="Palatino Linotype" w:cs="Palatino Linotype"/>
          <w:i/>
          <w:sz w:val="22"/>
          <w:szCs w:val="22"/>
        </w:rPr>
        <w:t>..” (</w:t>
      </w:r>
      <w:proofErr w:type="gramStart"/>
      <w:r w:rsidRPr="002B1A41">
        <w:rPr>
          <w:rFonts w:ascii="Palatino Linotype" w:eastAsia="Palatino Linotype" w:hAnsi="Palatino Linotype" w:cs="Palatino Linotype"/>
          <w:i/>
          <w:sz w:val="22"/>
          <w:szCs w:val="22"/>
        </w:rPr>
        <w:t>sic</w:t>
      </w:r>
      <w:proofErr w:type="gramEnd"/>
      <w:r w:rsidRPr="002B1A41">
        <w:rPr>
          <w:rFonts w:ascii="Palatino Linotype" w:eastAsia="Palatino Linotype" w:hAnsi="Palatino Linotype" w:cs="Palatino Linotype"/>
          <w:i/>
          <w:sz w:val="22"/>
          <w:szCs w:val="22"/>
        </w:rPr>
        <w:t>)</w:t>
      </w:r>
    </w:p>
    <w:p w14:paraId="09DD7922" w14:textId="77777777" w:rsidR="009B616B" w:rsidRPr="002B1A41" w:rsidRDefault="005A212F">
      <w:pPr>
        <w:spacing w:before="240" w:after="240" w:line="360" w:lineRule="auto"/>
        <w:ind w:right="49"/>
        <w:jc w:val="both"/>
        <w:rPr>
          <w:rFonts w:ascii="Palatino Linotype" w:eastAsia="Palatino Linotype" w:hAnsi="Palatino Linotype" w:cs="Palatino Linotype"/>
          <w:i/>
        </w:rPr>
      </w:pPr>
      <w:r w:rsidRPr="002B1A41">
        <w:rPr>
          <w:rFonts w:ascii="Palatino Linotype" w:eastAsia="Palatino Linotype" w:hAnsi="Palatino Linotype" w:cs="Palatino Linotype"/>
        </w:rPr>
        <w:t xml:space="preserve">El </w:t>
      </w:r>
      <w:r w:rsidRPr="002B1A41">
        <w:rPr>
          <w:rFonts w:ascii="Palatino Linotype" w:eastAsia="Palatino Linotype" w:hAnsi="Palatino Linotype" w:cs="Palatino Linotype"/>
          <w:b/>
        </w:rPr>
        <w:t>Sujeto Obligado</w:t>
      </w:r>
      <w:r w:rsidRPr="002B1A41">
        <w:rPr>
          <w:rFonts w:ascii="Palatino Linotype" w:eastAsia="Palatino Linotype" w:hAnsi="Palatino Linotype" w:cs="Palatino Linotype"/>
        </w:rPr>
        <w:t xml:space="preserve"> adjuntó </w:t>
      </w:r>
      <w:r w:rsidR="001C69AC" w:rsidRPr="002B1A41">
        <w:rPr>
          <w:rFonts w:ascii="Palatino Linotype" w:eastAsia="Palatino Linotype" w:hAnsi="Palatino Linotype" w:cs="Palatino Linotype"/>
        </w:rPr>
        <w:t>el archivo “</w:t>
      </w:r>
      <w:r w:rsidR="00AE0BEE" w:rsidRPr="002B1A41">
        <w:rPr>
          <w:rFonts w:ascii="Palatino Linotype" w:eastAsia="Palatino Linotype" w:hAnsi="Palatino Linotype" w:cs="Palatino Linotype"/>
          <w:i/>
        </w:rPr>
        <w:t>00223 trans</w:t>
      </w:r>
      <w:r w:rsidR="001C69AC" w:rsidRPr="002B1A41">
        <w:rPr>
          <w:rFonts w:ascii="Palatino Linotype" w:eastAsia="Palatino Linotype" w:hAnsi="Palatino Linotype" w:cs="Palatino Linotype"/>
          <w:i/>
        </w:rPr>
        <w:t>.pdf</w:t>
      </w:r>
      <w:r w:rsidR="00AE0BEE" w:rsidRPr="002B1A41">
        <w:rPr>
          <w:rFonts w:ascii="Palatino Linotype" w:eastAsia="Palatino Linotype" w:hAnsi="Palatino Linotype" w:cs="Palatino Linotype"/>
        </w:rPr>
        <w:t>, cuyo contenido no se det</w:t>
      </w:r>
      <w:r w:rsidR="001C69AC" w:rsidRPr="002B1A41">
        <w:rPr>
          <w:rFonts w:ascii="Palatino Linotype" w:eastAsia="Palatino Linotype" w:hAnsi="Palatino Linotype" w:cs="Palatino Linotype"/>
        </w:rPr>
        <w:t>alla al ser del conocimiento de las partes, aunado a que será motivo de estudio en líneas posteriores</w:t>
      </w:r>
      <w:r w:rsidRPr="002B1A41">
        <w:rPr>
          <w:rFonts w:ascii="Palatino Linotype" w:eastAsia="Palatino Linotype" w:hAnsi="Palatino Linotype" w:cs="Palatino Linotype"/>
        </w:rPr>
        <w:t>.</w:t>
      </w:r>
    </w:p>
    <w:p w14:paraId="107CB06C" w14:textId="77777777" w:rsidR="009B616B" w:rsidRPr="002B1A41" w:rsidRDefault="005A212F">
      <w:pPr>
        <w:spacing w:before="240" w:after="240" w:line="360" w:lineRule="auto"/>
        <w:ind w:right="49"/>
        <w:jc w:val="both"/>
        <w:rPr>
          <w:rFonts w:ascii="Palatino Linotype" w:eastAsia="Palatino Linotype" w:hAnsi="Palatino Linotype" w:cs="Palatino Linotype"/>
        </w:rPr>
      </w:pPr>
      <w:r w:rsidRPr="002B1A41">
        <w:rPr>
          <w:rFonts w:ascii="Palatino Linotype" w:eastAsia="Palatino Linotype" w:hAnsi="Palatino Linotype" w:cs="Palatino Linotype"/>
          <w:b/>
        </w:rPr>
        <w:t xml:space="preserve">3. Interposición del recurso de revisión. </w:t>
      </w:r>
      <w:r w:rsidRPr="002B1A41">
        <w:rPr>
          <w:rFonts w:ascii="Palatino Linotype" w:eastAsia="Palatino Linotype" w:hAnsi="Palatino Linotype" w:cs="Palatino Linotype"/>
        </w:rPr>
        <w:t xml:space="preserve">Inconforme con los términos de la respuesta emitida por parte del </w:t>
      </w:r>
      <w:r w:rsidRPr="002B1A41">
        <w:rPr>
          <w:rFonts w:ascii="Palatino Linotype" w:eastAsia="Palatino Linotype" w:hAnsi="Palatino Linotype" w:cs="Palatino Linotype"/>
          <w:b/>
        </w:rPr>
        <w:t>Sujeto Obligado</w:t>
      </w:r>
      <w:r w:rsidRPr="002B1A41">
        <w:rPr>
          <w:rFonts w:ascii="Palatino Linotype" w:eastAsia="Palatino Linotype" w:hAnsi="Palatino Linotype" w:cs="Palatino Linotype"/>
        </w:rPr>
        <w:t xml:space="preserve">, el </w:t>
      </w:r>
      <w:r w:rsidR="00F559E0" w:rsidRPr="002B1A41">
        <w:rPr>
          <w:rFonts w:ascii="Palatino Linotype" w:eastAsia="Palatino Linotype" w:hAnsi="Palatino Linotype" w:cs="Palatino Linotype"/>
          <w:b/>
        </w:rPr>
        <w:t>veinticuatro</w:t>
      </w:r>
      <w:r w:rsidR="00897318" w:rsidRPr="002B1A41">
        <w:rPr>
          <w:rFonts w:ascii="Palatino Linotype" w:eastAsia="Palatino Linotype" w:hAnsi="Palatino Linotype" w:cs="Palatino Linotype"/>
          <w:b/>
        </w:rPr>
        <w:t xml:space="preserve"> de </w:t>
      </w:r>
      <w:r w:rsidR="00F559E0" w:rsidRPr="002B1A41">
        <w:rPr>
          <w:rFonts w:ascii="Palatino Linotype" w:eastAsia="Palatino Linotype" w:hAnsi="Palatino Linotype" w:cs="Palatino Linotype"/>
          <w:b/>
        </w:rPr>
        <w:t>noviembre</w:t>
      </w:r>
      <w:r w:rsidRPr="002B1A41">
        <w:rPr>
          <w:rFonts w:ascii="Palatino Linotype" w:eastAsia="Palatino Linotype" w:hAnsi="Palatino Linotype" w:cs="Palatino Linotype"/>
          <w:b/>
        </w:rPr>
        <w:t xml:space="preserve"> de dos mil veintiuno,</w:t>
      </w:r>
      <w:r w:rsidRPr="002B1A41">
        <w:rPr>
          <w:rFonts w:ascii="Palatino Linotype" w:eastAsia="Palatino Linotype" w:hAnsi="Palatino Linotype" w:cs="Palatino Linotype"/>
        </w:rPr>
        <w:t xml:space="preserve"> la parte recurrente interpuso el recurso de revisión a través de </w:t>
      </w:r>
      <w:r w:rsidRPr="002B1A41">
        <w:rPr>
          <w:rFonts w:ascii="Palatino Linotype" w:eastAsia="Palatino Linotype" w:hAnsi="Palatino Linotype" w:cs="Palatino Linotype"/>
          <w:b/>
        </w:rPr>
        <w:t xml:space="preserve">SAIMEX, </w:t>
      </w:r>
      <w:r w:rsidRPr="002B1A41">
        <w:rPr>
          <w:rFonts w:ascii="Palatino Linotype" w:eastAsia="Palatino Linotype" w:hAnsi="Palatino Linotype" w:cs="Palatino Linotype"/>
        </w:rPr>
        <w:t>en donde se manifestó de la siguiente manera:</w:t>
      </w:r>
    </w:p>
    <w:p w14:paraId="1A88D303" w14:textId="77777777" w:rsidR="009B616B" w:rsidRPr="002B1A41" w:rsidRDefault="005A212F">
      <w:pPr>
        <w:tabs>
          <w:tab w:val="left" w:pos="2745"/>
        </w:tabs>
        <w:spacing w:line="360" w:lineRule="auto"/>
        <w:jc w:val="both"/>
        <w:rPr>
          <w:rFonts w:ascii="Palatino Linotype" w:eastAsia="Palatino Linotype" w:hAnsi="Palatino Linotype" w:cs="Palatino Linotype"/>
          <w:b/>
        </w:rPr>
      </w:pPr>
      <w:r w:rsidRPr="002B1A41">
        <w:rPr>
          <w:rFonts w:ascii="Palatino Linotype" w:eastAsia="Palatino Linotype" w:hAnsi="Palatino Linotype" w:cs="Palatino Linotype"/>
          <w:b/>
        </w:rPr>
        <w:t xml:space="preserve">Acto impugnado: </w:t>
      </w:r>
      <w:r w:rsidRPr="002B1A41">
        <w:rPr>
          <w:rFonts w:ascii="Palatino Linotype" w:eastAsia="Palatino Linotype" w:hAnsi="Palatino Linotype" w:cs="Palatino Linotype"/>
          <w:b/>
        </w:rPr>
        <w:tab/>
      </w:r>
    </w:p>
    <w:p w14:paraId="0E13E146" w14:textId="77777777" w:rsidR="009B616B" w:rsidRPr="002B1A41" w:rsidRDefault="009B616B">
      <w:pPr>
        <w:spacing w:line="360" w:lineRule="auto"/>
        <w:ind w:left="851" w:right="900"/>
        <w:jc w:val="both"/>
        <w:rPr>
          <w:rFonts w:ascii="Palatino Linotype" w:eastAsia="Palatino Linotype" w:hAnsi="Palatino Linotype" w:cs="Palatino Linotype"/>
          <w:i/>
          <w:sz w:val="2"/>
          <w:szCs w:val="2"/>
        </w:rPr>
      </w:pPr>
    </w:p>
    <w:p w14:paraId="2BB60356" w14:textId="77777777" w:rsidR="009B616B" w:rsidRPr="002B1A41" w:rsidRDefault="005A212F">
      <w:pPr>
        <w:ind w:left="851" w:right="900"/>
        <w:jc w:val="both"/>
        <w:rPr>
          <w:rFonts w:ascii="Palatino Linotype" w:eastAsia="Palatino Linotype" w:hAnsi="Palatino Linotype" w:cs="Palatino Linotype"/>
          <w:i/>
          <w:sz w:val="22"/>
          <w:szCs w:val="22"/>
        </w:rPr>
      </w:pPr>
      <w:r w:rsidRPr="002B1A41">
        <w:rPr>
          <w:rFonts w:ascii="Palatino Linotype" w:eastAsia="Palatino Linotype" w:hAnsi="Palatino Linotype" w:cs="Palatino Linotype"/>
          <w:i/>
          <w:sz w:val="22"/>
          <w:szCs w:val="22"/>
        </w:rPr>
        <w:t>“</w:t>
      </w:r>
      <w:r w:rsidR="00F559E0" w:rsidRPr="002B1A41">
        <w:rPr>
          <w:rFonts w:ascii="Palatino Linotype" w:eastAsia="Palatino Linotype" w:hAnsi="Palatino Linotype" w:cs="Palatino Linotype"/>
          <w:i/>
          <w:sz w:val="22"/>
          <w:szCs w:val="22"/>
        </w:rPr>
        <w:t xml:space="preserve">El sujeto obligado de villa guerrero, no colma al cien por ciento mi derecho de acceso a la información, debido a que solo hace referencia al link donde </w:t>
      </w:r>
      <w:proofErr w:type="spellStart"/>
      <w:r w:rsidR="00F559E0" w:rsidRPr="002B1A41">
        <w:rPr>
          <w:rFonts w:ascii="Palatino Linotype" w:eastAsia="Palatino Linotype" w:hAnsi="Palatino Linotype" w:cs="Palatino Linotype"/>
          <w:i/>
          <w:sz w:val="22"/>
          <w:szCs w:val="22"/>
        </w:rPr>
        <w:t>podre</w:t>
      </w:r>
      <w:proofErr w:type="spellEnd"/>
      <w:r w:rsidR="00F559E0" w:rsidRPr="002B1A41">
        <w:rPr>
          <w:rFonts w:ascii="Palatino Linotype" w:eastAsia="Palatino Linotype" w:hAnsi="Palatino Linotype" w:cs="Palatino Linotype"/>
          <w:i/>
          <w:sz w:val="22"/>
          <w:szCs w:val="22"/>
        </w:rPr>
        <w:t xml:space="preserve"> consultar actas de cabildo, mas no los anexos y antecedentes tal como lo establecí en la solicitud de origen</w:t>
      </w:r>
      <w:r w:rsidRPr="002B1A41">
        <w:rPr>
          <w:rFonts w:ascii="Palatino Linotype" w:eastAsia="Palatino Linotype" w:hAnsi="Palatino Linotype" w:cs="Palatino Linotype"/>
          <w:i/>
          <w:sz w:val="22"/>
          <w:szCs w:val="22"/>
        </w:rPr>
        <w:t>.” (</w:t>
      </w:r>
      <w:proofErr w:type="gramStart"/>
      <w:r w:rsidRPr="002B1A41">
        <w:rPr>
          <w:rFonts w:ascii="Palatino Linotype" w:eastAsia="Palatino Linotype" w:hAnsi="Palatino Linotype" w:cs="Palatino Linotype"/>
          <w:i/>
          <w:sz w:val="22"/>
          <w:szCs w:val="22"/>
        </w:rPr>
        <w:t>sic</w:t>
      </w:r>
      <w:proofErr w:type="gramEnd"/>
      <w:r w:rsidRPr="002B1A41">
        <w:rPr>
          <w:rFonts w:ascii="Palatino Linotype" w:eastAsia="Palatino Linotype" w:hAnsi="Palatino Linotype" w:cs="Palatino Linotype"/>
          <w:i/>
          <w:sz w:val="22"/>
          <w:szCs w:val="22"/>
        </w:rPr>
        <w:t>)</w:t>
      </w:r>
    </w:p>
    <w:p w14:paraId="00AAC9F8" w14:textId="77777777" w:rsidR="009B616B" w:rsidRPr="002B1A41" w:rsidRDefault="009B616B">
      <w:pPr>
        <w:spacing w:line="360" w:lineRule="auto"/>
        <w:jc w:val="both"/>
        <w:rPr>
          <w:rFonts w:ascii="Palatino Linotype" w:eastAsia="Palatino Linotype" w:hAnsi="Palatino Linotype" w:cs="Palatino Linotype"/>
          <w:sz w:val="2"/>
          <w:szCs w:val="2"/>
        </w:rPr>
      </w:pPr>
    </w:p>
    <w:p w14:paraId="3312ECC3" w14:textId="77777777" w:rsidR="009B616B" w:rsidRPr="002B1A41" w:rsidRDefault="005A212F">
      <w:pPr>
        <w:spacing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Y Razones o motivos de inconformidad</w:t>
      </w:r>
      <w:r w:rsidRPr="002B1A41">
        <w:rPr>
          <w:rFonts w:ascii="Palatino Linotype" w:eastAsia="Palatino Linotype" w:hAnsi="Palatino Linotype" w:cs="Palatino Linotype"/>
        </w:rPr>
        <w:t>:</w:t>
      </w:r>
    </w:p>
    <w:p w14:paraId="7811BB1F" w14:textId="77777777" w:rsidR="009B616B" w:rsidRPr="002B1A41" w:rsidRDefault="009B616B">
      <w:pPr>
        <w:spacing w:line="360" w:lineRule="auto"/>
        <w:jc w:val="both"/>
        <w:rPr>
          <w:rFonts w:ascii="Palatino Linotype" w:eastAsia="Palatino Linotype" w:hAnsi="Palatino Linotype" w:cs="Palatino Linotype"/>
          <w:sz w:val="2"/>
          <w:szCs w:val="2"/>
        </w:rPr>
      </w:pPr>
    </w:p>
    <w:p w14:paraId="5B448823" w14:textId="77777777" w:rsidR="009B616B" w:rsidRPr="00212D98" w:rsidRDefault="005A212F">
      <w:pPr>
        <w:ind w:left="851" w:right="900"/>
        <w:jc w:val="both"/>
        <w:rPr>
          <w:rFonts w:ascii="Palatino Linotype" w:eastAsia="Palatino Linotype" w:hAnsi="Palatino Linotype" w:cs="Palatino Linotype"/>
          <w:i/>
          <w:sz w:val="22"/>
          <w:szCs w:val="22"/>
        </w:rPr>
      </w:pPr>
      <w:bookmarkStart w:id="2" w:name="_heading=h.30j0zll" w:colFirst="0" w:colLast="0"/>
      <w:bookmarkEnd w:id="2"/>
      <w:r w:rsidRPr="00212D98">
        <w:rPr>
          <w:rFonts w:ascii="Palatino Linotype" w:eastAsia="Palatino Linotype" w:hAnsi="Palatino Linotype" w:cs="Palatino Linotype"/>
          <w:i/>
          <w:sz w:val="22"/>
          <w:szCs w:val="22"/>
        </w:rPr>
        <w:t xml:space="preserve"> “</w:t>
      </w:r>
      <w:r w:rsidR="00F559E0" w:rsidRPr="00212D98">
        <w:rPr>
          <w:rFonts w:ascii="Palatino Linotype" w:eastAsia="Palatino Linotype" w:hAnsi="Palatino Linotype" w:cs="Palatino Linotype"/>
          <w:i/>
          <w:sz w:val="22"/>
          <w:szCs w:val="22"/>
        </w:rPr>
        <w:t xml:space="preserve">No colma al cien por ciento mi derecho de acceso a la información, debido a que solo hace referencia al link donde </w:t>
      </w:r>
      <w:proofErr w:type="spellStart"/>
      <w:r w:rsidR="00F559E0" w:rsidRPr="00212D98">
        <w:rPr>
          <w:rFonts w:ascii="Palatino Linotype" w:eastAsia="Palatino Linotype" w:hAnsi="Palatino Linotype" w:cs="Palatino Linotype"/>
          <w:i/>
          <w:sz w:val="22"/>
          <w:szCs w:val="22"/>
        </w:rPr>
        <w:t>podre</w:t>
      </w:r>
      <w:proofErr w:type="spellEnd"/>
      <w:r w:rsidR="00F559E0" w:rsidRPr="00212D98">
        <w:rPr>
          <w:rFonts w:ascii="Palatino Linotype" w:eastAsia="Palatino Linotype" w:hAnsi="Palatino Linotype" w:cs="Palatino Linotype"/>
          <w:i/>
          <w:sz w:val="22"/>
          <w:szCs w:val="22"/>
        </w:rPr>
        <w:t xml:space="preserve"> consultar actas de cabildo, mas no los anexos y antecedentes tal como lo establecí en la solicitud de origen</w:t>
      </w:r>
      <w:r w:rsidRPr="00212D98">
        <w:rPr>
          <w:rFonts w:ascii="Palatino Linotype" w:eastAsia="Palatino Linotype" w:hAnsi="Palatino Linotype" w:cs="Palatino Linotype"/>
          <w:i/>
          <w:sz w:val="22"/>
          <w:szCs w:val="22"/>
        </w:rPr>
        <w:t>.” (</w:t>
      </w:r>
      <w:proofErr w:type="gramStart"/>
      <w:r w:rsidRPr="00212D98">
        <w:rPr>
          <w:rFonts w:ascii="Palatino Linotype" w:eastAsia="Palatino Linotype" w:hAnsi="Palatino Linotype" w:cs="Palatino Linotype"/>
          <w:i/>
          <w:sz w:val="22"/>
          <w:szCs w:val="22"/>
        </w:rPr>
        <w:t>sic</w:t>
      </w:r>
      <w:proofErr w:type="gramEnd"/>
      <w:r w:rsidRPr="00212D98">
        <w:rPr>
          <w:rFonts w:ascii="Palatino Linotype" w:eastAsia="Palatino Linotype" w:hAnsi="Palatino Linotype" w:cs="Palatino Linotype"/>
          <w:i/>
          <w:sz w:val="22"/>
          <w:szCs w:val="22"/>
        </w:rPr>
        <w:t>)</w:t>
      </w:r>
    </w:p>
    <w:p w14:paraId="6F279049" w14:textId="77777777" w:rsidR="009B616B" w:rsidRPr="002B1A41" w:rsidRDefault="005A212F">
      <w:pPr>
        <w:spacing w:before="240" w:after="240" w:line="360" w:lineRule="auto"/>
        <w:ind w:right="51"/>
        <w:jc w:val="both"/>
        <w:rPr>
          <w:rFonts w:ascii="Palatino Linotype" w:eastAsia="Palatino Linotype" w:hAnsi="Palatino Linotype" w:cs="Palatino Linotype"/>
        </w:rPr>
      </w:pPr>
      <w:r w:rsidRPr="002B1A41">
        <w:rPr>
          <w:rFonts w:ascii="Palatino Linotype" w:eastAsia="Palatino Linotype" w:hAnsi="Palatino Linotype" w:cs="Palatino Linotype"/>
          <w:b/>
        </w:rPr>
        <w:t xml:space="preserve">Anexos: </w:t>
      </w:r>
      <w:r w:rsidRPr="002B1A41">
        <w:rPr>
          <w:rFonts w:ascii="Palatino Linotype" w:eastAsia="Palatino Linotype" w:hAnsi="Palatino Linotype" w:cs="Palatino Linotype"/>
        </w:rPr>
        <w:t>La parte Recurrente no adjuntó archivos.</w:t>
      </w:r>
    </w:p>
    <w:p w14:paraId="5BD73E19" w14:textId="77777777" w:rsidR="009B616B" w:rsidRPr="002B1A41" w:rsidRDefault="005A212F">
      <w:pPr>
        <w:spacing w:before="240" w:after="240" w:line="360" w:lineRule="auto"/>
        <w:ind w:right="51"/>
        <w:jc w:val="both"/>
        <w:rPr>
          <w:rFonts w:ascii="Palatino Linotype" w:eastAsia="Palatino Linotype" w:hAnsi="Palatino Linotype" w:cs="Palatino Linotype"/>
        </w:rPr>
      </w:pPr>
      <w:r w:rsidRPr="002B1A41">
        <w:rPr>
          <w:rFonts w:ascii="Palatino Linotype" w:eastAsia="Palatino Linotype" w:hAnsi="Palatino Linotype" w:cs="Palatino Linotype"/>
          <w:b/>
        </w:rPr>
        <w:t>4. Turno.</w:t>
      </w:r>
      <w:r w:rsidRPr="002B1A41">
        <w:rPr>
          <w:rFonts w:ascii="Palatino Linotype" w:eastAsia="Palatino Linotype" w:hAnsi="Palatino Linotype" w:cs="Palatino Linotype"/>
          <w:b/>
          <w:sz w:val="28"/>
          <w:szCs w:val="28"/>
        </w:rPr>
        <w:t xml:space="preserve"> </w:t>
      </w:r>
      <w:r w:rsidRPr="002B1A4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2B1A41">
        <w:rPr>
          <w:rFonts w:ascii="Palatino Linotype" w:eastAsia="Palatino Linotype" w:hAnsi="Palatino Linotype" w:cs="Palatino Linotype"/>
        </w:rPr>
        <w:lastRenderedPageBreak/>
        <w:t>presente recurso de revisión se turnó por el sistema electrónico del Instituto de Transparencia, Acceso a la Información Pública y Protección de Datos Personales del Estado de México y Municipios, a</w:t>
      </w:r>
      <w:r w:rsidR="00897318" w:rsidRPr="002B1A41">
        <w:rPr>
          <w:rFonts w:ascii="Palatino Linotype" w:eastAsia="Palatino Linotype" w:hAnsi="Palatino Linotype" w:cs="Palatino Linotype"/>
        </w:rPr>
        <w:t xml:space="preserve"> </w:t>
      </w:r>
      <w:r w:rsidRPr="002B1A41">
        <w:rPr>
          <w:rFonts w:ascii="Palatino Linotype" w:eastAsia="Palatino Linotype" w:hAnsi="Palatino Linotype" w:cs="Palatino Linotype"/>
        </w:rPr>
        <w:t>l</w:t>
      </w:r>
      <w:r w:rsidR="00897318" w:rsidRPr="002B1A41">
        <w:rPr>
          <w:rFonts w:ascii="Palatino Linotype" w:eastAsia="Palatino Linotype" w:hAnsi="Palatino Linotype" w:cs="Palatino Linotype"/>
        </w:rPr>
        <w:t xml:space="preserve">a Comisionada </w:t>
      </w:r>
      <w:r w:rsidR="00897318" w:rsidRPr="002B1A41">
        <w:rPr>
          <w:rFonts w:ascii="Palatino Linotype" w:eastAsia="Palatino Linotype" w:hAnsi="Palatino Linotype" w:cs="Palatino Linotype"/>
          <w:b/>
        </w:rPr>
        <w:t>Guadalupe Ramírez Peña</w:t>
      </w:r>
      <w:r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rPr>
        <w:t>a efecto de que analizara sobre su admisión o su desechamiento.</w:t>
      </w:r>
    </w:p>
    <w:p w14:paraId="6B762F67" w14:textId="77777777" w:rsidR="009B616B" w:rsidRPr="002B1A41" w:rsidRDefault="005A212F">
      <w:pPr>
        <w:spacing w:after="240" w:line="360" w:lineRule="auto"/>
        <w:jc w:val="both"/>
        <w:rPr>
          <w:rFonts w:ascii="Palatino Linotype" w:eastAsia="Palatino Linotype" w:hAnsi="Palatino Linotype" w:cs="Palatino Linotype"/>
          <w:b/>
        </w:rPr>
      </w:pPr>
      <w:r w:rsidRPr="002B1A41">
        <w:rPr>
          <w:rFonts w:ascii="Palatino Linotype" w:eastAsia="Palatino Linotype" w:hAnsi="Palatino Linotype" w:cs="Palatino Linotype"/>
          <w:b/>
        </w:rPr>
        <w:t>5. Admisión del Recurso de revisión.</w:t>
      </w:r>
      <w:r w:rsidRPr="002B1A41">
        <w:rPr>
          <w:rFonts w:ascii="Palatino Linotype" w:eastAsia="Palatino Linotype" w:hAnsi="Palatino Linotype" w:cs="Palatino Linotype"/>
          <w:sz w:val="28"/>
          <w:szCs w:val="28"/>
        </w:rPr>
        <w:t xml:space="preserve"> </w:t>
      </w:r>
      <w:r w:rsidRPr="002B1A41">
        <w:rPr>
          <w:rFonts w:ascii="Palatino Linotype" w:eastAsia="Palatino Linotype" w:hAnsi="Palatino Linotype" w:cs="Palatino Linotype"/>
        </w:rPr>
        <w:t>Con fecha</w:t>
      </w:r>
      <w:r w:rsidRPr="002B1A41">
        <w:rPr>
          <w:rFonts w:ascii="Palatino Linotype" w:eastAsia="Palatino Linotype" w:hAnsi="Palatino Linotype" w:cs="Palatino Linotype"/>
          <w:b/>
        </w:rPr>
        <w:t xml:space="preserve"> </w:t>
      </w:r>
      <w:r w:rsidR="008C7CBB" w:rsidRPr="002B1A41">
        <w:rPr>
          <w:rFonts w:ascii="Palatino Linotype" w:eastAsia="Palatino Linotype" w:hAnsi="Palatino Linotype" w:cs="Palatino Linotype"/>
          <w:b/>
        </w:rPr>
        <w:t>veintinueve</w:t>
      </w:r>
      <w:r w:rsidR="00897318" w:rsidRPr="002B1A41">
        <w:rPr>
          <w:rFonts w:ascii="Palatino Linotype" w:eastAsia="Palatino Linotype" w:hAnsi="Palatino Linotype" w:cs="Palatino Linotype"/>
          <w:b/>
        </w:rPr>
        <w:t xml:space="preserve"> de octubre</w:t>
      </w:r>
      <w:r w:rsidRPr="002B1A41">
        <w:rPr>
          <w:rFonts w:ascii="Palatino Linotype" w:eastAsia="Palatino Linotype" w:hAnsi="Palatino Linotype" w:cs="Palatino Linotype"/>
          <w:b/>
        </w:rPr>
        <w:t xml:space="preserve"> de dos mil veintiuno, </w:t>
      </w:r>
      <w:r w:rsidRPr="002B1A4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presentara su informe justificado.</w:t>
      </w:r>
    </w:p>
    <w:p w14:paraId="300578F5" w14:textId="77777777" w:rsidR="00665EF5" w:rsidRPr="002B1A41" w:rsidRDefault="005A212F" w:rsidP="00665EF5">
      <w:pPr>
        <w:spacing w:after="240" w:line="360" w:lineRule="auto"/>
        <w:jc w:val="both"/>
        <w:rPr>
          <w:rFonts w:ascii="Palatino Linotype" w:hAnsi="Palatino Linotype" w:cs="Arial"/>
        </w:rPr>
      </w:pPr>
      <w:r w:rsidRPr="002B1A41">
        <w:rPr>
          <w:rFonts w:ascii="Palatino Linotype" w:eastAsia="Palatino Linotype" w:hAnsi="Palatino Linotype" w:cs="Palatino Linotype"/>
          <w:b/>
        </w:rPr>
        <w:t>6. Manifestaciones</w:t>
      </w:r>
      <w:r w:rsidRPr="002B1A41">
        <w:rPr>
          <w:rFonts w:ascii="Palatino Linotype" w:eastAsia="Palatino Linotype" w:hAnsi="Palatino Linotype" w:cs="Palatino Linotype"/>
        </w:rPr>
        <w:t xml:space="preserve">. </w:t>
      </w:r>
      <w:r w:rsidR="00665EF5" w:rsidRPr="002B1A41">
        <w:rPr>
          <w:rFonts w:ascii="Palatino Linotype" w:hAnsi="Palatino Linotype" w:cs="Arial"/>
        </w:rPr>
        <w:t xml:space="preserve">De las constancias que integran el expediente en que se actúa se advierte que en fecha </w:t>
      </w:r>
      <w:r w:rsidR="00665EF5" w:rsidRPr="002B1A41">
        <w:rPr>
          <w:rFonts w:ascii="Palatino Linotype" w:hAnsi="Palatino Linotype" w:cs="Arial"/>
          <w:b/>
        </w:rPr>
        <w:t xml:space="preserve">siete de diciembre </w:t>
      </w:r>
      <w:r w:rsidR="00665EF5" w:rsidRPr="002B1A41">
        <w:rPr>
          <w:rFonts w:ascii="Palatino Linotype" w:hAnsi="Palatino Linotype" w:cs="Arial"/>
          <w:b/>
          <w:bCs/>
        </w:rPr>
        <w:t xml:space="preserve">de dos mil veintiuno, </w:t>
      </w:r>
      <w:r w:rsidR="00665EF5" w:rsidRPr="002B1A41">
        <w:rPr>
          <w:rFonts w:ascii="Palatino Linotype" w:hAnsi="Palatino Linotype" w:cs="Arial"/>
        </w:rPr>
        <w:t xml:space="preserve">el </w:t>
      </w:r>
      <w:r w:rsidR="00665EF5" w:rsidRPr="002B1A41">
        <w:rPr>
          <w:rFonts w:ascii="Palatino Linotype" w:hAnsi="Palatino Linotype" w:cs="Arial"/>
          <w:b/>
        </w:rPr>
        <w:t>Sujeto Obligado</w:t>
      </w:r>
      <w:r w:rsidR="00665EF5" w:rsidRPr="002B1A41">
        <w:rPr>
          <w:rFonts w:ascii="Palatino Linotype" w:hAnsi="Palatino Linotype" w:cs="Arial"/>
        </w:rPr>
        <w:t xml:space="preserve"> remitió su informe justificado, mismo que se hizo del conocimiento de la parte hoy recurrente, a efecto de que manifestara lo que a su derecho estimara conveniente, sin embargo, fue omisa en ejercer dicha prerrogativa.</w:t>
      </w:r>
    </w:p>
    <w:p w14:paraId="5CFE1044" w14:textId="77777777" w:rsidR="00B607BE" w:rsidRPr="002B1A41" w:rsidRDefault="00B607BE" w:rsidP="00665EF5">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 xml:space="preserve">7. Cierre de instrucción. </w:t>
      </w:r>
      <w:r w:rsidRPr="002B1A4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665EF5" w:rsidRPr="002B1A41">
        <w:rPr>
          <w:rFonts w:ascii="Palatino Linotype" w:eastAsia="Palatino Linotype" w:hAnsi="Palatino Linotype" w:cs="Palatino Linotype"/>
          <w:b/>
        </w:rPr>
        <w:t>dieci</w:t>
      </w:r>
      <w:r w:rsidR="00665EF5" w:rsidRPr="002B1A41">
        <w:rPr>
          <w:rFonts w:ascii="Palatino Linotype" w:hAnsi="Palatino Linotype" w:cs="Arial"/>
          <w:b/>
        </w:rPr>
        <w:t xml:space="preserve">siete de diciembre </w:t>
      </w:r>
      <w:r w:rsidR="00665EF5" w:rsidRPr="002B1A41">
        <w:rPr>
          <w:rFonts w:ascii="Palatino Linotype" w:hAnsi="Palatino Linotype" w:cs="Arial"/>
          <w:b/>
          <w:bCs/>
        </w:rPr>
        <w:t>de dos mil veintiuno</w:t>
      </w:r>
      <w:r w:rsidRPr="002B1A4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9C2E290" w14:textId="77777777" w:rsidR="009B616B" w:rsidRPr="002B1A41" w:rsidRDefault="005A212F">
      <w:pPr>
        <w:widowControl w:val="0"/>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47A6A54" w14:textId="77777777" w:rsidR="009B616B" w:rsidRPr="002B1A41" w:rsidRDefault="005A212F">
      <w:pPr>
        <w:widowControl w:val="0"/>
        <w:spacing w:before="240" w:after="240" w:line="360" w:lineRule="auto"/>
        <w:jc w:val="center"/>
        <w:rPr>
          <w:rFonts w:ascii="Palatino Linotype" w:eastAsia="Palatino Linotype" w:hAnsi="Palatino Linotype" w:cs="Palatino Linotype"/>
          <w:b/>
        </w:rPr>
      </w:pPr>
      <w:r w:rsidRPr="002B1A41">
        <w:rPr>
          <w:rFonts w:ascii="Palatino Linotype" w:eastAsia="Palatino Linotype" w:hAnsi="Palatino Linotype" w:cs="Palatino Linotype"/>
          <w:b/>
        </w:rPr>
        <w:t>II. C O N S I D E R A N D O S</w:t>
      </w:r>
    </w:p>
    <w:p w14:paraId="474E0550" w14:textId="7777777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Primero. Competencia.</w:t>
      </w:r>
      <w:r w:rsidRPr="002B1A4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E9E04" w14:textId="77777777" w:rsidR="009B616B" w:rsidRPr="002B1A41" w:rsidRDefault="005A212F">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2B1A41">
        <w:rPr>
          <w:rFonts w:ascii="Palatino Linotype" w:eastAsia="Palatino Linotype" w:hAnsi="Palatino Linotype" w:cs="Palatino Linotype"/>
          <w:b/>
        </w:rPr>
        <w:t xml:space="preserve">Segundo. Oportunidad y </w:t>
      </w:r>
      <w:proofErr w:type="spellStart"/>
      <w:r w:rsidRPr="002B1A41">
        <w:rPr>
          <w:rFonts w:ascii="Palatino Linotype" w:eastAsia="Palatino Linotype" w:hAnsi="Palatino Linotype" w:cs="Palatino Linotype"/>
          <w:b/>
        </w:rPr>
        <w:t>Procedibilidad</w:t>
      </w:r>
      <w:proofErr w:type="spellEnd"/>
      <w:r w:rsidRPr="002B1A41">
        <w:rPr>
          <w:rFonts w:ascii="Palatino Linotype" w:eastAsia="Palatino Linotype" w:hAnsi="Palatino Linotype" w:cs="Palatino Linotype"/>
          <w:b/>
        </w:rPr>
        <w:t xml:space="preserve"> del Recurso de Revisión</w:t>
      </w:r>
      <w:r w:rsidRPr="002B1A41">
        <w:rPr>
          <w:rFonts w:ascii="Palatino Linotype" w:eastAsia="Palatino Linotype" w:hAnsi="Palatino Linotype" w:cs="Palatino Linotype"/>
        </w:rPr>
        <w:t xml:space="preserve">. Previo al estudio del fondo del asunto, se procede a analizar los requisitos de oportunidad y </w:t>
      </w:r>
      <w:proofErr w:type="spellStart"/>
      <w:r w:rsidRPr="002B1A41">
        <w:rPr>
          <w:rFonts w:ascii="Palatino Linotype" w:eastAsia="Palatino Linotype" w:hAnsi="Palatino Linotype" w:cs="Palatino Linotype"/>
        </w:rPr>
        <w:t>procedibilidad</w:t>
      </w:r>
      <w:proofErr w:type="spellEnd"/>
      <w:r w:rsidRPr="002B1A41">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270ABA8" w14:textId="7777777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2B1A41">
        <w:rPr>
          <w:rFonts w:ascii="Palatino Linotype" w:eastAsia="Palatino Linotype" w:hAnsi="Palatino Linotype" w:cs="Palatino Linotype"/>
        </w:rPr>
        <w:lastRenderedPageBreak/>
        <w:t xml:space="preserve">Pública del Estado de México y Municipios, toda vez que el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 xml:space="preserve">remitió la respuesta a la solicitud de información el día </w:t>
      </w:r>
      <w:r w:rsidR="005F1C01" w:rsidRPr="002B1A41">
        <w:rPr>
          <w:rFonts w:ascii="Palatino Linotype" w:eastAsia="Palatino Linotype" w:hAnsi="Palatino Linotype" w:cs="Palatino Linotype"/>
          <w:b/>
        </w:rPr>
        <w:t>dieciséis de noviembre</w:t>
      </w:r>
      <w:r w:rsidR="004D236E" w:rsidRPr="002B1A41">
        <w:rPr>
          <w:rFonts w:ascii="Palatino Linotype" w:eastAsia="Palatino Linotype" w:hAnsi="Palatino Linotype" w:cs="Palatino Linotype"/>
          <w:b/>
        </w:rPr>
        <w:t xml:space="preserve"> </w:t>
      </w:r>
      <w:r w:rsidRPr="002B1A41">
        <w:rPr>
          <w:rFonts w:ascii="Palatino Linotype" w:eastAsia="Palatino Linotype" w:hAnsi="Palatino Linotype" w:cs="Palatino Linotype"/>
          <w:b/>
        </w:rPr>
        <w:t xml:space="preserve">de dos mil veintiuno, </w:t>
      </w:r>
      <w:r w:rsidRPr="002B1A41">
        <w:rPr>
          <w:rFonts w:ascii="Palatino Linotype" w:eastAsia="Palatino Linotype" w:hAnsi="Palatino Linotype" w:cs="Palatino Linotype"/>
        </w:rPr>
        <w:t>mientras que el recurso de rev</w:t>
      </w:r>
      <w:r w:rsidR="004D236E" w:rsidRPr="002B1A41">
        <w:rPr>
          <w:rFonts w:ascii="Palatino Linotype" w:eastAsia="Palatino Linotype" w:hAnsi="Palatino Linotype" w:cs="Palatino Linotype"/>
        </w:rPr>
        <w:t>isión interpuesto por la parte R</w:t>
      </w:r>
      <w:r w:rsidRPr="002B1A41">
        <w:rPr>
          <w:rFonts w:ascii="Palatino Linotype" w:eastAsia="Palatino Linotype" w:hAnsi="Palatino Linotype" w:cs="Palatino Linotype"/>
        </w:rPr>
        <w:t xml:space="preserve">ecurrente, se tuvo por presentado el día </w:t>
      </w:r>
      <w:r w:rsidR="008914CC" w:rsidRPr="002B1A41">
        <w:rPr>
          <w:rFonts w:ascii="Palatino Linotype" w:eastAsia="Palatino Linotype" w:hAnsi="Palatino Linotype" w:cs="Palatino Linotype"/>
          <w:b/>
        </w:rPr>
        <w:t xml:space="preserve">veinticuatro de noviembre </w:t>
      </w:r>
      <w:r w:rsidRPr="002B1A41">
        <w:rPr>
          <w:rFonts w:ascii="Palatino Linotype" w:eastAsia="Palatino Linotype" w:hAnsi="Palatino Linotype" w:cs="Palatino Linotype"/>
          <w:b/>
        </w:rPr>
        <w:t>de dos mil veintiuno</w:t>
      </w:r>
      <w:r w:rsidR="008914CC" w:rsidRPr="002B1A41">
        <w:rPr>
          <w:rFonts w:ascii="Palatino Linotype" w:eastAsia="Palatino Linotype" w:hAnsi="Palatino Linotype" w:cs="Palatino Linotype"/>
        </w:rPr>
        <w:t>, esto es, al sexto</w:t>
      </w:r>
      <w:r w:rsidRPr="002B1A41">
        <w:rPr>
          <w:rFonts w:ascii="Palatino Linotype" w:eastAsia="Palatino Linotype" w:hAnsi="Palatino Linotype" w:cs="Palatino Linotype"/>
        </w:rPr>
        <w:t xml:space="preserve"> día hábil posterior en que tuvo conocimiento de la respuesta impugnada.</w:t>
      </w:r>
    </w:p>
    <w:p w14:paraId="677652AD" w14:textId="77777777" w:rsidR="009B616B" w:rsidRPr="002B1A41" w:rsidRDefault="005A212F">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2B1A41">
        <w:rPr>
          <w:rFonts w:ascii="Palatino Linotype" w:eastAsia="Palatino Linotype" w:hAnsi="Palatino Linotype" w:cs="Palatino Linotype"/>
        </w:rPr>
        <w:t xml:space="preserve">En este sentido, al considerar la fecha en que se formuló la solicitud y la fecha en que respondió a ésta el </w:t>
      </w:r>
      <w:r w:rsidRPr="002B1A41">
        <w:rPr>
          <w:rFonts w:ascii="Palatino Linotype" w:eastAsia="Palatino Linotype" w:hAnsi="Palatino Linotype" w:cs="Palatino Linotype"/>
          <w:b/>
        </w:rPr>
        <w:t>Sujeto Obligado</w:t>
      </w:r>
      <w:r w:rsidRPr="002B1A4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558D823" w14:textId="1AE51995" w:rsidR="00212D98" w:rsidRDefault="00212D98" w:rsidP="00212D98">
      <w:pPr>
        <w:spacing w:line="360" w:lineRule="auto"/>
        <w:jc w:val="both"/>
        <w:rPr>
          <w:rFonts w:ascii="Palatino Linotype" w:hAnsi="Palatino Linotype" w:cs="Arial"/>
          <w:lang w:val="es-MX"/>
        </w:rPr>
      </w:pPr>
      <w:r w:rsidRPr="005140EA">
        <w:rPr>
          <w:rFonts w:ascii="Palatino Linotype" w:hAnsi="Palatino Linotype" w:cs="Arial"/>
          <w:lang w:val="es-MX"/>
        </w:rPr>
        <w:t xml:space="preserve">Al mismo tiempo, por cuanto hace a la </w:t>
      </w:r>
      <w:proofErr w:type="spellStart"/>
      <w:r w:rsidRPr="005140EA">
        <w:rPr>
          <w:rFonts w:ascii="Palatino Linotype" w:hAnsi="Palatino Linotype" w:cs="Arial"/>
          <w:lang w:val="es-MX"/>
        </w:rPr>
        <w:t>procedibilidad</w:t>
      </w:r>
      <w:proofErr w:type="spellEnd"/>
      <w:r w:rsidRPr="005140EA">
        <w:rPr>
          <w:rFonts w:ascii="Palatino Linotype" w:hAnsi="Palatino Linotype" w:cs="Arial"/>
          <w:lang w:val="es-MX"/>
        </w:rPr>
        <w:t xml:space="preserve"> del recurso de revisión, es de suma importancia señalar que la parte recurrente </w:t>
      </w:r>
      <w:r w:rsidRPr="005140EA">
        <w:rPr>
          <w:rFonts w:ascii="Palatino Linotype" w:hAnsi="Palatino Linotype" w:cs="Arial"/>
          <w:b/>
          <w:bCs/>
          <w:lang w:val="es-MX"/>
        </w:rPr>
        <w:t xml:space="preserve">no proporcionó nombre </w:t>
      </w:r>
      <w:r>
        <w:rPr>
          <w:rFonts w:ascii="Palatino Linotype" w:hAnsi="Palatino Linotype" w:cs="Arial"/>
          <w:b/>
          <w:bCs/>
          <w:lang w:val="es-MX"/>
        </w:rPr>
        <w:t>completo</w:t>
      </w:r>
      <w:r w:rsidRPr="005140EA">
        <w:rPr>
          <w:rFonts w:ascii="Palatino Linotype" w:hAnsi="Palatino Linotype" w:cs="Arial"/>
          <w:lang w:val="es-MX"/>
        </w:rPr>
        <w:t xml:space="preserve"> como se advierte en el detalle de seguimiento del SAIMEX, no obstante lo anterior, no proporcionar el nombre </w:t>
      </w:r>
      <w:r>
        <w:rPr>
          <w:rFonts w:ascii="Palatino Linotype" w:hAnsi="Palatino Linotype" w:cs="Arial"/>
          <w:lang w:val="es-MX"/>
        </w:rPr>
        <w:t xml:space="preserve">completo </w:t>
      </w:r>
      <w:r w:rsidRPr="005140EA">
        <w:rPr>
          <w:rFonts w:ascii="Palatino Linotype" w:hAnsi="Palatino Linotype" w:cs="Arial"/>
          <w:lang w:val="es-MX"/>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68A10A" w14:textId="77777777" w:rsidR="00212D98" w:rsidRPr="005140EA" w:rsidRDefault="00212D98" w:rsidP="00212D98">
      <w:pPr>
        <w:spacing w:line="360" w:lineRule="auto"/>
        <w:jc w:val="both"/>
        <w:rPr>
          <w:rFonts w:ascii="Palatino Linotype" w:hAnsi="Palatino Linotype" w:cs="Arial"/>
          <w:lang w:val="es-MX"/>
        </w:rPr>
      </w:pPr>
    </w:p>
    <w:p w14:paraId="64F6CCCE"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r w:rsidRPr="005140EA">
        <w:rPr>
          <w:rFonts w:ascii="Palatino Linotype" w:hAnsi="Palatino Linotype" w:cs="Arial"/>
          <w:b/>
          <w:bCs/>
          <w:i/>
          <w:iCs/>
          <w:lang w:val="es-MX"/>
        </w:rPr>
        <w:t>Las solicitudes anónimas</w:t>
      </w:r>
      <w:r w:rsidRPr="005140EA">
        <w:rPr>
          <w:rFonts w:ascii="Palatino Linotype" w:hAnsi="Palatino Linotype" w:cs="Arial"/>
          <w:i/>
          <w:iCs/>
          <w:lang w:val="es-MX"/>
        </w:rPr>
        <w:t xml:space="preserve">, con nombre incompleto o seudónimo </w:t>
      </w:r>
      <w:r w:rsidRPr="005140EA">
        <w:rPr>
          <w:rFonts w:ascii="Palatino Linotype" w:hAnsi="Palatino Linotype" w:cs="Arial"/>
          <w:b/>
          <w:bCs/>
          <w:i/>
          <w:iCs/>
          <w:lang w:val="es-MX"/>
        </w:rPr>
        <w:t>serán procedentes para su trámite por parte del sujeto obligado ante quien se presente</w:t>
      </w:r>
      <w:r w:rsidRPr="005140EA">
        <w:rPr>
          <w:rFonts w:ascii="Palatino Linotype" w:hAnsi="Palatino Linotype" w:cs="Arial"/>
          <w:i/>
          <w:iCs/>
          <w:lang w:val="es-MX"/>
        </w:rPr>
        <w:t>. No podrá requerirse información adicional con motivo del nombre proporcionado por el solicitante."</w:t>
      </w:r>
    </w:p>
    <w:p w14:paraId="6B1BE24F" w14:textId="77777777" w:rsidR="00212D98" w:rsidRPr="005140EA" w:rsidRDefault="00212D98" w:rsidP="00212D98">
      <w:pPr>
        <w:spacing w:line="360" w:lineRule="auto"/>
        <w:jc w:val="both"/>
        <w:rPr>
          <w:rFonts w:ascii="Palatino Linotype" w:hAnsi="Palatino Linotype" w:cs="Arial"/>
          <w:lang w:val="es-MX"/>
        </w:rPr>
      </w:pPr>
    </w:p>
    <w:p w14:paraId="27C5EAFC" w14:textId="77777777" w:rsidR="00212D98" w:rsidRDefault="00212D98" w:rsidP="00212D98">
      <w:pPr>
        <w:spacing w:line="360" w:lineRule="auto"/>
        <w:jc w:val="both"/>
        <w:rPr>
          <w:rFonts w:ascii="Palatino Linotype" w:hAnsi="Palatino Linotype" w:cs="Arial"/>
          <w:lang w:val="es-MX"/>
        </w:rPr>
      </w:pPr>
      <w:r w:rsidRPr="005140EA">
        <w:rPr>
          <w:rFonts w:ascii="Palatino Linotype" w:hAnsi="Palatino Linotype" w:cs="Arial"/>
          <w:lang w:val="es-MX"/>
        </w:rPr>
        <w:lastRenderedPageBreak/>
        <w:t>Robusteciendo lo anterior se encuentra lo dispuesto en el artículo 6, Apartado A, fracciones III de la Constitución Política de los Estados Unidos Mexicanos que establece:</w:t>
      </w:r>
    </w:p>
    <w:p w14:paraId="6ED489CE" w14:textId="77777777" w:rsidR="00212D98" w:rsidRPr="005140EA" w:rsidRDefault="00212D98" w:rsidP="00212D98">
      <w:pPr>
        <w:spacing w:line="360" w:lineRule="auto"/>
        <w:ind w:left="567" w:right="616"/>
        <w:jc w:val="both"/>
        <w:rPr>
          <w:rFonts w:ascii="Palatino Linotype" w:hAnsi="Palatino Linotype" w:cs="Arial"/>
          <w:b/>
          <w:lang w:val="es-MX"/>
        </w:rPr>
      </w:pPr>
    </w:p>
    <w:p w14:paraId="6AB78FE1"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b/>
          <w:i/>
          <w:iCs/>
          <w:lang w:val="es-MX"/>
        </w:rPr>
        <w:t>"</w:t>
      </w:r>
      <w:r w:rsidRPr="005140EA">
        <w:rPr>
          <w:rFonts w:ascii="Palatino Linotype" w:hAnsi="Palatino Linotype" w:cs="Arial"/>
          <w:b/>
          <w:bCs/>
          <w:i/>
          <w:iCs/>
          <w:lang w:val="es-MX"/>
        </w:rPr>
        <w:t>Artículo 6.-</w:t>
      </w:r>
      <w:r w:rsidRPr="005140EA">
        <w:rPr>
          <w:rFonts w:ascii="Palatino Linotype" w:hAnsi="Palatino Linotype" w:cs="Arial"/>
          <w:b/>
          <w:i/>
          <w:iCs/>
          <w:lang w:val="es-MX"/>
        </w:rPr>
        <w:t xml:space="preserve"> La manifestación de las</w:t>
      </w:r>
      <w:r w:rsidRPr="005140EA">
        <w:rPr>
          <w:rFonts w:ascii="Palatino Linotype" w:hAnsi="Palatino Linotype" w:cs="Arial"/>
          <w:i/>
          <w:iCs/>
          <w:lang w:val="es-MX"/>
        </w:rPr>
        <w:t xml:space="preserve">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F17A83F"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Para efectos de lo dispuesto en el presente artículo se observará lo siguiente:</w:t>
      </w:r>
    </w:p>
    <w:p w14:paraId="699E35E0"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A. Para el ejercicio del derecho de acceso a la información, la Federación, los Estados y el Distrito Federal, en el ámbito de sus respectivas competencias, se regirán por los siguientes principios y bases:</w:t>
      </w:r>
    </w:p>
    <w:p w14:paraId="7585CD08"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III. Toda persona, sin necesidad de acreditar interés alguno o justificar su utilización, tendrá acceso gratuito a la información pública, a sus datos personales o a la rectificación de éstos.” (Sic)</w:t>
      </w:r>
    </w:p>
    <w:p w14:paraId="29179302"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lang w:val="es-MX"/>
        </w:rPr>
        <w:t>Así como el artículo 5 fracción III, párrafo trigésimo, trigésimo primero y trigésimo segundo, de la Constitución Política del Estado Libre y Soberano de México, que determina lo siguiente:</w:t>
      </w:r>
    </w:p>
    <w:p w14:paraId="086F8B2C"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r w:rsidRPr="005140EA">
        <w:rPr>
          <w:rFonts w:ascii="Palatino Linotype" w:hAnsi="Palatino Linotype" w:cs="Arial"/>
          <w:b/>
          <w:bCs/>
          <w:i/>
          <w:iCs/>
          <w:lang w:val="es-MX"/>
        </w:rPr>
        <w:t>Artículo 5.-</w:t>
      </w:r>
      <w:r w:rsidRPr="005140EA">
        <w:rPr>
          <w:rFonts w:ascii="Palatino Linotype" w:hAnsi="Palatino Linotype" w:cs="Arial"/>
          <w:i/>
          <w:iCs/>
          <w:lang w:val="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w:t>
      </w:r>
      <w:r w:rsidRPr="005140EA">
        <w:rPr>
          <w:rFonts w:ascii="Palatino Linotype" w:hAnsi="Palatino Linotype" w:cs="Arial"/>
          <w:i/>
          <w:iCs/>
          <w:lang w:val="es-MX"/>
        </w:rPr>
        <w:lastRenderedPageBreak/>
        <w:t>suspenderse salvo en los casos y bajo las condiciones que la Constitución Política de los Estados Unidos Mexicanos establece”.(Sic)</w:t>
      </w:r>
    </w:p>
    <w:p w14:paraId="3A3AC97D"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p>
    <w:p w14:paraId="7C508438"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Toda persona en el Estado de México, tiene derecho al libre acceso a la información plural y oportuna, así como a buscar recibir y difundir información e ideas de toda índole por cualquier medio de expresión.</w:t>
      </w:r>
    </w:p>
    <w:p w14:paraId="37ED40F2"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p>
    <w:p w14:paraId="23E14D45"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El derecho a la información será garantizado por el Estado. La ley establecerá las previsiones que permitan asegurar la protección, el respeto y la difusión de este derecho.</w:t>
      </w:r>
    </w:p>
    <w:p w14:paraId="155E233D"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77AA676"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III. Toda persona, sin necesidad de acreditar interés alguno o justificar su utilización, tendrá acceso gratuito a la información pública, a sus datos personales o a la rectificación de éstos;</w:t>
      </w:r>
    </w:p>
    <w:p w14:paraId="1750EBC4"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p>
    <w:p w14:paraId="16716B17"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w:t>
      </w:r>
      <w:r w:rsidRPr="005140EA">
        <w:rPr>
          <w:rFonts w:ascii="Palatino Linotype" w:hAnsi="Palatino Linotype" w:cs="Arial"/>
          <w:i/>
          <w:iCs/>
          <w:lang w:val="es-MX"/>
        </w:rPr>
        <w:lastRenderedPageBreak/>
        <w:t>la protección de datos personales en posesión de los sujetos obligados en los términos que establezca la ley.” (Sic)</w:t>
      </w:r>
    </w:p>
    <w:p w14:paraId="1825FD44"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lang w:val="es-MX"/>
        </w:rPr>
        <w:t>Por otra parte, del contenido del artículo 1 de la Constitución Política de los Estados</w:t>
      </w:r>
    </w:p>
    <w:p w14:paraId="0471DE1E"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lang w:val="es-MX"/>
        </w:rPr>
        <w:t>Unidos mexicanos, se destaca lo siguiente:</w:t>
      </w:r>
    </w:p>
    <w:p w14:paraId="1F62D228"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w:t>
      </w:r>
      <w:r w:rsidRPr="005140EA">
        <w:rPr>
          <w:rFonts w:ascii="Palatino Linotype" w:hAnsi="Palatino Linotype" w:cs="Arial"/>
          <w:b/>
          <w:bCs/>
          <w:i/>
          <w:iCs/>
          <w:lang w:val="es-MX"/>
        </w:rPr>
        <w:t>Artículo 1</w:t>
      </w:r>
      <w:r w:rsidRPr="005140EA">
        <w:rPr>
          <w:rFonts w:ascii="Palatino Linotype" w:hAnsi="Palatino Linotype" w:cs="Arial"/>
          <w:i/>
          <w:iCs/>
          <w:lang w:val="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251748"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Las normas relativas a los derechos humanos se interpretarán de conformidad con esta Constitución y con los tratados internacionales de la materia favoreciendo en todo tiempo a las personas la protección más amplia.</w:t>
      </w:r>
    </w:p>
    <w:p w14:paraId="02FAFB54"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18874A5" w14:textId="77777777" w:rsidR="00212D98" w:rsidRPr="005140EA" w:rsidRDefault="00212D98" w:rsidP="00212D98">
      <w:pPr>
        <w:spacing w:line="360" w:lineRule="auto"/>
        <w:jc w:val="both"/>
        <w:rPr>
          <w:rFonts w:ascii="Palatino Linotype" w:hAnsi="Palatino Linotype" w:cs="Arial"/>
          <w:lang w:val="es-MX"/>
        </w:rPr>
      </w:pPr>
    </w:p>
    <w:p w14:paraId="1AEFC173" w14:textId="77777777" w:rsidR="00212D98" w:rsidRDefault="00212D98" w:rsidP="00212D98">
      <w:pPr>
        <w:spacing w:line="360" w:lineRule="auto"/>
        <w:jc w:val="both"/>
        <w:rPr>
          <w:rFonts w:ascii="Palatino Linotype" w:hAnsi="Palatino Linotype" w:cs="Arial"/>
          <w:lang w:val="es-MX"/>
        </w:rPr>
      </w:pPr>
      <w:r w:rsidRPr="005140EA">
        <w:rPr>
          <w:rFonts w:ascii="Palatino Linotype" w:hAnsi="Palatino Linotype" w:cs="Arial"/>
          <w:lang w:val="es-MX"/>
        </w:rPr>
        <w:t xml:space="preserve">Esto es, que el derecho humano de acceso a la información pública, se aprecia que toda persona, sin necesidad de acreditar interés alguno o justificar su interposición, deberá tener acceso a la información pública, es decir, dicho </w:t>
      </w:r>
      <w:r w:rsidRPr="005140EA">
        <w:rPr>
          <w:rFonts w:ascii="Palatino Linotype" w:hAnsi="Palatino Linotype" w:cs="Arial"/>
          <w:i/>
          <w:iCs/>
          <w:lang w:val="es-MX"/>
        </w:rPr>
        <w:t>derecho fundamental exime a quien lo ejerce</w:t>
      </w:r>
      <w:r w:rsidRPr="005140EA">
        <w:rPr>
          <w:rFonts w:ascii="Palatino Linotype" w:hAnsi="Palatino Linotype" w:cs="Arial"/>
          <w:lang w:val="es-MX"/>
        </w:rPr>
        <w:t xml:space="preserve">, de acreditar su legitimación en la causa o su interés en el </w:t>
      </w:r>
      <w:r w:rsidRPr="005140EA">
        <w:rPr>
          <w:rFonts w:ascii="Palatino Linotype" w:hAnsi="Palatino Linotype" w:cs="Arial"/>
          <w:lang w:val="es-MX"/>
        </w:rPr>
        <w:lastRenderedPageBreak/>
        <w:t>asunto, lo que permite la posibilidad de que, incluso, la solicitud de acceso a la información pueda ser anónima o no contener un nombre que identifique al solicitante o que permita tener certeza sobre su identidad.</w:t>
      </w:r>
    </w:p>
    <w:p w14:paraId="7ADD2BB8" w14:textId="77777777" w:rsidR="00212D98" w:rsidRPr="005140EA" w:rsidRDefault="00212D98" w:rsidP="00212D98">
      <w:pPr>
        <w:spacing w:line="360" w:lineRule="auto"/>
        <w:jc w:val="both"/>
        <w:rPr>
          <w:rFonts w:ascii="Palatino Linotype" w:hAnsi="Palatino Linotype" w:cs="Arial"/>
          <w:lang w:val="es-MX"/>
        </w:rPr>
      </w:pPr>
    </w:p>
    <w:p w14:paraId="11E334F9" w14:textId="77777777" w:rsidR="00212D98" w:rsidRDefault="00212D98" w:rsidP="00212D98">
      <w:pPr>
        <w:spacing w:line="360" w:lineRule="auto"/>
        <w:jc w:val="both"/>
        <w:rPr>
          <w:rFonts w:ascii="Palatino Linotype" w:hAnsi="Palatino Linotype" w:cs="Arial"/>
          <w:lang w:val="es-MX"/>
        </w:rPr>
      </w:pPr>
      <w:r w:rsidRPr="005140EA">
        <w:rPr>
          <w:rFonts w:ascii="Palatino Linotype" w:hAnsi="Palatino Linotype" w:cs="Arial"/>
          <w:lang w:val="es-MX"/>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5473E323" w14:textId="77777777" w:rsidR="00212D98" w:rsidRPr="005140EA" w:rsidRDefault="00212D98" w:rsidP="00212D98">
      <w:pPr>
        <w:spacing w:line="360" w:lineRule="auto"/>
        <w:jc w:val="both"/>
        <w:rPr>
          <w:rFonts w:ascii="Palatino Linotype" w:hAnsi="Palatino Linotype" w:cs="Arial"/>
          <w:lang w:val="es-MX"/>
        </w:rPr>
      </w:pPr>
    </w:p>
    <w:p w14:paraId="7CDD95C5" w14:textId="77777777" w:rsidR="00212D98" w:rsidRPr="005140EA" w:rsidRDefault="00212D98" w:rsidP="00212D98">
      <w:pPr>
        <w:spacing w:line="360" w:lineRule="auto"/>
        <w:ind w:left="567" w:right="616"/>
        <w:jc w:val="both"/>
        <w:rPr>
          <w:rFonts w:ascii="Palatino Linotype" w:hAnsi="Palatino Linotype" w:cs="Arial"/>
          <w:lang w:val="es-MX"/>
        </w:rPr>
      </w:pPr>
      <w:r w:rsidRPr="005140EA">
        <w:rPr>
          <w:rFonts w:ascii="Palatino Linotype" w:hAnsi="Palatino Linotype" w:cs="Arial"/>
          <w:i/>
          <w:iCs/>
          <w:lang w:val="es-MX"/>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BC7A186" w14:textId="77777777" w:rsidR="00212D98" w:rsidRPr="005140EA" w:rsidRDefault="00212D98" w:rsidP="00212D98">
      <w:pPr>
        <w:spacing w:line="360" w:lineRule="auto"/>
        <w:ind w:left="567" w:right="616"/>
        <w:jc w:val="both"/>
        <w:rPr>
          <w:rFonts w:ascii="Palatino Linotype" w:hAnsi="Palatino Linotype" w:cs="Arial"/>
          <w:lang w:val="es-MX"/>
        </w:rPr>
      </w:pPr>
    </w:p>
    <w:p w14:paraId="148C6E5E" w14:textId="77777777" w:rsidR="00212D98" w:rsidRDefault="00212D98" w:rsidP="00212D98">
      <w:pPr>
        <w:spacing w:line="360" w:lineRule="auto"/>
        <w:jc w:val="both"/>
        <w:rPr>
          <w:rFonts w:ascii="Palatino Linotype" w:hAnsi="Palatino Linotype" w:cs="Arial"/>
          <w:lang w:val="es-MX"/>
        </w:rPr>
      </w:pPr>
      <w:r w:rsidRPr="005140EA">
        <w:rPr>
          <w:rFonts w:ascii="Palatino Linotype" w:hAnsi="Palatino Linotype" w:cs="Arial"/>
          <w:lang w:val="es-MX"/>
        </w:rPr>
        <w:t xml:space="preserve">En consecuencia, dado lo expuesto y fundado con anterioridad, se estima que el requisito relativo al nombre del recurrente no constituye un presupuesto </w:t>
      </w:r>
      <w:r w:rsidRPr="005140EA">
        <w:rPr>
          <w:rFonts w:ascii="Palatino Linotype" w:hAnsi="Palatino Linotype" w:cs="Arial"/>
          <w:lang w:val="es-MX"/>
        </w:rPr>
        <w:lastRenderedPageBreak/>
        <w:t xml:space="preserve">indispensable de </w:t>
      </w:r>
      <w:proofErr w:type="spellStart"/>
      <w:r w:rsidRPr="005140EA">
        <w:rPr>
          <w:rFonts w:ascii="Palatino Linotype" w:hAnsi="Palatino Linotype" w:cs="Arial"/>
          <w:lang w:val="es-MX"/>
        </w:rPr>
        <w:t>procedibilidad</w:t>
      </w:r>
      <w:proofErr w:type="spellEnd"/>
      <w:r w:rsidRPr="005140EA">
        <w:rPr>
          <w:rFonts w:ascii="Palatino Linotype" w:hAnsi="Palatino Linotype" w:cs="Arial"/>
          <w:lang w:val="es-MX"/>
        </w:rPr>
        <w:t xml:space="preserve">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A72DA12" w14:textId="77777777" w:rsidR="00212D98" w:rsidRPr="005140EA" w:rsidRDefault="00212D98" w:rsidP="00212D98">
      <w:pPr>
        <w:spacing w:line="360" w:lineRule="auto"/>
        <w:jc w:val="both"/>
        <w:rPr>
          <w:rFonts w:ascii="Palatino Linotype" w:hAnsi="Palatino Linotype" w:cs="Arial"/>
          <w:lang w:val="es-MX"/>
        </w:rPr>
      </w:pPr>
    </w:p>
    <w:p w14:paraId="3AF49DDC" w14:textId="1276B566" w:rsidR="00212D98" w:rsidRPr="00212D98" w:rsidRDefault="00212D98" w:rsidP="00212D98">
      <w:pPr>
        <w:spacing w:line="360" w:lineRule="auto"/>
        <w:jc w:val="both"/>
        <w:rPr>
          <w:rFonts w:ascii="Palatino Linotype" w:hAnsi="Palatino Linotype" w:cs="Arial"/>
        </w:rPr>
      </w:pPr>
      <w:r w:rsidRPr="005140EA">
        <w:rPr>
          <w:rFonts w:ascii="Palatino Linotype" w:hAnsi="Palatino Linotype"/>
          <w:color w:val="000000"/>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r>
        <w:rPr>
          <w:rFonts w:ascii="Palatino Linotype" w:hAnsi="Palatino Linotype" w:cs="Arial"/>
        </w:rPr>
        <w:t>}</w:t>
      </w:r>
    </w:p>
    <w:p w14:paraId="6F19B762" w14:textId="26667EA2" w:rsidR="00212D98"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14:paraId="7668F419" w14:textId="77777777" w:rsidR="009B616B" w:rsidRPr="002B1A41" w:rsidRDefault="005A212F">
      <w:pPr>
        <w:spacing w:before="120" w:after="120"/>
        <w:ind w:left="851" w:right="902"/>
        <w:jc w:val="both"/>
        <w:rPr>
          <w:rFonts w:ascii="Palatino Linotype" w:eastAsia="Palatino Linotype" w:hAnsi="Palatino Linotype" w:cs="Palatino Linotype"/>
          <w:i/>
          <w:sz w:val="22"/>
          <w:szCs w:val="22"/>
        </w:rPr>
      </w:pPr>
      <w:r w:rsidRPr="002B1A41">
        <w:rPr>
          <w:rFonts w:ascii="Palatino Linotype" w:eastAsia="Palatino Linotype" w:hAnsi="Palatino Linotype" w:cs="Palatino Linotype"/>
          <w:i/>
          <w:sz w:val="22"/>
          <w:szCs w:val="22"/>
        </w:rPr>
        <w:t>“</w:t>
      </w:r>
      <w:r w:rsidRPr="002B1A41">
        <w:rPr>
          <w:rFonts w:ascii="Palatino Linotype" w:eastAsia="Palatino Linotype" w:hAnsi="Palatino Linotype" w:cs="Palatino Linotype"/>
          <w:b/>
          <w:i/>
          <w:sz w:val="22"/>
          <w:szCs w:val="22"/>
        </w:rPr>
        <w:t>Artículo 179.</w:t>
      </w:r>
      <w:r w:rsidRPr="002B1A4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369599F" w14:textId="77777777" w:rsidR="009B616B" w:rsidRPr="002B1A41" w:rsidRDefault="005A212F">
      <w:pPr>
        <w:spacing w:before="120" w:after="120"/>
        <w:ind w:left="993" w:right="902"/>
        <w:jc w:val="both"/>
      </w:pPr>
      <w:r w:rsidRPr="002B1A41">
        <w:t>...</w:t>
      </w:r>
    </w:p>
    <w:p w14:paraId="6B9FF569" w14:textId="77777777" w:rsidR="009B616B" w:rsidRPr="002B1A41" w:rsidRDefault="005A212F">
      <w:pPr>
        <w:spacing w:before="120" w:after="120"/>
        <w:ind w:left="993" w:right="902"/>
        <w:jc w:val="both"/>
        <w:rPr>
          <w:rFonts w:ascii="Palatino Linotype" w:eastAsia="Palatino Linotype" w:hAnsi="Palatino Linotype" w:cs="Palatino Linotype"/>
          <w:i/>
          <w:sz w:val="22"/>
          <w:szCs w:val="22"/>
        </w:rPr>
      </w:pPr>
      <w:r w:rsidRPr="002B1A41">
        <w:rPr>
          <w:rFonts w:ascii="Palatino Linotype" w:eastAsia="Palatino Linotype" w:hAnsi="Palatino Linotype" w:cs="Palatino Linotype"/>
          <w:b/>
          <w:i/>
          <w:sz w:val="22"/>
          <w:szCs w:val="22"/>
        </w:rPr>
        <w:lastRenderedPageBreak/>
        <w:t>V</w:t>
      </w:r>
      <w:r w:rsidRPr="002B1A41">
        <w:rPr>
          <w:rFonts w:ascii="Palatino Linotype" w:eastAsia="Palatino Linotype" w:hAnsi="Palatino Linotype" w:cs="Palatino Linotype"/>
          <w:i/>
          <w:sz w:val="22"/>
          <w:szCs w:val="22"/>
        </w:rPr>
        <w:t>. La entrega de información incompleta;”</w:t>
      </w:r>
    </w:p>
    <w:p w14:paraId="7296B660" w14:textId="77777777" w:rsidR="009B616B" w:rsidRPr="002B1A41" w:rsidRDefault="005A212F">
      <w:pPr>
        <w:spacing w:before="280" w:after="28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 xml:space="preserve">Tercero. Materia de la revisión. </w:t>
      </w:r>
      <w:r w:rsidRPr="002B1A41">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2B1A4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B1A41">
        <w:rPr>
          <w:rFonts w:ascii="Palatino Linotype" w:eastAsia="Palatino Linotype" w:hAnsi="Palatino Linotype" w:cs="Palatino Linotype"/>
        </w:rPr>
        <w:t>de la parte Recurrente, o en su defecto, en caso de ser procedente, ordenar la entrega de información oportuna.</w:t>
      </w:r>
    </w:p>
    <w:p w14:paraId="1ADF7D2F" w14:textId="77777777" w:rsidR="009B616B" w:rsidRPr="002B1A41" w:rsidRDefault="005A212F">
      <w:pPr>
        <w:spacing w:before="240" w:after="240" w:line="360" w:lineRule="auto"/>
        <w:ind w:right="51"/>
        <w:jc w:val="both"/>
        <w:rPr>
          <w:rFonts w:ascii="Palatino Linotype" w:eastAsia="Palatino Linotype" w:hAnsi="Palatino Linotype" w:cs="Palatino Linotype"/>
        </w:rPr>
      </w:pPr>
      <w:bookmarkStart w:id="5" w:name="_heading=h.2et92p0" w:colFirst="0" w:colLast="0"/>
      <w:bookmarkEnd w:id="5"/>
      <w:r w:rsidRPr="002B1A41">
        <w:rPr>
          <w:rFonts w:ascii="Palatino Linotype" w:eastAsia="Palatino Linotype" w:hAnsi="Palatino Linotype" w:cs="Palatino Linotype"/>
          <w:b/>
        </w:rPr>
        <w:t xml:space="preserve">Cuarto. Estudio del asunto. </w:t>
      </w:r>
      <w:r w:rsidRPr="002B1A41">
        <w:rPr>
          <w:rFonts w:ascii="Palatino Linotype" w:eastAsia="Palatino Linotype" w:hAnsi="Palatino Linotype" w:cs="Palatino Linotype"/>
        </w:rPr>
        <w:t xml:space="preserve">Del análisis de la solicitud de información, motivo del recurso de revisión que ahora se resuelve se advierte que la parte solicitante requirió al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le proporcione</w:t>
      </w:r>
      <w:r w:rsidR="007E65CD" w:rsidRPr="002B1A41">
        <w:rPr>
          <w:rFonts w:ascii="Palatino Linotype" w:eastAsia="Palatino Linotype" w:hAnsi="Palatino Linotype" w:cs="Palatino Linotype"/>
        </w:rPr>
        <w:t xml:space="preserve"> en copia simple con costo</w:t>
      </w:r>
      <w:r w:rsidRPr="002B1A41">
        <w:rPr>
          <w:rFonts w:ascii="Palatino Linotype" w:eastAsia="Palatino Linotype" w:hAnsi="Palatino Linotype" w:cs="Palatino Linotype"/>
        </w:rPr>
        <w:t>, información consistente en lo siguiente:</w:t>
      </w:r>
    </w:p>
    <w:p w14:paraId="0AD234BE" w14:textId="77777777" w:rsidR="00517059" w:rsidRPr="002B1A41" w:rsidRDefault="00C65A54" w:rsidP="00C65A54">
      <w:pPr>
        <w:pStyle w:val="Prrafodelista"/>
        <w:numPr>
          <w:ilvl w:val="0"/>
          <w:numId w:val="10"/>
        </w:numPr>
        <w:spacing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T</w:t>
      </w:r>
      <w:r w:rsidR="00517059" w:rsidRPr="002B1A41">
        <w:rPr>
          <w:rFonts w:ascii="Palatino Linotype" w:eastAsia="Palatino Linotype" w:hAnsi="Palatino Linotype" w:cs="Palatino Linotype"/>
        </w:rPr>
        <w:t xml:space="preserve">odos y cada uno de los puntos de acuerdo presentados por la Presidenta Municipal, </w:t>
      </w:r>
      <w:r w:rsidRPr="002B1A41">
        <w:rPr>
          <w:rFonts w:ascii="Palatino Linotype" w:eastAsia="Palatino Linotype" w:hAnsi="Palatino Linotype" w:cs="Palatino Linotype"/>
        </w:rPr>
        <w:t>Síndico</w:t>
      </w:r>
      <w:r w:rsidR="00517059" w:rsidRPr="002B1A41">
        <w:rPr>
          <w:rFonts w:ascii="Palatino Linotype" w:eastAsia="Palatino Linotype" w:hAnsi="Palatino Linotype" w:cs="Palatino Linotype"/>
        </w:rPr>
        <w:t>, y Regidores</w:t>
      </w:r>
      <w:r w:rsidRPr="002B1A41">
        <w:rPr>
          <w:rFonts w:ascii="Palatino Linotype" w:eastAsia="Palatino Linotype" w:hAnsi="Palatino Linotype" w:cs="Palatino Linotype"/>
        </w:rPr>
        <w:t xml:space="preserve"> para tratarse en C</w:t>
      </w:r>
      <w:r w:rsidR="00517059" w:rsidRPr="002B1A41">
        <w:rPr>
          <w:rFonts w:ascii="Palatino Linotype" w:eastAsia="Palatino Linotype" w:hAnsi="Palatino Linotype" w:cs="Palatino Linotype"/>
        </w:rPr>
        <w:t>abildo, i</w:t>
      </w:r>
      <w:r w:rsidRPr="002B1A41">
        <w:rPr>
          <w:rFonts w:ascii="Palatino Linotype" w:eastAsia="Palatino Linotype" w:hAnsi="Palatino Linotype" w:cs="Palatino Linotype"/>
        </w:rPr>
        <w:t xml:space="preserve">ncluyendo anexos y/o antecedentes, </w:t>
      </w:r>
      <w:r w:rsidR="00517059" w:rsidRPr="002B1A41">
        <w:rPr>
          <w:rFonts w:ascii="Palatino Linotype" w:eastAsia="Palatino Linotype" w:hAnsi="Palatino Linotype" w:cs="Palatino Linotype"/>
        </w:rPr>
        <w:t>en los años 2019, 2020 y 2021</w:t>
      </w:r>
      <w:r w:rsidRPr="002B1A41">
        <w:rPr>
          <w:rFonts w:ascii="Palatino Linotype" w:eastAsia="Palatino Linotype" w:hAnsi="Palatino Linotype" w:cs="Palatino Linotype"/>
        </w:rPr>
        <w:t>.</w:t>
      </w:r>
    </w:p>
    <w:p w14:paraId="3D3E0722" w14:textId="77777777" w:rsidR="00547F80" w:rsidRPr="002B1A41" w:rsidRDefault="005A212F" w:rsidP="00E92A3D">
      <w:pPr>
        <w:spacing w:before="240" w:after="240" w:line="360" w:lineRule="auto"/>
        <w:ind w:right="51"/>
        <w:jc w:val="both"/>
        <w:rPr>
          <w:rFonts w:ascii="Palatino Linotype" w:eastAsia="Palatino Linotype" w:hAnsi="Palatino Linotype" w:cs="Palatino Linotype"/>
          <w:i/>
        </w:rPr>
      </w:pPr>
      <w:r w:rsidRPr="002B1A41">
        <w:rPr>
          <w:rFonts w:ascii="Palatino Linotype" w:eastAsia="Palatino Linotype" w:hAnsi="Palatino Linotype" w:cs="Palatino Linotype"/>
        </w:rPr>
        <w:t xml:space="preserve">En respuesta el </w:t>
      </w:r>
      <w:r w:rsidRPr="002B1A41">
        <w:rPr>
          <w:rFonts w:ascii="Palatino Linotype" w:eastAsia="Palatino Linotype" w:hAnsi="Palatino Linotype" w:cs="Palatino Linotype"/>
          <w:b/>
        </w:rPr>
        <w:t>Sujeto Obligado</w:t>
      </w:r>
      <w:r w:rsidRPr="002B1A41">
        <w:rPr>
          <w:rFonts w:ascii="Palatino Linotype" w:eastAsia="Palatino Linotype" w:hAnsi="Palatino Linotype" w:cs="Palatino Linotype"/>
        </w:rPr>
        <w:t>, a través de la Unidad de Transparencia hizo del conocimiento del particular</w:t>
      </w:r>
      <w:r w:rsidR="00355EAA" w:rsidRPr="002B1A41">
        <w:rPr>
          <w:rFonts w:ascii="Palatino Linotype" w:eastAsia="Palatino Linotype" w:hAnsi="Palatino Linotype" w:cs="Palatino Linotype"/>
        </w:rPr>
        <w:t xml:space="preserve"> </w:t>
      </w:r>
      <w:r w:rsidR="00FB4559" w:rsidRPr="002B1A41">
        <w:rPr>
          <w:rFonts w:ascii="Palatino Linotype" w:eastAsia="Palatino Linotype" w:hAnsi="Palatino Linotype" w:cs="Palatino Linotype"/>
        </w:rPr>
        <w:t>que podía consultar las Actas de Cabildo en las cuales se encontraban los puntos a tratar y acuerdos del Cabildo, de los años solicitados, a través de la siguiente dirección electrónica:</w:t>
      </w:r>
      <w:r w:rsidR="00E92A3D" w:rsidRPr="002B1A41">
        <w:rPr>
          <w:rFonts w:ascii="Palatino Linotype" w:eastAsia="Palatino Linotype" w:hAnsi="Palatino Linotype" w:cs="Palatino Linotype"/>
        </w:rPr>
        <w:t xml:space="preserve"> </w:t>
      </w:r>
      <w:hyperlink r:id="rId9" w:history="1">
        <w:r w:rsidR="00E92A3D" w:rsidRPr="002B1A41">
          <w:rPr>
            <w:rStyle w:val="Hipervnculo"/>
            <w:rFonts w:ascii="Palatino Linotype" w:eastAsia="Palatino Linotype" w:hAnsi="Palatino Linotype" w:cs="Palatino Linotype"/>
            <w:i/>
          </w:rPr>
          <w:t>https://www.ipomex.org.mx/ipo3/lgt/indice/VILLAGUERRERO/art_94_ii_b2.web</w:t>
        </w:r>
      </w:hyperlink>
      <w:r w:rsidR="00E92A3D" w:rsidRPr="002B1A41">
        <w:rPr>
          <w:rFonts w:ascii="Palatino Linotype" w:eastAsia="Palatino Linotype" w:hAnsi="Palatino Linotype" w:cs="Palatino Linotype"/>
          <w:i/>
        </w:rPr>
        <w:t>.</w:t>
      </w:r>
    </w:p>
    <w:p w14:paraId="0FA48057" w14:textId="77777777" w:rsidR="00E92A3D"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 xml:space="preserve">Al no estar conforme con los términos de la respuesta proporcionada por el </w:t>
      </w:r>
      <w:r w:rsidRPr="002B1A41">
        <w:rPr>
          <w:rFonts w:ascii="Palatino Linotype" w:eastAsia="Palatino Linotype" w:hAnsi="Palatino Linotype" w:cs="Palatino Linotype"/>
          <w:b/>
        </w:rPr>
        <w:t xml:space="preserve">Sujeto Obligado, </w:t>
      </w:r>
      <w:r w:rsidRPr="002B1A41">
        <w:rPr>
          <w:rFonts w:ascii="Palatino Linotype" w:eastAsia="Palatino Linotype" w:hAnsi="Palatino Linotype" w:cs="Palatino Linotype"/>
        </w:rPr>
        <w:t xml:space="preserve">el particular presentó el recurso de revisión que nos ocupa, en el cual </w:t>
      </w:r>
      <w:r w:rsidRPr="002B1A41">
        <w:rPr>
          <w:rFonts w:ascii="Palatino Linotype" w:eastAsia="Palatino Linotype" w:hAnsi="Palatino Linotype" w:cs="Palatino Linotype"/>
        </w:rPr>
        <w:lastRenderedPageBreak/>
        <w:t>manifestó, como motivo</w:t>
      </w:r>
      <w:r w:rsidR="0097777F" w:rsidRPr="002B1A41">
        <w:rPr>
          <w:rFonts w:ascii="Palatino Linotype" w:eastAsia="Palatino Linotype" w:hAnsi="Palatino Linotype" w:cs="Palatino Linotype"/>
        </w:rPr>
        <w:t>s de inconformidad que</w:t>
      </w:r>
      <w:r w:rsidR="00E92A3D" w:rsidRPr="002B1A41">
        <w:rPr>
          <w:rFonts w:ascii="Palatino Linotype" w:eastAsia="Palatino Linotype" w:hAnsi="Palatino Linotype" w:cs="Palatino Linotype"/>
        </w:rPr>
        <w:t xml:space="preserve"> no se colmó al cien por ciento su derecho de acceso a la información, pues solo se hizo referencia al link mediante el cual se puede consultar las actas de cabildo, no los anexos y antecedentes como se requirió en la solicitud.</w:t>
      </w:r>
    </w:p>
    <w:p w14:paraId="34DC4D0B" w14:textId="77B9A21D" w:rsidR="005B79DC" w:rsidRPr="002B1A41" w:rsidRDefault="002B5E4E" w:rsidP="005B79DC">
      <w:pPr>
        <w:spacing w:before="240" w:after="240" w:line="360" w:lineRule="auto"/>
        <w:jc w:val="both"/>
        <w:rPr>
          <w:rFonts w:ascii="Palatino Linotype" w:eastAsia="Palatino Linotype" w:hAnsi="Palatino Linotype" w:cs="Palatino Linotype"/>
        </w:rPr>
      </w:pPr>
      <w:r w:rsidRPr="002B1A41">
        <w:rPr>
          <w:rFonts w:ascii="Palatino Linotype" w:hAnsi="Palatino Linotype" w:cs="Arial"/>
          <w:szCs w:val="22"/>
        </w:rPr>
        <w:t xml:space="preserve">En este sentido, no pasa inadvertido para este Órgano Garante que los motivos de inconformidad </w:t>
      </w:r>
      <w:r w:rsidRPr="002B1A41">
        <w:rPr>
          <w:rFonts w:ascii="Palatino Linotype" w:hAnsi="Palatino Linotype" w:cs="Arial"/>
        </w:rPr>
        <w:t xml:space="preserve">aducidos, no versan sobre la totalidad de la información proporcionada por el </w:t>
      </w:r>
      <w:r w:rsidRPr="002B1A41">
        <w:rPr>
          <w:rFonts w:ascii="Palatino Linotype" w:hAnsi="Palatino Linotype" w:cs="Arial"/>
          <w:b/>
        </w:rPr>
        <w:t xml:space="preserve">Sujeto Obligado, </w:t>
      </w:r>
      <w:r w:rsidRPr="002B1A41">
        <w:rPr>
          <w:rFonts w:ascii="Palatino Linotype" w:hAnsi="Palatino Linotype" w:cs="Arial"/>
        </w:rPr>
        <w:t xml:space="preserve">pues la parte Recurrente manifestó, de manera expresa, que no se le proporcionó la información </w:t>
      </w:r>
      <w:r w:rsidR="00993C5B" w:rsidRPr="002B1A41">
        <w:rPr>
          <w:rFonts w:ascii="Palatino Linotype" w:hAnsi="Palatino Linotype" w:cs="Arial"/>
        </w:rPr>
        <w:t>relativa a los anexos y antecedentes de las actas de cabildo.</w:t>
      </w:r>
    </w:p>
    <w:p w14:paraId="028464C2" w14:textId="77777777" w:rsidR="002B5E4E" w:rsidRPr="002B1A41" w:rsidRDefault="002B5E4E" w:rsidP="002B5E4E">
      <w:pPr>
        <w:spacing w:before="240" w:after="240" w:line="360" w:lineRule="auto"/>
        <w:jc w:val="both"/>
        <w:rPr>
          <w:rFonts w:ascii="Palatino Linotype" w:eastAsia="Arial Unicode MS" w:hAnsi="Palatino Linotype" w:cs="Arial"/>
        </w:rPr>
      </w:pPr>
      <w:r w:rsidRPr="002B1A41">
        <w:rPr>
          <w:rFonts w:ascii="Palatino Linotype" w:eastAsia="Arial Unicode MS" w:hAnsi="Palatino Linotype" w:cs="Arial"/>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2B1A41">
        <w:rPr>
          <w:rFonts w:ascii="Palatino Linotype" w:eastAsia="Arial Unicode MS" w:hAnsi="Palatino Linotype" w:cs="Arial"/>
          <w:b/>
        </w:rPr>
        <w:t>Sujeto Obligado</w:t>
      </w:r>
      <w:r w:rsidRPr="002B1A41">
        <w:rPr>
          <w:rFonts w:ascii="Palatino Linotype" w:eastAsia="Arial Unicode MS" w:hAnsi="Palatino Linotype" w:cs="Arial"/>
        </w:rPr>
        <w:t>, satisface la solicitud presentada.</w:t>
      </w:r>
    </w:p>
    <w:p w14:paraId="2C1A1E13" w14:textId="77777777" w:rsidR="002B5E4E" w:rsidRPr="002B1A41" w:rsidRDefault="002B5E4E" w:rsidP="002B5E4E">
      <w:pPr>
        <w:spacing w:before="240" w:after="360" w:line="360" w:lineRule="auto"/>
        <w:jc w:val="both"/>
        <w:rPr>
          <w:rFonts w:ascii="Palatino Linotype" w:eastAsia="Calibri" w:hAnsi="Palatino Linotype" w:cs="Arial"/>
        </w:rPr>
      </w:pPr>
      <w:r w:rsidRPr="002B1A41">
        <w:rPr>
          <w:rFonts w:ascii="Palatino Linotype" w:eastAsia="Calibri" w:hAnsi="Palatino Linotype" w:cs="Arial"/>
        </w:rPr>
        <w:t xml:space="preserve">Lo anterior es así, debido a que cuando la parte Recurrente impugna la respuesta del </w:t>
      </w:r>
      <w:r w:rsidRPr="002B1A41">
        <w:rPr>
          <w:rFonts w:ascii="Palatino Linotype" w:eastAsia="Calibri" w:hAnsi="Palatino Linotype" w:cs="Arial"/>
          <w:b/>
        </w:rPr>
        <w:t>Sujeto Obligado</w:t>
      </w:r>
      <w:r w:rsidRPr="002B1A41">
        <w:rPr>
          <w:rFonts w:ascii="Palatino Linotype" w:eastAsia="Calibri" w:hAnsi="Palatino Linotype" w:cs="Arial"/>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1009035" w14:textId="77777777" w:rsidR="002B5E4E" w:rsidRPr="002B1A41" w:rsidRDefault="002B5E4E" w:rsidP="002B5E4E">
      <w:pPr>
        <w:autoSpaceDE w:val="0"/>
        <w:autoSpaceDN w:val="0"/>
        <w:adjustRightInd w:val="0"/>
        <w:spacing w:before="240" w:after="360"/>
        <w:ind w:left="851" w:right="900"/>
        <w:jc w:val="both"/>
        <w:rPr>
          <w:rFonts w:ascii="Palatino Linotype" w:eastAsia="Calibri" w:hAnsi="Palatino Linotype" w:cs="Arial"/>
          <w:i/>
          <w:sz w:val="22"/>
        </w:rPr>
      </w:pPr>
      <w:r w:rsidRPr="002B1A41">
        <w:rPr>
          <w:rFonts w:ascii="Palatino Linotype" w:eastAsia="Calibri" w:hAnsi="Palatino Linotype" w:cs="Arial"/>
          <w:b/>
          <w:i/>
          <w:sz w:val="22"/>
        </w:rPr>
        <w:lastRenderedPageBreak/>
        <w:t xml:space="preserve">“REVISIÓN EN AMPARO. LOS RESOLUTIVOS NO COMBATIDOS DEBEN DECLARARSE FIRMES. </w:t>
      </w:r>
      <w:r w:rsidRPr="002B1A41">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A8E872" w14:textId="77777777" w:rsidR="002B5E4E" w:rsidRPr="002B1A41" w:rsidRDefault="002B5E4E" w:rsidP="002B5E4E">
      <w:pPr>
        <w:spacing w:before="240" w:after="240" w:line="360" w:lineRule="auto"/>
        <w:jc w:val="both"/>
        <w:rPr>
          <w:rFonts w:ascii="Palatino Linotype" w:eastAsia="Arial Unicode MS" w:hAnsi="Palatino Linotype" w:cs="Arial"/>
        </w:rPr>
      </w:pPr>
      <w:r w:rsidRPr="002B1A41">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23EA10D1" w14:textId="77777777" w:rsidR="002B5E4E" w:rsidRPr="002B1A41" w:rsidRDefault="002B5E4E" w:rsidP="002B5E4E">
      <w:pPr>
        <w:spacing w:before="240" w:after="240" w:line="360" w:lineRule="auto"/>
        <w:jc w:val="both"/>
        <w:rPr>
          <w:rFonts w:ascii="Palatino Linotype" w:eastAsia="Arial Unicode MS" w:hAnsi="Palatino Linotype" w:cs="Arial"/>
        </w:rPr>
      </w:pPr>
      <w:r w:rsidRPr="002B1A41">
        <w:rPr>
          <w:rFonts w:ascii="Palatino Linotype" w:eastAsia="Arial Unicode MS" w:hAnsi="Palatino Linotype" w:cs="Arial"/>
        </w:rPr>
        <w:t xml:space="preserve">Sirve de sustento a lo anterior por analogía la tesis jurisprudencial número </w:t>
      </w:r>
      <w:r w:rsidRPr="002B1A41">
        <w:rPr>
          <w:rFonts w:ascii="Palatino Linotype" w:eastAsia="Calibri" w:hAnsi="Palatino Linotype" w:cs="Arial"/>
        </w:rPr>
        <w:t>VI.3o.C. J/60, publicada en el Semanario Judicial de la Federación y su Gaceta bajo el número de registro 176,608 que a la letra dice:</w:t>
      </w:r>
    </w:p>
    <w:p w14:paraId="6593F821" w14:textId="77777777" w:rsidR="002B5E4E" w:rsidRPr="002B1A41" w:rsidRDefault="002B5E4E" w:rsidP="002B5E4E">
      <w:pPr>
        <w:ind w:left="851" w:right="900"/>
        <w:jc w:val="both"/>
        <w:rPr>
          <w:rFonts w:ascii="Palatino Linotype" w:hAnsi="Palatino Linotype" w:cs="Arial"/>
          <w:i/>
          <w:sz w:val="22"/>
        </w:rPr>
      </w:pPr>
      <w:r w:rsidRPr="002B1A41">
        <w:rPr>
          <w:rFonts w:ascii="Palatino Linotype" w:hAnsi="Palatino Linotype" w:cs="Arial"/>
          <w:b/>
          <w:bCs/>
          <w:i/>
          <w:caps/>
          <w:sz w:val="22"/>
        </w:rPr>
        <w:t xml:space="preserve">“ACTOS CONSENTIDOS. SON LOS QUE NO SE IMPUGNAN MEDIANTE EL RECURSO IDÓNEO. </w:t>
      </w:r>
      <w:r w:rsidRPr="002B1A41">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A2F625" w14:textId="7777777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Una vez admitido el presente recurso de revisión, se integró el expediente y se puso a disposición de las partes para que, en un plazo máximo de siete días hábiles, manifestaran lo que a su</w:t>
      </w:r>
      <w:r w:rsidR="00D406D5" w:rsidRPr="002B1A41">
        <w:rPr>
          <w:rFonts w:ascii="Palatino Linotype" w:eastAsia="Palatino Linotype" w:hAnsi="Palatino Linotype" w:cs="Palatino Linotype"/>
        </w:rPr>
        <w:t xml:space="preserve"> derecho resultara conveniente.</w:t>
      </w:r>
    </w:p>
    <w:p w14:paraId="1EC9DE08" w14:textId="403C2583" w:rsidR="00DC52E0" w:rsidRPr="002B1A41" w:rsidRDefault="00D406D5">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lastRenderedPageBreak/>
        <w:t xml:space="preserve">En este sentido, el </w:t>
      </w:r>
      <w:r w:rsidRPr="002B1A41">
        <w:rPr>
          <w:rFonts w:ascii="Palatino Linotype" w:eastAsia="Palatino Linotype" w:hAnsi="Palatino Linotype" w:cs="Palatino Linotype"/>
          <w:b/>
        </w:rPr>
        <w:t>Sujeto Obligado</w:t>
      </w:r>
      <w:r w:rsidR="007A4182" w:rsidRPr="002B1A41">
        <w:rPr>
          <w:rFonts w:ascii="Palatino Linotype" w:eastAsia="Palatino Linotype" w:hAnsi="Palatino Linotype" w:cs="Palatino Linotype"/>
          <w:b/>
        </w:rPr>
        <w:t xml:space="preserve"> </w:t>
      </w:r>
      <w:r w:rsidR="007A4182" w:rsidRPr="002B1A41">
        <w:rPr>
          <w:rFonts w:ascii="Palatino Linotype" w:eastAsia="Palatino Linotype" w:hAnsi="Palatino Linotype" w:cs="Palatino Linotype"/>
        </w:rPr>
        <w:t>remitió su informe justificado</w:t>
      </w:r>
      <w:r w:rsidR="00B71C98" w:rsidRPr="002B1A41">
        <w:rPr>
          <w:rFonts w:ascii="Palatino Linotype" w:eastAsia="Palatino Linotype" w:hAnsi="Palatino Linotype" w:cs="Palatino Linotype"/>
        </w:rPr>
        <w:t xml:space="preserve"> </w:t>
      </w:r>
      <w:r w:rsidR="00DD5A12" w:rsidRPr="002B1A41">
        <w:rPr>
          <w:rFonts w:ascii="Palatino Linotype" w:eastAsia="Palatino Linotype" w:hAnsi="Palatino Linotype" w:cs="Palatino Linotype"/>
        </w:rPr>
        <w:t xml:space="preserve">mediante el cual </w:t>
      </w:r>
      <w:r w:rsidR="007F3E1A" w:rsidRPr="002B1A41">
        <w:rPr>
          <w:rFonts w:ascii="Palatino Linotype" w:eastAsia="Palatino Linotype" w:hAnsi="Palatino Linotype" w:cs="Palatino Linotype"/>
        </w:rPr>
        <w:t>informa que de acuerdo con lo previsto en el artículo 161 de la Ley de Transparencia y Acceso a la Información pública del Estado de México y Municipios, se agregó el enlace mediante el cual se podía cons</w:t>
      </w:r>
      <w:r w:rsidR="00AE2FE9">
        <w:rPr>
          <w:rFonts w:ascii="Palatino Linotype" w:eastAsia="Palatino Linotype" w:hAnsi="Palatino Linotype" w:cs="Palatino Linotype"/>
        </w:rPr>
        <w:t xml:space="preserve">ultar la información requerida, misma que en </w:t>
      </w:r>
      <w:r w:rsidR="007F3E1A" w:rsidRPr="002B1A41">
        <w:rPr>
          <w:rFonts w:ascii="Palatino Linotype" w:eastAsia="Palatino Linotype" w:hAnsi="Palatino Linotype" w:cs="Palatino Linotype"/>
        </w:rPr>
        <w:t>las actas de cabildo</w:t>
      </w:r>
      <w:r w:rsidR="00AE2FE9">
        <w:rPr>
          <w:rFonts w:ascii="Palatino Linotype" w:eastAsia="Palatino Linotype" w:hAnsi="Palatino Linotype" w:cs="Palatino Linotype"/>
        </w:rPr>
        <w:t xml:space="preserve"> solicitadas </w:t>
      </w:r>
      <w:r w:rsidR="007F3E1A" w:rsidRPr="002B1A41">
        <w:rPr>
          <w:rFonts w:ascii="Palatino Linotype" w:eastAsia="Palatino Linotype" w:hAnsi="Palatino Linotype" w:cs="Palatino Linotype"/>
        </w:rPr>
        <w:t xml:space="preserve">contiene </w:t>
      </w:r>
      <w:r w:rsidR="00AE2FE9">
        <w:rPr>
          <w:rFonts w:ascii="Palatino Linotype" w:eastAsia="Palatino Linotype" w:hAnsi="Palatino Linotype" w:cs="Palatino Linotype"/>
        </w:rPr>
        <w:t xml:space="preserve">cada una </w:t>
      </w:r>
      <w:r w:rsidR="007F3E1A" w:rsidRPr="002B1A41">
        <w:rPr>
          <w:rFonts w:ascii="Palatino Linotype" w:eastAsia="Palatino Linotype" w:hAnsi="Palatino Linotype" w:cs="Palatino Linotype"/>
        </w:rPr>
        <w:t>sus anexos</w:t>
      </w:r>
      <w:r w:rsidR="00C262B0" w:rsidRPr="002B1A41">
        <w:rPr>
          <w:rFonts w:ascii="Palatino Linotype" w:eastAsia="Palatino Linotype" w:hAnsi="Palatino Linotype" w:cs="Palatino Linotype"/>
        </w:rPr>
        <w:t>, asimismo manifiesta que no negó la información solicitada, reiterando que la misma se localiza en el enlace proporcionado en primera instancia.</w:t>
      </w:r>
    </w:p>
    <w:p w14:paraId="4157A4A9" w14:textId="77777777" w:rsidR="00F305D1" w:rsidRPr="002B1A41" w:rsidRDefault="00F305D1" w:rsidP="00F305D1">
      <w:pPr>
        <w:spacing w:before="240" w:after="240" w:line="360" w:lineRule="auto"/>
        <w:jc w:val="both"/>
        <w:rPr>
          <w:rFonts w:ascii="Palatino Linotype" w:hAnsi="Palatino Linotype" w:cs="Arial"/>
        </w:rPr>
      </w:pPr>
      <w:r w:rsidRPr="002B1A41">
        <w:rPr>
          <w:rFonts w:ascii="Palatino Linotype" w:eastAsia="Palatino Linotype" w:hAnsi="Palatino Linotype" w:cs="Palatino Linotype"/>
        </w:rPr>
        <w:t xml:space="preserve">En esta tesitura, </w:t>
      </w:r>
      <w:r w:rsidRPr="002B1A41">
        <w:rPr>
          <w:rFonts w:ascii="Palatino Linotype" w:hAnsi="Palatino Linotype" w:cs="Arial"/>
          <w:szCs w:val="22"/>
        </w:rPr>
        <w:t>d</w:t>
      </w:r>
      <w:r w:rsidRPr="002B1A41">
        <w:rPr>
          <w:rFonts w:ascii="Palatino Linotype" w:hAnsi="Palatino Linotype"/>
        </w:rPr>
        <w:t xml:space="preserve">ados los términos de la respuesta otorgada, </w:t>
      </w:r>
      <w:r w:rsidRPr="002B1A41">
        <w:rPr>
          <w:rFonts w:ascii="Palatino Linotype" w:hAnsi="Palatino Linotype" w:cs="Arial"/>
        </w:rPr>
        <w:t xml:space="preserve">resulta oportuno mencionar que es evidente que el </w:t>
      </w:r>
      <w:r w:rsidRPr="002B1A41">
        <w:rPr>
          <w:rFonts w:ascii="Palatino Linotype" w:hAnsi="Palatino Linotype" w:cs="Arial"/>
          <w:b/>
        </w:rPr>
        <w:t>Sujeto Obligado</w:t>
      </w:r>
      <w:r w:rsidRPr="002B1A41">
        <w:rPr>
          <w:rFonts w:ascii="Palatino Linotype" w:hAnsi="Palatino Linotype" w:cs="Arial"/>
        </w:rPr>
        <w:t xml:space="preserve"> no niega la existencia de la información solicitada, sino por el contrario, se encuentra encaminado a atender la solicitud, por ello es que, una vez analizada la materia, proporcionó información con la finalidad de satisfacer la pretensión de la parte solicitante, por tanto, el estudio de la fuente obligacional en el caso concreto se obvia, en razón de </w:t>
      </w:r>
      <w:r w:rsidRPr="002B1A41">
        <w:rPr>
          <w:rFonts w:ascii="Palatino Linotype" w:hAnsi="Palatino Linotype"/>
        </w:rPr>
        <w:t xml:space="preserve">que dicho análisis se efectúa con la finalidad de </w:t>
      </w:r>
      <w:r w:rsidRPr="002B1A41">
        <w:rPr>
          <w:rFonts w:ascii="Palatino Linotype" w:eastAsia="Calibri" w:hAnsi="Palatino Linotype" w:cs="Arial"/>
          <w:lang w:val="es-ES_tradnl"/>
        </w:rPr>
        <w:t>determinar si los Sujetos Obligados generan, administran o poseen la información que les fue requerida</w:t>
      </w:r>
      <w:r w:rsidRPr="002B1A41">
        <w:rPr>
          <w:rFonts w:ascii="Palatino Linotype" w:hAnsi="Palatino Linotype" w:cs="Arial"/>
        </w:rPr>
        <w:t>, y al existir la manifestación de poseer la misma, a nada práctico llevaría el alcance de dicho análisis.</w:t>
      </w:r>
    </w:p>
    <w:p w14:paraId="5A54B35F" w14:textId="77777777" w:rsidR="00F305D1" w:rsidRPr="002B1A41" w:rsidRDefault="00F305D1" w:rsidP="00F305D1">
      <w:pPr>
        <w:pStyle w:val="NormalWeb"/>
        <w:spacing w:line="360" w:lineRule="auto"/>
        <w:jc w:val="both"/>
        <w:rPr>
          <w:rFonts w:ascii="Palatino Linotype" w:hAnsi="Palatino Linotype" w:cs="Arial"/>
        </w:rPr>
      </w:pPr>
      <w:r w:rsidRPr="002B1A41">
        <w:rPr>
          <w:rFonts w:ascii="Palatino Linotype" w:hAnsi="Palatino Linotype" w:cs="Arial"/>
        </w:rPr>
        <w:t xml:space="preserve">En efecto, el hecho de que el </w:t>
      </w:r>
      <w:r w:rsidRPr="002B1A41">
        <w:rPr>
          <w:rFonts w:ascii="Palatino Linotype" w:eastAsia="Calibri" w:hAnsi="Palatino Linotype" w:cs="Arial"/>
          <w:b/>
          <w:bCs/>
          <w:lang w:val="es-ES_tradnl"/>
        </w:rPr>
        <w:t>Sujeto Obligado</w:t>
      </w:r>
      <w:r w:rsidRPr="002B1A41">
        <w:rPr>
          <w:rFonts w:ascii="Palatino Linotype" w:eastAsia="Calibri" w:hAnsi="Palatino Linotype" w:cs="Arial"/>
          <w:lang w:val="es-ES_tradnl"/>
        </w:rPr>
        <w:t xml:space="preserve"> </w:t>
      </w:r>
      <w:r w:rsidRPr="002B1A41">
        <w:rPr>
          <w:rFonts w:ascii="Palatino Linotype" w:hAnsi="Palatino Linotype" w:cs="Arial"/>
        </w:rPr>
        <w:t>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citado con antelación.</w:t>
      </w:r>
    </w:p>
    <w:p w14:paraId="7E722464" w14:textId="77777777" w:rsidR="00F305D1" w:rsidRPr="002B1A41" w:rsidRDefault="00F305D1" w:rsidP="00F305D1">
      <w:pPr>
        <w:pStyle w:val="NormalWeb"/>
        <w:spacing w:line="360" w:lineRule="auto"/>
        <w:jc w:val="both"/>
        <w:rPr>
          <w:rFonts w:ascii="Palatino Linotype" w:hAnsi="Palatino Linotype"/>
        </w:rPr>
      </w:pPr>
      <w:r w:rsidRPr="002B1A41">
        <w:rPr>
          <w:rFonts w:ascii="Palatino Linotype" w:hAnsi="Palatino Linotype" w:cs="Arial"/>
        </w:rPr>
        <w:lastRenderedPageBreak/>
        <w:t xml:space="preserve">Por consiguiente, </w:t>
      </w:r>
      <w:r w:rsidRPr="002B1A41">
        <w:rPr>
          <w:rFonts w:ascii="Palatino Linotype" w:hAnsi="Palatino Linotype"/>
        </w:rPr>
        <w:t xml:space="preserve">se procede al análisis del requerimiento planteado por la parte Solicitante y la respuesta proporcionada por el </w:t>
      </w:r>
      <w:r w:rsidRPr="002B1A41">
        <w:rPr>
          <w:rFonts w:ascii="Palatino Linotype" w:eastAsia="Calibri" w:hAnsi="Palatino Linotype" w:cs="Arial"/>
          <w:b/>
          <w:bCs/>
          <w:lang w:val="es-ES_tradnl"/>
        </w:rPr>
        <w:t>Sujeto Obligado</w:t>
      </w:r>
      <w:r w:rsidRPr="002B1A41">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7BEB0B35" w14:textId="3C97FF05" w:rsidR="00BC1F53" w:rsidRPr="002B1A41" w:rsidRDefault="00F305D1" w:rsidP="007D51B6">
      <w:pPr>
        <w:spacing w:before="240" w:after="240" w:line="360" w:lineRule="auto"/>
        <w:ind w:right="51"/>
        <w:jc w:val="both"/>
        <w:rPr>
          <w:rFonts w:ascii="Palatino Linotype" w:eastAsia="Palatino Linotype" w:hAnsi="Palatino Linotype"/>
        </w:rPr>
      </w:pPr>
      <w:r w:rsidRPr="002B1A41">
        <w:rPr>
          <w:rFonts w:ascii="Palatino Linotype" w:eastAsia="Palatino Linotype" w:hAnsi="Palatino Linotype" w:cs="Palatino Linotype"/>
        </w:rPr>
        <w:t>En tal contexto, es de recordar que</w:t>
      </w:r>
      <w:r w:rsidR="00416622" w:rsidRPr="002B1A41">
        <w:rPr>
          <w:rFonts w:ascii="Palatino Linotype" w:eastAsia="Palatino Linotype" w:hAnsi="Palatino Linotype" w:cs="Palatino Linotype"/>
        </w:rPr>
        <w:t xml:space="preserve"> </w:t>
      </w:r>
      <w:r w:rsidR="00770C11" w:rsidRPr="002B1A41">
        <w:rPr>
          <w:rFonts w:ascii="Palatino Linotype" w:eastAsia="Palatino Linotype" w:hAnsi="Palatino Linotype" w:cs="Palatino Linotype"/>
        </w:rPr>
        <w:t>para atender el requerimiento de información</w:t>
      </w:r>
      <w:r w:rsidR="004F4F79" w:rsidRPr="002B1A41">
        <w:rPr>
          <w:rFonts w:ascii="Palatino Linotype" w:eastAsia="Palatino Linotype" w:hAnsi="Palatino Linotype" w:cs="Palatino Linotype"/>
        </w:rPr>
        <w:t xml:space="preserve">, en observancia de lo previsto en el artículo </w:t>
      </w:r>
      <w:r w:rsidR="004F4F79" w:rsidRPr="002B1A41">
        <w:rPr>
          <w:rFonts w:ascii="Palatino Linotype" w:hAnsi="Palatino Linotype" w:cs="Arial"/>
          <w:szCs w:val="22"/>
        </w:rPr>
        <w:t>161</w:t>
      </w:r>
      <w:r w:rsidR="004F4F79" w:rsidRPr="002B1A41">
        <w:rPr>
          <w:rStyle w:val="Refdenotaalpie"/>
          <w:rFonts w:ascii="Palatino Linotype" w:hAnsi="Palatino Linotype" w:cs="Arial"/>
          <w:szCs w:val="22"/>
        </w:rPr>
        <w:footnoteReference w:id="1"/>
      </w:r>
      <w:r w:rsidR="004F4F79" w:rsidRPr="002B1A41">
        <w:rPr>
          <w:rFonts w:ascii="Palatino Linotype" w:hAnsi="Palatino Linotype" w:cs="Arial"/>
          <w:szCs w:val="22"/>
        </w:rPr>
        <w:t xml:space="preserve"> </w:t>
      </w:r>
      <w:r w:rsidR="004F4F79" w:rsidRPr="002B1A41">
        <w:rPr>
          <w:rFonts w:ascii="Palatino Linotype" w:eastAsia="Palatino Linotype" w:hAnsi="Palatino Linotype" w:cs="Palatino Linotype"/>
        </w:rPr>
        <w:t xml:space="preserve">de la Ley de Transparencia y Acceso a la Información Pública del Estado de México y Municipios, </w:t>
      </w:r>
      <w:r w:rsidR="00770C11" w:rsidRPr="002B1A41">
        <w:rPr>
          <w:rFonts w:ascii="Palatino Linotype" w:eastAsia="Palatino Linotype" w:hAnsi="Palatino Linotype" w:cs="Palatino Linotype"/>
        </w:rPr>
        <w:t xml:space="preserve">el </w:t>
      </w:r>
      <w:r w:rsidR="00770C11" w:rsidRPr="002B1A41">
        <w:rPr>
          <w:rFonts w:ascii="Palatino Linotype" w:eastAsia="Palatino Linotype" w:hAnsi="Palatino Linotype" w:cs="Palatino Linotype"/>
          <w:b/>
        </w:rPr>
        <w:t xml:space="preserve">Sujeto Obligado </w:t>
      </w:r>
      <w:r w:rsidR="004F4F79" w:rsidRPr="002B1A41">
        <w:rPr>
          <w:rFonts w:ascii="Palatino Linotype" w:hAnsi="Palatino Linotype"/>
          <w:iCs/>
        </w:rPr>
        <w:t xml:space="preserve">hizo del </w:t>
      </w:r>
      <w:r w:rsidR="004F4F79" w:rsidRPr="002B1A41">
        <w:rPr>
          <w:rFonts w:ascii="Palatino Linotype" w:hAnsi="Palatino Linotype"/>
        </w:rPr>
        <w:t xml:space="preserve">conocimiento de la parte solicitante, por el medio en el que fue requerida la información, el lugar y la forma en que podía consultarla, reproducirla o adquirirla, toda vez que esta se encuentra disponible en </w:t>
      </w:r>
      <w:r w:rsidR="00416622" w:rsidRPr="002B1A41">
        <w:rPr>
          <w:rFonts w:ascii="Palatino Linotype" w:hAnsi="Palatino Linotype"/>
        </w:rPr>
        <w:t>la</w:t>
      </w:r>
      <w:r w:rsidR="004F4F79" w:rsidRPr="002B1A41">
        <w:rPr>
          <w:rFonts w:ascii="Palatino Linotype" w:hAnsi="Palatino Linotype"/>
        </w:rPr>
        <w:t xml:space="preserve"> di</w:t>
      </w:r>
      <w:r w:rsidR="004F4F79" w:rsidRPr="002B1A41">
        <w:rPr>
          <w:rFonts w:ascii="Palatino Linotype" w:eastAsia="Palatino Linotype" w:hAnsi="Palatino Linotype"/>
        </w:rPr>
        <w:t>rección electrónica</w:t>
      </w:r>
      <w:r w:rsidR="00416622" w:rsidRPr="002B1A41">
        <w:rPr>
          <w:rFonts w:ascii="Palatino Linotype" w:eastAsia="Palatino Linotype" w:hAnsi="Palatino Linotype"/>
        </w:rPr>
        <w:t xml:space="preserve"> </w:t>
      </w:r>
      <w:hyperlink r:id="rId10" w:history="1">
        <w:r w:rsidR="007D51B6" w:rsidRPr="002B1A41">
          <w:rPr>
            <w:rStyle w:val="Hipervnculo"/>
            <w:rFonts w:ascii="Palatino Linotype" w:eastAsia="Palatino Linotype" w:hAnsi="Palatino Linotype" w:cs="Palatino Linotype"/>
            <w:i/>
          </w:rPr>
          <w:t>https://www.ipomex.org.mx/ipo3/lgt/indice/VILLAGUERRERO/art_94_ii_b2.web</w:t>
        </w:r>
      </w:hyperlink>
      <w:r w:rsidR="007D51B6" w:rsidRPr="002B1A41">
        <w:rPr>
          <w:rFonts w:ascii="Palatino Linotype" w:eastAsia="Palatino Linotype" w:hAnsi="Palatino Linotype" w:cs="Palatino Linotype"/>
          <w:i/>
        </w:rPr>
        <w:t xml:space="preserve">, </w:t>
      </w:r>
      <w:r w:rsidR="00BC1F53" w:rsidRPr="002B1A41">
        <w:rPr>
          <w:rFonts w:ascii="Palatino Linotype" w:eastAsia="Palatino Linotype" w:hAnsi="Palatino Linotype"/>
        </w:rPr>
        <w:t xml:space="preserve">que corresponde </w:t>
      </w:r>
      <w:r w:rsidR="00770C11" w:rsidRPr="002B1A41">
        <w:rPr>
          <w:rFonts w:ascii="Palatino Linotype" w:eastAsia="Palatino Linotype" w:hAnsi="Palatino Linotype"/>
        </w:rPr>
        <w:t xml:space="preserve">al portal de Información Pública de Oficio Mexiquense, IPOMEX, </w:t>
      </w:r>
      <w:r w:rsidR="00BC1F53" w:rsidRPr="002B1A41">
        <w:rPr>
          <w:rFonts w:ascii="Palatino Linotype" w:eastAsia="Palatino Linotype" w:hAnsi="Palatino Linotype"/>
        </w:rPr>
        <w:t>específicamente al apartado destinado al cumplimiento de la obligación de transparencia específica prevista en el artículo 94, fracción II, inciso b) de la Ley de Transparencia y Acceso a la Información Pública del Estado de México y Municipios, que a la letra señala lo siguiente:</w:t>
      </w:r>
    </w:p>
    <w:p w14:paraId="0319EC44" w14:textId="77777777" w:rsidR="00BC1F53" w:rsidRPr="002B1A41" w:rsidRDefault="00BC1F53" w:rsidP="007D51B6">
      <w:pPr>
        <w:spacing w:before="120" w:after="120"/>
        <w:ind w:left="851" w:right="902"/>
        <w:jc w:val="both"/>
        <w:rPr>
          <w:rFonts w:ascii="Palatino Linotype" w:hAnsi="Palatino Linotype"/>
          <w:i/>
          <w:sz w:val="22"/>
          <w:szCs w:val="22"/>
        </w:rPr>
      </w:pPr>
      <w:r w:rsidRPr="002B1A41">
        <w:rPr>
          <w:rFonts w:ascii="Palatino Linotype" w:eastAsia="Palatino Linotype" w:hAnsi="Palatino Linotype"/>
          <w:i/>
          <w:sz w:val="22"/>
          <w:szCs w:val="22"/>
        </w:rPr>
        <w:t>“</w:t>
      </w:r>
      <w:r w:rsidRPr="002B1A41">
        <w:rPr>
          <w:rFonts w:ascii="Palatino Linotype" w:hAnsi="Palatino Linotype"/>
          <w:b/>
          <w:i/>
          <w:sz w:val="22"/>
          <w:szCs w:val="22"/>
        </w:rPr>
        <w:t>Artículo 94</w:t>
      </w:r>
      <w:r w:rsidRPr="002B1A41">
        <w:rPr>
          <w:rFonts w:ascii="Palatino Linotype" w:hAnsi="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1489917F" w14:textId="77777777" w:rsidR="00BC1F53" w:rsidRPr="002B1A41" w:rsidRDefault="00BC1F53" w:rsidP="007D51B6">
      <w:pPr>
        <w:spacing w:before="120" w:after="120"/>
        <w:ind w:left="1134" w:right="902"/>
        <w:jc w:val="both"/>
        <w:rPr>
          <w:rFonts w:ascii="Palatino Linotype" w:hAnsi="Palatino Linotype"/>
          <w:i/>
          <w:sz w:val="22"/>
          <w:szCs w:val="22"/>
        </w:rPr>
      </w:pPr>
      <w:r w:rsidRPr="002B1A41">
        <w:rPr>
          <w:rFonts w:ascii="Palatino Linotype" w:hAnsi="Palatino Linotype"/>
          <w:i/>
          <w:sz w:val="22"/>
          <w:szCs w:val="22"/>
        </w:rPr>
        <w:lastRenderedPageBreak/>
        <w:t>...</w:t>
      </w:r>
    </w:p>
    <w:p w14:paraId="7C9F6FBB" w14:textId="77777777" w:rsidR="00BC1F53" w:rsidRPr="002B1A41" w:rsidRDefault="00BC1F53" w:rsidP="007D51B6">
      <w:pPr>
        <w:spacing w:before="120" w:after="120"/>
        <w:ind w:left="1134" w:right="902"/>
        <w:jc w:val="both"/>
        <w:rPr>
          <w:rFonts w:ascii="Palatino Linotype" w:hAnsi="Palatino Linotype"/>
          <w:i/>
          <w:sz w:val="22"/>
          <w:szCs w:val="22"/>
        </w:rPr>
      </w:pPr>
      <w:r w:rsidRPr="002B1A41">
        <w:rPr>
          <w:rFonts w:ascii="Palatino Linotype" w:hAnsi="Palatino Linotype"/>
          <w:b/>
          <w:i/>
          <w:sz w:val="22"/>
          <w:szCs w:val="22"/>
        </w:rPr>
        <w:t>II.</w:t>
      </w:r>
      <w:r w:rsidRPr="002B1A41">
        <w:rPr>
          <w:rFonts w:ascii="Palatino Linotype" w:hAnsi="Palatino Linotype"/>
          <w:i/>
          <w:sz w:val="22"/>
          <w:szCs w:val="22"/>
        </w:rPr>
        <w:t xml:space="preserve"> Adicionalmente </w:t>
      </w:r>
      <w:r w:rsidRPr="002B1A41">
        <w:rPr>
          <w:rFonts w:ascii="Palatino Linotype" w:hAnsi="Palatino Linotype"/>
          <w:b/>
          <w:i/>
          <w:sz w:val="22"/>
          <w:szCs w:val="22"/>
        </w:rPr>
        <w:t>en el caso de los municipios</w:t>
      </w:r>
      <w:r w:rsidRPr="002B1A41">
        <w:rPr>
          <w:rFonts w:ascii="Palatino Linotype" w:hAnsi="Palatino Linotype"/>
          <w:i/>
          <w:sz w:val="22"/>
          <w:szCs w:val="22"/>
        </w:rPr>
        <w:t>:</w:t>
      </w:r>
    </w:p>
    <w:p w14:paraId="0B8E4B6D" w14:textId="77777777" w:rsidR="00BC1F53" w:rsidRPr="002B1A41" w:rsidRDefault="00BC1F53" w:rsidP="007D51B6">
      <w:pPr>
        <w:spacing w:before="120" w:after="120"/>
        <w:ind w:left="1418" w:right="902"/>
        <w:jc w:val="both"/>
        <w:rPr>
          <w:rFonts w:ascii="Palatino Linotype" w:hAnsi="Palatino Linotype"/>
          <w:i/>
          <w:sz w:val="22"/>
          <w:szCs w:val="22"/>
        </w:rPr>
      </w:pPr>
      <w:r w:rsidRPr="002B1A41">
        <w:rPr>
          <w:rFonts w:ascii="Palatino Linotype" w:hAnsi="Palatino Linotype"/>
          <w:i/>
          <w:sz w:val="22"/>
          <w:szCs w:val="22"/>
        </w:rPr>
        <w:t>...</w:t>
      </w:r>
    </w:p>
    <w:p w14:paraId="6CF05D0D" w14:textId="77777777" w:rsidR="00BC1F53" w:rsidRPr="002B1A41" w:rsidRDefault="00BC1F53" w:rsidP="007D51B6">
      <w:pPr>
        <w:spacing w:before="120" w:after="120"/>
        <w:ind w:left="1418" w:right="902"/>
        <w:jc w:val="both"/>
        <w:rPr>
          <w:rFonts w:ascii="Palatino Linotype" w:eastAsia="Palatino Linotype" w:hAnsi="Palatino Linotype"/>
          <w:i/>
          <w:sz w:val="22"/>
          <w:szCs w:val="22"/>
        </w:rPr>
      </w:pPr>
      <w:r w:rsidRPr="002B1A41">
        <w:rPr>
          <w:rFonts w:ascii="Palatino Linotype" w:hAnsi="Palatino Linotype"/>
          <w:b/>
          <w:i/>
          <w:sz w:val="22"/>
          <w:szCs w:val="22"/>
        </w:rPr>
        <w:t>b) Las actas de sesiones de cabildo</w:t>
      </w:r>
      <w:r w:rsidRPr="002B1A41">
        <w:rPr>
          <w:rFonts w:ascii="Palatino Linotype" w:hAnsi="Palatino Linotype"/>
          <w:i/>
          <w:sz w:val="22"/>
          <w:szCs w:val="22"/>
        </w:rPr>
        <w:t>, los controles de asistencia de los integrantes del Ayuntamiento a las sesiones de cabildo</w:t>
      </w:r>
      <w:r w:rsidRPr="002B1A41">
        <w:rPr>
          <w:rFonts w:ascii="Palatino Linotype" w:hAnsi="Palatino Linotype"/>
          <w:b/>
          <w:i/>
          <w:sz w:val="22"/>
          <w:szCs w:val="22"/>
        </w:rPr>
        <w:t xml:space="preserve"> y el sentido de votación de los miembros del cabildo sobre las iniciativas o acuerdos</w:t>
      </w:r>
      <w:r w:rsidRPr="002B1A41">
        <w:rPr>
          <w:rFonts w:ascii="Palatino Linotype" w:hAnsi="Palatino Linotype"/>
          <w:i/>
          <w:sz w:val="22"/>
          <w:szCs w:val="22"/>
        </w:rPr>
        <w:t>;”</w:t>
      </w:r>
    </w:p>
    <w:p w14:paraId="5C2EAE5D" w14:textId="4E90EE87" w:rsidR="00F305D1" w:rsidRPr="002B1A41" w:rsidRDefault="00C86295">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 xml:space="preserve">Por lo que este Órgano Garante procedió a realizar la consulta de la información contenida en dicho portal, donde se observó que obraba </w:t>
      </w:r>
      <w:r w:rsidR="00A556B4" w:rsidRPr="002B1A41">
        <w:rPr>
          <w:rFonts w:ascii="Palatino Linotype" w:eastAsia="Palatino Linotype" w:hAnsi="Palatino Linotype" w:cs="Palatino Linotype"/>
        </w:rPr>
        <w:t>información</w:t>
      </w:r>
      <w:r w:rsidRPr="002B1A41">
        <w:rPr>
          <w:rFonts w:ascii="Palatino Linotype" w:eastAsia="Palatino Linotype" w:hAnsi="Palatino Linotype" w:cs="Palatino Linotype"/>
        </w:rPr>
        <w:t xml:space="preserve"> de los ejercicios 2</w:t>
      </w:r>
      <w:r w:rsidR="00AE2FE9">
        <w:rPr>
          <w:rFonts w:ascii="Palatino Linotype" w:eastAsia="Palatino Linotype" w:hAnsi="Palatino Linotype" w:cs="Palatino Linotype"/>
        </w:rPr>
        <w:t xml:space="preserve">018, 2019, 2020 y 2021 como se advierte </w:t>
      </w:r>
      <w:r w:rsidRPr="002B1A41">
        <w:rPr>
          <w:rFonts w:ascii="Palatino Linotype" w:eastAsia="Palatino Linotype" w:hAnsi="Palatino Linotype" w:cs="Palatino Linotype"/>
        </w:rPr>
        <w:t>a continuación:</w:t>
      </w:r>
    </w:p>
    <w:p w14:paraId="05E3FC55" w14:textId="77777777" w:rsidR="00A556B4" w:rsidRPr="002B1A41" w:rsidRDefault="00A556B4" w:rsidP="00857152">
      <w:pPr>
        <w:spacing w:before="240" w:after="240" w:line="360" w:lineRule="auto"/>
        <w:jc w:val="center"/>
        <w:rPr>
          <w:rFonts w:ascii="Palatino Linotype" w:eastAsia="Palatino Linotype" w:hAnsi="Palatino Linotype" w:cs="Palatino Linotype"/>
        </w:rPr>
      </w:pPr>
      <w:r w:rsidRPr="002B1A41">
        <w:rPr>
          <w:rFonts w:ascii="Palatino Linotype" w:eastAsia="Palatino Linotype" w:hAnsi="Palatino Linotype" w:cs="Palatino Linotype"/>
          <w:noProof/>
          <w:lang w:val="es-MX"/>
        </w:rPr>
        <w:drawing>
          <wp:inline distT="0" distB="0" distL="0" distR="0" wp14:anchorId="19CFB6D0" wp14:editId="50A4F8FE">
            <wp:extent cx="5381625" cy="3190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190875"/>
                    </a:xfrm>
                    <a:prstGeom prst="rect">
                      <a:avLst/>
                    </a:prstGeom>
                    <a:noFill/>
                    <a:ln>
                      <a:noFill/>
                    </a:ln>
                  </pic:spPr>
                </pic:pic>
              </a:graphicData>
            </a:graphic>
          </wp:inline>
        </w:drawing>
      </w:r>
    </w:p>
    <w:p w14:paraId="1653F47D" w14:textId="77777777" w:rsidR="00A556B4" w:rsidRPr="002B1A41" w:rsidRDefault="00A556B4">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Acto seguido, toda vez que el particular solicitó información de los ejercicios 2019, 2020 y 2021, se procedió a realizar la consulta a través de un muestreo aleatorio de las actas contenidas en dicho portal de los referidos ejercicios, como se muestra a continuación:</w:t>
      </w:r>
    </w:p>
    <w:p w14:paraId="2DD72E50" w14:textId="77777777" w:rsidR="00A556B4" w:rsidRPr="002B1A41" w:rsidRDefault="00A556B4" w:rsidP="00A556B4">
      <w:pPr>
        <w:pStyle w:val="Prrafodelista"/>
        <w:numPr>
          <w:ilvl w:val="0"/>
          <w:numId w:val="11"/>
        </w:numPr>
        <w:spacing w:before="240" w:after="240" w:line="360" w:lineRule="auto"/>
        <w:contextualSpacing w:val="0"/>
        <w:rPr>
          <w:rFonts w:ascii="Palatino Linotype" w:hAnsi="Palatino Linotype"/>
          <w:b/>
          <w:i/>
          <w:u w:val="single"/>
        </w:rPr>
      </w:pPr>
      <w:r w:rsidRPr="002B1A41">
        <w:rPr>
          <w:rFonts w:ascii="Palatino Linotype" w:hAnsi="Palatino Linotype"/>
          <w:b/>
          <w:i/>
          <w:u w:val="single"/>
        </w:rPr>
        <w:lastRenderedPageBreak/>
        <w:t>Acta de la Primera Sesión Extraordinaria de Cabildo - 2019</w:t>
      </w:r>
    </w:p>
    <w:p w14:paraId="331870CE" w14:textId="77777777" w:rsidR="00A556B4" w:rsidRPr="002B1A41" w:rsidRDefault="00A556B4" w:rsidP="00A556B4">
      <w:pPr>
        <w:spacing w:before="240" w:after="240" w:line="360" w:lineRule="auto"/>
        <w:rPr>
          <w:rFonts w:ascii="Palatino Linotype" w:hAnsi="Palatino Linotype"/>
          <w:i/>
        </w:rPr>
      </w:pPr>
      <w:r w:rsidRPr="002B1A41">
        <w:rPr>
          <w:rFonts w:ascii="Palatino Linotype" w:hAnsi="Palatino Linotype"/>
          <w:i/>
        </w:rPr>
        <w:t>(Localizada en el registro 040 - Ejercicio 2019)</w:t>
      </w:r>
    </w:p>
    <w:p w14:paraId="4BAC5C16" w14:textId="77777777" w:rsidR="00A556B4" w:rsidRPr="002B1A41" w:rsidRDefault="00A556B4" w:rsidP="00A556B4">
      <w:pPr>
        <w:spacing w:before="240" w:after="240" w:line="360" w:lineRule="auto"/>
        <w:jc w:val="center"/>
      </w:pPr>
      <w:r w:rsidRPr="002B1A41">
        <w:rPr>
          <w:noProof/>
          <w:lang w:val="es-MX"/>
        </w:rPr>
        <w:drawing>
          <wp:inline distT="0" distB="0" distL="0" distR="0" wp14:anchorId="63F10149" wp14:editId="2FCB45A2">
            <wp:extent cx="5040000" cy="96692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966921"/>
                    </a:xfrm>
                    <a:prstGeom prst="rect">
                      <a:avLst/>
                    </a:prstGeom>
                    <a:noFill/>
                    <a:ln>
                      <a:noFill/>
                    </a:ln>
                  </pic:spPr>
                </pic:pic>
              </a:graphicData>
            </a:graphic>
          </wp:inline>
        </w:drawing>
      </w:r>
    </w:p>
    <w:p w14:paraId="2557F814" w14:textId="77777777" w:rsidR="00A556B4" w:rsidRPr="002B1A41" w:rsidRDefault="00A556B4" w:rsidP="00A556B4">
      <w:pPr>
        <w:spacing w:before="240" w:after="240" w:line="360" w:lineRule="auto"/>
        <w:rPr>
          <w:rFonts w:ascii="Palatino Linotype" w:hAnsi="Palatino Linotype"/>
        </w:rPr>
      </w:pPr>
      <w:r w:rsidRPr="002B1A41">
        <w:rPr>
          <w:rFonts w:ascii="Palatino Linotype" w:hAnsi="Palatino Linotype"/>
          <w:b/>
        </w:rPr>
        <w:t xml:space="preserve">Anexo 1 </w:t>
      </w:r>
      <w:r w:rsidRPr="002B1A41">
        <w:rPr>
          <w:rFonts w:ascii="Palatino Linotype" w:hAnsi="Palatino Linotype"/>
        </w:rPr>
        <w:t>(páginas 12-15)</w:t>
      </w:r>
    </w:p>
    <w:p w14:paraId="3AD4CCEA" w14:textId="77777777" w:rsidR="00A556B4" w:rsidRPr="002B1A41" w:rsidRDefault="00A556B4" w:rsidP="00A556B4">
      <w:pPr>
        <w:spacing w:before="240" w:after="240" w:line="360" w:lineRule="auto"/>
        <w:jc w:val="center"/>
      </w:pPr>
      <w:r w:rsidRPr="002B1A41">
        <w:rPr>
          <w:noProof/>
          <w:lang w:val="es-MX"/>
        </w:rPr>
        <w:drawing>
          <wp:inline distT="0" distB="0" distL="0" distR="0" wp14:anchorId="243B11D9" wp14:editId="09287BF1">
            <wp:extent cx="5040000" cy="1557351"/>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557351"/>
                    </a:xfrm>
                    <a:prstGeom prst="rect">
                      <a:avLst/>
                    </a:prstGeom>
                    <a:noFill/>
                    <a:ln>
                      <a:noFill/>
                    </a:ln>
                  </pic:spPr>
                </pic:pic>
              </a:graphicData>
            </a:graphic>
          </wp:inline>
        </w:drawing>
      </w:r>
    </w:p>
    <w:p w14:paraId="69ED6FAF" w14:textId="77777777" w:rsidR="00A066DD" w:rsidRPr="002B1A41" w:rsidRDefault="00A066DD" w:rsidP="00A066DD">
      <w:pPr>
        <w:pStyle w:val="Prrafodelista"/>
        <w:spacing w:before="240" w:after="240" w:line="360" w:lineRule="auto"/>
        <w:contextualSpacing w:val="0"/>
        <w:rPr>
          <w:rFonts w:ascii="Palatino Linotype" w:hAnsi="Palatino Linotype"/>
          <w:b/>
          <w:i/>
          <w:u w:val="single"/>
        </w:rPr>
      </w:pPr>
    </w:p>
    <w:p w14:paraId="10C608F3" w14:textId="022BEB45" w:rsidR="00A556B4" w:rsidRPr="002B1A41" w:rsidRDefault="00A556B4" w:rsidP="00A556B4">
      <w:pPr>
        <w:pStyle w:val="Prrafodelista"/>
        <w:numPr>
          <w:ilvl w:val="0"/>
          <w:numId w:val="11"/>
        </w:numPr>
        <w:spacing w:before="240" w:after="240" w:line="360" w:lineRule="auto"/>
        <w:contextualSpacing w:val="0"/>
        <w:rPr>
          <w:rFonts w:ascii="Palatino Linotype" w:hAnsi="Palatino Linotype"/>
          <w:b/>
          <w:i/>
          <w:u w:val="single"/>
        </w:rPr>
      </w:pPr>
      <w:r w:rsidRPr="002B1A41">
        <w:rPr>
          <w:rFonts w:ascii="Palatino Linotype" w:hAnsi="Palatino Linotype"/>
          <w:b/>
          <w:i/>
          <w:u w:val="single"/>
        </w:rPr>
        <w:t>Acta de la Segunda Sesión Ordinaria de Cabildo – 2019</w:t>
      </w:r>
    </w:p>
    <w:p w14:paraId="185200E3" w14:textId="77777777" w:rsidR="00A556B4" w:rsidRPr="002B1A41" w:rsidRDefault="00A556B4" w:rsidP="00A556B4">
      <w:pPr>
        <w:spacing w:before="240" w:after="240" w:line="360" w:lineRule="auto"/>
        <w:rPr>
          <w:rFonts w:ascii="Palatino Linotype" w:hAnsi="Palatino Linotype"/>
          <w:i/>
        </w:rPr>
      </w:pPr>
      <w:r w:rsidRPr="002B1A41">
        <w:rPr>
          <w:rFonts w:ascii="Palatino Linotype" w:hAnsi="Palatino Linotype"/>
          <w:i/>
        </w:rPr>
        <w:t>(Localizada en el registro 037 - Ejercicio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A086B" w:rsidRPr="002B1A41" w14:paraId="25BC07C4" w14:textId="77777777" w:rsidTr="00CA029B">
        <w:tc>
          <w:tcPr>
            <w:tcW w:w="4414" w:type="dxa"/>
          </w:tcPr>
          <w:p w14:paraId="1CF8B732" w14:textId="77777777" w:rsidR="00FA086B" w:rsidRPr="002B1A41" w:rsidRDefault="00FA086B" w:rsidP="00CA029B">
            <w:pPr>
              <w:spacing w:before="120" w:after="120"/>
              <w:rPr>
                <w:rFonts w:ascii="Palatino Linotype" w:hAnsi="Palatino Linotype"/>
                <w:b/>
                <w:i/>
              </w:rPr>
            </w:pPr>
            <w:r w:rsidRPr="002B1A41">
              <w:rPr>
                <w:rFonts w:ascii="Palatino Linotype" w:hAnsi="Palatino Linotype"/>
                <w:i/>
              </w:rPr>
              <w:t>Punto número 4 del Orden del Día:</w:t>
            </w:r>
          </w:p>
          <w:p w14:paraId="0C98AB85" w14:textId="77777777" w:rsidR="00FA086B" w:rsidRPr="002B1A41" w:rsidRDefault="00FA086B" w:rsidP="00CA029B">
            <w:pPr>
              <w:spacing w:before="120" w:after="120"/>
              <w:rPr>
                <w:rFonts w:ascii="Palatino Linotype" w:hAnsi="Palatino Linotype"/>
                <w:i/>
              </w:rPr>
            </w:pPr>
            <w:r w:rsidRPr="002B1A41">
              <w:rPr>
                <w:rFonts w:ascii="Palatino Linotype" w:hAnsi="Palatino Linotype"/>
                <w:i/>
                <w:noProof/>
                <w:lang w:val="es-MX"/>
              </w:rPr>
              <w:drawing>
                <wp:inline distT="0" distB="0" distL="0" distR="0" wp14:anchorId="71277250" wp14:editId="115955E2">
                  <wp:extent cx="2628000" cy="9791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000" cy="979150"/>
                          </a:xfrm>
                          <a:prstGeom prst="rect">
                            <a:avLst/>
                          </a:prstGeom>
                          <a:noFill/>
                          <a:ln>
                            <a:noFill/>
                          </a:ln>
                        </pic:spPr>
                      </pic:pic>
                    </a:graphicData>
                  </a:graphic>
                </wp:inline>
              </w:drawing>
            </w:r>
          </w:p>
        </w:tc>
        <w:tc>
          <w:tcPr>
            <w:tcW w:w="4414" w:type="dxa"/>
          </w:tcPr>
          <w:p w14:paraId="57F8C330" w14:textId="77777777" w:rsidR="00CA029B" w:rsidRPr="002B1A41" w:rsidRDefault="00CA029B" w:rsidP="00CA029B">
            <w:pPr>
              <w:spacing w:before="120" w:after="120"/>
              <w:rPr>
                <w:rFonts w:ascii="Palatino Linotype" w:hAnsi="Palatino Linotype"/>
                <w:b/>
                <w:i/>
              </w:rPr>
            </w:pPr>
            <w:r w:rsidRPr="002B1A41">
              <w:rPr>
                <w:rFonts w:ascii="Palatino Linotype" w:hAnsi="Palatino Linotype"/>
                <w:i/>
              </w:rPr>
              <w:t>Punto número 5 del Orden del Día:</w:t>
            </w:r>
          </w:p>
          <w:p w14:paraId="7D64F947" w14:textId="77777777" w:rsidR="00FA086B" w:rsidRPr="002B1A41" w:rsidRDefault="00CA029B" w:rsidP="00CA029B">
            <w:pPr>
              <w:spacing w:before="120" w:after="120"/>
              <w:rPr>
                <w:rFonts w:ascii="Palatino Linotype" w:hAnsi="Palatino Linotype"/>
                <w:i/>
              </w:rPr>
            </w:pPr>
            <w:r w:rsidRPr="002B1A41">
              <w:rPr>
                <w:rFonts w:ascii="Palatino Linotype" w:hAnsi="Palatino Linotype"/>
                <w:i/>
                <w:noProof/>
                <w:lang w:val="es-MX"/>
              </w:rPr>
              <w:drawing>
                <wp:inline distT="0" distB="0" distL="0" distR="0" wp14:anchorId="2B408B75" wp14:editId="6632BE80">
                  <wp:extent cx="2628000" cy="869732"/>
                  <wp:effectExtent l="0" t="0" r="127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000" cy="869732"/>
                          </a:xfrm>
                          <a:prstGeom prst="rect">
                            <a:avLst/>
                          </a:prstGeom>
                          <a:noFill/>
                          <a:ln>
                            <a:noFill/>
                          </a:ln>
                        </pic:spPr>
                      </pic:pic>
                    </a:graphicData>
                  </a:graphic>
                </wp:inline>
              </w:drawing>
            </w:r>
          </w:p>
        </w:tc>
      </w:tr>
      <w:tr w:rsidR="00FA086B" w:rsidRPr="002B1A41" w14:paraId="25ED17F8" w14:textId="77777777" w:rsidTr="00CA029B">
        <w:tc>
          <w:tcPr>
            <w:tcW w:w="4414" w:type="dxa"/>
          </w:tcPr>
          <w:p w14:paraId="39829E21" w14:textId="77777777" w:rsidR="00CA029B" w:rsidRPr="002B1A41" w:rsidRDefault="00CA029B" w:rsidP="00CA029B">
            <w:pPr>
              <w:spacing w:before="120" w:after="120"/>
              <w:rPr>
                <w:rFonts w:ascii="Palatino Linotype" w:hAnsi="Palatino Linotype"/>
                <w:i/>
              </w:rPr>
            </w:pPr>
            <w:r w:rsidRPr="002B1A41">
              <w:rPr>
                <w:rFonts w:ascii="Palatino Linotype" w:hAnsi="Palatino Linotype"/>
                <w:i/>
              </w:rPr>
              <w:lastRenderedPageBreak/>
              <w:t>Punto número 6 del Orden del Día:</w:t>
            </w:r>
          </w:p>
          <w:p w14:paraId="62F92D1B" w14:textId="77777777" w:rsidR="00FA086B" w:rsidRPr="002B1A41" w:rsidRDefault="00CA029B" w:rsidP="00CA029B">
            <w:pPr>
              <w:spacing w:before="120" w:after="120"/>
              <w:rPr>
                <w:rFonts w:ascii="Palatino Linotype" w:hAnsi="Palatino Linotype"/>
                <w:i/>
              </w:rPr>
            </w:pPr>
            <w:r w:rsidRPr="002B1A41">
              <w:rPr>
                <w:rFonts w:ascii="Palatino Linotype" w:hAnsi="Palatino Linotype"/>
                <w:i/>
                <w:noProof/>
                <w:lang w:val="es-MX"/>
              </w:rPr>
              <w:drawing>
                <wp:inline distT="0" distB="0" distL="0" distR="0" wp14:anchorId="43C31AC7" wp14:editId="2EE71BD0">
                  <wp:extent cx="2628000" cy="680634"/>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000" cy="680634"/>
                          </a:xfrm>
                          <a:prstGeom prst="rect">
                            <a:avLst/>
                          </a:prstGeom>
                          <a:noFill/>
                          <a:ln>
                            <a:noFill/>
                          </a:ln>
                        </pic:spPr>
                      </pic:pic>
                    </a:graphicData>
                  </a:graphic>
                </wp:inline>
              </w:drawing>
            </w:r>
          </w:p>
        </w:tc>
        <w:tc>
          <w:tcPr>
            <w:tcW w:w="4414" w:type="dxa"/>
          </w:tcPr>
          <w:p w14:paraId="0C444BD7" w14:textId="77777777" w:rsidR="00CA029B" w:rsidRPr="002B1A41" w:rsidRDefault="00CA029B" w:rsidP="00CA029B">
            <w:pPr>
              <w:spacing w:before="120" w:after="120"/>
              <w:rPr>
                <w:rFonts w:ascii="Palatino Linotype" w:hAnsi="Palatino Linotype"/>
                <w:i/>
              </w:rPr>
            </w:pPr>
            <w:r w:rsidRPr="002B1A41">
              <w:rPr>
                <w:rFonts w:ascii="Palatino Linotype" w:hAnsi="Palatino Linotype"/>
                <w:i/>
              </w:rPr>
              <w:t xml:space="preserve">Punto 7 del Orden del Día </w:t>
            </w:r>
          </w:p>
          <w:p w14:paraId="331E2137" w14:textId="77777777" w:rsidR="00FA086B" w:rsidRPr="002B1A41" w:rsidRDefault="00CA029B" w:rsidP="00CA029B">
            <w:pPr>
              <w:spacing w:before="120" w:after="120"/>
              <w:rPr>
                <w:rFonts w:ascii="Palatino Linotype" w:hAnsi="Palatino Linotype"/>
                <w:i/>
              </w:rPr>
            </w:pPr>
            <w:r w:rsidRPr="002B1A41">
              <w:rPr>
                <w:rFonts w:ascii="Palatino Linotype" w:hAnsi="Palatino Linotype"/>
                <w:i/>
                <w:noProof/>
                <w:lang w:val="es-MX"/>
              </w:rPr>
              <w:drawing>
                <wp:inline distT="0" distB="0" distL="0" distR="0" wp14:anchorId="7322B408" wp14:editId="15617CF6">
                  <wp:extent cx="2628000" cy="281088"/>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000" cy="281088"/>
                          </a:xfrm>
                          <a:prstGeom prst="rect">
                            <a:avLst/>
                          </a:prstGeom>
                          <a:noFill/>
                          <a:ln>
                            <a:noFill/>
                          </a:ln>
                        </pic:spPr>
                      </pic:pic>
                    </a:graphicData>
                  </a:graphic>
                </wp:inline>
              </w:drawing>
            </w:r>
          </w:p>
        </w:tc>
      </w:tr>
    </w:tbl>
    <w:p w14:paraId="43E621A4" w14:textId="77777777" w:rsidR="00A556B4" w:rsidRPr="002B1A41" w:rsidRDefault="00A556B4" w:rsidP="00A556B4">
      <w:pPr>
        <w:spacing w:before="240" w:after="240" w:line="360" w:lineRule="auto"/>
        <w:rPr>
          <w:rFonts w:ascii="Palatino Linotype" w:hAnsi="Palatino Linotype"/>
          <w:b/>
        </w:rPr>
      </w:pPr>
      <w:r w:rsidRPr="002B1A41">
        <w:rPr>
          <w:rFonts w:ascii="Palatino Linotype" w:hAnsi="Palatino Linotype"/>
          <w:b/>
        </w:rPr>
        <w:t>Anexo 1 (página 7)</w:t>
      </w:r>
    </w:p>
    <w:p w14:paraId="6EA56D7D" w14:textId="77777777" w:rsidR="00A556B4" w:rsidRPr="002B1A41" w:rsidRDefault="00A556B4" w:rsidP="00CA029B">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5803AC21" wp14:editId="0F63A797">
            <wp:extent cx="4104000" cy="2891614"/>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0" cy="2891614"/>
                    </a:xfrm>
                    <a:prstGeom prst="rect">
                      <a:avLst/>
                    </a:prstGeom>
                    <a:noFill/>
                    <a:ln>
                      <a:noFill/>
                    </a:ln>
                  </pic:spPr>
                </pic:pic>
              </a:graphicData>
            </a:graphic>
          </wp:inline>
        </w:drawing>
      </w:r>
    </w:p>
    <w:p w14:paraId="5B66373D" w14:textId="77777777" w:rsidR="00A556B4" w:rsidRPr="002B1A41" w:rsidRDefault="00A556B4" w:rsidP="00A556B4">
      <w:pPr>
        <w:spacing w:before="240" w:after="240" w:line="360" w:lineRule="auto"/>
        <w:rPr>
          <w:rFonts w:ascii="Palatino Linotype" w:hAnsi="Palatino Linotype"/>
          <w:b/>
        </w:rPr>
      </w:pPr>
      <w:r w:rsidRPr="002B1A41">
        <w:rPr>
          <w:rFonts w:ascii="Palatino Linotype" w:hAnsi="Palatino Linotype"/>
          <w:b/>
        </w:rPr>
        <w:t>Anexo 2 (páginas 10-55)</w:t>
      </w:r>
    </w:p>
    <w:p w14:paraId="7B620F79" w14:textId="77777777" w:rsidR="00A556B4" w:rsidRPr="002B1A41" w:rsidRDefault="00A556B4" w:rsidP="00A556B4">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38BA8C2A" wp14:editId="2A03533A">
            <wp:extent cx="4140000" cy="20664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0000" cy="2066493"/>
                    </a:xfrm>
                    <a:prstGeom prst="rect">
                      <a:avLst/>
                    </a:prstGeom>
                    <a:noFill/>
                    <a:ln>
                      <a:noFill/>
                    </a:ln>
                  </pic:spPr>
                </pic:pic>
              </a:graphicData>
            </a:graphic>
          </wp:inline>
        </w:drawing>
      </w:r>
    </w:p>
    <w:p w14:paraId="7BF89FDF" w14:textId="77777777" w:rsidR="00A556B4" w:rsidRPr="002B1A41" w:rsidRDefault="00A556B4" w:rsidP="00A556B4">
      <w:pPr>
        <w:spacing w:before="240" w:after="240" w:line="360" w:lineRule="auto"/>
        <w:rPr>
          <w:rFonts w:ascii="Palatino Linotype" w:hAnsi="Palatino Linotype"/>
          <w:b/>
        </w:rPr>
      </w:pPr>
      <w:r w:rsidRPr="002B1A41">
        <w:rPr>
          <w:rFonts w:ascii="Palatino Linotype" w:hAnsi="Palatino Linotype"/>
          <w:b/>
        </w:rPr>
        <w:lastRenderedPageBreak/>
        <w:t>Anexo 3 (página 9)</w:t>
      </w:r>
    </w:p>
    <w:p w14:paraId="0C1A253A" w14:textId="77777777" w:rsidR="00A556B4" w:rsidRPr="002B1A41" w:rsidRDefault="00A556B4" w:rsidP="00A556B4">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7E8DE250" wp14:editId="243019E4">
            <wp:extent cx="4680000" cy="3002112"/>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002112"/>
                    </a:xfrm>
                    <a:prstGeom prst="rect">
                      <a:avLst/>
                    </a:prstGeom>
                    <a:noFill/>
                    <a:ln>
                      <a:noFill/>
                    </a:ln>
                  </pic:spPr>
                </pic:pic>
              </a:graphicData>
            </a:graphic>
          </wp:inline>
        </w:drawing>
      </w:r>
    </w:p>
    <w:p w14:paraId="6212D53F" w14:textId="77777777" w:rsidR="00A556B4" w:rsidRPr="002B1A41" w:rsidRDefault="00CA029B" w:rsidP="00A556B4">
      <w:pPr>
        <w:spacing w:before="240" w:after="240" w:line="360" w:lineRule="auto"/>
        <w:rPr>
          <w:rFonts w:ascii="Palatino Linotype" w:hAnsi="Palatino Linotype"/>
          <w:b/>
        </w:rPr>
      </w:pPr>
      <w:r w:rsidRPr="002B1A41">
        <w:rPr>
          <w:rFonts w:ascii="Palatino Linotype" w:hAnsi="Palatino Linotype"/>
          <w:b/>
        </w:rPr>
        <w:t>Anexo 4</w:t>
      </w:r>
      <w:r w:rsidR="00A556B4" w:rsidRPr="002B1A41">
        <w:rPr>
          <w:rFonts w:ascii="Palatino Linotype" w:hAnsi="Palatino Linotype"/>
          <w:b/>
        </w:rPr>
        <w:t xml:space="preserve"> (página 8)</w:t>
      </w:r>
    </w:p>
    <w:p w14:paraId="078BAE0D" w14:textId="77777777" w:rsidR="00A556B4" w:rsidRPr="002B1A41" w:rsidRDefault="00A556B4" w:rsidP="00A556B4">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645DF8FF" wp14:editId="04263F2F">
            <wp:extent cx="4680000" cy="318622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186222"/>
                    </a:xfrm>
                    <a:prstGeom prst="rect">
                      <a:avLst/>
                    </a:prstGeom>
                    <a:noFill/>
                    <a:ln>
                      <a:noFill/>
                    </a:ln>
                  </pic:spPr>
                </pic:pic>
              </a:graphicData>
            </a:graphic>
          </wp:inline>
        </w:drawing>
      </w:r>
    </w:p>
    <w:p w14:paraId="14A0EC3C" w14:textId="77777777" w:rsidR="00A556B4" w:rsidRPr="002B1A41" w:rsidRDefault="00A556B4" w:rsidP="002B2E25">
      <w:pPr>
        <w:pStyle w:val="Prrafodelista"/>
        <w:numPr>
          <w:ilvl w:val="0"/>
          <w:numId w:val="11"/>
        </w:numPr>
        <w:spacing w:before="240" w:after="240" w:line="360" w:lineRule="auto"/>
        <w:rPr>
          <w:rFonts w:ascii="Palatino Linotype" w:hAnsi="Palatino Linotype"/>
          <w:b/>
          <w:i/>
          <w:u w:val="single"/>
        </w:rPr>
      </w:pPr>
      <w:r w:rsidRPr="002B1A41">
        <w:rPr>
          <w:rFonts w:ascii="Palatino Linotype" w:hAnsi="Palatino Linotype"/>
          <w:b/>
          <w:i/>
          <w:u w:val="single"/>
        </w:rPr>
        <w:lastRenderedPageBreak/>
        <w:t>Acta de la Cuadragésima Cuarta Sesión Ordinaria de Cabildo – 2019</w:t>
      </w:r>
    </w:p>
    <w:p w14:paraId="7C938685" w14:textId="77777777" w:rsidR="00A556B4" w:rsidRPr="002B1A41" w:rsidRDefault="00A556B4" w:rsidP="00A556B4">
      <w:pPr>
        <w:spacing w:before="240" w:after="240" w:line="360" w:lineRule="auto"/>
        <w:rPr>
          <w:rFonts w:ascii="Palatino Linotype" w:hAnsi="Palatino Linotype"/>
          <w:i/>
        </w:rPr>
      </w:pPr>
      <w:r w:rsidRPr="002B1A41">
        <w:rPr>
          <w:rFonts w:ascii="Palatino Linotype" w:hAnsi="Palatino Linotype"/>
          <w:i/>
        </w:rPr>
        <w:t>(Localizada en el registro 006 - Ejercicio 2019)</w:t>
      </w:r>
    </w:p>
    <w:p w14:paraId="429C9C85" w14:textId="77777777" w:rsidR="00A556B4" w:rsidRPr="002B1A41" w:rsidRDefault="00A556B4" w:rsidP="00A556B4">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4A529ACE" wp14:editId="5E09BB88">
            <wp:extent cx="4500000" cy="25746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0" cy="2574695"/>
                    </a:xfrm>
                    <a:prstGeom prst="rect">
                      <a:avLst/>
                    </a:prstGeom>
                    <a:noFill/>
                    <a:ln>
                      <a:noFill/>
                    </a:ln>
                  </pic:spPr>
                </pic:pic>
              </a:graphicData>
            </a:graphic>
          </wp:inline>
        </w:drawing>
      </w:r>
    </w:p>
    <w:p w14:paraId="0D2D6C11" w14:textId="77777777" w:rsidR="00A556B4" w:rsidRPr="002B1A41" w:rsidRDefault="00A556B4" w:rsidP="00A556B4">
      <w:pPr>
        <w:spacing w:before="240" w:after="240" w:line="360" w:lineRule="auto"/>
        <w:jc w:val="both"/>
        <w:rPr>
          <w:rFonts w:ascii="Palatino Linotype" w:hAnsi="Palatino Linotype"/>
          <w:b/>
        </w:rPr>
      </w:pPr>
      <w:r w:rsidRPr="002B1A41">
        <w:rPr>
          <w:rFonts w:ascii="Palatino Linotype" w:hAnsi="Palatino Linotype"/>
          <w:b/>
        </w:rPr>
        <w:t>Anexo 1 (página 8)</w:t>
      </w:r>
    </w:p>
    <w:p w14:paraId="2297822C" w14:textId="77777777" w:rsidR="00A556B4" w:rsidRPr="002B1A41" w:rsidRDefault="00A556B4" w:rsidP="002B2E25">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366C436C" wp14:editId="7263591A">
            <wp:extent cx="4500000" cy="3170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t="10357"/>
                    <a:stretch/>
                  </pic:blipFill>
                  <pic:spPr bwMode="auto">
                    <a:xfrm>
                      <a:off x="0" y="0"/>
                      <a:ext cx="4500000" cy="3170975"/>
                    </a:xfrm>
                    <a:prstGeom prst="rect">
                      <a:avLst/>
                    </a:prstGeom>
                    <a:noFill/>
                    <a:ln>
                      <a:noFill/>
                    </a:ln>
                    <a:extLst>
                      <a:ext uri="{53640926-AAD7-44D8-BBD7-CCE9431645EC}">
                        <a14:shadowObscured xmlns:a14="http://schemas.microsoft.com/office/drawing/2010/main"/>
                      </a:ext>
                    </a:extLst>
                  </pic:spPr>
                </pic:pic>
              </a:graphicData>
            </a:graphic>
          </wp:inline>
        </w:drawing>
      </w:r>
    </w:p>
    <w:p w14:paraId="29699C17" w14:textId="77777777" w:rsidR="00A556B4" w:rsidRPr="002B1A41" w:rsidRDefault="00A556B4" w:rsidP="00A556B4">
      <w:pPr>
        <w:spacing w:before="240" w:after="240" w:line="360" w:lineRule="auto"/>
        <w:jc w:val="both"/>
        <w:rPr>
          <w:rFonts w:ascii="Palatino Linotype" w:hAnsi="Palatino Linotype"/>
          <w:b/>
        </w:rPr>
      </w:pPr>
      <w:r w:rsidRPr="002B1A41">
        <w:rPr>
          <w:rFonts w:ascii="Palatino Linotype" w:hAnsi="Palatino Linotype"/>
          <w:b/>
        </w:rPr>
        <w:lastRenderedPageBreak/>
        <w:t>Anexo 2 (página 9)</w:t>
      </w:r>
    </w:p>
    <w:p w14:paraId="5395EA7B" w14:textId="77777777" w:rsidR="00A556B4" w:rsidRPr="002B1A41" w:rsidRDefault="00A556B4" w:rsidP="002B2E25">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685E3699" wp14:editId="01618B0A">
            <wp:extent cx="4680000" cy="2661809"/>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661809"/>
                    </a:xfrm>
                    <a:prstGeom prst="rect">
                      <a:avLst/>
                    </a:prstGeom>
                    <a:noFill/>
                    <a:ln>
                      <a:noFill/>
                    </a:ln>
                  </pic:spPr>
                </pic:pic>
              </a:graphicData>
            </a:graphic>
          </wp:inline>
        </w:drawing>
      </w:r>
    </w:p>
    <w:p w14:paraId="39515F81" w14:textId="77777777" w:rsidR="002B2E25" w:rsidRPr="002B1A41" w:rsidRDefault="002B2E25" w:rsidP="002B2E25">
      <w:pPr>
        <w:pStyle w:val="Prrafodelista"/>
        <w:numPr>
          <w:ilvl w:val="0"/>
          <w:numId w:val="11"/>
        </w:numPr>
        <w:spacing w:before="240" w:after="240" w:line="360" w:lineRule="auto"/>
        <w:rPr>
          <w:rFonts w:ascii="Palatino Linotype" w:hAnsi="Palatino Linotype"/>
          <w:b/>
          <w:i/>
          <w:u w:val="single"/>
        </w:rPr>
      </w:pPr>
      <w:r w:rsidRPr="002B1A41">
        <w:rPr>
          <w:rFonts w:ascii="Palatino Linotype" w:hAnsi="Palatino Linotype"/>
          <w:b/>
          <w:i/>
          <w:u w:val="single"/>
        </w:rPr>
        <w:t>Acta de la Sexagésima Tercera Sesión Ordinaria de Cabildo – 2020</w:t>
      </w:r>
    </w:p>
    <w:p w14:paraId="01C9A425" w14:textId="77777777" w:rsidR="002B2E25" w:rsidRPr="002B1A41" w:rsidRDefault="002B2E25" w:rsidP="002B2E25">
      <w:pPr>
        <w:spacing w:before="240" w:after="240" w:line="360" w:lineRule="auto"/>
        <w:rPr>
          <w:rFonts w:ascii="Palatino Linotype" w:hAnsi="Palatino Linotype"/>
          <w:i/>
        </w:rPr>
      </w:pPr>
      <w:r w:rsidRPr="002B1A41">
        <w:rPr>
          <w:rFonts w:ascii="Palatino Linotype" w:hAnsi="Palatino Linotype"/>
          <w:i/>
        </w:rPr>
        <w:t>(Localizada en el registro 031 – Ejercicio 2020)</w:t>
      </w:r>
    </w:p>
    <w:p w14:paraId="2FAACF79" w14:textId="77777777" w:rsidR="002B2E25" w:rsidRPr="002B1A41" w:rsidRDefault="002B2E25" w:rsidP="002B2E25">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161FB0FD" wp14:editId="58D58FC9">
            <wp:extent cx="4680000" cy="667439"/>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667439"/>
                    </a:xfrm>
                    <a:prstGeom prst="rect">
                      <a:avLst/>
                    </a:prstGeom>
                    <a:noFill/>
                    <a:ln>
                      <a:noFill/>
                    </a:ln>
                  </pic:spPr>
                </pic:pic>
              </a:graphicData>
            </a:graphic>
          </wp:inline>
        </w:drawing>
      </w:r>
    </w:p>
    <w:p w14:paraId="46E618FF" w14:textId="77777777" w:rsidR="002B2E25" w:rsidRPr="002B1A41" w:rsidRDefault="002B2E25" w:rsidP="002B2E25">
      <w:pPr>
        <w:spacing w:before="240" w:after="240" w:line="360" w:lineRule="auto"/>
        <w:rPr>
          <w:rFonts w:ascii="Palatino Linotype" w:hAnsi="Palatino Linotype"/>
        </w:rPr>
      </w:pPr>
      <w:r w:rsidRPr="002B1A41">
        <w:rPr>
          <w:rFonts w:ascii="Palatino Linotype" w:hAnsi="Palatino Linotype"/>
          <w:b/>
        </w:rPr>
        <w:t>Anexo</w:t>
      </w:r>
      <w:r w:rsidRPr="002B1A41">
        <w:rPr>
          <w:rFonts w:ascii="Palatino Linotype" w:hAnsi="Palatino Linotype"/>
        </w:rPr>
        <w:t xml:space="preserve"> (Página 5)</w:t>
      </w:r>
    </w:p>
    <w:p w14:paraId="0459B66C" w14:textId="77777777" w:rsidR="002B2E25" w:rsidRPr="002B1A41" w:rsidRDefault="002B2E25" w:rsidP="002B2E25">
      <w:pPr>
        <w:spacing w:before="240" w:after="240" w:line="360" w:lineRule="auto"/>
        <w:jc w:val="center"/>
        <w:rPr>
          <w:rFonts w:ascii="Palatino Linotype" w:hAnsi="Palatino Linotype"/>
        </w:rPr>
      </w:pPr>
      <w:r w:rsidRPr="002B1A41">
        <w:rPr>
          <w:rFonts w:ascii="Palatino Linotype" w:hAnsi="Palatino Linotype"/>
          <w:noProof/>
          <w:lang w:val="es-MX"/>
        </w:rPr>
        <w:drawing>
          <wp:inline distT="0" distB="0" distL="0" distR="0" wp14:anchorId="13F9E801" wp14:editId="75461F37">
            <wp:extent cx="4680000" cy="1644753"/>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31908"/>
                    <a:stretch/>
                  </pic:blipFill>
                  <pic:spPr bwMode="auto">
                    <a:xfrm>
                      <a:off x="0" y="0"/>
                      <a:ext cx="4680000" cy="1644753"/>
                    </a:xfrm>
                    <a:prstGeom prst="rect">
                      <a:avLst/>
                    </a:prstGeom>
                    <a:noFill/>
                    <a:ln>
                      <a:noFill/>
                    </a:ln>
                    <a:extLst>
                      <a:ext uri="{53640926-AAD7-44D8-BBD7-CCE9431645EC}">
                        <a14:shadowObscured xmlns:a14="http://schemas.microsoft.com/office/drawing/2010/main"/>
                      </a:ext>
                    </a:extLst>
                  </pic:spPr>
                </pic:pic>
              </a:graphicData>
            </a:graphic>
          </wp:inline>
        </w:drawing>
      </w:r>
    </w:p>
    <w:p w14:paraId="00B8012A" w14:textId="77777777" w:rsidR="002B2E25" w:rsidRPr="002B1A41" w:rsidRDefault="002B2E25" w:rsidP="002B2E25">
      <w:pPr>
        <w:pStyle w:val="Prrafodelista"/>
        <w:numPr>
          <w:ilvl w:val="0"/>
          <w:numId w:val="11"/>
        </w:numPr>
        <w:spacing w:before="240" w:after="240" w:line="360" w:lineRule="auto"/>
        <w:rPr>
          <w:rFonts w:ascii="Palatino Linotype" w:hAnsi="Palatino Linotype"/>
          <w:b/>
          <w:i/>
          <w:u w:val="single"/>
        </w:rPr>
      </w:pPr>
      <w:r w:rsidRPr="002B1A41">
        <w:rPr>
          <w:rFonts w:ascii="Palatino Linotype" w:hAnsi="Palatino Linotype"/>
          <w:b/>
          <w:i/>
          <w:u w:val="single"/>
        </w:rPr>
        <w:lastRenderedPageBreak/>
        <w:t>Acta de la Nonagésima Tercera Sesión Ordinaria de Cabildo – 2020</w:t>
      </w:r>
    </w:p>
    <w:p w14:paraId="2E115704" w14:textId="77777777" w:rsidR="002B2E25" w:rsidRPr="002B1A41" w:rsidRDefault="002B2E25" w:rsidP="002B2E25">
      <w:pPr>
        <w:spacing w:before="240" w:after="240" w:line="360" w:lineRule="auto"/>
        <w:rPr>
          <w:rFonts w:ascii="Palatino Linotype" w:hAnsi="Palatino Linotype"/>
          <w:i/>
        </w:rPr>
      </w:pPr>
      <w:r w:rsidRPr="002B1A41">
        <w:rPr>
          <w:rFonts w:ascii="Palatino Linotype" w:hAnsi="Palatino Linotype"/>
          <w:i/>
        </w:rPr>
        <w:t>(Localizada en el registro 001 – Ejercicio 2020)</w:t>
      </w:r>
    </w:p>
    <w:p w14:paraId="6A43F51D" w14:textId="77777777" w:rsidR="002B2E25" w:rsidRPr="002B1A41" w:rsidRDefault="002B2E25" w:rsidP="002B2E25">
      <w:pPr>
        <w:spacing w:before="240" w:after="240" w:line="360" w:lineRule="auto"/>
        <w:jc w:val="center"/>
        <w:rPr>
          <w:rFonts w:ascii="Palatino Linotype" w:hAnsi="Palatino Linotype"/>
          <w:i/>
        </w:rPr>
      </w:pPr>
      <w:r w:rsidRPr="002B1A41">
        <w:rPr>
          <w:rFonts w:ascii="Palatino Linotype" w:hAnsi="Palatino Linotype"/>
          <w:i/>
          <w:noProof/>
          <w:lang w:val="es-MX"/>
        </w:rPr>
        <w:drawing>
          <wp:inline distT="0" distB="0" distL="0" distR="0" wp14:anchorId="1E286B4E" wp14:editId="0FA95F96">
            <wp:extent cx="5040000" cy="20793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2079325"/>
                    </a:xfrm>
                    <a:prstGeom prst="rect">
                      <a:avLst/>
                    </a:prstGeom>
                    <a:noFill/>
                    <a:ln>
                      <a:noFill/>
                    </a:ln>
                  </pic:spPr>
                </pic:pic>
              </a:graphicData>
            </a:graphic>
          </wp:inline>
        </w:drawing>
      </w:r>
    </w:p>
    <w:p w14:paraId="4C1F5BDF" w14:textId="77777777" w:rsidR="00A556B4" w:rsidRPr="002B1A41" w:rsidRDefault="002B2E25" w:rsidP="002B2E25">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Anexo 1</w:t>
      </w:r>
      <w:r w:rsidRPr="002B1A41">
        <w:rPr>
          <w:rFonts w:ascii="Palatino Linotype" w:eastAsia="Palatino Linotype" w:hAnsi="Palatino Linotype" w:cs="Palatino Linotype"/>
        </w:rPr>
        <w:t xml:space="preserve"> (páginas 10-15)</w:t>
      </w:r>
    </w:p>
    <w:p w14:paraId="6A14659B" w14:textId="77777777" w:rsidR="002B2E25" w:rsidRPr="002B1A41" w:rsidRDefault="002B2E25" w:rsidP="002B2E25">
      <w:pPr>
        <w:spacing w:before="240" w:after="240" w:line="360" w:lineRule="auto"/>
        <w:jc w:val="center"/>
        <w:rPr>
          <w:rFonts w:ascii="Palatino Linotype" w:eastAsia="Palatino Linotype" w:hAnsi="Palatino Linotype" w:cs="Palatino Linotype"/>
          <w:b/>
        </w:rPr>
      </w:pPr>
      <w:r w:rsidRPr="002B1A41">
        <w:rPr>
          <w:rFonts w:ascii="Palatino Linotype" w:eastAsia="Palatino Linotype" w:hAnsi="Palatino Linotype" w:cs="Palatino Linotype"/>
          <w:b/>
          <w:noProof/>
          <w:lang w:val="es-MX"/>
        </w:rPr>
        <w:drawing>
          <wp:inline distT="0" distB="0" distL="0" distR="0" wp14:anchorId="6FC4C592" wp14:editId="6ADC6833">
            <wp:extent cx="5040000" cy="2785714"/>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785714"/>
                    </a:xfrm>
                    <a:prstGeom prst="rect">
                      <a:avLst/>
                    </a:prstGeom>
                    <a:noFill/>
                    <a:ln>
                      <a:noFill/>
                    </a:ln>
                  </pic:spPr>
                </pic:pic>
              </a:graphicData>
            </a:graphic>
          </wp:inline>
        </w:drawing>
      </w:r>
    </w:p>
    <w:p w14:paraId="2B8AE538" w14:textId="77777777" w:rsidR="002B2E25" w:rsidRPr="002B1A41" w:rsidRDefault="002B2E25" w:rsidP="002B2E25">
      <w:pPr>
        <w:spacing w:before="240" w:after="240" w:line="360" w:lineRule="auto"/>
        <w:jc w:val="both"/>
        <w:rPr>
          <w:rFonts w:ascii="Palatino Linotype" w:eastAsia="Palatino Linotype" w:hAnsi="Palatino Linotype" w:cs="Palatino Linotype"/>
        </w:rPr>
      </w:pPr>
    </w:p>
    <w:p w14:paraId="0A885D21" w14:textId="77777777" w:rsidR="002B2E25" w:rsidRPr="002B1A41" w:rsidRDefault="002B2E25" w:rsidP="002B2E25">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lastRenderedPageBreak/>
        <w:t>Anexo 2</w:t>
      </w:r>
      <w:r w:rsidRPr="002B1A41">
        <w:rPr>
          <w:rFonts w:ascii="Palatino Linotype" w:eastAsia="Palatino Linotype" w:hAnsi="Palatino Linotype" w:cs="Palatino Linotype"/>
        </w:rPr>
        <w:t xml:space="preserve"> (páginas 16 y 17)</w:t>
      </w:r>
    </w:p>
    <w:p w14:paraId="2C696EEA" w14:textId="77777777" w:rsidR="002B2E25" w:rsidRPr="002B1A41" w:rsidRDefault="002B2E25" w:rsidP="002B2E25">
      <w:pPr>
        <w:spacing w:before="240" w:after="240" w:line="360" w:lineRule="auto"/>
        <w:jc w:val="center"/>
        <w:rPr>
          <w:rFonts w:ascii="Palatino Linotype" w:eastAsia="Palatino Linotype" w:hAnsi="Palatino Linotype" w:cs="Palatino Linotype"/>
        </w:rPr>
      </w:pPr>
      <w:r w:rsidRPr="002B1A41">
        <w:rPr>
          <w:rFonts w:ascii="Palatino Linotype" w:eastAsia="Palatino Linotype" w:hAnsi="Palatino Linotype" w:cs="Palatino Linotype"/>
          <w:noProof/>
          <w:lang w:val="es-MX"/>
        </w:rPr>
        <w:drawing>
          <wp:inline distT="0" distB="0" distL="0" distR="0" wp14:anchorId="2496579A" wp14:editId="36AB7827">
            <wp:extent cx="4679900" cy="2853690"/>
            <wp:effectExtent l="0" t="0" r="698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6611" b="23429"/>
                    <a:stretch/>
                  </pic:blipFill>
                  <pic:spPr bwMode="auto">
                    <a:xfrm>
                      <a:off x="0" y="0"/>
                      <a:ext cx="4680000" cy="2853751"/>
                    </a:xfrm>
                    <a:prstGeom prst="rect">
                      <a:avLst/>
                    </a:prstGeom>
                    <a:noFill/>
                    <a:ln>
                      <a:noFill/>
                    </a:ln>
                    <a:extLst>
                      <a:ext uri="{53640926-AAD7-44D8-BBD7-CCE9431645EC}">
                        <a14:shadowObscured xmlns:a14="http://schemas.microsoft.com/office/drawing/2010/main"/>
                      </a:ext>
                    </a:extLst>
                  </pic:spPr>
                </pic:pic>
              </a:graphicData>
            </a:graphic>
          </wp:inline>
        </w:drawing>
      </w:r>
    </w:p>
    <w:p w14:paraId="63D0DC20" w14:textId="77777777" w:rsidR="00995925" w:rsidRPr="002B1A41" w:rsidRDefault="00995925" w:rsidP="00995925">
      <w:pPr>
        <w:pStyle w:val="Prrafodelista"/>
        <w:numPr>
          <w:ilvl w:val="0"/>
          <w:numId w:val="11"/>
        </w:numPr>
        <w:spacing w:before="240" w:after="240" w:line="360" w:lineRule="auto"/>
        <w:rPr>
          <w:rFonts w:ascii="Palatino Linotype" w:hAnsi="Palatino Linotype"/>
          <w:b/>
          <w:i/>
          <w:u w:val="single"/>
        </w:rPr>
      </w:pPr>
      <w:r w:rsidRPr="002B1A41">
        <w:rPr>
          <w:rFonts w:ascii="Palatino Linotype" w:hAnsi="Palatino Linotype"/>
          <w:b/>
          <w:i/>
          <w:u w:val="single"/>
        </w:rPr>
        <w:t xml:space="preserve">Acta de la Centésima Vigésima </w:t>
      </w:r>
      <w:r w:rsidR="00596BC6" w:rsidRPr="002B1A41">
        <w:rPr>
          <w:rFonts w:ascii="Palatino Linotype" w:hAnsi="Palatino Linotype"/>
          <w:b/>
          <w:i/>
          <w:u w:val="single"/>
        </w:rPr>
        <w:t>Octava</w:t>
      </w:r>
      <w:r w:rsidRPr="002B1A41">
        <w:rPr>
          <w:rFonts w:ascii="Palatino Linotype" w:hAnsi="Palatino Linotype"/>
          <w:b/>
          <w:i/>
          <w:u w:val="single"/>
        </w:rPr>
        <w:t xml:space="preserve"> Sesión Ordinaria de Cabildo – 2020</w:t>
      </w:r>
    </w:p>
    <w:p w14:paraId="5E999EA6" w14:textId="77777777" w:rsidR="00995925" w:rsidRPr="002B1A41" w:rsidRDefault="00995925" w:rsidP="00995925">
      <w:pPr>
        <w:spacing w:before="240" w:after="240" w:line="360" w:lineRule="auto"/>
        <w:rPr>
          <w:rFonts w:ascii="Palatino Linotype" w:hAnsi="Palatino Linotype"/>
          <w:i/>
        </w:rPr>
      </w:pPr>
      <w:r w:rsidRPr="002B1A41">
        <w:rPr>
          <w:rFonts w:ascii="Palatino Linotype" w:hAnsi="Palatino Linotype"/>
          <w:i/>
        </w:rPr>
        <w:t>(Localizada en el registro 00</w:t>
      </w:r>
      <w:r w:rsidR="00596BC6" w:rsidRPr="002B1A41">
        <w:rPr>
          <w:rFonts w:ascii="Palatino Linotype" w:hAnsi="Palatino Linotype"/>
          <w:i/>
        </w:rPr>
        <w:t>2</w:t>
      </w:r>
      <w:r w:rsidRPr="002B1A41">
        <w:rPr>
          <w:rFonts w:ascii="Palatino Linotype" w:hAnsi="Palatino Linotype"/>
          <w:i/>
        </w:rPr>
        <w:t xml:space="preserve"> – Ejercicio 2021)</w:t>
      </w:r>
    </w:p>
    <w:p w14:paraId="46683D24" w14:textId="77777777" w:rsidR="00A9039E" w:rsidRPr="002B1A41" w:rsidRDefault="00A9039E" w:rsidP="00A9039E">
      <w:pPr>
        <w:spacing w:before="240" w:after="240" w:line="360" w:lineRule="auto"/>
        <w:jc w:val="center"/>
        <w:rPr>
          <w:rFonts w:ascii="Palatino Linotype" w:hAnsi="Palatino Linotype"/>
          <w:i/>
        </w:rPr>
      </w:pPr>
      <w:r w:rsidRPr="002B1A41">
        <w:rPr>
          <w:rFonts w:ascii="Palatino Linotype" w:hAnsi="Palatino Linotype"/>
          <w:i/>
          <w:noProof/>
          <w:lang w:val="es-MX"/>
        </w:rPr>
        <w:drawing>
          <wp:inline distT="0" distB="0" distL="0" distR="0" wp14:anchorId="6B2D3566" wp14:editId="406683F7">
            <wp:extent cx="4680000" cy="2502886"/>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502886"/>
                    </a:xfrm>
                    <a:prstGeom prst="rect">
                      <a:avLst/>
                    </a:prstGeom>
                    <a:noFill/>
                    <a:ln>
                      <a:noFill/>
                    </a:ln>
                  </pic:spPr>
                </pic:pic>
              </a:graphicData>
            </a:graphic>
          </wp:inline>
        </w:drawing>
      </w:r>
    </w:p>
    <w:p w14:paraId="27FE6B11" w14:textId="77777777" w:rsidR="00F05989" w:rsidRPr="002B1A41" w:rsidRDefault="00F05989" w:rsidP="00F05989">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lastRenderedPageBreak/>
        <w:t>Anexo 1</w:t>
      </w:r>
      <w:r w:rsidRPr="002B1A41">
        <w:rPr>
          <w:rFonts w:ascii="Palatino Linotype" w:eastAsia="Palatino Linotype" w:hAnsi="Palatino Linotype" w:cs="Palatino Linotype"/>
        </w:rPr>
        <w:t xml:space="preserve"> (página 9)</w:t>
      </w:r>
    </w:p>
    <w:p w14:paraId="665E2E9C" w14:textId="77777777" w:rsidR="00F05989" w:rsidRPr="002B1A41" w:rsidRDefault="00F05989" w:rsidP="00F05989">
      <w:pPr>
        <w:spacing w:before="240" w:after="240" w:line="360" w:lineRule="auto"/>
        <w:jc w:val="center"/>
        <w:rPr>
          <w:rFonts w:ascii="Palatino Linotype" w:eastAsia="Palatino Linotype" w:hAnsi="Palatino Linotype" w:cs="Palatino Linotype"/>
          <w:b/>
        </w:rPr>
      </w:pPr>
      <w:r w:rsidRPr="002B1A41">
        <w:rPr>
          <w:rFonts w:ascii="Palatino Linotype" w:eastAsia="Palatino Linotype" w:hAnsi="Palatino Linotype" w:cs="Palatino Linotype"/>
          <w:b/>
          <w:noProof/>
          <w:lang w:val="es-MX"/>
        </w:rPr>
        <w:drawing>
          <wp:inline distT="0" distB="0" distL="0" distR="0" wp14:anchorId="37E16296" wp14:editId="5C8FF5BF">
            <wp:extent cx="5040000" cy="3505663"/>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505663"/>
                    </a:xfrm>
                    <a:prstGeom prst="rect">
                      <a:avLst/>
                    </a:prstGeom>
                    <a:noFill/>
                    <a:ln>
                      <a:noFill/>
                    </a:ln>
                  </pic:spPr>
                </pic:pic>
              </a:graphicData>
            </a:graphic>
          </wp:inline>
        </w:drawing>
      </w:r>
    </w:p>
    <w:p w14:paraId="462F02CB" w14:textId="77777777" w:rsidR="00F05989" w:rsidRPr="002B1A41" w:rsidRDefault="00F05989" w:rsidP="00F05989">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b/>
        </w:rPr>
        <w:t>Anexo 2</w:t>
      </w:r>
      <w:r w:rsidRPr="002B1A41">
        <w:rPr>
          <w:rFonts w:ascii="Palatino Linotype" w:eastAsia="Palatino Linotype" w:hAnsi="Palatino Linotype" w:cs="Palatino Linotype"/>
        </w:rPr>
        <w:t xml:space="preserve"> (páginas 10 - 14)</w:t>
      </w:r>
    </w:p>
    <w:p w14:paraId="148B03B6" w14:textId="77777777" w:rsidR="00F05989" w:rsidRPr="002B1A41" w:rsidRDefault="00F05989" w:rsidP="00F05989">
      <w:pPr>
        <w:spacing w:before="240" w:after="240" w:line="360" w:lineRule="auto"/>
        <w:jc w:val="center"/>
        <w:rPr>
          <w:rFonts w:ascii="Palatino Linotype" w:eastAsia="Palatino Linotype" w:hAnsi="Palatino Linotype" w:cs="Palatino Linotype"/>
        </w:rPr>
      </w:pPr>
      <w:r w:rsidRPr="002B1A41">
        <w:rPr>
          <w:rFonts w:ascii="Palatino Linotype" w:eastAsia="Palatino Linotype" w:hAnsi="Palatino Linotype" w:cs="Palatino Linotype"/>
          <w:noProof/>
          <w:lang w:val="es-MX"/>
        </w:rPr>
        <w:drawing>
          <wp:inline distT="0" distB="0" distL="0" distR="0" wp14:anchorId="19D397C0" wp14:editId="657161C9">
            <wp:extent cx="5040000" cy="2322448"/>
            <wp:effectExtent l="0" t="0" r="8255"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322448"/>
                    </a:xfrm>
                    <a:prstGeom prst="rect">
                      <a:avLst/>
                    </a:prstGeom>
                    <a:noFill/>
                    <a:ln>
                      <a:noFill/>
                    </a:ln>
                  </pic:spPr>
                </pic:pic>
              </a:graphicData>
            </a:graphic>
          </wp:inline>
        </w:drawing>
      </w:r>
    </w:p>
    <w:p w14:paraId="341A080D" w14:textId="388CFEFB" w:rsidR="00B753C4" w:rsidRPr="002B1A41" w:rsidRDefault="00F05989" w:rsidP="00B753C4">
      <w:pPr>
        <w:spacing w:before="240" w:after="240" w:line="360" w:lineRule="auto"/>
        <w:jc w:val="both"/>
        <w:rPr>
          <w:rFonts w:ascii="Palatino Linotype" w:hAnsi="Palatino Linotype"/>
        </w:rPr>
      </w:pPr>
      <w:r w:rsidRPr="002B1A41">
        <w:rPr>
          <w:rFonts w:ascii="Palatino Linotype" w:hAnsi="Palatino Linotype"/>
        </w:rPr>
        <w:lastRenderedPageBreak/>
        <w:t>De las imágenes anteriores se advierte que las Actas de las Sesiones de Cabildo, efectivamente incluyen los anexos o antecedentes que se derivan del desahogo de las mismas, tal y como lo refirió la Titular de la Unidad de Transparencia en su informe justificado</w:t>
      </w:r>
      <w:r w:rsidR="00B753C4" w:rsidRPr="002B1A41">
        <w:rPr>
          <w:rFonts w:ascii="Palatino Linotype" w:hAnsi="Palatino Linotype"/>
        </w:rPr>
        <w:t>.</w:t>
      </w:r>
    </w:p>
    <w:p w14:paraId="65B3B7A2" w14:textId="53661A16" w:rsidR="00B5219C" w:rsidRPr="002B1A41" w:rsidRDefault="00864412" w:rsidP="00B753C4">
      <w:pPr>
        <w:spacing w:before="240" w:after="240" w:line="360" w:lineRule="auto"/>
        <w:jc w:val="both"/>
        <w:rPr>
          <w:rFonts w:ascii="Palatino Linotype" w:hAnsi="Palatino Linotype"/>
        </w:rPr>
      </w:pPr>
      <w:r w:rsidRPr="002B1A41">
        <w:rPr>
          <w:rFonts w:ascii="Palatino Linotype" w:hAnsi="Palatino Linotype"/>
        </w:rPr>
        <w:t>Asimismo,</w:t>
      </w:r>
      <w:r w:rsidR="00B753C4" w:rsidRPr="002B1A41">
        <w:rPr>
          <w:rFonts w:ascii="Palatino Linotype" w:hAnsi="Palatino Linotype"/>
        </w:rPr>
        <w:t xml:space="preserve"> no obsta mencionar que, derivado de la revisión efectuada por este Órgano Garante, se advirtió que algunas de las actas no contienen anexos, sin embargo, de la lectura de las mismas no se advirtió que estas debieran contenerlos, toda vez que dicha circunstancia no </w:t>
      </w:r>
      <w:r w:rsidR="00B5219C" w:rsidRPr="002B1A41">
        <w:rPr>
          <w:rFonts w:ascii="Palatino Linotype" w:hAnsi="Palatino Linotype"/>
        </w:rPr>
        <w:t xml:space="preserve">es una condición </w:t>
      </w:r>
      <w:r w:rsidR="00B5219C" w:rsidRPr="002B1A41">
        <w:rPr>
          <w:rFonts w:ascii="Palatino Linotype" w:hAnsi="Palatino Linotype"/>
          <w:i/>
        </w:rPr>
        <w:t>sine qua non</w:t>
      </w:r>
      <w:r w:rsidR="00B5219C" w:rsidRPr="002B1A41">
        <w:rPr>
          <w:rFonts w:ascii="Palatino Linotype" w:hAnsi="Palatino Linotype"/>
        </w:rPr>
        <w:t xml:space="preserve"> puedan celebrarse Sesiones de Cabildo o aprobarse puntos de acuerdo de las mismas, pudiendo generarse anexos o no en el desahogo de dichas Sesiones.</w:t>
      </w:r>
    </w:p>
    <w:p w14:paraId="3A98A4AF" w14:textId="77777777" w:rsidR="00FA6469" w:rsidRPr="002B1A41" w:rsidRDefault="006C2D51" w:rsidP="006C2D51">
      <w:pPr>
        <w:spacing w:before="240" w:after="240" w:line="360" w:lineRule="auto"/>
        <w:jc w:val="both"/>
        <w:rPr>
          <w:rFonts w:ascii="Palatino Linotype" w:eastAsia="Palatino Linotype" w:hAnsi="Palatino Linotype"/>
        </w:rPr>
      </w:pPr>
      <w:r w:rsidRPr="002B1A41">
        <w:rPr>
          <w:rFonts w:ascii="Palatino Linotype" w:eastAsia="Palatino Linotype" w:hAnsi="Palatino Linotype" w:cs="Palatino Linotype"/>
        </w:rPr>
        <w:t>Tomando en consideración lo hasta aquí expuesto, se estima que el derecho de acceso a la información accionado por el particular quedó atendido</w:t>
      </w:r>
      <w:r w:rsidR="00FA6469" w:rsidRPr="002B1A41">
        <w:rPr>
          <w:rFonts w:ascii="Palatino Linotype" w:hAnsi="Palatino Linotype" w:cs="Arial"/>
        </w:rPr>
        <w:t xml:space="preserve">, toda vez que, de conformidad con el artículo 166 párrafo primero </w:t>
      </w:r>
      <w:r w:rsidR="00FA6469" w:rsidRPr="002B1A41">
        <w:rPr>
          <w:rFonts w:ascii="Palatino Linotype" w:hAnsi="Palatino Linotype" w:cs="Arial"/>
          <w:bCs/>
        </w:rPr>
        <w:t xml:space="preserve">de la Ley de Transparencia y Acceso a la Información Pública del Estado de México y Municipios, </w:t>
      </w:r>
      <w:r w:rsidR="00FA6469" w:rsidRPr="002B1A41">
        <w:rPr>
          <w:rFonts w:ascii="Palatino Linotype" w:hAnsi="Palatino Linotype" w:cs="Arial"/>
        </w:rPr>
        <w:t>el acceso a la información se tendrá por cumplido cuando los solicitantes tenga a su disposición la información requerida, o cuando realice su consulta en el lugar que ésta se localice, situación que en el presente caso</w:t>
      </w:r>
      <w:r w:rsidRPr="002B1A41">
        <w:rPr>
          <w:rFonts w:ascii="Palatino Linotype" w:hAnsi="Palatino Linotype" w:cs="Arial"/>
        </w:rPr>
        <w:t xml:space="preserve"> ocurrió como ha quedado demostrado</w:t>
      </w:r>
      <w:r w:rsidR="00FA6469" w:rsidRPr="002B1A41">
        <w:rPr>
          <w:rFonts w:ascii="Palatino Linotype" w:hAnsi="Palatino Linotype" w:cs="Arial"/>
        </w:rPr>
        <w:t>.</w:t>
      </w:r>
    </w:p>
    <w:p w14:paraId="0CF29775" w14:textId="77777777" w:rsidR="006C2D51" w:rsidRPr="002B1A41" w:rsidRDefault="006C2D51" w:rsidP="006C2D51">
      <w:pPr>
        <w:spacing w:before="240" w:after="240" w:line="360" w:lineRule="auto"/>
        <w:jc w:val="both"/>
        <w:rPr>
          <w:rFonts w:ascii="Palatino Linotype" w:hAnsi="Palatino Linotype"/>
        </w:rPr>
      </w:pPr>
      <w:r w:rsidRPr="002B1A41">
        <w:rPr>
          <w:rFonts w:ascii="Palatino Linotype" w:hAnsi="Palatino Linotype" w:cs="Arial"/>
        </w:rPr>
        <w:t xml:space="preserve">En tales circunstancias, ante lo infundado de los motivos de inconformidad del particular, resulta procedente </w:t>
      </w:r>
      <w:r w:rsidRPr="002B1A41">
        <w:rPr>
          <w:rFonts w:ascii="Palatino Linotype" w:hAnsi="Palatino Linotype" w:cs="Arial"/>
          <w:i/>
        </w:rPr>
        <w:t xml:space="preserve">confirmar </w:t>
      </w:r>
      <w:r w:rsidRPr="002B1A41">
        <w:rPr>
          <w:rFonts w:ascii="Palatino Linotype" w:hAnsi="Palatino Linotype" w:cs="Arial"/>
        </w:rPr>
        <w:t xml:space="preserve">la respuesta que el </w:t>
      </w:r>
      <w:r w:rsidRPr="002B1A41">
        <w:rPr>
          <w:rFonts w:ascii="Palatino Linotype" w:hAnsi="Palatino Linotype" w:cs="Arial"/>
          <w:b/>
        </w:rPr>
        <w:t>Sujeto Obligado</w:t>
      </w:r>
      <w:r w:rsidRPr="002B1A41">
        <w:rPr>
          <w:rFonts w:ascii="Palatino Linotype" w:hAnsi="Palatino Linotype" w:cs="Arial"/>
        </w:rPr>
        <w:t xml:space="preserve"> otorgó a la solicitud de acceso a la información pública del Recurrente.</w:t>
      </w:r>
    </w:p>
    <w:p w14:paraId="51A91ABA" w14:textId="77777777" w:rsidR="009B616B" w:rsidRPr="002B1A41"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rPr>
        <w:t>Así, con fundamento en lo prescrito en los</w:t>
      </w:r>
      <w:r w:rsidRPr="002B1A41">
        <w:t xml:space="preserve"> </w:t>
      </w:r>
      <w:r w:rsidRPr="002B1A41">
        <w:rPr>
          <w:rFonts w:ascii="Palatino Linotype" w:eastAsia="Palatino Linotype" w:hAnsi="Palatino Linotype" w:cs="Palatino Linotype"/>
        </w:rPr>
        <w:t xml:space="preserve">artículos 5 párrafos trigésimo, trigésimo primero y trigésimo segundo fracciones IV y V de la Constitución Política del Estado </w:t>
      </w:r>
      <w:r w:rsidRPr="002B1A41">
        <w:rPr>
          <w:rFonts w:ascii="Palatino Linotype" w:eastAsia="Palatino Linotype" w:hAnsi="Palatino Linotype" w:cs="Palatino Linotype"/>
        </w:rPr>
        <w:lastRenderedPageBreak/>
        <w:t>Libre y Soberano de México; 2, fracción II; 29, 36 fracciones I y II; 176, 178, 181, 185, fracción I, 186 y 188 de la Ley de Transparencia y Acceso a la Información Pública del Estado de México y Municipios, este Pleno:</w:t>
      </w:r>
    </w:p>
    <w:p w14:paraId="5F732663" w14:textId="77777777" w:rsidR="009B616B" w:rsidRPr="002B1A41" w:rsidRDefault="005A212F">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2B1A41">
        <w:rPr>
          <w:rFonts w:ascii="Palatino Linotype" w:eastAsia="Palatino Linotype" w:hAnsi="Palatino Linotype" w:cs="Palatino Linotype"/>
          <w:b/>
          <w:color w:val="000000"/>
        </w:rPr>
        <w:t>R E S U E L V E:</w:t>
      </w:r>
    </w:p>
    <w:p w14:paraId="5F94957B" w14:textId="77777777" w:rsidR="00B5219C" w:rsidRPr="002B1A41" w:rsidRDefault="00B5219C" w:rsidP="006C2D51">
      <w:pPr>
        <w:spacing w:before="240" w:after="240" w:line="360" w:lineRule="auto"/>
        <w:jc w:val="both"/>
        <w:rPr>
          <w:rFonts w:ascii="Palatino Linotype" w:hAnsi="Palatino Linotype" w:cs="Arial"/>
        </w:rPr>
      </w:pPr>
      <w:bookmarkStart w:id="6" w:name="_heading=h.3dy6vkm" w:colFirst="0" w:colLast="0"/>
      <w:bookmarkEnd w:id="6"/>
      <w:r w:rsidRPr="002B1A41">
        <w:rPr>
          <w:rFonts w:ascii="Palatino Linotype" w:hAnsi="Palatino Linotype" w:cs="Arial"/>
          <w:b/>
        </w:rPr>
        <w:t xml:space="preserve">Primero. </w:t>
      </w:r>
      <w:r w:rsidRPr="002B1A41">
        <w:rPr>
          <w:rFonts w:ascii="Palatino Linotype" w:hAnsi="Palatino Linotype" w:cs="Arial"/>
        </w:rPr>
        <w:t xml:space="preserve">Son infundadas </w:t>
      </w:r>
      <w:r w:rsidRPr="002B1A41">
        <w:rPr>
          <w:rFonts w:ascii="Palatino Linotype" w:eastAsia="Arial Unicode MS" w:hAnsi="Palatino Linotype" w:cs="Arial"/>
        </w:rPr>
        <w:t xml:space="preserve">las razones o motivos de inconformidad hechos valer por la parte Recurrente en el recurso de revisión </w:t>
      </w:r>
      <w:r w:rsidR="006C2D51" w:rsidRPr="002B1A41">
        <w:rPr>
          <w:rFonts w:ascii="Palatino Linotype" w:eastAsia="Arial Unicode MS" w:hAnsi="Palatino Linotype" w:cs="Arial"/>
          <w:b/>
        </w:rPr>
        <w:t>05844</w:t>
      </w:r>
      <w:r w:rsidRPr="002B1A41">
        <w:rPr>
          <w:rFonts w:ascii="Palatino Linotype" w:hAnsi="Palatino Linotype" w:cs="Arial"/>
          <w:b/>
        </w:rPr>
        <w:t>/INFOEM/IP/RR/2021</w:t>
      </w:r>
      <w:r w:rsidRPr="002B1A41">
        <w:rPr>
          <w:rFonts w:ascii="Palatino Linotype" w:hAnsi="Palatino Linotype" w:cs="Arial"/>
        </w:rPr>
        <w:t>, por ende, en términos de los argumentos de derecho señalados en el considerando cuarto, se</w:t>
      </w:r>
      <w:r w:rsidRPr="002B1A41">
        <w:rPr>
          <w:rFonts w:ascii="Palatino Linotype" w:hAnsi="Palatino Linotype" w:cs="Arial"/>
          <w:b/>
        </w:rPr>
        <w:t xml:space="preserve"> Confirma </w:t>
      </w:r>
      <w:r w:rsidRPr="002B1A41">
        <w:rPr>
          <w:rFonts w:ascii="Palatino Linotype" w:hAnsi="Palatino Linotype" w:cs="Arial"/>
        </w:rPr>
        <w:t xml:space="preserve">la respuesta del </w:t>
      </w:r>
      <w:r w:rsidRPr="002B1A41">
        <w:rPr>
          <w:rFonts w:ascii="Palatino Linotype" w:hAnsi="Palatino Linotype" w:cs="Arial"/>
          <w:b/>
        </w:rPr>
        <w:t>sujeto obligado</w:t>
      </w:r>
      <w:r w:rsidRPr="002B1A41">
        <w:rPr>
          <w:rFonts w:ascii="Palatino Linotype" w:hAnsi="Palatino Linotype" w:cs="Arial"/>
        </w:rPr>
        <w:t>.</w:t>
      </w:r>
    </w:p>
    <w:p w14:paraId="623770A4" w14:textId="77777777" w:rsidR="006C2D51" w:rsidRPr="002B1A41" w:rsidRDefault="006C2D51" w:rsidP="006C2D51">
      <w:pPr>
        <w:spacing w:before="240" w:after="240" w:line="360" w:lineRule="auto"/>
        <w:jc w:val="both"/>
        <w:rPr>
          <w:rFonts w:ascii="Palatino Linotype" w:hAnsi="Palatino Linotype"/>
        </w:rPr>
      </w:pPr>
      <w:r w:rsidRPr="002B1A41">
        <w:rPr>
          <w:rFonts w:ascii="Palatino Linotype" w:hAnsi="Palatino Linotype"/>
          <w:b/>
          <w:bCs/>
        </w:rPr>
        <w:t xml:space="preserve">Segundo. </w:t>
      </w:r>
      <w:r w:rsidRPr="002B1A41">
        <w:rPr>
          <w:rFonts w:ascii="Palatino Linotype" w:hAnsi="Palatino Linotype" w:cs="Arial"/>
          <w:b/>
        </w:rPr>
        <w:t xml:space="preserve">Notifíquese, </w:t>
      </w:r>
      <w:r w:rsidRPr="002B1A41">
        <w:rPr>
          <w:rFonts w:ascii="Palatino Linotype" w:hAnsi="Palatino Linotype" w:cs="Arial"/>
        </w:rPr>
        <w:t xml:space="preserve">vía </w:t>
      </w:r>
      <w:r w:rsidRPr="002B1A41">
        <w:rPr>
          <w:rFonts w:ascii="Palatino Linotype" w:hAnsi="Palatino Linotype" w:cs="Arial"/>
          <w:b/>
          <w:bCs/>
        </w:rPr>
        <w:t xml:space="preserve">SAIMEX, </w:t>
      </w:r>
      <w:r w:rsidRPr="002B1A41">
        <w:rPr>
          <w:rFonts w:ascii="Palatino Linotype" w:hAnsi="Palatino Linotype"/>
        </w:rPr>
        <w:t>al Responsable de la Unidad de Transparencia del Sujeto Obligado la presente resolución, para su conocimiento.</w:t>
      </w:r>
    </w:p>
    <w:p w14:paraId="03E91F12" w14:textId="77777777" w:rsidR="006C2D51" w:rsidRPr="002B1A41" w:rsidRDefault="006C2D51" w:rsidP="006C2D51">
      <w:pPr>
        <w:spacing w:before="240" w:after="240" w:line="360" w:lineRule="auto"/>
        <w:jc w:val="both"/>
        <w:rPr>
          <w:rFonts w:ascii="Palatino Linotype" w:hAnsi="Palatino Linotype" w:cs="Arial"/>
        </w:rPr>
      </w:pPr>
      <w:r w:rsidRPr="002B1A41">
        <w:rPr>
          <w:rFonts w:ascii="Palatino Linotype" w:hAnsi="Palatino Linotype" w:cs="Arial"/>
          <w:b/>
        </w:rPr>
        <w:t xml:space="preserve">Tercero. Notifíquese, </w:t>
      </w:r>
      <w:r w:rsidRPr="002B1A41">
        <w:rPr>
          <w:rFonts w:ascii="Palatino Linotype" w:hAnsi="Palatino Linotype" w:cs="Arial"/>
          <w:bCs/>
        </w:rPr>
        <w:t xml:space="preserve">vía </w:t>
      </w:r>
      <w:r w:rsidRPr="002B1A41">
        <w:rPr>
          <w:rFonts w:ascii="Palatino Linotype" w:hAnsi="Palatino Linotype" w:cs="Arial"/>
          <w:b/>
        </w:rPr>
        <w:t>SAIMEX</w:t>
      </w:r>
      <w:r w:rsidRPr="002B1A41">
        <w:rPr>
          <w:rFonts w:ascii="Palatino Linotype" w:hAnsi="Palatino Linotype" w:cs="Arial"/>
        </w:rPr>
        <w:t>, a</w:t>
      </w:r>
      <w:r w:rsidRPr="002B1A41">
        <w:rPr>
          <w:rFonts w:ascii="Palatino Linotype" w:hAnsi="Palatino Linotype" w:cs="Arial"/>
          <w:b/>
        </w:rPr>
        <w:t xml:space="preserve"> </w:t>
      </w:r>
      <w:r w:rsidRPr="002B1A41">
        <w:rPr>
          <w:rFonts w:ascii="Palatino Linotype" w:hAnsi="Palatino Linotype" w:cs="Arial"/>
        </w:rPr>
        <w:t xml:space="preserve">la parte </w:t>
      </w:r>
      <w:r w:rsidRPr="002B1A41">
        <w:rPr>
          <w:rFonts w:ascii="Palatino Linotype" w:hAnsi="Palatino Linotype" w:cs="Arial"/>
          <w:b/>
        </w:rPr>
        <w:t>Recurrente</w:t>
      </w:r>
      <w:r w:rsidRPr="002B1A41">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EAF08AB" w14:textId="77777777" w:rsidR="00AE2FE9" w:rsidRPr="005140EA" w:rsidRDefault="00AE2FE9" w:rsidP="00AE2FE9">
      <w:pPr>
        <w:pStyle w:val="NormalWeb"/>
        <w:spacing w:before="0" w:beforeAutospacing="0" w:after="0" w:afterAutospacing="0" w:line="360" w:lineRule="auto"/>
        <w:jc w:val="both"/>
        <w:rPr>
          <w:rFonts w:ascii="Palatino Linotype" w:hAnsi="Palatino Linotype"/>
        </w:rPr>
      </w:pPr>
      <w:r w:rsidRPr="005140EA">
        <w:rPr>
          <w:rFonts w:ascii="Palatino Linotype" w:hAnsi="Palatino Linotype"/>
          <w:color w:val="222222"/>
          <w:shd w:val="clear" w:color="auto" w:fill="FFFFFF"/>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(CON AUSENCIA JUSTIFICADA), LUIS GUSTAVO PARRA NORIEGA Y GUADALUPE RAMÍREZ PEÑA; EN LA SEGUNDA SESIÓN </w:t>
      </w:r>
      <w:r w:rsidRPr="005140EA">
        <w:rPr>
          <w:rFonts w:ascii="Palatino Linotype" w:hAnsi="Palatino Linotype"/>
          <w:color w:val="222222"/>
          <w:shd w:val="clear" w:color="auto" w:fill="FFFFFF"/>
        </w:rPr>
        <w:lastRenderedPageBreak/>
        <w:t>ORDINARIA CELEBRADA EL DIECINUEVE</w:t>
      </w:r>
      <w:r w:rsidRPr="005140EA">
        <w:rPr>
          <w:rFonts w:ascii="Palatino Linotype" w:hAnsi="Palatino Linotype"/>
          <w:color w:val="000000"/>
        </w:rPr>
        <w:t xml:space="preserve"> DE ENERO DEL DOS MIL VEINTIDÓS, ANTE EL SECRETARIO TÉCNICO DEL PLENO ALEXIS TAPIA RAMÍREZ.</w:t>
      </w:r>
    </w:p>
    <w:p w14:paraId="0676BE7C" w14:textId="77777777" w:rsidR="005A212F" w:rsidRDefault="005A212F">
      <w:pPr>
        <w:spacing w:before="240" w:after="240" w:line="360" w:lineRule="auto"/>
        <w:jc w:val="both"/>
        <w:rPr>
          <w:rFonts w:ascii="Palatino Linotype" w:eastAsia="Palatino Linotype" w:hAnsi="Palatino Linotype" w:cs="Palatino Linotype"/>
        </w:rPr>
      </w:pPr>
      <w:r w:rsidRPr="002B1A41">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49C14F55" wp14:editId="08A2A732">
                <wp:simplePos x="0" y="0"/>
                <wp:positionH relativeFrom="margin">
                  <wp:align>right</wp:align>
                </wp:positionH>
                <wp:positionV relativeFrom="paragraph">
                  <wp:posOffset>31750</wp:posOffset>
                </wp:positionV>
                <wp:extent cx="5505450" cy="651510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505450" cy="651510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DC165"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5pt" to="815.8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" strokecolor="black [3200]" strokeweight=".5pt">
                <v:shadow on="t" color="black" opacity="24903f" origin=",.5" offset="0,.55556mm"/>
                <w10:wrap anchorx="margin"/>
              </v:line>
            </w:pict>
          </mc:Fallback>
        </mc:AlternateContent>
      </w:r>
    </w:p>
    <w:p w14:paraId="14764B27" w14:textId="77777777" w:rsidR="009B616B" w:rsidRDefault="009B616B">
      <w:pPr>
        <w:spacing w:before="240" w:after="240"/>
        <w:jc w:val="both"/>
        <w:rPr>
          <w:rFonts w:ascii="Palatino Linotype" w:eastAsia="Palatino Linotype" w:hAnsi="Palatino Linotype" w:cs="Palatino Linotype"/>
          <w:sz w:val="20"/>
          <w:szCs w:val="20"/>
        </w:rPr>
      </w:pPr>
    </w:p>
    <w:p w14:paraId="192DE22D" w14:textId="77777777" w:rsidR="009B616B" w:rsidRDefault="009B616B">
      <w:pPr>
        <w:spacing w:before="240" w:after="240"/>
        <w:jc w:val="both"/>
        <w:rPr>
          <w:rFonts w:ascii="Palatino Linotype" w:eastAsia="Palatino Linotype" w:hAnsi="Palatino Linotype" w:cs="Palatino Linotype"/>
          <w:sz w:val="20"/>
          <w:szCs w:val="20"/>
        </w:rPr>
      </w:pPr>
    </w:p>
    <w:p w14:paraId="104A8502" w14:textId="77777777" w:rsidR="009B616B" w:rsidRDefault="009B616B">
      <w:pPr>
        <w:spacing w:before="240" w:after="240"/>
        <w:jc w:val="both"/>
        <w:rPr>
          <w:rFonts w:ascii="Palatino Linotype" w:eastAsia="Palatino Linotype" w:hAnsi="Palatino Linotype" w:cs="Palatino Linotype"/>
          <w:sz w:val="20"/>
          <w:szCs w:val="20"/>
        </w:rPr>
      </w:pPr>
    </w:p>
    <w:p w14:paraId="15DD5B19" w14:textId="77777777" w:rsidR="009B616B" w:rsidRDefault="009B616B">
      <w:pPr>
        <w:spacing w:before="240" w:after="240"/>
        <w:jc w:val="both"/>
        <w:rPr>
          <w:rFonts w:ascii="Palatino Linotype" w:eastAsia="Palatino Linotype" w:hAnsi="Palatino Linotype" w:cs="Palatino Linotype"/>
          <w:sz w:val="20"/>
          <w:szCs w:val="20"/>
        </w:rPr>
      </w:pPr>
    </w:p>
    <w:p w14:paraId="67FC787D" w14:textId="77777777" w:rsidR="009B616B" w:rsidRDefault="009B616B">
      <w:pPr>
        <w:spacing w:before="240" w:after="240"/>
        <w:jc w:val="both"/>
        <w:rPr>
          <w:rFonts w:ascii="Palatino Linotype" w:eastAsia="Palatino Linotype" w:hAnsi="Palatino Linotype" w:cs="Palatino Linotype"/>
          <w:sz w:val="20"/>
          <w:szCs w:val="20"/>
        </w:rPr>
      </w:pPr>
    </w:p>
    <w:p w14:paraId="5BA74C45" w14:textId="77777777" w:rsidR="009B616B" w:rsidRDefault="009B616B">
      <w:pPr>
        <w:spacing w:before="240" w:after="240"/>
        <w:jc w:val="both"/>
        <w:rPr>
          <w:rFonts w:ascii="Palatino Linotype" w:eastAsia="Palatino Linotype" w:hAnsi="Palatino Linotype" w:cs="Palatino Linotype"/>
          <w:sz w:val="20"/>
          <w:szCs w:val="20"/>
        </w:rPr>
      </w:pPr>
    </w:p>
    <w:p w14:paraId="3C25CC62" w14:textId="77777777" w:rsidR="009B616B" w:rsidRDefault="009B616B">
      <w:pPr>
        <w:spacing w:before="240" w:after="240"/>
        <w:jc w:val="both"/>
        <w:rPr>
          <w:rFonts w:ascii="Palatino Linotype" w:eastAsia="Palatino Linotype" w:hAnsi="Palatino Linotype" w:cs="Palatino Linotype"/>
          <w:sz w:val="20"/>
          <w:szCs w:val="20"/>
        </w:rPr>
      </w:pPr>
    </w:p>
    <w:p w14:paraId="111E92DD" w14:textId="77777777" w:rsidR="009B616B" w:rsidRDefault="009B616B">
      <w:pPr>
        <w:spacing w:before="240" w:after="240"/>
        <w:jc w:val="both"/>
        <w:rPr>
          <w:rFonts w:ascii="Palatino Linotype" w:eastAsia="Palatino Linotype" w:hAnsi="Palatino Linotype" w:cs="Palatino Linotype"/>
          <w:sz w:val="20"/>
          <w:szCs w:val="20"/>
        </w:rPr>
      </w:pPr>
    </w:p>
    <w:p w14:paraId="5CF4D1CB" w14:textId="77777777" w:rsidR="009B616B" w:rsidRDefault="009B616B">
      <w:pPr>
        <w:spacing w:before="240" w:after="240"/>
        <w:jc w:val="both"/>
        <w:rPr>
          <w:rFonts w:ascii="Palatino Linotype" w:eastAsia="Palatino Linotype" w:hAnsi="Palatino Linotype" w:cs="Palatino Linotype"/>
          <w:sz w:val="20"/>
          <w:szCs w:val="20"/>
        </w:rPr>
      </w:pPr>
    </w:p>
    <w:p w14:paraId="37214AB6" w14:textId="77777777" w:rsidR="009B616B" w:rsidRDefault="009B616B">
      <w:pPr>
        <w:spacing w:before="240" w:after="240"/>
        <w:jc w:val="both"/>
        <w:rPr>
          <w:rFonts w:ascii="Palatino Linotype" w:eastAsia="Palatino Linotype" w:hAnsi="Palatino Linotype" w:cs="Palatino Linotype"/>
          <w:sz w:val="20"/>
          <w:szCs w:val="20"/>
        </w:rPr>
      </w:pPr>
    </w:p>
    <w:p w14:paraId="133C0C86" w14:textId="77777777" w:rsidR="009B616B" w:rsidRDefault="009B616B">
      <w:pPr>
        <w:spacing w:before="240" w:after="240"/>
        <w:jc w:val="both"/>
        <w:rPr>
          <w:rFonts w:ascii="Palatino Linotype" w:eastAsia="Palatino Linotype" w:hAnsi="Palatino Linotype" w:cs="Palatino Linotype"/>
          <w:sz w:val="20"/>
          <w:szCs w:val="20"/>
        </w:rPr>
      </w:pPr>
    </w:p>
    <w:p w14:paraId="01B93372" w14:textId="77777777" w:rsidR="009B616B" w:rsidRDefault="009B616B">
      <w:pPr>
        <w:spacing w:before="240" w:after="240"/>
        <w:jc w:val="both"/>
        <w:rPr>
          <w:rFonts w:ascii="Palatino Linotype" w:eastAsia="Palatino Linotype" w:hAnsi="Palatino Linotype" w:cs="Palatino Linotype"/>
          <w:sz w:val="20"/>
          <w:szCs w:val="20"/>
        </w:rPr>
      </w:pPr>
    </w:p>
    <w:p w14:paraId="38F749D2" w14:textId="77777777" w:rsidR="009B616B" w:rsidRDefault="009B616B">
      <w:pPr>
        <w:spacing w:before="240" w:after="240"/>
        <w:jc w:val="both"/>
        <w:rPr>
          <w:rFonts w:ascii="Palatino Linotype" w:eastAsia="Palatino Linotype" w:hAnsi="Palatino Linotype" w:cs="Palatino Linotype"/>
          <w:sz w:val="20"/>
          <w:szCs w:val="20"/>
        </w:rPr>
      </w:pPr>
    </w:p>
    <w:p w14:paraId="01D7D9FB" w14:textId="77777777" w:rsidR="009B616B" w:rsidRDefault="009B616B">
      <w:pPr>
        <w:spacing w:before="240" w:after="240"/>
        <w:jc w:val="both"/>
        <w:rPr>
          <w:rFonts w:ascii="Palatino Linotype" w:eastAsia="Palatino Linotype" w:hAnsi="Palatino Linotype" w:cs="Palatino Linotype"/>
          <w:sz w:val="20"/>
          <w:szCs w:val="20"/>
        </w:rPr>
      </w:pPr>
    </w:p>
    <w:p w14:paraId="50D230BF" w14:textId="77777777" w:rsidR="009B616B" w:rsidRDefault="009B616B">
      <w:pPr>
        <w:spacing w:before="240" w:after="240"/>
        <w:jc w:val="both"/>
        <w:rPr>
          <w:rFonts w:ascii="Palatino Linotype" w:eastAsia="Palatino Linotype" w:hAnsi="Palatino Linotype" w:cs="Palatino Linotype"/>
          <w:sz w:val="20"/>
          <w:szCs w:val="20"/>
        </w:rPr>
      </w:pPr>
    </w:p>
    <w:p w14:paraId="2AA502EE" w14:textId="77777777" w:rsidR="009B616B" w:rsidRDefault="009B616B">
      <w:pPr>
        <w:spacing w:before="240" w:after="240"/>
        <w:jc w:val="both"/>
        <w:rPr>
          <w:rFonts w:ascii="Palatino Linotype" w:eastAsia="Palatino Linotype" w:hAnsi="Palatino Linotype" w:cs="Palatino Linotype"/>
          <w:sz w:val="20"/>
          <w:szCs w:val="20"/>
        </w:rPr>
      </w:pPr>
    </w:p>
    <w:p w14:paraId="176E3264" w14:textId="77777777" w:rsidR="009B616B" w:rsidRDefault="009B616B">
      <w:pPr>
        <w:spacing w:before="240" w:after="240"/>
        <w:jc w:val="both"/>
        <w:rPr>
          <w:rFonts w:ascii="Palatino Linotype" w:eastAsia="Palatino Linotype" w:hAnsi="Palatino Linotype" w:cs="Palatino Linotype"/>
          <w:sz w:val="20"/>
          <w:szCs w:val="20"/>
        </w:rPr>
      </w:pPr>
    </w:p>
    <w:p w14:paraId="798FD634" w14:textId="77777777" w:rsidR="009B616B" w:rsidRDefault="009B616B">
      <w:pPr>
        <w:spacing w:before="240" w:after="240"/>
        <w:jc w:val="both"/>
        <w:rPr>
          <w:rFonts w:ascii="Palatino Linotype" w:eastAsia="Palatino Linotype" w:hAnsi="Palatino Linotype" w:cs="Palatino Linotype"/>
          <w:sz w:val="20"/>
          <w:szCs w:val="20"/>
        </w:rPr>
      </w:pPr>
    </w:p>
    <w:p w14:paraId="1E198BB8" w14:textId="77777777" w:rsidR="009B616B" w:rsidRDefault="009B616B">
      <w:pPr>
        <w:spacing w:before="240" w:after="240"/>
        <w:jc w:val="both"/>
        <w:rPr>
          <w:rFonts w:ascii="Palatino Linotype" w:eastAsia="Palatino Linotype" w:hAnsi="Palatino Linotype" w:cs="Palatino Linotype"/>
          <w:sz w:val="20"/>
          <w:szCs w:val="20"/>
        </w:rPr>
      </w:pPr>
    </w:p>
    <w:p w14:paraId="5511CB03" w14:textId="77777777" w:rsidR="009B616B" w:rsidRDefault="009B616B">
      <w:pPr>
        <w:spacing w:before="240" w:after="240"/>
        <w:jc w:val="both"/>
        <w:rPr>
          <w:rFonts w:ascii="Palatino Linotype" w:eastAsia="Palatino Linotype" w:hAnsi="Palatino Linotype" w:cs="Palatino Linotype"/>
          <w:sz w:val="20"/>
          <w:szCs w:val="20"/>
        </w:rPr>
      </w:pPr>
    </w:p>
    <w:p w14:paraId="26A622A2" w14:textId="77777777" w:rsidR="009B616B" w:rsidRDefault="009B616B">
      <w:pPr>
        <w:spacing w:before="240" w:after="240"/>
        <w:jc w:val="both"/>
        <w:rPr>
          <w:rFonts w:ascii="Palatino Linotype" w:eastAsia="Palatino Linotype" w:hAnsi="Palatino Linotype" w:cs="Palatino Linotype"/>
          <w:sz w:val="20"/>
          <w:szCs w:val="20"/>
        </w:rPr>
      </w:pPr>
    </w:p>
    <w:p w14:paraId="4E8B73F2" w14:textId="77777777" w:rsidR="009B616B" w:rsidRDefault="009B616B">
      <w:pPr>
        <w:spacing w:before="240" w:after="240"/>
        <w:jc w:val="both"/>
        <w:rPr>
          <w:rFonts w:ascii="Palatino Linotype" w:eastAsia="Palatino Linotype" w:hAnsi="Palatino Linotype" w:cs="Palatino Linotype"/>
          <w:sz w:val="20"/>
          <w:szCs w:val="20"/>
        </w:rPr>
      </w:pPr>
    </w:p>
    <w:p w14:paraId="56EBF59C" w14:textId="77777777" w:rsidR="009B616B" w:rsidRDefault="009B616B">
      <w:pPr>
        <w:spacing w:before="240" w:after="240"/>
        <w:jc w:val="both"/>
        <w:rPr>
          <w:rFonts w:ascii="Palatino Linotype" w:eastAsia="Palatino Linotype" w:hAnsi="Palatino Linotype" w:cs="Palatino Linotype"/>
          <w:sz w:val="20"/>
          <w:szCs w:val="20"/>
        </w:rPr>
      </w:pPr>
    </w:p>
    <w:p w14:paraId="353A54B0" w14:textId="77777777" w:rsidR="009B616B" w:rsidRDefault="009B616B">
      <w:pPr>
        <w:spacing w:before="240" w:after="240"/>
        <w:jc w:val="both"/>
        <w:rPr>
          <w:rFonts w:ascii="Palatino Linotype" w:eastAsia="Palatino Linotype" w:hAnsi="Palatino Linotype" w:cs="Palatino Linotype"/>
          <w:sz w:val="20"/>
          <w:szCs w:val="20"/>
        </w:rPr>
      </w:pPr>
    </w:p>
    <w:sectPr w:rsidR="009B616B">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F8CB6" w14:textId="77777777" w:rsidR="009E0060" w:rsidRDefault="009E0060">
      <w:r>
        <w:separator/>
      </w:r>
    </w:p>
  </w:endnote>
  <w:endnote w:type="continuationSeparator" w:id="0">
    <w:p w14:paraId="20B7D082" w14:textId="77777777" w:rsidR="009E0060" w:rsidRDefault="009E0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472E" w14:textId="77777777" w:rsidR="00995925" w:rsidRDefault="009959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3636">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363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17469A1" w14:textId="77777777" w:rsidR="00995925" w:rsidRDefault="0099592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08211" w14:textId="77777777" w:rsidR="00995925" w:rsidRDefault="009959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363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363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8AA8350" w14:textId="77777777" w:rsidR="00995925" w:rsidRDefault="0099592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1A093" w14:textId="77777777" w:rsidR="009E0060" w:rsidRDefault="009E0060">
      <w:r>
        <w:separator/>
      </w:r>
    </w:p>
  </w:footnote>
  <w:footnote w:type="continuationSeparator" w:id="0">
    <w:p w14:paraId="01536FAB" w14:textId="77777777" w:rsidR="009E0060" w:rsidRDefault="009E0060">
      <w:r>
        <w:continuationSeparator/>
      </w:r>
    </w:p>
  </w:footnote>
  <w:footnote w:id="1">
    <w:p w14:paraId="49F632D4" w14:textId="77777777" w:rsidR="004F4F79" w:rsidRDefault="004F4F79" w:rsidP="004F4F79">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bCs/>
          <w:sz w:val="16"/>
          <w:szCs w:val="16"/>
        </w:rPr>
        <w:t>Artículo 161</w:t>
      </w:r>
      <w:r>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46C29" w14:textId="77777777" w:rsidR="00995925" w:rsidRDefault="0099592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2A85DE4" wp14:editId="3026C188">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95925" w14:paraId="5044501E" w14:textId="77777777">
      <w:tc>
        <w:tcPr>
          <w:tcW w:w="2489" w:type="dxa"/>
          <w:shd w:val="clear" w:color="auto" w:fill="auto"/>
        </w:tcPr>
        <w:p w14:paraId="5D463004"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8AD0276" w14:textId="77777777" w:rsidR="00995925" w:rsidRDefault="00995925" w:rsidP="006104C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05844/INFOEM/IP/RR/2021</w:t>
          </w:r>
        </w:p>
      </w:tc>
    </w:tr>
    <w:tr w:rsidR="00995925" w14:paraId="012B056F" w14:textId="77777777">
      <w:trPr>
        <w:trHeight w:val="228"/>
      </w:trPr>
      <w:tc>
        <w:tcPr>
          <w:tcW w:w="2489" w:type="dxa"/>
          <w:shd w:val="clear" w:color="auto" w:fill="auto"/>
          <w:vAlign w:val="center"/>
        </w:tcPr>
        <w:p w14:paraId="67C27446"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9F3986B" w14:textId="77777777" w:rsidR="00995925" w:rsidRDefault="00995925" w:rsidP="006104C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Guerrero</w:t>
          </w:r>
        </w:p>
      </w:tc>
    </w:tr>
    <w:tr w:rsidR="00995925" w14:paraId="6C3C0308" w14:textId="77777777">
      <w:tc>
        <w:tcPr>
          <w:tcW w:w="2489" w:type="dxa"/>
          <w:shd w:val="clear" w:color="auto" w:fill="auto"/>
          <w:vAlign w:val="center"/>
        </w:tcPr>
        <w:p w14:paraId="6A7C2E84" w14:textId="77777777" w:rsidR="00995925" w:rsidRDefault="0099592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9116AD3" w14:textId="77777777" w:rsidR="00995925" w:rsidRDefault="0099592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4D36B3" w14:textId="77777777" w:rsidR="00995925" w:rsidRDefault="0099592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87028" w14:textId="77777777" w:rsidR="00995925" w:rsidRDefault="0099592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995925" w14:paraId="4BED8265" w14:textId="77777777">
      <w:tc>
        <w:tcPr>
          <w:tcW w:w="2551" w:type="dxa"/>
          <w:shd w:val="clear" w:color="auto" w:fill="auto"/>
          <w:vAlign w:val="center"/>
        </w:tcPr>
        <w:p w14:paraId="17239CFA"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C49F29E" w14:textId="77777777" w:rsidR="00995925" w:rsidRDefault="00995925" w:rsidP="004606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05844/INFOEM/IP/RR/2021</w:t>
          </w:r>
        </w:p>
      </w:tc>
    </w:tr>
    <w:tr w:rsidR="00995925" w14:paraId="76D2D85F" w14:textId="77777777">
      <w:trPr>
        <w:trHeight w:val="130"/>
      </w:trPr>
      <w:tc>
        <w:tcPr>
          <w:tcW w:w="2551" w:type="dxa"/>
          <w:shd w:val="clear" w:color="auto" w:fill="auto"/>
          <w:vAlign w:val="center"/>
        </w:tcPr>
        <w:p w14:paraId="71B04537"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25C37BC" w14:textId="08B7E869" w:rsidR="00995925" w:rsidRDefault="000C3636" w:rsidP="000C3636">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r w:rsidR="00995925">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995925">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S</w:t>
          </w:r>
        </w:p>
      </w:tc>
    </w:tr>
    <w:tr w:rsidR="00995925" w14:paraId="12E3EAB9" w14:textId="77777777">
      <w:trPr>
        <w:trHeight w:val="228"/>
      </w:trPr>
      <w:tc>
        <w:tcPr>
          <w:tcW w:w="2551" w:type="dxa"/>
          <w:shd w:val="clear" w:color="auto" w:fill="auto"/>
          <w:vAlign w:val="center"/>
        </w:tcPr>
        <w:p w14:paraId="11C3B3BE"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BD343FC" w14:textId="77777777" w:rsidR="00995925" w:rsidRDefault="00995925" w:rsidP="006104C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Guerrero</w:t>
          </w:r>
        </w:p>
      </w:tc>
    </w:tr>
    <w:tr w:rsidR="00995925" w14:paraId="33B2EF61" w14:textId="77777777">
      <w:tc>
        <w:tcPr>
          <w:tcW w:w="2551" w:type="dxa"/>
          <w:shd w:val="clear" w:color="auto" w:fill="auto"/>
          <w:vAlign w:val="center"/>
        </w:tcPr>
        <w:p w14:paraId="4CB07C52" w14:textId="77777777" w:rsidR="00995925" w:rsidRDefault="009959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99E29B6" w14:textId="77777777" w:rsidR="00995925" w:rsidRDefault="0099592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9621EB" w14:textId="77777777" w:rsidR="00995925" w:rsidRDefault="0099592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9DB3FBE" wp14:editId="4B2944D9">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50122"/>
    <w:multiLevelType w:val="hybridMultilevel"/>
    <w:tmpl w:val="760E9280"/>
    <w:lvl w:ilvl="0" w:tplc="D6FAEB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A92D26"/>
    <w:multiLevelType w:val="hybridMultilevel"/>
    <w:tmpl w:val="FDDEE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4F5"/>
    <w:multiLevelType w:val="hybridMultilevel"/>
    <w:tmpl w:val="C90AF8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A31AD"/>
    <w:multiLevelType w:val="hybridMultilevel"/>
    <w:tmpl w:val="6BA63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CB484C"/>
    <w:multiLevelType w:val="hybridMultilevel"/>
    <w:tmpl w:val="AA726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63824190"/>
    <w:multiLevelType w:val="hybridMultilevel"/>
    <w:tmpl w:val="FCF4D482"/>
    <w:lvl w:ilvl="0" w:tplc="B438547E">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633465"/>
    <w:multiLevelType w:val="hybridMultilevel"/>
    <w:tmpl w:val="AA726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0"/>
  </w:num>
  <w:num w:numId="3">
    <w:abstractNumId w:val="4"/>
  </w:num>
  <w:num w:numId="4">
    <w:abstractNumId w:val="6"/>
  </w:num>
  <w:num w:numId="5">
    <w:abstractNumId w:val="3"/>
  </w:num>
  <w:num w:numId="6">
    <w:abstractNumId w:val="9"/>
  </w:num>
  <w:num w:numId="7">
    <w:abstractNumId w:val="8"/>
  </w:num>
  <w:num w:numId="8">
    <w:abstractNumId w:val="0"/>
  </w:num>
  <w:num w:numId="9">
    <w:abstractNumId w:val="5"/>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00ABD"/>
    <w:rsid w:val="00006E96"/>
    <w:rsid w:val="000314B7"/>
    <w:rsid w:val="00063D2B"/>
    <w:rsid w:val="00076BE2"/>
    <w:rsid w:val="000836BC"/>
    <w:rsid w:val="00085A3E"/>
    <w:rsid w:val="00087D1F"/>
    <w:rsid w:val="000B5491"/>
    <w:rsid w:val="000C3636"/>
    <w:rsid w:val="000C5A1D"/>
    <w:rsid w:val="0014789A"/>
    <w:rsid w:val="001616EB"/>
    <w:rsid w:val="00165E3E"/>
    <w:rsid w:val="001B38FF"/>
    <w:rsid w:val="001C69AC"/>
    <w:rsid w:val="00212D98"/>
    <w:rsid w:val="00221E66"/>
    <w:rsid w:val="0025532C"/>
    <w:rsid w:val="002B1A41"/>
    <w:rsid w:val="002B2E25"/>
    <w:rsid w:val="002B5E4E"/>
    <w:rsid w:val="002D6F3D"/>
    <w:rsid w:val="003107A1"/>
    <w:rsid w:val="003268B1"/>
    <w:rsid w:val="00346347"/>
    <w:rsid w:val="00355EAA"/>
    <w:rsid w:val="003A0D17"/>
    <w:rsid w:val="003C4874"/>
    <w:rsid w:val="003F5A25"/>
    <w:rsid w:val="00416622"/>
    <w:rsid w:val="00460640"/>
    <w:rsid w:val="00487B1F"/>
    <w:rsid w:val="004C152F"/>
    <w:rsid w:val="004D236E"/>
    <w:rsid w:val="004F0489"/>
    <w:rsid w:val="004F4F79"/>
    <w:rsid w:val="004F560B"/>
    <w:rsid w:val="00500FE2"/>
    <w:rsid w:val="00516A1F"/>
    <w:rsid w:val="00517059"/>
    <w:rsid w:val="00530E97"/>
    <w:rsid w:val="00532A7C"/>
    <w:rsid w:val="00547F80"/>
    <w:rsid w:val="005639F1"/>
    <w:rsid w:val="00583289"/>
    <w:rsid w:val="00596BC6"/>
    <w:rsid w:val="005A212F"/>
    <w:rsid w:val="005B79DC"/>
    <w:rsid w:val="005E015A"/>
    <w:rsid w:val="005F1C01"/>
    <w:rsid w:val="005F5DC4"/>
    <w:rsid w:val="00604EB5"/>
    <w:rsid w:val="006104CE"/>
    <w:rsid w:val="00622B06"/>
    <w:rsid w:val="00652F82"/>
    <w:rsid w:val="006575DF"/>
    <w:rsid w:val="00665EF5"/>
    <w:rsid w:val="006C2D51"/>
    <w:rsid w:val="006E3A49"/>
    <w:rsid w:val="006E4E6B"/>
    <w:rsid w:val="00713F49"/>
    <w:rsid w:val="007152C3"/>
    <w:rsid w:val="0073004A"/>
    <w:rsid w:val="0074389B"/>
    <w:rsid w:val="00770C11"/>
    <w:rsid w:val="00772631"/>
    <w:rsid w:val="00772A34"/>
    <w:rsid w:val="007A4182"/>
    <w:rsid w:val="007D51B6"/>
    <w:rsid w:val="007D6A59"/>
    <w:rsid w:val="007E65CD"/>
    <w:rsid w:val="007E7A37"/>
    <w:rsid w:val="007F3E1A"/>
    <w:rsid w:val="00811885"/>
    <w:rsid w:val="008223DD"/>
    <w:rsid w:val="00845091"/>
    <w:rsid w:val="00857152"/>
    <w:rsid w:val="00864412"/>
    <w:rsid w:val="0086565D"/>
    <w:rsid w:val="008914CC"/>
    <w:rsid w:val="00891CDA"/>
    <w:rsid w:val="008954AF"/>
    <w:rsid w:val="00897318"/>
    <w:rsid w:val="008B1363"/>
    <w:rsid w:val="008C734C"/>
    <w:rsid w:val="008C7CBB"/>
    <w:rsid w:val="009006C0"/>
    <w:rsid w:val="00937FAE"/>
    <w:rsid w:val="0097777F"/>
    <w:rsid w:val="00991109"/>
    <w:rsid w:val="00993C5B"/>
    <w:rsid w:val="00995925"/>
    <w:rsid w:val="009A06B4"/>
    <w:rsid w:val="009B0FA0"/>
    <w:rsid w:val="009B616B"/>
    <w:rsid w:val="009C598B"/>
    <w:rsid w:val="009C757E"/>
    <w:rsid w:val="009E0060"/>
    <w:rsid w:val="00A066DD"/>
    <w:rsid w:val="00A115AF"/>
    <w:rsid w:val="00A405AC"/>
    <w:rsid w:val="00A459EB"/>
    <w:rsid w:val="00A518A8"/>
    <w:rsid w:val="00A556B4"/>
    <w:rsid w:val="00A77782"/>
    <w:rsid w:val="00A9039E"/>
    <w:rsid w:val="00A92569"/>
    <w:rsid w:val="00AA6022"/>
    <w:rsid w:val="00AE0BEE"/>
    <w:rsid w:val="00AE2FE9"/>
    <w:rsid w:val="00AF1BDD"/>
    <w:rsid w:val="00B13E76"/>
    <w:rsid w:val="00B32101"/>
    <w:rsid w:val="00B36BD5"/>
    <w:rsid w:val="00B5219C"/>
    <w:rsid w:val="00B565B4"/>
    <w:rsid w:val="00B607BE"/>
    <w:rsid w:val="00B71C98"/>
    <w:rsid w:val="00B753C4"/>
    <w:rsid w:val="00B85582"/>
    <w:rsid w:val="00BC1F53"/>
    <w:rsid w:val="00BC7BA0"/>
    <w:rsid w:val="00BD768B"/>
    <w:rsid w:val="00C262B0"/>
    <w:rsid w:val="00C45205"/>
    <w:rsid w:val="00C46E64"/>
    <w:rsid w:val="00C65A54"/>
    <w:rsid w:val="00C67F74"/>
    <w:rsid w:val="00C86295"/>
    <w:rsid w:val="00C96654"/>
    <w:rsid w:val="00CA029B"/>
    <w:rsid w:val="00CF4EC9"/>
    <w:rsid w:val="00D15F4D"/>
    <w:rsid w:val="00D406D5"/>
    <w:rsid w:val="00D421E9"/>
    <w:rsid w:val="00D837DC"/>
    <w:rsid w:val="00D9676B"/>
    <w:rsid w:val="00DC1C61"/>
    <w:rsid w:val="00DC52E0"/>
    <w:rsid w:val="00DD5A12"/>
    <w:rsid w:val="00E64991"/>
    <w:rsid w:val="00E82F38"/>
    <w:rsid w:val="00E878D2"/>
    <w:rsid w:val="00E92A3D"/>
    <w:rsid w:val="00E932A8"/>
    <w:rsid w:val="00EA53F8"/>
    <w:rsid w:val="00EA5A8B"/>
    <w:rsid w:val="00ED5053"/>
    <w:rsid w:val="00EF4CCD"/>
    <w:rsid w:val="00F05989"/>
    <w:rsid w:val="00F209E8"/>
    <w:rsid w:val="00F305D1"/>
    <w:rsid w:val="00F54447"/>
    <w:rsid w:val="00F559E0"/>
    <w:rsid w:val="00F60CD7"/>
    <w:rsid w:val="00F8450D"/>
    <w:rsid w:val="00F93DD7"/>
    <w:rsid w:val="00FA086B"/>
    <w:rsid w:val="00FA6469"/>
    <w:rsid w:val="00FB4559"/>
    <w:rsid w:val="00FB4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BA86"/>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744656">
      <w:bodyDiv w:val="1"/>
      <w:marLeft w:val="0"/>
      <w:marRight w:val="0"/>
      <w:marTop w:val="0"/>
      <w:marBottom w:val="0"/>
      <w:divBdr>
        <w:top w:val="none" w:sz="0" w:space="0" w:color="auto"/>
        <w:left w:val="none" w:sz="0" w:space="0" w:color="auto"/>
        <w:bottom w:val="none" w:sz="0" w:space="0" w:color="auto"/>
        <w:right w:val="none" w:sz="0" w:space="0" w:color="auto"/>
      </w:divBdr>
    </w:div>
    <w:div w:id="203033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s://www.ipomex.org.mx/ipo3/lgt/indice/VILLAGUERRERO/art_94_ii_b2.web"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www.ipomex.org.mx/ipo3/lgt/indice/VILLAGUERRERO/art_94_ii_b2.we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CE7459-E154-41A4-8168-7287E05F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4498</Words>
  <Characters>24745</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3</cp:revision>
  <dcterms:created xsi:type="dcterms:W3CDTF">2022-01-21T18:09:00Z</dcterms:created>
  <dcterms:modified xsi:type="dcterms:W3CDTF">2022-01-21T18:40:00Z</dcterms:modified>
</cp:coreProperties>
</file>