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4F7BA" w14:textId="77777777" w:rsidR="00122A4C" w:rsidRPr="00DD1E63" w:rsidRDefault="00122A4C" w:rsidP="00122A4C">
      <w:pPr>
        <w:spacing w:before="100" w:beforeAutospacing="1" w:after="100" w:afterAutospacing="1" w:line="360" w:lineRule="auto"/>
        <w:jc w:val="both"/>
        <w:rPr>
          <w:rFonts w:ascii="Palatino Linotype" w:hAnsi="Palatino Linotype"/>
        </w:rPr>
      </w:pPr>
      <w:r w:rsidRPr="00DD1E6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A7D92" w:rsidRPr="00DD1E63">
        <w:rPr>
          <w:rFonts w:ascii="Palatino Linotype" w:hAnsi="Palatino Linotype"/>
        </w:rPr>
        <w:t>diecinueve</w:t>
      </w:r>
      <w:r w:rsidR="0010050F" w:rsidRPr="00DD1E63">
        <w:rPr>
          <w:rFonts w:ascii="Palatino Linotype" w:hAnsi="Palatino Linotype"/>
        </w:rPr>
        <w:t xml:space="preserve"> de octubre </w:t>
      </w:r>
      <w:r w:rsidRPr="00DD1E63">
        <w:rPr>
          <w:rFonts w:ascii="Palatino Linotype" w:hAnsi="Palatino Linotype"/>
        </w:rPr>
        <w:t>de dos mil veintidós.</w:t>
      </w:r>
    </w:p>
    <w:p w14:paraId="43707B4E" w14:textId="2DD3C782" w:rsidR="00122A4C" w:rsidRPr="00DD1E63" w:rsidRDefault="00122A4C" w:rsidP="00122A4C">
      <w:pPr>
        <w:spacing w:before="100" w:beforeAutospacing="1" w:after="100" w:afterAutospacing="1" w:line="360" w:lineRule="auto"/>
        <w:jc w:val="both"/>
        <w:rPr>
          <w:rFonts w:ascii="Palatino Linotype" w:hAnsi="Palatino Linotype"/>
        </w:rPr>
      </w:pPr>
      <w:r w:rsidRPr="00DD1E63">
        <w:rPr>
          <w:rFonts w:ascii="Palatino Linotype" w:hAnsi="Palatino Linotype"/>
          <w:b/>
        </w:rPr>
        <w:t>VISTO</w:t>
      </w:r>
      <w:r w:rsidRPr="00DD1E63">
        <w:rPr>
          <w:rFonts w:ascii="Palatino Linotype" w:hAnsi="Palatino Linotype"/>
        </w:rPr>
        <w:t xml:space="preserve"> el expediente formado con motivo del Recurso de Revisión </w:t>
      </w:r>
      <w:r w:rsidR="00FA7D92" w:rsidRPr="00DD1E63">
        <w:rPr>
          <w:rFonts w:ascii="Palatino Linotype" w:hAnsi="Palatino Linotype"/>
          <w:b/>
        </w:rPr>
        <w:t>12452/INFOEM/IP/RR/2022</w:t>
      </w:r>
      <w:r w:rsidRPr="00DD1E63">
        <w:rPr>
          <w:rFonts w:ascii="Palatino Linotype" w:hAnsi="Palatino Linotype"/>
        </w:rPr>
        <w:t xml:space="preserve">, promovido por </w:t>
      </w:r>
      <w:r w:rsidR="00C83DAF">
        <w:rPr>
          <w:rFonts w:ascii="Palatino Linotype" w:hAnsi="Palatino Linotype"/>
          <w:b/>
        </w:rPr>
        <w:t>XXXXXX XXXXX XXXXX</w:t>
      </w:r>
      <w:r w:rsidR="0033093F" w:rsidRPr="00DD1E63">
        <w:rPr>
          <w:rFonts w:ascii="Palatino Linotype" w:hAnsi="Palatino Linotype"/>
        </w:rPr>
        <w:t>,</w:t>
      </w:r>
      <w:r w:rsidRPr="00DD1E63">
        <w:rPr>
          <w:rFonts w:ascii="Palatino Linotype" w:hAnsi="Palatino Linotype"/>
        </w:rPr>
        <w:t xml:space="preserve"> a quien en lo sucesivo se le denominará </w:t>
      </w:r>
      <w:r w:rsidRPr="00DD1E63">
        <w:rPr>
          <w:rFonts w:ascii="Palatino Linotype" w:hAnsi="Palatino Linotype"/>
          <w:b/>
        </w:rPr>
        <w:t>L</w:t>
      </w:r>
      <w:r w:rsidR="00AD76FA" w:rsidRPr="00DD1E63">
        <w:rPr>
          <w:rFonts w:ascii="Palatino Linotype" w:hAnsi="Palatino Linotype"/>
          <w:b/>
        </w:rPr>
        <w:t>A</w:t>
      </w:r>
      <w:r w:rsidRPr="00DD1E63">
        <w:rPr>
          <w:rFonts w:ascii="Palatino Linotype" w:hAnsi="Palatino Linotype"/>
          <w:b/>
        </w:rPr>
        <w:t xml:space="preserve"> </w:t>
      </w:r>
      <w:r w:rsidRPr="00DD1E63">
        <w:rPr>
          <w:rFonts w:ascii="Palatino Linotype" w:hAnsi="Palatino Linotype" w:cs="Arial"/>
          <w:b/>
        </w:rPr>
        <w:t>RECURRENTE</w:t>
      </w:r>
      <w:r w:rsidRPr="00DD1E63">
        <w:rPr>
          <w:rFonts w:ascii="Palatino Linotype" w:hAnsi="Palatino Linotype"/>
        </w:rPr>
        <w:t>, en con</w:t>
      </w:r>
      <w:r w:rsidR="00EC4F05" w:rsidRPr="00DD1E63">
        <w:rPr>
          <w:rFonts w:ascii="Palatino Linotype" w:hAnsi="Palatino Linotype"/>
        </w:rPr>
        <w:t>tr</w:t>
      </w:r>
      <w:r w:rsidR="00BE4CF4" w:rsidRPr="00DD1E63">
        <w:rPr>
          <w:rFonts w:ascii="Palatino Linotype" w:hAnsi="Palatino Linotype"/>
        </w:rPr>
        <w:t>a de la respuesta emitida por el</w:t>
      </w:r>
      <w:r w:rsidRPr="00DD1E63">
        <w:rPr>
          <w:rFonts w:ascii="Palatino Linotype" w:hAnsi="Palatino Linotype"/>
          <w:b/>
        </w:rPr>
        <w:t xml:space="preserve"> </w:t>
      </w:r>
      <w:r w:rsidR="00AD76FA" w:rsidRPr="00DD1E63">
        <w:rPr>
          <w:rFonts w:ascii="Palatino Linotype" w:hAnsi="Palatino Linotype" w:cs="Arial"/>
          <w:b/>
        </w:rPr>
        <w:t>Ayuntamiento de Toluca</w:t>
      </w:r>
      <w:r w:rsidRPr="00DD1E63">
        <w:rPr>
          <w:rFonts w:ascii="Palatino Linotype" w:hAnsi="Palatino Linotype"/>
          <w:b/>
        </w:rPr>
        <w:t xml:space="preserve">, </w:t>
      </w:r>
      <w:r w:rsidR="00BE4CF4" w:rsidRPr="00DD1E63">
        <w:rPr>
          <w:rFonts w:ascii="Palatino Linotype" w:hAnsi="Palatino Linotype"/>
        </w:rPr>
        <w:t xml:space="preserve">que </w:t>
      </w:r>
      <w:r w:rsidRPr="00DD1E63">
        <w:rPr>
          <w:rFonts w:ascii="Palatino Linotype" w:hAnsi="Palatino Linotype"/>
        </w:rPr>
        <w:t>en lo su</w:t>
      </w:r>
      <w:r w:rsidR="005761B2" w:rsidRPr="00DD1E63">
        <w:rPr>
          <w:rFonts w:ascii="Palatino Linotype" w:hAnsi="Palatino Linotype"/>
        </w:rPr>
        <w:t>bsecuente</w:t>
      </w:r>
      <w:r w:rsidRPr="00DD1E63">
        <w:rPr>
          <w:rFonts w:ascii="Palatino Linotype" w:hAnsi="Palatino Linotype"/>
        </w:rPr>
        <w:t xml:space="preserve"> se le denominará </w:t>
      </w:r>
      <w:r w:rsidRPr="00DD1E63">
        <w:rPr>
          <w:rFonts w:ascii="Palatino Linotype" w:hAnsi="Palatino Linotype"/>
          <w:b/>
        </w:rPr>
        <w:t>EL SUJETO OBLIGADO</w:t>
      </w:r>
      <w:r w:rsidRPr="00DD1E63">
        <w:rPr>
          <w:rFonts w:ascii="Palatino Linotype" w:hAnsi="Palatino Linotype"/>
        </w:rPr>
        <w:t>, se procede a dictar la presente resolución con base en lo siguiente:</w:t>
      </w:r>
    </w:p>
    <w:p w14:paraId="4D3725EB" w14:textId="77777777" w:rsidR="00122A4C" w:rsidRPr="00DD1E63" w:rsidRDefault="00122A4C" w:rsidP="00122A4C">
      <w:pPr>
        <w:spacing w:before="100" w:beforeAutospacing="1" w:after="100" w:afterAutospacing="1" w:line="360" w:lineRule="auto"/>
        <w:jc w:val="center"/>
        <w:rPr>
          <w:rFonts w:ascii="Palatino Linotype" w:hAnsi="Palatino Linotype"/>
          <w:b/>
          <w:bCs/>
          <w:spacing w:val="60"/>
          <w:sz w:val="28"/>
        </w:rPr>
      </w:pPr>
      <w:r w:rsidRPr="00DD1E63">
        <w:rPr>
          <w:rFonts w:ascii="Palatino Linotype" w:hAnsi="Palatino Linotype"/>
          <w:b/>
          <w:bCs/>
          <w:spacing w:val="60"/>
          <w:sz w:val="28"/>
        </w:rPr>
        <w:t>ANTECEDENTES:</w:t>
      </w:r>
    </w:p>
    <w:p w14:paraId="57B68641" w14:textId="77777777" w:rsidR="00122A4C" w:rsidRPr="00DD1E63"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DD1E63">
        <w:rPr>
          <w:rFonts w:ascii="Palatino Linotype" w:hAnsi="Palatino Linotype"/>
          <w:b/>
          <w:sz w:val="28"/>
          <w:szCs w:val="28"/>
        </w:rPr>
        <w:t>I.</w:t>
      </w:r>
      <w:r w:rsidRPr="00DD1E63">
        <w:rPr>
          <w:rFonts w:ascii="Palatino Linotype" w:hAnsi="Palatino Linotype"/>
          <w:sz w:val="28"/>
          <w:szCs w:val="28"/>
        </w:rPr>
        <w:t xml:space="preserve"> </w:t>
      </w:r>
      <w:r w:rsidRPr="00DD1E63">
        <w:rPr>
          <w:rFonts w:ascii="Palatino Linotype" w:hAnsi="Palatino Linotype"/>
          <w:b/>
          <w:bCs/>
          <w:sz w:val="28"/>
          <w:szCs w:val="28"/>
        </w:rPr>
        <w:t>De la Solicitud de Información:</w:t>
      </w:r>
    </w:p>
    <w:p w14:paraId="10495C4F" w14:textId="77777777" w:rsidR="00122A4C" w:rsidRPr="00DD1E63"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rPr>
      </w:pPr>
      <w:r w:rsidRPr="00DD1E63">
        <w:rPr>
          <w:rFonts w:ascii="Palatino Linotype" w:hAnsi="Palatino Linotype"/>
        </w:rPr>
        <w:t xml:space="preserve">En </w:t>
      </w:r>
      <w:r w:rsidRPr="00DD1E63">
        <w:rPr>
          <w:rFonts w:ascii="Palatino Linotype" w:hAnsi="Palatino Linotype" w:cs="Arial"/>
        </w:rPr>
        <w:t xml:space="preserve">fecha </w:t>
      </w:r>
      <w:r w:rsidR="00FA7D92" w:rsidRPr="00DD1E63">
        <w:rPr>
          <w:rFonts w:ascii="Palatino Linotype" w:hAnsi="Palatino Linotype" w:cs="Arial"/>
          <w:b/>
        </w:rPr>
        <w:t xml:space="preserve">siete de junio </w:t>
      </w:r>
      <w:r w:rsidR="004F4731" w:rsidRPr="00DD1E63">
        <w:rPr>
          <w:rFonts w:ascii="Palatino Linotype" w:hAnsi="Palatino Linotype" w:cs="Arial"/>
          <w:b/>
        </w:rPr>
        <w:t>d</w:t>
      </w:r>
      <w:r w:rsidR="004C7BB4" w:rsidRPr="00DD1E63">
        <w:rPr>
          <w:rFonts w:ascii="Palatino Linotype" w:hAnsi="Palatino Linotype" w:cs="Arial"/>
          <w:b/>
        </w:rPr>
        <w:t>e dos mil veintidós</w:t>
      </w:r>
      <w:r w:rsidRPr="00DD1E63">
        <w:rPr>
          <w:rFonts w:ascii="Palatino Linotype" w:hAnsi="Palatino Linotype" w:cs="Arial"/>
        </w:rPr>
        <w:t xml:space="preserve">, </w:t>
      </w:r>
      <w:r w:rsidR="00BE4CF4" w:rsidRPr="00DD1E63">
        <w:rPr>
          <w:rFonts w:ascii="Palatino Linotype" w:hAnsi="Palatino Linotype"/>
          <w:b/>
        </w:rPr>
        <w:t>L</w:t>
      </w:r>
      <w:r w:rsidR="00AD76FA" w:rsidRPr="00DD1E63">
        <w:rPr>
          <w:rFonts w:ascii="Palatino Linotype" w:hAnsi="Palatino Linotype"/>
          <w:b/>
        </w:rPr>
        <w:t>A</w:t>
      </w:r>
      <w:r w:rsidRPr="00DD1E63">
        <w:rPr>
          <w:rFonts w:ascii="Palatino Linotype" w:hAnsi="Palatino Linotype" w:cs="Arial"/>
          <w:b/>
        </w:rPr>
        <w:t xml:space="preserve"> RECURRENTE </w:t>
      </w:r>
      <w:r w:rsidRPr="00DD1E63">
        <w:rPr>
          <w:rFonts w:ascii="Palatino Linotype" w:hAnsi="Palatino Linotype"/>
        </w:rPr>
        <w:t xml:space="preserve">presentó </w:t>
      </w:r>
      <w:r w:rsidRPr="00DD1E63">
        <w:rPr>
          <w:rFonts w:ascii="Palatino Linotype" w:hAnsi="Palatino Linotype" w:cs="Arial"/>
        </w:rPr>
        <w:t xml:space="preserve">a través del Sistema de Acceso a la Información Mexiquense, que en lo subsecuente se denominará </w:t>
      </w:r>
      <w:r w:rsidRPr="00DD1E63">
        <w:rPr>
          <w:rFonts w:ascii="Palatino Linotype" w:hAnsi="Palatino Linotype" w:cs="Arial"/>
          <w:b/>
        </w:rPr>
        <w:t>EL SAIMEX,</w:t>
      </w:r>
      <w:r w:rsidRPr="00DD1E63">
        <w:rPr>
          <w:rFonts w:ascii="Palatino Linotype" w:hAnsi="Palatino Linotype"/>
        </w:rPr>
        <w:t xml:space="preserve"> ante </w:t>
      </w:r>
      <w:r w:rsidRPr="00DD1E63">
        <w:rPr>
          <w:rFonts w:ascii="Palatino Linotype" w:hAnsi="Palatino Linotype"/>
          <w:b/>
        </w:rPr>
        <w:t>EL SUJETO OBLIGADO</w:t>
      </w:r>
      <w:r w:rsidRPr="00DD1E63">
        <w:rPr>
          <w:rFonts w:ascii="Palatino Linotype" w:hAnsi="Palatino Linotype"/>
        </w:rPr>
        <w:t xml:space="preserve">, la solicitud de acceso a la Información Pública a la que se le asignó el número </w:t>
      </w:r>
      <w:r w:rsidR="00FA7D92" w:rsidRPr="00DD1E63">
        <w:rPr>
          <w:rFonts w:ascii="Palatino Linotype" w:hAnsi="Palatino Linotype" w:cs="Arial"/>
          <w:b/>
        </w:rPr>
        <w:t>01449/TOLUCA/IP/2022</w:t>
      </w:r>
      <w:r w:rsidRPr="00DD1E63">
        <w:rPr>
          <w:rFonts w:ascii="Palatino Linotype" w:hAnsi="Palatino Linotype" w:cs="Arial"/>
          <w:b/>
        </w:rPr>
        <w:t>,</w:t>
      </w:r>
      <w:r w:rsidRPr="00DD1E63">
        <w:rPr>
          <w:rFonts w:ascii="Palatino Linotype" w:hAnsi="Palatino Linotype"/>
        </w:rPr>
        <w:t xml:space="preserve"> mediante la cual requirió, lo siguiente:</w:t>
      </w:r>
    </w:p>
    <w:p w14:paraId="6966FD5E" w14:textId="77777777" w:rsidR="00FA7D92" w:rsidRPr="00DD1E63" w:rsidRDefault="00FA7D92" w:rsidP="00122A4C">
      <w:pPr>
        <w:pStyle w:val="Prrafodelista"/>
        <w:tabs>
          <w:tab w:val="left" w:pos="709"/>
        </w:tabs>
        <w:spacing w:before="100" w:beforeAutospacing="1" w:after="100" w:afterAutospacing="1" w:line="360" w:lineRule="auto"/>
        <w:ind w:left="0"/>
        <w:jc w:val="both"/>
        <w:rPr>
          <w:rFonts w:ascii="Palatino Linotype" w:hAnsi="Palatino Linotype"/>
        </w:rPr>
      </w:pPr>
    </w:p>
    <w:p w14:paraId="2F12E19B" w14:textId="77777777" w:rsidR="00122A4C" w:rsidRPr="00DD1E63" w:rsidRDefault="00122A4C" w:rsidP="00122A4C">
      <w:pPr>
        <w:ind w:left="851" w:right="616"/>
        <w:jc w:val="both"/>
        <w:rPr>
          <w:rFonts w:ascii="Palatino Linotype" w:hAnsi="Palatino Linotype"/>
          <w:i/>
          <w:sz w:val="22"/>
          <w:szCs w:val="22"/>
        </w:rPr>
      </w:pPr>
      <w:r w:rsidRPr="00DD1E63">
        <w:rPr>
          <w:rFonts w:ascii="Palatino Linotype" w:hAnsi="Palatino Linotype"/>
          <w:i/>
          <w:sz w:val="22"/>
          <w:szCs w:val="22"/>
        </w:rPr>
        <w:t>“</w:t>
      </w:r>
      <w:r w:rsidR="00FA7D92" w:rsidRPr="00DD1E63">
        <w:rPr>
          <w:rFonts w:ascii="Palatino Linotype" w:hAnsi="Palatino Linotype"/>
          <w:i/>
          <w:sz w:val="22"/>
          <w:szCs w:val="22"/>
        </w:rPr>
        <w:t>Solicito información sobre en que va consistir el Sistema de Perspectiva de Género.</w:t>
      </w:r>
      <w:r w:rsidRPr="00DD1E63">
        <w:rPr>
          <w:rFonts w:ascii="Palatino Linotype" w:hAnsi="Palatino Linotype"/>
          <w:i/>
          <w:sz w:val="22"/>
          <w:szCs w:val="22"/>
        </w:rPr>
        <w:t>” (Sic)</w:t>
      </w:r>
    </w:p>
    <w:p w14:paraId="0265C4B7" w14:textId="77777777" w:rsidR="00BE4CF4" w:rsidRPr="00DD1E63" w:rsidRDefault="00BE4CF4" w:rsidP="00122A4C">
      <w:pPr>
        <w:ind w:left="851" w:right="616"/>
        <w:jc w:val="both"/>
        <w:rPr>
          <w:rFonts w:ascii="Palatino Linotype" w:hAnsi="Palatino Linotype"/>
          <w:i/>
          <w:sz w:val="22"/>
          <w:szCs w:val="22"/>
        </w:rPr>
      </w:pPr>
    </w:p>
    <w:p w14:paraId="153845F3" w14:textId="77777777" w:rsidR="00122A4C" w:rsidRPr="00DD1E63" w:rsidRDefault="00122A4C" w:rsidP="00122A4C">
      <w:pPr>
        <w:spacing w:before="100" w:beforeAutospacing="1" w:after="100" w:afterAutospacing="1"/>
        <w:ind w:right="709"/>
        <w:jc w:val="both"/>
        <w:rPr>
          <w:rFonts w:ascii="Palatino Linotype" w:hAnsi="Palatino Linotype"/>
        </w:rPr>
      </w:pPr>
      <w:r w:rsidRPr="00DD1E63">
        <w:rPr>
          <w:rFonts w:ascii="Palatino Linotype" w:hAnsi="Palatino Linotype"/>
          <w:b/>
        </w:rPr>
        <w:t xml:space="preserve">Modalidad de entrega: </w:t>
      </w:r>
      <w:r w:rsidR="00BE4CF4" w:rsidRPr="00DD1E63">
        <w:rPr>
          <w:rFonts w:ascii="Palatino Linotype" w:hAnsi="Palatino Linotype"/>
        </w:rPr>
        <w:t xml:space="preserve">Vía </w:t>
      </w:r>
      <w:r w:rsidR="00BE4CF4" w:rsidRPr="00DD1E63">
        <w:rPr>
          <w:rFonts w:ascii="Palatino Linotype" w:hAnsi="Palatino Linotype"/>
          <w:b/>
        </w:rPr>
        <w:t>SAIMEX</w:t>
      </w:r>
      <w:r w:rsidR="00BE4CF4" w:rsidRPr="00DD1E63">
        <w:rPr>
          <w:rFonts w:ascii="Palatino Linotype" w:hAnsi="Palatino Linotype"/>
        </w:rPr>
        <w:t>.</w:t>
      </w:r>
    </w:p>
    <w:p w14:paraId="2AE027DD" w14:textId="77777777" w:rsidR="00BE4CF4" w:rsidRPr="00DD1E63" w:rsidRDefault="00BE4CF4" w:rsidP="00BE4CF4">
      <w:pPr>
        <w:spacing w:line="360" w:lineRule="auto"/>
        <w:jc w:val="both"/>
        <w:rPr>
          <w:rFonts w:ascii="Palatino Linotype" w:hAnsi="Palatino Linotype"/>
          <w:b/>
          <w:sz w:val="28"/>
          <w:szCs w:val="28"/>
        </w:rPr>
      </w:pPr>
      <w:r w:rsidRPr="00DD1E63">
        <w:rPr>
          <w:rFonts w:ascii="Palatino Linotype" w:hAnsi="Palatino Linotype"/>
          <w:b/>
          <w:sz w:val="28"/>
          <w:szCs w:val="28"/>
        </w:rPr>
        <w:lastRenderedPageBreak/>
        <w:t>II. Turno de requerimiento del Sujeto Obligado</w:t>
      </w:r>
    </w:p>
    <w:p w14:paraId="746616AF" w14:textId="77777777" w:rsidR="00BE4CF4" w:rsidRPr="00DD1E63" w:rsidRDefault="00BE4CF4" w:rsidP="00BE4CF4">
      <w:pPr>
        <w:spacing w:line="360" w:lineRule="auto"/>
        <w:jc w:val="both"/>
        <w:rPr>
          <w:rFonts w:ascii="Palatino Linotype" w:hAnsi="Palatino Linotype" w:cs="Arial"/>
          <w:b/>
          <w:sz w:val="28"/>
          <w:szCs w:val="28"/>
        </w:rPr>
      </w:pPr>
      <w:r w:rsidRPr="00DD1E63">
        <w:rPr>
          <w:rFonts w:ascii="Palatino Linotype" w:hAnsi="Palatino Linotype"/>
          <w:color w:val="000000" w:themeColor="text1"/>
        </w:rPr>
        <w:t xml:space="preserve">En cumplimiento al artículo 162 de la Ley de Transparencia y Acceso a la Información Pública del Estado de México y Municipios, el </w:t>
      </w:r>
      <w:r w:rsidR="00A90848" w:rsidRPr="00DD1E63">
        <w:rPr>
          <w:rFonts w:ascii="Palatino Linotype" w:hAnsi="Palatino Linotype"/>
          <w:b/>
          <w:color w:val="000000" w:themeColor="text1"/>
        </w:rPr>
        <w:t xml:space="preserve">ocho de junio </w:t>
      </w:r>
      <w:r w:rsidR="00E86C17" w:rsidRPr="00DD1E63">
        <w:rPr>
          <w:rFonts w:ascii="Palatino Linotype" w:hAnsi="Palatino Linotype"/>
          <w:b/>
          <w:color w:val="000000" w:themeColor="text1"/>
        </w:rPr>
        <w:t>d</w:t>
      </w:r>
      <w:r w:rsidRPr="00DD1E63">
        <w:rPr>
          <w:rFonts w:ascii="Palatino Linotype" w:hAnsi="Palatino Linotype"/>
          <w:b/>
          <w:color w:val="000000" w:themeColor="text1"/>
        </w:rPr>
        <w:t>e</w:t>
      </w:r>
      <w:r w:rsidR="005761B2" w:rsidRPr="00DD1E63">
        <w:rPr>
          <w:rFonts w:ascii="Palatino Linotype" w:hAnsi="Palatino Linotype"/>
          <w:b/>
          <w:color w:val="000000" w:themeColor="text1"/>
        </w:rPr>
        <w:t xml:space="preserve"> </w:t>
      </w:r>
      <w:r w:rsidRPr="00DD1E63">
        <w:rPr>
          <w:rFonts w:ascii="Palatino Linotype" w:hAnsi="Palatino Linotype"/>
          <w:b/>
          <w:color w:val="000000" w:themeColor="text1"/>
        </w:rPr>
        <w:t>dos mil veintidós</w:t>
      </w:r>
      <w:r w:rsidR="00A90848" w:rsidRPr="00DD1E63">
        <w:rPr>
          <w:rFonts w:ascii="Palatino Linotype" w:hAnsi="Palatino Linotype"/>
          <w:color w:val="000000" w:themeColor="text1"/>
        </w:rPr>
        <w:t xml:space="preserve">, </w:t>
      </w:r>
      <w:r w:rsidRPr="00DD1E63">
        <w:rPr>
          <w:rFonts w:ascii="Palatino Linotype" w:hAnsi="Palatino Linotype"/>
          <w:color w:val="000000" w:themeColor="text1"/>
        </w:rPr>
        <w:t>l</w:t>
      </w:r>
      <w:r w:rsidR="00A90848" w:rsidRPr="00DD1E63">
        <w:rPr>
          <w:rFonts w:ascii="Palatino Linotype" w:hAnsi="Palatino Linotype"/>
          <w:color w:val="000000" w:themeColor="text1"/>
        </w:rPr>
        <w:t>a</w:t>
      </w:r>
      <w:r w:rsidRPr="00DD1E63">
        <w:rPr>
          <w:rFonts w:ascii="Palatino Linotype" w:hAnsi="Palatino Linotype"/>
          <w:color w:val="000000" w:themeColor="text1"/>
        </w:rPr>
        <w:t xml:space="preserve"> Titular de la Unidad de Transparencia del </w:t>
      </w:r>
      <w:r w:rsidRPr="00DD1E63">
        <w:rPr>
          <w:rFonts w:ascii="Palatino Linotype" w:hAnsi="Palatino Linotype"/>
          <w:b/>
          <w:color w:val="000000" w:themeColor="text1"/>
        </w:rPr>
        <w:t>SUJETO OBLIGADO</w:t>
      </w:r>
      <w:r w:rsidRPr="00DD1E63">
        <w:rPr>
          <w:rFonts w:ascii="Palatino Linotype" w:hAnsi="Palatino Linotype"/>
          <w:color w:val="000000" w:themeColor="text1"/>
        </w:rPr>
        <w:t>, turnó el requerimiento de información a</w:t>
      </w:r>
      <w:r w:rsidR="00AD76FA" w:rsidRPr="00DD1E63">
        <w:rPr>
          <w:rFonts w:ascii="Palatino Linotype" w:hAnsi="Palatino Linotype"/>
          <w:color w:val="000000" w:themeColor="text1"/>
        </w:rPr>
        <w:t xml:space="preserve"> </w:t>
      </w:r>
      <w:r w:rsidRPr="00DD1E63">
        <w:rPr>
          <w:rFonts w:ascii="Palatino Linotype" w:hAnsi="Palatino Linotype"/>
          <w:color w:val="000000" w:themeColor="text1"/>
        </w:rPr>
        <w:t>l</w:t>
      </w:r>
      <w:r w:rsidR="00AD76FA" w:rsidRPr="00DD1E63">
        <w:rPr>
          <w:rFonts w:ascii="Palatino Linotype" w:hAnsi="Palatino Linotype"/>
          <w:color w:val="000000" w:themeColor="text1"/>
        </w:rPr>
        <w:t>os</w:t>
      </w:r>
      <w:r w:rsidRPr="00DD1E63">
        <w:rPr>
          <w:rFonts w:ascii="Palatino Linotype" w:hAnsi="Palatino Linotype"/>
          <w:color w:val="000000" w:themeColor="text1"/>
        </w:rPr>
        <w:t xml:space="preserve"> servidor</w:t>
      </w:r>
      <w:r w:rsidR="00AD76FA" w:rsidRPr="00DD1E63">
        <w:rPr>
          <w:rFonts w:ascii="Palatino Linotype" w:hAnsi="Palatino Linotype"/>
          <w:color w:val="000000" w:themeColor="text1"/>
        </w:rPr>
        <w:t>es</w:t>
      </w:r>
      <w:r w:rsidRPr="00DD1E63">
        <w:rPr>
          <w:rFonts w:ascii="Palatino Linotype" w:hAnsi="Palatino Linotype"/>
          <w:color w:val="000000" w:themeColor="text1"/>
        </w:rPr>
        <w:t xml:space="preserve"> público</w:t>
      </w:r>
      <w:r w:rsidR="00AD76FA" w:rsidRPr="00DD1E63">
        <w:rPr>
          <w:rFonts w:ascii="Palatino Linotype" w:hAnsi="Palatino Linotype"/>
          <w:color w:val="000000" w:themeColor="text1"/>
        </w:rPr>
        <w:t>s</w:t>
      </w:r>
      <w:r w:rsidRPr="00DD1E63">
        <w:rPr>
          <w:rFonts w:ascii="Palatino Linotype" w:hAnsi="Palatino Linotype"/>
          <w:color w:val="000000" w:themeColor="text1"/>
        </w:rPr>
        <w:t xml:space="preserve"> habilitado</w:t>
      </w:r>
      <w:r w:rsidR="00AD76FA" w:rsidRPr="00DD1E63">
        <w:rPr>
          <w:rFonts w:ascii="Palatino Linotype" w:hAnsi="Palatino Linotype"/>
          <w:color w:val="000000" w:themeColor="text1"/>
        </w:rPr>
        <w:t>s</w:t>
      </w:r>
      <w:r w:rsidRPr="00DD1E63">
        <w:rPr>
          <w:rFonts w:ascii="Palatino Linotype" w:hAnsi="Palatino Linotype"/>
          <w:color w:val="000000" w:themeColor="text1"/>
        </w:rPr>
        <w:t xml:space="preserve"> que estimó pertinente, a fin de colmar la solicitud de Acceso a la Información Pública; tal y como, se aprecia en la imagen siguiente:</w:t>
      </w:r>
    </w:p>
    <w:p w14:paraId="0B8129C5" w14:textId="77777777" w:rsidR="005761B2" w:rsidRPr="00DD1E63" w:rsidRDefault="005761B2" w:rsidP="00122A4C">
      <w:pPr>
        <w:spacing w:line="360" w:lineRule="auto"/>
        <w:jc w:val="both"/>
        <w:rPr>
          <w:rFonts w:ascii="Palatino Linotype" w:hAnsi="Palatino Linotype" w:cs="Arial"/>
          <w:b/>
        </w:rPr>
      </w:pPr>
    </w:p>
    <w:p w14:paraId="752C1725" w14:textId="77777777" w:rsidR="00F2713E" w:rsidRPr="00DD1E63" w:rsidRDefault="00A90848" w:rsidP="00E86C17">
      <w:pPr>
        <w:spacing w:line="360" w:lineRule="auto"/>
        <w:jc w:val="center"/>
        <w:rPr>
          <w:rFonts w:ascii="Palatino Linotype" w:hAnsi="Palatino Linotype" w:cs="Arial"/>
          <w:b/>
          <w:sz w:val="28"/>
          <w:szCs w:val="28"/>
        </w:rPr>
      </w:pPr>
      <w:r w:rsidRPr="00DD1E63">
        <w:rPr>
          <w:noProof/>
          <w:lang w:val="es-419" w:eastAsia="es-419"/>
        </w:rPr>
        <w:drawing>
          <wp:inline distT="0" distB="0" distL="0" distR="0" wp14:anchorId="6488F37F" wp14:editId="74F23D21">
            <wp:extent cx="5612130" cy="90043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900430"/>
                    </a:xfrm>
                    <a:prstGeom prst="rect">
                      <a:avLst/>
                    </a:prstGeom>
                  </pic:spPr>
                </pic:pic>
              </a:graphicData>
            </a:graphic>
          </wp:inline>
        </w:drawing>
      </w:r>
    </w:p>
    <w:p w14:paraId="3780E991" w14:textId="77777777" w:rsidR="00F2713E" w:rsidRPr="00DD1E63" w:rsidRDefault="00F2713E" w:rsidP="00122A4C">
      <w:pPr>
        <w:spacing w:line="360" w:lineRule="auto"/>
        <w:jc w:val="both"/>
        <w:rPr>
          <w:rFonts w:ascii="Palatino Linotype" w:hAnsi="Palatino Linotype" w:cs="Arial"/>
          <w:b/>
        </w:rPr>
      </w:pPr>
    </w:p>
    <w:p w14:paraId="678D34B8" w14:textId="77777777" w:rsidR="00122A4C" w:rsidRPr="00DD1E63" w:rsidRDefault="00EC4F05" w:rsidP="00122A4C">
      <w:pPr>
        <w:spacing w:line="360" w:lineRule="auto"/>
        <w:jc w:val="both"/>
        <w:rPr>
          <w:rFonts w:ascii="Palatino Linotype" w:hAnsi="Palatino Linotype" w:cs="Arial"/>
          <w:b/>
          <w:sz w:val="28"/>
          <w:szCs w:val="28"/>
        </w:rPr>
      </w:pPr>
      <w:r w:rsidRPr="00DD1E63">
        <w:rPr>
          <w:rFonts w:ascii="Palatino Linotype" w:hAnsi="Palatino Linotype" w:cs="Arial"/>
          <w:b/>
          <w:sz w:val="28"/>
          <w:szCs w:val="28"/>
        </w:rPr>
        <w:t>I</w:t>
      </w:r>
      <w:r w:rsidR="00E86C17" w:rsidRPr="00DD1E63">
        <w:rPr>
          <w:rFonts w:ascii="Palatino Linotype" w:hAnsi="Palatino Linotype" w:cs="Arial"/>
          <w:b/>
          <w:sz w:val="28"/>
          <w:szCs w:val="28"/>
        </w:rPr>
        <w:t>II</w:t>
      </w:r>
      <w:r w:rsidR="00122A4C" w:rsidRPr="00DD1E63">
        <w:rPr>
          <w:rFonts w:ascii="Palatino Linotype" w:hAnsi="Palatino Linotype" w:cs="Arial"/>
          <w:b/>
          <w:sz w:val="28"/>
          <w:szCs w:val="28"/>
        </w:rPr>
        <w:t>. Respuesta del Sujeto Obligado:</w:t>
      </w:r>
    </w:p>
    <w:p w14:paraId="2F2C56E7" w14:textId="77777777" w:rsidR="00122A4C" w:rsidRPr="00DD1E63"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DD1E63">
        <w:rPr>
          <w:rFonts w:ascii="Palatino Linotype" w:hAnsi="Palatino Linotype" w:cs="Arial"/>
        </w:rPr>
        <w:t xml:space="preserve">Del expediente electrónico conformado en el </w:t>
      </w:r>
      <w:r w:rsidRPr="00DD1E63">
        <w:rPr>
          <w:rFonts w:ascii="Palatino Linotype" w:hAnsi="Palatino Linotype" w:cs="Arial"/>
          <w:b/>
        </w:rPr>
        <w:t>SAIMEX</w:t>
      </w:r>
      <w:r w:rsidRPr="00DD1E63">
        <w:rPr>
          <w:rFonts w:ascii="Palatino Linotype" w:hAnsi="Palatino Linotype" w:cs="Arial"/>
        </w:rPr>
        <w:t xml:space="preserve">, del Recurso de Revisión materia del presente estudio, se advierte que en fecha </w:t>
      </w:r>
      <w:r w:rsidR="00A90848" w:rsidRPr="00DD1E63">
        <w:rPr>
          <w:rFonts w:ascii="Palatino Linotype" w:hAnsi="Palatino Linotype" w:cs="Arial"/>
          <w:b/>
        </w:rPr>
        <w:t xml:space="preserve">veintiocho de junio </w:t>
      </w:r>
      <w:r w:rsidR="00B972DE" w:rsidRPr="00DD1E63">
        <w:rPr>
          <w:rFonts w:ascii="Palatino Linotype" w:hAnsi="Palatino Linotype" w:cs="Arial"/>
          <w:b/>
        </w:rPr>
        <w:t>de dos mil veintidós</w:t>
      </w:r>
      <w:r w:rsidRPr="00DD1E63">
        <w:rPr>
          <w:rFonts w:ascii="Palatino Linotype" w:hAnsi="Palatino Linotype" w:cs="Arial"/>
        </w:rPr>
        <w:t xml:space="preserve">, </w:t>
      </w:r>
      <w:r w:rsidRPr="00DD1E63">
        <w:rPr>
          <w:rFonts w:ascii="Palatino Linotype" w:hAnsi="Palatino Linotype" w:cs="Arial"/>
          <w:b/>
        </w:rPr>
        <w:t xml:space="preserve">EL SUJETO OBLIGADO </w:t>
      </w:r>
      <w:r w:rsidRPr="00DD1E63">
        <w:rPr>
          <w:rFonts w:ascii="Palatino Linotype" w:hAnsi="Palatino Linotype" w:cs="Arial"/>
        </w:rPr>
        <w:t>dio respuesta</w:t>
      </w:r>
      <w:r w:rsidR="00F45486" w:rsidRPr="00DD1E63">
        <w:rPr>
          <w:rFonts w:ascii="Palatino Linotype" w:hAnsi="Palatino Linotype" w:cs="Arial"/>
        </w:rPr>
        <w:t xml:space="preserve"> a la solicitud de información en</w:t>
      </w:r>
      <w:r w:rsidRPr="00DD1E63">
        <w:rPr>
          <w:rFonts w:ascii="Palatino Linotype" w:hAnsi="Palatino Linotype" w:cs="Arial"/>
        </w:rPr>
        <w:t xml:space="preserve"> los </w:t>
      </w:r>
      <w:r w:rsidR="00F24CE8" w:rsidRPr="00DD1E63">
        <w:rPr>
          <w:rFonts w:ascii="Palatino Linotype" w:hAnsi="Palatino Linotype" w:cs="Arial"/>
        </w:rPr>
        <w:t xml:space="preserve">siguientes </w:t>
      </w:r>
      <w:r w:rsidRPr="00DD1E63">
        <w:rPr>
          <w:rFonts w:ascii="Palatino Linotype" w:hAnsi="Palatino Linotype" w:cs="Arial"/>
        </w:rPr>
        <w:t>términos:</w:t>
      </w:r>
    </w:p>
    <w:p w14:paraId="530EB083" w14:textId="77777777" w:rsidR="00A90848" w:rsidRPr="00DD1E63" w:rsidRDefault="00122A4C" w:rsidP="00A90848">
      <w:pPr>
        <w:ind w:left="851" w:right="616"/>
        <w:jc w:val="both"/>
        <w:rPr>
          <w:rFonts w:ascii="Palatino Linotype" w:hAnsi="Palatino Linotype"/>
          <w:i/>
          <w:sz w:val="22"/>
          <w:szCs w:val="22"/>
        </w:rPr>
      </w:pPr>
      <w:r w:rsidRPr="00DD1E63">
        <w:rPr>
          <w:rFonts w:ascii="Palatino Linotype" w:hAnsi="Palatino Linotype"/>
          <w:i/>
          <w:sz w:val="22"/>
          <w:szCs w:val="22"/>
        </w:rPr>
        <w:t>“</w:t>
      </w:r>
      <w:r w:rsidR="00A90848" w:rsidRPr="00DD1E63">
        <w:rPr>
          <w:rFonts w:ascii="Palatino Linotype" w:hAnsi="Palatino Linotype"/>
          <w:i/>
          <w:sz w:val="22"/>
          <w:szCs w:val="22"/>
        </w:rPr>
        <w:t>Folio de la solicitud: 01449/TOLUCA/IP/2022</w:t>
      </w:r>
    </w:p>
    <w:p w14:paraId="75966E33" w14:textId="77777777" w:rsidR="00A90848" w:rsidRPr="00DD1E63" w:rsidRDefault="00A90848" w:rsidP="00A90848">
      <w:pPr>
        <w:ind w:left="851" w:right="616"/>
        <w:jc w:val="both"/>
        <w:rPr>
          <w:rFonts w:ascii="Palatino Linotype" w:hAnsi="Palatino Linotype"/>
          <w:i/>
          <w:sz w:val="22"/>
          <w:szCs w:val="22"/>
        </w:rPr>
      </w:pPr>
      <w:r w:rsidRPr="00DD1E63">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0E87D9" w14:textId="77777777" w:rsidR="00A90848" w:rsidRPr="00DD1E63" w:rsidRDefault="00A90848" w:rsidP="00A90848">
      <w:pPr>
        <w:ind w:left="851" w:right="616"/>
        <w:jc w:val="both"/>
        <w:rPr>
          <w:rFonts w:ascii="Palatino Linotype" w:hAnsi="Palatino Linotype"/>
          <w:i/>
          <w:sz w:val="22"/>
          <w:szCs w:val="22"/>
        </w:rPr>
      </w:pPr>
      <w:r w:rsidRPr="00DD1E63">
        <w:rPr>
          <w:rFonts w:ascii="Palatino Linotype" w:hAnsi="Palatino Linotype"/>
          <w:i/>
          <w:sz w:val="22"/>
          <w:szCs w:val="22"/>
        </w:rPr>
        <w:t>En atención a la solicitud con folio 01449/TOLUCA/IP/2022, me permito adjuntar al presente la respuesta correspondiente. Sin más por el momento, reciba un saludo.</w:t>
      </w:r>
    </w:p>
    <w:p w14:paraId="737E6A45" w14:textId="77777777" w:rsidR="00A90848" w:rsidRPr="00DD1E63" w:rsidRDefault="00A90848" w:rsidP="00A90848">
      <w:pPr>
        <w:ind w:left="851" w:right="616"/>
        <w:jc w:val="both"/>
        <w:rPr>
          <w:rFonts w:ascii="Palatino Linotype" w:hAnsi="Palatino Linotype"/>
          <w:i/>
          <w:sz w:val="22"/>
          <w:szCs w:val="22"/>
        </w:rPr>
      </w:pPr>
      <w:r w:rsidRPr="00DD1E63">
        <w:rPr>
          <w:rFonts w:ascii="Palatino Linotype" w:hAnsi="Palatino Linotype"/>
          <w:i/>
          <w:sz w:val="22"/>
          <w:szCs w:val="22"/>
        </w:rPr>
        <w:t>ATENTAMENTE</w:t>
      </w:r>
    </w:p>
    <w:p w14:paraId="53BFBC1F" w14:textId="77777777" w:rsidR="00122A4C" w:rsidRPr="00DD1E63" w:rsidRDefault="00A90848" w:rsidP="00A90848">
      <w:pPr>
        <w:ind w:left="851" w:right="616"/>
        <w:jc w:val="both"/>
        <w:rPr>
          <w:rFonts w:ascii="Palatino Linotype" w:hAnsi="Palatino Linotype"/>
          <w:i/>
          <w:sz w:val="22"/>
          <w:szCs w:val="22"/>
        </w:rPr>
      </w:pPr>
      <w:r w:rsidRPr="00DD1E63">
        <w:rPr>
          <w:rFonts w:ascii="Palatino Linotype" w:hAnsi="Palatino Linotype"/>
          <w:i/>
          <w:sz w:val="22"/>
          <w:szCs w:val="22"/>
        </w:rPr>
        <w:t>Lic. Norma Sofía Pérez Martínez</w:t>
      </w:r>
      <w:r w:rsidR="00122A4C" w:rsidRPr="00DD1E63">
        <w:rPr>
          <w:rFonts w:ascii="Palatino Linotype" w:hAnsi="Palatino Linotype"/>
          <w:i/>
          <w:sz w:val="22"/>
          <w:szCs w:val="22"/>
        </w:rPr>
        <w:t>”</w:t>
      </w:r>
      <w:r w:rsidR="00844DD0" w:rsidRPr="00DD1E63">
        <w:rPr>
          <w:rFonts w:ascii="Palatino Linotype" w:hAnsi="Palatino Linotype"/>
          <w:i/>
          <w:sz w:val="22"/>
          <w:szCs w:val="22"/>
        </w:rPr>
        <w:t xml:space="preserve"> </w:t>
      </w:r>
      <w:r w:rsidR="00122A4C" w:rsidRPr="00DD1E63">
        <w:rPr>
          <w:rFonts w:ascii="Palatino Linotype" w:hAnsi="Palatino Linotype"/>
          <w:i/>
          <w:sz w:val="22"/>
          <w:szCs w:val="22"/>
        </w:rPr>
        <w:t xml:space="preserve">(Sic) </w:t>
      </w:r>
    </w:p>
    <w:p w14:paraId="7DA0D031" w14:textId="1A3317DD" w:rsidR="00B9302C" w:rsidRPr="00DD1E63" w:rsidRDefault="006A66AA" w:rsidP="00E86C17">
      <w:pPr>
        <w:tabs>
          <w:tab w:val="left" w:pos="709"/>
        </w:tabs>
        <w:spacing w:before="100" w:beforeAutospacing="1" w:after="100" w:afterAutospacing="1" w:line="360" w:lineRule="auto"/>
        <w:jc w:val="both"/>
        <w:rPr>
          <w:rFonts w:ascii="Palatino Linotype" w:hAnsi="Palatino Linotype" w:cs="Arial"/>
        </w:rPr>
      </w:pPr>
      <w:r w:rsidRPr="00DD1E63">
        <w:rPr>
          <w:rFonts w:ascii="Palatino Linotype" w:hAnsi="Palatino Linotype" w:cs="Arial"/>
        </w:rPr>
        <w:lastRenderedPageBreak/>
        <w:t xml:space="preserve">Así mismo </w:t>
      </w:r>
      <w:r w:rsidRPr="00DD1E63">
        <w:rPr>
          <w:rFonts w:ascii="Palatino Linotype" w:hAnsi="Palatino Linotype" w:cs="Arial"/>
          <w:b/>
        </w:rPr>
        <w:t>EL SUJETO OBLIGADO</w:t>
      </w:r>
      <w:r w:rsidRPr="00DD1E63">
        <w:rPr>
          <w:rFonts w:ascii="Palatino Linotype" w:hAnsi="Palatino Linotype" w:cs="Arial"/>
        </w:rPr>
        <w:t xml:space="preserve"> adjuntó a su respuesta </w:t>
      </w:r>
      <w:r w:rsidR="00E86C17" w:rsidRPr="00DD1E63">
        <w:rPr>
          <w:rFonts w:ascii="Palatino Linotype" w:hAnsi="Palatino Linotype" w:cs="Arial"/>
        </w:rPr>
        <w:t xml:space="preserve">el documento electrónico denominado </w:t>
      </w:r>
      <w:r w:rsidR="008C1930" w:rsidRPr="00DD1E63">
        <w:rPr>
          <w:rFonts w:ascii="Palatino Linotype" w:hAnsi="Palatino Linotype" w:cs="Arial"/>
          <w:i/>
        </w:rPr>
        <w:t>“</w:t>
      </w:r>
      <w:r w:rsidR="00A90848" w:rsidRPr="00DD1E63">
        <w:rPr>
          <w:rFonts w:ascii="Palatino Linotype" w:hAnsi="Palatino Linotype" w:cs="Arial"/>
          <w:i/>
        </w:rPr>
        <w:t>Respuesta 01449_2022.pdf</w:t>
      </w:r>
      <w:r w:rsidR="008C1930" w:rsidRPr="00DD1E63">
        <w:rPr>
          <w:rFonts w:ascii="Palatino Linotype" w:hAnsi="Palatino Linotype" w:cs="Arial"/>
          <w:i/>
        </w:rPr>
        <w:t>”</w:t>
      </w:r>
      <w:r w:rsidR="008C1930" w:rsidRPr="00DD1E63">
        <w:rPr>
          <w:rFonts w:ascii="Palatino Linotype" w:hAnsi="Palatino Linotype" w:cs="Arial"/>
        </w:rPr>
        <w:t xml:space="preserve"> </w:t>
      </w:r>
      <w:r w:rsidR="006D2CA9" w:rsidRPr="00DD1E63">
        <w:rPr>
          <w:rFonts w:ascii="Palatino Linotype" w:hAnsi="Palatino Linotype" w:cs="Arial"/>
        </w:rPr>
        <w:t xml:space="preserve">de cuyo análisis se </w:t>
      </w:r>
      <w:r w:rsidR="00E86C17" w:rsidRPr="00DD1E63">
        <w:rPr>
          <w:rFonts w:ascii="Palatino Linotype" w:hAnsi="Palatino Linotype" w:cs="Arial"/>
        </w:rPr>
        <w:t>advierte un documento</w:t>
      </w:r>
      <w:r w:rsidR="00AD76FA" w:rsidRPr="00DD1E63">
        <w:rPr>
          <w:rFonts w:ascii="Palatino Linotype" w:hAnsi="Palatino Linotype" w:cs="Arial"/>
        </w:rPr>
        <w:t xml:space="preserve"> si número</w:t>
      </w:r>
      <w:r w:rsidR="005761B2" w:rsidRPr="00DD1E63">
        <w:rPr>
          <w:rFonts w:ascii="Palatino Linotype" w:hAnsi="Palatino Linotype" w:cs="Arial"/>
        </w:rPr>
        <w:t xml:space="preserve">, </w:t>
      </w:r>
      <w:r w:rsidR="00CA4DF2" w:rsidRPr="00DD1E63">
        <w:rPr>
          <w:rFonts w:ascii="Palatino Linotype" w:hAnsi="Palatino Linotype" w:cs="Arial"/>
        </w:rPr>
        <w:t>d</w:t>
      </w:r>
      <w:r w:rsidR="005761B2" w:rsidRPr="00DD1E63">
        <w:rPr>
          <w:rFonts w:ascii="Palatino Linotype" w:hAnsi="Palatino Linotype" w:cs="Arial"/>
        </w:rPr>
        <w:t xml:space="preserve">e fecha </w:t>
      </w:r>
      <w:r w:rsidR="00A90848" w:rsidRPr="00DD1E63">
        <w:rPr>
          <w:rFonts w:ascii="Palatino Linotype" w:hAnsi="Palatino Linotype" w:cs="Arial"/>
          <w:b/>
        </w:rPr>
        <w:t xml:space="preserve">veintiocho de junio </w:t>
      </w:r>
      <w:r w:rsidR="005761B2" w:rsidRPr="00DD1E63">
        <w:rPr>
          <w:rFonts w:ascii="Palatino Linotype" w:hAnsi="Palatino Linotype" w:cs="Arial"/>
          <w:b/>
        </w:rPr>
        <w:t>de dos mil veintidós</w:t>
      </w:r>
      <w:r w:rsidR="005761B2" w:rsidRPr="00DD1E63">
        <w:rPr>
          <w:rFonts w:ascii="Palatino Linotype" w:hAnsi="Palatino Linotype" w:cs="Arial"/>
        </w:rPr>
        <w:t xml:space="preserve"> dirigido al solicitante </w:t>
      </w:r>
      <w:r w:rsidR="000E3E3A" w:rsidRPr="00DD1E63">
        <w:rPr>
          <w:rFonts w:ascii="Palatino Linotype" w:hAnsi="Palatino Linotype" w:cs="Arial"/>
        </w:rPr>
        <w:t xml:space="preserve">y signado por la Titular de la Unidad de </w:t>
      </w:r>
      <w:r w:rsidR="00A90848" w:rsidRPr="00DD1E63">
        <w:rPr>
          <w:rFonts w:ascii="Palatino Linotype" w:hAnsi="Palatino Linotype" w:cs="Arial"/>
        </w:rPr>
        <w:t>Transparencia, mediante el cual</w:t>
      </w:r>
      <w:r w:rsidR="00F45486" w:rsidRPr="00DD1E63">
        <w:rPr>
          <w:rFonts w:ascii="Palatino Linotype" w:hAnsi="Palatino Linotype" w:cs="Arial"/>
        </w:rPr>
        <w:t xml:space="preserve"> informa que </w:t>
      </w:r>
      <w:r w:rsidR="00E86C17" w:rsidRPr="00DD1E63">
        <w:rPr>
          <w:rFonts w:ascii="Palatino Linotype" w:hAnsi="Palatino Linotype" w:cs="Arial"/>
        </w:rPr>
        <w:t xml:space="preserve">derivado de una búsqueda exhaustiva y razonable </w:t>
      </w:r>
      <w:r w:rsidR="00A90848" w:rsidRPr="00DD1E63">
        <w:rPr>
          <w:rFonts w:ascii="Palatino Linotype" w:hAnsi="Palatino Linotype" w:cs="Arial"/>
        </w:rPr>
        <w:t>en los archivos del Instituto Municipal de Toluca destaca que el Sistema de P</w:t>
      </w:r>
      <w:r w:rsidR="004A582D" w:rsidRPr="00DD1E63">
        <w:rPr>
          <w:rFonts w:ascii="Palatino Linotype" w:hAnsi="Palatino Linotype" w:cs="Arial"/>
        </w:rPr>
        <w:t>erspectiva</w:t>
      </w:r>
      <w:r w:rsidR="00A90848" w:rsidRPr="00DD1E63">
        <w:rPr>
          <w:rFonts w:ascii="Palatino Linotype" w:hAnsi="Palatino Linotype" w:cs="Arial"/>
        </w:rPr>
        <w:t xml:space="preserve"> de Género del Municipio de Toluca, es un mecanismo de participación interinstitucional que tiene como objetivo diseñar e instrumentar acciones coordinadas que permitan atender las distintas formas de violencia que viven las mujeres, adolecentes y niñas del municipio de Toluca.</w:t>
      </w:r>
    </w:p>
    <w:p w14:paraId="1D5FED53" w14:textId="77777777" w:rsidR="00122A4C" w:rsidRPr="00DD1E63" w:rsidRDefault="005579CD" w:rsidP="00122A4C">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DD1E63">
        <w:rPr>
          <w:rFonts w:ascii="Palatino Linotype" w:hAnsi="Palatino Linotype" w:cs="Arial"/>
          <w:b/>
          <w:sz w:val="28"/>
          <w:szCs w:val="28"/>
        </w:rPr>
        <w:t>I</w:t>
      </w:r>
      <w:r w:rsidR="006D2CA9" w:rsidRPr="00DD1E63">
        <w:rPr>
          <w:rFonts w:ascii="Palatino Linotype" w:hAnsi="Palatino Linotype" w:cs="Arial"/>
          <w:b/>
          <w:sz w:val="28"/>
          <w:szCs w:val="28"/>
        </w:rPr>
        <w:t>V</w:t>
      </w:r>
      <w:r w:rsidR="00122A4C" w:rsidRPr="00DD1E63">
        <w:rPr>
          <w:rFonts w:ascii="Palatino Linotype" w:hAnsi="Palatino Linotype" w:cs="Arial"/>
          <w:b/>
          <w:sz w:val="28"/>
          <w:szCs w:val="28"/>
        </w:rPr>
        <w:t>.</w:t>
      </w:r>
      <w:r w:rsidR="00122A4C" w:rsidRPr="00DD1E63">
        <w:rPr>
          <w:rFonts w:ascii="Palatino Linotype" w:hAnsi="Palatino Linotype" w:cs="Arial"/>
          <w:sz w:val="28"/>
          <w:szCs w:val="28"/>
        </w:rPr>
        <w:t xml:space="preserve"> </w:t>
      </w:r>
      <w:r w:rsidR="00122A4C" w:rsidRPr="00DD1E63">
        <w:rPr>
          <w:rFonts w:ascii="Palatino Linotype" w:hAnsi="Palatino Linotype" w:cs="Arial"/>
          <w:b/>
          <w:bCs/>
          <w:sz w:val="28"/>
          <w:szCs w:val="28"/>
        </w:rPr>
        <w:t>Del Recurso de Revisión.</w:t>
      </w:r>
    </w:p>
    <w:p w14:paraId="04205702" w14:textId="269E1B8F" w:rsidR="00122A4C" w:rsidRPr="00DD1E63" w:rsidRDefault="00844DD0"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DD1E63">
        <w:rPr>
          <w:rFonts w:ascii="Palatino Linotype" w:eastAsia="Palatino Linotype" w:hAnsi="Palatino Linotype" w:cs="Palatino Linotype"/>
        </w:rPr>
        <w:t>Inconforme con la respuesta del</w:t>
      </w:r>
      <w:r w:rsidRPr="00DD1E63">
        <w:rPr>
          <w:rFonts w:ascii="Palatino Linotype" w:eastAsia="Palatino Linotype" w:hAnsi="Palatino Linotype" w:cs="Palatino Linotype"/>
          <w:b/>
        </w:rPr>
        <w:t xml:space="preserve"> SUJETO OBLIGADO</w:t>
      </w:r>
      <w:r w:rsidRPr="00DD1E63">
        <w:rPr>
          <w:rFonts w:ascii="Palatino Linotype" w:eastAsia="Palatino Linotype" w:hAnsi="Palatino Linotype" w:cs="Palatino Linotype"/>
        </w:rPr>
        <w:t xml:space="preserve">, </w:t>
      </w:r>
      <w:r w:rsidR="007D13B4" w:rsidRPr="00DD1E63">
        <w:rPr>
          <w:rFonts w:ascii="Palatino Linotype" w:eastAsia="Palatino Linotype" w:hAnsi="Palatino Linotype" w:cs="Palatino Linotype"/>
        </w:rPr>
        <w:t>en fecha</w:t>
      </w:r>
      <w:r w:rsidRPr="00DD1E63">
        <w:rPr>
          <w:rFonts w:ascii="Palatino Linotype" w:eastAsia="Palatino Linotype" w:hAnsi="Palatino Linotype" w:cs="Palatino Linotype"/>
        </w:rPr>
        <w:t xml:space="preserve"> </w:t>
      </w:r>
      <w:r w:rsidR="00A90848" w:rsidRPr="00DD1E63">
        <w:rPr>
          <w:rFonts w:ascii="Palatino Linotype" w:eastAsia="Palatino Linotype" w:hAnsi="Palatino Linotype" w:cs="Palatino Linotype"/>
          <w:b/>
        </w:rPr>
        <w:t xml:space="preserve">cinco de </w:t>
      </w:r>
      <w:r w:rsidR="004A582D" w:rsidRPr="00DD1E63">
        <w:rPr>
          <w:rFonts w:ascii="Palatino Linotype" w:eastAsia="Palatino Linotype" w:hAnsi="Palatino Linotype" w:cs="Palatino Linotype"/>
          <w:b/>
        </w:rPr>
        <w:t>julio de</w:t>
      </w:r>
      <w:r w:rsidRPr="00DD1E63">
        <w:rPr>
          <w:rFonts w:ascii="Palatino Linotype" w:eastAsia="Palatino Linotype" w:hAnsi="Palatino Linotype" w:cs="Palatino Linotype"/>
          <w:b/>
        </w:rPr>
        <w:t xml:space="preserve"> dos mil veintidós</w:t>
      </w:r>
      <w:r w:rsidRPr="00DD1E63">
        <w:rPr>
          <w:rFonts w:ascii="Palatino Linotype" w:eastAsia="Palatino Linotype" w:hAnsi="Palatino Linotype" w:cs="Palatino Linotype"/>
        </w:rPr>
        <w:t xml:space="preserve">, </w:t>
      </w:r>
      <w:r w:rsidR="00BE4CF4" w:rsidRPr="00DD1E63">
        <w:rPr>
          <w:rFonts w:ascii="Palatino Linotype" w:hAnsi="Palatino Linotype"/>
          <w:b/>
        </w:rPr>
        <w:t>L</w:t>
      </w:r>
      <w:r w:rsidR="00AD76FA" w:rsidRPr="00DD1E63">
        <w:rPr>
          <w:rFonts w:ascii="Palatino Linotype" w:hAnsi="Palatino Linotype"/>
          <w:b/>
        </w:rPr>
        <w:t>A</w:t>
      </w:r>
      <w:r w:rsidRPr="00DD1E63">
        <w:rPr>
          <w:rFonts w:ascii="Palatino Linotype" w:eastAsia="Palatino Linotype" w:hAnsi="Palatino Linotype" w:cs="Palatino Linotype"/>
          <w:b/>
        </w:rPr>
        <w:t xml:space="preserve"> RECURRENTE</w:t>
      </w:r>
      <w:r w:rsidRPr="00DD1E63">
        <w:rPr>
          <w:rFonts w:ascii="Palatino Linotype" w:eastAsia="Palatino Linotype" w:hAnsi="Palatino Linotype" w:cs="Palatino Linotype"/>
        </w:rPr>
        <w:t xml:space="preserve"> interpuso el Recurso de Revisión, </w:t>
      </w:r>
      <w:r w:rsidR="00CB0044" w:rsidRPr="00DD1E63">
        <w:rPr>
          <w:rFonts w:ascii="Palatino Linotype" w:eastAsia="Palatino Linotype" w:hAnsi="Palatino Linotype" w:cs="Palatino Linotype"/>
        </w:rPr>
        <w:t>mismo que</w:t>
      </w:r>
      <w:r w:rsidR="00CB0044" w:rsidRPr="00DD1E63">
        <w:rPr>
          <w:rFonts w:ascii="Palatino Linotype" w:eastAsia="Palatino Linotype" w:hAnsi="Palatino Linotype" w:cs="Palatino Linotype"/>
          <w:b/>
        </w:rPr>
        <w:t xml:space="preserve"> </w:t>
      </w:r>
      <w:r w:rsidRPr="00DD1E63">
        <w:rPr>
          <w:rFonts w:ascii="Palatino Linotype" w:eastAsia="Palatino Linotype" w:hAnsi="Palatino Linotype" w:cs="Palatino Linotype"/>
        </w:rPr>
        <w:t xml:space="preserve">fue registrado en </w:t>
      </w:r>
      <w:r w:rsidRPr="00DD1E63">
        <w:rPr>
          <w:rFonts w:ascii="Palatino Linotype" w:eastAsia="Palatino Linotype" w:hAnsi="Palatino Linotype" w:cs="Palatino Linotype"/>
          <w:b/>
        </w:rPr>
        <w:t>EL SAIMEX</w:t>
      </w:r>
      <w:r w:rsidR="00F674E5" w:rsidRPr="00DD1E63">
        <w:rPr>
          <w:rFonts w:ascii="Palatino Linotype" w:eastAsia="Palatino Linotype" w:hAnsi="Palatino Linotype" w:cs="Palatino Linotype"/>
          <w:b/>
        </w:rPr>
        <w:t xml:space="preserve">, </w:t>
      </w:r>
      <w:r w:rsidR="00F674E5" w:rsidRPr="00DD1E63">
        <w:rPr>
          <w:rFonts w:ascii="Palatino Linotype" w:eastAsia="Palatino Linotype" w:hAnsi="Palatino Linotype" w:cs="Palatino Linotype"/>
        </w:rPr>
        <w:t xml:space="preserve">al cual se </w:t>
      </w:r>
      <w:r w:rsidRPr="00DD1E63">
        <w:rPr>
          <w:rFonts w:ascii="Palatino Linotype" w:eastAsia="Palatino Linotype" w:hAnsi="Palatino Linotype" w:cs="Palatino Linotype"/>
        </w:rPr>
        <w:t xml:space="preserve">le asignó el número de expediente </w:t>
      </w:r>
      <w:r w:rsidR="00FA7D92" w:rsidRPr="00DD1E63">
        <w:rPr>
          <w:rFonts w:ascii="Palatino Linotype" w:eastAsia="Palatino Linotype" w:hAnsi="Palatino Linotype" w:cs="Palatino Linotype"/>
          <w:b/>
        </w:rPr>
        <w:t>12452/INFOEM/IP/RR/2022</w:t>
      </w:r>
      <w:r w:rsidRPr="00DD1E63">
        <w:rPr>
          <w:rFonts w:ascii="Palatino Linotype" w:eastAsia="Palatino Linotype" w:hAnsi="Palatino Linotype" w:cs="Palatino Linotype"/>
          <w:b/>
        </w:rPr>
        <w:t>,</w:t>
      </w:r>
      <w:r w:rsidRPr="00DD1E63">
        <w:rPr>
          <w:rFonts w:ascii="Palatino Linotype" w:eastAsia="Palatino Linotype" w:hAnsi="Palatino Linotype" w:cs="Palatino Linotype"/>
        </w:rPr>
        <w:t xml:space="preserve"> señalando como:</w:t>
      </w:r>
      <w:r w:rsidR="00122A4C" w:rsidRPr="00DD1E63">
        <w:rPr>
          <w:rFonts w:ascii="Palatino Linotype" w:hAnsi="Palatino Linotype" w:cs="Arial"/>
        </w:rPr>
        <w:t xml:space="preserve"> </w:t>
      </w:r>
    </w:p>
    <w:p w14:paraId="67B690A3" w14:textId="77777777" w:rsidR="00122A4C" w:rsidRPr="00DD1E63"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DD1E63">
        <w:rPr>
          <w:rFonts w:ascii="Palatino Linotype" w:hAnsi="Palatino Linotype" w:cs="Arial"/>
          <w:b/>
          <w:bCs/>
        </w:rPr>
        <w:t xml:space="preserve">Acto Impugnado: </w:t>
      </w:r>
    </w:p>
    <w:p w14:paraId="61D79DCC" w14:textId="77777777" w:rsidR="00122A4C" w:rsidRPr="00DD1E63" w:rsidRDefault="00122A4C" w:rsidP="00122A4C">
      <w:pPr>
        <w:tabs>
          <w:tab w:val="left" w:pos="7936"/>
        </w:tabs>
        <w:ind w:left="851" w:right="902"/>
        <w:jc w:val="both"/>
        <w:rPr>
          <w:rFonts w:ascii="Palatino Linotype" w:hAnsi="Palatino Linotype" w:cs="Arial"/>
          <w:i/>
          <w:sz w:val="22"/>
          <w:szCs w:val="22"/>
          <w:lang w:eastAsia="es-MX"/>
        </w:rPr>
      </w:pPr>
      <w:r w:rsidRPr="00DD1E63">
        <w:rPr>
          <w:rFonts w:ascii="Palatino Linotype" w:hAnsi="Palatino Linotype" w:cs="Arial"/>
          <w:i/>
          <w:sz w:val="22"/>
          <w:szCs w:val="22"/>
          <w:lang w:eastAsia="es-MX"/>
        </w:rPr>
        <w:t>“</w:t>
      </w:r>
      <w:r w:rsidR="00E30020" w:rsidRPr="00DD1E63">
        <w:rPr>
          <w:rFonts w:ascii="Palatino Linotype" w:hAnsi="Palatino Linotype" w:cs="Arial"/>
          <w:i/>
          <w:sz w:val="22"/>
          <w:szCs w:val="22"/>
          <w:lang w:eastAsia="es-MX"/>
        </w:rPr>
        <w:t>La respuesta proporcionada por la Unidad de Transparencia.</w:t>
      </w:r>
      <w:r w:rsidRPr="00DD1E63">
        <w:rPr>
          <w:rFonts w:ascii="Palatino Linotype" w:hAnsi="Palatino Linotype" w:cs="Arial"/>
          <w:i/>
          <w:sz w:val="22"/>
          <w:szCs w:val="22"/>
          <w:lang w:eastAsia="es-MX"/>
        </w:rPr>
        <w:t>” (Sic)</w:t>
      </w:r>
    </w:p>
    <w:p w14:paraId="27CD7A1F" w14:textId="77777777" w:rsidR="00F320D9" w:rsidRPr="00DD1E63" w:rsidRDefault="00F320D9" w:rsidP="00122A4C">
      <w:pPr>
        <w:pStyle w:val="Prrafodelista"/>
        <w:spacing w:before="100" w:beforeAutospacing="1" w:after="100" w:afterAutospacing="1" w:line="360" w:lineRule="auto"/>
        <w:ind w:left="0"/>
        <w:jc w:val="both"/>
        <w:rPr>
          <w:rFonts w:ascii="Palatino Linotype" w:hAnsi="Palatino Linotype"/>
          <w:b/>
          <w:bCs/>
        </w:rPr>
      </w:pPr>
    </w:p>
    <w:p w14:paraId="10D2B707" w14:textId="77777777" w:rsidR="00122A4C" w:rsidRPr="00DD1E63" w:rsidRDefault="00D17BB7" w:rsidP="00122A4C">
      <w:pPr>
        <w:pStyle w:val="Prrafodelista"/>
        <w:spacing w:before="100" w:beforeAutospacing="1" w:after="100" w:afterAutospacing="1" w:line="360" w:lineRule="auto"/>
        <w:ind w:left="0"/>
        <w:jc w:val="both"/>
        <w:rPr>
          <w:rFonts w:ascii="Palatino Linotype" w:hAnsi="Palatino Linotype"/>
        </w:rPr>
      </w:pPr>
      <w:r w:rsidRPr="00DD1E63">
        <w:rPr>
          <w:rFonts w:ascii="Palatino Linotype" w:hAnsi="Palatino Linotype"/>
          <w:b/>
          <w:bCs/>
        </w:rPr>
        <w:t>Así como r</w:t>
      </w:r>
      <w:r w:rsidR="00122A4C" w:rsidRPr="00DD1E63">
        <w:rPr>
          <w:rFonts w:ascii="Palatino Linotype" w:hAnsi="Palatino Linotype"/>
          <w:b/>
          <w:bCs/>
        </w:rPr>
        <w:t>azones o motivos de Inconformidad:</w:t>
      </w:r>
    </w:p>
    <w:p w14:paraId="7EC4511E" w14:textId="77777777" w:rsidR="00122A4C" w:rsidRPr="00DD1E63" w:rsidRDefault="00122A4C" w:rsidP="00122A4C">
      <w:pPr>
        <w:tabs>
          <w:tab w:val="left" w:pos="7936"/>
        </w:tabs>
        <w:ind w:left="851" w:right="902"/>
        <w:jc w:val="both"/>
        <w:rPr>
          <w:rFonts w:ascii="Palatino Linotype" w:hAnsi="Palatino Linotype" w:cs="Arial"/>
          <w:i/>
          <w:sz w:val="22"/>
          <w:szCs w:val="22"/>
          <w:lang w:eastAsia="es-MX"/>
        </w:rPr>
      </w:pPr>
      <w:r w:rsidRPr="00DD1E63">
        <w:rPr>
          <w:rFonts w:ascii="Palatino Linotype" w:hAnsi="Palatino Linotype" w:cs="Arial"/>
          <w:i/>
          <w:sz w:val="22"/>
          <w:szCs w:val="22"/>
          <w:lang w:eastAsia="es-MX"/>
        </w:rPr>
        <w:t>“</w:t>
      </w:r>
      <w:r w:rsidR="00E30020" w:rsidRPr="00DD1E63">
        <w:rPr>
          <w:rFonts w:ascii="Palatino Linotype" w:hAnsi="Palatino Linotype" w:cs="Arial"/>
          <w:i/>
          <w:sz w:val="22"/>
          <w:szCs w:val="22"/>
          <w:lang w:eastAsia="es-MX"/>
        </w:rPr>
        <w:t>No me entregaron lo que solicite, aun cuando en sus redes sociales lo mencionaron.</w:t>
      </w:r>
      <w:r w:rsidRPr="00DD1E63">
        <w:rPr>
          <w:rFonts w:ascii="Palatino Linotype" w:hAnsi="Palatino Linotype" w:cs="Arial"/>
          <w:i/>
          <w:sz w:val="22"/>
          <w:szCs w:val="22"/>
          <w:lang w:eastAsia="es-MX"/>
        </w:rPr>
        <w:t>” (Sic)</w:t>
      </w:r>
    </w:p>
    <w:p w14:paraId="4C68FA56" w14:textId="77777777" w:rsidR="00122A4C" w:rsidRPr="00DD1E63" w:rsidRDefault="00474EA2"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DD1E63">
        <w:rPr>
          <w:rFonts w:ascii="Palatino Linotype" w:hAnsi="Palatino Linotype" w:cs="Arial"/>
          <w:b/>
          <w:sz w:val="28"/>
          <w:szCs w:val="28"/>
        </w:rPr>
        <w:lastRenderedPageBreak/>
        <w:t>V</w:t>
      </w:r>
      <w:r w:rsidR="00122A4C" w:rsidRPr="00DD1E63">
        <w:rPr>
          <w:rFonts w:ascii="Palatino Linotype" w:hAnsi="Palatino Linotype" w:cs="Arial"/>
          <w:b/>
          <w:sz w:val="28"/>
          <w:szCs w:val="28"/>
        </w:rPr>
        <w:t>. Del turno del Recurso de Revisión.</w:t>
      </w:r>
    </w:p>
    <w:p w14:paraId="72589A9E" w14:textId="77777777" w:rsidR="00407FA2" w:rsidRPr="00DD1E63" w:rsidRDefault="00122A4C" w:rsidP="00407FA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DD1E63">
        <w:rPr>
          <w:rFonts w:ascii="Palatino Linotype" w:hAnsi="Palatino Linotype" w:cs="Arial"/>
        </w:rPr>
        <w:t xml:space="preserve">En fecha </w:t>
      </w:r>
      <w:r w:rsidR="00E30020" w:rsidRPr="00DD1E63">
        <w:rPr>
          <w:rFonts w:ascii="Palatino Linotype" w:eastAsia="Palatino Linotype" w:hAnsi="Palatino Linotype" w:cs="Palatino Linotype"/>
          <w:b/>
        </w:rPr>
        <w:t xml:space="preserve">cinco de julio </w:t>
      </w:r>
      <w:r w:rsidR="00F94467" w:rsidRPr="00DD1E63">
        <w:rPr>
          <w:rFonts w:ascii="Palatino Linotype" w:hAnsi="Palatino Linotype"/>
          <w:b/>
        </w:rPr>
        <w:t>de dos mil veintidós</w:t>
      </w:r>
      <w:r w:rsidRPr="00DD1E63">
        <w:rPr>
          <w:rFonts w:ascii="Palatino Linotype" w:hAnsi="Palatino Linotype" w:cs="Arial"/>
        </w:rPr>
        <w:t xml:space="preserve">, el Recurso de que se trata se envió electrónicamente al Instituto; por lo que, </w:t>
      </w:r>
      <w:r w:rsidRPr="00DD1E63">
        <w:rPr>
          <w:rFonts w:ascii="Palatino Linotype" w:hAnsi="Palatino Linotype" w:cs="Arial"/>
          <w:lang w:val="es-ES_tradnl"/>
        </w:rPr>
        <w:t xml:space="preserve">con fundamento en el </w:t>
      </w:r>
      <w:r w:rsidRPr="00DD1E63">
        <w:rPr>
          <w:rFonts w:ascii="Palatino Linotype" w:hAnsi="Palatino Linotype" w:cs="Arial"/>
        </w:rPr>
        <w:t>artículo</w:t>
      </w:r>
      <w:r w:rsidRPr="00DD1E63">
        <w:rPr>
          <w:rFonts w:ascii="Palatino Linotype" w:hAnsi="Palatino Linotype" w:cs="Arial"/>
          <w:lang w:val="es-ES_tradnl"/>
        </w:rPr>
        <w:t xml:space="preserve"> 185, </w:t>
      </w:r>
      <w:r w:rsidRPr="00DD1E63">
        <w:rPr>
          <w:rFonts w:ascii="Palatino Linotype" w:hAnsi="Palatino Linotype" w:cs="Arial"/>
        </w:rPr>
        <w:t>fracción</w:t>
      </w:r>
      <w:r w:rsidRPr="00DD1E63">
        <w:rPr>
          <w:rFonts w:ascii="Palatino Linotype" w:hAnsi="Palatino Linotype" w:cs="Arial"/>
          <w:lang w:val="es-ES_tradnl"/>
        </w:rPr>
        <w:t xml:space="preserve"> I de la </w:t>
      </w:r>
      <w:r w:rsidRPr="00DD1E63">
        <w:rPr>
          <w:rFonts w:ascii="Palatino Linotype" w:hAnsi="Palatino Linotype"/>
        </w:rPr>
        <w:t>Ley de Transparencia y Acceso a la Información Pública del Estado de México y Municipios</w:t>
      </w:r>
      <w:r w:rsidRPr="00DD1E63">
        <w:rPr>
          <w:rFonts w:ascii="Palatino Linotype" w:hAnsi="Palatino Linotype" w:cs="Arial"/>
          <w:lang w:val="es-ES_tradnl"/>
        </w:rPr>
        <w:t>, se turnó, a través del</w:t>
      </w:r>
      <w:r w:rsidRPr="00DD1E63">
        <w:rPr>
          <w:rFonts w:ascii="Palatino Linotype" w:eastAsia="Arial Unicode MS" w:hAnsi="Palatino Linotype" w:cs="Arial"/>
          <w:lang w:val="es-ES_tradnl"/>
        </w:rPr>
        <w:t xml:space="preserve"> </w:t>
      </w:r>
      <w:r w:rsidRPr="00DD1E63">
        <w:rPr>
          <w:rFonts w:ascii="Palatino Linotype" w:eastAsia="Arial Unicode MS" w:hAnsi="Palatino Linotype" w:cs="Arial"/>
          <w:b/>
          <w:lang w:val="es-ES_tradnl"/>
        </w:rPr>
        <w:t>SAIMEX</w:t>
      </w:r>
      <w:r w:rsidRPr="00DD1E63">
        <w:rPr>
          <w:rFonts w:ascii="Palatino Linotype" w:hAnsi="Palatino Linotype"/>
        </w:rPr>
        <w:t>, a</w:t>
      </w:r>
      <w:r w:rsidR="00474EA2" w:rsidRPr="00DD1E63">
        <w:rPr>
          <w:rFonts w:ascii="Palatino Linotype" w:hAnsi="Palatino Linotype"/>
        </w:rPr>
        <w:t xml:space="preserve"> </w:t>
      </w:r>
      <w:r w:rsidRPr="00DD1E63">
        <w:rPr>
          <w:rFonts w:ascii="Palatino Linotype" w:hAnsi="Palatino Linotype"/>
        </w:rPr>
        <w:t>l</w:t>
      </w:r>
      <w:r w:rsidR="00474EA2" w:rsidRPr="00DD1E63">
        <w:rPr>
          <w:rFonts w:ascii="Palatino Linotype" w:hAnsi="Palatino Linotype"/>
        </w:rPr>
        <w:t>a</w:t>
      </w:r>
      <w:r w:rsidRPr="00DD1E63">
        <w:rPr>
          <w:rFonts w:ascii="Palatino Linotype" w:hAnsi="Palatino Linotype"/>
        </w:rPr>
        <w:t xml:space="preserve"> </w:t>
      </w:r>
      <w:r w:rsidRPr="00DD1E63">
        <w:rPr>
          <w:rFonts w:ascii="Palatino Linotype" w:hAnsi="Palatino Linotype" w:cs="Arial"/>
          <w:b/>
          <w:lang w:val="es-ES_tradnl"/>
        </w:rPr>
        <w:t>Comisionad</w:t>
      </w:r>
      <w:r w:rsidR="00474EA2" w:rsidRPr="00DD1E63">
        <w:rPr>
          <w:rFonts w:ascii="Palatino Linotype" w:hAnsi="Palatino Linotype" w:cs="Arial"/>
          <w:b/>
          <w:lang w:val="es-ES_tradnl"/>
        </w:rPr>
        <w:t xml:space="preserve">a Sharon Cristina Morales Martínez, </w:t>
      </w:r>
      <w:r w:rsidRPr="00DD1E63">
        <w:rPr>
          <w:rFonts w:ascii="Palatino Linotype" w:hAnsi="Palatino Linotype" w:cs="Arial"/>
          <w:lang w:val="es-ES_tradnl"/>
        </w:rPr>
        <w:t>a efecto de que decretara su admisión o desechamiento.</w:t>
      </w:r>
    </w:p>
    <w:p w14:paraId="7F061885" w14:textId="77777777" w:rsidR="00CA4DF2" w:rsidRPr="00DD1E63" w:rsidRDefault="00A638A0" w:rsidP="00A638A0">
      <w:pPr>
        <w:spacing w:line="360" w:lineRule="auto"/>
        <w:jc w:val="both"/>
        <w:rPr>
          <w:rFonts w:ascii="Palatino Linotype" w:eastAsia="Arial Unicode MS" w:hAnsi="Palatino Linotype" w:cs="Arial"/>
          <w:b/>
          <w:color w:val="000000" w:themeColor="text1"/>
        </w:rPr>
      </w:pPr>
      <w:r w:rsidRPr="00DD1E63">
        <w:rPr>
          <w:rFonts w:ascii="Palatino Linotype" w:eastAsia="Arial Unicode MS" w:hAnsi="Palatino Linotype" w:cs="Arial"/>
          <w:b/>
          <w:color w:val="000000" w:themeColor="text1"/>
        </w:rPr>
        <w:t xml:space="preserve">a) </w:t>
      </w:r>
      <w:r w:rsidR="00122A4C" w:rsidRPr="00DD1E63">
        <w:rPr>
          <w:rFonts w:ascii="Palatino Linotype" w:eastAsia="Arial Unicode MS" w:hAnsi="Palatino Linotype" w:cs="Arial"/>
          <w:b/>
          <w:color w:val="000000" w:themeColor="text1"/>
        </w:rPr>
        <w:t>Admisión del Recurso de Revisión:</w:t>
      </w:r>
    </w:p>
    <w:p w14:paraId="27E7AE3D" w14:textId="77777777" w:rsidR="003961A0" w:rsidRPr="00DD1E63" w:rsidRDefault="00A638A0" w:rsidP="00A638A0">
      <w:pPr>
        <w:spacing w:line="360" w:lineRule="auto"/>
        <w:jc w:val="both"/>
        <w:rPr>
          <w:rFonts w:ascii="Palatino Linotype" w:eastAsia="Palatino Linotype" w:hAnsi="Palatino Linotype" w:cs="Palatino Linotype"/>
          <w:b/>
        </w:rPr>
      </w:pPr>
      <w:r w:rsidRPr="00DD1E63">
        <w:rPr>
          <w:rFonts w:ascii="Palatino Linotype" w:eastAsia="Arial Unicode MS" w:hAnsi="Palatino Linotype" w:cs="Arial"/>
          <w:color w:val="000000" w:themeColor="text1"/>
        </w:rPr>
        <w:t>En</w:t>
      </w:r>
      <w:r w:rsidR="00122A4C" w:rsidRPr="00DD1E63">
        <w:rPr>
          <w:rFonts w:ascii="Palatino Linotype" w:eastAsia="Palatino Linotype" w:hAnsi="Palatino Linotype" w:cs="Palatino Linotype"/>
        </w:rPr>
        <w:t xml:space="preserve"> fecha </w:t>
      </w:r>
      <w:r w:rsidR="00E30020" w:rsidRPr="00DD1E63">
        <w:rPr>
          <w:rFonts w:ascii="Palatino Linotype" w:eastAsia="Palatino Linotype" w:hAnsi="Palatino Linotype" w:cs="Palatino Linotype"/>
          <w:b/>
        </w:rPr>
        <w:t xml:space="preserve">seis de julio </w:t>
      </w:r>
      <w:r w:rsidR="00474EA2" w:rsidRPr="00DD1E63">
        <w:rPr>
          <w:rFonts w:ascii="Palatino Linotype" w:eastAsia="Palatino Linotype" w:hAnsi="Palatino Linotype" w:cs="Palatino Linotype"/>
          <w:b/>
        </w:rPr>
        <w:t>d</w:t>
      </w:r>
      <w:r w:rsidR="00122A4C" w:rsidRPr="00DD1E63">
        <w:rPr>
          <w:rFonts w:ascii="Palatino Linotype" w:eastAsia="Palatino Linotype" w:hAnsi="Palatino Linotype" w:cs="Palatino Linotype"/>
          <w:b/>
        </w:rPr>
        <w:t>e dos mil veintidós</w:t>
      </w:r>
      <w:r w:rsidR="00122A4C" w:rsidRPr="00DD1E63">
        <w:rPr>
          <w:rFonts w:ascii="Palatino Linotype" w:eastAsia="Palatino Linotype" w:hAnsi="Palatino Linotype" w:cs="Palatino Linotype"/>
        </w:rPr>
        <w:t xml:space="preserve">, en atención a lo dispuesto en el artículo 185, fracciones I, II y IV, de la Ley de Transparencia y Acceso a la Información Pública del Estado de México y Municipios, se notificó a las partes el Acuerdo de admisión a trámite del referido Recurso de Revisión; así como, la integración del expediente respectivo, mismo que se puso a su disposición, para que en el plazo máximo de siete días hábiles, </w:t>
      </w:r>
      <w:r w:rsidR="00BE4CF4" w:rsidRPr="00DD1E63">
        <w:rPr>
          <w:rFonts w:ascii="Palatino Linotype" w:hAnsi="Palatino Linotype"/>
          <w:b/>
        </w:rPr>
        <w:t>L</w:t>
      </w:r>
      <w:r w:rsidR="00AD76FA" w:rsidRPr="00DD1E63">
        <w:rPr>
          <w:rFonts w:ascii="Palatino Linotype" w:hAnsi="Palatino Linotype"/>
          <w:b/>
        </w:rPr>
        <w:t>A</w:t>
      </w:r>
      <w:r w:rsidR="00122A4C" w:rsidRPr="00DD1E63">
        <w:rPr>
          <w:rFonts w:ascii="Palatino Linotype" w:eastAsia="Palatino Linotype" w:hAnsi="Palatino Linotype" w:cs="Palatino Linotype"/>
          <w:b/>
        </w:rPr>
        <w:t xml:space="preserve"> RECURRENTE</w:t>
      </w:r>
      <w:r w:rsidR="00122A4C" w:rsidRPr="00DD1E63">
        <w:rPr>
          <w:rFonts w:ascii="Palatino Linotype" w:eastAsia="Palatino Linotype" w:hAnsi="Palatino Linotype" w:cs="Palatino Linotype"/>
        </w:rPr>
        <w:t xml:space="preserve"> realizara manifestaciones, alegatos y ofreciera las pruebas que a su derecho conviniera y, en el caso del </w:t>
      </w:r>
      <w:r w:rsidR="00122A4C" w:rsidRPr="00DD1E63">
        <w:rPr>
          <w:rFonts w:ascii="Palatino Linotype" w:eastAsia="Palatino Linotype" w:hAnsi="Palatino Linotype" w:cs="Palatino Linotype"/>
          <w:b/>
        </w:rPr>
        <w:t>SUJETO OBLIGADO</w:t>
      </w:r>
      <w:r w:rsidR="00122A4C" w:rsidRPr="00DD1E63">
        <w:rPr>
          <w:rFonts w:ascii="Palatino Linotype" w:eastAsia="Palatino Linotype" w:hAnsi="Palatino Linotype" w:cs="Palatino Linotype"/>
        </w:rPr>
        <w:t>, para que exhibiera el Informe Justificado correspondiente.</w:t>
      </w:r>
    </w:p>
    <w:p w14:paraId="7E1420D0" w14:textId="77777777" w:rsidR="00F320D9" w:rsidRPr="00DD1E63" w:rsidRDefault="00F320D9" w:rsidP="00E636F7">
      <w:pPr>
        <w:spacing w:line="360" w:lineRule="auto"/>
        <w:jc w:val="both"/>
        <w:rPr>
          <w:rFonts w:ascii="Palatino Linotype" w:eastAsia="Palatino Linotype" w:hAnsi="Palatino Linotype" w:cs="Palatino Linotype"/>
          <w:b/>
        </w:rPr>
      </w:pPr>
    </w:p>
    <w:p w14:paraId="653BD6C7" w14:textId="77777777" w:rsidR="00D265EB" w:rsidRPr="00DD1E63" w:rsidRDefault="006F52D8" w:rsidP="00D265EB">
      <w:pPr>
        <w:spacing w:line="360" w:lineRule="auto"/>
        <w:jc w:val="both"/>
        <w:rPr>
          <w:rFonts w:ascii="Palatino Linotype" w:eastAsia="Palatino Linotype" w:hAnsi="Palatino Linotype" w:cs="Palatino Linotype"/>
          <w:b/>
        </w:rPr>
      </w:pPr>
      <w:r w:rsidRPr="00DD1E63">
        <w:rPr>
          <w:rFonts w:ascii="Palatino Linotype" w:eastAsia="Palatino Linotype" w:hAnsi="Palatino Linotype" w:cs="Palatino Linotype"/>
          <w:b/>
        </w:rPr>
        <w:t>b</w:t>
      </w:r>
      <w:r w:rsidR="00092E48" w:rsidRPr="00DD1E63">
        <w:rPr>
          <w:rFonts w:ascii="Palatino Linotype" w:eastAsia="Palatino Linotype" w:hAnsi="Palatino Linotype" w:cs="Palatino Linotype"/>
          <w:b/>
        </w:rPr>
        <w:t>)</w:t>
      </w:r>
      <w:r w:rsidR="00D265EB" w:rsidRPr="00DD1E63">
        <w:rPr>
          <w:rFonts w:ascii="Palatino Linotype" w:eastAsia="Palatino Linotype" w:hAnsi="Palatino Linotype" w:cs="Palatino Linotype"/>
          <w:b/>
        </w:rPr>
        <w:t xml:space="preserve"> De la ampliación </w:t>
      </w:r>
    </w:p>
    <w:p w14:paraId="43AB7D04" w14:textId="77777777" w:rsidR="00D265EB" w:rsidRPr="00DD1E63" w:rsidRDefault="00D265EB" w:rsidP="00D265EB">
      <w:pPr>
        <w:spacing w:line="360" w:lineRule="auto"/>
        <w:jc w:val="both"/>
        <w:rPr>
          <w:rFonts w:ascii="Palatino Linotype" w:eastAsia="Palatino Linotype" w:hAnsi="Palatino Linotype" w:cs="Palatino Linotype"/>
        </w:rPr>
      </w:pPr>
      <w:r w:rsidRPr="00DD1E63">
        <w:rPr>
          <w:rFonts w:ascii="Palatino Linotype" w:eastAsia="Palatino Linotype" w:hAnsi="Palatino Linotype" w:cs="Palatino Linotype"/>
        </w:rPr>
        <w:t xml:space="preserve">En fecha </w:t>
      </w:r>
      <w:r w:rsidRPr="00DD1E63">
        <w:rPr>
          <w:rFonts w:ascii="Palatino Linotype" w:eastAsia="Palatino Linotype" w:hAnsi="Palatino Linotype" w:cs="Palatino Linotype"/>
          <w:b/>
        </w:rPr>
        <w:t>treinta y uno de agosto de dos mil veintidós</w:t>
      </w:r>
      <w:r w:rsidRPr="00DD1E63">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24E7CB6F" w14:textId="77777777" w:rsidR="00D265EB" w:rsidRPr="00DD1E63" w:rsidRDefault="00D265EB" w:rsidP="00D265EB">
      <w:pPr>
        <w:spacing w:line="360" w:lineRule="auto"/>
        <w:jc w:val="both"/>
        <w:rPr>
          <w:rFonts w:ascii="Palatino Linotype" w:eastAsia="Palatino Linotype" w:hAnsi="Palatino Linotype" w:cs="Palatino Linotype"/>
        </w:rPr>
      </w:pPr>
    </w:p>
    <w:p w14:paraId="6B743804" w14:textId="77777777" w:rsidR="00D265EB" w:rsidRPr="00DD1E63" w:rsidRDefault="00D265EB" w:rsidP="00D265EB">
      <w:pPr>
        <w:spacing w:line="360" w:lineRule="auto"/>
        <w:jc w:val="both"/>
        <w:rPr>
          <w:rFonts w:ascii="Palatino Linotype" w:hAnsi="Palatino Linotype"/>
        </w:rPr>
      </w:pPr>
      <w:r w:rsidRPr="00DD1E63">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495D15C" w14:textId="77777777" w:rsidR="00D265EB" w:rsidRPr="00DD1E63" w:rsidRDefault="00D265EB" w:rsidP="00D265EB">
      <w:pPr>
        <w:spacing w:line="360" w:lineRule="auto"/>
        <w:jc w:val="both"/>
        <w:rPr>
          <w:rFonts w:ascii="Palatino Linotype" w:hAnsi="Palatino Linotype"/>
        </w:rPr>
      </w:pPr>
    </w:p>
    <w:p w14:paraId="628DA371" w14:textId="4E443283" w:rsidR="00D265EB" w:rsidRPr="00DD1E63" w:rsidRDefault="00D265EB" w:rsidP="00D265EB">
      <w:pPr>
        <w:spacing w:line="360" w:lineRule="auto"/>
        <w:jc w:val="both"/>
        <w:rPr>
          <w:rFonts w:ascii="Palatino Linotype" w:hAnsi="Palatino Linotype"/>
        </w:rPr>
      </w:pPr>
      <w:r w:rsidRPr="00DD1E63">
        <w:rPr>
          <w:rFonts w:ascii="Palatino Linotype" w:hAnsi="Palatino Linotype"/>
        </w:rPr>
        <w:t xml:space="preserve">Por ello, es menester precisar </w:t>
      </w:r>
      <w:r w:rsidR="004A582D" w:rsidRPr="00DD1E63">
        <w:rPr>
          <w:rFonts w:ascii="Palatino Linotype" w:hAnsi="Palatino Linotype"/>
        </w:rPr>
        <w:t>que,</w:t>
      </w:r>
      <w:r w:rsidRPr="00DD1E63">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EC40AE7" w14:textId="77777777" w:rsidR="00D265EB" w:rsidRPr="00DD1E63" w:rsidRDefault="00D265EB" w:rsidP="00D265EB">
      <w:pPr>
        <w:spacing w:line="360" w:lineRule="auto"/>
        <w:jc w:val="both"/>
        <w:rPr>
          <w:rFonts w:ascii="Palatino Linotype" w:hAnsi="Palatino Linotype"/>
        </w:rPr>
      </w:pPr>
    </w:p>
    <w:p w14:paraId="71E32C7D" w14:textId="77777777" w:rsidR="00D265EB" w:rsidRPr="00DD1E63" w:rsidRDefault="00D265EB" w:rsidP="00D265EB">
      <w:pPr>
        <w:spacing w:line="360" w:lineRule="auto"/>
        <w:jc w:val="both"/>
        <w:rPr>
          <w:rFonts w:ascii="Palatino Linotype" w:hAnsi="Palatino Linotype"/>
        </w:rPr>
      </w:pPr>
      <w:r w:rsidRPr="00DD1E6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32E98E5" w14:textId="77777777" w:rsidR="00D265EB" w:rsidRPr="00DD1E63" w:rsidRDefault="00D265EB" w:rsidP="00D265EB">
      <w:pPr>
        <w:spacing w:line="360" w:lineRule="auto"/>
        <w:jc w:val="both"/>
        <w:rPr>
          <w:rFonts w:ascii="Palatino Linotype" w:hAnsi="Palatino Linotype"/>
        </w:rPr>
      </w:pPr>
    </w:p>
    <w:p w14:paraId="1DAC48CF" w14:textId="77777777" w:rsidR="00D265EB" w:rsidRPr="00DD1E63" w:rsidRDefault="00D265EB" w:rsidP="00D265EB">
      <w:pPr>
        <w:spacing w:line="360" w:lineRule="auto"/>
        <w:jc w:val="both"/>
        <w:rPr>
          <w:rFonts w:ascii="Palatino Linotype" w:hAnsi="Palatino Linotype"/>
        </w:rPr>
      </w:pPr>
      <w:r w:rsidRPr="00DD1E63">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571E8D7" w14:textId="77777777" w:rsidR="00D265EB" w:rsidRPr="00DD1E63" w:rsidRDefault="00D265EB" w:rsidP="00D265EB">
      <w:pPr>
        <w:spacing w:line="360" w:lineRule="auto"/>
        <w:jc w:val="both"/>
        <w:rPr>
          <w:rFonts w:ascii="Palatino Linotype" w:hAnsi="Palatino Linotype"/>
        </w:rPr>
      </w:pPr>
    </w:p>
    <w:p w14:paraId="2DFE706D" w14:textId="77777777" w:rsidR="00D265EB" w:rsidRPr="00DD1E63" w:rsidRDefault="00D265EB" w:rsidP="00D265EB">
      <w:pPr>
        <w:spacing w:line="360" w:lineRule="auto"/>
        <w:jc w:val="both"/>
        <w:rPr>
          <w:rFonts w:ascii="Palatino Linotype" w:hAnsi="Palatino Linotype"/>
        </w:rPr>
      </w:pPr>
      <w:r w:rsidRPr="00DD1E63">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52BC3DE" w14:textId="77777777" w:rsidR="00D265EB" w:rsidRPr="00DD1E63" w:rsidRDefault="00D265EB" w:rsidP="00D265EB">
      <w:pPr>
        <w:spacing w:line="360" w:lineRule="auto"/>
        <w:jc w:val="both"/>
        <w:rPr>
          <w:rFonts w:ascii="Palatino Linotype" w:hAnsi="Palatino Linotype"/>
        </w:rPr>
      </w:pPr>
    </w:p>
    <w:p w14:paraId="4B05CCF3" w14:textId="77777777" w:rsidR="00D265EB" w:rsidRPr="00DD1E63" w:rsidRDefault="00D265EB" w:rsidP="00D265EB">
      <w:pPr>
        <w:pStyle w:val="Prrafodelista"/>
        <w:numPr>
          <w:ilvl w:val="0"/>
          <w:numId w:val="5"/>
        </w:numPr>
        <w:spacing w:line="360" w:lineRule="auto"/>
        <w:jc w:val="both"/>
        <w:rPr>
          <w:rFonts w:ascii="Palatino Linotype" w:hAnsi="Palatino Linotype"/>
        </w:rPr>
      </w:pPr>
      <w:r w:rsidRPr="00DD1E63">
        <w:rPr>
          <w:rFonts w:ascii="Palatino Linotype" w:hAnsi="Palatino Linotype"/>
        </w:rPr>
        <w:t>Complejidad del asunto: La complejidad de la prueba, la pluralidad de sujetos procesales, el tiempo transcurrido, las características y contexto del recurso.</w:t>
      </w:r>
    </w:p>
    <w:p w14:paraId="3894740C" w14:textId="77777777" w:rsidR="00D265EB" w:rsidRPr="00DD1E63" w:rsidRDefault="00D265EB" w:rsidP="00D265EB">
      <w:pPr>
        <w:pStyle w:val="Prrafodelista"/>
        <w:numPr>
          <w:ilvl w:val="0"/>
          <w:numId w:val="5"/>
        </w:numPr>
        <w:spacing w:line="360" w:lineRule="auto"/>
        <w:jc w:val="both"/>
        <w:rPr>
          <w:rFonts w:ascii="Palatino Linotype" w:hAnsi="Palatino Linotype"/>
        </w:rPr>
      </w:pPr>
      <w:r w:rsidRPr="00DD1E63">
        <w:rPr>
          <w:rFonts w:ascii="Palatino Linotype" w:hAnsi="Palatino Linotype"/>
        </w:rPr>
        <w:t>Actividad Procesal del interesado: Acciones u omisiones del interesado.</w:t>
      </w:r>
    </w:p>
    <w:p w14:paraId="3234CE2C" w14:textId="77777777" w:rsidR="00D265EB" w:rsidRPr="00DD1E63" w:rsidRDefault="00D265EB" w:rsidP="00D265EB">
      <w:pPr>
        <w:pStyle w:val="Prrafodelista"/>
        <w:numPr>
          <w:ilvl w:val="0"/>
          <w:numId w:val="5"/>
        </w:numPr>
        <w:spacing w:line="360" w:lineRule="auto"/>
        <w:jc w:val="both"/>
        <w:rPr>
          <w:rFonts w:ascii="Palatino Linotype" w:hAnsi="Palatino Linotype"/>
        </w:rPr>
      </w:pPr>
      <w:r w:rsidRPr="00DD1E63">
        <w:rPr>
          <w:rFonts w:ascii="Palatino Linotype" w:hAnsi="Palatino Linotype"/>
        </w:rPr>
        <w:t>Conducta de la Autoridad: Las Acciones u omisiones realizadas en el procedimiento. Así como si la autoridad actuó con la debida diligencia.</w:t>
      </w:r>
    </w:p>
    <w:p w14:paraId="2ED63159" w14:textId="77777777" w:rsidR="00D265EB" w:rsidRPr="00DD1E63" w:rsidRDefault="00D265EB" w:rsidP="00D265EB">
      <w:pPr>
        <w:pStyle w:val="Prrafodelista"/>
        <w:numPr>
          <w:ilvl w:val="0"/>
          <w:numId w:val="5"/>
        </w:numPr>
        <w:spacing w:line="360" w:lineRule="auto"/>
        <w:jc w:val="both"/>
        <w:rPr>
          <w:rFonts w:ascii="Palatino Linotype" w:hAnsi="Palatino Linotype"/>
        </w:rPr>
      </w:pPr>
      <w:r w:rsidRPr="00DD1E63">
        <w:rPr>
          <w:rFonts w:ascii="Palatino Linotype" w:hAnsi="Palatino Linotype"/>
        </w:rPr>
        <w:t>La afectación generada en la situación jurídica de la persona involucrada en el proceso: Violación a sus derechos humanos.</w:t>
      </w:r>
    </w:p>
    <w:p w14:paraId="6A2FE21F" w14:textId="77777777" w:rsidR="00D265EB" w:rsidRPr="00DD1E63" w:rsidRDefault="00D265EB" w:rsidP="00D265EB">
      <w:pPr>
        <w:spacing w:line="360" w:lineRule="auto"/>
        <w:jc w:val="both"/>
        <w:rPr>
          <w:rFonts w:ascii="Palatino Linotype" w:hAnsi="Palatino Linotype"/>
        </w:rPr>
      </w:pPr>
    </w:p>
    <w:p w14:paraId="4A02A158" w14:textId="77777777" w:rsidR="00D265EB" w:rsidRPr="00DD1E63" w:rsidRDefault="00D265EB" w:rsidP="00D265EB">
      <w:pPr>
        <w:spacing w:line="360" w:lineRule="auto"/>
        <w:jc w:val="both"/>
        <w:rPr>
          <w:rFonts w:ascii="Palatino Linotype" w:hAnsi="Palatino Linotype"/>
        </w:rPr>
      </w:pPr>
      <w:r w:rsidRPr="00DD1E63">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F47DE4" w14:textId="77777777" w:rsidR="00D265EB" w:rsidRPr="00DD1E63" w:rsidRDefault="00D265EB" w:rsidP="00D265EB">
      <w:pPr>
        <w:spacing w:line="360" w:lineRule="auto"/>
        <w:jc w:val="both"/>
        <w:rPr>
          <w:rFonts w:ascii="Palatino Linotype" w:hAnsi="Palatino Linotype"/>
        </w:rPr>
      </w:pPr>
    </w:p>
    <w:p w14:paraId="7B8E7442" w14:textId="77777777" w:rsidR="00D265EB" w:rsidRPr="00DD1E63" w:rsidRDefault="00D265EB" w:rsidP="00D265EB">
      <w:pPr>
        <w:spacing w:line="360" w:lineRule="auto"/>
        <w:jc w:val="both"/>
        <w:rPr>
          <w:rFonts w:ascii="Palatino Linotype" w:hAnsi="Palatino Linotype"/>
        </w:rPr>
      </w:pPr>
      <w:r w:rsidRPr="00DD1E63">
        <w:rPr>
          <w:rFonts w:ascii="Palatino Linotype" w:hAnsi="Palatino Linotype"/>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DD1E63">
        <w:rPr>
          <w:rFonts w:ascii="Palatino Linotype" w:hAnsi="Palatino Linotype"/>
        </w:rPr>
        <w:lastRenderedPageBreak/>
        <w:t>CARACTERÍSTICAS DEL CASO.”, visible en la Gaceta del Seminario Judicial de la Federación con el registro digital 205635.</w:t>
      </w:r>
    </w:p>
    <w:p w14:paraId="230EFF6A" w14:textId="77777777" w:rsidR="00D265EB" w:rsidRPr="00DD1E63" w:rsidRDefault="00D265EB" w:rsidP="00D265EB">
      <w:pPr>
        <w:spacing w:line="360" w:lineRule="auto"/>
        <w:jc w:val="both"/>
        <w:rPr>
          <w:rFonts w:ascii="Palatino Linotype" w:hAnsi="Palatino Linotype"/>
        </w:rPr>
      </w:pPr>
    </w:p>
    <w:p w14:paraId="11694DAB" w14:textId="77777777" w:rsidR="00D265EB" w:rsidRPr="00DD1E63" w:rsidRDefault="00D265EB" w:rsidP="00D265EB">
      <w:pPr>
        <w:spacing w:line="360" w:lineRule="auto"/>
        <w:jc w:val="both"/>
        <w:rPr>
          <w:rFonts w:ascii="Palatino Linotype" w:hAnsi="Palatino Linotype"/>
        </w:rPr>
      </w:pPr>
      <w:r w:rsidRPr="00DD1E63">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D54987" w14:textId="77777777" w:rsidR="00D265EB" w:rsidRPr="00DD1E63" w:rsidRDefault="00D265EB" w:rsidP="00D265EB">
      <w:pPr>
        <w:spacing w:line="360" w:lineRule="auto"/>
        <w:jc w:val="both"/>
        <w:rPr>
          <w:rFonts w:ascii="Palatino Linotype" w:hAnsi="Palatino Linotype"/>
        </w:rPr>
      </w:pPr>
    </w:p>
    <w:p w14:paraId="0472808F" w14:textId="77777777" w:rsidR="00D265EB" w:rsidRPr="00DD1E63" w:rsidRDefault="00D265EB" w:rsidP="00D265EB">
      <w:pPr>
        <w:spacing w:line="360" w:lineRule="auto"/>
        <w:jc w:val="both"/>
        <w:rPr>
          <w:rFonts w:ascii="Palatino Linotype" w:hAnsi="Palatino Linotype"/>
        </w:rPr>
      </w:pPr>
      <w:r w:rsidRPr="00DD1E6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7BAB07D" w14:textId="77777777" w:rsidR="00D265EB" w:rsidRPr="00DD1E63" w:rsidRDefault="00D265EB" w:rsidP="00D265EB">
      <w:pPr>
        <w:spacing w:line="360" w:lineRule="auto"/>
        <w:jc w:val="both"/>
        <w:rPr>
          <w:rFonts w:ascii="Palatino Linotype" w:hAnsi="Palatino Linotype"/>
        </w:rPr>
      </w:pPr>
    </w:p>
    <w:p w14:paraId="10116A47" w14:textId="77777777" w:rsidR="00D265EB" w:rsidRPr="00DD1E63" w:rsidRDefault="00D265EB" w:rsidP="00D265EB">
      <w:pPr>
        <w:spacing w:line="360" w:lineRule="auto"/>
        <w:jc w:val="both"/>
        <w:rPr>
          <w:rFonts w:ascii="Palatino Linotype" w:hAnsi="Palatino Linotype"/>
        </w:rPr>
      </w:pPr>
      <w:r w:rsidRPr="00DD1E63">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0726E87C" w14:textId="77777777" w:rsidR="00D265EB" w:rsidRPr="00DD1E63" w:rsidRDefault="00D265EB" w:rsidP="00D265EB">
      <w:pPr>
        <w:spacing w:line="360" w:lineRule="auto"/>
        <w:jc w:val="both"/>
        <w:rPr>
          <w:rFonts w:ascii="Palatino Linotype" w:hAnsi="Palatino Linotype"/>
        </w:rPr>
      </w:pPr>
    </w:p>
    <w:p w14:paraId="7AB1837B" w14:textId="77777777" w:rsidR="00D265EB" w:rsidRPr="00DD1E63" w:rsidRDefault="00D265EB" w:rsidP="00D265EB">
      <w:pPr>
        <w:spacing w:line="360" w:lineRule="auto"/>
        <w:jc w:val="both"/>
        <w:rPr>
          <w:rFonts w:ascii="Palatino Linotype" w:hAnsi="Palatino Linotype"/>
        </w:rPr>
      </w:pPr>
      <w:r w:rsidRPr="00DD1E63">
        <w:rPr>
          <w:rFonts w:ascii="Palatino Linotype" w:hAnsi="Palatino Linotype"/>
        </w:rPr>
        <w:t xml:space="preserve">“PLAZO RAZONABLE PARA RESOLVER. CONCEPTO Y ELEMENTOS QUE LO INTEGRAN A LA LUZ DEL DERECHO INTERNACIONAL DE LOS DERECHOS </w:t>
      </w:r>
      <w:r w:rsidRPr="00DD1E63">
        <w:rPr>
          <w:rFonts w:ascii="Palatino Linotype" w:hAnsi="Palatino Linotype"/>
        </w:rPr>
        <w:lastRenderedPageBreak/>
        <w:t>HUMANOS.”, visible en el Seminario Judicial de la Federación y su gaceta, con el registro digital 2002350.</w:t>
      </w:r>
    </w:p>
    <w:p w14:paraId="070E0CDC" w14:textId="77777777" w:rsidR="00D265EB" w:rsidRPr="00DD1E63" w:rsidRDefault="00D265EB" w:rsidP="00D265EB">
      <w:pPr>
        <w:spacing w:line="360" w:lineRule="auto"/>
        <w:jc w:val="both"/>
        <w:rPr>
          <w:rFonts w:ascii="Palatino Linotype" w:hAnsi="Palatino Linotype"/>
        </w:rPr>
      </w:pPr>
    </w:p>
    <w:p w14:paraId="410FFB1C" w14:textId="77777777" w:rsidR="00D265EB" w:rsidRPr="00DD1E63" w:rsidRDefault="00D265EB" w:rsidP="00D265EB">
      <w:pPr>
        <w:spacing w:line="360" w:lineRule="auto"/>
        <w:jc w:val="both"/>
        <w:rPr>
          <w:rFonts w:ascii="Palatino Linotype" w:eastAsia="Palatino Linotype" w:hAnsi="Palatino Linotype" w:cs="Palatino Linotype"/>
          <w:b/>
        </w:rPr>
      </w:pPr>
      <w:r w:rsidRPr="00DD1E63">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D213AF0" w14:textId="77777777" w:rsidR="00D265EB" w:rsidRPr="00DD1E63" w:rsidRDefault="00D265EB" w:rsidP="00BF4EA8">
      <w:pPr>
        <w:spacing w:line="360" w:lineRule="auto"/>
        <w:jc w:val="both"/>
        <w:rPr>
          <w:rFonts w:ascii="Palatino Linotype" w:eastAsia="Palatino Linotype" w:hAnsi="Palatino Linotype" w:cs="Palatino Linotype"/>
          <w:b/>
        </w:rPr>
      </w:pPr>
    </w:p>
    <w:p w14:paraId="1EDED3E5" w14:textId="77777777" w:rsidR="00BF4EA8" w:rsidRPr="00DD1E63" w:rsidRDefault="00D265EB" w:rsidP="00BF4EA8">
      <w:pPr>
        <w:spacing w:line="360" w:lineRule="auto"/>
        <w:jc w:val="both"/>
        <w:rPr>
          <w:rFonts w:ascii="Palatino Linotype" w:eastAsia="Palatino Linotype" w:hAnsi="Palatino Linotype" w:cs="Palatino Linotype"/>
        </w:rPr>
      </w:pPr>
      <w:r w:rsidRPr="00DD1E63">
        <w:rPr>
          <w:rFonts w:ascii="Palatino Linotype" w:eastAsia="Palatino Linotype" w:hAnsi="Palatino Linotype" w:cs="Palatino Linotype"/>
          <w:b/>
        </w:rPr>
        <w:t xml:space="preserve">c) </w:t>
      </w:r>
      <w:r w:rsidR="00092E48" w:rsidRPr="00DD1E63">
        <w:rPr>
          <w:rFonts w:ascii="Palatino Linotype" w:eastAsia="Palatino Linotype" w:hAnsi="Palatino Linotype" w:cs="Palatino Linotype"/>
          <w:b/>
        </w:rPr>
        <w:t>Desistimiento del Recurso Revisión.</w:t>
      </w:r>
    </w:p>
    <w:p w14:paraId="6573AF56" w14:textId="77777777" w:rsidR="00092E48" w:rsidRPr="00DD1E63" w:rsidRDefault="00092E48" w:rsidP="00BF4EA8">
      <w:pPr>
        <w:spacing w:line="360" w:lineRule="auto"/>
        <w:jc w:val="both"/>
        <w:rPr>
          <w:rFonts w:ascii="Palatino Linotype" w:eastAsia="Palatino Linotype" w:hAnsi="Palatino Linotype" w:cs="Palatino Linotype"/>
          <w:b/>
        </w:rPr>
      </w:pPr>
      <w:r w:rsidRPr="00DD1E63">
        <w:rPr>
          <w:rFonts w:ascii="Palatino Linotype" w:eastAsia="Palatino Linotype" w:hAnsi="Palatino Linotype" w:cs="Palatino Linotype"/>
        </w:rPr>
        <w:t>De las constancias que obran en el expediente electrónico del</w:t>
      </w:r>
      <w:r w:rsidRPr="00DD1E63">
        <w:rPr>
          <w:rFonts w:ascii="Palatino Linotype" w:eastAsia="Palatino Linotype" w:hAnsi="Palatino Linotype" w:cs="Palatino Linotype"/>
          <w:b/>
        </w:rPr>
        <w:t xml:space="preserve"> SAIMEX, </w:t>
      </w:r>
      <w:r w:rsidRPr="00DD1E63">
        <w:rPr>
          <w:rFonts w:ascii="Palatino Linotype" w:eastAsia="Palatino Linotype" w:hAnsi="Palatino Linotype" w:cs="Palatino Linotype"/>
        </w:rPr>
        <w:t xml:space="preserve">se observa que en fecha </w:t>
      </w:r>
      <w:r w:rsidR="008C6602" w:rsidRPr="00DD1E63">
        <w:rPr>
          <w:rFonts w:ascii="Palatino Linotype" w:eastAsia="Palatino Linotype" w:hAnsi="Palatino Linotype" w:cs="Palatino Linotype"/>
          <w:b/>
        </w:rPr>
        <w:t xml:space="preserve">veintiséis de septiembre </w:t>
      </w:r>
      <w:r w:rsidRPr="00DD1E63">
        <w:rPr>
          <w:rFonts w:ascii="Palatino Linotype" w:eastAsia="Palatino Linotype" w:hAnsi="Palatino Linotype" w:cs="Palatino Linotype"/>
          <w:b/>
        </w:rPr>
        <w:t xml:space="preserve">de dos mil veintidós, </w:t>
      </w:r>
      <w:r w:rsidRPr="00DD1E63">
        <w:rPr>
          <w:rFonts w:ascii="Palatino Linotype" w:eastAsia="Palatino Linotype" w:hAnsi="Palatino Linotype" w:cs="Palatino Linotype"/>
        </w:rPr>
        <w:t>el Recurso de Revisión</w:t>
      </w:r>
      <w:r w:rsidRPr="00DD1E63">
        <w:rPr>
          <w:rFonts w:ascii="Palatino Linotype" w:eastAsia="Palatino Linotype" w:hAnsi="Palatino Linotype" w:cs="Palatino Linotype"/>
          <w:b/>
        </w:rPr>
        <w:t xml:space="preserve"> </w:t>
      </w:r>
      <w:r w:rsidR="00E307C2" w:rsidRPr="00DD1E63">
        <w:rPr>
          <w:rFonts w:ascii="Palatino Linotype" w:eastAsia="Palatino Linotype" w:hAnsi="Palatino Linotype" w:cs="Palatino Linotype"/>
        </w:rPr>
        <w:t>que nos ocupa</w:t>
      </w:r>
      <w:r w:rsidRPr="00DD1E63">
        <w:rPr>
          <w:rFonts w:ascii="Palatino Linotype" w:eastAsia="Palatino Linotype" w:hAnsi="Palatino Linotype" w:cs="Palatino Linotype"/>
        </w:rPr>
        <w:t xml:space="preserve"> fue desistido por</w:t>
      </w:r>
      <w:r w:rsidRPr="00DD1E63">
        <w:rPr>
          <w:rFonts w:ascii="Palatino Linotype" w:eastAsia="Palatino Linotype" w:hAnsi="Palatino Linotype" w:cs="Palatino Linotype"/>
          <w:b/>
        </w:rPr>
        <w:t xml:space="preserve"> </w:t>
      </w:r>
      <w:r w:rsidR="00BE4CF4" w:rsidRPr="00DD1E63">
        <w:rPr>
          <w:rFonts w:ascii="Palatino Linotype" w:hAnsi="Palatino Linotype"/>
          <w:b/>
        </w:rPr>
        <w:t>L</w:t>
      </w:r>
      <w:r w:rsidR="00AD76FA" w:rsidRPr="00DD1E63">
        <w:rPr>
          <w:rFonts w:ascii="Palatino Linotype" w:hAnsi="Palatino Linotype"/>
          <w:b/>
        </w:rPr>
        <w:t>A</w:t>
      </w:r>
      <w:r w:rsidRPr="00DD1E63">
        <w:rPr>
          <w:rFonts w:ascii="Palatino Linotype" w:eastAsia="Palatino Linotype" w:hAnsi="Palatino Linotype" w:cs="Palatino Linotype"/>
          <w:b/>
        </w:rPr>
        <w:t xml:space="preserve"> RECURRENTE, </w:t>
      </w:r>
      <w:r w:rsidRPr="00DD1E63">
        <w:rPr>
          <w:rFonts w:ascii="Palatino Linotype" w:eastAsia="Palatino Linotype" w:hAnsi="Palatino Linotype" w:cs="Palatino Linotype"/>
        </w:rPr>
        <w:t>como se puede apreciar en la siguiente</w:t>
      </w:r>
      <w:r w:rsidRPr="00DD1E63">
        <w:rPr>
          <w:rFonts w:ascii="Palatino Linotype" w:eastAsia="Palatino Linotype" w:hAnsi="Palatino Linotype" w:cs="Palatino Linotype"/>
          <w:b/>
        </w:rPr>
        <w:t xml:space="preserve"> </w:t>
      </w:r>
      <w:r w:rsidRPr="00DD1E63">
        <w:rPr>
          <w:rFonts w:ascii="Palatino Linotype" w:eastAsia="Palatino Linotype" w:hAnsi="Palatino Linotype" w:cs="Palatino Linotype"/>
        </w:rPr>
        <w:t>imagen:</w:t>
      </w:r>
    </w:p>
    <w:p w14:paraId="221A6A75" w14:textId="77777777" w:rsidR="00232BDE" w:rsidRPr="00DD1E63" w:rsidRDefault="00232BDE" w:rsidP="00092E48">
      <w:pPr>
        <w:spacing w:line="360" w:lineRule="auto"/>
        <w:jc w:val="both"/>
        <w:rPr>
          <w:rFonts w:ascii="Palatino Linotype" w:eastAsia="Palatino Linotype" w:hAnsi="Palatino Linotype" w:cs="Palatino Linotype"/>
          <w:b/>
        </w:rPr>
      </w:pPr>
    </w:p>
    <w:p w14:paraId="6A72D9C7" w14:textId="0DB8EC11" w:rsidR="006F52D8" w:rsidRPr="00DD1E63" w:rsidRDefault="00C83DAF" w:rsidP="00092E48">
      <w:pPr>
        <w:spacing w:line="360" w:lineRule="auto"/>
        <w:jc w:val="both"/>
        <w:rPr>
          <w:rFonts w:ascii="Palatino Linotype" w:eastAsia="Palatino Linotype" w:hAnsi="Palatino Linotype" w:cs="Palatino Linotype"/>
          <w:b/>
        </w:rPr>
      </w:pPr>
      <w:bookmarkStart w:id="0" w:name="_GoBack"/>
      <w:bookmarkEnd w:id="0"/>
      <w:r>
        <w:rPr>
          <w:noProof/>
          <w:lang w:val="es-419" w:eastAsia="es-419"/>
        </w:rPr>
        <w:drawing>
          <wp:anchor distT="0" distB="0" distL="114300" distR="114300" simplePos="0" relativeHeight="251659264" behindDoc="0" locked="0" layoutInCell="1" allowOverlap="1" wp14:anchorId="0A450492" wp14:editId="490A0FF3">
            <wp:simplePos x="0" y="0"/>
            <wp:positionH relativeFrom="column">
              <wp:posOffset>-3810</wp:posOffset>
            </wp:positionH>
            <wp:positionV relativeFrom="paragraph">
              <wp:posOffset>-5080</wp:posOffset>
            </wp:positionV>
            <wp:extent cx="5612130" cy="3170555"/>
            <wp:effectExtent l="0" t="0" r="762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170555"/>
                    </a:xfrm>
                    <a:prstGeom prst="rect">
                      <a:avLst/>
                    </a:prstGeom>
                  </pic:spPr>
                </pic:pic>
              </a:graphicData>
            </a:graphic>
          </wp:anchor>
        </w:drawing>
      </w:r>
    </w:p>
    <w:p w14:paraId="531987E0" w14:textId="77777777" w:rsidR="006F52D8" w:rsidRPr="00DD1E63" w:rsidRDefault="006F52D8" w:rsidP="00092E48">
      <w:pPr>
        <w:spacing w:line="360" w:lineRule="auto"/>
        <w:jc w:val="both"/>
        <w:rPr>
          <w:rFonts w:ascii="Palatino Linotype" w:eastAsia="Palatino Linotype" w:hAnsi="Palatino Linotype" w:cs="Palatino Linotype"/>
          <w:b/>
        </w:rPr>
      </w:pPr>
    </w:p>
    <w:p w14:paraId="157E7B63" w14:textId="77777777" w:rsidR="00E307C2" w:rsidRPr="00DD1E63" w:rsidRDefault="00DE709E" w:rsidP="00D870D1">
      <w:pPr>
        <w:spacing w:line="360" w:lineRule="auto"/>
        <w:jc w:val="both"/>
        <w:rPr>
          <w:rFonts w:ascii="Palatino Linotype" w:eastAsia="Palatino Linotype" w:hAnsi="Palatino Linotype" w:cs="Palatino Linotype"/>
        </w:rPr>
      </w:pPr>
      <w:r w:rsidRPr="00DD1E63">
        <w:rPr>
          <w:rFonts w:ascii="Palatino Linotype" w:eastAsia="Palatino Linotype" w:hAnsi="Palatino Linotype" w:cs="Palatino Linotype"/>
        </w:rPr>
        <w:lastRenderedPageBreak/>
        <w:t xml:space="preserve">Manifestando </w:t>
      </w:r>
      <w:r w:rsidR="00BE4CF4" w:rsidRPr="00DD1E63">
        <w:rPr>
          <w:rFonts w:ascii="Palatino Linotype" w:hAnsi="Palatino Linotype"/>
          <w:b/>
        </w:rPr>
        <w:t>L</w:t>
      </w:r>
      <w:r w:rsidR="00AD76FA" w:rsidRPr="00DD1E63">
        <w:rPr>
          <w:rFonts w:ascii="Palatino Linotype" w:hAnsi="Palatino Linotype"/>
          <w:b/>
        </w:rPr>
        <w:t>A</w:t>
      </w:r>
      <w:r w:rsidR="00AE5766" w:rsidRPr="00DD1E63">
        <w:rPr>
          <w:rFonts w:ascii="Palatino Linotype" w:eastAsia="Palatino Linotype" w:hAnsi="Palatino Linotype" w:cs="Palatino Linotype"/>
          <w:b/>
        </w:rPr>
        <w:t xml:space="preserve"> RECURRENTE</w:t>
      </w:r>
      <w:r w:rsidR="00E307C2" w:rsidRPr="00DD1E63">
        <w:rPr>
          <w:rFonts w:ascii="Palatino Linotype" w:eastAsia="Palatino Linotype" w:hAnsi="Palatino Linotype" w:cs="Palatino Linotype"/>
        </w:rPr>
        <w:t xml:space="preserve"> lo siguiente: </w:t>
      </w:r>
    </w:p>
    <w:p w14:paraId="305044BB" w14:textId="77777777" w:rsidR="006F52D8" w:rsidRPr="00DD1E63" w:rsidRDefault="006F52D8" w:rsidP="00D870D1">
      <w:pPr>
        <w:spacing w:line="360" w:lineRule="auto"/>
        <w:jc w:val="both"/>
        <w:rPr>
          <w:rFonts w:ascii="Palatino Linotype" w:eastAsia="Palatino Linotype" w:hAnsi="Palatino Linotype" w:cs="Palatino Linotype"/>
        </w:rPr>
      </w:pPr>
    </w:p>
    <w:p w14:paraId="12698384" w14:textId="77777777" w:rsidR="00D265EB" w:rsidRPr="00DD1E63" w:rsidRDefault="00E307C2" w:rsidP="00D265EB">
      <w:pPr>
        <w:tabs>
          <w:tab w:val="left" w:pos="7936"/>
        </w:tabs>
        <w:ind w:left="851" w:right="902"/>
        <w:jc w:val="both"/>
        <w:rPr>
          <w:rFonts w:ascii="Palatino Linotype" w:hAnsi="Palatino Linotype" w:cs="Arial"/>
          <w:i/>
          <w:sz w:val="22"/>
          <w:szCs w:val="22"/>
          <w:lang w:eastAsia="es-MX"/>
        </w:rPr>
      </w:pPr>
      <w:r w:rsidRPr="00DD1E63">
        <w:rPr>
          <w:rFonts w:ascii="Palatino Linotype" w:hAnsi="Palatino Linotype" w:cs="Arial"/>
          <w:i/>
          <w:sz w:val="22"/>
          <w:szCs w:val="22"/>
          <w:lang w:eastAsia="es-MX"/>
        </w:rPr>
        <w:t>“</w:t>
      </w:r>
      <w:r w:rsidR="00D265EB" w:rsidRPr="00DD1E63">
        <w:rPr>
          <w:rFonts w:ascii="Palatino Linotype" w:hAnsi="Palatino Linotype" w:cs="Arial"/>
          <w:i/>
          <w:sz w:val="22"/>
          <w:szCs w:val="22"/>
          <w:lang w:eastAsia="es-MX"/>
        </w:rPr>
        <w:t>Folio de la solicitud: 01449/TOLUCA/IP/2022</w:t>
      </w:r>
    </w:p>
    <w:p w14:paraId="74E720AA" w14:textId="77777777" w:rsidR="00D265EB" w:rsidRPr="00DD1E63" w:rsidRDefault="00D265EB" w:rsidP="00D265EB">
      <w:pPr>
        <w:tabs>
          <w:tab w:val="left" w:pos="7936"/>
        </w:tabs>
        <w:ind w:left="851" w:right="902"/>
        <w:jc w:val="both"/>
        <w:rPr>
          <w:rFonts w:ascii="Palatino Linotype" w:hAnsi="Palatino Linotype" w:cs="Arial"/>
          <w:i/>
          <w:sz w:val="22"/>
          <w:szCs w:val="22"/>
          <w:lang w:eastAsia="es-MX"/>
        </w:rPr>
      </w:pPr>
      <w:r w:rsidRPr="00DD1E63">
        <w:rPr>
          <w:rFonts w:ascii="Palatino Linotype" w:hAnsi="Palatino Linotype" w:cs="Arial"/>
          <w:i/>
          <w:sz w:val="22"/>
          <w:szCs w:val="22"/>
          <w:lang w:eastAsia="es-MX"/>
        </w:rPr>
        <w:t>.</w:t>
      </w:r>
    </w:p>
    <w:p w14:paraId="61DCFF0F" w14:textId="77777777" w:rsidR="00D265EB" w:rsidRPr="00DD1E63" w:rsidRDefault="00D265EB" w:rsidP="00D265EB">
      <w:pPr>
        <w:tabs>
          <w:tab w:val="left" w:pos="7936"/>
        </w:tabs>
        <w:ind w:left="851" w:right="902"/>
        <w:jc w:val="both"/>
        <w:rPr>
          <w:rFonts w:ascii="Palatino Linotype" w:hAnsi="Palatino Linotype" w:cs="Arial"/>
          <w:i/>
          <w:sz w:val="22"/>
          <w:szCs w:val="22"/>
          <w:lang w:eastAsia="es-MX"/>
        </w:rPr>
      </w:pPr>
      <w:r w:rsidRPr="00DD1E63">
        <w:rPr>
          <w:rFonts w:ascii="Palatino Linotype" w:hAnsi="Palatino Linotype" w:cs="Arial"/>
          <w:i/>
          <w:sz w:val="22"/>
          <w:szCs w:val="22"/>
          <w:lang w:eastAsia="es-MX"/>
        </w:rPr>
        <w:t>ATENTAMENTE</w:t>
      </w:r>
    </w:p>
    <w:p w14:paraId="7631D277" w14:textId="0FA748F9" w:rsidR="00E307C2" w:rsidRPr="00DD1E63" w:rsidRDefault="00C83DAF" w:rsidP="00D265EB">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XXXXXX XXXXX XXXXX</w:t>
      </w:r>
      <w:r w:rsidR="00E307C2" w:rsidRPr="00DD1E63">
        <w:rPr>
          <w:rFonts w:ascii="Palatino Linotype" w:hAnsi="Palatino Linotype" w:cs="Arial"/>
          <w:i/>
          <w:sz w:val="22"/>
          <w:szCs w:val="22"/>
          <w:lang w:eastAsia="es-MX"/>
        </w:rPr>
        <w:t>” (Sic)</w:t>
      </w:r>
    </w:p>
    <w:p w14:paraId="70640E46" w14:textId="77777777" w:rsidR="00DE709E" w:rsidRPr="00DD1E63" w:rsidRDefault="00DE709E" w:rsidP="00B727FA">
      <w:pPr>
        <w:spacing w:line="360" w:lineRule="auto"/>
        <w:jc w:val="both"/>
        <w:rPr>
          <w:rFonts w:ascii="Palatino Linotype" w:eastAsia="Palatino Linotype" w:hAnsi="Palatino Linotype" w:cs="Palatino Linotype"/>
          <w:b/>
        </w:rPr>
      </w:pPr>
    </w:p>
    <w:p w14:paraId="498474C3" w14:textId="77777777" w:rsidR="00122A4C" w:rsidRPr="00DD1E63" w:rsidRDefault="003F6C23" w:rsidP="00B727FA">
      <w:pPr>
        <w:spacing w:line="360" w:lineRule="auto"/>
        <w:jc w:val="both"/>
        <w:rPr>
          <w:rFonts w:ascii="Palatino Linotype" w:eastAsia="Palatino Linotype" w:hAnsi="Palatino Linotype" w:cs="Palatino Linotype"/>
          <w:b/>
        </w:rPr>
      </w:pPr>
      <w:r w:rsidRPr="00DD1E63">
        <w:rPr>
          <w:rFonts w:ascii="Palatino Linotype" w:eastAsia="Palatino Linotype" w:hAnsi="Palatino Linotype" w:cs="Palatino Linotype"/>
          <w:b/>
        </w:rPr>
        <w:t>c</w:t>
      </w:r>
      <w:r w:rsidR="00122A4C" w:rsidRPr="00DD1E63">
        <w:rPr>
          <w:rFonts w:ascii="Palatino Linotype" w:eastAsia="Palatino Linotype" w:hAnsi="Palatino Linotype" w:cs="Palatino Linotype"/>
          <w:b/>
        </w:rPr>
        <w:t>) Cierre de Instrucción:</w:t>
      </w:r>
    </w:p>
    <w:p w14:paraId="798034E1" w14:textId="77777777" w:rsidR="00122A4C" w:rsidRPr="00DD1E63" w:rsidRDefault="00122A4C" w:rsidP="00DC0C4A">
      <w:pPr>
        <w:spacing w:line="360" w:lineRule="auto"/>
        <w:jc w:val="both"/>
        <w:rPr>
          <w:rFonts w:ascii="Palatino Linotype" w:eastAsia="Palatino Linotype" w:hAnsi="Palatino Linotype" w:cs="Palatino Linotype"/>
        </w:rPr>
      </w:pPr>
      <w:r w:rsidRPr="00DD1E63">
        <w:rPr>
          <w:rFonts w:ascii="Palatino Linotype" w:eastAsia="Palatino Linotype" w:hAnsi="Palatino Linotype" w:cs="Palatino Linotype"/>
        </w:rPr>
        <w:t xml:space="preserve">Una vez analizado el estado procesal que guarda el expediente, el </w:t>
      </w:r>
      <w:r w:rsidR="00D265EB" w:rsidRPr="00DD1E63">
        <w:rPr>
          <w:rFonts w:ascii="Palatino Linotype" w:eastAsia="Palatino Linotype" w:hAnsi="Palatino Linotype" w:cs="Palatino Linotype"/>
          <w:b/>
        </w:rPr>
        <w:t xml:space="preserve">treinta de septiembre </w:t>
      </w:r>
      <w:r w:rsidRPr="00DD1E63">
        <w:rPr>
          <w:rFonts w:ascii="Palatino Linotype" w:eastAsia="Palatino Linotype" w:hAnsi="Palatino Linotype" w:cs="Palatino Linotype"/>
          <w:b/>
        </w:rPr>
        <w:t>de dos mil veintidós</w:t>
      </w:r>
      <w:r w:rsidRPr="00DD1E63">
        <w:rPr>
          <w:rFonts w:ascii="Palatino Linotype" w:eastAsia="Palatino Linotype" w:hAnsi="Palatino Linotype" w:cs="Palatino Linotype"/>
        </w:rPr>
        <w:t>, se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D870D1" w:rsidRPr="00DD1E63">
        <w:rPr>
          <w:rFonts w:ascii="Palatino Linotype" w:eastAsia="Palatino Linotype" w:hAnsi="Palatino Linotype" w:cs="Palatino Linotype"/>
        </w:rPr>
        <w:t>; y,</w:t>
      </w:r>
    </w:p>
    <w:p w14:paraId="467985FD" w14:textId="51297B89" w:rsidR="00816F8E" w:rsidRPr="00DD1E63" w:rsidRDefault="00122A4C" w:rsidP="00122A4C">
      <w:pPr>
        <w:pStyle w:val="Prrafodelista"/>
        <w:spacing w:before="240" w:after="240" w:line="360" w:lineRule="auto"/>
        <w:ind w:left="0"/>
        <w:jc w:val="center"/>
        <w:rPr>
          <w:rFonts w:ascii="Palatino Linotype" w:hAnsi="Palatino Linotype"/>
        </w:rPr>
      </w:pPr>
      <w:r w:rsidRPr="00DD1E63">
        <w:rPr>
          <w:rFonts w:ascii="Palatino Linotype" w:hAnsi="Palatino Linotype"/>
          <w:b/>
          <w:bCs/>
          <w:spacing w:val="60"/>
          <w:sz w:val="28"/>
        </w:rPr>
        <w:t>CONSIDERAND</w:t>
      </w:r>
      <w:r w:rsidR="004A582D" w:rsidRPr="00DD1E63">
        <w:rPr>
          <w:rFonts w:ascii="Palatino Linotype" w:hAnsi="Palatino Linotype"/>
          <w:b/>
          <w:bCs/>
          <w:spacing w:val="60"/>
          <w:sz w:val="28"/>
        </w:rPr>
        <w:t>O</w:t>
      </w:r>
    </w:p>
    <w:p w14:paraId="3F160444" w14:textId="77777777" w:rsidR="00122A4C" w:rsidRPr="00DD1E63"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DD1E63">
        <w:rPr>
          <w:rFonts w:ascii="Palatino Linotype" w:hAnsi="Palatino Linotype"/>
          <w:b/>
          <w:sz w:val="28"/>
          <w:szCs w:val="28"/>
        </w:rPr>
        <w:t>PRIMERO</w:t>
      </w:r>
      <w:r w:rsidRPr="00DD1E63">
        <w:rPr>
          <w:rFonts w:ascii="Palatino Linotype" w:hAnsi="Palatino Linotype"/>
          <w:b/>
        </w:rPr>
        <w:t>. Competencia</w:t>
      </w:r>
      <w:r w:rsidRPr="00DD1E63">
        <w:rPr>
          <w:rFonts w:ascii="Palatino Linotype" w:hAnsi="Palatino Linotype"/>
        </w:rPr>
        <w:t>.</w:t>
      </w:r>
      <w:r w:rsidRPr="00DD1E63">
        <w:rPr>
          <w:rFonts w:ascii="Palatino Linotype" w:hAnsi="Palatino Linotype"/>
          <w:b/>
        </w:rPr>
        <w:t xml:space="preserve"> </w:t>
      </w:r>
    </w:p>
    <w:p w14:paraId="4AAE77E0" w14:textId="77777777" w:rsidR="00122A4C" w:rsidRPr="00DD1E63"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DD1E63">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w:t>
      </w:r>
      <w:r w:rsidRPr="00DD1E63">
        <w:rPr>
          <w:rFonts w:ascii="Palatino Linotype" w:hAnsi="Palatino Linotype"/>
        </w:rPr>
        <w:lastRenderedPageBreak/>
        <w:t>Información Pública y Protección de Datos Personales del Estado de México y Municipios.</w:t>
      </w:r>
    </w:p>
    <w:p w14:paraId="223997AE" w14:textId="77777777" w:rsidR="00122A4C" w:rsidRPr="00DD1E63"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DD1E63">
        <w:rPr>
          <w:rFonts w:ascii="Palatino Linotype" w:hAnsi="Palatino Linotype" w:cs="Arial"/>
          <w:b/>
          <w:sz w:val="28"/>
          <w:szCs w:val="28"/>
        </w:rPr>
        <w:t>SEGUNDO</w:t>
      </w:r>
      <w:r w:rsidRPr="00DD1E63">
        <w:rPr>
          <w:rFonts w:ascii="Palatino Linotype" w:hAnsi="Palatino Linotype" w:cs="Arial"/>
          <w:b/>
        </w:rPr>
        <w:t>. Interés.</w:t>
      </w:r>
      <w:r w:rsidRPr="00DD1E63">
        <w:rPr>
          <w:rFonts w:ascii="Palatino Linotype" w:hAnsi="Palatino Linotype" w:cs="Arial"/>
        </w:rPr>
        <w:t xml:space="preserve"> </w:t>
      </w:r>
    </w:p>
    <w:p w14:paraId="167CB6BF" w14:textId="77777777" w:rsidR="00122A4C" w:rsidRPr="00DD1E63"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DD1E63">
        <w:rPr>
          <w:rFonts w:ascii="Palatino Linotype" w:hAnsi="Palatino Linotype" w:cs="Arial"/>
        </w:rPr>
        <w:t xml:space="preserve">El </w:t>
      </w:r>
      <w:r w:rsidRPr="00DD1E63">
        <w:rPr>
          <w:rFonts w:ascii="Palatino Linotype" w:hAnsi="Palatino Linotype"/>
        </w:rPr>
        <w:t xml:space="preserve">Recurso de Revisión </w:t>
      </w:r>
      <w:r w:rsidRPr="00DD1E63">
        <w:rPr>
          <w:rFonts w:ascii="Palatino Linotype" w:hAnsi="Palatino Linotype" w:cs="Arial"/>
        </w:rPr>
        <w:t xml:space="preserve">fue </w:t>
      </w:r>
      <w:r w:rsidRPr="00DD1E63">
        <w:rPr>
          <w:rFonts w:ascii="Palatino Linotype" w:hAnsi="Palatino Linotype"/>
        </w:rPr>
        <w:t>interpuesto</w:t>
      </w:r>
      <w:r w:rsidRPr="00DD1E63">
        <w:rPr>
          <w:rFonts w:ascii="Palatino Linotype" w:hAnsi="Palatino Linotype" w:cs="Arial"/>
        </w:rPr>
        <w:t xml:space="preserve"> por parte legítima en atención a que fue </w:t>
      </w:r>
      <w:r w:rsidRPr="00DD1E63">
        <w:rPr>
          <w:rFonts w:ascii="Palatino Linotype" w:hAnsi="Palatino Linotype"/>
        </w:rPr>
        <w:t>presentado</w:t>
      </w:r>
      <w:r w:rsidRPr="00DD1E63">
        <w:rPr>
          <w:rFonts w:ascii="Palatino Linotype" w:hAnsi="Palatino Linotype" w:cs="Arial"/>
        </w:rPr>
        <w:t xml:space="preserve"> por </w:t>
      </w:r>
      <w:r w:rsidR="00BE4CF4" w:rsidRPr="00DD1E63">
        <w:rPr>
          <w:rFonts w:ascii="Palatino Linotype" w:hAnsi="Palatino Linotype"/>
          <w:b/>
        </w:rPr>
        <w:t>L</w:t>
      </w:r>
      <w:r w:rsidR="00AD76FA" w:rsidRPr="00DD1E63">
        <w:rPr>
          <w:rFonts w:ascii="Palatino Linotype" w:hAnsi="Palatino Linotype"/>
          <w:b/>
        </w:rPr>
        <w:t>A</w:t>
      </w:r>
      <w:r w:rsidR="002D55F5" w:rsidRPr="00DD1E63">
        <w:rPr>
          <w:rFonts w:ascii="Palatino Linotype" w:hAnsi="Palatino Linotype" w:cs="Arial"/>
          <w:b/>
        </w:rPr>
        <w:t xml:space="preserve"> RECURRENTE</w:t>
      </w:r>
      <w:r w:rsidRPr="00DD1E63">
        <w:rPr>
          <w:rFonts w:ascii="Palatino Linotype" w:hAnsi="Palatino Linotype" w:cs="Arial"/>
          <w:snapToGrid w:val="0"/>
        </w:rPr>
        <w:t xml:space="preserve">, </w:t>
      </w:r>
      <w:r w:rsidRPr="00DD1E63">
        <w:rPr>
          <w:rFonts w:ascii="Palatino Linotype" w:hAnsi="Palatino Linotype" w:cs="Arial"/>
        </w:rPr>
        <w:t>quien</w:t>
      </w:r>
      <w:r w:rsidRPr="00DD1E63">
        <w:rPr>
          <w:rFonts w:ascii="Palatino Linotype" w:hAnsi="Palatino Linotype" w:cs="Arial"/>
          <w:snapToGrid w:val="0"/>
        </w:rPr>
        <w:t xml:space="preserve"> a través del usuario y contraseña que el mismo creo para poder acceder al Sistema </w:t>
      </w:r>
      <w:r w:rsidRPr="00DD1E63">
        <w:rPr>
          <w:rFonts w:ascii="Palatino Linotype" w:hAnsi="Palatino Linotype" w:cs="Arial"/>
          <w:b/>
          <w:snapToGrid w:val="0"/>
        </w:rPr>
        <w:t>SAIMEX</w:t>
      </w:r>
      <w:r w:rsidRPr="00DD1E63">
        <w:rPr>
          <w:rFonts w:ascii="Palatino Linotype" w:hAnsi="Palatino Linotype" w:cs="Arial"/>
          <w:snapToGrid w:val="0"/>
        </w:rPr>
        <w:t xml:space="preserve">, es quien </w:t>
      </w:r>
      <w:r w:rsidRPr="00DD1E63">
        <w:rPr>
          <w:rFonts w:ascii="Palatino Linotype" w:hAnsi="Palatino Linotype"/>
        </w:rPr>
        <w:t>formuló</w:t>
      </w:r>
      <w:r w:rsidRPr="00DD1E63">
        <w:rPr>
          <w:rFonts w:ascii="Palatino Linotype" w:hAnsi="Palatino Linotype" w:cs="Arial"/>
          <w:snapToGrid w:val="0"/>
        </w:rPr>
        <w:t xml:space="preserve"> la </w:t>
      </w:r>
      <w:r w:rsidRPr="00DD1E63">
        <w:rPr>
          <w:rFonts w:ascii="Palatino Linotype" w:hAnsi="Palatino Linotype" w:cs="Arial"/>
        </w:rPr>
        <w:t>solicitud</w:t>
      </w:r>
      <w:r w:rsidRPr="00DD1E63">
        <w:rPr>
          <w:rFonts w:ascii="Palatino Linotype" w:hAnsi="Palatino Linotype" w:cs="Arial"/>
          <w:snapToGrid w:val="0"/>
        </w:rPr>
        <w:t xml:space="preserve"> de información pública.</w:t>
      </w:r>
    </w:p>
    <w:p w14:paraId="497B6A45" w14:textId="77777777" w:rsidR="00122A4C" w:rsidRPr="00DD1E63" w:rsidRDefault="00122A4C" w:rsidP="00122A4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DD1E63">
        <w:rPr>
          <w:rFonts w:ascii="Palatino Linotype" w:hAnsi="Palatino Linotype" w:cs="Arial"/>
          <w:b/>
          <w:sz w:val="28"/>
          <w:szCs w:val="28"/>
        </w:rPr>
        <w:t>TERCERO</w:t>
      </w:r>
      <w:r w:rsidRPr="00DD1E63">
        <w:rPr>
          <w:rFonts w:ascii="Palatino Linotype" w:hAnsi="Palatino Linotype" w:cs="Arial"/>
          <w:b/>
        </w:rPr>
        <w:t xml:space="preserve">. Oportunidad. </w:t>
      </w:r>
    </w:p>
    <w:p w14:paraId="1EA8AB57" w14:textId="77777777" w:rsidR="00D878E7" w:rsidRPr="00DD1E63" w:rsidRDefault="00D878E7" w:rsidP="00D878E7">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DD1E63">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BE4CF4" w:rsidRPr="00DD1E63">
        <w:rPr>
          <w:rFonts w:ascii="Palatino Linotype" w:hAnsi="Palatino Linotype"/>
          <w:b/>
        </w:rPr>
        <w:t>L</w:t>
      </w:r>
      <w:r w:rsidR="00AD76FA" w:rsidRPr="00DD1E63">
        <w:rPr>
          <w:rFonts w:ascii="Palatino Linotype" w:hAnsi="Palatino Linotype"/>
          <w:b/>
        </w:rPr>
        <w:t>A</w:t>
      </w:r>
      <w:r w:rsidR="002D55F5" w:rsidRPr="00DD1E63">
        <w:rPr>
          <w:rFonts w:ascii="Palatino Linotype" w:hAnsi="Palatino Linotype"/>
          <w:b/>
        </w:rPr>
        <w:t xml:space="preserve"> </w:t>
      </w:r>
      <w:r w:rsidRPr="00DD1E63">
        <w:rPr>
          <w:rFonts w:ascii="Palatino Linotype" w:eastAsia="Palatino Linotype" w:hAnsi="Palatino Linotype" w:cs="Palatino Linotype"/>
          <w:b/>
          <w:color w:val="000000"/>
        </w:rPr>
        <w:t xml:space="preserve">RECURRENTE </w:t>
      </w:r>
      <w:r w:rsidRPr="00DD1E63">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7C1ED04" w14:textId="77777777" w:rsidR="00D878E7" w:rsidRPr="00DD1E63" w:rsidRDefault="00D878E7" w:rsidP="00D878E7">
      <w:pPr>
        <w:ind w:left="720" w:right="709"/>
        <w:jc w:val="both"/>
        <w:rPr>
          <w:rFonts w:ascii="Palatino Linotype" w:eastAsia="Palatino Linotype" w:hAnsi="Palatino Linotype" w:cs="Palatino Linotype"/>
          <w:i/>
          <w:sz w:val="22"/>
          <w:szCs w:val="22"/>
        </w:rPr>
      </w:pPr>
    </w:p>
    <w:p w14:paraId="75AE8612" w14:textId="77777777" w:rsidR="00D878E7" w:rsidRPr="00DD1E63" w:rsidRDefault="00D878E7" w:rsidP="00D878E7">
      <w:pPr>
        <w:ind w:left="851" w:right="899"/>
        <w:jc w:val="both"/>
        <w:rPr>
          <w:rFonts w:ascii="Palatino Linotype" w:eastAsia="Palatino Linotype" w:hAnsi="Palatino Linotype" w:cs="Palatino Linotype"/>
          <w:i/>
          <w:sz w:val="22"/>
          <w:szCs w:val="22"/>
        </w:rPr>
      </w:pPr>
      <w:r w:rsidRPr="00DD1E63">
        <w:rPr>
          <w:rFonts w:ascii="Palatino Linotype" w:eastAsia="Palatino Linotype" w:hAnsi="Palatino Linotype" w:cs="Palatino Linotype"/>
          <w:i/>
          <w:sz w:val="22"/>
          <w:szCs w:val="22"/>
        </w:rPr>
        <w:t>“</w:t>
      </w:r>
      <w:r w:rsidRPr="00DD1E63">
        <w:rPr>
          <w:rFonts w:ascii="Palatino Linotype" w:eastAsia="Palatino Linotype" w:hAnsi="Palatino Linotype" w:cs="Palatino Linotype"/>
          <w:b/>
          <w:i/>
          <w:sz w:val="22"/>
          <w:szCs w:val="22"/>
        </w:rPr>
        <w:t>Artículo 178.</w:t>
      </w:r>
      <w:r w:rsidRPr="00DD1E63">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35A55A7" w14:textId="77777777" w:rsidR="00D878E7" w:rsidRPr="00DD1E63" w:rsidRDefault="00D878E7" w:rsidP="00D878E7">
      <w:pPr>
        <w:ind w:left="851" w:right="899"/>
        <w:jc w:val="both"/>
        <w:rPr>
          <w:rFonts w:ascii="Palatino Linotype" w:eastAsia="Palatino Linotype" w:hAnsi="Palatino Linotype" w:cs="Palatino Linotype"/>
          <w:i/>
          <w:sz w:val="22"/>
          <w:szCs w:val="22"/>
        </w:rPr>
      </w:pPr>
    </w:p>
    <w:p w14:paraId="7B94BDE8" w14:textId="77777777" w:rsidR="00D878E7" w:rsidRPr="00DD1E63" w:rsidRDefault="00D878E7" w:rsidP="00D878E7">
      <w:pPr>
        <w:ind w:left="851" w:right="899"/>
        <w:jc w:val="both"/>
        <w:rPr>
          <w:rFonts w:ascii="Palatino Linotype" w:eastAsia="Palatino Linotype" w:hAnsi="Palatino Linotype" w:cs="Palatino Linotype"/>
          <w:i/>
          <w:sz w:val="22"/>
          <w:szCs w:val="22"/>
        </w:rPr>
      </w:pPr>
      <w:r w:rsidRPr="00DD1E63">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446701C" w14:textId="77777777" w:rsidR="00D878E7" w:rsidRPr="00DD1E63" w:rsidRDefault="00D878E7" w:rsidP="00D878E7">
      <w:pPr>
        <w:ind w:left="851" w:right="899"/>
        <w:jc w:val="both"/>
        <w:rPr>
          <w:rFonts w:ascii="Palatino Linotype" w:eastAsia="Palatino Linotype" w:hAnsi="Palatino Linotype" w:cs="Palatino Linotype"/>
          <w:i/>
          <w:sz w:val="22"/>
          <w:szCs w:val="22"/>
        </w:rPr>
      </w:pPr>
    </w:p>
    <w:p w14:paraId="6D479B57" w14:textId="77777777" w:rsidR="00D878E7" w:rsidRPr="00DD1E63" w:rsidRDefault="00D878E7" w:rsidP="00D878E7">
      <w:pPr>
        <w:ind w:left="851" w:right="899"/>
        <w:jc w:val="both"/>
        <w:rPr>
          <w:rFonts w:ascii="Palatino Linotype" w:eastAsia="Palatino Linotype" w:hAnsi="Palatino Linotype" w:cs="Palatino Linotype"/>
          <w:i/>
          <w:sz w:val="22"/>
          <w:szCs w:val="22"/>
        </w:rPr>
      </w:pPr>
      <w:r w:rsidRPr="00DD1E63">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6F1F4925" w14:textId="77777777" w:rsidR="00D878E7" w:rsidRPr="00DD1E63" w:rsidRDefault="00D878E7" w:rsidP="00D878E7">
      <w:pPr>
        <w:ind w:left="720" w:right="709"/>
        <w:jc w:val="both"/>
        <w:rPr>
          <w:rFonts w:ascii="Palatino Linotype" w:eastAsia="Palatino Linotype" w:hAnsi="Palatino Linotype" w:cs="Palatino Linotype"/>
          <w:i/>
          <w:sz w:val="22"/>
          <w:szCs w:val="22"/>
        </w:rPr>
      </w:pPr>
    </w:p>
    <w:p w14:paraId="1E460A0D" w14:textId="77777777" w:rsidR="00DC0C4A" w:rsidRPr="00DD1E63" w:rsidRDefault="00D878E7" w:rsidP="00DC0C4A">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DD1E63">
        <w:rPr>
          <w:rFonts w:ascii="Palatino Linotype" w:eastAsia="Palatino Linotype" w:hAnsi="Palatino Linotype" w:cs="Palatino Linotype"/>
        </w:rPr>
        <w:t xml:space="preserve">En esa tesitura, atendiendo a que </w:t>
      </w:r>
      <w:r w:rsidRPr="00DD1E63">
        <w:rPr>
          <w:rFonts w:ascii="Palatino Linotype" w:eastAsia="Palatino Linotype" w:hAnsi="Palatino Linotype" w:cs="Palatino Linotype"/>
          <w:b/>
        </w:rPr>
        <w:t>EL SUJETO OBLIGADO</w:t>
      </w:r>
      <w:r w:rsidRPr="00DD1E63">
        <w:rPr>
          <w:rFonts w:ascii="Palatino Linotype" w:eastAsia="Palatino Linotype" w:hAnsi="Palatino Linotype" w:cs="Palatino Linotype"/>
        </w:rPr>
        <w:t xml:space="preserve"> notificó la respuesta a la solicitud de acceso a la información pública el día</w:t>
      </w:r>
      <w:r w:rsidRPr="00DD1E63">
        <w:rPr>
          <w:rFonts w:ascii="Palatino Linotype" w:eastAsia="Palatino Linotype" w:hAnsi="Palatino Linotype" w:cs="Palatino Linotype"/>
          <w:b/>
        </w:rPr>
        <w:t xml:space="preserve"> </w:t>
      </w:r>
      <w:r w:rsidR="00D265EB" w:rsidRPr="00DD1E63">
        <w:rPr>
          <w:rFonts w:ascii="Palatino Linotype" w:eastAsia="Palatino Linotype" w:hAnsi="Palatino Linotype" w:cs="Palatino Linotype"/>
          <w:b/>
        </w:rPr>
        <w:t>veintiocho de junio</w:t>
      </w:r>
      <w:r w:rsidR="00DC0C4A" w:rsidRPr="00DD1E63">
        <w:rPr>
          <w:rFonts w:ascii="Palatino Linotype" w:eastAsia="Palatino Linotype" w:hAnsi="Palatino Linotype" w:cs="Palatino Linotype"/>
          <w:b/>
        </w:rPr>
        <w:t xml:space="preserve"> </w:t>
      </w:r>
      <w:r w:rsidRPr="00DD1E63">
        <w:rPr>
          <w:rFonts w:ascii="Palatino Linotype" w:eastAsia="Palatino Linotype" w:hAnsi="Palatino Linotype" w:cs="Palatino Linotype"/>
          <w:b/>
        </w:rPr>
        <w:t>de dos mil veintidós</w:t>
      </w:r>
      <w:r w:rsidRPr="00DD1E63">
        <w:rPr>
          <w:rFonts w:ascii="Palatino Linotype" w:eastAsia="Palatino Linotype" w:hAnsi="Palatino Linotype" w:cs="Palatino Linotype"/>
        </w:rPr>
        <w:t xml:space="preserve">; así, el plazo de quince días hábiles que el artículo 178 de la Ley de la materia otorga a </w:t>
      </w:r>
      <w:r w:rsidR="00BE4CF4" w:rsidRPr="00DD1E63">
        <w:rPr>
          <w:rFonts w:ascii="Palatino Linotype" w:hAnsi="Palatino Linotype"/>
          <w:b/>
        </w:rPr>
        <w:t>L</w:t>
      </w:r>
      <w:r w:rsidR="00AD76FA" w:rsidRPr="00DD1E63">
        <w:rPr>
          <w:rFonts w:ascii="Palatino Linotype" w:hAnsi="Palatino Linotype"/>
          <w:b/>
        </w:rPr>
        <w:t>A</w:t>
      </w:r>
      <w:r w:rsidRPr="00DD1E63">
        <w:rPr>
          <w:rFonts w:ascii="Palatino Linotype" w:eastAsia="Palatino Linotype" w:hAnsi="Palatino Linotype" w:cs="Palatino Linotype"/>
          <w:b/>
        </w:rPr>
        <w:t xml:space="preserve"> RECURRENTE</w:t>
      </w:r>
      <w:r w:rsidRPr="00DD1E63">
        <w:rPr>
          <w:rFonts w:ascii="Palatino Linotype" w:eastAsia="Palatino Linotype" w:hAnsi="Palatino Linotype" w:cs="Palatino Linotype"/>
        </w:rPr>
        <w:t xml:space="preserve"> para presentar el respectivo Recurso de Revisión, transcurrió del </w:t>
      </w:r>
      <w:r w:rsidR="00592CBB" w:rsidRPr="00DD1E63">
        <w:rPr>
          <w:rFonts w:ascii="Palatino Linotype" w:eastAsia="Palatino Linotype" w:hAnsi="Palatino Linotype" w:cs="Palatino Linotype"/>
          <w:b/>
        </w:rPr>
        <w:t>veintinueve de junio</w:t>
      </w:r>
      <w:r w:rsidR="00DC0C4A" w:rsidRPr="00DD1E63">
        <w:rPr>
          <w:rFonts w:ascii="Palatino Linotype" w:eastAsia="Palatino Linotype" w:hAnsi="Palatino Linotype" w:cs="Palatino Linotype"/>
          <w:b/>
        </w:rPr>
        <w:t xml:space="preserve"> al </w:t>
      </w:r>
      <w:r w:rsidR="00592CBB" w:rsidRPr="00DD1E63">
        <w:rPr>
          <w:rFonts w:ascii="Palatino Linotype" w:eastAsia="Palatino Linotype" w:hAnsi="Palatino Linotype" w:cs="Palatino Linotype"/>
          <w:b/>
        </w:rPr>
        <w:t xml:space="preserve">dos de agosto </w:t>
      </w:r>
      <w:r w:rsidRPr="00DD1E63">
        <w:rPr>
          <w:rFonts w:ascii="Palatino Linotype" w:eastAsia="Palatino Linotype" w:hAnsi="Palatino Linotype" w:cs="Palatino Linotype"/>
          <w:b/>
        </w:rPr>
        <w:t xml:space="preserve">de dos mil veintidós, </w:t>
      </w:r>
      <w:r w:rsidRPr="00DD1E63">
        <w:rPr>
          <w:rFonts w:ascii="Palatino Linotype" w:eastAsia="Palatino Linotype" w:hAnsi="Palatino Linotype" w:cs="Palatino Linotype"/>
        </w:rPr>
        <w:t>sin co</w:t>
      </w:r>
      <w:r w:rsidR="008155C2" w:rsidRPr="00DD1E63">
        <w:rPr>
          <w:rFonts w:ascii="Palatino Linotype" w:eastAsia="Palatino Linotype" w:hAnsi="Palatino Linotype" w:cs="Palatino Linotype"/>
        </w:rPr>
        <w:t xml:space="preserve">ntemplar en el cómputo los días </w:t>
      </w:r>
      <w:r w:rsidR="00592CBB" w:rsidRPr="00DD1E63">
        <w:rPr>
          <w:rFonts w:ascii="Palatino Linotype" w:eastAsia="Palatino Linotype" w:hAnsi="Palatino Linotype" w:cs="Palatino Linotype"/>
        </w:rPr>
        <w:t>dos, tres, nueve, diez, dieciséis, diecisiete, veintitrés, veinticuatro, treinta, y treinta y uno de julio</w:t>
      </w:r>
      <w:r w:rsidR="00DC0C4A" w:rsidRPr="00DD1E63">
        <w:rPr>
          <w:rFonts w:ascii="Palatino Linotype" w:eastAsia="Palatino Linotype" w:hAnsi="Palatino Linotype" w:cs="Palatino Linotype"/>
        </w:rPr>
        <w:t xml:space="preserve"> </w:t>
      </w:r>
      <w:r w:rsidRPr="00DD1E63">
        <w:rPr>
          <w:rFonts w:ascii="Palatino Linotype" w:eastAsia="Palatino Linotype" w:hAnsi="Palatino Linotype" w:cs="Palatino Linotype"/>
        </w:rPr>
        <w:t xml:space="preserve">de dos mil veintidós por corresponder a sábados y domingos, </w:t>
      </w:r>
      <w:r w:rsidR="00D76CCD" w:rsidRPr="00DD1E63">
        <w:rPr>
          <w:rFonts w:ascii="Palatino Linotype" w:eastAsia="Palatino Linotype" w:hAnsi="Palatino Linotype" w:cs="Palatino Linotype"/>
        </w:rPr>
        <w:t>es decir, son</w:t>
      </w:r>
      <w:r w:rsidRPr="00DD1E63">
        <w:rPr>
          <w:rFonts w:ascii="Palatino Linotype" w:eastAsia="Palatino Linotype" w:hAnsi="Palatino Linotype" w:cs="Palatino Linotype"/>
        </w:rPr>
        <w:t xml:space="preserve">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DC0C4A" w:rsidRPr="00DD1E63">
        <w:rPr>
          <w:rFonts w:ascii="Palatino Linotype" w:eastAsiaTheme="minorEastAsia" w:hAnsi="Palatino Linotype" w:cs="Arial"/>
          <w:lang w:val="es-ES_tradnl"/>
        </w:rPr>
        <w:t xml:space="preserve">; así como, </w:t>
      </w:r>
      <w:r w:rsidR="00592CBB" w:rsidRPr="00DD1E63">
        <w:rPr>
          <w:rFonts w:ascii="Palatino Linotype" w:eastAsiaTheme="minorEastAsia" w:hAnsi="Palatino Linotype" w:cs="Arial"/>
          <w:lang w:val="es-ES_tradnl"/>
        </w:rPr>
        <w:t>los</w:t>
      </w:r>
      <w:r w:rsidR="00DC0C4A" w:rsidRPr="00DD1E63">
        <w:rPr>
          <w:rFonts w:ascii="Palatino Linotype" w:eastAsiaTheme="minorEastAsia" w:hAnsi="Palatino Linotype" w:cs="Arial"/>
          <w:lang w:val="es-ES_tradnl"/>
        </w:rPr>
        <w:t xml:space="preserve"> día</w:t>
      </w:r>
      <w:r w:rsidR="00592CBB" w:rsidRPr="00DD1E63">
        <w:rPr>
          <w:rFonts w:ascii="Palatino Linotype" w:eastAsiaTheme="minorEastAsia" w:hAnsi="Palatino Linotype" w:cs="Arial"/>
          <w:lang w:val="es-ES_tradnl"/>
        </w:rPr>
        <w:t>s</w:t>
      </w:r>
      <w:r w:rsidR="00DC0C4A" w:rsidRPr="00DD1E63">
        <w:rPr>
          <w:rFonts w:ascii="Palatino Linotype" w:eastAsiaTheme="minorEastAsia" w:hAnsi="Palatino Linotype" w:cs="Arial"/>
          <w:lang w:val="es-ES_tradnl"/>
        </w:rPr>
        <w:t xml:space="preserve"> </w:t>
      </w:r>
      <w:r w:rsidR="00592CBB" w:rsidRPr="00DD1E63">
        <w:rPr>
          <w:rFonts w:ascii="Palatino Linotype" w:eastAsiaTheme="minorEastAsia" w:hAnsi="Palatino Linotype" w:cs="Arial"/>
          <w:lang w:val="es-ES_tradnl"/>
        </w:rPr>
        <w:t>del dieciocho al veintidós y del veinticinco al veintinueve de julio</w:t>
      </w:r>
      <w:r w:rsidR="00DC0C4A" w:rsidRPr="00DD1E63">
        <w:rPr>
          <w:rFonts w:ascii="Palatino Linotype" w:eastAsiaTheme="minorEastAsia" w:hAnsi="Palatino Linotype" w:cs="Arial"/>
          <w:lang w:val="es-ES_tradnl"/>
        </w:rPr>
        <w:t xml:space="preserve"> de dos mil veintidós, por ser considerado</w:t>
      </w:r>
      <w:r w:rsidR="00592CBB" w:rsidRPr="00DD1E63">
        <w:rPr>
          <w:rFonts w:ascii="Palatino Linotype" w:eastAsiaTheme="minorEastAsia" w:hAnsi="Palatino Linotype" w:cs="Arial"/>
          <w:lang w:val="es-ES_tradnl"/>
        </w:rPr>
        <w:t>s</w:t>
      </w:r>
      <w:r w:rsidR="00DC0C4A" w:rsidRPr="00DD1E63">
        <w:rPr>
          <w:rFonts w:ascii="Palatino Linotype" w:eastAsiaTheme="minorEastAsia" w:hAnsi="Palatino Linotype" w:cs="Arial"/>
          <w:lang w:val="es-ES_tradnl"/>
        </w:rPr>
        <w:t xml:space="preserve"> como día</w:t>
      </w:r>
      <w:r w:rsidR="00592CBB" w:rsidRPr="00DD1E63">
        <w:rPr>
          <w:rFonts w:ascii="Palatino Linotype" w:eastAsiaTheme="minorEastAsia" w:hAnsi="Palatino Linotype" w:cs="Arial"/>
          <w:lang w:val="es-ES_tradnl"/>
        </w:rPr>
        <w:t>s</w:t>
      </w:r>
      <w:r w:rsidR="00DC0C4A" w:rsidRPr="00DD1E63">
        <w:rPr>
          <w:rFonts w:ascii="Palatino Linotype" w:eastAsiaTheme="minorEastAsia" w:hAnsi="Palatino Linotype" w:cs="Arial"/>
          <w:lang w:val="es-ES_tradnl"/>
        </w:rPr>
        <w:t xml:space="preserve"> inhábil</w:t>
      </w:r>
      <w:r w:rsidR="00592CBB" w:rsidRPr="00DD1E63">
        <w:rPr>
          <w:rFonts w:ascii="Palatino Linotype" w:eastAsiaTheme="minorEastAsia" w:hAnsi="Palatino Linotype" w:cs="Arial"/>
          <w:lang w:val="es-ES_tradnl"/>
        </w:rPr>
        <w:t>es</w:t>
      </w:r>
      <w:r w:rsidR="00DC0C4A" w:rsidRPr="00DD1E63">
        <w:rPr>
          <w:rFonts w:ascii="Palatino Linotype" w:eastAsiaTheme="minorEastAsia" w:hAnsi="Palatino Linotype" w:cs="Arial"/>
          <w:lang w:val="es-ES_tradnl"/>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7FFC6711" w14:textId="77777777" w:rsidR="00D870D1" w:rsidRPr="00DD1E63" w:rsidRDefault="00D870D1" w:rsidP="00AF072F">
      <w:pPr>
        <w:spacing w:line="360" w:lineRule="auto"/>
        <w:jc w:val="both"/>
        <w:rPr>
          <w:rFonts w:ascii="Palatino Linotype" w:eastAsia="Palatino Linotype" w:hAnsi="Palatino Linotype" w:cs="Palatino Linotype"/>
        </w:rPr>
      </w:pPr>
    </w:p>
    <w:p w14:paraId="110AE8EC" w14:textId="77777777" w:rsidR="00122A4C" w:rsidRPr="00DD1E63" w:rsidRDefault="00D77221" w:rsidP="00AF072F">
      <w:pPr>
        <w:spacing w:line="360" w:lineRule="auto"/>
        <w:jc w:val="both"/>
        <w:rPr>
          <w:rFonts w:ascii="Palatino Linotype" w:eastAsia="Palatino Linotype" w:hAnsi="Palatino Linotype" w:cs="Palatino Linotype"/>
          <w:color w:val="000000"/>
        </w:rPr>
      </w:pPr>
      <w:r w:rsidRPr="00DD1E63">
        <w:rPr>
          <w:rFonts w:ascii="Palatino Linotype" w:eastAsia="Palatino Linotype" w:hAnsi="Palatino Linotype" w:cs="Palatino Linotype"/>
        </w:rPr>
        <w:t>En ese tenor, si el R</w:t>
      </w:r>
      <w:r w:rsidR="00D878E7" w:rsidRPr="00DD1E63">
        <w:rPr>
          <w:rFonts w:ascii="Palatino Linotype" w:eastAsia="Palatino Linotype" w:hAnsi="Palatino Linotype" w:cs="Palatino Linotype"/>
        </w:rPr>
        <w:t>ecurso</w:t>
      </w:r>
      <w:r w:rsidRPr="00DD1E63">
        <w:rPr>
          <w:rFonts w:ascii="Palatino Linotype" w:eastAsia="Palatino Linotype" w:hAnsi="Palatino Linotype" w:cs="Palatino Linotype"/>
        </w:rPr>
        <w:t xml:space="preserve"> de Revisión que nos ocupa, se presentó</w:t>
      </w:r>
      <w:r w:rsidR="00D878E7" w:rsidRPr="00DD1E63">
        <w:rPr>
          <w:rFonts w:ascii="Palatino Linotype" w:eastAsia="Palatino Linotype" w:hAnsi="Palatino Linotype" w:cs="Palatino Linotype"/>
        </w:rPr>
        <w:t xml:space="preserve"> el</w:t>
      </w:r>
      <w:r w:rsidR="00D878E7" w:rsidRPr="00DD1E63">
        <w:rPr>
          <w:rFonts w:ascii="Palatino Linotype" w:eastAsia="Palatino Linotype" w:hAnsi="Palatino Linotype" w:cs="Palatino Linotype"/>
          <w:b/>
        </w:rPr>
        <w:t xml:space="preserve"> </w:t>
      </w:r>
      <w:r w:rsidR="00592CBB" w:rsidRPr="00DD1E63">
        <w:rPr>
          <w:rFonts w:ascii="Palatino Linotype" w:eastAsia="Palatino Linotype" w:hAnsi="Palatino Linotype" w:cs="Palatino Linotype"/>
          <w:b/>
        </w:rPr>
        <w:t xml:space="preserve">cinco de julio </w:t>
      </w:r>
      <w:r w:rsidRPr="00DD1E63">
        <w:rPr>
          <w:rFonts w:ascii="Palatino Linotype" w:eastAsia="Palatino Linotype" w:hAnsi="Palatino Linotype" w:cs="Palatino Linotype"/>
          <w:b/>
        </w:rPr>
        <w:t>de dos mil veintidós,</w:t>
      </w:r>
      <w:r w:rsidR="00D878E7" w:rsidRPr="00DD1E63">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6A964F05" w14:textId="77777777" w:rsidR="00B727FA" w:rsidRPr="00DD1E63" w:rsidRDefault="00B727FA" w:rsidP="00122A4C">
      <w:pPr>
        <w:autoSpaceDE w:val="0"/>
        <w:autoSpaceDN w:val="0"/>
        <w:adjustRightInd w:val="0"/>
        <w:spacing w:line="360" w:lineRule="auto"/>
        <w:ind w:right="49"/>
        <w:jc w:val="both"/>
        <w:rPr>
          <w:rFonts w:ascii="Palatino Linotype" w:hAnsi="Palatino Linotype" w:cs="Arial"/>
          <w:b/>
        </w:rPr>
      </w:pPr>
    </w:p>
    <w:p w14:paraId="23624FE1" w14:textId="77777777" w:rsidR="00592CBB" w:rsidRPr="00DD1E63" w:rsidRDefault="00592CBB" w:rsidP="00122A4C">
      <w:pPr>
        <w:autoSpaceDE w:val="0"/>
        <w:autoSpaceDN w:val="0"/>
        <w:adjustRightInd w:val="0"/>
        <w:spacing w:line="360" w:lineRule="auto"/>
        <w:ind w:right="49"/>
        <w:jc w:val="both"/>
        <w:rPr>
          <w:rFonts w:ascii="Palatino Linotype" w:hAnsi="Palatino Linotype" w:cs="Arial"/>
          <w:b/>
        </w:rPr>
      </w:pPr>
    </w:p>
    <w:p w14:paraId="0D9F3525" w14:textId="77777777" w:rsidR="00592CBB" w:rsidRPr="00DD1E63" w:rsidRDefault="00592CBB" w:rsidP="00122A4C">
      <w:pPr>
        <w:autoSpaceDE w:val="0"/>
        <w:autoSpaceDN w:val="0"/>
        <w:adjustRightInd w:val="0"/>
        <w:spacing w:line="360" w:lineRule="auto"/>
        <w:ind w:right="49"/>
        <w:jc w:val="both"/>
        <w:rPr>
          <w:rFonts w:ascii="Palatino Linotype" w:hAnsi="Palatino Linotype" w:cs="Arial"/>
          <w:b/>
        </w:rPr>
      </w:pPr>
    </w:p>
    <w:p w14:paraId="2FC68E14" w14:textId="77777777" w:rsidR="00D870D1" w:rsidRPr="00DD1E63" w:rsidRDefault="00D870D1" w:rsidP="00D870D1">
      <w:pPr>
        <w:autoSpaceDE w:val="0"/>
        <w:autoSpaceDN w:val="0"/>
        <w:adjustRightInd w:val="0"/>
        <w:spacing w:line="360" w:lineRule="auto"/>
        <w:ind w:right="49"/>
        <w:jc w:val="both"/>
        <w:rPr>
          <w:rFonts w:ascii="Palatino Linotype" w:hAnsi="Palatino Linotype"/>
          <w:b/>
        </w:rPr>
      </w:pPr>
      <w:r w:rsidRPr="00DD1E63">
        <w:rPr>
          <w:rFonts w:ascii="Palatino Linotype" w:hAnsi="Palatino Linotype" w:cs="Arial"/>
          <w:b/>
          <w:sz w:val="28"/>
          <w:szCs w:val="28"/>
        </w:rPr>
        <w:lastRenderedPageBreak/>
        <w:t>CUARTO</w:t>
      </w:r>
      <w:r w:rsidRPr="00DD1E63">
        <w:rPr>
          <w:rFonts w:ascii="Palatino Linotype" w:hAnsi="Palatino Linotype"/>
          <w:b/>
          <w:sz w:val="28"/>
          <w:szCs w:val="28"/>
        </w:rPr>
        <w:t>.</w:t>
      </w:r>
      <w:r w:rsidRPr="00DD1E63">
        <w:rPr>
          <w:rFonts w:ascii="Palatino Linotype" w:hAnsi="Palatino Linotype"/>
          <w:b/>
        </w:rPr>
        <w:t xml:space="preserve"> Procedibilidad. </w:t>
      </w:r>
    </w:p>
    <w:p w14:paraId="6F457399" w14:textId="77777777" w:rsidR="00D870D1" w:rsidRPr="00DD1E63" w:rsidRDefault="00D870D1" w:rsidP="00D870D1">
      <w:pPr>
        <w:autoSpaceDE w:val="0"/>
        <w:autoSpaceDN w:val="0"/>
        <w:adjustRightInd w:val="0"/>
        <w:spacing w:line="360" w:lineRule="auto"/>
        <w:ind w:right="49"/>
        <w:jc w:val="both"/>
        <w:rPr>
          <w:rFonts w:ascii="Palatino Linotype" w:hAnsi="Palatino Linotype" w:cs="Arial"/>
          <w:b/>
        </w:rPr>
      </w:pPr>
      <w:r w:rsidRPr="00DD1E63">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DD1E63">
        <w:rPr>
          <w:rFonts w:ascii="Palatino Linotype" w:hAnsi="Palatino Linotype"/>
        </w:rPr>
        <w:t xml:space="preserve">Ley de Transparencia y Acceso a la Información Pública del Estado de México y Municipios, que a la letra señala: </w:t>
      </w:r>
    </w:p>
    <w:p w14:paraId="5670A8B8" w14:textId="77777777" w:rsidR="00D870D1" w:rsidRPr="00DD1E63" w:rsidRDefault="00D870D1" w:rsidP="00D870D1">
      <w:pPr>
        <w:autoSpaceDE w:val="0"/>
        <w:autoSpaceDN w:val="0"/>
        <w:adjustRightInd w:val="0"/>
        <w:ind w:right="49"/>
        <w:jc w:val="both"/>
        <w:rPr>
          <w:rFonts w:ascii="Palatino Linotype" w:hAnsi="Palatino Linotype" w:cs="Arial"/>
          <w:lang w:val="es-ES"/>
        </w:rPr>
      </w:pPr>
    </w:p>
    <w:p w14:paraId="3B0589AA" w14:textId="77777777" w:rsidR="00D870D1" w:rsidRPr="00DD1E63" w:rsidRDefault="00D870D1" w:rsidP="00D870D1">
      <w:pPr>
        <w:tabs>
          <w:tab w:val="left" w:pos="851"/>
        </w:tabs>
        <w:ind w:left="851" w:right="901"/>
        <w:jc w:val="both"/>
        <w:rPr>
          <w:rFonts w:ascii="Palatino Linotype" w:hAnsi="Palatino Linotype"/>
          <w:b/>
          <w:i/>
          <w:sz w:val="22"/>
          <w:szCs w:val="22"/>
          <w:lang w:val="es-ES"/>
        </w:rPr>
      </w:pPr>
      <w:r w:rsidRPr="00DD1E63">
        <w:rPr>
          <w:rFonts w:ascii="Palatino Linotype" w:hAnsi="Palatino Linotype"/>
          <w:b/>
          <w:i/>
          <w:sz w:val="22"/>
          <w:szCs w:val="22"/>
          <w:lang w:val="es-ES"/>
        </w:rPr>
        <w:t xml:space="preserve">“Artículo 180. </w:t>
      </w:r>
      <w:r w:rsidRPr="00DD1E63">
        <w:rPr>
          <w:rFonts w:ascii="Palatino Linotype" w:hAnsi="Palatino Linotype"/>
          <w:i/>
          <w:sz w:val="22"/>
          <w:szCs w:val="22"/>
          <w:lang w:val="es-ES"/>
        </w:rPr>
        <w:t xml:space="preserve">El </w:t>
      </w:r>
      <w:r w:rsidRPr="00DD1E63">
        <w:rPr>
          <w:rFonts w:ascii="Palatino Linotype" w:hAnsi="Palatino Linotype" w:cs="Arial"/>
          <w:i/>
          <w:sz w:val="22"/>
          <w:szCs w:val="22"/>
          <w:lang w:val="es-ES"/>
        </w:rPr>
        <w:t>recurso</w:t>
      </w:r>
      <w:r w:rsidRPr="00DD1E63">
        <w:rPr>
          <w:rFonts w:ascii="Palatino Linotype" w:hAnsi="Palatino Linotype"/>
          <w:i/>
          <w:sz w:val="22"/>
          <w:szCs w:val="22"/>
          <w:lang w:val="es-ES"/>
        </w:rPr>
        <w:t xml:space="preserve"> </w:t>
      </w:r>
      <w:r w:rsidRPr="00DD1E63">
        <w:rPr>
          <w:rFonts w:ascii="Palatino Linotype" w:hAnsi="Palatino Linotype" w:cs="Arial"/>
          <w:i/>
          <w:color w:val="222222"/>
          <w:sz w:val="22"/>
          <w:szCs w:val="22"/>
          <w:lang w:val="es-ES" w:eastAsia="es-MX"/>
        </w:rPr>
        <w:t>de</w:t>
      </w:r>
      <w:r w:rsidRPr="00DD1E63">
        <w:rPr>
          <w:rFonts w:ascii="Palatino Linotype" w:hAnsi="Palatino Linotype"/>
          <w:i/>
          <w:sz w:val="22"/>
          <w:szCs w:val="22"/>
          <w:lang w:val="es-ES"/>
        </w:rPr>
        <w:t xml:space="preserve"> revisión contendrá:</w:t>
      </w:r>
      <w:r w:rsidRPr="00DD1E63">
        <w:rPr>
          <w:rFonts w:ascii="Palatino Linotype" w:hAnsi="Palatino Linotype"/>
          <w:b/>
          <w:i/>
          <w:sz w:val="22"/>
          <w:szCs w:val="22"/>
          <w:lang w:val="es-ES"/>
        </w:rPr>
        <w:t xml:space="preserve"> </w:t>
      </w:r>
    </w:p>
    <w:p w14:paraId="5E7F0B09" w14:textId="77777777" w:rsidR="00D870D1" w:rsidRPr="00DD1E63" w:rsidRDefault="00D870D1" w:rsidP="00D870D1">
      <w:pPr>
        <w:tabs>
          <w:tab w:val="left" w:pos="851"/>
        </w:tabs>
        <w:ind w:left="851" w:right="901"/>
        <w:jc w:val="both"/>
        <w:rPr>
          <w:rFonts w:ascii="Palatino Linotype" w:hAnsi="Palatino Linotype"/>
          <w:b/>
          <w:i/>
          <w:sz w:val="22"/>
          <w:szCs w:val="22"/>
          <w:lang w:val="es-ES"/>
        </w:rPr>
      </w:pPr>
      <w:r w:rsidRPr="00DD1E63">
        <w:rPr>
          <w:rFonts w:ascii="Palatino Linotype" w:hAnsi="Palatino Linotype"/>
          <w:b/>
          <w:i/>
          <w:sz w:val="22"/>
          <w:szCs w:val="22"/>
          <w:lang w:val="es-ES"/>
        </w:rPr>
        <w:t xml:space="preserve">I. </w:t>
      </w:r>
      <w:r w:rsidRPr="00DD1E63">
        <w:rPr>
          <w:rFonts w:ascii="Palatino Linotype" w:hAnsi="Palatino Linotype"/>
          <w:i/>
          <w:sz w:val="22"/>
          <w:szCs w:val="22"/>
          <w:lang w:val="es-ES"/>
        </w:rPr>
        <w:t xml:space="preserve">El sujeto obligado ante </w:t>
      </w:r>
      <w:r w:rsidRPr="00DD1E63">
        <w:rPr>
          <w:rFonts w:ascii="Palatino Linotype" w:hAnsi="Palatino Linotype" w:cs="Arial"/>
          <w:i/>
          <w:sz w:val="22"/>
          <w:szCs w:val="22"/>
          <w:lang w:val="es-ES"/>
        </w:rPr>
        <w:t>la</w:t>
      </w:r>
      <w:r w:rsidRPr="00DD1E63">
        <w:rPr>
          <w:rFonts w:ascii="Palatino Linotype" w:hAnsi="Palatino Linotype"/>
          <w:i/>
          <w:sz w:val="22"/>
          <w:szCs w:val="22"/>
          <w:lang w:val="es-ES"/>
        </w:rPr>
        <w:t xml:space="preserve"> cual </w:t>
      </w:r>
      <w:r w:rsidRPr="00DD1E63">
        <w:rPr>
          <w:rFonts w:ascii="Palatino Linotype" w:hAnsi="Palatino Linotype" w:cs="Arial"/>
          <w:i/>
          <w:color w:val="222222"/>
          <w:sz w:val="22"/>
          <w:szCs w:val="22"/>
          <w:lang w:val="es-ES" w:eastAsia="es-MX"/>
        </w:rPr>
        <w:t>se</w:t>
      </w:r>
      <w:r w:rsidRPr="00DD1E63">
        <w:rPr>
          <w:rFonts w:ascii="Palatino Linotype" w:hAnsi="Palatino Linotype"/>
          <w:i/>
          <w:sz w:val="22"/>
          <w:szCs w:val="22"/>
          <w:lang w:val="es-ES"/>
        </w:rPr>
        <w:t xml:space="preserve"> presentó la solicitud;</w:t>
      </w:r>
      <w:r w:rsidRPr="00DD1E63">
        <w:rPr>
          <w:rFonts w:ascii="Palatino Linotype" w:hAnsi="Palatino Linotype"/>
          <w:b/>
          <w:i/>
          <w:sz w:val="22"/>
          <w:szCs w:val="22"/>
          <w:lang w:val="es-ES"/>
        </w:rPr>
        <w:t xml:space="preserve"> </w:t>
      </w:r>
    </w:p>
    <w:p w14:paraId="4AD72EA9" w14:textId="77777777" w:rsidR="00D870D1" w:rsidRPr="00DD1E63" w:rsidRDefault="00D870D1" w:rsidP="00D870D1">
      <w:pPr>
        <w:tabs>
          <w:tab w:val="left" w:pos="851"/>
        </w:tabs>
        <w:ind w:left="851" w:right="901"/>
        <w:jc w:val="both"/>
        <w:rPr>
          <w:rFonts w:ascii="Palatino Linotype" w:hAnsi="Palatino Linotype"/>
          <w:b/>
          <w:i/>
          <w:sz w:val="22"/>
          <w:szCs w:val="22"/>
          <w:lang w:val="es-ES"/>
        </w:rPr>
      </w:pPr>
      <w:r w:rsidRPr="00DD1E63">
        <w:rPr>
          <w:rFonts w:ascii="Palatino Linotype" w:hAnsi="Palatino Linotype"/>
          <w:b/>
          <w:i/>
          <w:sz w:val="22"/>
          <w:szCs w:val="22"/>
          <w:lang w:val="es-ES"/>
        </w:rPr>
        <w:t xml:space="preserve">II. </w:t>
      </w:r>
      <w:r w:rsidRPr="00DD1E63">
        <w:rPr>
          <w:rFonts w:ascii="Palatino Linotype" w:hAnsi="Palatino Linotype"/>
          <w:b/>
          <w:i/>
          <w:sz w:val="22"/>
          <w:szCs w:val="22"/>
          <w:u w:val="single"/>
          <w:lang w:val="es-ES"/>
        </w:rPr>
        <w:t xml:space="preserve">El nombre del solicitante </w:t>
      </w:r>
      <w:r w:rsidRPr="00DD1E63">
        <w:rPr>
          <w:rFonts w:ascii="Palatino Linotype" w:hAnsi="Palatino Linotype" w:cs="Arial"/>
          <w:b/>
          <w:i/>
          <w:color w:val="222222"/>
          <w:sz w:val="22"/>
          <w:szCs w:val="22"/>
          <w:u w:val="single"/>
          <w:lang w:val="es-ES" w:eastAsia="es-MX"/>
        </w:rPr>
        <w:t>que</w:t>
      </w:r>
      <w:r w:rsidRPr="00DD1E63">
        <w:rPr>
          <w:rFonts w:ascii="Palatino Linotype" w:hAnsi="Palatino Linotype"/>
          <w:b/>
          <w:i/>
          <w:sz w:val="22"/>
          <w:szCs w:val="22"/>
          <w:u w:val="single"/>
          <w:lang w:val="es-ES"/>
        </w:rPr>
        <w:t xml:space="preserve"> recurre</w:t>
      </w:r>
      <w:r w:rsidRPr="00DD1E63">
        <w:rPr>
          <w:rFonts w:ascii="Palatino Linotype" w:hAnsi="Palatino Linotype"/>
          <w:i/>
          <w:sz w:val="22"/>
          <w:szCs w:val="22"/>
          <w:lang w:val="es-ES"/>
        </w:rPr>
        <w:t xml:space="preserve"> o de su representante y, en su caso, del tercero interesado, así como la dirección o medio que señale para recibir notificaciones;</w:t>
      </w:r>
      <w:r w:rsidRPr="00DD1E63">
        <w:rPr>
          <w:rFonts w:ascii="Palatino Linotype" w:hAnsi="Palatino Linotype"/>
          <w:b/>
          <w:i/>
          <w:sz w:val="22"/>
          <w:szCs w:val="22"/>
          <w:lang w:val="es-ES"/>
        </w:rPr>
        <w:t xml:space="preserve"> </w:t>
      </w:r>
    </w:p>
    <w:p w14:paraId="3C25F3CB" w14:textId="77777777" w:rsidR="00D870D1" w:rsidRPr="00DD1E63" w:rsidRDefault="00D870D1" w:rsidP="00D870D1">
      <w:pPr>
        <w:tabs>
          <w:tab w:val="left" w:pos="851"/>
        </w:tabs>
        <w:ind w:left="851" w:right="901"/>
        <w:jc w:val="both"/>
        <w:rPr>
          <w:rFonts w:ascii="Palatino Linotype" w:hAnsi="Palatino Linotype"/>
          <w:b/>
          <w:i/>
          <w:sz w:val="22"/>
          <w:szCs w:val="22"/>
          <w:lang w:val="es-ES"/>
        </w:rPr>
      </w:pPr>
      <w:r w:rsidRPr="00DD1E63">
        <w:rPr>
          <w:rFonts w:ascii="Palatino Linotype" w:hAnsi="Palatino Linotype"/>
          <w:b/>
          <w:i/>
          <w:sz w:val="22"/>
          <w:szCs w:val="22"/>
          <w:lang w:val="es-ES"/>
        </w:rPr>
        <w:t xml:space="preserve">III. </w:t>
      </w:r>
      <w:r w:rsidRPr="00DD1E63">
        <w:rPr>
          <w:rFonts w:ascii="Palatino Linotype" w:hAnsi="Palatino Linotype"/>
          <w:i/>
          <w:sz w:val="22"/>
          <w:szCs w:val="22"/>
          <w:lang w:val="es-ES"/>
        </w:rPr>
        <w:t xml:space="preserve">El número de folio de </w:t>
      </w:r>
      <w:r w:rsidRPr="00DD1E63">
        <w:rPr>
          <w:rFonts w:ascii="Palatino Linotype" w:hAnsi="Palatino Linotype" w:cs="Arial"/>
          <w:i/>
          <w:color w:val="222222"/>
          <w:sz w:val="22"/>
          <w:szCs w:val="22"/>
          <w:lang w:val="es-ES" w:eastAsia="es-MX"/>
        </w:rPr>
        <w:t>respuesta</w:t>
      </w:r>
      <w:r w:rsidRPr="00DD1E63">
        <w:rPr>
          <w:rFonts w:ascii="Palatino Linotype" w:hAnsi="Palatino Linotype"/>
          <w:i/>
          <w:sz w:val="22"/>
          <w:szCs w:val="22"/>
          <w:lang w:val="es-ES"/>
        </w:rPr>
        <w:t xml:space="preserve"> de la solicitud de acceso; </w:t>
      </w:r>
    </w:p>
    <w:p w14:paraId="170689E4" w14:textId="77777777" w:rsidR="00D870D1" w:rsidRPr="00DD1E63" w:rsidRDefault="00D870D1" w:rsidP="00D870D1">
      <w:pPr>
        <w:tabs>
          <w:tab w:val="left" w:pos="851"/>
        </w:tabs>
        <w:ind w:left="851" w:right="901"/>
        <w:jc w:val="both"/>
        <w:rPr>
          <w:rFonts w:ascii="Palatino Linotype" w:hAnsi="Palatino Linotype"/>
          <w:b/>
          <w:i/>
          <w:sz w:val="22"/>
          <w:szCs w:val="22"/>
          <w:lang w:val="es-ES"/>
        </w:rPr>
      </w:pPr>
      <w:r w:rsidRPr="00DD1E63">
        <w:rPr>
          <w:rFonts w:ascii="Palatino Linotype" w:hAnsi="Palatino Linotype"/>
          <w:b/>
          <w:i/>
          <w:sz w:val="22"/>
          <w:szCs w:val="22"/>
          <w:lang w:val="es-ES"/>
        </w:rPr>
        <w:t xml:space="preserve">IV. </w:t>
      </w:r>
      <w:r w:rsidRPr="00DD1E63">
        <w:rPr>
          <w:rFonts w:ascii="Palatino Linotype" w:hAnsi="Palatino Linotype"/>
          <w:i/>
          <w:sz w:val="22"/>
          <w:szCs w:val="22"/>
          <w:lang w:val="es-ES"/>
        </w:rPr>
        <w:t xml:space="preserve">La fecha en que fue </w:t>
      </w:r>
      <w:r w:rsidRPr="00DD1E63">
        <w:rPr>
          <w:rFonts w:ascii="Palatino Linotype" w:hAnsi="Palatino Linotype" w:cs="Arial"/>
          <w:i/>
          <w:color w:val="222222"/>
          <w:sz w:val="22"/>
          <w:szCs w:val="22"/>
          <w:lang w:val="es-ES" w:eastAsia="es-MX"/>
        </w:rPr>
        <w:t>notificada</w:t>
      </w:r>
      <w:r w:rsidRPr="00DD1E6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D1E63">
        <w:rPr>
          <w:rFonts w:ascii="Palatino Linotype" w:hAnsi="Palatino Linotype"/>
          <w:b/>
          <w:i/>
          <w:sz w:val="22"/>
          <w:szCs w:val="22"/>
          <w:lang w:val="es-ES"/>
        </w:rPr>
        <w:t xml:space="preserve"> </w:t>
      </w:r>
    </w:p>
    <w:p w14:paraId="70E4ACD1" w14:textId="77777777" w:rsidR="00D870D1" w:rsidRPr="00DD1E63" w:rsidRDefault="00D870D1" w:rsidP="00D870D1">
      <w:pPr>
        <w:tabs>
          <w:tab w:val="left" w:pos="851"/>
        </w:tabs>
        <w:ind w:left="851" w:right="901"/>
        <w:jc w:val="both"/>
        <w:rPr>
          <w:rFonts w:ascii="Palatino Linotype" w:hAnsi="Palatino Linotype"/>
          <w:b/>
          <w:i/>
          <w:sz w:val="22"/>
          <w:szCs w:val="22"/>
          <w:lang w:val="es-ES"/>
        </w:rPr>
      </w:pPr>
      <w:r w:rsidRPr="00DD1E63">
        <w:rPr>
          <w:rFonts w:ascii="Palatino Linotype" w:hAnsi="Palatino Linotype"/>
          <w:b/>
          <w:i/>
          <w:sz w:val="22"/>
          <w:szCs w:val="22"/>
          <w:lang w:val="es-ES"/>
        </w:rPr>
        <w:t xml:space="preserve">V. </w:t>
      </w:r>
      <w:r w:rsidRPr="00DD1E63">
        <w:rPr>
          <w:rFonts w:ascii="Palatino Linotype" w:hAnsi="Palatino Linotype"/>
          <w:i/>
          <w:sz w:val="22"/>
          <w:szCs w:val="22"/>
          <w:lang w:val="es-ES"/>
        </w:rPr>
        <w:t xml:space="preserve">El acto que se </w:t>
      </w:r>
      <w:r w:rsidRPr="00DD1E63">
        <w:rPr>
          <w:rFonts w:ascii="Palatino Linotype" w:hAnsi="Palatino Linotype" w:cs="Arial"/>
          <w:i/>
          <w:color w:val="222222"/>
          <w:sz w:val="22"/>
          <w:szCs w:val="22"/>
          <w:lang w:val="es-ES" w:eastAsia="es-MX"/>
        </w:rPr>
        <w:t>recurre</w:t>
      </w:r>
      <w:r w:rsidRPr="00DD1E63">
        <w:rPr>
          <w:rFonts w:ascii="Palatino Linotype" w:hAnsi="Palatino Linotype"/>
          <w:i/>
          <w:sz w:val="22"/>
          <w:szCs w:val="22"/>
          <w:lang w:val="es-ES"/>
        </w:rPr>
        <w:t>;</w:t>
      </w:r>
      <w:r w:rsidRPr="00DD1E63">
        <w:rPr>
          <w:rFonts w:ascii="Palatino Linotype" w:hAnsi="Palatino Linotype"/>
          <w:b/>
          <w:i/>
          <w:sz w:val="22"/>
          <w:szCs w:val="22"/>
          <w:lang w:val="es-ES"/>
        </w:rPr>
        <w:t xml:space="preserve"> </w:t>
      </w:r>
    </w:p>
    <w:p w14:paraId="0FC6C896" w14:textId="77777777" w:rsidR="00D870D1" w:rsidRPr="00DD1E63" w:rsidRDefault="00D870D1" w:rsidP="00D870D1">
      <w:pPr>
        <w:tabs>
          <w:tab w:val="left" w:pos="851"/>
        </w:tabs>
        <w:ind w:left="851" w:right="901"/>
        <w:jc w:val="both"/>
        <w:rPr>
          <w:rFonts w:ascii="Palatino Linotype" w:hAnsi="Palatino Linotype"/>
          <w:b/>
          <w:i/>
          <w:sz w:val="22"/>
          <w:szCs w:val="22"/>
          <w:lang w:val="es-ES"/>
        </w:rPr>
      </w:pPr>
      <w:r w:rsidRPr="00DD1E63">
        <w:rPr>
          <w:rFonts w:ascii="Palatino Linotype" w:hAnsi="Palatino Linotype"/>
          <w:b/>
          <w:i/>
          <w:sz w:val="22"/>
          <w:szCs w:val="22"/>
          <w:lang w:val="es-ES"/>
        </w:rPr>
        <w:t xml:space="preserve">VI. </w:t>
      </w:r>
      <w:r w:rsidRPr="00DD1E63">
        <w:rPr>
          <w:rFonts w:ascii="Palatino Linotype" w:hAnsi="Palatino Linotype"/>
          <w:i/>
          <w:sz w:val="22"/>
          <w:szCs w:val="22"/>
          <w:lang w:val="es-ES"/>
        </w:rPr>
        <w:t xml:space="preserve">Las razones o </w:t>
      </w:r>
      <w:r w:rsidRPr="00DD1E63">
        <w:rPr>
          <w:rFonts w:ascii="Palatino Linotype" w:hAnsi="Palatino Linotype" w:cs="Arial"/>
          <w:i/>
          <w:color w:val="222222"/>
          <w:sz w:val="22"/>
          <w:szCs w:val="22"/>
          <w:lang w:val="es-ES" w:eastAsia="es-MX"/>
        </w:rPr>
        <w:t>motivos</w:t>
      </w:r>
      <w:r w:rsidRPr="00DD1E63">
        <w:rPr>
          <w:rFonts w:ascii="Palatino Linotype" w:hAnsi="Palatino Linotype"/>
          <w:i/>
          <w:sz w:val="22"/>
          <w:szCs w:val="22"/>
          <w:lang w:val="es-ES"/>
        </w:rPr>
        <w:t xml:space="preserve"> de inconformidad;</w:t>
      </w:r>
      <w:r w:rsidRPr="00DD1E63">
        <w:rPr>
          <w:rFonts w:ascii="Palatino Linotype" w:hAnsi="Palatino Linotype"/>
          <w:b/>
          <w:i/>
          <w:sz w:val="22"/>
          <w:szCs w:val="22"/>
          <w:lang w:val="es-ES"/>
        </w:rPr>
        <w:t xml:space="preserve"> </w:t>
      </w:r>
    </w:p>
    <w:p w14:paraId="5809E34E" w14:textId="77777777" w:rsidR="00D870D1" w:rsidRPr="00DD1E63" w:rsidRDefault="00D870D1" w:rsidP="00D870D1">
      <w:pPr>
        <w:tabs>
          <w:tab w:val="left" w:pos="851"/>
        </w:tabs>
        <w:ind w:left="851" w:right="901"/>
        <w:jc w:val="both"/>
        <w:rPr>
          <w:rFonts w:ascii="Palatino Linotype" w:hAnsi="Palatino Linotype"/>
          <w:b/>
          <w:i/>
          <w:sz w:val="22"/>
          <w:szCs w:val="22"/>
          <w:lang w:val="es-ES"/>
        </w:rPr>
      </w:pPr>
      <w:r w:rsidRPr="00DD1E63">
        <w:rPr>
          <w:rFonts w:ascii="Palatino Linotype" w:hAnsi="Palatino Linotype"/>
          <w:b/>
          <w:i/>
          <w:sz w:val="22"/>
          <w:szCs w:val="22"/>
          <w:lang w:val="es-ES"/>
        </w:rPr>
        <w:t xml:space="preserve">VII. </w:t>
      </w:r>
      <w:r w:rsidRPr="00DD1E63">
        <w:rPr>
          <w:rFonts w:ascii="Palatino Linotype" w:hAnsi="Palatino Linotype"/>
          <w:i/>
          <w:sz w:val="22"/>
          <w:szCs w:val="22"/>
          <w:lang w:val="es-ES"/>
        </w:rPr>
        <w:t>La copia de la respuesta que se impugna y, en su caso, de la notificación correspondiente, en el caso de respuesta de la solicitud; y</w:t>
      </w:r>
      <w:r w:rsidRPr="00DD1E63">
        <w:rPr>
          <w:rFonts w:ascii="Palatino Linotype" w:hAnsi="Palatino Linotype"/>
          <w:b/>
          <w:i/>
          <w:sz w:val="22"/>
          <w:szCs w:val="22"/>
          <w:lang w:val="es-ES"/>
        </w:rPr>
        <w:t xml:space="preserve"> </w:t>
      </w:r>
    </w:p>
    <w:p w14:paraId="0E6205C0" w14:textId="77777777" w:rsidR="00D870D1" w:rsidRPr="00DD1E63" w:rsidRDefault="00D870D1" w:rsidP="00D870D1">
      <w:pPr>
        <w:tabs>
          <w:tab w:val="left" w:pos="851"/>
        </w:tabs>
        <w:ind w:left="851" w:right="901"/>
        <w:jc w:val="both"/>
        <w:rPr>
          <w:rFonts w:ascii="Palatino Linotype" w:hAnsi="Palatino Linotype"/>
          <w:i/>
          <w:sz w:val="22"/>
          <w:szCs w:val="22"/>
          <w:lang w:val="es-ES"/>
        </w:rPr>
      </w:pPr>
      <w:r w:rsidRPr="00DD1E63">
        <w:rPr>
          <w:rFonts w:ascii="Palatino Linotype" w:hAnsi="Palatino Linotype"/>
          <w:b/>
          <w:i/>
          <w:sz w:val="22"/>
          <w:szCs w:val="22"/>
          <w:lang w:val="es-ES"/>
        </w:rPr>
        <w:t xml:space="preserve">VIII. </w:t>
      </w:r>
      <w:r w:rsidRPr="00DD1E63">
        <w:rPr>
          <w:rFonts w:ascii="Palatino Linotype" w:hAnsi="Palatino Linotype"/>
          <w:i/>
          <w:sz w:val="22"/>
          <w:szCs w:val="22"/>
          <w:lang w:val="es-ES"/>
        </w:rPr>
        <w:t>Firma del recurrente, en su caso, cuando se presente por escrito, requisito sin el cual se dará trámite al recurso.</w:t>
      </w:r>
    </w:p>
    <w:p w14:paraId="61834521" w14:textId="77777777" w:rsidR="00D870D1" w:rsidRPr="00DD1E63" w:rsidRDefault="00D870D1" w:rsidP="00D870D1">
      <w:pPr>
        <w:tabs>
          <w:tab w:val="left" w:pos="851"/>
        </w:tabs>
        <w:ind w:left="851" w:right="901"/>
        <w:jc w:val="both"/>
        <w:rPr>
          <w:rFonts w:ascii="Palatino Linotype" w:hAnsi="Palatino Linotype"/>
          <w:i/>
          <w:sz w:val="22"/>
          <w:szCs w:val="22"/>
          <w:lang w:val="es-ES"/>
        </w:rPr>
      </w:pPr>
      <w:r w:rsidRPr="00DD1E63">
        <w:rPr>
          <w:rFonts w:ascii="Palatino Linotype" w:hAnsi="Palatino Linotype"/>
          <w:i/>
          <w:sz w:val="22"/>
          <w:szCs w:val="22"/>
          <w:lang w:val="es-ES"/>
        </w:rPr>
        <w:t xml:space="preserve">Adicionalmente, se podrán anexar las pruebas y demás elementos que considere procedentes someter a juicio del Instituto. </w:t>
      </w:r>
    </w:p>
    <w:p w14:paraId="03FFED8A" w14:textId="77777777" w:rsidR="00D870D1" w:rsidRPr="00DD1E63" w:rsidRDefault="00D870D1" w:rsidP="00D870D1">
      <w:pPr>
        <w:tabs>
          <w:tab w:val="left" w:pos="851"/>
        </w:tabs>
        <w:ind w:left="851" w:right="901"/>
        <w:jc w:val="both"/>
        <w:rPr>
          <w:rFonts w:ascii="Palatino Linotype" w:hAnsi="Palatino Linotype"/>
          <w:i/>
          <w:sz w:val="22"/>
          <w:szCs w:val="22"/>
          <w:lang w:val="es-ES"/>
        </w:rPr>
      </w:pPr>
      <w:r w:rsidRPr="00DD1E63">
        <w:rPr>
          <w:rFonts w:ascii="Palatino Linotype" w:hAnsi="Palatino Linotype"/>
          <w:i/>
          <w:sz w:val="22"/>
          <w:szCs w:val="22"/>
          <w:lang w:val="es-ES"/>
        </w:rPr>
        <w:t xml:space="preserve">En ningún caso será necesario que el particular ratifique el recurso de revisión interpuesto. </w:t>
      </w:r>
    </w:p>
    <w:p w14:paraId="0C4885DA" w14:textId="77777777" w:rsidR="00D870D1" w:rsidRPr="00DD1E63" w:rsidRDefault="00D870D1" w:rsidP="00816F8E">
      <w:pPr>
        <w:tabs>
          <w:tab w:val="left" w:pos="851"/>
        </w:tabs>
        <w:ind w:left="851" w:right="901"/>
        <w:jc w:val="both"/>
        <w:rPr>
          <w:rFonts w:ascii="Palatino Linotype" w:hAnsi="Palatino Linotype"/>
          <w:i/>
          <w:sz w:val="22"/>
          <w:szCs w:val="22"/>
          <w:lang w:val="es-ES"/>
        </w:rPr>
      </w:pPr>
      <w:r w:rsidRPr="00DD1E63">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DD1E63">
        <w:rPr>
          <w:rFonts w:ascii="Palatino Linotype" w:hAnsi="Palatino Linotype"/>
          <w:i/>
          <w:sz w:val="22"/>
          <w:szCs w:val="22"/>
          <w:lang w:val="es-ES"/>
        </w:rPr>
        <w:t>, IV, VII y VIII.”</w:t>
      </w:r>
    </w:p>
    <w:p w14:paraId="5543B0F2" w14:textId="77777777" w:rsidR="00816F8E" w:rsidRPr="00DD1E63" w:rsidRDefault="00816F8E" w:rsidP="00816F8E">
      <w:pPr>
        <w:tabs>
          <w:tab w:val="left" w:pos="851"/>
        </w:tabs>
        <w:ind w:left="851" w:right="901"/>
        <w:jc w:val="both"/>
        <w:rPr>
          <w:rFonts w:ascii="Palatino Linotype" w:hAnsi="Palatino Linotype"/>
          <w:b/>
          <w:i/>
          <w:color w:val="000000" w:themeColor="text1"/>
          <w:sz w:val="22"/>
          <w:szCs w:val="22"/>
          <w:lang w:val="es-ES"/>
        </w:rPr>
      </w:pPr>
      <w:r w:rsidRPr="00DD1E63">
        <w:rPr>
          <w:rFonts w:ascii="Palatino Linotype" w:hAnsi="Palatino Linotype"/>
          <w:b/>
          <w:i/>
          <w:color w:val="000000" w:themeColor="text1"/>
          <w:sz w:val="22"/>
          <w:szCs w:val="22"/>
          <w:lang w:val="es-ES"/>
        </w:rPr>
        <w:t>(Énfasis añadido)</w:t>
      </w:r>
    </w:p>
    <w:p w14:paraId="20E808F6" w14:textId="77777777" w:rsidR="00816F8E" w:rsidRPr="00DD1E63" w:rsidRDefault="00816F8E" w:rsidP="00816F8E">
      <w:pPr>
        <w:tabs>
          <w:tab w:val="left" w:pos="851"/>
        </w:tabs>
        <w:ind w:left="851" w:right="901"/>
        <w:jc w:val="both"/>
        <w:rPr>
          <w:rFonts w:ascii="Palatino Linotype" w:hAnsi="Palatino Linotype"/>
          <w:i/>
          <w:sz w:val="22"/>
          <w:szCs w:val="22"/>
          <w:lang w:val="es-ES"/>
        </w:rPr>
      </w:pPr>
    </w:p>
    <w:p w14:paraId="00AC7F11" w14:textId="77777777" w:rsidR="00122A4C" w:rsidRPr="00DD1E63" w:rsidRDefault="00122A4C" w:rsidP="00122A4C">
      <w:pPr>
        <w:spacing w:before="240" w:after="100" w:afterAutospacing="1" w:line="360" w:lineRule="auto"/>
        <w:jc w:val="both"/>
        <w:rPr>
          <w:rFonts w:ascii="Palatino Linotype" w:hAnsi="Palatino Linotype" w:cs="Arial"/>
          <w:lang w:val="es-ES" w:eastAsia="es-MX"/>
        </w:rPr>
      </w:pPr>
      <w:r w:rsidRPr="00DD1E63">
        <w:rPr>
          <w:rFonts w:ascii="Palatino Linotype" w:hAnsi="Palatino Linotype" w:cs="Arial"/>
          <w:b/>
          <w:sz w:val="28"/>
          <w:szCs w:val="28"/>
        </w:rPr>
        <w:t xml:space="preserve">QUINTO. </w:t>
      </w:r>
      <w:r w:rsidRPr="00DD1E63">
        <w:rPr>
          <w:rFonts w:ascii="Palatino Linotype" w:hAnsi="Palatino Linotype" w:cs="Arial"/>
          <w:b/>
        </w:rPr>
        <w:t>Estudio y análisis del asunto.</w:t>
      </w:r>
      <w:r w:rsidRPr="00DD1E63">
        <w:rPr>
          <w:rFonts w:ascii="Palatino Linotype" w:hAnsi="Palatino Linotype" w:cs="Arial"/>
          <w:lang w:val="es-ES" w:eastAsia="es-MX"/>
        </w:rPr>
        <w:t xml:space="preserve"> </w:t>
      </w:r>
    </w:p>
    <w:p w14:paraId="74935D67" w14:textId="77777777" w:rsidR="000B63EC" w:rsidRPr="00DD1E63" w:rsidRDefault="00DD0511"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DD1E63">
        <w:rPr>
          <w:rFonts w:ascii="Palatino Linotype" w:hAnsi="Palatino Linotype" w:cs="Arial"/>
        </w:rPr>
        <w:t xml:space="preserve">Una vez determinada la vía sobre la que versará el presente recurso, y previa revisión del expediente electrónico formado en </w:t>
      </w:r>
      <w:r w:rsidRPr="00DD1E63">
        <w:rPr>
          <w:rFonts w:ascii="Palatino Linotype" w:hAnsi="Palatino Linotype" w:cs="Arial"/>
          <w:b/>
        </w:rPr>
        <w:t>EL SAIMEX</w:t>
      </w:r>
      <w:r w:rsidRPr="00DD1E63">
        <w:rPr>
          <w:rFonts w:ascii="Palatino Linotype" w:hAnsi="Palatino Linotype" w:cs="Arial"/>
        </w:rPr>
        <w:t xml:space="preserve"> con motivo de la solicitud de información y del recurso a que da origen, es de señalar que el análisis </w:t>
      </w:r>
      <w:r w:rsidRPr="00DD1E63">
        <w:rPr>
          <w:rFonts w:ascii="Palatino Linotype" w:hAnsi="Palatino Linotype" w:cs="Arial"/>
        </w:rPr>
        <w:lastRenderedPageBreak/>
        <w:t>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14:paraId="54733B65" w14:textId="77777777" w:rsidR="000B63EC" w:rsidRPr="00DD1E63" w:rsidRDefault="000B63EC" w:rsidP="000B63EC">
      <w:pPr>
        <w:spacing w:line="360" w:lineRule="auto"/>
        <w:jc w:val="both"/>
        <w:rPr>
          <w:rFonts w:ascii="Palatino Linotype" w:eastAsia="Palatino Linotype" w:hAnsi="Palatino Linotype" w:cs="Palatino Linotype"/>
        </w:rPr>
      </w:pPr>
      <w:r w:rsidRPr="00DD1E63">
        <w:rPr>
          <w:rFonts w:ascii="Palatino Linotype" w:eastAsia="Palatino Linotype" w:hAnsi="Palatino Linotype" w:cs="Palatino Linotype"/>
        </w:rPr>
        <w:t>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3BA6430" w14:textId="77777777" w:rsidR="000B63EC" w:rsidRPr="00DD1E63" w:rsidRDefault="000B63EC" w:rsidP="000B63EC">
      <w:pPr>
        <w:spacing w:before="240"/>
        <w:ind w:left="851" w:right="851"/>
        <w:jc w:val="both"/>
        <w:rPr>
          <w:rFonts w:ascii="Palatino Linotype" w:eastAsia="Palatino Linotype" w:hAnsi="Palatino Linotype" w:cs="Palatino Linotype"/>
          <w:i/>
          <w:sz w:val="22"/>
          <w:szCs w:val="22"/>
        </w:rPr>
      </w:pPr>
      <w:r w:rsidRPr="00DD1E63">
        <w:rPr>
          <w:rFonts w:ascii="Palatino Linotype" w:eastAsia="Palatino Linotype" w:hAnsi="Palatino Linotype" w:cs="Palatino Linotype"/>
          <w:b/>
          <w:i/>
          <w:sz w:val="22"/>
          <w:szCs w:val="22"/>
        </w:rPr>
        <w:t>“Artículo 4.</w:t>
      </w:r>
      <w:r w:rsidRPr="00DD1E6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0A25EC2" w14:textId="77777777" w:rsidR="000B63EC" w:rsidRPr="00DD1E63" w:rsidRDefault="000B63EC" w:rsidP="000B63EC">
      <w:pPr>
        <w:spacing w:before="240"/>
        <w:ind w:left="851" w:right="851"/>
        <w:jc w:val="both"/>
        <w:rPr>
          <w:rFonts w:ascii="Palatino Linotype" w:eastAsia="Palatino Linotype" w:hAnsi="Palatino Linotype" w:cs="Palatino Linotype"/>
          <w:i/>
          <w:sz w:val="22"/>
          <w:szCs w:val="22"/>
        </w:rPr>
      </w:pPr>
      <w:r w:rsidRPr="00DD1E63">
        <w:rPr>
          <w:rFonts w:ascii="Palatino Linotype" w:eastAsia="Palatino Linotype" w:hAnsi="Palatino Linotype" w:cs="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w:t>
      </w:r>
      <w:r w:rsidRPr="00DD1E63">
        <w:rPr>
          <w:rFonts w:ascii="Palatino Linotype" w:eastAsia="Palatino Linotype" w:hAnsi="Palatino Linotype" w:cs="Palatino Linotype"/>
          <w:i/>
          <w:sz w:val="22"/>
          <w:szCs w:val="22"/>
        </w:rPr>
        <w:lastRenderedPageBreak/>
        <w:t>en los términos de las causas legítimas y estrictamente necesarias previstas por esta Ley.</w:t>
      </w:r>
    </w:p>
    <w:p w14:paraId="7019D95E" w14:textId="77777777" w:rsidR="000B63EC" w:rsidRPr="00DD1E63" w:rsidRDefault="000B63EC" w:rsidP="000B63EC">
      <w:pPr>
        <w:spacing w:before="240"/>
        <w:ind w:left="851" w:right="851"/>
        <w:jc w:val="both"/>
        <w:rPr>
          <w:rFonts w:ascii="Palatino Linotype" w:eastAsia="Palatino Linotype" w:hAnsi="Palatino Linotype" w:cs="Palatino Linotype"/>
          <w:i/>
          <w:sz w:val="22"/>
          <w:szCs w:val="22"/>
        </w:rPr>
      </w:pPr>
      <w:r w:rsidRPr="00DD1E63">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2AB4E163" w14:textId="77777777" w:rsidR="000B63EC" w:rsidRPr="00DD1E63" w:rsidRDefault="000B63EC" w:rsidP="000B63EC">
      <w:pPr>
        <w:spacing w:before="240"/>
        <w:ind w:left="851" w:right="851"/>
        <w:jc w:val="both"/>
        <w:rPr>
          <w:rFonts w:ascii="Palatino Linotype" w:eastAsia="Palatino Linotype" w:hAnsi="Palatino Linotype" w:cs="Palatino Linotype"/>
          <w:i/>
          <w:sz w:val="22"/>
          <w:szCs w:val="22"/>
        </w:rPr>
      </w:pPr>
      <w:r w:rsidRPr="00DD1E63">
        <w:rPr>
          <w:rFonts w:ascii="Palatino Linotype" w:eastAsia="Palatino Linotype" w:hAnsi="Palatino Linotype" w:cs="Palatino Linotype"/>
          <w:b/>
          <w:i/>
          <w:sz w:val="22"/>
          <w:szCs w:val="22"/>
        </w:rPr>
        <w:t>Artículo 12.</w:t>
      </w:r>
      <w:r w:rsidRPr="00DD1E6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8376A1A" w14:textId="77777777" w:rsidR="000B63EC" w:rsidRPr="00DD1E63" w:rsidRDefault="000B63EC" w:rsidP="000B63EC">
      <w:pPr>
        <w:spacing w:before="240"/>
        <w:ind w:left="851" w:right="851"/>
        <w:jc w:val="both"/>
        <w:rPr>
          <w:rFonts w:ascii="Palatino Linotype" w:eastAsia="Palatino Linotype" w:hAnsi="Palatino Linotype" w:cs="Palatino Linotype"/>
          <w:i/>
          <w:sz w:val="22"/>
          <w:szCs w:val="22"/>
        </w:rPr>
      </w:pPr>
      <w:r w:rsidRPr="00DD1E63">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0EE712B" w14:textId="77777777" w:rsidR="000B63EC" w:rsidRPr="00DD1E63" w:rsidRDefault="000B63EC" w:rsidP="000B63EC">
      <w:pPr>
        <w:spacing w:before="240"/>
        <w:ind w:left="851" w:right="851"/>
        <w:jc w:val="both"/>
        <w:rPr>
          <w:rFonts w:ascii="Palatino Linotype" w:eastAsia="Palatino Linotype" w:hAnsi="Palatino Linotype" w:cs="Palatino Linotype"/>
          <w:i/>
          <w:sz w:val="22"/>
          <w:szCs w:val="22"/>
        </w:rPr>
      </w:pPr>
      <w:r w:rsidRPr="00DD1E63">
        <w:rPr>
          <w:rFonts w:ascii="Palatino Linotype" w:eastAsia="Palatino Linotype" w:hAnsi="Palatino Linotype" w:cs="Palatino Linotype"/>
          <w:i/>
          <w:sz w:val="22"/>
          <w:szCs w:val="22"/>
        </w:rPr>
        <w:t>(…)</w:t>
      </w:r>
    </w:p>
    <w:p w14:paraId="56782CB3" w14:textId="77777777" w:rsidR="000B63EC" w:rsidRPr="00DD1E63" w:rsidRDefault="000B63EC" w:rsidP="000B63EC">
      <w:pPr>
        <w:spacing w:before="240"/>
        <w:ind w:left="851" w:right="851"/>
        <w:jc w:val="both"/>
        <w:rPr>
          <w:rFonts w:ascii="Palatino Linotype" w:eastAsia="Palatino Linotype" w:hAnsi="Palatino Linotype" w:cs="Palatino Linotype"/>
          <w:b/>
          <w:i/>
          <w:sz w:val="22"/>
          <w:szCs w:val="22"/>
        </w:rPr>
      </w:pPr>
      <w:r w:rsidRPr="00DD1E63">
        <w:rPr>
          <w:rFonts w:ascii="Palatino Linotype" w:eastAsia="Palatino Linotype" w:hAnsi="Palatino Linotype" w:cs="Palatino Linotype"/>
          <w:b/>
          <w:i/>
          <w:sz w:val="22"/>
          <w:szCs w:val="22"/>
        </w:rPr>
        <w:t xml:space="preserve">Artículo 24. </w:t>
      </w:r>
    </w:p>
    <w:p w14:paraId="5B57C411" w14:textId="77777777" w:rsidR="000B63EC" w:rsidRPr="00DD1E63" w:rsidRDefault="000B63EC" w:rsidP="000B63EC">
      <w:pPr>
        <w:spacing w:before="240"/>
        <w:ind w:left="851" w:right="851"/>
        <w:jc w:val="both"/>
        <w:rPr>
          <w:rFonts w:ascii="Palatino Linotype" w:eastAsia="Palatino Linotype" w:hAnsi="Palatino Linotype" w:cs="Palatino Linotype"/>
          <w:i/>
          <w:sz w:val="22"/>
          <w:szCs w:val="22"/>
        </w:rPr>
      </w:pPr>
      <w:r w:rsidRPr="00DD1E63">
        <w:rPr>
          <w:rFonts w:ascii="Palatino Linotype" w:eastAsia="Palatino Linotype" w:hAnsi="Palatino Linotype" w:cs="Palatino Linotype"/>
          <w:i/>
          <w:sz w:val="22"/>
          <w:szCs w:val="22"/>
        </w:rPr>
        <w:t>(…)</w:t>
      </w:r>
    </w:p>
    <w:p w14:paraId="51099AD7" w14:textId="77777777" w:rsidR="000B63EC" w:rsidRPr="00DD1E63" w:rsidRDefault="000B63EC" w:rsidP="000B63EC">
      <w:pPr>
        <w:spacing w:before="240"/>
        <w:ind w:left="851" w:right="851"/>
        <w:jc w:val="both"/>
        <w:rPr>
          <w:rFonts w:ascii="Palatino Linotype" w:eastAsia="Palatino Linotype" w:hAnsi="Palatino Linotype" w:cs="Palatino Linotype"/>
          <w:i/>
          <w:sz w:val="22"/>
          <w:szCs w:val="22"/>
        </w:rPr>
      </w:pPr>
      <w:r w:rsidRPr="00DD1E63">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7885FBB3" w14:textId="77777777" w:rsidR="000B63EC" w:rsidRPr="00DD1E63" w:rsidRDefault="000B63EC" w:rsidP="000B63EC">
      <w:pPr>
        <w:spacing w:before="240"/>
        <w:ind w:left="851" w:right="851"/>
        <w:jc w:val="both"/>
        <w:rPr>
          <w:rFonts w:ascii="Palatino Linotype" w:eastAsia="Palatino Linotype" w:hAnsi="Palatino Linotype" w:cs="Palatino Linotype"/>
          <w:i/>
          <w:sz w:val="22"/>
          <w:szCs w:val="22"/>
        </w:rPr>
      </w:pPr>
      <w:r w:rsidRPr="00DD1E63">
        <w:rPr>
          <w:rFonts w:ascii="Palatino Linotype" w:eastAsia="Palatino Linotype" w:hAnsi="Palatino Linotype" w:cs="Palatino Linotype"/>
          <w:i/>
          <w:sz w:val="22"/>
          <w:szCs w:val="22"/>
        </w:rPr>
        <w:t>(…)</w:t>
      </w:r>
    </w:p>
    <w:p w14:paraId="4715FAD0" w14:textId="77777777" w:rsidR="000B63EC" w:rsidRPr="00DD1E63" w:rsidRDefault="000B63EC" w:rsidP="000B63EC">
      <w:pPr>
        <w:spacing w:before="240"/>
        <w:ind w:left="851" w:right="851"/>
        <w:jc w:val="both"/>
        <w:rPr>
          <w:rFonts w:ascii="Palatino Linotype" w:eastAsia="Palatino Linotype" w:hAnsi="Palatino Linotype" w:cs="Palatino Linotype"/>
          <w:i/>
          <w:sz w:val="22"/>
          <w:szCs w:val="22"/>
        </w:rPr>
      </w:pPr>
      <w:r w:rsidRPr="00DD1E63">
        <w:rPr>
          <w:rFonts w:ascii="Palatino Linotype" w:eastAsia="Palatino Linotype" w:hAnsi="Palatino Linotype" w:cs="Palatino Linotype"/>
          <w:b/>
          <w:i/>
          <w:sz w:val="22"/>
          <w:szCs w:val="22"/>
        </w:rPr>
        <w:t>Artículo 160.</w:t>
      </w:r>
      <w:r w:rsidRPr="00DD1E63">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143CFE9" w14:textId="77777777" w:rsidR="000B63EC" w:rsidRPr="00DD1E63" w:rsidRDefault="000B63EC" w:rsidP="000B63EC">
      <w:pPr>
        <w:spacing w:before="240"/>
        <w:ind w:left="851" w:right="851"/>
        <w:jc w:val="both"/>
        <w:rPr>
          <w:rFonts w:ascii="Palatino Linotype" w:eastAsia="Palatino Linotype" w:hAnsi="Palatino Linotype" w:cs="Palatino Linotype"/>
          <w:b/>
          <w:i/>
          <w:sz w:val="22"/>
          <w:szCs w:val="22"/>
        </w:rPr>
      </w:pPr>
      <w:r w:rsidRPr="00DD1E63">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118BE907" w14:textId="77777777" w:rsidR="000B63EC" w:rsidRPr="00DD1E63" w:rsidRDefault="000B63EC" w:rsidP="000B63EC">
      <w:pPr>
        <w:spacing w:before="240" w:line="360" w:lineRule="auto"/>
        <w:ind w:left="851" w:right="851"/>
        <w:jc w:val="both"/>
        <w:rPr>
          <w:rFonts w:ascii="Palatino Linotype" w:eastAsia="Palatino Linotype" w:hAnsi="Palatino Linotype" w:cs="Palatino Linotype"/>
          <w:b/>
          <w:i/>
          <w:sz w:val="16"/>
          <w:szCs w:val="16"/>
        </w:rPr>
      </w:pPr>
    </w:p>
    <w:p w14:paraId="3F775AAE" w14:textId="77777777" w:rsidR="000B63EC" w:rsidRPr="00DD1E63" w:rsidRDefault="000B63EC" w:rsidP="000B63EC">
      <w:pPr>
        <w:spacing w:line="360" w:lineRule="auto"/>
        <w:jc w:val="both"/>
        <w:rPr>
          <w:rFonts w:ascii="Palatino Linotype" w:eastAsia="Palatino Linotype" w:hAnsi="Palatino Linotype" w:cs="Palatino Linotype"/>
        </w:rPr>
      </w:pPr>
      <w:r w:rsidRPr="00DD1E63">
        <w:rPr>
          <w:rFonts w:ascii="Palatino Linotype" w:eastAsia="Palatino Linotype" w:hAnsi="Palatino Linotype" w:cs="Palatino Linotype"/>
        </w:rPr>
        <w:t xml:space="preserve">Así que la obligación de los </w:t>
      </w:r>
      <w:r w:rsidRPr="00DD1E63">
        <w:rPr>
          <w:rFonts w:ascii="Palatino Linotype" w:eastAsia="Palatino Linotype" w:hAnsi="Palatino Linotype" w:cs="Palatino Linotype"/>
          <w:b/>
        </w:rPr>
        <w:t>Sujetos Obligados</w:t>
      </w:r>
      <w:r w:rsidRPr="00DD1E63">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w:t>
      </w:r>
      <w:r w:rsidRPr="00DD1E63">
        <w:rPr>
          <w:rFonts w:ascii="Palatino Linotype" w:eastAsia="Palatino Linotype" w:hAnsi="Palatino Linotype" w:cs="Palatino Linotype"/>
        </w:rPr>
        <w:lastRenderedPageBreak/>
        <w:t>consulta de la misma en el lugar que ésta se localice, de acuerdo a lo señalado por el artículo 166 de la Ley local en la materia, que se reproduce de la siguiente forma:</w:t>
      </w:r>
    </w:p>
    <w:p w14:paraId="60DE9455" w14:textId="77777777" w:rsidR="000B63EC" w:rsidRPr="00DD1E63" w:rsidRDefault="00B727FA" w:rsidP="000B63EC">
      <w:pPr>
        <w:spacing w:before="240"/>
        <w:ind w:left="851" w:right="851"/>
        <w:jc w:val="both"/>
        <w:rPr>
          <w:rFonts w:ascii="Palatino Linotype" w:eastAsia="Palatino Linotype" w:hAnsi="Palatino Linotype" w:cs="Palatino Linotype"/>
          <w:i/>
          <w:sz w:val="22"/>
          <w:szCs w:val="22"/>
        </w:rPr>
      </w:pPr>
      <w:r w:rsidRPr="00DD1E63">
        <w:rPr>
          <w:rFonts w:ascii="Palatino Linotype" w:eastAsia="Palatino Linotype" w:hAnsi="Palatino Linotype" w:cs="Palatino Linotype"/>
          <w:i/>
          <w:sz w:val="22"/>
          <w:szCs w:val="22"/>
        </w:rPr>
        <w:t xml:space="preserve"> </w:t>
      </w:r>
      <w:r w:rsidR="000B63EC" w:rsidRPr="00DD1E63">
        <w:rPr>
          <w:rFonts w:ascii="Palatino Linotype" w:eastAsia="Palatino Linotype" w:hAnsi="Palatino Linotype" w:cs="Palatino Linotype"/>
          <w:i/>
          <w:sz w:val="22"/>
          <w:szCs w:val="22"/>
        </w:rPr>
        <w:t>“</w:t>
      </w:r>
      <w:r w:rsidR="000B63EC" w:rsidRPr="00DD1E63">
        <w:rPr>
          <w:rFonts w:ascii="Palatino Linotype" w:eastAsia="Palatino Linotype" w:hAnsi="Palatino Linotype" w:cs="Palatino Linotype"/>
          <w:b/>
          <w:i/>
          <w:sz w:val="22"/>
          <w:szCs w:val="22"/>
        </w:rPr>
        <w:t>Artículo 166</w:t>
      </w:r>
      <w:r w:rsidR="000B63EC" w:rsidRPr="00DD1E63">
        <w:rPr>
          <w:rFonts w:ascii="Palatino Linotype" w:eastAsia="Palatino Linotype" w:hAnsi="Palatino Linotype" w:cs="Palatino Linotype"/>
          <w:i/>
          <w:sz w:val="22"/>
          <w:szCs w:val="22"/>
        </w:rPr>
        <w:t>. La obligación de acceso a la información pública se tendrá por cumplida cuando el solicitante tenga a su disposición la información requerida, o cuando realice la consulta de la misma en el lugar en</w:t>
      </w:r>
      <w:r w:rsidR="005B7333" w:rsidRPr="00DD1E63">
        <w:rPr>
          <w:rFonts w:ascii="Palatino Linotype" w:eastAsia="Palatino Linotype" w:hAnsi="Palatino Linotype" w:cs="Palatino Linotype"/>
          <w:i/>
          <w:sz w:val="22"/>
          <w:szCs w:val="22"/>
        </w:rPr>
        <w:t xml:space="preserve"> el que ésta se localice.”</w:t>
      </w:r>
    </w:p>
    <w:p w14:paraId="55ED79E3" w14:textId="77777777" w:rsidR="00D92B48" w:rsidRPr="00DD1E63" w:rsidRDefault="00D92B48" w:rsidP="000B63EC">
      <w:pPr>
        <w:spacing w:before="240"/>
        <w:ind w:left="851" w:right="851"/>
        <w:jc w:val="both"/>
        <w:rPr>
          <w:rFonts w:ascii="Palatino Linotype" w:eastAsia="Palatino Linotype" w:hAnsi="Palatino Linotype" w:cs="Palatino Linotype"/>
          <w:i/>
          <w:sz w:val="16"/>
          <w:szCs w:val="16"/>
        </w:rPr>
      </w:pPr>
    </w:p>
    <w:p w14:paraId="1269E0B8" w14:textId="77777777" w:rsidR="0080672D" w:rsidRPr="00DD1E63" w:rsidRDefault="001D776A" w:rsidP="00122A4C">
      <w:pPr>
        <w:widowControl w:val="0"/>
        <w:autoSpaceDE w:val="0"/>
        <w:autoSpaceDN w:val="0"/>
        <w:adjustRightInd w:val="0"/>
        <w:spacing w:before="100" w:beforeAutospacing="1" w:after="100" w:afterAutospacing="1" w:line="360" w:lineRule="auto"/>
        <w:jc w:val="both"/>
        <w:rPr>
          <w:rFonts w:ascii="Palatino Linotype" w:hAnsi="Palatino Linotype" w:cs="Arial"/>
          <w:i/>
        </w:rPr>
      </w:pPr>
      <w:r w:rsidRPr="00DD1E63">
        <w:rPr>
          <w:rFonts w:ascii="Palatino Linotype" w:eastAsiaTheme="minorEastAsia" w:hAnsi="Palatino Linotype" w:cs="Arial"/>
          <w:lang w:val="es-ES_tradnl"/>
        </w:rPr>
        <w:t>Señalado lo anterior, se procede a analizar l</w:t>
      </w:r>
      <w:r w:rsidR="00D77221" w:rsidRPr="00DD1E63">
        <w:rPr>
          <w:rFonts w:ascii="Palatino Linotype" w:eastAsiaTheme="minorEastAsia" w:hAnsi="Palatino Linotype" w:cs="Arial"/>
          <w:lang w:val="es-ES_tradnl"/>
        </w:rPr>
        <w:t xml:space="preserve">as documentales que integran el </w:t>
      </w:r>
      <w:r w:rsidRPr="00DD1E63">
        <w:rPr>
          <w:rFonts w:ascii="Palatino Linotype" w:eastAsiaTheme="minorEastAsia" w:hAnsi="Palatino Linotype" w:cs="Arial"/>
          <w:lang w:val="es-ES_tradnl"/>
        </w:rPr>
        <w:t xml:space="preserve">expediente electrónico, formado en el </w:t>
      </w:r>
      <w:r w:rsidRPr="00DD1E63">
        <w:rPr>
          <w:rFonts w:ascii="Palatino Linotype" w:eastAsiaTheme="minorEastAsia" w:hAnsi="Palatino Linotype" w:cs="Arial"/>
          <w:b/>
          <w:bCs/>
          <w:lang w:val="es-ES_tradnl"/>
        </w:rPr>
        <w:t xml:space="preserve">SAIMEX </w:t>
      </w:r>
      <w:r w:rsidRPr="00DD1E63">
        <w:rPr>
          <w:rFonts w:ascii="Palatino Linotype" w:eastAsiaTheme="minorEastAsia" w:hAnsi="Palatino Linotype" w:cs="Arial"/>
          <w:lang w:val="es-ES_tradnl"/>
        </w:rPr>
        <w:t xml:space="preserve">del Recurso de Revisión materia del presente estudio, </w:t>
      </w:r>
      <w:r w:rsidRPr="00DD1E63">
        <w:rPr>
          <w:rFonts w:ascii="Palatino Linotype" w:hAnsi="Palatino Linotype" w:cs="Arial"/>
        </w:rPr>
        <w:t>en atención a ello es conveniente</w:t>
      </w:r>
      <w:r w:rsidR="00DD0511" w:rsidRPr="00DD1E63">
        <w:rPr>
          <w:rFonts w:ascii="Palatino Linotype" w:hAnsi="Palatino Linotype" w:cs="Arial"/>
        </w:rPr>
        <w:t xml:space="preserve"> </w:t>
      </w:r>
      <w:r w:rsidRPr="00DD1E63">
        <w:rPr>
          <w:rFonts w:ascii="Palatino Linotype" w:hAnsi="Palatino Linotype" w:cs="Arial"/>
        </w:rPr>
        <w:t xml:space="preserve">recordar la solicitud del particular que requirió del </w:t>
      </w:r>
      <w:r w:rsidRPr="00DD1E63">
        <w:rPr>
          <w:rFonts w:ascii="Palatino Linotype" w:hAnsi="Palatino Linotype" w:cs="Arial"/>
          <w:b/>
        </w:rPr>
        <w:t>SUJETO OBLIGADO</w:t>
      </w:r>
      <w:r w:rsidRPr="00DD1E63">
        <w:rPr>
          <w:rFonts w:ascii="Palatino Linotype" w:hAnsi="Palatino Linotype" w:cs="Arial"/>
        </w:rPr>
        <w:t xml:space="preserve">, </w:t>
      </w:r>
      <w:r w:rsidRPr="00DD1E63">
        <w:rPr>
          <w:rFonts w:ascii="Palatino Linotype" w:hAnsi="Palatino Linotype" w:cs="Arial"/>
          <w:i/>
        </w:rPr>
        <w:t>“</w:t>
      </w:r>
      <w:r w:rsidR="00592CBB" w:rsidRPr="00DD1E63">
        <w:rPr>
          <w:rFonts w:ascii="Palatino Linotype" w:hAnsi="Palatino Linotype" w:cs="Arial"/>
          <w:i/>
        </w:rPr>
        <w:t>Solicito información sobre en que va consistir el Sistema de Perspectiva de Género.</w:t>
      </w:r>
      <w:r w:rsidR="0092501A" w:rsidRPr="00DD1E63">
        <w:rPr>
          <w:rFonts w:ascii="Palatino Linotype" w:hAnsi="Palatino Linotype" w:cs="Arial"/>
          <w:i/>
        </w:rPr>
        <w:t>” (Sic)</w:t>
      </w:r>
    </w:p>
    <w:p w14:paraId="02DEB1DD" w14:textId="77777777" w:rsidR="00BE4CF2" w:rsidRPr="00DD1E63" w:rsidRDefault="002E097A" w:rsidP="00D462C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DD1E63">
        <w:rPr>
          <w:rFonts w:ascii="Palatino Linotype" w:eastAsia="Calibri" w:hAnsi="Palatino Linotype" w:cs="Arial"/>
          <w:color w:val="000000" w:themeColor="text1"/>
        </w:rPr>
        <w:t xml:space="preserve">En respuesta </w:t>
      </w:r>
      <w:r w:rsidRPr="00DD1E63">
        <w:rPr>
          <w:rFonts w:ascii="Palatino Linotype" w:eastAsia="Calibri" w:hAnsi="Palatino Linotype" w:cs="Arial"/>
          <w:b/>
          <w:color w:val="000000" w:themeColor="text1"/>
        </w:rPr>
        <w:t>EL SUJETO OBLIGADO</w:t>
      </w:r>
      <w:r w:rsidRPr="00DD1E63">
        <w:rPr>
          <w:rFonts w:ascii="Palatino Linotype" w:hAnsi="Palatino Linotype" w:cs="Arial"/>
        </w:rPr>
        <w:t xml:space="preserve"> </w:t>
      </w:r>
      <w:r w:rsidR="00BE4CF2" w:rsidRPr="00DD1E63">
        <w:rPr>
          <w:rFonts w:ascii="Palatino Linotype" w:hAnsi="Palatino Linotype" w:cs="Arial"/>
        </w:rPr>
        <w:t>adjuntó</w:t>
      </w:r>
      <w:r w:rsidR="00D462CE" w:rsidRPr="00DD1E63">
        <w:rPr>
          <w:rFonts w:ascii="Palatino Linotype" w:hAnsi="Palatino Linotype" w:cs="Arial"/>
        </w:rPr>
        <w:t xml:space="preserve"> </w:t>
      </w:r>
      <w:r w:rsidR="00DC0C4A" w:rsidRPr="00DD1E63">
        <w:rPr>
          <w:rFonts w:ascii="Palatino Linotype" w:hAnsi="Palatino Linotype" w:cs="Arial"/>
        </w:rPr>
        <w:t>el</w:t>
      </w:r>
      <w:r w:rsidR="0092501A" w:rsidRPr="00DD1E63">
        <w:rPr>
          <w:rFonts w:ascii="Palatino Linotype" w:hAnsi="Palatino Linotype" w:cs="Arial"/>
        </w:rPr>
        <w:t xml:space="preserve"> documento electrónico denominado</w:t>
      </w:r>
      <w:r w:rsidR="00D462CE" w:rsidRPr="00DD1E63">
        <w:rPr>
          <w:rFonts w:ascii="Palatino Linotype" w:hAnsi="Palatino Linotype" w:cs="Arial"/>
        </w:rPr>
        <w:t>s</w:t>
      </w:r>
      <w:r w:rsidR="0092501A" w:rsidRPr="00DD1E63">
        <w:rPr>
          <w:rFonts w:ascii="Palatino Linotype" w:hAnsi="Palatino Linotype" w:cs="Arial"/>
        </w:rPr>
        <w:t xml:space="preserve"> </w:t>
      </w:r>
      <w:r w:rsidR="00D462CE" w:rsidRPr="00DD1E63">
        <w:rPr>
          <w:rFonts w:ascii="Palatino Linotype" w:hAnsi="Palatino Linotype" w:cs="Arial"/>
          <w:i/>
        </w:rPr>
        <w:t>“</w:t>
      </w:r>
      <w:r w:rsidR="00592CBB" w:rsidRPr="00DD1E63">
        <w:rPr>
          <w:rFonts w:ascii="Palatino Linotype" w:hAnsi="Palatino Linotype" w:cs="Arial"/>
          <w:i/>
        </w:rPr>
        <w:t>Respuesta 01449_2022.pdf</w:t>
      </w:r>
      <w:r w:rsidR="00D462CE" w:rsidRPr="00DD1E63">
        <w:rPr>
          <w:rFonts w:ascii="Palatino Linotype" w:hAnsi="Palatino Linotype" w:cs="Arial"/>
          <w:i/>
        </w:rPr>
        <w:t xml:space="preserve">” </w:t>
      </w:r>
      <w:r w:rsidR="00DC0C4A" w:rsidRPr="00DD1E63">
        <w:rPr>
          <w:rFonts w:ascii="Palatino Linotype" w:hAnsi="Palatino Linotype" w:cs="Arial"/>
        </w:rPr>
        <w:t>mismo con el</w:t>
      </w:r>
      <w:r w:rsidR="00D462CE" w:rsidRPr="00DD1E63">
        <w:rPr>
          <w:rFonts w:ascii="Palatino Linotype" w:hAnsi="Palatino Linotype" w:cs="Arial"/>
        </w:rPr>
        <w:t xml:space="preserve"> que pretendió dar respuesta</w:t>
      </w:r>
      <w:r w:rsidR="00DC0C4A" w:rsidRPr="00DD1E63">
        <w:rPr>
          <w:rFonts w:ascii="Palatino Linotype" w:hAnsi="Palatino Linotype" w:cs="Arial"/>
        </w:rPr>
        <w:t xml:space="preserve"> a la solicitud de información </w:t>
      </w:r>
      <w:r w:rsidR="00D462CE" w:rsidRPr="00DD1E63">
        <w:rPr>
          <w:rFonts w:ascii="Palatino Linotype" w:hAnsi="Palatino Linotype" w:cs="Arial"/>
        </w:rPr>
        <w:t xml:space="preserve">y cuyo análisis de contenido ya fue analizado en párrafos anteriores. </w:t>
      </w:r>
    </w:p>
    <w:p w14:paraId="345A158C" w14:textId="77777777" w:rsidR="00312A5A" w:rsidRPr="00DD1E63" w:rsidRDefault="00D462CE" w:rsidP="00683C14">
      <w:pPr>
        <w:spacing w:before="100" w:beforeAutospacing="1" w:after="100" w:afterAutospacing="1" w:line="360" w:lineRule="auto"/>
        <w:jc w:val="both"/>
        <w:rPr>
          <w:rFonts w:ascii="Palatino Linotype" w:eastAsia="Calibri" w:hAnsi="Palatino Linotype" w:cs="Arial"/>
          <w:color w:val="000000" w:themeColor="text1"/>
        </w:rPr>
      </w:pPr>
      <w:r w:rsidRPr="00DD1E63">
        <w:rPr>
          <w:rFonts w:ascii="Palatino Linotype" w:eastAsia="Calibri" w:hAnsi="Palatino Linotype" w:cs="Arial"/>
          <w:color w:val="000000" w:themeColor="text1"/>
        </w:rPr>
        <w:t xml:space="preserve">De las constancias que obran en el expediente electrónico del </w:t>
      </w:r>
      <w:r w:rsidRPr="00DD1E63">
        <w:rPr>
          <w:rFonts w:ascii="Palatino Linotype" w:eastAsia="Calibri" w:hAnsi="Palatino Linotype" w:cs="Arial"/>
          <w:b/>
          <w:color w:val="000000" w:themeColor="text1"/>
        </w:rPr>
        <w:t>SAIMEX</w:t>
      </w:r>
      <w:r w:rsidRPr="00DD1E63">
        <w:rPr>
          <w:rFonts w:ascii="Palatino Linotype" w:eastAsia="Calibri" w:hAnsi="Palatino Linotype" w:cs="Arial"/>
          <w:color w:val="000000" w:themeColor="text1"/>
        </w:rPr>
        <w:t>, se advierte que p</w:t>
      </w:r>
      <w:r w:rsidR="00683C14" w:rsidRPr="00DD1E63">
        <w:rPr>
          <w:rFonts w:ascii="Palatino Linotype" w:eastAsia="Calibri" w:hAnsi="Palatino Linotype" w:cs="Arial"/>
          <w:color w:val="000000" w:themeColor="text1"/>
        </w:rPr>
        <w:t xml:space="preserve">osterior a la apertura de la etapa de instrucción </w:t>
      </w:r>
      <w:r w:rsidR="00BE4CF4" w:rsidRPr="00DD1E63">
        <w:rPr>
          <w:rFonts w:ascii="Palatino Linotype" w:hAnsi="Palatino Linotype"/>
          <w:b/>
        </w:rPr>
        <w:t>L</w:t>
      </w:r>
      <w:r w:rsidR="00AD76FA" w:rsidRPr="00DD1E63">
        <w:rPr>
          <w:rFonts w:ascii="Palatino Linotype" w:hAnsi="Palatino Linotype"/>
          <w:b/>
        </w:rPr>
        <w:t>A</w:t>
      </w:r>
      <w:r w:rsidR="00683C14" w:rsidRPr="00DD1E63">
        <w:rPr>
          <w:rFonts w:ascii="Palatino Linotype" w:eastAsia="Calibri" w:hAnsi="Palatino Linotype" w:cs="Arial"/>
          <w:b/>
          <w:color w:val="000000" w:themeColor="text1"/>
        </w:rPr>
        <w:t xml:space="preserve"> RECURRENTE</w:t>
      </w:r>
      <w:r w:rsidR="00683C14" w:rsidRPr="00DD1E63">
        <w:rPr>
          <w:rFonts w:ascii="Palatino Linotype" w:eastAsia="Calibri" w:hAnsi="Palatino Linotype" w:cs="Arial"/>
          <w:color w:val="000000" w:themeColor="text1"/>
        </w:rPr>
        <w:t xml:space="preserve"> presentó el desistimiento</w:t>
      </w:r>
      <w:r w:rsidRPr="00DD1E63">
        <w:rPr>
          <w:rFonts w:ascii="Palatino Linotype" w:eastAsia="Calibri" w:hAnsi="Palatino Linotype" w:cs="Arial"/>
          <w:color w:val="000000" w:themeColor="text1"/>
        </w:rPr>
        <w:t xml:space="preserve"> expreso</w:t>
      </w:r>
      <w:r w:rsidR="00683C14" w:rsidRPr="00DD1E63">
        <w:rPr>
          <w:rFonts w:ascii="Palatino Linotype" w:eastAsia="Calibri" w:hAnsi="Palatino Linotype" w:cs="Arial"/>
          <w:color w:val="000000" w:themeColor="text1"/>
        </w:rPr>
        <w:t xml:space="preserve"> respecto al medio de impugnación que pretendía, como se aprecia en </w:t>
      </w:r>
      <w:r w:rsidRPr="00DD1E63">
        <w:rPr>
          <w:rFonts w:ascii="Palatino Linotype" w:eastAsia="Calibri" w:hAnsi="Palatino Linotype" w:cs="Arial"/>
          <w:color w:val="000000" w:themeColor="text1"/>
        </w:rPr>
        <w:t>el análisis de los antecedente</w:t>
      </w:r>
      <w:r w:rsidR="00DC0C4A" w:rsidRPr="00DD1E63">
        <w:rPr>
          <w:rFonts w:ascii="Palatino Linotype" w:eastAsia="Calibri" w:hAnsi="Palatino Linotype" w:cs="Arial"/>
          <w:color w:val="000000" w:themeColor="text1"/>
        </w:rPr>
        <w:t>s</w:t>
      </w:r>
      <w:r w:rsidRPr="00DD1E63">
        <w:rPr>
          <w:rFonts w:ascii="Palatino Linotype" w:eastAsia="Calibri" w:hAnsi="Palatino Linotype" w:cs="Arial"/>
          <w:color w:val="000000" w:themeColor="text1"/>
        </w:rPr>
        <w:t xml:space="preserve"> de la presente resolución.</w:t>
      </w:r>
    </w:p>
    <w:p w14:paraId="7EF9606B" w14:textId="77777777" w:rsidR="00683C14" w:rsidRPr="00DD1E63"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DD1E63">
        <w:rPr>
          <w:rFonts w:ascii="Palatino Linotype" w:eastAsia="Calibri" w:hAnsi="Palatino Linotype" w:cs="Arial"/>
          <w:color w:val="000000" w:themeColor="text1"/>
        </w:rPr>
        <w:t xml:space="preserve">Además de lo señalado, es pertinente indicar que para que </w:t>
      </w:r>
      <w:r w:rsidR="00BE4CF4" w:rsidRPr="00DD1E63">
        <w:rPr>
          <w:rFonts w:ascii="Palatino Linotype" w:hAnsi="Palatino Linotype"/>
          <w:b/>
        </w:rPr>
        <w:t>L</w:t>
      </w:r>
      <w:r w:rsidR="00AD76FA" w:rsidRPr="00DD1E63">
        <w:rPr>
          <w:rFonts w:ascii="Palatino Linotype" w:hAnsi="Palatino Linotype"/>
          <w:b/>
        </w:rPr>
        <w:t>A</w:t>
      </w:r>
      <w:r w:rsidRPr="00DD1E63">
        <w:rPr>
          <w:rFonts w:ascii="Palatino Linotype" w:eastAsia="Calibri" w:hAnsi="Palatino Linotype" w:cs="Arial"/>
          <w:b/>
          <w:color w:val="000000" w:themeColor="text1"/>
        </w:rPr>
        <w:t xml:space="preserve"> RECURRENTE</w:t>
      </w:r>
      <w:r w:rsidRPr="00DD1E63">
        <w:rPr>
          <w:rFonts w:ascii="Palatino Linotype" w:eastAsia="Calibri" w:hAnsi="Palatino Linotype" w:cs="Arial"/>
          <w:color w:val="000000" w:themeColor="text1"/>
        </w:rPr>
        <w:t xml:space="preserve"> pueda </w:t>
      </w:r>
      <w:r w:rsidR="00D462CE" w:rsidRPr="00DD1E63">
        <w:rPr>
          <w:rFonts w:ascii="Palatino Linotype" w:eastAsia="Calibri" w:hAnsi="Palatino Linotype" w:cs="Arial"/>
          <w:color w:val="000000" w:themeColor="text1"/>
        </w:rPr>
        <w:t>configurar</w:t>
      </w:r>
      <w:r w:rsidRPr="00DD1E63">
        <w:rPr>
          <w:rFonts w:ascii="Palatino Linotype" w:eastAsia="Calibri" w:hAnsi="Palatino Linotype" w:cs="Arial"/>
          <w:color w:val="000000" w:themeColor="text1"/>
        </w:rPr>
        <w:t xml:space="preserve"> de manera directa la figura del desistimiento, es </w:t>
      </w:r>
      <w:r w:rsidR="00E346B1" w:rsidRPr="00DD1E63">
        <w:rPr>
          <w:rFonts w:ascii="Palatino Linotype" w:eastAsia="Calibri" w:hAnsi="Palatino Linotype" w:cs="Arial"/>
          <w:color w:val="000000" w:themeColor="text1"/>
        </w:rPr>
        <w:t>necesario que la</w:t>
      </w:r>
      <w:r w:rsidRPr="00DD1E63">
        <w:rPr>
          <w:rFonts w:ascii="Palatino Linotype" w:eastAsia="Calibri" w:hAnsi="Palatino Linotype" w:cs="Arial"/>
          <w:color w:val="000000" w:themeColor="text1"/>
        </w:rPr>
        <w:t xml:space="preserve"> particular ingrese al </w:t>
      </w:r>
      <w:r w:rsidRPr="00DD1E63">
        <w:rPr>
          <w:rFonts w:ascii="Palatino Linotype" w:eastAsia="Calibri" w:hAnsi="Palatino Linotype" w:cs="Arial"/>
          <w:b/>
          <w:color w:val="000000" w:themeColor="text1"/>
        </w:rPr>
        <w:t>SAIMEX</w:t>
      </w:r>
      <w:r w:rsidRPr="00DD1E63">
        <w:rPr>
          <w:rFonts w:ascii="Palatino Linotype" w:eastAsia="Calibri" w:hAnsi="Palatino Linotype" w:cs="Arial"/>
          <w:color w:val="000000" w:themeColor="text1"/>
        </w:rPr>
        <w:t xml:space="preserve"> mediante la utilización de su clave de usuario y </w:t>
      </w:r>
      <w:r w:rsidRPr="00DD1E63">
        <w:rPr>
          <w:rFonts w:ascii="Palatino Linotype" w:eastAsia="Calibri" w:hAnsi="Palatino Linotype" w:cs="Arial"/>
          <w:color w:val="000000" w:themeColor="text1"/>
        </w:rPr>
        <w:lastRenderedPageBreak/>
        <w:t>contraseña, razón por la cual, no existe duda de que se trata de un desistimiento expreso.</w:t>
      </w:r>
    </w:p>
    <w:p w14:paraId="3FF4E16E" w14:textId="77777777" w:rsidR="00683C14" w:rsidRPr="00DD1E63"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DD1E63">
        <w:rPr>
          <w:rFonts w:ascii="Palatino Linotype" w:eastAsia="Calibri" w:hAnsi="Palatino Linotype" w:cs="Arial"/>
          <w:color w:val="000000" w:themeColor="text1"/>
        </w:rPr>
        <w:t xml:space="preserve">En ese orden de ideas, también es conveniente referir que la palabra desistir significa </w:t>
      </w:r>
      <w:r w:rsidRPr="00DD1E63">
        <w:rPr>
          <w:rFonts w:ascii="Palatino Linotype" w:eastAsia="Calibri" w:hAnsi="Palatino Linotype" w:cs="Arial"/>
          <w:i/>
          <w:color w:val="000000" w:themeColor="text1"/>
        </w:rPr>
        <w:t>“abdicar o abandonar un derecho o una acción procesal”</w:t>
      </w:r>
      <w:r w:rsidRPr="00DD1E63">
        <w:rPr>
          <w:rFonts w:ascii="Palatino Linotype" w:eastAsia="Calibri" w:hAnsi="Palatino Linotype" w:cs="Arial"/>
          <w:color w:val="000000" w:themeColor="text1"/>
        </w:rPr>
        <w:t>, tal y como lo señala el Diccionario de la Lengua Española</w:t>
      </w:r>
      <w:r w:rsidRPr="00DD1E63">
        <w:rPr>
          <w:vertAlign w:val="superscript"/>
        </w:rPr>
        <w:footnoteReference w:id="1"/>
      </w:r>
    </w:p>
    <w:p w14:paraId="30791CD7" w14:textId="77777777" w:rsidR="00683C14" w:rsidRPr="00DD1E63"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DD1E63">
        <w:rPr>
          <w:rFonts w:ascii="Palatino Linotype" w:eastAsia="Calibri" w:hAnsi="Palatino Linotype" w:cs="Arial"/>
          <w:color w:val="000000" w:themeColor="text1"/>
        </w:rPr>
        <w:t>Al mismo tiempo, sirve de apoyo a lo mencionado en el párrafo que antecede la Tesis con número de registro 211360, dictada por Tribunales Colegiados de Circuito, Octava Época, consultable en el Semanario Judicial de la Federación, Tomo XIV, Julio de 1994, Página 547, la cual a la letra refiere lo siguiente:</w:t>
      </w:r>
    </w:p>
    <w:p w14:paraId="315442D1" w14:textId="77777777" w:rsidR="00683C14" w:rsidRPr="00DD1E63" w:rsidRDefault="00683C14" w:rsidP="00312A5A">
      <w:pPr>
        <w:spacing w:before="240"/>
        <w:ind w:left="851" w:right="851"/>
        <w:jc w:val="both"/>
        <w:rPr>
          <w:rFonts w:ascii="Palatino Linotype" w:eastAsia="Palatino Linotype" w:hAnsi="Palatino Linotype" w:cs="Palatino Linotype"/>
          <w:i/>
          <w:sz w:val="22"/>
          <w:szCs w:val="22"/>
        </w:rPr>
      </w:pPr>
      <w:r w:rsidRPr="00DD1E63">
        <w:rPr>
          <w:rFonts w:ascii="Palatino Linotype" w:eastAsia="Palatino Linotype" w:hAnsi="Palatino Linotype" w:cs="Palatino Linotype"/>
          <w:i/>
          <w:sz w:val="22"/>
          <w:szCs w:val="22"/>
        </w:rPr>
        <w:t>“DESISTIMIENTOS DE LA ACCION Y DE LA DEMANDA. DIFERENCIAS. 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0894162F" w14:textId="77777777" w:rsidR="00683C14" w:rsidRPr="00DD1E63"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DD1E63">
        <w:rPr>
          <w:rFonts w:ascii="Palatino Linotype" w:eastAsia="Calibri" w:hAnsi="Palatino Linotype" w:cs="Arial"/>
          <w:color w:val="000000" w:themeColor="text1"/>
        </w:rPr>
        <w:t>En atención a las consideraciones anteriores, este Instit</w:t>
      </w:r>
      <w:r w:rsidR="00DC73A5" w:rsidRPr="00DD1E63">
        <w:rPr>
          <w:rFonts w:ascii="Palatino Linotype" w:eastAsia="Calibri" w:hAnsi="Palatino Linotype" w:cs="Arial"/>
          <w:color w:val="000000" w:themeColor="text1"/>
        </w:rPr>
        <w:t xml:space="preserve">uto advierte </w:t>
      </w:r>
      <w:r w:rsidR="00DC0C4A" w:rsidRPr="00DD1E63">
        <w:rPr>
          <w:rFonts w:ascii="Palatino Linotype" w:eastAsia="Calibri" w:hAnsi="Palatino Linotype" w:cs="Arial"/>
          <w:color w:val="000000" w:themeColor="text1"/>
        </w:rPr>
        <w:t>que,</w:t>
      </w:r>
      <w:r w:rsidR="00DC73A5" w:rsidRPr="00DD1E63">
        <w:rPr>
          <w:rFonts w:ascii="Palatino Linotype" w:eastAsia="Calibri" w:hAnsi="Palatino Linotype" w:cs="Arial"/>
          <w:color w:val="000000" w:themeColor="text1"/>
        </w:rPr>
        <w:t xml:space="preserve"> en el presente </w:t>
      </w:r>
      <w:r w:rsidRPr="00DD1E63">
        <w:rPr>
          <w:rFonts w:ascii="Palatino Linotype" w:eastAsia="Calibri" w:hAnsi="Palatino Linotype" w:cs="Arial"/>
          <w:color w:val="000000" w:themeColor="text1"/>
        </w:rPr>
        <w:t>caso, se actualiza la hipótesis prevista en el artículo 192, fracción I, de la Ley de</w:t>
      </w:r>
      <w:r w:rsidR="00DC73A5" w:rsidRPr="00DD1E63">
        <w:rPr>
          <w:rFonts w:ascii="Palatino Linotype" w:eastAsia="Calibri" w:hAnsi="Palatino Linotype" w:cs="Arial"/>
          <w:color w:val="000000" w:themeColor="text1"/>
        </w:rPr>
        <w:t xml:space="preserve"> </w:t>
      </w:r>
      <w:r w:rsidRPr="00DD1E63">
        <w:rPr>
          <w:rFonts w:ascii="Palatino Linotype" w:eastAsia="Calibri" w:hAnsi="Palatino Linotype" w:cs="Arial"/>
          <w:color w:val="000000" w:themeColor="text1"/>
        </w:rPr>
        <w:t>Transparencia y Acceso a la Información Pública del</w:t>
      </w:r>
      <w:r w:rsidR="00DC73A5" w:rsidRPr="00DD1E63">
        <w:rPr>
          <w:rFonts w:ascii="Palatino Linotype" w:eastAsia="Calibri" w:hAnsi="Palatino Linotype" w:cs="Arial"/>
          <w:color w:val="000000" w:themeColor="text1"/>
        </w:rPr>
        <w:t xml:space="preserve"> Estado de México y Municipios, </w:t>
      </w:r>
      <w:r w:rsidRPr="00DD1E63">
        <w:rPr>
          <w:rFonts w:ascii="Palatino Linotype" w:eastAsia="Calibri" w:hAnsi="Palatino Linotype" w:cs="Arial"/>
          <w:color w:val="000000" w:themeColor="text1"/>
        </w:rPr>
        <w:t>que dispone lo siguiente:</w:t>
      </w:r>
    </w:p>
    <w:p w14:paraId="3423BCC7" w14:textId="77777777" w:rsidR="00683C14" w:rsidRPr="00DD1E63" w:rsidRDefault="00683C14" w:rsidP="00DC73A5">
      <w:pPr>
        <w:spacing w:before="240"/>
        <w:ind w:left="851" w:right="851"/>
        <w:jc w:val="both"/>
        <w:rPr>
          <w:rFonts w:ascii="Palatino Linotype" w:eastAsia="Palatino Linotype" w:hAnsi="Palatino Linotype" w:cs="Palatino Linotype"/>
          <w:i/>
          <w:sz w:val="22"/>
          <w:szCs w:val="22"/>
        </w:rPr>
      </w:pPr>
      <w:r w:rsidRPr="00DD1E63">
        <w:rPr>
          <w:rFonts w:ascii="Palatino Linotype" w:eastAsia="Palatino Linotype" w:hAnsi="Palatino Linotype" w:cs="Palatino Linotype"/>
          <w:i/>
          <w:sz w:val="22"/>
          <w:szCs w:val="22"/>
        </w:rPr>
        <w:t>“</w:t>
      </w:r>
      <w:r w:rsidRPr="00DD1E63">
        <w:rPr>
          <w:rFonts w:ascii="Palatino Linotype" w:eastAsia="Palatino Linotype" w:hAnsi="Palatino Linotype" w:cs="Palatino Linotype"/>
          <w:b/>
          <w:i/>
          <w:sz w:val="22"/>
          <w:szCs w:val="22"/>
        </w:rPr>
        <w:t>Artículo 192</w:t>
      </w:r>
      <w:r w:rsidRPr="00DD1E63">
        <w:rPr>
          <w:rFonts w:ascii="Palatino Linotype" w:eastAsia="Palatino Linotype" w:hAnsi="Palatino Linotype" w:cs="Palatino Linotype"/>
          <w:i/>
          <w:sz w:val="22"/>
          <w:szCs w:val="22"/>
        </w:rPr>
        <w:t xml:space="preserve">. </w:t>
      </w:r>
      <w:r w:rsidRPr="00DD1E63">
        <w:rPr>
          <w:rFonts w:ascii="Palatino Linotype" w:eastAsia="Palatino Linotype" w:hAnsi="Palatino Linotype" w:cs="Palatino Linotype"/>
          <w:b/>
          <w:i/>
          <w:sz w:val="22"/>
          <w:szCs w:val="22"/>
        </w:rPr>
        <w:t>El recurso será sobreseído</w:t>
      </w:r>
      <w:r w:rsidRPr="00DD1E63">
        <w:rPr>
          <w:rFonts w:ascii="Palatino Linotype" w:eastAsia="Palatino Linotype" w:hAnsi="Palatino Linotype" w:cs="Palatino Linotype"/>
          <w:i/>
          <w:sz w:val="22"/>
          <w:szCs w:val="22"/>
        </w:rPr>
        <w:t xml:space="preserve">, en </w:t>
      </w:r>
      <w:r w:rsidR="00DC73A5" w:rsidRPr="00DD1E63">
        <w:rPr>
          <w:rFonts w:ascii="Palatino Linotype" w:eastAsia="Palatino Linotype" w:hAnsi="Palatino Linotype" w:cs="Palatino Linotype"/>
          <w:i/>
          <w:sz w:val="22"/>
          <w:szCs w:val="22"/>
        </w:rPr>
        <w:t>todo o en parte</w:t>
      </w:r>
      <w:r w:rsidR="00DC73A5" w:rsidRPr="00DD1E63">
        <w:rPr>
          <w:rFonts w:ascii="Palatino Linotype" w:eastAsia="Palatino Linotype" w:hAnsi="Palatino Linotype" w:cs="Palatino Linotype"/>
          <w:b/>
          <w:i/>
          <w:sz w:val="22"/>
          <w:szCs w:val="22"/>
        </w:rPr>
        <w:t xml:space="preserve">, cuando una vez </w:t>
      </w:r>
      <w:r w:rsidRPr="00DD1E63">
        <w:rPr>
          <w:rFonts w:ascii="Palatino Linotype" w:eastAsia="Palatino Linotype" w:hAnsi="Palatino Linotype" w:cs="Palatino Linotype"/>
          <w:b/>
          <w:i/>
          <w:sz w:val="22"/>
          <w:szCs w:val="22"/>
        </w:rPr>
        <w:t>admitido</w:t>
      </w:r>
      <w:r w:rsidRPr="00DD1E63">
        <w:rPr>
          <w:rFonts w:ascii="Palatino Linotype" w:eastAsia="Palatino Linotype" w:hAnsi="Palatino Linotype" w:cs="Palatino Linotype"/>
          <w:i/>
          <w:sz w:val="22"/>
          <w:szCs w:val="22"/>
        </w:rPr>
        <w:t>, se actualicen alguno de los siguientes supuestos:</w:t>
      </w:r>
    </w:p>
    <w:p w14:paraId="5A0DDE81" w14:textId="77777777" w:rsidR="00DC73A5" w:rsidRPr="00DD1E63" w:rsidRDefault="00DC73A5" w:rsidP="00DC73A5">
      <w:pPr>
        <w:spacing w:before="240"/>
        <w:ind w:left="851" w:right="851"/>
        <w:jc w:val="both"/>
        <w:rPr>
          <w:rFonts w:ascii="Palatino Linotype" w:eastAsia="Palatino Linotype" w:hAnsi="Palatino Linotype" w:cs="Palatino Linotype"/>
          <w:i/>
          <w:sz w:val="22"/>
          <w:szCs w:val="22"/>
        </w:rPr>
      </w:pPr>
      <w:r w:rsidRPr="00DD1E63">
        <w:rPr>
          <w:rFonts w:ascii="Palatino Linotype" w:eastAsia="Palatino Linotype" w:hAnsi="Palatino Linotype" w:cs="Palatino Linotype"/>
          <w:b/>
          <w:i/>
          <w:sz w:val="22"/>
          <w:szCs w:val="22"/>
          <w:u w:val="single"/>
        </w:rPr>
        <w:t>I. El recurrente se desista expresamente del recurso;</w:t>
      </w:r>
      <w:r w:rsidRPr="00DD1E63">
        <w:rPr>
          <w:rFonts w:ascii="Palatino Linotype" w:eastAsia="Palatino Linotype" w:hAnsi="Palatino Linotype" w:cs="Palatino Linotype"/>
          <w:i/>
          <w:sz w:val="22"/>
          <w:szCs w:val="22"/>
        </w:rPr>
        <w:t>”</w:t>
      </w:r>
    </w:p>
    <w:p w14:paraId="611DEE40" w14:textId="77777777" w:rsidR="00DC73A5" w:rsidRPr="00DD1E63" w:rsidRDefault="00DC73A5" w:rsidP="00DC73A5">
      <w:pPr>
        <w:spacing w:before="100" w:beforeAutospacing="1" w:after="100" w:afterAutospacing="1" w:line="360" w:lineRule="auto"/>
        <w:jc w:val="both"/>
        <w:rPr>
          <w:rFonts w:ascii="Palatino Linotype" w:eastAsia="Calibri" w:hAnsi="Palatino Linotype" w:cs="Arial"/>
          <w:color w:val="000000" w:themeColor="text1"/>
        </w:rPr>
      </w:pPr>
      <w:r w:rsidRPr="00DD1E63">
        <w:rPr>
          <w:rFonts w:ascii="Palatino Linotype" w:eastAsia="Calibri" w:hAnsi="Palatino Linotype" w:cs="Arial"/>
          <w:color w:val="000000" w:themeColor="text1"/>
        </w:rPr>
        <w:lastRenderedPageBreak/>
        <w:t>En consecuencia, se determina SOBRESEER el presente Recurso de Revisión, en términos del artículo 186, fracción I, de la Ley de Transparencia y Acceso a la Información Pública del Estado de México y Municipios:</w:t>
      </w:r>
    </w:p>
    <w:p w14:paraId="544A02F6" w14:textId="77777777" w:rsidR="00DC73A5" w:rsidRPr="00DD1E63" w:rsidRDefault="00DC73A5" w:rsidP="00DC73A5">
      <w:pPr>
        <w:spacing w:before="240"/>
        <w:ind w:left="851" w:right="851"/>
        <w:jc w:val="both"/>
        <w:rPr>
          <w:rFonts w:ascii="Palatino Linotype" w:eastAsia="Calibri" w:hAnsi="Palatino Linotype" w:cs="Arial"/>
          <w:i/>
          <w:color w:val="000000" w:themeColor="text1"/>
        </w:rPr>
      </w:pPr>
      <w:r w:rsidRPr="00DD1E63">
        <w:rPr>
          <w:rFonts w:ascii="Palatino Linotype" w:eastAsia="Calibri" w:hAnsi="Palatino Linotype" w:cs="Arial"/>
          <w:i/>
          <w:color w:val="000000" w:themeColor="text1"/>
        </w:rPr>
        <w:t>“</w:t>
      </w:r>
      <w:r w:rsidRPr="00DD1E63">
        <w:rPr>
          <w:rFonts w:ascii="Palatino Linotype" w:eastAsia="Calibri" w:hAnsi="Palatino Linotype" w:cs="Arial"/>
          <w:b/>
          <w:i/>
          <w:color w:val="000000" w:themeColor="text1"/>
        </w:rPr>
        <w:t>Artículo 186</w:t>
      </w:r>
      <w:r w:rsidRPr="00DD1E63">
        <w:rPr>
          <w:rFonts w:ascii="Palatino Linotype" w:eastAsia="Calibri" w:hAnsi="Palatino Linotype" w:cs="Arial"/>
          <w:i/>
          <w:color w:val="000000" w:themeColor="text1"/>
        </w:rPr>
        <w:t xml:space="preserve">. </w:t>
      </w:r>
      <w:r w:rsidRPr="00DD1E63">
        <w:rPr>
          <w:rFonts w:ascii="Palatino Linotype" w:eastAsia="Calibri" w:hAnsi="Palatino Linotype" w:cs="Arial"/>
          <w:b/>
          <w:i/>
          <w:color w:val="000000" w:themeColor="text1"/>
          <w:u w:val="single"/>
        </w:rPr>
        <w:t>Las resoluciones del Instituto podrán:</w:t>
      </w:r>
    </w:p>
    <w:p w14:paraId="36607EEB" w14:textId="77777777" w:rsidR="00DC73A5" w:rsidRPr="00DD1E63" w:rsidRDefault="00DC73A5" w:rsidP="00DC73A5">
      <w:pPr>
        <w:spacing w:before="240"/>
        <w:ind w:left="851" w:right="851"/>
        <w:jc w:val="both"/>
        <w:rPr>
          <w:rFonts w:ascii="Palatino Linotype" w:eastAsia="Calibri" w:hAnsi="Palatino Linotype" w:cs="Arial"/>
          <w:i/>
          <w:color w:val="000000" w:themeColor="text1"/>
        </w:rPr>
      </w:pPr>
      <w:r w:rsidRPr="00DD1E63">
        <w:rPr>
          <w:rFonts w:ascii="Palatino Linotype" w:eastAsia="Calibri" w:hAnsi="Palatino Linotype" w:cs="Arial"/>
          <w:b/>
          <w:i/>
          <w:color w:val="000000" w:themeColor="text1"/>
        </w:rPr>
        <w:t>I.</w:t>
      </w:r>
      <w:r w:rsidRPr="00DD1E63">
        <w:rPr>
          <w:rFonts w:ascii="Palatino Linotype" w:eastAsia="Calibri" w:hAnsi="Palatino Linotype" w:cs="Arial"/>
          <w:i/>
          <w:color w:val="000000" w:themeColor="text1"/>
        </w:rPr>
        <w:t xml:space="preserve"> Desechar o </w:t>
      </w:r>
      <w:r w:rsidRPr="00DD1E63">
        <w:rPr>
          <w:rFonts w:ascii="Palatino Linotype" w:eastAsia="Calibri" w:hAnsi="Palatino Linotype" w:cs="Arial"/>
          <w:b/>
          <w:i/>
          <w:color w:val="000000" w:themeColor="text1"/>
          <w:u w:val="single"/>
        </w:rPr>
        <w:t>sobreseer el recurso</w:t>
      </w:r>
      <w:r w:rsidRPr="00DD1E63">
        <w:rPr>
          <w:rFonts w:ascii="Palatino Linotype" w:eastAsia="Calibri" w:hAnsi="Palatino Linotype" w:cs="Arial"/>
          <w:i/>
          <w:color w:val="000000" w:themeColor="text1"/>
        </w:rPr>
        <w:t>;”</w:t>
      </w:r>
    </w:p>
    <w:p w14:paraId="2EF1D843" w14:textId="77777777" w:rsidR="0092305D" w:rsidRPr="00DD1E63" w:rsidRDefault="0092305D" w:rsidP="00DC73A5">
      <w:pPr>
        <w:spacing w:before="100" w:beforeAutospacing="1" w:after="100" w:afterAutospacing="1" w:line="360" w:lineRule="auto"/>
        <w:jc w:val="both"/>
        <w:rPr>
          <w:rFonts w:ascii="Palatino Linotype" w:hAnsi="Palatino Linotype" w:cs="Arial"/>
        </w:rPr>
      </w:pPr>
    </w:p>
    <w:p w14:paraId="0F02427B" w14:textId="77777777" w:rsidR="00DC73A5" w:rsidRPr="00DD1E63" w:rsidRDefault="00DC73A5" w:rsidP="00DC73A5">
      <w:pPr>
        <w:spacing w:before="100" w:beforeAutospacing="1" w:after="100" w:afterAutospacing="1" w:line="360" w:lineRule="auto"/>
        <w:jc w:val="both"/>
        <w:rPr>
          <w:rFonts w:ascii="Palatino Linotype" w:hAnsi="Palatino Linotype" w:cs="Arial"/>
        </w:rPr>
      </w:pPr>
      <w:r w:rsidRPr="00DD1E63">
        <w:rPr>
          <w:rFonts w:ascii="Palatino Linotype" w:hAnsi="Palatino Linotype" w:cs="Arial"/>
        </w:rPr>
        <w:t xml:space="preserve">Derivado de lo anterior, es </w:t>
      </w:r>
      <w:r w:rsidR="00E346B1" w:rsidRPr="00DD1E63">
        <w:rPr>
          <w:rFonts w:ascii="Palatino Linotype" w:hAnsi="Palatino Linotype" w:cs="Arial"/>
        </w:rPr>
        <w:t>de</w:t>
      </w:r>
      <w:r w:rsidRPr="00DD1E63">
        <w:rPr>
          <w:rFonts w:ascii="Palatino Linotype" w:hAnsi="Palatino Linotype" w:cs="Arial"/>
        </w:rPr>
        <w:t xml:space="preserve"> referir que este Órgano Garante no se pronuncia sobre las razones o motivos de inconformidad expuestos por </w:t>
      </w:r>
      <w:r w:rsidR="00BE4CF4" w:rsidRPr="00DD1E63">
        <w:rPr>
          <w:rFonts w:ascii="Palatino Linotype" w:hAnsi="Palatino Linotype"/>
          <w:b/>
        </w:rPr>
        <w:t>L</w:t>
      </w:r>
      <w:r w:rsidR="00AD76FA" w:rsidRPr="00DD1E63">
        <w:rPr>
          <w:rFonts w:ascii="Palatino Linotype" w:hAnsi="Palatino Linotype"/>
          <w:b/>
        </w:rPr>
        <w:t>A</w:t>
      </w:r>
      <w:r w:rsidRPr="00DD1E63">
        <w:rPr>
          <w:rFonts w:ascii="Palatino Linotype" w:hAnsi="Palatino Linotype" w:cs="Arial"/>
          <w:b/>
        </w:rPr>
        <w:t xml:space="preserve"> RECURRENTE</w:t>
      </w:r>
      <w:r w:rsidRPr="00DD1E63">
        <w:rPr>
          <w:rFonts w:ascii="Palatino Linotype" w:hAnsi="Palatino Linotype" w:cs="Arial"/>
        </w:rPr>
        <w:t xml:space="preserve">, toda vez que se infiere </w:t>
      </w:r>
      <w:r w:rsidR="00D462CE" w:rsidRPr="00DD1E63">
        <w:rPr>
          <w:rFonts w:ascii="Palatino Linotype" w:hAnsi="Palatino Linotype" w:cs="Arial"/>
        </w:rPr>
        <w:t>que al desistirse voluntariamente</w:t>
      </w:r>
      <w:r w:rsidRPr="00DD1E63">
        <w:rPr>
          <w:rFonts w:ascii="Palatino Linotype" w:hAnsi="Palatino Linotype" w:cs="Arial"/>
        </w:rPr>
        <w:t xml:space="preserve"> en fecha </w:t>
      </w:r>
      <w:r w:rsidR="00BD4C3A" w:rsidRPr="00DD1E63">
        <w:rPr>
          <w:rFonts w:ascii="Palatino Linotype" w:hAnsi="Palatino Linotype" w:cs="Arial"/>
          <w:b/>
        </w:rPr>
        <w:t xml:space="preserve">veintiséis de septiembre </w:t>
      </w:r>
      <w:r w:rsidRPr="00DD1E63">
        <w:rPr>
          <w:rFonts w:ascii="Palatino Linotype" w:hAnsi="Palatino Linotype" w:cs="Arial"/>
          <w:b/>
        </w:rPr>
        <w:t>de dos mil veintidós</w:t>
      </w:r>
      <w:r w:rsidRPr="00DD1E63">
        <w:rPr>
          <w:rFonts w:ascii="Palatino Linotype" w:hAnsi="Palatino Linotype" w:cs="Arial"/>
        </w:rPr>
        <w:t xml:space="preserve">, </w:t>
      </w:r>
      <w:r w:rsidR="00BD4C3A" w:rsidRPr="00DD1E63">
        <w:rPr>
          <w:rFonts w:ascii="Palatino Linotype" w:hAnsi="Palatino Linotype" w:cs="Arial"/>
        </w:rPr>
        <w:t>es</w:t>
      </w:r>
      <w:r w:rsidRPr="00DD1E63">
        <w:rPr>
          <w:rFonts w:ascii="Palatino Linotype" w:hAnsi="Palatino Linotype" w:cs="Arial"/>
        </w:rPr>
        <w:t xml:space="preserve"> aplicable Tesis Aislada (Constitucional) de la Décima Época visible en el Semanario Judicial de la Federación, emitida por la Segunda Sala, CDXXV/2014 (10a.), con número de registro 2008086 cuyo rubro y texto establece lo siguiente:</w:t>
      </w:r>
    </w:p>
    <w:p w14:paraId="64BD2EBD" w14:textId="77777777" w:rsidR="00DC73A5" w:rsidRPr="00DD1E63" w:rsidRDefault="00DC73A5" w:rsidP="00DC73A5">
      <w:pPr>
        <w:spacing w:before="240"/>
        <w:ind w:left="851" w:right="851"/>
        <w:jc w:val="both"/>
        <w:rPr>
          <w:rFonts w:ascii="Palatino Linotype" w:eastAsia="Palatino Linotype" w:hAnsi="Palatino Linotype" w:cs="Palatino Linotype"/>
          <w:i/>
          <w:sz w:val="22"/>
          <w:szCs w:val="22"/>
        </w:rPr>
      </w:pPr>
      <w:r w:rsidRPr="00DD1E63">
        <w:rPr>
          <w:rFonts w:ascii="Palatino Linotype" w:eastAsia="Palatino Linotype" w:hAnsi="Palatino Linotype" w:cs="Palatino Linotype"/>
          <w:i/>
          <w:sz w:val="22"/>
          <w:szCs w:val="22"/>
        </w:rPr>
        <w:t>“</w:t>
      </w:r>
      <w:r w:rsidRPr="00DD1E63">
        <w:rPr>
          <w:rFonts w:ascii="Palatino Linotype" w:eastAsia="Palatino Linotype" w:hAnsi="Palatino Linotype" w:cs="Palatino Linotype"/>
          <w:b/>
          <w:i/>
          <w:sz w:val="22"/>
          <w:szCs w:val="22"/>
        </w:rPr>
        <w:t>AUTONOMÍA DE LA VOLUNTAD. ES UN PRINCIPIO DE RANGO CONSTITUCIONAL</w:t>
      </w:r>
      <w:r w:rsidRPr="00DD1E63">
        <w:rPr>
          <w:rFonts w:ascii="Palatino Linotype" w:eastAsia="Palatino Linotype" w:hAnsi="Palatino Linotype" w:cs="Palatino Linotype"/>
          <w:i/>
          <w:sz w:val="22"/>
          <w:szCs w:val="22"/>
        </w:rPr>
        <w:t>.</w:t>
      </w:r>
    </w:p>
    <w:p w14:paraId="48B7027E" w14:textId="77777777" w:rsidR="00F33AF8" w:rsidRPr="00DD1E63" w:rsidRDefault="00DC73A5" w:rsidP="00DC73A5">
      <w:pPr>
        <w:spacing w:before="240"/>
        <w:ind w:left="851" w:right="851"/>
        <w:jc w:val="both"/>
        <w:rPr>
          <w:rFonts w:ascii="Palatino Linotype" w:hAnsi="Palatino Linotype" w:cs="Arial"/>
        </w:rPr>
      </w:pPr>
      <w:r w:rsidRPr="00DD1E63">
        <w:rPr>
          <w:rFonts w:ascii="Palatino Linotype" w:eastAsia="Palatino Linotype" w:hAnsi="Palatino Linotype" w:cs="Palatino Linotype"/>
          <w:i/>
          <w:sz w:val="22"/>
          <w:szCs w:val="22"/>
        </w:rPr>
        <w:t xml:space="preserve">A consideración de esta Primera Sala de la Suprema Corte de Justicia de la Nación, el </w:t>
      </w:r>
      <w:r w:rsidRPr="00DD1E63">
        <w:rPr>
          <w:rFonts w:ascii="Palatino Linotype" w:eastAsia="Palatino Linotype" w:hAnsi="Palatino Linotype" w:cs="Palatino Linotype"/>
          <w:b/>
          <w:i/>
          <w:sz w:val="22"/>
          <w:szCs w:val="22"/>
        </w:rPr>
        <w:t>principio de autonomía de la voluntad</w:t>
      </w:r>
      <w:r w:rsidRPr="00DD1E63">
        <w:rPr>
          <w:rFonts w:ascii="Palatino Linotype" w:eastAsia="Palatino Linotype" w:hAnsi="Palatino Linotype" w:cs="Palatino Linotype"/>
          <w:i/>
          <w:sz w:val="22"/>
          <w:szCs w:val="22"/>
        </w:rPr>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relaciones, sin injerencias externas.</w:t>
      </w:r>
      <w:r w:rsidR="00F33AF8" w:rsidRPr="00DD1E63">
        <w:rPr>
          <w:rFonts w:ascii="Palatino Linotype" w:hAnsi="Palatino Linotype" w:cs="Arial"/>
        </w:rPr>
        <w:t xml:space="preserve"> </w:t>
      </w:r>
    </w:p>
    <w:p w14:paraId="2FE782F3" w14:textId="77777777" w:rsidR="00BD4C3A" w:rsidRPr="00DD1E63" w:rsidRDefault="00BD4C3A" w:rsidP="00BD4C3A">
      <w:pPr>
        <w:spacing w:before="240"/>
        <w:ind w:right="851"/>
        <w:jc w:val="both"/>
        <w:rPr>
          <w:rFonts w:ascii="Palatino Linotype" w:eastAsia="Palatino Linotype" w:hAnsi="Palatino Linotype" w:cs="Palatino Linotype"/>
          <w:i/>
          <w:sz w:val="22"/>
          <w:szCs w:val="22"/>
        </w:rPr>
      </w:pPr>
    </w:p>
    <w:p w14:paraId="5F9782AF" w14:textId="77777777" w:rsidR="00DC73A5" w:rsidRPr="00DD1E63"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DD1E63">
        <w:rPr>
          <w:rFonts w:ascii="Palatino Linotype" w:hAnsi="Palatino Linotype" w:cs="Arial"/>
        </w:rPr>
        <w:lastRenderedPageBreak/>
        <w:t>De lo anteriormente citado, se concluye que la manifestación de la voluntad de</w:t>
      </w:r>
      <w:r w:rsidR="00AD76FA" w:rsidRPr="00DD1E63">
        <w:rPr>
          <w:rFonts w:ascii="Palatino Linotype" w:hAnsi="Palatino Linotype" w:cs="Arial"/>
        </w:rPr>
        <w:t xml:space="preserve"> </w:t>
      </w:r>
      <w:r w:rsidR="00AD76FA" w:rsidRPr="00DD1E63">
        <w:rPr>
          <w:rFonts w:ascii="Palatino Linotype" w:hAnsi="Palatino Linotype" w:cs="Arial"/>
          <w:b/>
        </w:rPr>
        <w:t>LA</w:t>
      </w:r>
      <w:r w:rsidRPr="00DD1E63">
        <w:rPr>
          <w:rFonts w:ascii="Palatino Linotype" w:hAnsi="Palatino Linotype" w:cs="Arial"/>
        </w:rPr>
        <w:t xml:space="preserve"> </w:t>
      </w:r>
      <w:r w:rsidRPr="00DD1E63">
        <w:rPr>
          <w:rFonts w:ascii="Palatino Linotype" w:hAnsi="Palatino Linotype" w:cs="Arial"/>
          <w:b/>
        </w:rPr>
        <w:t>RECURRENTE</w:t>
      </w:r>
      <w:r w:rsidRPr="00DD1E63">
        <w:rPr>
          <w:rFonts w:ascii="Palatino Linotype" w:hAnsi="Palatino Linotype" w:cs="Arial"/>
        </w:rPr>
        <w:t xml:space="preserve"> respecto a desistirse de la pretensión plasmada, por lo que acepta que el procedimiento concluya sin provocar consecuencias de derecho; al mismo tiempo genera que este Órgano Garante no ingrese al análisis de los planteamientos señalados en la Litis, y únicamente realice el análisis respecto a las actuaciones que subsistan, sin necesidad de examinar los agravios planteados.</w:t>
      </w:r>
    </w:p>
    <w:p w14:paraId="527D6EAE" w14:textId="03AC3E10" w:rsidR="00DC73A5" w:rsidRPr="00DD1E63"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DD1E63">
        <w:rPr>
          <w:rFonts w:ascii="Palatino Linotype" w:hAnsi="Palatino Linotype" w:cs="Arial"/>
        </w:rPr>
        <w:t>Así, con fundamento en lo</w:t>
      </w:r>
      <w:r w:rsidR="008E79EC" w:rsidRPr="00DD1E63">
        <w:rPr>
          <w:rFonts w:ascii="Palatino Linotype" w:hAnsi="Palatino Linotype" w:cs="Arial"/>
        </w:rPr>
        <w:t xml:space="preserve"> </w:t>
      </w:r>
      <w:r w:rsidRPr="00DD1E63">
        <w:rPr>
          <w:rFonts w:ascii="Palatino Linotype" w:hAnsi="Palatino Linotype" w:cs="Arial"/>
        </w:rPr>
        <w:t xml:space="preserve">señalado en los artículos 5, </w:t>
      </w:r>
      <w:r w:rsidR="004A582D" w:rsidRPr="00DD1E63">
        <w:rPr>
          <w:rFonts w:ascii="Palatino Linotype" w:hAnsi="Palatino Linotype" w:cs="Arial"/>
        </w:rPr>
        <w:t>párrafos trigésimos, trigésimos primero y trigésimos segundos</w:t>
      </w:r>
      <w:r w:rsidRPr="00DD1E63">
        <w:rPr>
          <w:rFonts w:ascii="Palatino Linotype" w:hAnsi="Palatino Linotype" w:cs="Arial"/>
        </w:rPr>
        <w:t>, fracciones IV y V, de la Constitución Política del Estado Libre y Soberano de México; así como los artículos 2, fracción II, 9, 29, 36, fracciones I y II, 176, 178, 179, 181, 185, fracción I, 186 y 188, de la Ley de Transparencia y Acceso a la Información Pública del Estado de México y Municipios, este Pleno:</w:t>
      </w:r>
    </w:p>
    <w:p w14:paraId="310BF3C3" w14:textId="77777777" w:rsidR="00BD4C3A" w:rsidRPr="00DD1E63" w:rsidRDefault="00BD4C3A" w:rsidP="00DC73A5">
      <w:pPr>
        <w:autoSpaceDE w:val="0"/>
        <w:autoSpaceDN w:val="0"/>
        <w:adjustRightInd w:val="0"/>
        <w:spacing w:before="100" w:beforeAutospacing="1" w:after="100" w:afterAutospacing="1" w:line="360" w:lineRule="auto"/>
        <w:jc w:val="both"/>
        <w:rPr>
          <w:rFonts w:ascii="Palatino Linotype" w:hAnsi="Palatino Linotype" w:cs="Arial"/>
        </w:rPr>
      </w:pPr>
    </w:p>
    <w:p w14:paraId="32933E8E" w14:textId="77777777" w:rsidR="003A53C0" w:rsidRPr="00DD1E63" w:rsidRDefault="00F33AF8" w:rsidP="003037CE">
      <w:pPr>
        <w:spacing w:before="100" w:beforeAutospacing="1" w:after="100" w:afterAutospacing="1" w:line="360" w:lineRule="auto"/>
        <w:jc w:val="center"/>
        <w:rPr>
          <w:rFonts w:ascii="Palatino Linotype" w:hAnsi="Palatino Linotype" w:cs="Arial"/>
          <w:b/>
          <w:bCs/>
          <w:sz w:val="28"/>
          <w:szCs w:val="28"/>
          <w:shd w:val="clear" w:color="auto" w:fill="FFFFFF"/>
        </w:rPr>
      </w:pPr>
      <w:r w:rsidRPr="00DD1E63">
        <w:rPr>
          <w:rFonts w:ascii="Palatino Linotype" w:hAnsi="Palatino Linotype" w:cs="Arial"/>
          <w:b/>
          <w:spacing w:val="44"/>
          <w:sz w:val="28"/>
        </w:rPr>
        <w:t>RESUELVE:</w:t>
      </w:r>
    </w:p>
    <w:p w14:paraId="55D3A8B3" w14:textId="77777777" w:rsidR="008E79EC" w:rsidRPr="00DD1E63" w:rsidRDefault="003A53C0" w:rsidP="003A53C0">
      <w:pPr>
        <w:spacing w:before="100" w:beforeAutospacing="1" w:after="100" w:afterAutospacing="1" w:line="360" w:lineRule="auto"/>
        <w:jc w:val="both"/>
        <w:rPr>
          <w:rFonts w:ascii="Palatino Linotype" w:hAnsi="Palatino Linotype" w:cs="Arial"/>
          <w:bCs/>
          <w:shd w:val="clear" w:color="auto" w:fill="FFFFFF"/>
        </w:rPr>
      </w:pPr>
      <w:r w:rsidRPr="00DD1E63">
        <w:rPr>
          <w:rFonts w:ascii="Palatino Linotype" w:hAnsi="Palatino Linotype" w:cs="Arial"/>
          <w:b/>
          <w:bCs/>
          <w:sz w:val="28"/>
          <w:szCs w:val="28"/>
          <w:shd w:val="clear" w:color="auto" w:fill="FFFFFF"/>
        </w:rPr>
        <w:t xml:space="preserve">PRIMERO. </w:t>
      </w:r>
      <w:r w:rsidRPr="00DD1E63">
        <w:rPr>
          <w:rFonts w:ascii="Palatino Linotype" w:hAnsi="Palatino Linotype" w:cs="Arial"/>
          <w:bCs/>
          <w:shd w:val="clear" w:color="auto" w:fill="FFFFFF"/>
        </w:rPr>
        <w:t xml:space="preserve">Se </w:t>
      </w:r>
      <w:r w:rsidRPr="00DD1E63">
        <w:rPr>
          <w:rFonts w:ascii="Palatino Linotype" w:hAnsi="Palatino Linotype" w:cs="Arial"/>
          <w:b/>
          <w:bCs/>
          <w:shd w:val="clear" w:color="auto" w:fill="FFFFFF"/>
        </w:rPr>
        <w:t>SOBRESEE</w:t>
      </w:r>
      <w:r w:rsidRPr="00DD1E63">
        <w:rPr>
          <w:rFonts w:ascii="Palatino Linotype" w:hAnsi="Palatino Linotype" w:cs="Arial"/>
          <w:bCs/>
          <w:shd w:val="clear" w:color="auto" w:fill="FFFFFF"/>
        </w:rPr>
        <w:t xml:space="preserve"> el Recurso de Revisión número </w:t>
      </w:r>
      <w:r w:rsidR="00FA7D92" w:rsidRPr="00DD1E63">
        <w:rPr>
          <w:rFonts w:ascii="Palatino Linotype" w:hAnsi="Palatino Linotype" w:cs="Arial"/>
          <w:b/>
          <w:bCs/>
          <w:shd w:val="clear" w:color="auto" w:fill="FFFFFF"/>
        </w:rPr>
        <w:t>12452/INFOEM/IP/RR/2022</w:t>
      </w:r>
      <w:r w:rsidRPr="00DD1E63">
        <w:rPr>
          <w:rFonts w:ascii="Palatino Linotype" w:hAnsi="Palatino Linotype" w:cs="Arial"/>
          <w:bCs/>
          <w:shd w:val="clear" w:color="auto" w:fill="FFFFFF"/>
        </w:rPr>
        <w:t xml:space="preserve">, en términos de lo establecido en el artículo 192 fracción I de la Ley de Transparencia y Acceso a la Información Pública del Estado de México y Municipios, por </w:t>
      </w:r>
      <w:r w:rsidRPr="00DD1E63">
        <w:rPr>
          <w:rFonts w:ascii="Palatino Linotype" w:hAnsi="Palatino Linotype" w:cs="Arial"/>
          <w:b/>
          <w:bCs/>
          <w:shd w:val="clear" w:color="auto" w:fill="FFFFFF"/>
        </w:rPr>
        <w:t>haberse desistido expresamente</w:t>
      </w:r>
      <w:r w:rsidRPr="00DD1E63">
        <w:rPr>
          <w:rFonts w:ascii="Palatino Linotype" w:hAnsi="Palatino Linotype" w:cs="Arial"/>
          <w:bCs/>
          <w:shd w:val="clear" w:color="auto" w:fill="FFFFFF"/>
        </w:rPr>
        <w:t xml:space="preserve"> </w:t>
      </w:r>
      <w:r w:rsidR="00BE4CF4" w:rsidRPr="00DD1E63">
        <w:rPr>
          <w:rFonts w:ascii="Palatino Linotype" w:hAnsi="Palatino Linotype"/>
          <w:b/>
        </w:rPr>
        <w:t>L</w:t>
      </w:r>
      <w:r w:rsidR="00AD76FA" w:rsidRPr="00DD1E63">
        <w:rPr>
          <w:rFonts w:ascii="Palatino Linotype" w:hAnsi="Palatino Linotype"/>
          <w:b/>
        </w:rPr>
        <w:t>A</w:t>
      </w:r>
      <w:r w:rsidRPr="00DD1E63">
        <w:rPr>
          <w:rFonts w:ascii="Palatino Linotype" w:hAnsi="Palatino Linotype" w:cs="Arial"/>
          <w:b/>
          <w:bCs/>
          <w:shd w:val="clear" w:color="auto" w:fill="FFFFFF"/>
        </w:rPr>
        <w:t xml:space="preserve"> RECURRENTE</w:t>
      </w:r>
      <w:r w:rsidRPr="00DD1E63">
        <w:rPr>
          <w:rFonts w:ascii="Palatino Linotype" w:hAnsi="Palatino Linotype" w:cs="Arial"/>
          <w:bCs/>
          <w:shd w:val="clear" w:color="auto" w:fill="FFFFFF"/>
        </w:rPr>
        <w:t xml:space="preserve">, en términos del Considerando </w:t>
      </w:r>
      <w:r w:rsidRPr="00DD1E63">
        <w:rPr>
          <w:rFonts w:ascii="Palatino Linotype" w:hAnsi="Palatino Linotype" w:cs="Arial"/>
          <w:b/>
          <w:bCs/>
          <w:shd w:val="clear" w:color="auto" w:fill="FFFFFF"/>
        </w:rPr>
        <w:t>QUINTO</w:t>
      </w:r>
      <w:r w:rsidRPr="00DD1E63">
        <w:rPr>
          <w:rFonts w:ascii="Palatino Linotype" w:hAnsi="Palatino Linotype" w:cs="Arial"/>
          <w:bCs/>
          <w:shd w:val="clear" w:color="auto" w:fill="FFFFFF"/>
        </w:rPr>
        <w:t xml:space="preserve"> de la presente resolución</w:t>
      </w:r>
      <w:r w:rsidR="008E79EC" w:rsidRPr="00DD1E63">
        <w:rPr>
          <w:rFonts w:ascii="Palatino Linotype" w:hAnsi="Palatino Linotype" w:cs="Arial"/>
          <w:bCs/>
          <w:shd w:val="clear" w:color="auto" w:fill="FFFFFF"/>
        </w:rPr>
        <w:t>.</w:t>
      </w:r>
    </w:p>
    <w:p w14:paraId="33FBB012" w14:textId="77777777" w:rsidR="00F33AF8" w:rsidRPr="00DD1E63" w:rsidRDefault="003A53C0" w:rsidP="003A53C0">
      <w:pPr>
        <w:spacing w:before="100" w:beforeAutospacing="1" w:after="100" w:afterAutospacing="1" w:line="360" w:lineRule="auto"/>
        <w:jc w:val="both"/>
        <w:rPr>
          <w:rFonts w:ascii="Palatino Linotype" w:hAnsi="Palatino Linotype" w:cs="Arial"/>
          <w:b/>
          <w:bCs/>
          <w:sz w:val="28"/>
          <w:szCs w:val="28"/>
          <w:shd w:val="clear" w:color="auto" w:fill="FFFFFF"/>
        </w:rPr>
      </w:pPr>
      <w:r w:rsidRPr="00DD1E63">
        <w:rPr>
          <w:rFonts w:ascii="Palatino Linotype" w:hAnsi="Palatino Linotype" w:cs="Arial"/>
          <w:b/>
          <w:bCs/>
          <w:sz w:val="28"/>
          <w:szCs w:val="28"/>
          <w:shd w:val="clear" w:color="auto" w:fill="FFFFFF"/>
        </w:rPr>
        <w:t xml:space="preserve">SEGUNDO. </w:t>
      </w:r>
      <w:r w:rsidRPr="00DD1E63">
        <w:rPr>
          <w:rFonts w:ascii="Palatino Linotype" w:hAnsi="Palatino Linotype" w:cs="Arial"/>
          <w:bCs/>
          <w:shd w:val="clear" w:color="auto" w:fill="FFFFFF"/>
        </w:rPr>
        <w:t xml:space="preserve">Notifíquese a la Titular de la Unidad de Transparencia del </w:t>
      </w:r>
      <w:r w:rsidRPr="00DD1E63">
        <w:rPr>
          <w:rFonts w:ascii="Palatino Linotype" w:hAnsi="Palatino Linotype" w:cs="Arial"/>
          <w:b/>
          <w:bCs/>
          <w:shd w:val="clear" w:color="auto" w:fill="FFFFFF"/>
        </w:rPr>
        <w:t>SUJETO OBLIGADO</w:t>
      </w:r>
      <w:r w:rsidRPr="00DD1E63">
        <w:rPr>
          <w:rFonts w:ascii="Palatino Linotype" w:hAnsi="Palatino Linotype" w:cs="Arial"/>
          <w:bCs/>
          <w:shd w:val="clear" w:color="auto" w:fill="FFFFFF"/>
        </w:rPr>
        <w:t xml:space="preserve"> para su conocimiento.</w:t>
      </w:r>
    </w:p>
    <w:p w14:paraId="599E8299" w14:textId="77777777" w:rsidR="00F33AF8" w:rsidRPr="00DD1E63" w:rsidRDefault="003A53C0" w:rsidP="003A53C0">
      <w:pPr>
        <w:spacing w:before="100" w:beforeAutospacing="1" w:after="100" w:afterAutospacing="1" w:line="360" w:lineRule="auto"/>
        <w:jc w:val="both"/>
        <w:rPr>
          <w:rFonts w:ascii="Palatino Linotype" w:hAnsi="Palatino Linotype" w:cs="Arial"/>
          <w:b/>
          <w:sz w:val="28"/>
          <w:szCs w:val="28"/>
        </w:rPr>
      </w:pPr>
      <w:r w:rsidRPr="00DD1E63">
        <w:rPr>
          <w:rFonts w:ascii="Palatino Linotype" w:hAnsi="Palatino Linotype" w:cs="Arial"/>
          <w:b/>
          <w:sz w:val="28"/>
          <w:szCs w:val="28"/>
        </w:rPr>
        <w:lastRenderedPageBreak/>
        <w:t xml:space="preserve">TERCERO. </w:t>
      </w:r>
      <w:r w:rsidRPr="00DD1E63">
        <w:rPr>
          <w:rFonts w:ascii="Palatino Linotype" w:hAnsi="Palatino Linotype" w:cs="Arial"/>
        </w:rPr>
        <w:t>Notifíquese a</w:t>
      </w:r>
      <w:r w:rsidR="002D55F5" w:rsidRPr="00DD1E63">
        <w:rPr>
          <w:rFonts w:ascii="Palatino Linotype" w:hAnsi="Palatino Linotype" w:cs="Arial"/>
        </w:rPr>
        <w:t xml:space="preserve"> </w:t>
      </w:r>
      <w:r w:rsidR="00BE4CF4" w:rsidRPr="00DD1E63">
        <w:rPr>
          <w:rFonts w:ascii="Palatino Linotype" w:hAnsi="Palatino Linotype"/>
          <w:b/>
        </w:rPr>
        <w:t>L</w:t>
      </w:r>
      <w:r w:rsidR="00AD76FA" w:rsidRPr="00DD1E63">
        <w:rPr>
          <w:rFonts w:ascii="Palatino Linotype" w:hAnsi="Palatino Linotype"/>
          <w:b/>
        </w:rPr>
        <w:t>A</w:t>
      </w:r>
      <w:r w:rsidR="002D55F5" w:rsidRPr="00DD1E63">
        <w:rPr>
          <w:rFonts w:ascii="Palatino Linotype" w:hAnsi="Palatino Linotype" w:cs="Arial"/>
          <w:b/>
        </w:rPr>
        <w:t xml:space="preserve"> </w:t>
      </w:r>
      <w:r w:rsidRPr="00DD1E63">
        <w:rPr>
          <w:rFonts w:ascii="Palatino Linotype" w:hAnsi="Palatino Linotype" w:cs="Arial"/>
          <w:b/>
        </w:rPr>
        <w:t>RECURRENTE</w:t>
      </w:r>
      <w:r w:rsidRPr="00DD1E63">
        <w:rPr>
          <w:rFonts w:ascii="Palatino Linotype" w:hAnsi="Palatino Linotype" w:cs="Arial"/>
        </w:rPr>
        <w:t xml:space="preserve"> la presente resolución vía Sistema de Acceso a la Información Mexiquense </w:t>
      </w:r>
      <w:r w:rsidRPr="00DD1E63">
        <w:rPr>
          <w:rFonts w:ascii="Palatino Linotype" w:hAnsi="Palatino Linotype" w:cs="Arial"/>
          <w:b/>
        </w:rPr>
        <w:t>SAIMEX</w:t>
      </w:r>
      <w:r w:rsidRPr="00DD1E63">
        <w:rPr>
          <w:rFonts w:ascii="Palatino Linotype" w:hAnsi="Palatino Linotype" w:cs="Arial"/>
        </w:rPr>
        <w:t>.</w:t>
      </w:r>
    </w:p>
    <w:p w14:paraId="3104FC2D" w14:textId="77777777" w:rsidR="00F33AF8" w:rsidRPr="00DD1E63" w:rsidRDefault="003A53C0" w:rsidP="003A53C0">
      <w:pPr>
        <w:spacing w:before="100" w:beforeAutospacing="1" w:after="100" w:afterAutospacing="1" w:line="360" w:lineRule="auto"/>
        <w:jc w:val="both"/>
        <w:rPr>
          <w:rFonts w:ascii="Palatino Linotype" w:hAnsi="Palatino Linotype" w:cs="Arial"/>
        </w:rPr>
      </w:pPr>
      <w:r w:rsidRPr="00DD1E63">
        <w:rPr>
          <w:rFonts w:ascii="Palatino Linotype" w:hAnsi="Palatino Linotype" w:cs="Arial"/>
          <w:b/>
          <w:sz w:val="28"/>
          <w:szCs w:val="28"/>
        </w:rPr>
        <w:t xml:space="preserve">CUARTO. </w:t>
      </w:r>
      <w:r w:rsidRPr="00DD1E63">
        <w:rPr>
          <w:rFonts w:ascii="Palatino Linotype" w:hAnsi="Palatino Linotype" w:cs="Arial"/>
        </w:rPr>
        <w:t>Hágase del conocimiento a</w:t>
      </w:r>
      <w:r w:rsidR="002D55F5" w:rsidRPr="00DD1E63">
        <w:rPr>
          <w:rFonts w:ascii="Palatino Linotype" w:hAnsi="Palatino Linotype" w:cs="Arial"/>
        </w:rPr>
        <w:t xml:space="preserve"> </w:t>
      </w:r>
      <w:r w:rsidR="00BE4CF4" w:rsidRPr="00DD1E63">
        <w:rPr>
          <w:rFonts w:ascii="Palatino Linotype" w:hAnsi="Palatino Linotype"/>
          <w:b/>
        </w:rPr>
        <w:t>L</w:t>
      </w:r>
      <w:r w:rsidR="00AD76FA" w:rsidRPr="00DD1E63">
        <w:rPr>
          <w:rFonts w:ascii="Palatino Linotype" w:hAnsi="Palatino Linotype"/>
          <w:b/>
        </w:rPr>
        <w:t>A</w:t>
      </w:r>
      <w:r w:rsidR="002D55F5" w:rsidRPr="00DD1E63">
        <w:rPr>
          <w:rFonts w:ascii="Palatino Linotype" w:hAnsi="Palatino Linotype" w:cs="Arial"/>
          <w:b/>
        </w:rPr>
        <w:t xml:space="preserve"> </w:t>
      </w:r>
      <w:r w:rsidRPr="00DD1E63">
        <w:rPr>
          <w:rFonts w:ascii="Palatino Linotype" w:hAnsi="Palatino Linotype" w:cs="Arial"/>
          <w:b/>
        </w:rPr>
        <w:t>RECURRENTE</w:t>
      </w:r>
      <w:r w:rsidRPr="00DD1E63">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74B26F6" w14:textId="77777777" w:rsidR="00BD4C3A" w:rsidRPr="00DD1E63" w:rsidRDefault="00BD4C3A" w:rsidP="003A53C0">
      <w:pPr>
        <w:spacing w:before="100" w:beforeAutospacing="1" w:after="100" w:afterAutospacing="1" w:line="360" w:lineRule="auto"/>
        <w:jc w:val="both"/>
        <w:rPr>
          <w:rFonts w:ascii="Palatino Linotype" w:hAnsi="Palatino Linotype" w:cs="Arial"/>
        </w:rPr>
      </w:pPr>
    </w:p>
    <w:p w14:paraId="09227254" w14:textId="77777777" w:rsidR="00122A4C" w:rsidRPr="00DD1E63" w:rsidRDefault="00122A4C"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DD1E63">
        <w:rPr>
          <w:rFonts w:ascii="Palatino Linotype" w:hAnsi="Palatino Linotype" w:cs="Arial"/>
        </w:rPr>
        <w:t>ASÍ LO RESUELVE, POR UNANIMIDAD DE VOTOS EL PLENO DEL</w:t>
      </w:r>
      <w:r w:rsidRPr="00DD1E63">
        <w:rPr>
          <w:rFonts w:ascii="Palatino Linotype" w:eastAsia="Arial Unicode MS" w:hAnsi="Palatino Linotype" w:cs="Arial"/>
        </w:rPr>
        <w:t xml:space="preserve"> INSTITUTO DE </w:t>
      </w:r>
      <w:r w:rsidRPr="00DD1E63">
        <w:rPr>
          <w:rFonts w:ascii="Palatino Linotype" w:hAnsi="Palatino Linotype"/>
          <w:lang w:eastAsia="en-US"/>
        </w:rPr>
        <w:t>TRANSPARENCIA</w:t>
      </w:r>
      <w:r w:rsidRPr="00DD1E63">
        <w:rPr>
          <w:rFonts w:ascii="Palatino Linotype" w:eastAsia="Arial Unicode MS" w:hAnsi="Palatino Linotype" w:cs="Arial"/>
        </w:rPr>
        <w:t>, ACCESO A LA INFORMACIÓN PÚBLICA Y PROTECCIÓN DE DATOS PERSONALES DEL ESTADO DE MÉXICO Y MUNICIPIOS</w:t>
      </w:r>
      <w:r w:rsidRPr="00DD1E63">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031D4A" w:rsidRPr="00DD1E63">
        <w:rPr>
          <w:rFonts w:ascii="Palatino Linotype" w:hAnsi="Palatino Linotype" w:cs="Arial"/>
        </w:rPr>
        <w:t>TRIGÉSIMA</w:t>
      </w:r>
      <w:r w:rsidR="003A53C0" w:rsidRPr="00DD1E63">
        <w:rPr>
          <w:rFonts w:ascii="Palatino Linotype" w:hAnsi="Palatino Linotype" w:cs="Arial"/>
        </w:rPr>
        <w:t xml:space="preserve"> </w:t>
      </w:r>
      <w:r w:rsidR="00FA7D92" w:rsidRPr="00DD1E63">
        <w:rPr>
          <w:rFonts w:ascii="Palatino Linotype" w:hAnsi="Palatino Linotype" w:cs="Arial"/>
        </w:rPr>
        <w:t>OCTAVA</w:t>
      </w:r>
      <w:r w:rsidR="005761B2" w:rsidRPr="00DD1E63">
        <w:rPr>
          <w:rFonts w:ascii="Palatino Linotype" w:hAnsi="Palatino Linotype" w:cs="Arial"/>
        </w:rPr>
        <w:t xml:space="preserve"> </w:t>
      </w:r>
      <w:r w:rsidRPr="00DD1E63">
        <w:rPr>
          <w:rFonts w:ascii="Palatino Linotype" w:hAnsi="Palatino Linotype" w:cs="Arial"/>
        </w:rPr>
        <w:t xml:space="preserve">SESIÓN ORDINARIA CELEBRADA EL </w:t>
      </w:r>
      <w:r w:rsidR="00FA7D92" w:rsidRPr="00DD1E63">
        <w:rPr>
          <w:rFonts w:ascii="Palatino Linotype" w:hAnsi="Palatino Linotype" w:cs="Arial"/>
        </w:rPr>
        <w:t xml:space="preserve">DIECINUEVE DE OCTUBRE </w:t>
      </w:r>
      <w:r w:rsidRPr="00DD1E63">
        <w:rPr>
          <w:rFonts w:ascii="Palatino Linotype" w:hAnsi="Palatino Linotype" w:cs="Arial"/>
        </w:rPr>
        <w:t>DE DOS MIL VEINTIDÓS, ANTE EL SECRETARIO TÉCNICO DEL PLENO, ALEXIS TAPIA RAMÍREZ.</w:t>
      </w:r>
    </w:p>
    <w:p w14:paraId="0988B485" w14:textId="77777777" w:rsidR="00122A4C" w:rsidRDefault="00FB2BB8" w:rsidP="00122A4C">
      <w:pPr>
        <w:widowControl w:val="0"/>
        <w:autoSpaceDE w:val="0"/>
        <w:autoSpaceDN w:val="0"/>
        <w:adjustRightInd w:val="0"/>
        <w:spacing w:before="100" w:beforeAutospacing="1" w:after="100" w:afterAutospacing="1" w:line="360" w:lineRule="auto"/>
        <w:jc w:val="both"/>
      </w:pPr>
      <w:r w:rsidRPr="00DD1E63">
        <w:rPr>
          <w:rFonts w:ascii="Palatino Linotype" w:hAnsi="Palatino Linotype" w:cs="Arial"/>
          <w:sz w:val="16"/>
          <w:szCs w:val="16"/>
        </w:rPr>
        <w:t>SCMM/BLA/DEMF/CMP</w:t>
      </w:r>
      <w:r w:rsidR="00122A4C" w:rsidRPr="00A14CA4">
        <w:rPr>
          <w:rFonts w:ascii="Palatino Linotype" w:hAnsi="Palatino Linotype" w:cs="Arial"/>
          <w:sz w:val="16"/>
          <w:szCs w:val="16"/>
        </w:rPr>
        <w:br w:type="page"/>
      </w:r>
    </w:p>
    <w:p w14:paraId="5C82080A" w14:textId="77777777" w:rsidR="00122A4C" w:rsidRPr="00377D0D" w:rsidRDefault="00122A4C" w:rsidP="00377D0D">
      <w:pPr>
        <w:spacing w:line="360" w:lineRule="auto"/>
        <w:jc w:val="both"/>
        <w:rPr>
          <w:rFonts w:ascii="Palatino Linotype" w:hAnsi="Palatino Linotype"/>
        </w:rPr>
      </w:pPr>
    </w:p>
    <w:p w14:paraId="037B4A8B" w14:textId="77777777" w:rsidR="00122A4C" w:rsidRDefault="00122A4C" w:rsidP="00122A4C"/>
    <w:p w14:paraId="2BE760FB" w14:textId="77777777" w:rsidR="00122A4C" w:rsidRDefault="00122A4C" w:rsidP="00122A4C"/>
    <w:p w14:paraId="668056A5" w14:textId="77777777" w:rsidR="00F33AF8" w:rsidRDefault="00F33AF8"/>
    <w:sectPr w:rsidR="00F33AF8" w:rsidSect="00F33AF8">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001B9" w14:textId="77777777" w:rsidR="00D112DA" w:rsidRDefault="00D112DA" w:rsidP="00122A4C">
      <w:r>
        <w:separator/>
      </w:r>
    </w:p>
  </w:endnote>
  <w:endnote w:type="continuationSeparator" w:id="0">
    <w:p w14:paraId="08A9F5A7" w14:textId="77777777" w:rsidR="00D112DA" w:rsidRDefault="00D112DA"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1125E" w14:textId="0E3AC15C"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83DAF">
      <w:rPr>
        <w:rFonts w:ascii="Palatino Linotype" w:hAnsi="Palatino Linotype" w:cs="Arial"/>
        <w:bCs/>
        <w:noProof/>
        <w:sz w:val="22"/>
        <w:szCs w:val="22"/>
      </w:rPr>
      <w:t>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83DAF">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p w14:paraId="585A7B56" w14:textId="77777777" w:rsidR="00F33AF8" w:rsidRDefault="00F3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C4C5" w14:textId="7189B886"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83DA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83DAF">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p w14:paraId="1D0D8219" w14:textId="77777777" w:rsidR="00F33AF8" w:rsidRDefault="00F3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F8806" w14:textId="77777777" w:rsidR="00D112DA" w:rsidRDefault="00D112DA" w:rsidP="00122A4C">
      <w:r>
        <w:separator/>
      </w:r>
    </w:p>
  </w:footnote>
  <w:footnote w:type="continuationSeparator" w:id="0">
    <w:p w14:paraId="7B7975BC" w14:textId="77777777" w:rsidR="00D112DA" w:rsidRDefault="00D112DA" w:rsidP="00122A4C">
      <w:r>
        <w:continuationSeparator/>
      </w:r>
    </w:p>
  </w:footnote>
  <w:footnote w:id="1">
    <w:p w14:paraId="1D6A3260" w14:textId="77777777" w:rsidR="00683C14" w:rsidRDefault="00683C14" w:rsidP="00683C14">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14:paraId="6BB755A7" w14:textId="77777777" w:rsidTr="00F33AF8">
      <w:tc>
        <w:tcPr>
          <w:tcW w:w="3403" w:type="dxa"/>
          <w:vMerge w:val="restart"/>
          <w:shd w:val="clear" w:color="auto" w:fill="auto"/>
        </w:tcPr>
        <w:p w14:paraId="0AA7081C"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6775FDCA" wp14:editId="3496285E">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4EEDBBC"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1A7092AA" w14:textId="77777777" w:rsidR="00F33AF8" w:rsidRPr="00B335A1" w:rsidRDefault="00FA7D92" w:rsidP="002D55F5">
          <w:pPr>
            <w:jc w:val="both"/>
            <w:rPr>
              <w:rFonts w:ascii="Palatino Linotype" w:hAnsi="Palatino Linotype"/>
              <w:b/>
              <w:sz w:val="22"/>
              <w:szCs w:val="22"/>
              <w:lang w:val="es-ES_tradnl"/>
            </w:rPr>
          </w:pPr>
          <w:r w:rsidRPr="00FA7D92">
            <w:rPr>
              <w:rFonts w:ascii="Palatino Linotype" w:hAnsi="Palatino Linotype"/>
              <w:b/>
              <w:sz w:val="22"/>
              <w:szCs w:val="22"/>
              <w:lang w:val="es-ES_tradnl"/>
            </w:rPr>
            <w:t>12452/INFOEM/IP/RR/2022</w:t>
          </w:r>
        </w:p>
      </w:tc>
    </w:tr>
    <w:tr w:rsidR="00F33AF8" w:rsidRPr="008F2CCC" w14:paraId="70B9FA70" w14:textId="77777777" w:rsidTr="00F33AF8">
      <w:trPr>
        <w:trHeight w:val="228"/>
      </w:trPr>
      <w:tc>
        <w:tcPr>
          <w:tcW w:w="3403" w:type="dxa"/>
          <w:vMerge/>
          <w:shd w:val="clear" w:color="auto" w:fill="auto"/>
        </w:tcPr>
        <w:p w14:paraId="735DD5F6"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1E62697"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2563622C" w14:textId="77777777" w:rsidR="00F33AF8" w:rsidRPr="00B335A1" w:rsidRDefault="0010050F" w:rsidP="00122A4C">
          <w:pPr>
            <w:jc w:val="both"/>
            <w:rPr>
              <w:rFonts w:ascii="Palatino Linotype" w:hAnsi="Palatino Linotype"/>
              <w:b/>
              <w:sz w:val="22"/>
              <w:szCs w:val="22"/>
              <w:lang w:val="es-ES_tradnl"/>
            </w:rPr>
          </w:pPr>
          <w:r w:rsidRPr="0010050F">
            <w:rPr>
              <w:rFonts w:ascii="Palatino Linotype" w:hAnsi="Palatino Linotype"/>
              <w:b/>
              <w:sz w:val="22"/>
              <w:szCs w:val="22"/>
              <w:lang w:val="es-ES_tradnl"/>
            </w:rPr>
            <w:t>Ayuntamiento de Toluca</w:t>
          </w:r>
        </w:p>
      </w:tc>
    </w:tr>
    <w:tr w:rsidR="00F33AF8" w:rsidRPr="008F2CCC" w14:paraId="09A38123" w14:textId="77777777" w:rsidTr="00F33AF8">
      <w:tc>
        <w:tcPr>
          <w:tcW w:w="3403" w:type="dxa"/>
          <w:vMerge/>
          <w:shd w:val="clear" w:color="auto" w:fill="auto"/>
        </w:tcPr>
        <w:p w14:paraId="29C98D54"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343FA60F"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08D25F6D"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609DD974" w14:textId="77777777" w:rsidR="00F33AF8" w:rsidRDefault="00D112DA">
    <w:pPr>
      <w:pStyle w:val="Encabezado"/>
    </w:pPr>
    <w:r>
      <w:rPr>
        <w:rFonts w:ascii="Palatino Linotype" w:hAnsi="Palatino Linotype"/>
        <w:noProof/>
        <w:sz w:val="28"/>
        <w:szCs w:val="28"/>
        <w:lang w:eastAsia="es-MX"/>
      </w:rPr>
      <w:pict w14:anchorId="7F976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48F8D" w14:textId="77777777" w:rsidR="00EA494D" w:rsidRDefault="00EA494D"/>
  <w:tbl>
    <w:tblPr>
      <w:tblW w:w="9356" w:type="dxa"/>
      <w:tblInd w:w="-142" w:type="dxa"/>
      <w:tblLayout w:type="fixed"/>
      <w:tblLook w:val="04A0" w:firstRow="1" w:lastRow="0" w:firstColumn="1" w:lastColumn="0" w:noHBand="0" w:noVBand="1"/>
    </w:tblPr>
    <w:tblGrid>
      <w:gridCol w:w="3403"/>
      <w:gridCol w:w="2552"/>
      <w:gridCol w:w="3401"/>
    </w:tblGrid>
    <w:tr w:rsidR="00F33AF8" w:rsidRPr="008F2CCC" w14:paraId="73AD04BB" w14:textId="77777777" w:rsidTr="00F33AF8">
      <w:tc>
        <w:tcPr>
          <w:tcW w:w="3403" w:type="dxa"/>
          <w:vMerge w:val="restart"/>
          <w:shd w:val="clear" w:color="auto" w:fill="auto"/>
        </w:tcPr>
        <w:p w14:paraId="6223E931"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6F3989B8" wp14:editId="0D6553DA">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6B5D5E5"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58DB648B" w14:textId="77777777" w:rsidR="00F33AF8" w:rsidRPr="00B335A1" w:rsidRDefault="00FA7D92" w:rsidP="00C45039">
          <w:pPr>
            <w:jc w:val="both"/>
            <w:rPr>
              <w:rFonts w:ascii="Palatino Linotype" w:hAnsi="Palatino Linotype"/>
              <w:b/>
              <w:sz w:val="22"/>
              <w:szCs w:val="22"/>
              <w:lang w:val="es-ES_tradnl"/>
            </w:rPr>
          </w:pPr>
          <w:r w:rsidRPr="00FA7D92">
            <w:rPr>
              <w:rFonts w:ascii="Palatino Linotype" w:hAnsi="Palatino Linotype"/>
              <w:b/>
              <w:sz w:val="22"/>
              <w:szCs w:val="22"/>
              <w:lang w:val="es-ES_tradnl"/>
            </w:rPr>
            <w:t>12452/INFOEM/IP/RR/2022</w:t>
          </w:r>
        </w:p>
      </w:tc>
    </w:tr>
    <w:tr w:rsidR="00F33AF8" w:rsidRPr="008F2CCC" w14:paraId="62EB907F" w14:textId="77777777" w:rsidTr="00F33AF8">
      <w:tc>
        <w:tcPr>
          <w:tcW w:w="3403" w:type="dxa"/>
          <w:vMerge/>
          <w:shd w:val="clear" w:color="auto" w:fill="auto"/>
        </w:tcPr>
        <w:p w14:paraId="4F9B6AC6"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85C1D0D"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20D33D83" w14:textId="2D6CDFCF" w:rsidR="00F33AF8" w:rsidRPr="00B335A1" w:rsidRDefault="00C83DAF" w:rsidP="00F33AF8">
          <w:pPr>
            <w:jc w:val="both"/>
            <w:rPr>
              <w:rFonts w:ascii="Palatino Linotype" w:hAnsi="Palatino Linotype"/>
              <w:b/>
              <w:sz w:val="22"/>
              <w:szCs w:val="22"/>
              <w:lang w:val="es-ES_tradnl"/>
            </w:rPr>
          </w:pPr>
          <w:r>
            <w:rPr>
              <w:rFonts w:ascii="Palatino Linotype" w:hAnsi="Palatino Linotype"/>
              <w:b/>
              <w:sz w:val="22"/>
              <w:szCs w:val="22"/>
              <w:lang w:val="es-ES_tradnl"/>
            </w:rPr>
            <w:t>XXXXXX XXXXX XXXXX</w:t>
          </w:r>
        </w:p>
      </w:tc>
    </w:tr>
    <w:tr w:rsidR="00F33AF8" w:rsidRPr="008F2CCC" w14:paraId="637E1D5A" w14:textId="77777777" w:rsidTr="00F33AF8">
      <w:trPr>
        <w:trHeight w:val="228"/>
      </w:trPr>
      <w:tc>
        <w:tcPr>
          <w:tcW w:w="3403" w:type="dxa"/>
          <w:vMerge/>
          <w:shd w:val="clear" w:color="auto" w:fill="auto"/>
        </w:tcPr>
        <w:p w14:paraId="0213440A"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3825D653"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1E9C0BD1" w14:textId="77777777" w:rsidR="00F33AF8" w:rsidRPr="00B335A1" w:rsidRDefault="0010050F" w:rsidP="00122A4C">
          <w:pPr>
            <w:jc w:val="both"/>
            <w:rPr>
              <w:rFonts w:ascii="Palatino Linotype" w:hAnsi="Palatino Linotype"/>
              <w:b/>
              <w:sz w:val="22"/>
              <w:szCs w:val="22"/>
              <w:lang w:val="es-ES_tradnl"/>
            </w:rPr>
          </w:pPr>
          <w:r w:rsidRPr="0010050F">
            <w:rPr>
              <w:rFonts w:ascii="Palatino Linotype" w:hAnsi="Palatino Linotype"/>
              <w:b/>
              <w:sz w:val="22"/>
              <w:szCs w:val="22"/>
              <w:lang w:val="es-ES_tradnl"/>
            </w:rPr>
            <w:t>Ayuntamiento de Toluca</w:t>
          </w:r>
        </w:p>
      </w:tc>
    </w:tr>
    <w:tr w:rsidR="00F33AF8" w:rsidRPr="008F2CCC" w14:paraId="15993D68" w14:textId="77777777" w:rsidTr="00F33AF8">
      <w:tc>
        <w:tcPr>
          <w:tcW w:w="3403" w:type="dxa"/>
          <w:vMerge/>
          <w:shd w:val="clear" w:color="auto" w:fill="auto"/>
        </w:tcPr>
        <w:p w14:paraId="7838EA05"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3A76CA56"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7A3D1D48"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2D58823" w14:textId="77777777" w:rsidR="00F33AF8" w:rsidRDefault="00F33AF8">
    <w:pPr>
      <w:pStyle w:val="Encabezado"/>
    </w:pPr>
    <w:r>
      <w:rPr>
        <w:noProof/>
        <w:lang w:val="es-419" w:eastAsia="es-419"/>
      </w:rPr>
      <w:drawing>
        <wp:anchor distT="0" distB="0" distL="114300" distR="114300" simplePos="0" relativeHeight="251657216" behindDoc="1" locked="0" layoutInCell="0" allowOverlap="1" wp14:anchorId="034E9D5A" wp14:editId="79F74049">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81505"/>
    <w:multiLevelType w:val="hybridMultilevel"/>
    <w:tmpl w:val="40544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F027170"/>
    <w:multiLevelType w:val="hybridMultilevel"/>
    <w:tmpl w:val="CF4C2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701008"/>
    <w:multiLevelType w:val="hybridMultilevel"/>
    <w:tmpl w:val="59744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D0F"/>
    <w:rsid w:val="00031D4A"/>
    <w:rsid w:val="00034185"/>
    <w:rsid w:val="00054E7D"/>
    <w:rsid w:val="00092E48"/>
    <w:rsid w:val="0009742E"/>
    <w:rsid w:val="000A60D1"/>
    <w:rsid w:val="000B63EC"/>
    <w:rsid w:val="000C21E2"/>
    <w:rsid w:val="000E2AD8"/>
    <w:rsid w:val="000E3E3A"/>
    <w:rsid w:val="0010050F"/>
    <w:rsid w:val="00101C9E"/>
    <w:rsid w:val="00122A4C"/>
    <w:rsid w:val="00142882"/>
    <w:rsid w:val="00152755"/>
    <w:rsid w:val="001657DE"/>
    <w:rsid w:val="00170331"/>
    <w:rsid w:val="00180174"/>
    <w:rsid w:val="001D53F5"/>
    <w:rsid w:val="001D776A"/>
    <w:rsid w:val="001E6151"/>
    <w:rsid w:val="00216852"/>
    <w:rsid w:val="00232BDE"/>
    <w:rsid w:val="002350AD"/>
    <w:rsid w:val="00250122"/>
    <w:rsid w:val="00252E2D"/>
    <w:rsid w:val="00256774"/>
    <w:rsid w:val="002755FA"/>
    <w:rsid w:val="002822FA"/>
    <w:rsid w:val="002A508E"/>
    <w:rsid w:val="002C0B97"/>
    <w:rsid w:val="002D19DD"/>
    <w:rsid w:val="002D55F5"/>
    <w:rsid w:val="002E097A"/>
    <w:rsid w:val="002E4E26"/>
    <w:rsid w:val="003037CE"/>
    <w:rsid w:val="00310D48"/>
    <w:rsid w:val="00312A5A"/>
    <w:rsid w:val="0033093F"/>
    <w:rsid w:val="00337B20"/>
    <w:rsid w:val="00342141"/>
    <w:rsid w:val="00377D0D"/>
    <w:rsid w:val="0039342A"/>
    <w:rsid w:val="003961A0"/>
    <w:rsid w:val="003964E4"/>
    <w:rsid w:val="003A53C0"/>
    <w:rsid w:val="003F6C23"/>
    <w:rsid w:val="00407FA2"/>
    <w:rsid w:val="0041193B"/>
    <w:rsid w:val="004342F5"/>
    <w:rsid w:val="004440D4"/>
    <w:rsid w:val="00460599"/>
    <w:rsid w:val="00474EA2"/>
    <w:rsid w:val="004804FC"/>
    <w:rsid w:val="00482325"/>
    <w:rsid w:val="00484E92"/>
    <w:rsid w:val="0049704B"/>
    <w:rsid w:val="004A1E73"/>
    <w:rsid w:val="004A582D"/>
    <w:rsid w:val="004B4173"/>
    <w:rsid w:val="004B4552"/>
    <w:rsid w:val="004C7BB4"/>
    <w:rsid w:val="004D1403"/>
    <w:rsid w:val="004F4731"/>
    <w:rsid w:val="005408D2"/>
    <w:rsid w:val="005567A5"/>
    <w:rsid w:val="005579CD"/>
    <w:rsid w:val="00570680"/>
    <w:rsid w:val="00571086"/>
    <w:rsid w:val="005761B2"/>
    <w:rsid w:val="00592CBB"/>
    <w:rsid w:val="005B7333"/>
    <w:rsid w:val="005C27B1"/>
    <w:rsid w:val="005D2B55"/>
    <w:rsid w:val="005F4412"/>
    <w:rsid w:val="00683C14"/>
    <w:rsid w:val="0069680B"/>
    <w:rsid w:val="006A66AA"/>
    <w:rsid w:val="006C7B2B"/>
    <w:rsid w:val="006D2CA9"/>
    <w:rsid w:val="006F0C69"/>
    <w:rsid w:val="006F52D8"/>
    <w:rsid w:val="00705498"/>
    <w:rsid w:val="00717BAB"/>
    <w:rsid w:val="00726470"/>
    <w:rsid w:val="007447ED"/>
    <w:rsid w:val="00781EB8"/>
    <w:rsid w:val="00785C60"/>
    <w:rsid w:val="007947B2"/>
    <w:rsid w:val="007D13B4"/>
    <w:rsid w:val="007E1069"/>
    <w:rsid w:val="008047D0"/>
    <w:rsid w:val="0080672D"/>
    <w:rsid w:val="008155C2"/>
    <w:rsid w:val="00816F8E"/>
    <w:rsid w:val="008224F0"/>
    <w:rsid w:val="00827718"/>
    <w:rsid w:val="00843F07"/>
    <w:rsid w:val="00844DD0"/>
    <w:rsid w:val="008714FD"/>
    <w:rsid w:val="00880999"/>
    <w:rsid w:val="00887894"/>
    <w:rsid w:val="00891602"/>
    <w:rsid w:val="008A1588"/>
    <w:rsid w:val="008B1D86"/>
    <w:rsid w:val="008C1930"/>
    <w:rsid w:val="008C2A83"/>
    <w:rsid w:val="008C6602"/>
    <w:rsid w:val="008D4CAC"/>
    <w:rsid w:val="008E622E"/>
    <w:rsid w:val="008E79EC"/>
    <w:rsid w:val="008F370B"/>
    <w:rsid w:val="0090384B"/>
    <w:rsid w:val="00904322"/>
    <w:rsid w:val="0092305D"/>
    <w:rsid w:val="009234E2"/>
    <w:rsid w:val="00924BC1"/>
    <w:rsid w:val="0092501A"/>
    <w:rsid w:val="0093763A"/>
    <w:rsid w:val="009533F2"/>
    <w:rsid w:val="00997853"/>
    <w:rsid w:val="009C7FA0"/>
    <w:rsid w:val="009E2DED"/>
    <w:rsid w:val="009F6DFD"/>
    <w:rsid w:val="009F73BF"/>
    <w:rsid w:val="00A076FF"/>
    <w:rsid w:val="00A638A0"/>
    <w:rsid w:val="00A661CA"/>
    <w:rsid w:val="00A90848"/>
    <w:rsid w:val="00AA0B26"/>
    <w:rsid w:val="00AA2643"/>
    <w:rsid w:val="00AB3E1A"/>
    <w:rsid w:val="00AD76FA"/>
    <w:rsid w:val="00AE5766"/>
    <w:rsid w:val="00AF072F"/>
    <w:rsid w:val="00B727FA"/>
    <w:rsid w:val="00B9302C"/>
    <w:rsid w:val="00B972DE"/>
    <w:rsid w:val="00BA1CBF"/>
    <w:rsid w:val="00BA430B"/>
    <w:rsid w:val="00BB138A"/>
    <w:rsid w:val="00BD125A"/>
    <w:rsid w:val="00BD4C3A"/>
    <w:rsid w:val="00BE1663"/>
    <w:rsid w:val="00BE4CF2"/>
    <w:rsid w:val="00BE4CF4"/>
    <w:rsid w:val="00BF4EA8"/>
    <w:rsid w:val="00C36F93"/>
    <w:rsid w:val="00C4080A"/>
    <w:rsid w:val="00C45039"/>
    <w:rsid w:val="00C8283B"/>
    <w:rsid w:val="00C83DAF"/>
    <w:rsid w:val="00CA0ADF"/>
    <w:rsid w:val="00CA4DF2"/>
    <w:rsid w:val="00CB0044"/>
    <w:rsid w:val="00CB7CFE"/>
    <w:rsid w:val="00CE3117"/>
    <w:rsid w:val="00CF4BA8"/>
    <w:rsid w:val="00D112DA"/>
    <w:rsid w:val="00D17BB7"/>
    <w:rsid w:val="00D226F7"/>
    <w:rsid w:val="00D265EB"/>
    <w:rsid w:val="00D26DC3"/>
    <w:rsid w:val="00D30BE2"/>
    <w:rsid w:val="00D462CE"/>
    <w:rsid w:val="00D6144E"/>
    <w:rsid w:val="00D76CCD"/>
    <w:rsid w:val="00D77221"/>
    <w:rsid w:val="00D81DEA"/>
    <w:rsid w:val="00D85826"/>
    <w:rsid w:val="00D86401"/>
    <w:rsid w:val="00D870D1"/>
    <w:rsid w:val="00D878E7"/>
    <w:rsid w:val="00D92B48"/>
    <w:rsid w:val="00DC0C4A"/>
    <w:rsid w:val="00DC140D"/>
    <w:rsid w:val="00DC68BB"/>
    <w:rsid w:val="00DC73A5"/>
    <w:rsid w:val="00DD0511"/>
    <w:rsid w:val="00DD1E63"/>
    <w:rsid w:val="00DE637F"/>
    <w:rsid w:val="00DE709E"/>
    <w:rsid w:val="00E109D5"/>
    <w:rsid w:val="00E24906"/>
    <w:rsid w:val="00E30020"/>
    <w:rsid w:val="00E307C2"/>
    <w:rsid w:val="00E346B1"/>
    <w:rsid w:val="00E5645D"/>
    <w:rsid w:val="00E636F7"/>
    <w:rsid w:val="00E85BC2"/>
    <w:rsid w:val="00E86C17"/>
    <w:rsid w:val="00E94011"/>
    <w:rsid w:val="00EA2E64"/>
    <w:rsid w:val="00EA494D"/>
    <w:rsid w:val="00EB6564"/>
    <w:rsid w:val="00EC4F05"/>
    <w:rsid w:val="00F0778B"/>
    <w:rsid w:val="00F24CE8"/>
    <w:rsid w:val="00F2713E"/>
    <w:rsid w:val="00F320D9"/>
    <w:rsid w:val="00F33AF8"/>
    <w:rsid w:val="00F45486"/>
    <w:rsid w:val="00F501DC"/>
    <w:rsid w:val="00F674E5"/>
    <w:rsid w:val="00F83294"/>
    <w:rsid w:val="00F911E7"/>
    <w:rsid w:val="00F94467"/>
    <w:rsid w:val="00FA7D92"/>
    <w:rsid w:val="00FB2BB8"/>
    <w:rsid w:val="00FD17FF"/>
    <w:rsid w:val="00FE4A1A"/>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CB981C"/>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A634F-AC82-4A39-AA8A-AEFDD269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4213</Words>
  <Characters>23176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2022-10-21T03:33:00Z</cp:lastPrinted>
  <dcterms:created xsi:type="dcterms:W3CDTF">2022-10-12T02:33:00Z</dcterms:created>
  <dcterms:modified xsi:type="dcterms:W3CDTF">2022-11-09T21:45:00Z</dcterms:modified>
</cp:coreProperties>
</file>