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59A470C7"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D85C73">
        <w:rPr>
          <w:rFonts w:ascii="Palatino Linotype" w:hAnsi="Palatino Linotype" w:cs="Arial"/>
          <w:color w:val="000000"/>
          <w:lang w:eastAsia="es-MX"/>
        </w:rPr>
        <w:t xml:space="preserve">catorce de septiembre </w:t>
      </w:r>
      <w:r w:rsidR="00620A1D">
        <w:rPr>
          <w:rFonts w:ascii="Palatino Linotype" w:hAnsi="Palatino Linotype" w:cs="Arial"/>
          <w:color w:val="000000"/>
          <w:lang w:eastAsia="es-MX"/>
        </w:rPr>
        <w:t>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2D766C69"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5837FC">
        <w:rPr>
          <w:rFonts w:ascii="Palatino Linotype" w:hAnsi="Palatino Linotype" w:cs="Arial"/>
          <w:b/>
          <w:bCs/>
          <w:lang w:eastAsia="es-MX"/>
        </w:rPr>
        <w:t>0885</w:t>
      </w:r>
      <w:r w:rsidR="0049360F" w:rsidRPr="0049360F">
        <w:rPr>
          <w:rFonts w:ascii="Palatino Linotype" w:hAnsi="Palatino Linotype" w:cs="Arial"/>
          <w:b/>
          <w:bCs/>
          <w:lang w:eastAsia="es-MX"/>
        </w:rPr>
        <w:t>5/INFOEM/IP/RR/2022</w:t>
      </w:r>
      <w:r w:rsidR="00172AF5" w:rsidRPr="00172AF5">
        <w:rPr>
          <w:rFonts w:ascii="Palatino Linotype" w:hAnsi="Palatino Linotype"/>
        </w:rPr>
        <w:t xml:space="preserve"> </w:t>
      </w:r>
      <w:r w:rsidR="00172AF5">
        <w:rPr>
          <w:rFonts w:ascii="Palatino Linotype" w:hAnsi="Palatino Linotype"/>
        </w:rPr>
        <w:t>interpuesto por un ciudadano que al momento de realizar su solicitud de información no proporcionó nombre o seudónimo con el cual identificarlo, y que en lo sucesivo será el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172AF5" w:rsidRPr="00172AF5">
        <w:rPr>
          <w:rFonts w:ascii="Palatino Linotype" w:hAnsi="Palatino Linotype" w:cs="Arial"/>
          <w:b/>
        </w:rPr>
        <w:t>Sistema Municipal Para el Desarrollo Integral de la Familia de Metepec</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bookmarkStart w:id="0" w:name="_GoBack"/>
      <w:bookmarkEnd w:id="0"/>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6C6F92A3"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172AF5">
        <w:rPr>
          <w:rFonts w:ascii="Palatino Linotype" w:hAnsi="Palatino Linotype" w:cs="Arial"/>
        </w:rPr>
        <w:t>veinte</w:t>
      </w:r>
      <w:r w:rsidR="001F4610">
        <w:rPr>
          <w:rFonts w:ascii="Palatino Linotype" w:hAnsi="Palatino Linotype" w:cs="Arial"/>
        </w:rPr>
        <w:t xml:space="preserve"> de abril</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172AF5" w:rsidRPr="00172AF5">
        <w:rPr>
          <w:rFonts w:ascii="Palatino Linotype" w:hAnsi="Palatino Linotype" w:cs="Arial"/>
          <w:b/>
        </w:rPr>
        <w:t>04610/DIFMETEPEC/IP/2022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14B6EDFD" w14:textId="77777777" w:rsidR="0014624E" w:rsidRDefault="0014624E" w:rsidP="0014624E">
      <w:pPr>
        <w:ind w:right="851"/>
        <w:jc w:val="both"/>
        <w:rPr>
          <w:rFonts w:ascii="Palatino Linotype" w:hAnsi="Palatino Linotype"/>
          <w:i/>
          <w:lang w:val="es-ES_tradnl"/>
        </w:rPr>
      </w:pPr>
    </w:p>
    <w:p w14:paraId="47BDCB2B" w14:textId="10DE0E40" w:rsidR="0049360F" w:rsidRPr="00172AF5" w:rsidRDefault="008D6D96" w:rsidP="00172AF5">
      <w:pPr>
        <w:ind w:left="851" w:right="851"/>
        <w:jc w:val="both"/>
        <w:rPr>
          <w:rFonts w:ascii="Palatino Linotype" w:hAnsi="Palatino Linotype"/>
          <w:i/>
          <w:lang w:val="es-ES_tradnl"/>
        </w:rPr>
      </w:pPr>
      <w:r w:rsidRPr="006B26E3">
        <w:rPr>
          <w:rFonts w:ascii="Palatino Linotype" w:hAnsi="Palatino Linotype"/>
          <w:i/>
          <w:lang w:val="es-ES_tradnl"/>
        </w:rPr>
        <w:lastRenderedPageBreak/>
        <w:t>“</w:t>
      </w:r>
      <w:r w:rsidR="00172AF5" w:rsidRPr="00172AF5">
        <w:rPr>
          <w:rFonts w:ascii="Palatino Linotype" w:hAnsi="Palatino Linotype"/>
          <w:i/>
          <w:lang w:val="es-ES_tradnl"/>
        </w:rPr>
        <w:t xml:space="preserve">solicito el cv de todas y todos los servidores </w:t>
      </w:r>
      <w:proofErr w:type="spellStart"/>
      <w:r w:rsidR="00172AF5" w:rsidRPr="00172AF5">
        <w:rPr>
          <w:rFonts w:ascii="Palatino Linotype" w:hAnsi="Palatino Linotype"/>
          <w:i/>
          <w:lang w:val="es-ES_tradnl"/>
        </w:rPr>
        <w:t>publicos</w:t>
      </w:r>
      <w:proofErr w:type="spellEnd"/>
      <w:r w:rsidR="00172AF5" w:rsidRPr="00172AF5">
        <w:rPr>
          <w:rFonts w:ascii="Palatino Linotype" w:hAnsi="Palatino Linotype"/>
          <w:i/>
          <w:lang w:val="es-ES_tradnl"/>
        </w:rPr>
        <w:t xml:space="preserve"> que pertenecen al </w:t>
      </w:r>
      <w:proofErr w:type="spellStart"/>
      <w:r w:rsidR="00172AF5" w:rsidRPr="00172AF5">
        <w:rPr>
          <w:rFonts w:ascii="Palatino Linotype" w:hAnsi="Palatino Linotype"/>
          <w:i/>
          <w:lang w:val="es-ES_tradnl"/>
        </w:rPr>
        <w:t>organo</w:t>
      </w:r>
      <w:proofErr w:type="spellEnd"/>
      <w:r w:rsidR="00172AF5" w:rsidRPr="00172AF5">
        <w:rPr>
          <w:rFonts w:ascii="Palatino Linotype" w:hAnsi="Palatino Linotype"/>
          <w:i/>
          <w:lang w:val="es-ES_tradnl"/>
        </w:rPr>
        <w:t xml:space="preserve"> interno de control del </w:t>
      </w:r>
      <w:proofErr w:type="spellStart"/>
      <w:r w:rsidR="00172AF5" w:rsidRPr="00172AF5">
        <w:rPr>
          <w:rFonts w:ascii="Palatino Linotype" w:hAnsi="Palatino Linotype"/>
          <w:i/>
          <w:lang w:val="es-ES_tradnl"/>
        </w:rPr>
        <w:t>dif</w:t>
      </w:r>
      <w:proofErr w:type="spellEnd"/>
      <w:r w:rsidRPr="006B26E3">
        <w:rPr>
          <w:rFonts w:ascii="Palatino Linotype" w:hAnsi="Palatino Linotype"/>
          <w:i/>
          <w:lang w:val="es-ES_tradnl"/>
        </w:rPr>
        <w:t>”</w:t>
      </w:r>
      <w:r w:rsidRPr="006B26E3">
        <w:rPr>
          <w:rFonts w:ascii="Palatino Linotype" w:hAnsi="Palatino Linotype"/>
          <w:lang w:val="es-ES_tradnl"/>
        </w:rPr>
        <w:t xml:space="preserve"> [Sic]</w:t>
      </w:r>
    </w:p>
    <w:p w14:paraId="356B4AF2" w14:textId="77777777" w:rsidR="0049360F" w:rsidRDefault="0049360F" w:rsidP="001A7EEE">
      <w:pPr>
        <w:spacing w:line="360" w:lineRule="auto"/>
        <w:jc w:val="both"/>
        <w:rPr>
          <w:rFonts w:ascii="Palatino Linotype" w:hAnsi="Palatino Linotype"/>
          <w:lang w:val="es-ES_tradnl"/>
        </w:rPr>
      </w:pPr>
    </w:p>
    <w:p w14:paraId="7793FDA5" w14:textId="57280597"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2754E339"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172AF5">
        <w:rPr>
          <w:rFonts w:ascii="Palatino Linotype" w:hAnsi="Palatino Linotype" w:cs="Arial"/>
        </w:rPr>
        <w:t>diecinueve de mayo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248F62A8" w14:textId="77777777" w:rsidR="00172AF5" w:rsidRPr="00172AF5" w:rsidRDefault="008D6D96" w:rsidP="00172AF5">
      <w:pPr>
        <w:ind w:left="851" w:right="851"/>
        <w:jc w:val="both"/>
        <w:rPr>
          <w:rFonts w:ascii="Palatino Linotype" w:hAnsi="Palatino Linotype" w:cs="Arial"/>
          <w:i/>
        </w:rPr>
      </w:pPr>
      <w:r w:rsidRPr="006E2D8D">
        <w:rPr>
          <w:rFonts w:ascii="Palatino Linotype" w:hAnsi="Palatino Linotype" w:cs="Arial"/>
          <w:i/>
        </w:rPr>
        <w:t xml:space="preserve"> “</w:t>
      </w:r>
      <w:r w:rsidR="00172AF5" w:rsidRPr="00172AF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7FF028" w14:textId="77777777" w:rsidR="00172AF5" w:rsidRDefault="00172AF5" w:rsidP="00172AF5">
      <w:pPr>
        <w:ind w:left="851" w:right="851"/>
        <w:jc w:val="both"/>
        <w:rPr>
          <w:rFonts w:ascii="Palatino Linotype" w:hAnsi="Palatino Linotype" w:cs="Arial"/>
          <w:i/>
        </w:rPr>
      </w:pPr>
    </w:p>
    <w:p w14:paraId="2BC8806E" w14:textId="77777777" w:rsidR="00172AF5" w:rsidRPr="00172AF5" w:rsidRDefault="00172AF5" w:rsidP="00172AF5">
      <w:pPr>
        <w:ind w:left="851" w:right="851"/>
        <w:jc w:val="both"/>
        <w:rPr>
          <w:rFonts w:ascii="Palatino Linotype" w:hAnsi="Palatino Linotype" w:cs="Arial"/>
          <w:i/>
        </w:rPr>
      </w:pPr>
      <w:r w:rsidRPr="00172AF5">
        <w:rPr>
          <w:rFonts w:ascii="Palatino Linotype" w:hAnsi="Palatino Linotype" w:cs="Arial"/>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w:t>
      </w:r>
      <w:r w:rsidRPr="00172AF5">
        <w:rPr>
          <w:rFonts w:ascii="Palatino Linotype" w:hAnsi="Palatino Linotype" w:cs="Arial"/>
          <w:i/>
        </w:rPr>
        <w:lastRenderedPageBreak/>
        <w:t>la respuesta proporcionada dentro del plazo de quince días hábiles, siguientes a la fecha de la notificación de la presente respuesta.</w:t>
      </w:r>
    </w:p>
    <w:p w14:paraId="552D16FB" w14:textId="77777777" w:rsidR="00172AF5" w:rsidRDefault="00172AF5" w:rsidP="00172AF5">
      <w:pPr>
        <w:ind w:left="851" w:right="851"/>
        <w:jc w:val="both"/>
        <w:rPr>
          <w:rFonts w:ascii="Palatino Linotype" w:hAnsi="Palatino Linotype" w:cs="Arial"/>
          <w:i/>
        </w:rPr>
      </w:pPr>
    </w:p>
    <w:p w14:paraId="45F3B4AE" w14:textId="77777777" w:rsidR="00172AF5" w:rsidRPr="00172AF5" w:rsidRDefault="00172AF5" w:rsidP="00172AF5">
      <w:pPr>
        <w:ind w:left="851" w:right="851"/>
        <w:jc w:val="both"/>
        <w:rPr>
          <w:rFonts w:ascii="Palatino Linotype" w:hAnsi="Palatino Linotype" w:cs="Arial"/>
          <w:i/>
        </w:rPr>
      </w:pPr>
      <w:r w:rsidRPr="00172AF5">
        <w:rPr>
          <w:rFonts w:ascii="Palatino Linotype" w:hAnsi="Palatino Linotype" w:cs="Arial"/>
          <w:i/>
        </w:rPr>
        <w:t>ATENTAMENTE</w:t>
      </w:r>
    </w:p>
    <w:p w14:paraId="3D71D1C1" w14:textId="3167644F" w:rsidR="008D6D96" w:rsidRPr="002246A2" w:rsidRDefault="00172AF5" w:rsidP="00172AF5">
      <w:pPr>
        <w:ind w:left="851" w:right="851"/>
        <w:jc w:val="both"/>
        <w:rPr>
          <w:rFonts w:ascii="Palatino Linotype" w:hAnsi="Palatino Linotype" w:cs="Arial"/>
          <w:i/>
        </w:rPr>
      </w:pPr>
      <w:r w:rsidRPr="00172AF5">
        <w:rPr>
          <w:rFonts w:ascii="Palatino Linotype" w:hAnsi="Palatino Linotype" w:cs="Arial"/>
          <w:i/>
        </w:rPr>
        <w:t>Licenciado FERNANDO OSCAR ZAPATA NAVARRETE</w:t>
      </w:r>
      <w:r w:rsidR="008D6D96" w:rsidRPr="006E2D8D">
        <w:rPr>
          <w:rFonts w:ascii="Palatino Linotype" w:hAnsi="Palatino Linotype" w:cs="Arial"/>
          <w:i/>
        </w:rPr>
        <w:t>”</w:t>
      </w:r>
    </w:p>
    <w:p w14:paraId="30630136" w14:textId="77777777" w:rsidR="00F46230" w:rsidRPr="00B21190" w:rsidRDefault="00F46230" w:rsidP="003D0754">
      <w:pPr>
        <w:pStyle w:val="Sinespaciado"/>
      </w:pPr>
    </w:p>
    <w:p w14:paraId="06BBE747" w14:textId="7C4AF3E1" w:rsidR="004213E0" w:rsidRPr="00BF5A90" w:rsidRDefault="004213E0" w:rsidP="004213E0">
      <w:pPr>
        <w:spacing w:before="240" w:line="360" w:lineRule="auto"/>
        <w:jc w:val="both"/>
        <w:rPr>
          <w:rFonts w:ascii="Palatino Linotype" w:hAnsi="Palatino Linotype"/>
          <w:color w:val="000000"/>
        </w:rPr>
      </w:pPr>
      <w:r>
        <w:rPr>
          <w:rFonts w:ascii="Palatino Linotype" w:hAnsi="Palatino Linotype"/>
          <w:color w:val="000000"/>
        </w:rPr>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el archivo electrónico denominado </w:t>
      </w:r>
      <w:bookmarkStart w:id="1" w:name="_Hlk99652498"/>
      <w:r w:rsidRPr="00BB0886">
        <w:rPr>
          <w:rFonts w:ascii="Palatino Linotype" w:hAnsi="Palatino Linotype"/>
          <w:b/>
          <w:bCs/>
          <w:i/>
          <w:iCs/>
          <w:color w:val="000000"/>
        </w:rPr>
        <w:t>“</w:t>
      </w:r>
      <w:r w:rsidR="00172AF5" w:rsidRPr="00172AF5">
        <w:rPr>
          <w:rFonts w:ascii="Palatino Linotype" w:hAnsi="Palatino Linotype"/>
          <w:b/>
          <w:bCs/>
          <w:i/>
          <w:iCs/>
          <w:color w:val="000000"/>
        </w:rPr>
        <w:t>acta primer sesión extraordinaria Comité de transparencia.pdf</w:t>
      </w:r>
      <w:r w:rsidRPr="00BB0886">
        <w:rPr>
          <w:rFonts w:ascii="Palatino Linotype" w:hAnsi="Palatino Linotype"/>
          <w:b/>
          <w:bCs/>
          <w:i/>
          <w:iCs/>
          <w:color w:val="000000"/>
        </w:rPr>
        <w:t>”</w:t>
      </w:r>
      <w:bookmarkEnd w:id="1"/>
      <w:r>
        <w:rPr>
          <w:rFonts w:ascii="Palatino Linotype" w:hAnsi="Palatino Linotype"/>
          <w:color w:val="000000"/>
        </w:rPr>
        <w:t>; mismo que no se inserta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0889F64F" w14:textId="77777777" w:rsidR="00154698" w:rsidRDefault="00154698" w:rsidP="003D0754">
      <w:pPr>
        <w:spacing w:line="360" w:lineRule="auto"/>
        <w:jc w:val="both"/>
        <w:rPr>
          <w:rFonts w:ascii="Palatino Linotype" w:hAnsi="Palatino Linotype" w:cs="Arial"/>
          <w:b/>
          <w:sz w:val="28"/>
        </w:rPr>
      </w:pPr>
    </w:p>
    <w:p w14:paraId="2B85071E" w14:textId="77777777" w:rsidR="00D34057" w:rsidRPr="00BC5850" w:rsidRDefault="00D34057" w:rsidP="003D0754">
      <w:pPr>
        <w:spacing w:line="360" w:lineRule="auto"/>
        <w:jc w:val="both"/>
        <w:rPr>
          <w:rFonts w:ascii="Palatino Linotype" w:hAnsi="Palatino Linotype" w:cs="Arial"/>
          <w:b/>
          <w:sz w:val="28"/>
        </w:rPr>
      </w:pPr>
      <w:r w:rsidRPr="00BC5850">
        <w:rPr>
          <w:rFonts w:ascii="Palatino Linotype" w:hAnsi="Palatino Linotype" w:cs="Arial"/>
          <w:b/>
          <w:sz w:val="28"/>
        </w:rPr>
        <w:t xml:space="preserve">TERCERO. </w:t>
      </w:r>
      <w:r w:rsidRPr="00BC5850">
        <w:rPr>
          <w:rFonts w:ascii="Palatino Linotype" w:hAnsi="Palatino Linotype"/>
          <w:b/>
          <w:sz w:val="28"/>
        </w:rPr>
        <w:t>Del recurso de revisión.</w:t>
      </w:r>
    </w:p>
    <w:p w14:paraId="296EDA60" w14:textId="26703213" w:rsidR="00BD28E3" w:rsidRPr="00B21190" w:rsidRDefault="00D34057" w:rsidP="003D0754">
      <w:pPr>
        <w:spacing w:line="360" w:lineRule="auto"/>
        <w:jc w:val="both"/>
        <w:rPr>
          <w:rFonts w:ascii="Palatino Linotype" w:hAnsi="Palatino Linotype" w:cs="Arial"/>
        </w:rPr>
      </w:pPr>
      <w:r w:rsidRPr="00BC5850">
        <w:rPr>
          <w:rFonts w:ascii="Palatino Linotype" w:hAnsi="Palatino Linotype" w:cs="Arial"/>
        </w:rPr>
        <w:t xml:space="preserve">Inconforme con la respuesta del </w:t>
      </w:r>
      <w:r w:rsidR="003D002D" w:rsidRPr="00BC5850">
        <w:rPr>
          <w:rFonts w:ascii="Palatino Linotype" w:hAnsi="Palatino Linotype" w:cs="Arial"/>
          <w:b/>
        </w:rPr>
        <w:t>Sujeto Obligado</w:t>
      </w:r>
      <w:r w:rsidRPr="00BC5850">
        <w:rPr>
          <w:rFonts w:ascii="Palatino Linotype" w:hAnsi="Palatino Linotype" w:cs="Arial"/>
        </w:rPr>
        <w:t xml:space="preserve">, </w:t>
      </w:r>
      <w:r w:rsidR="00A1656C" w:rsidRPr="00BC5850">
        <w:rPr>
          <w:rFonts w:ascii="Palatino Linotype" w:hAnsi="Palatino Linotype" w:cs="Arial"/>
          <w:b/>
        </w:rPr>
        <w:t>el</w:t>
      </w:r>
      <w:r w:rsidRPr="00BC5850">
        <w:rPr>
          <w:rFonts w:ascii="Palatino Linotype" w:hAnsi="Palatino Linotype" w:cs="Arial"/>
          <w:b/>
        </w:rPr>
        <w:t xml:space="preserve"> Recurrente </w:t>
      </w:r>
      <w:r w:rsidRPr="00BC5850">
        <w:rPr>
          <w:rFonts w:ascii="Palatino Linotype" w:hAnsi="Palatino Linotype" w:cs="Arial"/>
        </w:rPr>
        <w:t xml:space="preserve">interpuso el recurso de revisión, en fecha </w:t>
      </w:r>
      <w:r w:rsidR="00BC5850" w:rsidRPr="00BC5850">
        <w:rPr>
          <w:rFonts w:ascii="Palatino Linotype" w:hAnsi="Palatino Linotype" w:cs="Arial"/>
        </w:rPr>
        <w:t>veinticuatro</w:t>
      </w:r>
      <w:r w:rsidR="00C21C00" w:rsidRPr="00BC5850">
        <w:rPr>
          <w:rFonts w:ascii="Palatino Linotype" w:hAnsi="Palatino Linotype" w:cs="Arial"/>
        </w:rPr>
        <w:t xml:space="preserve"> de mayo</w:t>
      </w:r>
      <w:r w:rsidR="001B0A88" w:rsidRPr="00BC5850">
        <w:rPr>
          <w:rFonts w:ascii="Palatino Linotype" w:hAnsi="Palatino Linotype" w:cs="Arial"/>
        </w:rPr>
        <w:t xml:space="preserve"> de dos mil veintidós</w:t>
      </w:r>
      <w:r w:rsidRPr="00BC5850">
        <w:rPr>
          <w:rFonts w:ascii="Palatino Linotype" w:hAnsi="Palatino Linotype" w:cs="Arial"/>
        </w:rPr>
        <w:t xml:space="preserve">, </w:t>
      </w:r>
      <w:r w:rsidR="001B0A88" w:rsidRPr="00BC5850">
        <w:rPr>
          <w:rFonts w:ascii="Palatino Linotype" w:hAnsi="Palatino Linotype" w:cs="Arial"/>
        </w:rPr>
        <w:t>quedando</w:t>
      </w:r>
      <w:r w:rsidRPr="00BC5850">
        <w:rPr>
          <w:rFonts w:ascii="Palatino Linotype" w:hAnsi="Palatino Linotype" w:cs="Arial"/>
        </w:rPr>
        <w:t xml:space="preserve"> registrado</w:t>
      </w:r>
      <w:r w:rsidRPr="00BC5850">
        <w:rPr>
          <w:rFonts w:ascii="Palatino Linotype" w:hAnsi="Palatino Linotype" w:cs="Arial"/>
          <w:b/>
        </w:rPr>
        <w:t xml:space="preserve"> </w:t>
      </w:r>
      <w:r w:rsidRPr="00BC5850">
        <w:rPr>
          <w:rFonts w:ascii="Palatino Linotype" w:hAnsi="Palatino Linotype" w:cs="Arial"/>
        </w:rPr>
        <w:t>en el sistema electrónico con el expediente número</w:t>
      </w:r>
      <w:r w:rsidR="00ED72E2" w:rsidRPr="00BC5850">
        <w:t xml:space="preserve"> </w:t>
      </w:r>
      <w:r w:rsidR="00BC5850" w:rsidRPr="00BC5850">
        <w:rPr>
          <w:rFonts w:ascii="Palatino Linotype" w:hAnsi="Palatino Linotype" w:cs="Arial"/>
          <w:b/>
          <w:bCs/>
          <w:lang w:eastAsia="es-MX"/>
        </w:rPr>
        <w:t>08855</w:t>
      </w:r>
      <w:r w:rsidR="00C21C00" w:rsidRPr="00BC5850">
        <w:rPr>
          <w:rFonts w:ascii="Palatino Linotype" w:hAnsi="Palatino Linotype" w:cs="Arial"/>
          <w:b/>
          <w:bCs/>
          <w:lang w:eastAsia="es-MX"/>
        </w:rPr>
        <w:t>/INFOEM/IP/RR/2022</w:t>
      </w:r>
      <w:r w:rsidRPr="00BC585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3DC4F917"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BC5850" w:rsidRPr="00BC5850">
        <w:rPr>
          <w:rFonts w:ascii="Palatino Linotype" w:hAnsi="Palatino Linotype" w:cs="Arial"/>
          <w:bCs/>
          <w:i/>
        </w:rPr>
        <w:t>La respuesta proporcionada por el Sujeto Obligado.</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w:t>
      </w:r>
      <w:proofErr w:type="gramStart"/>
      <w:r w:rsidR="00D34057" w:rsidRPr="00B21190">
        <w:rPr>
          <w:rFonts w:ascii="Palatino Linotype" w:hAnsi="Palatino Linotype" w:cs="Arial"/>
          <w:i/>
        </w:rPr>
        <w:t>sic</w:t>
      </w:r>
      <w:proofErr w:type="gramEnd"/>
      <w:r w:rsidR="00D34057" w:rsidRPr="00B21190">
        <w:rPr>
          <w:rFonts w:ascii="Palatino Linotype" w:hAnsi="Palatino Linotype" w:cs="Arial"/>
          <w:i/>
        </w:rPr>
        <w:t>]</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0EFC8D91"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BC5850" w:rsidRPr="00BC5850">
        <w:rPr>
          <w:rFonts w:ascii="Palatino Linotype" w:hAnsi="Palatino Linotype" w:cs="Arial"/>
          <w:bCs/>
          <w:i/>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w:t>
      </w:r>
      <w:r w:rsidR="00BC5850" w:rsidRPr="00BC5850">
        <w:rPr>
          <w:rFonts w:ascii="Palatino Linotype" w:hAnsi="Palatino Linotype" w:cs="Arial"/>
          <w:bCs/>
          <w:i/>
        </w:rPr>
        <w:lastRenderedPageBreak/>
        <w:t xml:space="preserve">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w:t>
      </w:r>
      <w:r w:rsidR="00BC5850" w:rsidRPr="00BC5850">
        <w:rPr>
          <w:rFonts w:ascii="Palatino Linotype" w:hAnsi="Palatino Linotype" w:cs="Arial"/>
          <w:bCs/>
          <w:i/>
        </w:rPr>
        <w:lastRenderedPageBreak/>
        <w:t xml:space="preserve">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w:t>
      </w:r>
      <w:r w:rsidR="00BC5850" w:rsidRPr="00BC5850">
        <w:rPr>
          <w:rFonts w:ascii="Palatino Linotype" w:hAnsi="Palatino Linotype" w:cs="Arial"/>
          <w:bCs/>
          <w:i/>
        </w:rPr>
        <w:lastRenderedPageBreak/>
        <w:t xml:space="preserve">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BC5850" w:rsidRPr="00BC5850">
        <w:rPr>
          <w:rFonts w:ascii="Palatino Linotype" w:hAnsi="Palatino Linotype" w:cs="Arial"/>
          <w:bCs/>
          <w:i/>
        </w:rPr>
        <w:t>por que</w:t>
      </w:r>
      <w:proofErr w:type="spellEnd"/>
      <w:r w:rsidR="00BC5850" w:rsidRPr="00BC5850">
        <w:rPr>
          <w:rFonts w:ascii="Palatino Linotype" w:hAnsi="Palatino Linotype" w:cs="Arial"/>
          <w:bCs/>
          <w:i/>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BC5850" w:rsidRPr="00BC5850">
        <w:rPr>
          <w:rFonts w:ascii="Palatino Linotype" w:hAnsi="Palatino Linotype" w:cs="Arial"/>
          <w:bCs/>
          <w:i/>
        </w:rPr>
        <w:t>publica</w:t>
      </w:r>
      <w:proofErr w:type="spellEnd"/>
      <w:r w:rsidR="00BC5850" w:rsidRPr="00BC5850">
        <w:rPr>
          <w:rFonts w:ascii="Palatino Linotype" w:hAnsi="Palatino Linotype" w:cs="Arial"/>
          <w:bCs/>
          <w:i/>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BC5850" w:rsidRPr="00BC5850">
        <w:rPr>
          <w:rFonts w:ascii="Palatino Linotype" w:hAnsi="Palatino Linotype" w:cs="Arial"/>
          <w:bCs/>
          <w:i/>
        </w:rPr>
        <w:t>ningún</w:t>
      </w:r>
      <w:proofErr w:type="spellEnd"/>
      <w:r w:rsidR="00BC5850" w:rsidRPr="00BC5850">
        <w:rPr>
          <w:rFonts w:ascii="Palatino Linotype" w:hAnsi="Palatino Linotype" w:cs="Arial"/>
          <w:bCs/>
          <w:i/>
        </w:rPr>
        <w:t xml:space="preserve"> momento la existencia de la </w:t>
      </w:r>
      <w:proofErr w:type="spellStart"/>
      <w:r w:rsidR="00BC5850" w:rsidRPr="00BC5850">
        <w:rPr>
          <w:rFonts w:ascii="Palatino Linotype" w:hAnsi="Palatino Linotype" w:cs="Arial"/>
          <w:bCs/>
          <w:i/>
        </w:rPr>
        <w:t>información</w:t>
      </w:r>
      <w:proofErr w:type="spellEnd"/>
      <w:r w:rsidR="00BC5850" w:rsidRPr="00BC5850">
        <w:rPr>
          <w:rFonts w:ascii="Palatino Linotype" w:hAnsi="Palatino Linotype" w:cs="Arial"/>
          <w:bCs/>
          <w:i/>
        </w:rPr>
        <w:t xml:space="preserve"> requerida, todo lo contrario por lo que en aquellos casos en que </w:t>
      </w:r>
      <w:proofErr w:type="spellStart"/>
      <w:r w:rsidR="00BC5850" w:rsidRPr="00BC5850">
        <w:rPr>
          <w:rFonts w:ascii="Palatino Linotype" w:hAnsi="Palatino Linotype" w:cs="Arial"/>
          <w:bCs/>
          <w:i/>
        </w:rPr>
        <w:t>éste</w:t>
      </w:r>
      <w:proofErr w:type="spellEnd"/>
      <w:r w:rsidR="00BC5850" w:rsidRPr="00BC5850">
        <w:rPr>
          <w:rFonts w:ascii="Palatino Linotype" w:hAnsi="Palatino Linotype" w:cs="Arial"/>
          <w:bCs/>
          <w:i/>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w:t>
      </w:r>
      <w:r w:rsidR="00BC5850" w:rsidRPr="00BC5850">
        <w:rPr>
          <w:rFonts w:ascii="Palatino Linotype" w:hAnsi="Palatino Linotype" w:cs="Arial"/>
          <w:bCs/>
          <w:i/>
        </w:rPr>
        <w:lastRenderedPageBreak/>
        <w:t>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D34057" w:rsidRPr="00B21190">
        <w:rPr>
          <w:rFonts w:ascii="Palatino Linotype" w:hAnsi="Palatino Linotype" w:cs="Arial"/>
          <w:i/>
        </w:rPr>
        <w:t>” [</w:t>
      </w:r>
      <w:proofErr w:type="gramStart"/>
      <w:r w:rsidR="00D34057" w:rsidRPr="00B21190">
        <w:rPr>
          <w:rFonts w:ascii="Palatino Linotype" w:hAnsi="Palatino Linotype" w:cs="Arial"/>
          <w:i/>
        </w:rPr>
        <w:t>sic</w:t>
      </w:r>
      <w:proofErr w:type="gramEnd"/>
      <w:r w:rsidR="00D34057" w:rsidRPr="00B21190">
        <w:rPr>
          <w:rFonts w:ascii="Palatino Linotype" w:hAnsi="Palatino Linotype" w:cs="Arial"/>
          <w:i/>
        </w:rPr>
        <w:t>]</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5837FC" w:rsidRDefault="00D34057" w:rsidP="003D0754">
      <w:pPr>
        <w:spacing w:line="360" w:lineRule="auto"/>
        <w:jc w:val="both"/>
        <w:rPr>
          <w:rFonts w:ascii="Palatino Linotype" w:hAnsi="Palatino Linotype" w:cs="Arial"/>
          <w:b/>
        </w:rPr>
      </w:pPr>
      <w:r w:rsidRPr="005837FC">
        <w:rPr>
          <w:rFonts w:ascii="Palatino Linotype" w:hAnsi="Palatino Linotype" w:cs="Arial"/>
          <w:b/>
          <w:sz w:val="28"/>
        </w:rPr>
        <w:t>CUARTO</w:t>
      </w:r>
      <w:r w:rsidRPr="005837FC">
        <w:rPr>
          <w:rFonts w:ascii="Palatino Linotype" w:hAnsi="Palatino Linotype" w:cs="Arial"/>
          <w:b/>
        </w:rPr>
        <w:t xml:space="preserve">. </w:t>
      </w:r>
      <w:r w:rsidRPr="005837FC">
        <w:rPr>
          <w:rFonts w:ascii="Palatino Linotype" w:hAnsi="Palatino Linotype" w:cs="Arial"/>
          <w:b/>
          <w:sz w:val="28"/>
          <w:szCs w:val="28"/>
        </w:rPr>
        <w:t>Del turno del recurso de revisión.</w:t>
      </w:r>
    </w:p>
    <w:p w14:paraId="2F676C3C" w14:textId="122DE810" w:rsidR="0014624E" w:rsidRPr="00C21C00" w:rsidRDefault="001B0A88" w:rsidP="003D0754">
      <w:pPr>
        <w:spacing w:line="360" w:lineRule="auto"/>
        <w:jc w:val="both"/>
        <w:rPr>
          <w:rFonts w:ascii="Palatino Linotype" w:eastAsiaTheme="minorHAnsi" w:hAnsi="Palatino Linotype" w:cs="Arial"/>
          <w:lang w:val="es-MX" w:eastAsia="en-US"/>
        </w:rPr>
      </w:pPr>
      <w:r w:rsidRPr="005837FC">
        <w:rPr>
          <w:rFonts w:ascii="Palatino Linotype" w:eastAsiaTheme="minorHAnsi" w:hAnsi="Palatino Linotype" w:cs="Arial"/>
          <w:lang w:val="es-MX" w:eastAsia="en-US"/>
        </w:rPr>
        <w:t xml:space="preserve">Medio de impugnación que le fue turnado al </w:t>
      </w:r>
      <w:r w:rsidRPr="005837FC">
        <w:rPr>
          <w:rFonts w:ascii="Palatino Linotype" w:eastAsiaTheme="minorHAnsi" w:hAnsi="Palatino Linotype" w:cs="Arial"/>
          <w:b/>
          <w:bCs/>
          <w:lang w:val="es-MX" w:eastAsia="en-US"/>
        </w:rPr>
        <w:t>Comisionado</w:t>
      </w:r>
      <w:r w:rsidR="009F3DA1" w:rsidRPr="005837FC">
        <w:rPr>
          <w:rFonts w:ascii="Palatino Linotype" w:eastAsiaTheme="minorHAnsi" w:hAnsi="Palatino Linotype" w:cs="Arial"/>
          <w:b/>
          <w:bCs/>
          <w:lang w:val="es-MX" w:eastAsia="en-US"/>
        </w:rPr>
        <w:t xml:space="preserve"> Presidente</w:t>
      </w:r>
      <w:r w:rsidRPr="005837FC">
        <w:rPr>
          <w:rFonts w:ascii="Palatino Linotype" w:eastAsiaTheme="minorHAnsi" w:hAnsi="Palatino Linotype" w:cs="Arial"/>
          <w:b/>
          <w:bCs/>
          <w:lang w:val="es-MX" w:eastAsia="en-US"/>
        </w:rPr>
        <w:t xml:space="preserve"> José Martínez Vilchis</w:t>
      </w:r>
      <w:r w:rsidRPr="005837F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C5850" w:rsidRPr="005837FC">
        <w:rPr>
          <w:rFonts w:ascii="Palatino Linotype" w:eastAsiaTheme="minorHAnsi" w:hAnsi="Palatino Linotype" w:cs="Arial"/>
        </w:rPr>
        <w:t>treinta de mayo</w:t>
      </w:r>
      <w:r w:rsidRPr="005837FC">
        <w:rPr>
          <w:rFonts w:ascii="Palatino Linotype" w:eastAsiaTheme="minorHAnsi" w:hAnsi="Palatino Linotype" w:cs="Arial"/>
          <w:lang w:val="es-MX" w:eastAsia="en-US"/>
        </w:rPr>
        <w:t xml:space="preserve"> de dos mil veintidós, determinándose en él, un plazo de siete días para que las partes manifestaran lo que a su derecho corresponda en términos del numeral ya citado.</w:t>
      </w:r>
    </w:p>
    <w:p w14:paraId="561C4F54" w14:textId="77777777" w:rsidR="0014624E" w:rsidRDefault="0014624E" w:rsidP="003D0754">
      <w:pPr>
        <w:spacing w:line="360" w:lineRule="auto"/>
        <w:jc w:val="both"/>
        <w:rPr>
          <w:rFonts w:ascii="Palatino Linotype" w:hAnsi="Palatino Linotype" w:cs="Arial"/>
          <w:b/>
          <w:sz w:val="28"/>
        </w:rPr>
      </w:pPr>
    </w:p>
    <w:p w14:paraId="51BD16D2" w14:textId="2DB00E2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lastRenderedPageBreak/>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7C7236B3" w14:textId="5D4BF4F8" w:rsidR="004213E0" w:rsidRDefault="004213E0" w:rsidP="004213E0">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Pr>
          <w:rFonts w:ascii="Palatino Linotype" w:eastAsiaTheme="minorHAnsi" w:hAnsi="Palatino Linotype" w:cs="Arial"/>
          <w:b/>
          <w:bCs/>
        </w:rPr>
        <w:t>el</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4601C202" w14:textId="4C7CA07D" w:rsidR="00C21C00" w:rsidRDefault="00C21C00" w:rsidP="004213E0">
      <w:pPr>
        <w:spacing w:line="360" w:lineRule="auto"/>
        <w:jc w:val="both"/>
        <w:rPr>
          <w:rFonts w:ascii="Palatino Linotype" w:eastAsiaTheme="minorHAnsi" w:hAnsi="Palatino Linotype" w:cs="Arial"/>
        </w:rPr>
      </w:pPr>
    </w:p>
    <w:p w14:paraId="6F75496E" w14:textId="4775027B" w:rsidR="00945712" w:rsidRPr="00C557D7" w:rsidRDefault="0069029A" w:rsidP="004213E0">
      <w:pPr>
        <w:spacing w:line="360" w:lineRule="auto"/>
        <w:jc w:val="both"/>
        <w:rPr>
          <w:rFonts w:ascii="Palatino Linotype" w:eastAsiaTheme="minorHAnsi" w:hAnsi="Palatino Linotype" w:cs="Arial"/>
        </w:rPr>
      </w:pPr>
      <w:r>
        <w:rPr>
          <w:rFonts w:ascii="Palatino Linotype" w:eastAsiaTheme="minorHAnsi" w:hAnsi="Palatino Linotype" w:cs="Arial"/>
          <w:noProof/>
          <w:lang w:val="es-MX" w:eastAsia="es-MX"/>
        </w:rPr>
        <w:drawing>
          <wp:inline distT="0" distB="0" distL="0" distR="0" wp14:anchorId="4C108CF7" wp14:editId="1AA85942">
            <wp:extent cx="5753100" cy="1571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571625"/>
                    </a:xfrm>
                    <a:prstGeom prst="rect">
                      <a:avLst/>
                    </a:prstGeom>
                    <a:noFill/>
                    <a:ln>
                      <a:noFill/>
                    </a:ln>
                  </pic:spPr>
                </pic:pic>
              </a:graphicData>
            </a:graphic>
          </wp:inline>
        </w:drawing>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2EF79D19" w14:textId="71D36C13" w:rsidR="00F1409B" w:rsidRPr="0014624E" w:rsidRDefault="009F3DA1" w:rsidP="0014624E">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BC5850">
        <w:rPr>
          <w:rFonts w:ascii="Palatino Linotype" w:hAnsi="Palatino Linotype"/>
        </w:rPr>
        <w:t>seis de julio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35747670" w14:textId="77777777" w:rsidR="00F1409B" w:rsidRDefault="00F1409B" w:rsidP="005874D3">
      <w:pPr>
        <w:spacing w:line="360" w:lineRule="auto"/>
        <w:rPr>
          <w:rFonts w:ascii="Palatino Linotype" w:hAnsi="Palatino Linotype"/>
          <w:b/>
          <w:sz w:val="28"/>
          <w:szCs w:val="28"/>
        </w:rPr>
      </w:pPr>
    </w:p>
    <w:p w14:paraId="248AB90E" w14:textId="6C528991"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t>SÉPTIMO. De la ampliación del término para resolver.</w:t>
      </w:r>
    </w:p>
    <w:p w14:paraId="28B35C15" w14:textId="52C4AA24" w:rsidR="0045589A" w:rsidRDefault="005874D3" w:rsidP="004213E0">
      <w:pPr>
        <w:spacing w:line="360" w:lineRule="auto"/>
        <w:jc w:val="both"/>
        <w:rPr>
          <w:rFonts w:ascii="Palatino Linotype" w:hAnsi="Palatino Linotype"/>
        </w:rPr>
      </w:pPr>
      <w:r w:rsidRPr="00FE7E4C">
        <w:rPr>
          <w:rFonts w:ascii="Palatino Linotype" w:hAnsi="Palatino Linotype"/>
        </w:rPr>
        <w:t xml:space="preserve">En fecha </w:t>
      </w:r>
      <w:r w:rsidR="00BC5850">
        <w:rPr>
          <w:rFonts w:ascii="Palatino Linotype" w:hAnsi="Palatino Linotype"/>
        </w:rPr>
        <w:t xml:space="preserve">doce </w:t>
      </w:r>
      <w:r w:rsidR="00945712">
        <w:rPr>
          <w:rFonts w:ascii="Palatino Linotype" w:hAnsi="Palatino Linotype"/>
        </w:rPr>
        <w:t>de julio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7EFD32E" w14:textId="26857357" w:rsidR="00F1409B" w:rsidRDefault="00F1409B" w:rsidP="004213E0">
      <w:pPr>
        <w:spacing w:line="360" w:lineRule="auto"/>
        <w:jc w:val="both"/>
        <w:rPr>
          <w:rFonts w:ascii="Palatino Linotype" w:hAnsi="Palatino Linotype"/>
        </w:rPr>
      </w:pPr>
    </w:p>
    <w:p w14:paraId="6304A5F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60B8F2"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DA3F42E"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B6181"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C384EB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03C1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07EED9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En ese sentido, el legislador fijó los términos procesales en las leyes, de manera general, sin que pudiera prever la variada gama de casos que son resueltos por los órganos </w:t>
      </w:r>
      <w:r w:rsidRPr="00B01D73">
        <w:rPr>
          <w:rFonts w:ascii="Palatino Linotype" w:hAnsi="Palatino Linotype" w:cstheme="majorHAnsi"/>
        </w:rPr>
        <w:lastRenderedPageBreak/>
        <w:t>jurisdiccionales o cuasi jurisdiccionales, tanto por la complejidad de los hechos, como por el número de casos que conocen.</w:t>
      </w:r>
    </w:p>
    <w:p w14:paraId="406D978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75A7EB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F9E286A"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B01D73" w:rsidRDefault="006375BF" w:rsidP="006375BF">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7CA29CF7"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34336654" w14:textId="77777777" w:rsidR="006375BF" w:rsidRPr="00B01D73" w:rsidRDefault="006375BF" w:rsidP="006375BF">
      <w:pPr>
        <w:spacing w:line="360" w:lineRule="auto"/>
        <w:jc w:val="both"/>
        <w:rPr>
          <w:rFonts w:ascii="Palatino Linotype" w:hAnsi="Palatino Linotype" w:cstheme="majorHAnsi"/>
        </w:rPr>
      </w:pPr>
    </w:p>
    <w:p w14:paraId="32E98660"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D4CCE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5C5339F"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Argumento que encuentra sustento en la jurisprudencia P</w:t>
      </w:r>
      <w:proofErr w:type="gramStart"/>
      <w:r w:rsidRPr="00B01D73">
        <w:rPr>
          <w:rFonts w:ascii="Palatino Linotype" w:hAnsi="Palatino Linotype" w:cstheme="majorHAnsi"/>
        </w:rPr>
        <w:t>./</w:t>
      </w:r>
      <w:proofErr w:type="gramEnd"/>
      <w:r w:rsidRPr="00B01D73">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8E51879"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8BA3E" w14:textId="77777777" w:rsidR="006375BF" w:rsidRPr="00B01D73" w:rsidRDefault="006375BF" w:rsidP="006375BF">
      <w:pPr>
        <w:spacing w:line="360" w:lineRule="auto"/>
        <w:jc w:val="both"/>
        <w:rPr>
          <w:rFonts w:ascii="Palatino Linotype" w:hAnsi="Palatino Linotype" w:cstheme="majorHAnsi"/>
        </w:rPr>
      </w:pPr>
    </w:p>
    <w:p w14:paraId="763D9FA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522E6A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6F7101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51D1CB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B01D73" w:rsidRDefault="006375BF" w:rsidP="006375BF">
      <w:pPr>
        <w:spacing w:line="360" w:lineRule="auto"/>
        <w:jc w:val="both"/>
        <w:rPr>
          <w:rFonts w:ascii="Palatino Linotype" w:hAnsi="Palatino Linotype" w:cstheme="majorHAnsi"/>
        </w:rPr>
      </w:pPr>
    </w:p>
    <w:p w14:paraId="68A68C19" w14:textId="1B3A2E45" w:rsidR="00F1409B" w:rsidRDefault="006375BF" w:rsidP="006375BF">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4213E0"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w:t>
      </w:r>
      <w:r w:rsidRPr="001B0A88">
        <w:rPr>
          <w:rFonts w:ascii="Palatino Linotype" w:hAnsi="Palatino Linotype"/>
          <w:lang w:val="es-MX"/>
        </w:rPr>
        <w:lastRenderedPageBreak/>
        <w:t>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177DF"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361C0705" w14:textId="18855099" w:rsidR="00912A21" w:rsidRPr="00597C13" w:rsidRDefault="00B177DF" w:rsidP="00B177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533DC85" w:rsidR="00912A21" w:rsidRPr="0006149A" w:rsidRDefault="00B177DF"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7FC5BFEC" w14:textId="2C8B16FC" w:rsidR="00FF39C1" w:rsidRDefault="00912A21" w:rsidP="00B177DF">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B177DF"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w:t>
      </w:r>
      <w:r w:rsidRPr="00FF39C1">
        <w:rPr>
          <w:rFonts w:ascii="Palatino Linotype" w:eastAsiaTheme="minorHAnsi" w:hAnsi="Palatino Linotype" w:cs="Arial"/>
          <w:lang w:val="es-MX" w:eastAsia="en-US"/>
        </w:rPr>
        <w:lastRenderedPageBreak/>
        <w:t xml:space="preserve">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69948CE1" w:rsidR="009232E7" w:rsidRPr="009E626E" w:rsidRDefault="00847043" w:rsidP="009E626E">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w:t>
      </w:r>
      <w:r w:rsidR="009E626E">
        <w:rPr>
          <w:rFonts w:ascii="Palatino Linotype" w:hAnsi="Palatino Linotype" w:cs="Arial"/>
        </w:rPr>
        <w:t>, medularmente</w:t>
      </w:r>
      <w:r w:rsidR="00760FCC">
        <w:rPr>
          <w:rFonts w:ascii="Palatino Linotype" w:hAnsi="Palatino Linotype"/>
        </w:rPr>
        <w:t>,</w:t>
      </w:r>
      <w:r w:rsidR="00BD1BFE">
        <w:rPr>
          <w:rFonts w:ascii="Palatino Linotype" w:hAnsi="Palatino Linotype"/>
        </w:rPr>
        <w:t xml:space="preserve"> </w:t>
      </w:r>
      <w:bookmarkStart w:id="2" w:name="_Hlk111664219"/>
      <w:r w:rsidR="00494245">
        <w:rPr>
          <w:rFonts w:ascii="Palatino Linotype" w:hAnsi="Palatino Linotype"/>
        </w:rPr>
        <w:t xml:space="preserve">el o los documentos en donde conste </w:t>
      </w:r>
      <w:r w:rsidR="009232E7">
        <w:rPr>
          <w:rFonts w:ascii="Palatino Linotype" w:hAnsi="Palatino Linotype"/>
        </w:rPr>
        <w:t>lo siguiente</w:t>
      </w:r>
      <w:r w:rsidR="009232E7" w:rsidRPr="00E152F9">
        <w:rPr>
          <w:rFonts w:ascii="Palatino Linotype" w:hAnsi="Palatino Linotype"/>
        </w:rPr>
        <w:t>:</w:t>
      </w:r>
    </w:p>
    <w:p w14:paraId="7305C1F8" w14:textId="1EEC584D" w:rsidR="009E626E" w:rsidRPr="00C56934" w:rsidRDefault="00BC5850" w:rsidP="00BC5850">
      <w:pPr>
        <w:pStyle w:val="Prrafodelista"/>
        <w:numPr>
          <w:ilvl w:val="0"/>
          <w:numId w:val="17"/>
        </w:numPr>
        <w:spacing w:before="120" w:after="120" w:line="360" w:lineRule="auto"/>
        <w:jc w:val="both"/>
        <w:rPr>
          <w:rFonts w:ascii="Palatino Linotype" w:hAnsi="Palatino Linotype"/>
        </w:rPr>
      </w:pPr>
      <w:bookmarkStart w:id="3" w:name="_Hlk96702671"/>
      <w:bookmarkStart w:id="4" w:name="_Hlk99657083"/>
      <w:r w:rsidRPr="00C56934">
        <w:rPr>
          <w:rFonts w:ascii="Palatino Linotype" w:hAnsi="Palatino Linotype"/>
        </w:rPr>
        <w:t>Curriculum Vitae de todos los Servidores Públicos que pertenecen al Órgano Interno de Control del Sistema Municipal Para el Desarrollo Integral de la Familia de Metepec</w:t>
      </w:r>
      <w:r w:rsidR="00494245" w:rsidRPr="00C56934">
        <w:rPr>
          <w:rFonts w:ascii="Palatino Linotype" w:hAnsi="Palatino Linotype"/>
        </w:rPr>
        <w:t>.</w:t>
      </w:r>
    </w:p>
    <w:bookmarkEnd w:id="2"/>
    <w:bookmarkEnd w:id="3"/>
    <w:bookmarkEnd w:id="4"/>
    <w:p w14:paraId="3ACCC5BB" w14:textId="77777777" w:rsidR="00E37429" w:rsidRPr="00E37429" w:rsidRDefault="00E37429" w:rsidP="00E37429">
      <w:pPr>
        <w:pStyle w:val="Prrafodelista"/>
        <w:spacing w:before="120" w:after="120" w:line="360" w:lineRule="auto"/>
        <w:ind w:left="0"/>
        <w:contextualSpacing/>
        <w:jc w:val="both"/>
        <w:rPr>
          <w:rFonts w:ascii="Palatino Linotype" w:hAnsi="Palatino Linotype"/>
          <w:color w:val="000000"/>
          <w:lang w:val="es-ES_tradnl"/>
        </w:rPr>
      </w:pPr>
    </w:p>
    <w:p w14:paraId="0A20967A" w14:textId="77777777" w:rsidR="00C56934" w:rsidRPr="007C3942" w:rsidRDefault="00C56934" w:rsidP="00C56934">
      <w:pPr>
        <w:spacing w:line="360" w:lineRule="auto"/>
        <w:jc w:val="both"/>
        <w:rPr>
          <w:rFonts w:ascii="Palatino Linotype" w:hAnsi="Palatino Linotype" w:cs="Arial"/>
        </w:rPr>
      </w:pPr>
      <w:r>
        <w:rPr>
          <w:rFonts w:ascii="Palatino Linotype" w:hAnsi="Palatino Linotype" w:cs="Arial"/>
        </w:rPr>
        <w:t xml:space="preserve">De conformidad con las constancias que obran en los expedientes electrónicos, se observa que </w:t>
      </w:r>
      <w:r w:rsidRPr="0002504C">
        <w:rPr>
          <w:rFonts w:ascii="Palatino Linotype" w:hAnsi="Palatino Linotype" w:cs="Arial"/>
        </w:rPr>
        <w:t>el Sujeto Obligado dio</w:t>
      </w:r>
      <w:r w:rsidRPr="007C3942">
        <w:rPr>
          <w:rFonts w:ascii="Palatino Linotype" w:hAnsi="Palatino Linotype" w:cs="Arial"/>
        </w:rPr>
        <w:t xml:space="preserve"> respuesta</w:t>
      </w:r>
      <w:r>
        <w:rPr>
          <w:rFonts w:ascii="Palatino Linotype" w:hAnsi="Palatino Linotype" w:cs="Arial"/>
        </w:rPr>
        <w:t>s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adjuntando el documento electrónico denominado </w:t>
      </w:r>
      <w:r w:rsidRPr="007C1824">
        <w:rPr>
          <w:rFonts w:ascii="Palatino Linotype" w:hAnsi="Palatino Linotype" w:cs="Arial"/>
          <w:b/>
        </w:rPr>
        <w:t>“acta primer sesión extraordinaria Comité de transparencia.pdf</w:t>
      </w:r>
      <w:r>
        <w:rPr>
          <w:rFonts w:ascii="Palatino Linotype" w:hAnsi="Palatino Linotype" w:cs="Arial"/>
          <w:b/>
        </w:rPr>
        <w:t>”</w:t>
      </w:r>
      <w:r>
        <w:rPr>
          <w:rFonts w:ascii="Palatino Linotype" w:hAnsi="Palatino Linotype" w:cs="Arial"/>
        </w:rPr>
        <w:t>, del que se desprende el contenido siguiente:</w:t>
      </w:r>
    </w:p>
    <w:p w14:paraId="1F396A4A" w14:textId="77777777" w:rsidR="00C56934" w:rsidRPr="007C3942" w:rsidRDefault="00C56934" w:rsidP="00C56934">
      <w:pPr>
        <w:spacing w:line="360" w:lineRule="auto"/>
        <w:jc w:val="both"/>
        <w:rPr>
          <w:rFonts w:ascii="Palatino Linotype" w:hAnsi="Palatino Linotype" w:cs="Arial"/>
        </w:rPr>
      </w:pPr>
    </w:p>
    <w:p w14:paraId="78AF538C" w14:textId="77777777" w:rsidR="00C56934" w:rsidRPr="004948A5" w:rsidRDefault="00C56934" w:rsidP="00C56934">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48A5">
        <w:rPr>
          <w:rFonts w:ascii="Palatino Linotype" w:eastAsia="Palatino Linotype" w:hAnsi="Palatino Linotype" w:cs="Palatino Linotype"/>
          <w:color w:val="000000"/>
          <w:lang w:val="es-ES_tradnl"/>
        </w:rPr>
        <w:lastRenderedPageBreak/>
        <w:t xml:space="preserve">Acta de la Primera Sesión Extraordinaria del Comité de Transparencia, de fecha veinticinco de febrero de dos mil veintidós, en la que mediante el Acuerdo </w:t>
      </w:r>
      <w:r w:rsidRPr="004948A5">
        <w:rPr>
          <w:rFonts w:ascii="Palatino Linotype" w:eastAsia="Palatino Linotype" w:hAnsi="Palatino Linotype" w:cs="Palatino Linotype"/>
          <w:b/>
          <w:color w:val="000000"/>
          <w:lang w:val="es-ES_tradnl"/>
        </w:rPr>
        <w:t>SMDIF/CT/004/2022</w:t>
      </w:r>
      <w:r w:rsidRPr="004948A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4948A5">
        <w:rPr>
          <w:rFonts w:ascii="Palatino Linotype" w:eastAsia="Palatino Linotype" w:hAnsi="Palatino Linotype" w:cs="Palatino Linotype"/>
          <w:i/>
          <w:color w:val="000000"/>
          <w:lang w:val="es-ES_tradnl"/>
        </w:rPr>
        <w:t>(In Situ)</w:t>
      </w:r>
      <w:r>
        <w:rPr>
          <w:rFonts w:ascii="Palatino Linotype" w:eastAsia="Palatino Linotype" w:hAnsi="Palatino Linotype" w:cs="Palatino Linotype"/>
          <w:color w:val="000000"/>
          <w:lang w:val="es-ES_tradnl"/>
        </w:rPr>
        <w:t>.</w:t>
      </w:r>
    </w:p>
    <w:p w14:paraId="79252AAD" w14:textId="77777777" w:rsidR="00C56934" w:rsidRPr="007C3942" w:rsidRDefault="00C56934" w:rsidP="00C56934">
      <w:pPr>
        <w:spacing w:line="360" w:lineRule="auto"/>
        <w:jc w:val="both"/>
        <w:rPr>
          <w:rFonts w:ascii="Palatino Linotype" w:hAnsi="Palatino Linotype" w:cs="Arial"/>
        </w:rPr>
      </w:pPr>
    </w:p>
    <w:p w14:paraId="21E322C4"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color w:val="000000"/>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21B96CAE"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18B20E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color w:val="000000"/>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3179577E"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71E4B00" w14:textId="77777777" w:rsidR="00C56934" w:rsidRPr="00532A84" w:rsidRDefault="00C56934" w:rsidP="00C56934">
      <w:pPr>
        <w:pBdr>
          <w:top w:val="nil"/>
          <w:left w:val="nil"/>
          <w:bottom w:val="nil"/>
          <w:right w:val="nil"/>
          <w:between w:val="nil"/>
        </w:pBdr>
        <w:ind w:left="567" w:right="616"/>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532A84">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w:t>
      </w:r>
      <w:r w:rsidRPr="00532A84">
        <w:rPr>
          <w:rFonts w:ascii="Palatino Linotype" w:eastAsia="Palatino Linotype" w:hAnsi="Palatino Linotype" w:cs="Palatino Linotype"/>
          <w:i/>
          <w:color w:val="000000"/>
        </w:rPr>
        <w:lastRenderedPageBreak/>
        <w:t>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300AC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E195A17"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color w:val="000000"/>
        </w:rPr>
        <w:t xml:space="preserve">Ante la respuesta emitida por </w:t>
      </w:r>
      <w:r w:rsidRPr="0002504C">
        <w:rPr>
          <w:rFonts w:ascii="Palatino Linotype" w:eastAsia="Palatino Linotype" w:hAnsi="Palatino Linotype" w:cs="Palatino Linotype"/>
          <w:color w:val="000000"/>
        </w:rPr>
        <w:t>el Sujeto Obligado, el Recurrente consideró que su derecho a la información pública había sido conculcado, por lo que interpuso el recurso de revisión al rubro citado, señalando como acto impugnado la respuesta del Sujeto Obligado; dando</w:t>
      </w:r>
      <w:r w:rsidRPr="00532A84">
        <w:rPr>
          <w:rFonts w:ascii="Palatino Linotype" w:eastAsia="Palatino Linotype" w:hAnsi="Palatino Linotype" w:cs="Palatino Linotype"/>
          <w:color w:val="000000"/>
        </w:rPr>
        <w:t xml:space="preserve"> como razones o motivos de inconformidad, sucintamente, que la respuesta tiene deficiencias conforme a lo dispuesto por la Ley de Transparencia local y la improcedencia del cambio de modalidad de la entrega de información, al no acreditar los supuestos de Ley.</w:t>
      </w:r>
    </w:p>
    <w:p w14:paraId="3DA2053D"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BAFD81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r w:rsidRPr="00532A84">
        <w:rPr>
          <w:rFonts w:ascii="Palatino Linotype" w:hAnsi="Palatino Linotype"/>
        </w:rPr>
        <w:t xml:space="preserve">Se debe resaltar que ninguna de las partes realizó manifestaciones durante la etapa de instrucción en el presente procedimiento. En consecuencia, es necesario precisar que, toda vez que el </w:t>
      </w:r>
      <w:r w:rsidRPr="0002504C">
        <w:rPr>
          <w:rFonts w:ascii="Palatino Linotype" w:hAnsi="Palatino Linotype"/>
        </w:rPr>
        <w:t>Sujeto Obligado fue</w:t>
      </w:r>
      <w:r w:rsidRPr="00532A84">
        <w:rPr>
          <w:rFonts w:ascii="Palatino Linotype" w:hAnsi="Palatino Linotype"/>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400D505"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5EF920A4"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r w:rsidRPr="00532A84">
        <w:rPr>
          <w:rFonts w:ascii="Palatino Linotype" w:hAnsi="Palatino Linotype"/>
          <w:bCs/>
        </w:rPr>
        <w:t xml:space="preserve">Atento a ello, es importante señalar que </w:t>
      </w:r>
      <w:r w:rsidRPr="00532A84">
        <w:rPr>
          <w:rFonts w:ascii="Palatino Linotype" w:hAnsi="Palatino Linotype"/>
        </w:rPr>
        <w:t>el artículo 4, párrafo segundo, de la Ley de Transparencia y Acceso a la Información Pública del Estado de México y Municipios, dispone:</w:t>
      </w:r>
    </w:p>
    <w:p w14:paraId="16662F4A"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6930D916"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14:paraId="12050B78"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i/>
        </w:rPr>
        <w:t xml:space="preserve"> </w:t>
      </w:r>
    </w:p>
    <w:p w14:paraId="6695B257"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7E792D8"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p>
    <w:p w14:paraId="29F916C7"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53EB8D8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0EA09D6E" w14:textId="77777777" w:rsidR="00C56934" w:rsidRPr="00532A84" w:rsidRDefault="00C56934" w:rsidP="00C56934">
      <w:pPr>
        <w:spacing w:line="360" w:lineRule="auto"/>
        <w:jc w:val="both"/>
        <w:rPr>
          <w:rFonts w:ascii="Palatino Linotype" w:hAnsi="Palatino Linotype" w:cs="Arial"/>
          <w:i/>
        </w:rPr>
      </w:pPr>
      <w:r w:rsidRPr="00532A84">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2C43956" w14:textId="77777777" w:rsidR="00C56934" w:rsidRPr="000A52FF" w:rsidRDefault="00C56934" w:rsidP="00C56934">
      <w:pPr>
        <w:spacing w:line="360" w:lineRule="auto"/>
        <w:jc w:val="both"/>
        <w:rPr>
          <w:rFonts w:ascii="Palatino Linotype" w:hAnsi="Palatino Linotype" w:cs="Arial"/>
          <w:iCs/>
        </w:rPr>
      </w:pPr>
    </w:p>
    <w:p w14:paraId="7CD870CE" w14:textId="77777777" w:rsidR="00C56934" w:rsidRPr="00532A84" w:rsidRDefault="00C56934" w:rsidP="00C56934">
      <w:pPr>
        <w:spacing w:line="360" w:lineRule="auto"/>
        <w:jc w:val="both"/>
        <w:rPr>
          <w:rFonts w:ascii="Palatino Linotype" w:hAnsi="Palatino Linotype" w:cs="Arial"/>
        </w:rPr>
      </w:pPr>
      <w:r w:rsidRPr="00532A8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66C8381" w14:textId="77777777" w:rsidR="00C56934" w:rsidRPr="00532A84" w:rsidRDefault="00C56934" w:rsidP="00C56934">
      <w:pPr>
        <w:ind w:right="567"/>
        <w:jc w:val="both"/>
        <w:rPr>
          <w:rFonts w:ascii="Palatino Linotype" w:hAnsi="Palatino Linotype" w:cs="Arial"/>
        </w:rPr>
      </w:pPr>
    </w:p>
    <w:p w14:paraId="5BFD984B"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2AC86A70" w14:textId="77777777" w:rsidR="00C56934" w:rsidRPr="00532A84" w:rsidRDefault="00C56934" w:rsidP="00C56934">
      <w:pPr>
        <w:ind w:left="567" w:right="567"/>
        <w:jc w:val="both"/>
        <w:rPr>
          <w:rFonts w:ascii="Palatino Linotype" w:hAnsi="Palatino Linotype" w:cs="Arial"/>
          <w:i/>
        </w:rPr>
      </w:pPr>
    </w:p>
    <w:p w14:paraId="65A80175"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b/>
          <w:i/>
          <w:color w:val="000000"/>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94CDD3C" w14:textId="77777777" w:rsidR="00C56934" w:rsidRPr="00532A84" w:rsidRDefault="00C56934" w:rsidP="00C56934">
      <w:pPr>
        <w:spacing w:line="360" w:lineRule="auto"/>
        <w:jc w:val="both"/>
        <w:rPr>
          <w:rFonts w:ascii="Palatino Linotype" w:hAnsi="Palatino Linotype" w:cs="Arial"/>
          <w:color w:val="000000"/>
        </w:rPr>
      </w:pPr>
    </w:p>
    <w:p w14:paraId="14D0510B" w14:textId="77777777" w:rsidR="00C56934" w:rsidRPr="00532A84" w:rsidRDefault="00C56934" w:rsidP="00C56934">
      <w:pPr>
        <w:spacing w:line="360" w:lineRule="auto"/>
        <w:jc w:val="both"/>
        <w:rPr>
          <w:rFonts w:ascii="Palatino Linotype" w:hAnsi="Palatino Linotype" w:cs="Arial"/>
          <w:color w:val="000000"/>
        </w:rPr>
      </w:pPr>
      <w:r w:rsidRPr="00532A84">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rPr>
        <w:t xml:space="preserve"> </w:t>
      </w:r>
      <w:r w:rsidRPr="00532A84">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rPr>
        <w:t>ad hoc</w:t>
      </w:r>
      <w:r w:rsidRPr="00532A84">
        <w:rPr>
          <w:rFonts w:ascii="Palatino Linotype" w:hAnsi="Palatino Linotype" w:cs="Arial"/>
          <w:color w:val="000000"/>
        </w:rPr>
        <w:t>, para satisfacer el derecho de acceso a la información pública.</w:t>
      </w:r>
    </w:p>
    <w:p w14:paraId="16C1CB6C" w14:textId="77777777" w:rsidR="00C56934" w:rsidRPr="00532A84" w:rsidRDefault="00C56934" w:rsidP="00C56934">
      <w:pPr>
        <w:spacing w:line="360" w:lineRule="auto"/>
        <w:jc w:val="both"/>
        <w:rPr>
          <w:rFonts w:ascii="Palatino Linotype" w:hAnsi="Palatino Linotype" w:cs="Arial"/>
          <w:color w:val="000000"/>
        </w:rPr>
      </w:pPr>
    </w:p>
    <w:p w14:paraId="23A59918" w14:textId="77777777" w:rsidR="00C56934" w:rsidRPr="00532A84" w:rsidRDefault="00C56934" w:rsidP="00C56934">
      <w:pPr>
        <w:spacing w:line="360" w:lineRule="auto"/>
        <w:jc w:val="both"/>
        <w:rPr>
          <w:rFonts w:ascii="Palatino Linotype" w:hAnsi="Palatino Linotype"/>
          <w:b/>
          <w:bCs/>
          <w:color w:val="000000"/>
        </w:rPr>
      </w:pPr>
      <w:r w:rsidRPr="00532A84">
        <w:rPr>
          <w:rFonts w:ascii="Palatino Linotype" w:hAnsi="Palatino Linotype" w:cs="Arial"/>
          <w:color w:val="000000"/>
        </w:rPr>
        <w:t xml:space="preserve">Como apoyo a lo anterior, es aplicable el Criterio 03-17, emitido por </w:t>
      </w:r>
      <w:r w:rsidRPr="00532A84">
        <w:rPr>
          <w:rFonts w:ascii="Palatino Linotype" w:eastAsia="Arial Unicode MS" w:hAnsi="Palatino Linotype" w:cs="Arial"/>
          <w:color w:val="000000"/>
        </w:rPr>
        <w:t>el Instituto Nacional de Transparencia, Acceso a la Información y Protección de Datos Personales,</w:t>
      </w:r>
      <w:r w:rsidRPr="00532A84">
        <w:rPr>
          <w:rFonts w:ascii="Palatino Linotype" w:hAnsi="Palatino Linotype"/>
          <w:bCs/>
          <w:color w:val="000000"/>
        </w:rPr>
        <w:t xml:space="preserve"> que dice:</w:t>
      </w:r>
      <w:r w:rsidRPr="00532A84">
        <w:rPr>
          <w:rFonts w:ascii="Palatino Linotype" w:hAnsi="Palatino Linotype"/>
          <w:b/>
          <w:bCs/>
          <w:color w:val="000000"/>
        </w:rPr>
        <w:t xml:space="preserve"> </w:t>
      </w:r>
    </w:p>
    <w:p w14:paraId="22EF03AA" w14:textId="77777777" w:rsidR="00C56934" w:rsidRPr="00532A84" w:rsidRDefault="00C56934" w:rsidP="00C56934">
      <w:pPr>
        <w:spacing w:line="360" w:lineRule="auto"/>
        <w:rPr>
          <w:rFonts w:ascii="Palatino Linotype" w:hAnsi="Palatino Linotype"/>
        </w:rPr>
      </w:pPr>
    </w:p>
    <w:p w14:paraId="466C5159" w14:textId="77777777" w:rsidR="00C56934" w:rsidRPr="00532A84" w:rsidRDefault="00C56934" w:rsidP="00C56934">
      <w:pPr>
        <w:ind w:left="851" w:right="850"/>
        <w:jc w:val="both"/>
        <w:rPr>
          <w:rFonts w:ascii="Palatino Linotype" w:hAnsi="Palatino Linotype" w:cs="Arial"/>
          <w:color w:val="000000"/>
          <w:sz w:val="2"/>
        </w:rPr>
      </w:pPr>
    </w:p>
    <w:p w14:paraId="44798CD6"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1CCEDA" w14:textId="77777777" w:rsidR="00C56934" w:rsidRPr="00532A84" w:rsidRDefault="00C56934" w:rsidP="00C56934">
      <w:pPr>
        <w:ind w:left="567" w:right="567"/>
        <w:jc w:val="both"/>
        <w:rPr>
          <w:rFonts w:ascii="Palatino Linotype" w:hAnsi="Palatino Linotype" w:cs="Arial"/>
          <w:i/>
          <w:color w:val="000000"/>
          <w:sz w:val="2"/>
        </w:rPr>
      </w:pPr>
    </w:p>
    <w:p w14:paraId="1A384442" w14:textId="77777777" w:rsidR="00C56934" w:rsidRPr="00532A84" w:rsidRDefault="00C56934" w:rsidP="00C56934">
      <w:pPr>
        <w:spacing w:line="360" w:lineRule="auto"/>
        <w:jc w:val="both"/>
        <w:rPr>
          <w:rFonts w:ascii="Palatino Linotype" w:hAnsi="Palatino Linotype" w:cs="Arial"/>
          <w:color w:val="000000" w:themeColor="text1"/>
        </w:rPr>
      </w:pPr>
    </w:p>
    <w:p w14:paraId="7B9F6141" w14:textId="77777777" w:rsidR="00C56934" w:rsidRDefault="00C56934" w:rsidP="00C56934">
      <w:pPr>
        <w:spacing w:line="360" w:lineRule="auto"/>
        <w:jc w:val="both"/>
        <w:rPr>
          <w:rFonts w:ascii="Palatino Linotype" w:hAnsi="Palatino Linotype" w:cs="Arial"/>
          <w:color w:val="000000" w:themeColor="text1"/>
        </w:rPr>
      </w:pPr>
      <w:r w:rsidRPr="00532A84">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532A84">
        <w:rPr>
          <w:rFonts w:ascii="Palatino Linotype" w:hAnsi="Palatino Linotype" w:cs="Arial"/>
        </w:rPr>
        <w:t>generen</w:t>
      </w:r>
      <w:r w:rsidRPr="00532A84">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C62ED2E" w14:textId="77777777" w:rsidR="00C56934" w:rsidRPr="00532A84" w:rsidRDefault="00C56934" w:rsidP="00C56934">
      <w:pPr>
        <w:spacing w:line="360" w:lineRule="auto"/>
        <w:jc w:val="both"/>
        <w:rPr>
          <w:rFonts w:ascii="Palatino Linotype" w:hAnsi="Palatino Linotype" w:cs="Arial"/>
          <w:color w:val="000000" w:themeColor="text1"/>
        </w:rPr>
      </w:pPr>
    </w:p>
    <w:p w14:paraId="6A31CD35" w14:textId="77777777" w:rsidR="00C56934" w:rsidRPr="00532A84" w:rsidRDefault="00C56934" w:rsidP="00C56934">
      <w:pPr>
        <w:spacing w:line="360" w:lineRule="auto"/>
        <w:jc w:val="both"/>
        <w:rPr>
          <w:rFonts w:ascii="Palatino Linotype" w:hAnsi="Palatino Linotype" w:cs="Arial"/>
          <w:color w:val="000000" w:themeColor="text1"/>
        </w:rPr>
      </w:pPr>
      <w:r w:rsidRPr="00532A84">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2A84">
        <w:rPr>
          <w:rFonts w:ascii="Palatino Linotype" w:hAnsi="Palatino Linotype" w:cs="Arial"/>
          <w:color w:val="000000" w:themeColor="text1"/>
        </w:rPr>
        <w:t xml:space="preserve">; los que, </w:t>
      </w:r>
      <w:r w:rsidRPr="00532A84">
        <w:rPr>
          <w:rFonts w:ascii="Palatino Linotype" w:hAnsi="Palatino Linotype" w:cs="Arial"/>
        </w:rPr>
        <w:t>podrán estar en cualquier medio, sea escrito, impreso, sonoro, visual, electrónico, informático u holográfico</w:t>
      </w:r>
      <w:r w:rsidRPr="00532A84">
        <w:rPr>
          <w:rFonts w:ascii="Palatino Linotype" w:hAnsi="Palatino Linotype" w:cs="Arial"/>
          <w:color w:val="000000" w:themeColor="text1"/>
        </w:rPr>
        <w:t xml:space="preserve">, de conformidad con el artículo 3, fracción XI, de la Ley de la materia, el cual dispone lo siguiente: </w:t>
      </w:r>
    </w:p>
    <w:p w14:paraId="139A5FBF"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2457CEAC"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14:paraId="57A05D5F"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i/>
          <w:color w:val="000000"/>
        </w:rPr>
        <w:t>(…)</w:t>
      </w:r>
    </w:p>
    <w:p w14:paraId="3E2AEAE4"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0F81FD74"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i/>
          <w:color w:val="000000"/>
        </w:rPr>
        <w:t>(…)</w:t>
      </w:r>
    </w:p>
    <w:p w14:paraId="08E50FB4" w14:textId="77777777" w:rsidR="00C56934" w:rsidRPr="008A7D9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56982795" w14:textId="77777777" w:rsidR="00C56934" w:rsidRPr="008A7D94" w:rsidRDefault="00C56934" w:rsidP="00C56934">
      <w:pPr>
        <w:autoSpaceDE w:val="0"/>
        <w:autoSpaceDN w:val="0"/>
        <w:adjustRightInd w:val="0"/>
        <w:spacing w:line="360" w:lineRule="auto"/>
        <w:jc w:val="both"/>
        <w:rPr>
          <w:rFonts w:ascii="Palatino Linotype" w:hAnsi="Palatino Linotype" w:cs="Arial"/>
        </w:rPr>
      </w:pPr>
      <w:r w:rsidRPr="008A7D94">
        <w:rPr>
          <w:rFonts w:ascii="Palatino Linotype" w:hAnsi="Palatino Linotype" w:cs="Arial"/>
        </w:rPr>
        <w:t xml:space="preserve">Siendo aplicable el Criterio </w:t>
      </w:r>
      <w:r w:rsidRPr="008A7D94">
        <w:rPr>
          <w:rFonts w:ascii="Palatino Linotype"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7D94">
        <w:rPr>
          <w:rFonts w:ascii="Palatino Linotype" w:hAnsi="Palatino Linotype" w:cs="Arial"/>
        </w:rPr>
        <w:t>cuyo rubro y texto dispone:</w:t>
      </w:r>
    </w:p>
    <w:p w14:paraId="26336C00" w14:textId="77777777" w:rsidR="00C56934" w:rsidRPr="008A7D94" w:rsidRDefault="00C56934" w:rsidP="00C56934">
      <w:pPr>
        <w:spacing w:line="360" w:lineRule="auto"/>
        <w:rPr>
          <w:rFonts w:ascii="Palatino Linotype" w:hAnsi="Palatino Linotype"/>
        </w:rPr>
      </w:pPr>
    </w:p>
    <w:p w14:paraId="1DC312EB" w14:textId="77777777" w:rsidR="00C56934" w:rsidRPr="00532A84" w:rsidRDefault="00C56934" w:rsidP="00C56934">
      <w:pPr>
        <w:ind w:left="567" w:right="567"/>
        <w:jc w:val="both"/>
        <w:rPr>
          <w:rFonts w:ascii="Palatino Linotype" w:hAnsi="Palatino Linotype" w:cs="Arial"/>
          <w:sz w:val="2"/>
        </w:rPr>
      </w:pPr>
    </w:p>
    <w:p w14:paraId="5FB98FD2"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CF4BF2"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14:paraId="67A168E4" w14:textId="77777777" w:rsidR="00C56934" w:rsidRPr="00532A84" w:rsidRDefault="00C56934" w:rsidP="00C56934">
      <w:pPr>
        <w:ind w:left="567" w:right="567"/>
        <w:jc w:val="both"/>
        <w:rPr>
          <w:rFonts w:ascii="Palatino Linotype" w:hAnsi="Palatino Linotype" w:cs="Arial"/>
          <w:b/>
          <w:i/>
        </w:rPr>
      </w:pPr>
    </w:p>
    <w:p w14:paraId="3641D4E9" w14:textId="77777777" w:rsidR="00C56934" w:rsidRPr="00532A84" w:rsidRDefault="00C56934" w:rsidP="00C56934">
      <w:pPr>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14:paraId="1691BF92"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14:paraId="706EFE1B" w14:textId="77777777" w:rsidR="00C56934" w:rsidRPr="00532A84" w:rsidRDefault="00C56934" w:rsidP="00C56934">
      <w:pPr>
        <w:ind w:left="567" w:right="567"/>
        <w:jc w:val="both"/>
        <w:rPr>
          <w:rFonts w:ascii="Palatino Linotype" w:hAnsi="Palatino Linotype" w:cs="Arial"/>
          <w:i/>
          <w:sz w:val="18"/>
        </w:rPr>
      </w:pPr>
      <w:r w:rsidRPr="00532A84">
        <w:rPr>
          <w:rFonts w:ascii="Palatino Linotype" w:hAnsi="Palatino Linotype" w:cs="Arial"/>
          <w:i/>
        </w:rPr>
        <w:t>3) Que se trate de información registrada en cualquier soporte documental, que en ejercicio de las atribuciones conferidas, se encuentre en posesión de los Sujetos Obligados.</w:t>
      </w:r>
    </w:p>
    <w:p w14:paraId="6D17493E" w14:textId="77777777" w:rsidR="00C56934" w:rsidRPr="00532A84" w:rsidRDefault="00C56934" w:rsidP="00C56934">
      <w:pPr>
        <w:spacing w:line="360" w:lineRule="auto"/>
        <w:jc w:val="both"/>
        <w:rPr>
          <w:rFonts w:ascii="Palatino Linotype" w:hAnsi="Palatino Linotype" w:cs="Arial"/>
        </w:rPr>
      </w:pPr>
    </w:p>
    <w:p w14:paraId="3161BE0B" w14:textId="77777777" w:rsidR="00C56934" w:rsidRPr="00532A84" w:rsidRDefault="00C56934" w:rsidP="00C56934">
      <w:pPr>
        <w:spacing w:line="360" w:lineRule="auto"/>
        <w:jc w:val="both"/>
        <w:rPr>
          <w:rFonts w:ascii="Palatino Linotype" w:hAnsi="Palatino Linotype"/>
        </w:rPr>
      </w:pPr>
      <w:r w:rsidRPr="00532A84">
        <w:rPr>
          <w:rFonts w:ascii="Palatino Linotype" w:hAnsi="Palatino Linotype"/>
        </w:rPr>
        <w:t xml:space="preserve">Por otra parte, </w:t>
      </w:r>
      <w:r w:rsidRPr="00532A84">
        <w:rPr>
          <w:rFonts w:ascii="Palatino Linotype" w:hAnsi="Palatino Linotype" w:cs="Arial"/>
        </w:rPr>
        <w:t xml:space="preserve">tomando en cuenta la respuesta proporcionada por parte del Sujeto Obligado, </w:t>
      </w:r>
      <w:r w:rsidRPr="00532A84">
        <w:rPr>
          <w:rFonts w:ascii="Palatino Linotype" w:hAnsi="Palatino Linotype"/>
        </w:rPr>
        <w:t xml:space="preserve">es necesario señalar que se omite el estudio de la naturaleza jurídica de la </w:t>
      </w:r>
      <w:r w:rsidRPr="00532A84">
        <w:rPr>
          <w:rFonts w:ascii="Palatino Linotype" w:hAnsi="Palatino Linotype"/>
        </w:rPr>
        <w:lastRenderedPageBreak/>
        <w:t>información pública solicitada, toda vez que el Sujeto Obligado en su respuesta, puso a disposición del Recurrente la información solicitada mediante consulta directa (</w:t>
      </w:r>
      <w:r w:rsidRPr="00532A84">
        <w:rPr>
          <w:rFonts w:ascii="Palatino Linotype" w:hAnsi="Palatino Linotype"/>
          <w:i/>
        </w:rPr>
        <w:t>in situ</w:t>
      </w:r>
      <w:r w:rsidRPr="00532A84">
        <w:rPr>
          <w:rFonts w:ascii="Palatino Linotype" w:hAnsi="Palatino Linotype"/>
        </w:rPr>
        <w:t>), de lo que se deduce que existe una aceptación por parte del Sujeto Obligado que genera, administra o posee dicha información, derivada del ejercicio de sus funciones de derecho público.</w:t>
      </w:r>
    </w:p>
    <w:p w14:paraId="0DC482D7" w14:textId="77777777" w:rsidR="00C56934" w:rsidRPr="00532A84" w:rsidRDefault="00C56934" w:rsidP="00C56934">
      <w:pPr>
        <w:spacing w:line="360" w:lineRule="auto"/>
        <w:jc w:val="both"/>
        <w:rPr>
          <w:rFonts w:ascii="Palatino Linotype" w:hAnsi="Palatino Linotype"/>
        </w:rPr>
      </w:pPr>
    </w:p>
    <w:p w14:paraId="46DC3996" w14:textId="77777777" w:rsidR="00C56934" w:rsidRDefault="00C56934" w:rsidP="00C56934">
      <w:pPr>
        <w:spacing w:line="360" w:lineRule="auto"/>
        <w:jc w:val="both"/>
        <w:rPr>
          <w:rFonts w:ascii="Palatino Linotype" w:hAnsi="Palatino Linotype"/>
        </w:rPr>
      </w:pPr>
      <w:r w:rsidRPr="00532A84">
        <w:rPr>
          <w:rFonts w:ascii="Palatino Linotype" w:hAnsi="Palatino Linotype"/>
        </w:rPr>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ascii="Palatino Linotype" w:hAnsi="Palatino Linotype"/>
        </w:rPr>
        <w:t>Sujeto Obligado asumió</w:t>
      </w:r>
      <w:r w:rsidRPr="00532A84">
        <w:rPr>
          <w:rFonts w:ascii="Palatino Linotype" w:hAnsi="Palatino Linotype"/>
        </w:rPr>
        <w:t xml:space="preserve"> contar con dicha información, resulta innecesario realizar el estudio correspondiente, y a nada práctico conduciría llevar a cabo dicho estudio.</w:t>
      </w:r>
    </w:p>
    <w:p w14:paraId="099A1446" w14:textId="77777777" w:rsidR="00C56934" w:rsidRPr="00532A84" w:rsidRDefault="00C56934" w:rsidP="00C56934">
      <w:pPr>
        <w:spacing w:line="360" w:lineRule="auto"/>
        <w:jc w:val="both"/>
        <w:rPr>
          <w:rFonts w:ascii="Palatino Linotype" w:hAnsi="Palatino Linotype"/>
        </w:rPr>
      </w:pPr>
    </w:p>
    <w:p w14:paraId="770880AB" w14:textId="77777777" w:rsidR="00C56934" w:rsidRPr="00532A84" w:rsidRDefault="00C56934" w:rsidP="00C56934">
      <w:pPr>
        <w:spacing w:line="360" w:lineRule="auto"/>
        <w:jc w:val="both"/>
        <w:rPr>
          <w:rFonts w:ascii="Palatino Linotype" w:hAnsi="Palatino Linotype"/>
        </w:rPr>
      </w:pPr>
      <w:r>
        <w:rPr>
          <w:rFonts w:ascii="Palatino Linotype" w:hAnsi="Palatino Linotype"/>
        </w:rPr>
        <w:t>P</w:t>
      </w:r>
      <w:r w:rsidRPr="00532A84">
        <w:rPr>
          <w:rFonts w:ascii="Palatino Linotype" w:hAnsi="Palatino Linotype"/>
        </w:rPr>
        <w:t xml:space="preserve">or lo que este Órgano Garante estima conveniente delimitar el estudio de la presente resolución a lo argumentado por el Recurrente en su recurso de revisión respecto al cambio de modalidad de entrega a consulta directa o </w:t>
      </w:r>
      <w:r w:rsidRPr="00532A84">
        <w:rPr>
          <w:rFonts w:ascii="Palatino Linotype" w:hAnsi="Palatino Linotype"/>
          <w:i/>
        </w:rPr>
        <w:t>in situ</w:t>
      </w:r>
      <w:r w:rsidRPr="00532A84">
        <w:rPr>
          <w:rFonts w:ascii="Palatino Linotype" w:hAnsi="Palatino Linotype"/>
        </w:rPr>
        <w:t>, pues son estos actos los que, a consideración del Recurrente, le causan agravio a su derecho de acceso a la información.</w:t>
      </w:r>
    </w:p>
    <w:p w14:paraId="1C3D05A7"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6C0E8FF0" w14:textId="77777777" w:rsidR="00C56934" w:rsidRPr="00532A84" w:rsidRDefault="00C56934" w:rsidP="00C56934">
      <w:pPr>
        <w:spacing w:line="360" w:lineRule="auto"/>
        <w:jc w:val="both"/>
        <w:rPr>
          <w:rFonts w:ascii="Palatino Linotype" w:hAnsi="Palatino Linotype" w:cs="Arial"/>
        </w:rPr>
      </w:pPr>
      <w:r w:rsidRPr="00532A84">
        <w:rPr>
          <w:rFonts w:ascii="Palatino Linotype" w:hAnsi="Palatino Linotype" w:cs="Arial"/>
        </w:rPr>
        <w:t xml:space="preserve">Asimismo, </w:t>
      </w:r>
      <w:r w:rsidRPr="00532A84">
        <w:rPr>
          <w:rFonts w:ascii="Palatino Linotype" w:hAnsi="Palatino Linotype"/>
        </w:rPr>
        <w:t>es de destacar que la información fue requerida a través de</w:t>
      </w:r>
      <w:r w:rsidRPr="0002504C">
        <w:rPr>
          <w:rFonts w:ascii="Palatino Linotype" w:hAnsi="Palatino Linotype"/>
        </w:rPr>
        <w:t xml:space="preserve">l SAIMEX; sin embargo, el Sujeto Obligado pretende realizar un cambio de modalidad para la entrega de la información, por lo tanto, la actuación del Sujeto Obligado </w:t>
      </w:r>
      <w:r w:rsidRPr="0002504C">
        <w:rPr>
          <w:rFonts w:ascii="Palatino Linotype" w:eastAsia="MS Mincho" w:hAnsi="Palatino Linotype" w:cs="Arial"/>
        </w:rPr>
        <w:t xml:space="preserve">constituye una afectación al derecho humano de acceso a la información pública del particular, toda vez que pretendió cambiar la modalidad de entrega de la información; </w:t>
      </w:r>
      <w:r w:rsidRPr="0002504C">
        <w:rPr>
          <w:rFonts w:ascii="Palatino Linotype" w:hAnsi="Palatino Linotype" w:cs="Arial"/>
        </w:rPr>
        <w:t xml:space="preserve">de esta forma, solamente intenta realizar el cambio de modalidad ya que como se ha dicho, el </w:t>
      </w:r>
      <w:r w:rsidRPr="0002504C">
        <w:rPr>
          <w:rFonts w:ascii="Palatino Linotype" w:hAnsi="Palatino Linotype" w:cs="Arial"/>
        </w:rPr>
        <w:lastRenderedPageBreak/>
        <w:t>particular mencionó que la manera de entrega de la información sería a través del SAIMEX, adicionalmente</w:t>
      </w:r>
      <w:r w:rsidRPr="00532A84">
        <w:rPr>
          <w:rFonts w:ascii="Palatino Linotype" w:hAnsi="Palatino Linotype" w:cs="Arial"/>
        </w:rPr>
        <w:t>,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05B4D3D7" w14:textId="77777777" w:rsidR="00C56934" w:rsidRPr="00532A84" w:rsidRDefault="00C56934" w:rsidP="00C56934">
      <w:pPr>
        <w:spacing w:line="360" w:lineRule="auto"/>
        <w:rPr>
          <w:rFonts w:ascii="Palatino Linotype" w:hAnsi="Palatino Linotype"/>
        </w:rPr>
      </w:pPr>
    </w:p>
    <w:p w14:paraId="052F9715" w14:textId="77777777" w:rsidR="00C56934" w:rsidRPr="00532A84" w:rsidRDefault="00C56934" w:rsidP="00C56934">
      <w:pPr>
        <w:tabs>
          <w:tab w:val="left" w:pos="709"/>
        </w:tabs>
        <w:ind w:left="567" w:right="567"/>
        <w:jc w:val="both"/>
        <w:rPr>
          <w:rFonts w:ascii="Palatino Linotype" w:hAnsi="Palatino Linotype" w:cs="Arial"/>
          <w:i/>
        </w:rPr>
      </w:pPr>
      <w:r w:rsidRPr="00532A84">
        <w:rPr>
          <w:rFonts w:ascii="Palatino Linotype" w:hAnsi="Palatino Linotype" w:cs="Arial"/>
          <w:b/>
          <w:i/>
        </w:rPr>
        <w:t>Artículo 164.</w:t>
      </w:r>
      <w:r w:rsidRPr="00532A84">
        <w:rPr>
          <w:rFonts w:ascii="Palatino Linotype" w:hAnsi="Palatino Linotype" w:cs="Arial"/>
          <w:i/>
        </w:rPr>
        <w:t xml:space="preserve"> </w:t>
      </w:r>
      <w:r w:rsidRPr="00532A84">
        <w:rPr>
          <w:rFonts w:ascii="Palatino Linotype" w:hAnsi="Palatino Linotype" w:cs="Arial"/>
          <w:b/>
          <w:i/>
          <w:u w:val="single"/>
        </w:rPr>
        <w:t>El acceso se dará en la modalidad de entrega y, en su caso, de envío elegidos por el solicitante.</w:t>
      </w:r>
      <w:r w:rsidRPr="00532A84">
        <w:rPr>
          <w:rFonts w:ascii="Palatino Linotype" w:hAnsi="Palatino Linotype" w:cs="Arial"/>
          <w:i/>
        </w:rPr>
        <w:t xml:space="preserve"> Cuando la información no pueda entregarse o enviarse en la modalidad solicitada, el sujeto obligado deberá ofrecer otra u otras modalidades de entrega. </w:t>
      </w:r>
    </w:p>
    <w:p w14:paraId="0DC3A80B" w14:textId="77777777" w:rsidR="00C56934" w:rsidRPr="00532A84" w:rsidRDefault="00C56934" w:rsidP="00C56934">
      <w:pPr>
        <w:tabs>
          <w:tab w:val="left" w:pos="709"/>
        </w:tabs>
        <w:ind w:left="567" w:right="567"/>
        <w:jc w:val="both"/>
        <w:rPr>
          <w:rFonts w:ascii="Palatino Linotype" w:hAnsi="Palatino Linotype" w:cs="Arial"/>
          <w:b/>
          <w:i/>
          <w:u w:val="single"/>
        </w:rPr>
      </w:pPr>
    </w:p>
    <w:p w14:paraId="2612764E" w14:textId="77777777" w:rsidR="00C56934" w:rsidRPr="00532A84" w:rsidRDefault="00C56934" w:rsidP="00C56934">
      <w:pPr>
        <w:tabs>
          <w:tab w:val="left" w:pos="709"/>
        </w:tabs>
        <w:ind w:left="567" w:right="567"/>
        <w:jc w:val="both"/>
        <w:rPr>
          <w:rFonts w:ascii="Palatino Linotype" w:hAnsi="Palatino Linotype" w:cs="Arial"/>
          <w:i/>
        </w:rPr>
      </w:pPr>
      <w:r w:rsidRPr="00532A84">
        <w:rPr>
          <w:rFonts w:ascii="Palatino Linotype" w:hAnsi="Palatino Linotype" w:cs="Arial"/>
          <w:b/>
          <w:i/>
          <w:u w:val="single"/>
        </w:rPr>
        <w:t>En cualquier caso, se deberá fundar y motivar la necesidad de ofrecer otras modalidades.</w:t>
      </w:r>
    </w:p>
    <w:p w14:paraId="2D514CAE" w14:textId="77777777" w:rsidR="00C56934" w:rsidRPr="00532A84" w:rsidRDefault="00C56934" w:rsidP="00C56934">
      <w:pPr>
        <w:spacing w:line="360" w:lineRule="auto"/>
        <w:contextualSpacing/>
        <w:jc w:val="both"/>
        <w:rPr>
          <w:rFonts w:ascii="Palatino Linotype" w:hAnsi="Palatino Linotype"/>
        </w:rPr>
      </w:pPr>
    </w:p>
    <w:p w14:paraId="22F7677C" w14:textId="77777777" w:rsidR="00C56934" w:rsidRPr="00532A84" w:rsidRDefault="00C56934" w:rsidP="00C56934">
      <w:pPr>
        <w:spacing w:line="360" w:lineRule="auto"/>
        <w:contextualSpacing/>
        <w:jc w:val="both"/>
        <w:rPr>
          <w:rFonts w:ascii="Palatino Linotype" w:hAnsi="Palatino Linotype"/>
          <w:b/>
        </w:rPr>
      </w:pPr>
      <w:r w:rsidRPr="00532A84">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02504C">
        <w:rPr>
          <w:rFonts w:ascii="Palatino Linotype" w:hAnsi="Palatino Linotype"/>
        </w:rPr>
        <w:t>el Sujeto Obligado podrá</w:t>
      </w:r>
      <w:r w:rsidRPr="00532A84">
        <w:rPr>
          <w:rFonts w:ascii="Palatino Linotype" w:hAnsi="Palatino Linotype"/>
        </w:rPr>
        <w:t xml:space="preserve"> garantizar la entrega a través de cualquier otro medio, siempre y cuando funde y motive la razón para hacerlo. </w:t>
      </w:r>
    </w:p>
    <w:p w14:paraId="0849C356" w14:textId="77777777" w:rsidR="00C56934" w:rsidRPr="00532A84" w:rsidRDefault="00C56934" w:rsidP="00C56934">
      <w:pPr>
        <w:spacing w:line="360" w:lineRule="auto"/>
        <w:contextualSpacing/>
        <w:jc w:val="both"/>
        <w:rPr>
          <w:rFonts w:ascii="Palatino Linotype" w:hAnsi="Palatino Linotype"/>
          <w:b/>
        </w:rPr>
      </w:pPr>
    </w:p>
    <w:p w14:paraId="10D77211" w14:textId="77777777" w:rsidR="00C56934" w:rsidRPr="00532A84" w:rsidRDefault="00C56934" w:rsidP="00C56934">
      <w:pPr>
        <w:spacing w:line="360" w:lineRule="auto"/>
        <w:contextualSpacing/>
        <w:jc w:val="both"/>
        <w:rPr>
          <w:rFonts w:ascii="Palatino Linotype" w:hAnsi="Palatino Linotype"/>
        </w:rPr>
      </w:pPr>
      <w:r w:rsidRPr="00532A84">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43FB604" w14:textId="77777777" w:rsidR="00C56934" w:rsidRPr="00532A84" w:rsidRDefault="00C56934" w:rsidP="00C56934">
      <w:pPr>
        <w:spacing w:line="360" w:lineRule="auto"/>
        <w:contextualSpacing/>
        <w:jc w:val="both"/>
        <w:rPr>
          <w:rFonts w:ascii="Palatino Linotype" w:hAnsi="Palatino Linotype"/>
        </w:rPr>
      </w:pPr>
    </w:p>
    <w:p w14:paraId="0B368801"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 xml:space="preserve">Han sido vastos los estudios doctrinarios relativos a estos derechos fundamentales y al principio de legalidad en ellos contenidos; como ejemplo, el procesalista José Ovalle Fabela, en su obra </w:t>
      </w:r>
      <w:r w:rsidRPr="0002504C">
        <w:rPr>
          <w:rFonts w:ascii="Palatino Linotype" w:hAnsi="Palatino Linotype" w:cs="Arial"/>
          <w:color w:val="222222"/>
        </w:rPr>
        <w:t>“Garantías Constitucionales del Proceso”,</w:t>
      </w:r>
      <w:r w:rsidRPr="00532A84">
        <w:rPr>
          <w:rFonts w:ascii="Palatino Linotype" w:hAnsi="Palatino Linotype" w:cs="Arial"/>
          <w:color w:val="222222"/>
        </w:rPr>
        <w:t xml:space="preserve"> refiere que </w:t>
      </w:r>
      <w:r w:rsidRPr="00532A84">
        <w:rPr>
          <w:rFonts w:ascii="Palatino Linotype" w:hAnsi="Palatino Linotype" w:cs="Arial"/>
          <w:i/>
          <w:color w:val="222222"/>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2A84">
        <w:rPr>
          <w:vertAlign w:val="superscript"/>
        </w:rPr>
        <w:footnoteReference w:id="2"/>
      </w:r>
    </w:p>
    <w:p w14:paraId="460C4BF4" w14:textId="77777777" w:rsidR="00C56934" w:rsidRPr="00532A84" w:rsidRDefault="00C56934" w:rsidP="00C56934">
      <w:pPr>
        <w:spacing w:line="360" w:lineRule="auto"/>
        <w:contextualSpacing/>
        <w:jc w:val="both"/>
        <w:rPr>
          <w:rFonts w:ascii="Palatino Linotype" w:hAnsi="Palatino Linotype" w:cs="Arial"/>
          <w:color w:val="222222"/>
        </w:rPr>
      </w:pPr>
    </w:p>
    <w:p w14:paraId="60CAB551"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Por su parte, el intérprete judicial del país ha establecido una jurisprudencia respecto a qué debe entenderse por fundamentación y motivación, en los siguientes términos:</w:t>
      </w:r>
    </w:p>
    <w:p w14:paraId="5B9AD0EC" w14:textId="77777777" w:rsidR="00C56934" w:rsidRPr="00532A84" w:rsidRDefault="00C56934" w:rsidP="00C56934">
      <w:pPr>
        <w:spacing w:line="360" w:lineRule="auto"/>
        <w:rPr>
          <w:rFonts w:ascii="Palatino Linotype" w:hAnsi="Palatino Linotype"/>
        </w:rPr>
      </w:pPr>
    </w:p>
    <w:p w14:paraId="5D4DC82C" w14:textId="77777777" w:rsidR="00C56934" w:rsidRPr="00532A84" w:rsidRDefault="00C56934" w:rsidP="00C56934">
      <w:pPr>
        <w:ind w:left="851" w:right="618"/>
        <w:contextualSpacing/>
        <w:jc w:val="both"/>
        <w:rPr>
          <w:rFonts w:ascii="Palatino Linotype" w:hAnsi="Palatino Linotype" w:cs="Arial"/>
          <w:i/>
          <w:color w:val="000000"/>
        </w:rPr>
      </w:pPr>
      <w:r w:rsidRPr="00532A84">
        <w:rPr>
          <w:rFonts w:ascii="Palatino Linotype" w:hAnsi="Palatino Linotype" w:cs="Arial"/>
          <w:b/>
          <w:i/>
          <w:color w:val="000000"/>
        </w:rPr>
        <w:t>FUNDAMENTACIÓN Y MOTIVACIÓN.</w:t>
      </w:r>
      <w:r w:rsidRPr="00532A84">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C05230B" w14:textId="77777777" w:rsidR="00C56934" w:rsidRPr="00532A84" w:rsidRDefault="00C56934" w:rsidP="00C56934">
      <w:pPr>
        <w:spacing w:line="360" w:lineRule="auto"/>
        <w:ind w:right="618"/>
        <w:contextualSpacing/>
        <w:jc w:val="both"/>
        <w:rPr>
          <w:rFonts w:ascii="Palatino Linotype" w:hAnsi="Palatino Linotype" w:cs="Arial"/>
          <w:color w:val="000000"/>
        </w:rPr>
      </w:pPr>
    </w:p>
    <w:p w14:paraId="3C1E156B"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 xml:space="preserve">Así, en un acto de autoridad se cumple con la debida fundamentación cuando se cita el precepto legal aplicable al caso concreto y la debida motivación cuando se expresan </w:t>
      </w:r>
      <w:r w:rsidRPr="00532A84">
        <w:rPr>
          <w:rFonts w:ascii="Palatino Linotype" w:hAnsi="Palatino Linotype" w:cs="Arial"/>
          <w:color w:val="222222"/>
        </w:rPr>
        <w:lastRenderedPageBreak/>
        <w:t>las razones, motivos o circunstancias que tomó en cuenta la autoridad para adecuar el hecho a los fundamentos de derecho.</w:t>
      </w:r>
    </w:p>
    <w:p w14:paraId="69287B17" w14:textId="77777777" w:rsidR="00C56934" w:rsidRPr="00532A84" w:rsidRDefault="00C56934" w:rsidP="00C56934">
      <w:pPr>
        <w:spacing w:line="360" w:lineRule="auto"/>
        <w:contextualSpacing/>
        <w:jc w:val="both"/>
        <w:rPr>
          <w:rFonts w:ascii="Palatino Linotype" w:hAnsi="Palatino Linotype" w:cs="Arial"/>
          <w:color w:val="222222"/>
        </w:rPr>
      </w:pPr>
    </w:p>
    <w:p w14:paraId="51071DA9"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09C359" w14:textId="77777777" w:rsidR="00C56934" w:rsidRPr="00532A84" w:rsidRDefault="00C56934" w:rsidP="00C56934">
      <w:pPr>
        <w:spacing w:line="360" w:lineRule="auto"/>
        <w:contextualSpacing/>
        <w:jc w:val="both"/>
        <w:rPr>
          <w:rFonts w:ascii="Palatino Linotype" w:hAnsi="Palatino Linotype" w:cs="Arial"/>
          <w:color w:val="222222"/>
        </w:rPr>
      </w:pPr>
    </w:p>
    <w:p w14:paraId="2697F6D7" w14:textId="77777777" w:rsidR="00C56934" w:rsidRPr="00532A84" w:rsidRDefault="00C56934" w:rsidP="00C56934">
      <w:pPr>
        <w:spacing w:line="360" w:lineRule="auto"/>
        <w:jc w:val="both"/>
        <w:rPr>
          <w:rFonts w:ascii="Palatino Linotype" w:hAnsi="Palatino Linotype"/>
          <w:i/>
        </w:rPr>
      </w:pPr>
      <w:r w:rsidRPr="00532A84">
        <w:rPr>
          <w:rFonts w:ascii="Palatino Linotype" w:hAnsi="Palatino Linotype"/>
        </w:rPr>
        <w:t xml:space="preserve">En vista de las consideraciones señaladas, se advierte que </w:t>
      </w:r>
      <w:r w:rsidRPr="0002504C">
        <w:rPr>
          <w:rFonts w:ascii="Palatino Linotype" w:hAnsi="Palatino Linotype"/>
        </w:rPr>
        <w:t>el Sujeto Obligado, no</w:t>
      </w:r>
      <w:r w:rsidRPr="00532A84">
        <w:rPr>
          <w:rFonts w:ascii="Palatino Linotype" w:hAnsi="Palatino Linotype"/>
        </w:rPr>
        <w:t xml:space="preserve"> justifica en ningún momento de forma fundada y motiva su cambio de modalidad de entrega de la información de </w:t>
      </w:r>
      <w:r w:rsidRPr="007C1824">
        <w:rPr>
          <w:rFonts w:ascii="Palatino Linotype" w:hAnsi="Palatino Linotype"/>
        </w:rPr>
        <w:t xml:space="preserve">vía </w:t>
      </w:r>
      <w:r w:rsidRPr="007C1824">
        <w:rPr>
          <w:rFonts w:ascii="Palatino Linotype" w:hAnsi="Palatino Linotype"/>
          <w:b/>
        </w:rPr>
        <w:t>SAIMEX</w:t>
      </w:r>
      <w:r w:rsidRPr="007C1824">
        <w:rPr>
          <w:rFonts w:ascii="Palatino Linotype" w:hAnsi="Palatino Linotype"/>
        </w:rPr>
        <w:t xml:space="preserve"> a </w:t>
      </w:r>
      <w:r w:rsidRPr="007C1824">
        <w:rPr>
          <w:rFonts w:ascii="Palatino Linotype" w:hAnsi="Palatino Linotype"/>
          <w:b/>
        </w:rPr>
        <w:t>CONSULTA DIRECTA</w:t>
      </w:r>
      <w:r w:rsidRPr="007C1824">
        <w:rPr>
          <w:rFonts w:ascii="Palatino Linotype" w:hAnsi="Palatino Linotype"/>
        </w:rPr>
        <w:t>.</w:t>
      </w:r>
      <w:r w:rsidRPr="00532A84">
        <w:rPr>
          <w:rFonts w:ascii="Palatino Linotype" w:hAnsi="Palatino Linotype"/>
        </w:rPr>
        <w:t xml:space="preserve"> </w:t>
      </w:r>
    </w:p>
    <w:p w14:paraId="2EE550DA" w14:textId="77777777" w:rsidR="00C56934" w:rsidRPr="00532A84" w:rsidRDefault="00C56934" w:rsidP="00C56934">
      <w:pPr>
        <w:tabs>
          <w:tab w:val="left" w:pos="709"/>
        </w:tabs>
        <w:spacing w:line="360" w:lineRule="auto"/>
        <w:jc w:val="both"/>
        <w:rPr>
          <w:rFonts w:ascii="Palatino Linotype" w:hAnsi="Palatino Linotype" w:cs="Arial"/>
        </w:rPr>
      </w:pPr>
    </w:p>
    <w:p w14:paraId="2E5B7E42" w14:textId="77777777" w:rsidR="00C56934" w:rsidRPr="00532A84" w:rsidRDefault="00C56934" w:rsidP="00C56934">
      <w:pPr>
        <w:tabs>
          <w:tab w:val="left" w:pos="709"/>
        </w:tabs>
        <w:spacing w:line="360" w:lineRule="auto"/>
        <w:jc w:val="both"/>
        <w:rPr>
          <w:rFonts w:ascii="Palatino Linotype" w:hAnsi="Palatino Linotype"/>
        </w:rPr>
      </w:pPr>
      <w:r w:rsidRPr="00532A84">
        <w:rPr>
          <w:rFonts w:ascii="Palatino Linotype" w:hAnsi="Palatino Linotype" w:cs="Arial"/>
        </w:rPr>
        <w:t>Por tal razón, este Órgano Garante en uso de las facultades que la propia legislación le otorga deberá ordenar la entrega de la información solicit</w:t>
      </w:r>
      <w:r w:rsidRPr="0002504C">
        <w:rPr>
          <w:rFonts w:ascii="Palatino Linotype" w:hAnsi="Palatino Linotype" w:cs="Arial"/>
        </w:rPr>
        <w:t>ada, dada la aceptación del Sujeto Obligado de generar, poseer o administrarla, es decir, de tener conocimiento de lo requerido</w:t>
      </w:r>
      <w:r w:rsidRPr="0002504C">
        <w:rPr>
          <w:rFonts w:ascii="Palatino Linotype" w:hAnsi="Palatino Linotype"/>
        </w:rPr>
        <w:t xml:space="preserve">. En los casos en que esto no sea posible, el Sujeto Obligado </w:t>
      </w:r>
      <w:r w:rsidRPr="00532A84">
        <w:rPr>
          <w:rFonts w:ascii="Palatino Linotype" w:hAnsi="Palatino Linotype"/>
        </w:rPr>
        <w:t xml:space="preserve">podrá garantizar la entrega a través de cualquier otro medio, siempre y cuando funde y motive la razón para hacerlo. </w:t>
      </w:r>
    </w:p>
    <w:p w14:paraId="07077343" w14:textId="77777777" w:rsidR="00C56934" w:rsidRPr="00532A84" w:rsidRDefault="00C56934" w:rsidP="00C56934">
      <w:pPr>
        <w:tabs>
          <w:tab w:val="left" w:pos="709"/>
        </w:tabs>
        <w:spacing w:line="360" w:lineRule="auto"/>
        <w:jc w:val="both"/>
        <w:rPr>
          <w:rFonts w:ascii="Palatino Linotype" w:hAnsi="Palatino Linotype"/>
        </w:rPr>
      </w:pPr>
    </w:p>
    <w:p w14:paraId="43DD772E" w14:textId="77777777" w:rsidR="00C56934" w:rsidRPr="00532A84" w:rsidRDefault="00C56934" w:rsidP="00C56934">
      <w:pPr>
        <w:tabs>
          <w:tab w:val="left" w:pos="709"/>
        </w:tabs>
        <w:spacing w:line="360" w:lineRule="auto"/>
        <w:jc w:val="both"/>
        <w:rPr>
          <w:rFonts w:ascii="Palatino Linotype" w:hAnsi="Palatino Linotype"/>
        </w:rPr>
      </w:pPr>
      <w:r w:rsidRPr="00532A84">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w:t>
      </w:r>
      <w:r w:rsidRPr="00532A84">
        <w:rPr>
          <w:rFonts w:ascii="Palatino Linotype" w:hAnsi="Palatino Linotype"/>
        </w:rPr>
        <w:lastRenderedPageBreak/>
        <w:t xml:space="preserve">particular y que de manera libre el decidió sobre la vía de la modalidad de entrega de la misma situación que no se respetó. </w:t>
      </w:r>
    </w:p>
    <w:p w14:paraId="2231EF23" w14:textId="77777777" w:rsidR="00C56934" w:rsidRPr="00532A84" w:rsidRDefault="00C56934" w:rsidP="00C56934">
      <w:pPr>
        <w:tabs>
          <w:tab w:val="left" w:pos="709"/>
        </w:tabs>
        <w:spacing w:line="360" w:lineRule="auto"/>
        <w:jc w:val="both"/>
        <w:rPr>
          <w:rFonts w:ascii="Palatino Linotype" w:hAnsi="Palatino Linotype"/>
        </w:rPr>
      </w:pPr>
    </w:p>
    <w:p w14:paraId="70AFD9DE" w14:textId="77777777" w:rsidR="00C56934" w:rsidRPr="00532A84" w:rsidRDefault="00C56934" w:rsidP="00C56934">
      <w:pPr>
        <w:tabs>
          <w:tab w:val="left" w:pos="709"/>
        </w:tabs>
        <w:spacing w:line="360" w:lineRule="auto"/>
        <w:jc w:val="both"/>
        <w:rPr>
          <w:rFonts w:ascii="Palatino Linotype" w:hAnsi="Palatino Linotype" w:cs="Arial"/>
        </w:rPr>
      </w:pPr>
      <w:r w:rsidRPr="00532A84">
        <w:rPr>
          <w:rFonts w:ascii="Palatino Linotype" w:hAnsi="Palatino Linotype"/>
        </w:rPr>
        <w:t xml:space="preserve">Ahora bien, la ley de la materia señala en su artículo 158, los casos en que de manera excepcional se puede proceder al cambio de modalidad: </w:t>
      </w:r>
    </w:p>
    <w:p w14:paraId="254616C8" w14:textId="77777777" w:rsidR="00C56934" w:rsidRPr="00532A84" w:rsidRDefault="00C56934" w:rsidP="00C56934">
      <w:pPr>
        <w:rPr>
          <w:rFonts w:ascii="Palatino Linotype" w:hAnsi="Palatino Linotype"/>
          <w:lang w:eastAsia="es-CO"/>
        </w:rPr>
      </w:pPr>
    </w:p>
    <w:p w14:paraId="0CE4B753" w14:textId="77777777" w:rsidR="00C56934" w:rsidRPr="00532A84" w:rsidRDefault="00C56934" w:rsidP="00C56934">
      <w:pPr>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14:paraId="3D599543" w14:textId="77777777" w:rsidR="00C56934" w:rsidRPr="00532A84" w:rsidRDefault="00C56934" w:rsidP="00C56934">
      <w:pPr>
        <w:ind w:left="567" w:right="709"/>
        <w:jc w:val="both"/>
        <w:rPr>
          <w:rFonts w:ascii="Palatino Linotype" w:hAnsi="Palatino Linotype"/>
          <w:i/>
        </w:rPr>
      </w:pPr>
    </w:p>
    <w:p w14:paraId="30C00854" w14:textId="77777777" w:rsidR="00C56934" w:rsidRPr="00532A84" w:rsidRDefault="00C56934" w:rsidP="00C56934">
      <w:pPr>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520C41F3" w14:textId="77777777" w:rsidR="00C56934" w:rsidRPr="00532A84" w:rsidRDefault="00C56934" w:rsidP="00C56934">
      <w:pPr>
        <w:spacing w:line="360" w:lineRule="auto"/>
        <w:rPr>
          <w:rFonts w:ascii="Palatino Linotype" w:hAnsi="Palatino Linotype"/>
        </w:rPr>
      </w:pPr>
    </w:p>
    <w:p w14:paraId="3B4AF366" w14:textId="77777777" w:rsidR="00C56934" w:rsidRPr="00532A84" w:rsidRDefault="00C56934" w:rsidP="00C56934">
      <w:pPr>
        <w:tabs>
          <w:tab w:val="left" w:pos="709"/>
        </w:tabs>
        <w:spacing w:line="360" w:lineRule="auto"/>
        <w:jc w:val="both"/>
        <w:rPr>
          <w:rFonts w:ascii="Palatino Linotype" w:hAnsi="Palatino Linotype" w:cs="Arial"/>
        </w:rPr>
      </w:pPr>
      <w:r w:rsidRPr="00532A84">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45686E04" w14:textId="77777777" w:rsidR="00C56934" w:rsidRPr="00532A84" w:rsidRDefault="00C56934" w:rsidP="00C56934">
      <w:pPr>
        <w:tabs>
          <w:tab w:val="left" w:pos="709"/>
        </w:tabs>
        <w:spacing w:line="360" w:lineRule="auto"/>
        <w:jc w:val="both"/>
        <w:rPr>
          <w:rFonts w:ascii="Palatino Linotype" w:hAnsi="Palatino Linotype" w:cs="Arial"/>
        </w:rPr>
      </w:pPr>
    </w:p>
    <w:p w14:paraId="525160C0" w14:textId="77777777" w:rsidR="00C56934" w:rsidRPr="00532A84" w:rsidRDefault="00C56934" w:rsidP="00C56934">
      <w:pPr>
        <w:tabs>
          <w:tab w:val="left" w:pos="709"/>
        </w:tabs>
        <w:spacing w:line="360" w:lineRule="auto"/>
        <w:jc w:val="both"/>
        <w:rPr>
          <w:rFonts w:ascii="Palatino Linotype" w:hAnsi="Palatino Linotype" w:cs="Arial"/>
        </w:rPr>
      </w:pPr>
      <w:r w:rsidRPr="00532A84">
        <w:rPr>
          <w:rFonts w:ascii="Palatino Linotype" w:hAnsi="Palatino Linotype" w:cs="Arial"/>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16F982AA" w14:textId="77777777" w:rsidR="00C56934" w:rsidRPr="00532A84" w:rsidRDefault="00C56934" w:rsidP="00C56934">
      <w:pPr>
        <w:tabs>
          <w:tab w:val="left" w:pos="709"/>
        </w:tabs>
        <w:spacing w:line="360" w:lineRule="auto"/>
        <w:jc w:val="both"/>
        <w:rPr>
          <w:rFonts w:ascii="Palatino Linotype" w:hAnsi="Palatino Linotype"/>
        </w:rPr>
      </w:pPr>
    </w:p>
    <w:p w14:paraId="7D167039" w14:textId="77777777" w:rsidR="00C56934" w:rsidRPr="00532A84" w:rsidRDefault="00C56934" w:rsidP="00C56934">
      <w:pPr>
        <w:spacing w:line="360" w:lineRule="auto"/>
        <w:jc w:val="both"/>
        <w:rPr>
          <w:rFonts w:ascii="Palatino Linotype" w:hAnsi="Palatino Linotype" w:cs="Arial"/>
        </w:rPr>
      </w:pPr>
      <w:r w:rsidRPr="00532A84">
        <w:rPr>
          <w:rFonts w:ascii="Palatino Linotype" w:hAnsi="Palatino Linotype"/>
        </w:rPr>
        <w:t xml:space="preserve">De lo anterior, se desprende que, </w:t>
      </w:r>
      <w:r w:rsidRPr="0002504C">
        <w:rPr>
          <w:rFonts w:ascii="Palatino Linotype" w:hAnsi="Palatino Linotype"/>
        </w:rPr>
        <w:t>el Sujeto Obligado</w:t>
      </w:r>
      <w:r w:rsidRPr="00532A84">
        <w:rPr>
          <w:rFonts w:ascii="Palatino Linotype" w:hAnsi="Palatino Linotype"/>
        </w:rPr>
        <w:t xml:space="preserve"> no procedió al cambio de modalidad de manera fundada y motivada, y además que el cambio de </w:t>
      </w:r>
      <w:r w:rsidRPr="007C1824">
        <w:rPr>
          <w:rFonts w:ascii="Palatino Linotype" w:hAnsi="Palatino Linotype"/>
        </w:rPr>
        <w:t xml:space="preserve">vía a </w:t>
      </w:r>
      <w:r w:rsidRPr="007C1824">
        <w:rPr>
          <w:rFonts w:ascii="Palatino Linotype" w:hAnsi="Palatino Linotype"/>
          <w:b/>
        </w:rPr>
        <w:t>consulta directa</w:t>
      </w:r>
      <w:r w:rsidRPr="007C1824">
        <w:rPr>
          <w:rFonts w:ascii="Palatino Linotype" w:hAnsi="Palatino Linotype"/>
        </w:rPr>
        <w:t>, está</w:t>
      </w:r>
      <w:r w:rsidRPr="00532A84">
        <w:rPr>
          <w:rFonts w:ascii="Palatino Linotype" w:hAnsi="Palatino Linotype"/>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w:t>
      </w:r>
      <w:r w:rsidRPr="0002504C">
        <w:rPr>
          <w:rFonts w:ascii="Palatino Linotype" w:hAnsi="Palatino Linotype"/>
        </w:rPr>
        <w:t xml:space="preserve"> Recurrente</w:t>
      </w:r>
    </w:p>
    <w:p w14:paraId="60DC2AF3" w14:textId="77777777" w:rsidR="00C56934" w:rsidRPr="00532A84" w:rsidRDefault="00C56934" w:rsidP="00C56934">
      <w:pPr>
        <w:spacing w:line="360" w:lineRule="auto"/>
        <w:jc w:val="both"/>
        <w:rPr>
          <w:rFonts w:ascii="Palatino Linotype" w:hAnsi="Palatino Linotype" w:cs="Arial"/>
          <w:color w:val="000000" w:themeColor="text1"/>
        </w:rPr>
      </w:pPr>
    </w:p>
    <w:p w14:paraId="79688A02" w14:textId="77777777" w:rsidR="00C56934" w:rsidRPr="00532A84" w:rsidRDefault="00C56934" w:rsidP="00C56934">
      <w:pPr>
        <w:spacing w:line="360" w:lineRule="auto"/>
        <w:jc w:val="both"/>
        <w:rPr>
          <w:rFonts w:ascii="Palatino Linotype" w:hAnsi="Palatino Linotype" w:cs="Arial"/>
        </w:rPr>
      </w:pPr>
      <w:r w:rsidRPr="00532A84">
        <w:rPr>
          <w:rFonts w:ascii="Palatino Linotype" w:hAnsi="Palatino Linotype" w:cs="Arial"/>
        </w:rPr>
        <w:t xml:space="preserve">Adicionalmente, es de precisar que, aunque la solicitud de información y la respuesta estén dirigidas y atendidas por </w:t>
      </w:r>
      <w:r w:rsidRPr="0002504C">
        <w:rPr>
          <w:rFonts w:ascii="Palatino Linotype" w:hAnsi="Palatino Linotype" w:cs="Arial"/>
        </w:rPr>
        <w:t>un Sujeto Obligado, lo cierto es que también tienen diversas Unidades Administrativas y cada área cuenta con un Servidor Público Habilitado, que</w:t>
      </w:r>
      <w:r w:rsidRPr="00532A84">
        <w:rPr>
          <w:rFonts w:ascii="Palatino Linotype" w:hAnsi="Palatino Linotype" w:cs="Arial"/>
        </w:rPr>
        <w:t xml:space="preserv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A8377D9" w14:textId="77777777" w:rsidR="00C56934" w:rsidRPr="00532A84" w:rsidRDefault="00C56934" w:rsidP="00C56934">
      <w:pPr>
        <w:rPr>
          <w:rFonts w:ascii="Palatino Linotype" w:hAnsi="Palatino Linotype"/>
        </w:rPr>
      </w:pPr>
    </w:p>
    <w:p w14:paraId="609982E4"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b/>
          <w:i/>
        </w:rPr>
        <w:t>Artículo 3.</w:t>
      </w:r>
      <w:r w:rsidRPr="00532A84">
        <w:rPr>
          <w:rFonts w:ascii="Palatino Linotype" w:hAnsi="Palatino Linotype" w:cs="Arial"/>
          <w:i/>
        </w:rPr>
        <w:t xml:space="preserve"> Para los efectos de la presente Ley se entenderá por:</w:t>
      </w:r>
    </w:p>
    <w:p w14:paraId="7C3F5478"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w:t>
      </w:r>
    </w:p>
    <w:p w14:paraId="24987229"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b/>
          <w:i/>
        </w:rPr>
        <w:lastRenderedPageBreak/>
        <w:t xml:space="preserve">XXXIX. Servidor público habilitado: </w:t>
      </w:r>
      <w:r w:rsidRPr="00532A84">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7605E66"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w:t>
      </w:r>
    </w:p>
    <w:p w14:paraId="171217D2" w14:textId="77777777" w:rsidR="00C56934" w:rsidRPr="00532A84" w:rsidRDefault="00C56934" w:rsidP="00C56934">
      <w:pPr>
        <w:autoSpaceDE w:val="0"/>
        <w:autoSpaceDN w:val="0"/>
        <w:adjustRightInd w:val="0"/>
        <w:ind w:left="567" w:right="708"/>
        <w:jc w:val="both"/>
        <w:rPr>
          <w:rFonts w:ascii="Palatino Linotype" w:hAnsi="Palatino Linotype" w:cs="Arial"/>
          <w:b/>
          <w:i/>
        </w:rPr>
      </w:pPr>
    </w:p>
    <w:p w14:paraId="2C287F93"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b/>
          <w:i/>
        </w:rPr>
        <w:t>Artículo 58.</w:t>
      </w:r>
      <w:r w:rsidRPr="00532A84">
        <w:rPr>
          <w:rFonts w:ascii="Palatino Linotype" w:hAnsi="Palatino Linotype" w:cs="Arial"/>
          <w:i/>
        </w:rPr>
        <w:t xml:space="preserve"> Los servidores públicos habilitados serán designados por el titular del sujeto obligado a propuesta del responsable de la Unidad de Transparencia.</w:t>
      </w:r>
    </w:p>
    <w:p w14:paraId="28B2EB4B" w14:textId="77777777" w:rsidR="00C56934" w:rsidRPr="00532A84" w:rsidRDefault="00C56934" w:rsidP="00C56934">
      <w:pPr>
        <w:autoSpaceDE w:val="0"/>
        <w:autoSpaceDN w:val="0"/>
        <w:adjustRightInd w:val="0"/>
        <w:ind w:left="567" w:right="708"/>
        <w:jc w:val="both"/>
        <w:rPr>
          <w:rFonts w:ascii="Palatino Linotype" w:hAnsi="Palatino Linotype" w:cs="Arial"/>
          <w:i/>
        </w:rPr>
      </w:pPr>
    </w:p>
    <w:p w14:paraId="72F95B42"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b/>
          <w:i/>
        </w:rPr>
        <w:t>Artículo 59.</w:t>
      </w:r>
      <w:r w:rsidRPr="00532A84">
        <w:rPr>
          <w:rFonts w:ascii="Palatino Linotype" w:hAnsi="Palatino Linotype" w:cs="Arial"/>
          <w:i/>
        </w:rPr>
        <w:t xml:space="preserve"> </w:t>
      </w:r>
      <w:r w:rsidRPr="00532A84">
        <w:rPr>
          <w:rFonts w:ascii="Palatino Linotype" w:hAnsi="Palatino Linotype" w:cs="Arial"/>
          <w:b/>
          <w:i/>
          <w:u w:val="single"/>
        </w:rPr>
        <w:t>Los servidores públicos habilitados</w:t>
      </w:r>
      <w:r w:rsidRPr="00532A84">
        <w:rPr>
          <w:rFonts w:ascii="Palatino Linotype" w:hAnsi="Palatino Linotype" w:cs="Arial"/>
          <w:i/>
        </w:rPr>
        <w:t xml:space="preserve"> tendrán las funciones siguientes:</w:t>
      </w:r>
    </w:p>
    <w:p w14:paraId="632EE9F6"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 xml:space="preserve">I. </w:t>
      </w:r>
      <w:r w:rsidRPr="00532A84">
        <w:rPr>
          <w:rFonts w:ascii="Palatino Linotype" w:hAnsi="Palatino Linotype" w:cs="Arial"/>
          <w:b/>
          <w:i/>
          <w:u w:val="single"/>
        </w:rPr>
        <w:t>Localizar la información que le solicite la Unidad de Transparencia</w:t>
      </w:r>
      <w:r w:rsidRPr="00532A84">
        <w:rPr>
          <w:rFonts w:ascii="Palatino Linotype" w:hAnsi="Palatino Linotype" w:cs="Arial"/>
          <w:i/>
        </w:rPr>
        <w:t>;</w:t>
      </w:r>
    </w:p>
    <w:p w14:paraId="19D26D4B"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 xml:space="preserve">II. </w:t>
      </w:r>
      <w:r w:rsidRPr="00532A84">
        <w:rPr>
          <w:rFonts w:ascii="Palatino Linotype" w:hAnsi="Palatino Linotype" w:cs="Arial"/>
          <w:b/>
          <w:i/>
          <w:u w:val="single"/>
        </w:rPr>
        <w:t>Proporcionar la información que obre en los archivos y que le sea solicitada por la Unidad de Transparencia</w:t>
      </w:r>
      <w:r w:rsidRPr="00532A84">
        <w:rPr>
          <w:rFonts w:ascii="Palatino Linotype" w:hAnsi="Palatino Linotype" w:cs="Arial"/>
          <w:i/>
        </w:rPr>
        <w:t>;</w:t>
      </w:r>
    </w:p>
    <w:p w14:paraId="38B79171"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III. Apoyar a la Unidad de Transparencia en lo que esta le solicite para el cumplimiento de sus funciones;</w:t>
      </w:r>
    </w:p>
    <w:p w14:paraId="7553628E"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IV. Proporcionar a la Unidad de Transparencia, las modificaciones a la información pública de oficio que obre en su poder;</w:t>
      </w:r>
    </w:p>
    <w:p w14:paraId="1AF8DEDE"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588AB919"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VI. Verificar, una vez analizado el contenido de la información, que no se encuentre en los supuestos de información clasificada; y</w:t>
      </w:r>
    </w:p>
    <w:p w14:paraId="5CEBD4BD" w14:textId="77777777" w:rsidR="00C56934" w:rsidRPr="00532A84" w:rsidRDefault="00C56934" w:rsidP="00C56934">
      <w:pPr>
        <w:autoSpaceDE w:val="0"/>
        <w:autoSpaceDN w:val="0"/>
        <w:adjustRightInd w:val="0"/>
        <w:ind w:left="567" w:right="708"/>
        <w:jc w:val="both"/>
        <w:rPr>
          <w:rFonts w:ascii="Palatino Linotype" w:hAnsi="Palatino Linotype" w:cs="Arial"/>
          <w:i/>
        </w:rPr>
      </w:pPr>
      <w:r w:rsidRPr="00532A84">
        <w:rPr>
          <w:rFonts w:ascii="Palatino Linotype" w:hAnsi="Palatino Linotype" w:cs="Arial"/>
          <w:i/>
        </w:rPr>
        <w:t>VII. Dar cuenta a la Unidad de Transparencia del vencimiento de los plazos de reserva.</w:t>
      </w:r>
    </w:p>
    <w:p w14:paraId="5E4D3CA3" w14:textId="77777777" w:rsidR="00C56934" w:rsidRPr="00532A84" w:rsidRDefault="00C56934" w:rsidP="00C56934">
      <w:pPr>
        <w:spacing w:line="360" w:lineRule="auto"/>
        <w:jc w:val="both"/>
        <w:rPr>
          <w:rFonts w:ascii="Palatino Linotype" w:hAnsi="Palatino Linotype"/>
        </w:rPr>
      </w:pPr>
    </w:p>
    <w:p w14:paraId="541C1B38" w14:textId="77777777" w:rsidR="00C56934" w:rsidRPr="00532A84" w:rsidRDefault="00C56934" w:rsidP="00C56934">
      <w:pPr>
        <w:spacing w:line="360" w:lineRule="auto"/>
        <w:jc w:val="both"/>
        <w:rPr>
          <w:rFonts w:ascii="Palatino Linotype" w:hAnsi="Palatino Linotype"/>
        </w:rPr>
      </w:pPr>
      <w:r w:rsidRPr="00532A84">
        <w:rPr>
          <w:rFonts w:ascii="Palatino Linotype" w:hAnsi="Palatino Linotype"/>
        </w:rPr>
        <w:t>En otras palabras, no cumplió con lo que para tal efecto dispone el artículo 162, de la Ley de Transparencia y Acceso a la Información Pública del Estado de México y Municipios, que índica:</w:t>
      </w:r>
    </w:p>
    <w:p w14:paraId="554D23A9" w14:textId="77777777" w:rsidR="00C56934" w:rsidRPr="00532A84" w:rsidRDefault="00C56934" w:rsidP="00C56934">
      <w:pPr>
        <w:spacing w:line="360" w:lineRule="auto"/>
        <w:jc w:val="both"/>
        <w:rPr>
          <w:rFonts w:ascii="Palatino Linotype" w:hAnsi="Palatino Linotype"/>
        </w:rPr>
      </w:pPr>
    </w:p>
    <w:p w14:paraId="0B5DEEF4" w14:textId="77777777" w:rsidR="00C56934" w:rsidRPr="00532A84" w:rsidRDefault="00C56934" w:rsidP="00C56934">
      <w:pPr>
        <w:ind w:left="567"/>
        <w:jc w:val="both"/>
        <w:rPr>
          <w:rFonts w:ascii="Palatino Linotype" w:hAnsi="Palatino Linotype"/>
          <w:i/>
        </w:rPr>
      </w:pPr>
      <w:r w:rsidRPr="00532A84">
        <w:rPr>
          <w:rFonts w:ascii="Palatino Linotype" w:hAnsi="Palatino Linotype"/>
          <w:b/>
          <w:bCs/>
          <w:i/>
        </w:rPr>
        <w:lastRenderedPageBreak/>
        <w:t xml:space="preserve">Artículo 162. </w:t>
      </w:r>
      <w:r w:rsidRPr="00532A84">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DA4B0FA" w14:textId="77777777" w:rsidR="00C56934" w:rsidRPr="00532A84" w:rsidRDefault="00C56934" w:rsidP="00C56934">
      <w:pPr>
        <w:spacing w:line="360" w:lineRule="auto"/>
        <w:jc w:val="both"/>
        <w:rPr>
          <w:rFonts w:ascii="Palatino Linotype" w:hAnsi="Palatino Linotype"/>
        </w:rPr>
      </w:pPr>
    </w:p>
    <w:p w14:paraId="2226325A" w14:textId="77777777" w:rsidR="00C56934" w:rsidRPr="00532A84" w:rsidRDefault="00C56934" w:rsidP="00C56934">
      <w:pPr>
        <w:spacing w:line="360" w:lineRule="auto"/>
        <w:jc w:val="both"/>
        <w:rPr>
          <w:rFonts w:ascii="Palatino Linotype" w:hAnsi="Palatino Linotype"/>
        </w:rPr>
      </w:pPr>
      <w:r w:rsidRPr="00532A84">
        <w:rPr>
          <w:rFonts w:ascii="Palatino Linotype" w:hAnsi="Palatino Linotype"/>
        </w:rPr>
        <w:t xml:space="preserve">Bajo ese contexto, se considera que el pronunciamiento realizado desde su respuesta primigenia por </w:t>
      </w:r>
      <w:r w:rsidRPr="0002504C">
        <w:rPr>
          <w:rFonts w:ascii="Palatino Linotype" w:hAnsi="Palatino Linotype"/>
        </w:rPr>
        <w:t>el Sujeto Obligado</w:t>
      </w:r>
      <w:r>
        <w:rPr>
          <w:rFonts w:ascii="Palatino Linotype" w:hAnsi="Palatino Linotype"/>
        </w:rPr>
        <w:t xml:space="preserve"> </w:t>
      </w:r>
      <w:r w:rsidRPr="00672041">
        <w:rPr>
          <w:rFonts w:ascii="Palatino Linotype" w:hAnsi="Palatino Linotype"/>
          <w:b/>
          <w:bCs/>
        </w:rPr>
        <w:t>no colma con la información solicitada por el particular</w:t>
      </w:r>
      <w:r w:rsidRPr="00532A84">
        <w:rPr>
          <w:rFonts w:ascii="Palatino Linotype" w:hAnsi="Palatino Linotype"/>
        </w:rPr>
        <w:t>.</w:t>
      </w:r>
    </w:p>
    <w:p w14:paraId="2E665DC5" w14:textId="77777777" w:rsidR="00C56934" w:rsidRPr="00532A84" w:rsidRDefault="00C56934" w:rsidP="00C56934">
      <w:pPr>
        <w:spacing w:line="360" w:lineRule="auto"/>
        <w:jc w:val="both"/>
        <w:rPr>
          <w:rFonts w:ascii="Palatino Linotype" w:hAnsi="Palatino Linotype"/>
        </w:rPr>
      </w:pPr>
    </w:p>
    <w:p w14:paraId="28281573" w14:textId="77777777" w:rsidR="00C56934" w:rsidRPr="00A86380" w:rsidRDefault="00C56934" w:rsidP="00C56934">
      <w:pPr>
        <w:autoSpaceDE w:val="0"/>
        <w:autoSpaceDN w:val="0"/>
        <w:adjustRightInd w:val="0"/>
        <w:spacing w:line="360" w:lineRule="auto"/>
        <w:jc w:val="both"/>
        <w:rPr>
          <w:rFonts w:ascii="Palatino Linotype" w:hAnsi="Palatino Linotype" w:cs="Arial"/>
        </w:rPr>
      </w:pPr>
      <w:r w:rsidRPr="00A86380">
        <w:rPr>
          <w:rFonts w:ascii="Palatino Linotype" w:hAnsi="Palatino Linotype" w:cs="Arial"/>
        </w:rPr>
        <w:t>En virtud de que mediante respuesta a la solicitud de  información, el Sujeto Obligado propuso un cambio de modalidad de entrega,</w:t>
      </w:r>
      <w:r w:rsidRPr="00A86380">
        <w:t xml:space="preserve"> </w:t>
      </w:r>
      <w:r w:rsidRPr="00A86380">
        <w:rPr>
          <w:rFonts w:ascii="Palatino Linotype" w:hAnsi="Palatino Linotype" w:cs="Arial"/>
        </w:rPr>
        <w:t>poniendo a disposición del Recurrente la información en consulta directa, argumentando que lo requerido representa un volumen considerable de información; en fecha dieciséis de agosto de dos mil veintidós,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Pr="00A86380">
        <w:t xml:space="preserve"> </w:t>
      </w:r>
      <w:r w:rsidRPr="00A86380">
        <w:rPr>
          <w:rFonts w:ascii="Palatino Linotype" w:hAnsi="Palatino Linotype" w:cs="Arial"/>
        </w:rPr>
        <w:t>a efecto de que reciba el apoyo técnico correspondiente para el caso de que la información solicitada sobrepasará las capacidades técnicas del Sistema de Acceso de la Información Mexiquense (SAIMEX), atendiendo a que mediante respuesta no se precisa el volumen de la información que acredite sus aseveraciones.</w:t>
      </w:r>
    </w:p>
    <w:p w14:paraId="24CBB02D" w14:textId="77777777" w:rsidR="00C56934" w:rsidRPr="00A86380" w:rsidRDefault="00C56934" w:rsidP="00C56934">
      <w:pPr>
        <w:spacing w:line="360" w:lineRule="auto"/>
        <w:jc w:val="both"/>
        <w:rPr>
          <w:rFonts w:ascii="Palatino Linotype" w:hAnsi="Palatino Linotype" w:cs="Arial"/>
        </w:rPr>
      </w:pPr>
    </w:p>
    <w:p w14:paraId="35326831" w14:textId="77777777" w:rsidR="00C56934" w:rsidRPr="00A86380" w:rsidRDefault="00C56934" w:rsidP="00C56934">
      <w:pPr>
        <w:spacing w:line="360" w:lineRule="auto"/>
        <w:jc w:val="both"/>
        <w:rPr>
          <w:rFonts w:ascii="Palatino Linotype" w:hAnsi="Palatino Linotype"/>
        </w:rPr>
      </w:pPr>
      <w:r w:rsidRPr="00A86380">
        <w:rPr>
          <w:rFonts w:ascii="Palatino Linotype" w:hAnsi="Palatino Linotype" w:cs="Arial"/>
        </w:rPr>
        <w:t xml:space="preserve">En ese tenor de ideas, se solicitó mediante correo electrónico oficial a la Dirección General de Informática de este Instituto, el informe respecto a si existió reporte de incidencias realizado por el </w:t>
      </w:r>
      <w:r w:rsidRPr="00A86380">
        <w:rPr>
          <w:rFonts w:ascii="Palatino Linotype" w:hAnsi="Palatino Linotype" w:cs="Arial"/>
          <w:bCs/>
        </w:rPr>
        <w:t xml:space="preserve">Sujeto Obligado en los recursos de revisión que nos </w:t>
      </w:r>
      <w:r w:rsidRPr="00A86380">
        <w:rPr>
          <w:rFonts w:ascii="Palatino Linotype" w:hAnsi="Palatino Linotype" w:cs="Arial"/>
          <w:bCs/>
        </w:rPr>
        <w:lastRenderedPageBreak/>
        <w:t>ocupan, por lo que</w:t>
      </w:r>
      <w:r w:rsidRPr="00A86380">
        <w:rPr>
          <w:rFonts w:ascii="Palatino Linotype" w:hAnsi="Palatino Linotype" w:cs="Arial"/>
        </w:rPr>
        <w:t xml:space="preserv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69D40254" w14:textId="77777777" w:rsidR="00C56934" w:rsidRPr="00A86380" w:rsidRDefault="00C56934" w:rsidP="00C56934">
      <w:pPr>
        <w:spacing w:line="360" w:lineRule="auto"/>
        <w:jc w:val="both"/>
        <w:rPr>
          <w:rFonts w:ascii="Palatino Linotype" w:hAnsi="Palatino Linotype" w:cs="Arial"/>
        </w:rPr>
      </w:pPr>
    </w:p>
    <w:p w14:paraId="056A4B41" w14:textId="77777777" w:rsidR="00C56934" w:rsidRPr="00A86380" w:rsidRDefault="00C56934" w:rsidP="00C56934">
      <w:pPr>
        <w:spacing w:line="360" w:lineRule="auto"/>
        <w:jc w:val="both"/>
        <w:rPr>
          <w:rFonts w:ascii="Palatino Linotype" w:hAnsi="Palatino Linotype" w:cs="Arial"/>
        </w:rPr>
      </w:pPr>
      <w:r w:rsidRPr="00A86380">
        <w:rPr>
          <w:rFonts w:ascii="Palatino Linotype" w:hAnsi="Palatino Linotype" w:cs="Arial"/>
        </w:rPr>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59D59DF5" w14:textId="77777777" w:rsidR="00C56934" w:rsidRPr="00A86380" w:rsidRDefault="00C56934" w:rsidP="00C56934">
      <w:pPr>
        <w:spacing w:line="360" w:lineRule="auto"/>
        <w:jc w:val="both"/>
        <w:rPr>
          <w:rFonts w:ascii="Palatino Linotype" w:hAnsi="Palatino Linotype" w:cs="Arial"/>
        </w:rPr>
      </w:pPr>
    </w:p>
    <w:p w14:paraId="73199352" w14:textId="77777777" w:rsidR="00C56934" w:rsidRPr="00A86380" w:rsidRDefault="00C56934" w:rsidP="00C56934">
      <w:pPr>
        <w:spacing w:line="360" w:lineRule="auto"/>
        <w:jc w:val="both"/>
        <w:rPr>
          <w:rFonts w:ascii="Palatino Linotype" w:hAnsi="Palatino Linotype" w:cs="Arial"/>
        </w:rPr>
      </w:pPr>
      <w:r w:rsidRPr="00A86380">
        <w:rPr>
          <w:rFonts w:ascii="Palatino Linotype" w:hAnsi="Palatino Linotype" w:cs="Arial"/>
        </w:rPr>
        <w:t xml:space="preserve">Por lo anterior, es de concluirse en este punto, que el </w:t>
      </w:r>
      <w:r w:rsidRPr="00A86380">
        <w:rPr>
          <w:rFonts w:ascii="Palatino Linotype" w:hAnsi="Palatino Linotype" w:cs="Arial"/>
          <w:b/>
        </w:rPr>
        <w:t>Sujeto Obligado</w:t>
      </w:r>
      <w:r w:rsidRPr="00A86380">
        <w:rPr>
          <w:rFonts w:ascii="Palatino Linotype" w:hAnsi="Palatino Linotype" w:cs="Arial"/>
        </w:rPr>
        <w:t xml:space="preserve"> no acredita la necesidad del cambio de modalidad de la entrega de información, en consecuencia, es dable ordenar la entrega de la información en la vía peticionada, es decir a través del SAIMEX, al no tenerse por cumplidos los requisitos de procedencia.</w:t>
      </w:r>
    </w:p>
    <w:p w14:paraId="3735B065" w14:textId="77777777" w:rsidR="00C56934" w:rsidRDefault="00C56934" w:rsidP="00C56934">
      <w:pPr>
        <w:spacing w:line="360" w:lineRule="auto"/>
        <w:contextualSpacing/>
        <w:jc w:val="both"/>
        <w:rPr>
          <w:rFonts w:ascii="Palatino Linotype" w:eastAsia="Palatino Linotype" w:hAnsi="Palatino Linotype" w:cs="Palatino Linotype"/>
        </w:rPr>
      </w:pPr>
    </w:p>
    <w:p w14:paraId="79BE08D4" w14:textId="430D52C2" w:rsidR="00C56934" w:rsidRDefault="00C56934" w:rsidP="00C56934">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las respuestas proporcionadas a las </w:t>
      </w:r>
      <w:r>
        <w:rPr>
          <w:rFonts w:ascii="Palatino Linotype" w:eastAsia="Palatino Linotype" w:hAnsi="Palatino Linotype" w:cs="Palatino Linotype"/>
        </w:rPr>
        <w:lastRenderedPageBreak/>
        <w:t xml:space="preserve">solicitudes de información que son materia de esta resolución y ordenar la entrega de los documentos en donde consten los correos emitidos desde las cuentas institucionales de las unidades administrativas referidas en las solicitudes de información realizados los días </w:t>
      </w:r>
      <w:r>
        <w:rPr>
          <w:rFonts w:ascii="Palatino Linotype" w:eastAsia="Palatino Linotype" w:hAnsi="Palatino Linotype" w:cs="Palatino Linotype"/>
          <w:color w:val="000000"/>
        </w:rPr>
        <w:t>cinco, seis, siete y ocho de marzo de dos mil veintidós</w:t>
      </w:r>
      <w:r>
        <w:rPr>
          <w:rFonts w:ascii="Palatino Linotype" w:eastAsia="Palatino Linotype" w:hAnsi="Palatino Linotype" w:cs="Palatino Linotype"/>
        </w:rPr>
        <w:t xml:space="preserve">; lo anterior en versión pública de ser procedente. </w:t>
      </w:r>
    </w:p>
    <w:p w14:paraId="0A659552" w14:textId="77777777" w:rsidR="00C56934" w:rsidRDefault="00C56934" w:rsidP="00C56934">
      <w:pPr>
        <w:spacing w:line="360" w:lineRule="auto"/>
        <w:contextualSpacing/>
        <w:jc w:val="both"/>
        <w:rPr>
          <w:rFonts w:ascii="Palatino Linotype" w:eastAsia="Palatino Linotype" w:hAnsi="Palatino Linotype" w:cs="Palatino Linotype"/>
        </w:rPr>
      </w:pPr>
    </w:p>
    <w:p w14:paraId="761E1844" w14:textId="77777777" w:rsidR="00C56934" w:rsidRPr="00EE75BA" w:rsidRDefault="00C56934" w:rsidP="00C56934">
      <w:pPr>
        <w:spacing w:line="360" w:lineRule="auto"/>
        <w:jc w:val="both"/>
        <w:rPr>
          <w:rFonts w:ascii="Palatino Linotype" w:hAnsi="Palatino Linotype"/>
        </w:rPr>
      </w:pPr>
      <w:r>
        <w:rPr>
          <w:rFonts w:ascii="Palatino Linotype" w:hAnsi="Palatino Linotype" w:cs="Arial"/>
          <w:color w:val="000000" w:themeColor="text1"/>
        </w:rPr>
        <w:t>Por último</w:t>
      </w:r>
      <w:r w:rsidRPr="00EE75BA">
        <w:rPr>
          <w:rFonts w:ascii="Palatino Linotype" w:hAnsi="Palatino Linotype" w:cs="Arial"/>
          <w:color w:val="000000" w:themeColor="text1"/>
        </w:rPr>
        <w:t>, respecto de las manifestaciones</w:t>
      </w:r>
      <w:r w:rsidRPr="00EE75BA">
        <w:rPr>
          <w:rFonts w:ascii="Palatino Linotype" w:eastAsia="Arial Unicode MS" w:hAnsi="Palatino Linotype" w:cs="Arial"/>
          <w:color w:val="000000" w:themeColor="text1"/>
        </w:rPr>
        <w:t xml:space="preserve"> realizadas por el </w:t>
      </w:r>
      <w:r w:rsidRPr="00EE75BA">
        <w:rPr>
          <w:rFonts w:ascii="Palatino Linotype" w:hAnsi="Palatino Linotype"/>
          <w:color w:val="000000" w:themeColor="text1"/>
        </w:rPr>
        <w:t>Recurrente</w:t>
      </w:r>
      <w:r w:rsidRPr="00EE75BA">
        <w:rPr>
          <w:rFonts w:ascii="Palatino Linotype" w:eastAsia="Arial Unicode MS" w:hAnsi="Palatino Linotype" w:cs="Arial"/>
          <w:b/>
          <w:color w:val="000000" w:themeColor="text1"/>
        </w:rPr>
        <w:t xml:space="preserve"> </w:t>
      </w:r>
      <w:r w:rsidRPr="00EE75BA">
        <w:rPr>
          <w:rFonts w:ascii="Palatino Linotype" w:eastAsia="Arial Unicode MS" w:hAnsi="Palatino Linotype" w:cs="Arial"/>
          <w:color w:val="000000" w:themeColor="text1"/>
        </w:rPr>
        <w:t xml:space="preserve">como razones o motivos de </w:t>
      </w:r>
      <w:r w:rsidRPr="00EE75BA">
        <w:rPr>
          <w:rFonts w:ascii="Palatino Linotype" w:hAnsi="Palatino Linotype" w:cs="Arial"/>
          <w:color w:val="000000" w:themeColor="text1"/>
          <w:lang w:eastAsia="es-CO"/>
        </w:rPr>
        <w:t>inconformidad</w:t>
      </w:r>
      <w:r w:rsidRPr="00EE75BA">
        <w:rPr>
          <w:rFonts w:ascii="Palatino Linotype" w:eastAsia="Arial Unicode MS" w:hAnsi="Palatino Linotype" w:cs="Arial"/>
          <w:color w:val="000000" w:themeColor="text1"/>
        </w:rPr>
        <w:t xml:space="preserve">, consistentes en </w:t>
      </w:r>
      <w:r w:rsidRPr="00EE75BA">
        <w:rPr>
          <w:rFonts w:ascii="Palatino Linotype" w:hAnsi="Palatino Linotype" w:cs="Arial"/>
          <w:i/>
          <w:color w:val="000000" w:themeColor="text1"/>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EE75BA">
        <w:rPr>
          <w:rFonts w:ascii="Palatino Linotype" w:hAnsi="Palatino Linotype"/>
          <w:color w:val="000000" w:themeColor="text1"/>
        </w:rPr>
        <w:t>y derivado que el Recurso de Revisión no es el medio para sancionar, este Órgano Garante</w:t>
      </w:r>
      <w:r w:rsidRPr="00EE75BA">
        <w:rPr>
          <w:rFonts w:ascii="Palatino Linotype" w:hAnsi="Palatino Linotype" w:cs="Arial"/>
        </w:rPr>
        <w:t xml:space="preserve"> sugiere al solicitante, interponer su queja o denuncia ante la autoridad competente</w:t>
      </w:r>
      <w:r w:rsidRPr="00EE75BA">
        <w:rPr>
          <w:rFonts w:ascii="Palatino Linotype" w:hAnsi="Palatino Linotype" w:cs="Arial"/>
          <w:color w:val="000000" w:themeColor="text1"/>
        </w:rPr>
        <w:t>.</w:t>
      </w:r>
    </w:p>
    <w:p w14:paraId="7B95F2B8" w14:textId="77777777" w:rsidR="00C56934" w:rsidRDefault="00C56934" w:rsidP="00C56934">
      <w:pPr>
        <w:spacing w:line="360" w:lineRule="auto"/>
        <w:contextualSpacing/>
        <w:jc w:val="both"/>
        <w:rPr>
          <w:rFonts w:ascii="Palatino Linotype" w:eastAsia="Palatino Linotype" w:hAnsi="Palatino Linotype" w:cs="Palatino Linotype"/>
        </w:rPr>
      </w:pPr>
    </w:p>
    <w:p w14:paraId="428D6D29" w14:textId="77777777" w:rsidR="00C56934" w:rsidRPr="00906182" w:rsidRDefault="00C56934" w:rsidP="00C56934">
      <w:pPr>
        <w:spacing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t>DE LA VERSIÓN PÚBLICA.</w:t>
      </w:r>
    </w:p>
    <w:p w14:paraId="46A1A286"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1E4C659" w14:textId="77777777" w:rsidR="00C56934" w:rsidRPr="001A1A16" w:rsidRDefault="00C56934" w:rsidP="00C56934">
      <w:pPr>
        <w:spacing w:line="360" w:lineRule="auto"/>
        <w:jc w:val="both"/>
        <w:rPr>
          <w:rFonts w:ascii="Palatino Linotype" w:eastAsia="Palatino Linotype" w:hAnsi="Palatino Linotype" w:cs="Palatino Linotype"/>
        </w:rPr>
      </w:pPr>
    </w:p>
    <w:p w14:paraId="009A0BBE"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3.</w:t>
      </w:r>
      <w:r w:rsidRPr="005B5E14">
        <w:rPr>
          <w:rFonts w:ascii="Palatino Linotype" w:eastAsia="Palatino Linotype" w:hAnsi="Palatino Linotype" w:cs="Palatino Linotype"/>
          <w:i/>
        </w:rPr>
        <w:t xml:space="preserve"> Para los efectos de la presente Ley se entenderá por:</w:t>
      </w:r>
    </w:p>
    <w:p w14:paraId="30C12F79" w14:textId="77777777" w:rsidR="00C56934" w:rsidRPr="005B5E14" w:rsidRDefault="00C56934" w:rsidP="00C5693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7E46F851"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03B12C16"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3EF4EC0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0FD6E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5BB4609D"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31EB5B2D" w14:textId="77777777" w:rsidR="00C56934" w:rsidRDefault="00C56934" w:rsidP="00C5693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D1595A8" w14:textId="77777777" w:rsidR="00C56934" w:rsidRPr="005B5E14" w:rsidRDefault="00C56934" w:rsidP="00C56934">
      <w:pPr>
        <w:ind w:left="567" w:right="567"/>
        <w:jc w:val="both"/>
        <w:rPr>
          <w:rFonts w:ascii="Palatino Linotype" w:eastAsia="Palatino Linotype" w:hAnsi="Palatino Linotype" w:cs="Palatino Linotype"/>
          <w:i/>
        </w:rPr>
      </w:pPr>
    </w:p>
    <w:p w14:paraId="301B0C5F" w14:textId="77777777" w:rsidR="00C5693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18B67726" w14:textId="77777777" w:rsidR="00C56934" w:rsidRPr="005B5E14" w:rsidRDefault="00C56934" w:rsidP="00C56934">
      <w:pPr>
        <w:ind w:left="567" w:right="567"/>
        <w:jc w:val="both"/>
        <w:rPr>
          <w:rFonts w:ascii="Palatino Linotype" w:eastAsia="Palatino Linotype" w:hAnsi="Palatino Linotype" w:cs="Palatino Linotype"/>
          <w:i/>
        </w:rPr>
      </w:pPr>
    </w:p>
    <w:p w14:paraId="2B05B01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1441408B"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2655D456"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45BFB7CA" w14:textId="77777777" w:rsidR="00C56934" w:rsidRPr="005B5E14" w:rsidRDefault="00C56934" w:rsidP="00C56934">
      <w:pPr>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66FAA456" w14:textId="77777777" w:rsidR="00C56934" w:rsidRPr="005B5E14" w:rsidRDefault="00C56934" w:rsidP="00C5693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87F5CEC" w14:textId="77777777" w:rsidR="00C56934" w:rsidRPr="001A1A16" w:rsidRDefault="00C56934" w:rsidP="00C56934">
      <w:pPr>
        <w:spacing w:line="360" w:lineRule="auto"/>
        <w:jc w:val="both"/>
        <w:rPr>
          <w:rFonts w:ascii="Palatino Linotype" w:eastAsia="Palatino Linotype" w:hAnsi="Palatino Linotype" w:cs="Palatino Linotype"/>
          <w:i/>
        </w:rPr>
      </w:pPr>
    </w:p>
    <w:p w14:paraId="091C8FDF"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7C81217" w14:textId="77777777" w:rsidR="00C56934" w:rsidRPr="001A1A16" w:rsidRDefault="00C56934" w:rsidP="00C56934">
      <w:pPr>
        <w:spacing w:line="360" w:lineRule="auto"/>
        <w:jc w:val="both"/>
        <w:rPr>
          <w:rFonts w:ascii="Palatino Linotype" w:eastAsia="Palatino Linotype" w:hAnsi="Palatino Linotype" w:cs="Palatino Linotype"/>
        </w:rPr>
      </w:pPr>
    </w:p>
    <w:p w14:paraId="416AB90C"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lastRenderedPageBreak/>
        <w:t xml:space="preserve">Por otro lado, los </w:t>
      </w:r>
      <w:r w:rsidRPr="001A1A16">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49E025" w14:textId="77777777" w:rsidR="00C56934" w:rsidRPr="001A1A16" w:rsidRDefault="00C56934" w:rsidP="00C56934">
      <w:pPr>
        <w:spacing w:line="360" w:lineRule="auto"/>
        <w:jc w:val="both"/>
        <w:rPr>
          <w:rFonts w:ascii="Palatino Linotype" w:eastAsia="Palatino Linotype" w:hAnsi="Palatino Linotype" w:cs="Palatino Linotype"/>
        </w:rPr>
      </w:pPr>
    </w:p>
    <w:p w14:paraId="4B28BCAA"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4DA9BB3" w14:textId="77777777" w:rsidR="00C56934" w:rsidRPr="002B5F48" w:rsidRDefault="00C56934" w:rsidP="00C56934">
      <w:pPr>
        <w:spacing w:line="360" w:lineRule="auto"/>
        <w:jc w:val="both"/>
        <w:rPr>
          <w:rFonts w:ascii="Palatino Linotype" w:eastAsia="Palatino Linotype" w:hAnsi="Palatino Linotype" w:cs="Palatino Linotype"/>
        </w:rPr>
      </w:pPr>
    </w:p>
    <w:p w14:paraId="019408FC"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sexto.</w:t>
      </w:r>
      <w:r w:rsidRPr="005B5E1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7294ED7" w14:textId="77777777" w:rsidR="00C56934" w:rsidRPr="005B5E14" w:rsidRDefault="00C56934" w:rsidP="00C56934">
      <w:pPr>
        <w:ind w:left="567" w:right="567"/>
        <w:jc w:val="both"/>
        <w:rPr>
          <w:rFonts w:ascii="Palatino Linotype" w:eastAsia="Palatino Linotype" w:hAnsi="Palatino Linotype" w:cs="Palatino Linotype"/>
          <w:i/>
        </w:rPr>
      </w:pPr>
    </w:p>
    <w:p w14:paraId="76C256C9"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188849B5"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3F80572E"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99D62EB"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65E897BA"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11A9EA" w14:textId="77777777" w:rsidR="00C56934" w:rsidRPr="005B5E14" w:rsidRDefault="00C56934" w:rsidP="00C56934">
      <w:pPr>
        <w:ind w:left="567" w:right="567"/>
        <w:jc w:val="both"/>
        <w:rPr>
          <w:rFonts w:ascii="Palatino Linotype" w:eastAsia="Palatino Linotype" w:hAnsi="Palatino Linotype" w:cs="Palatino Linotype"/>
          <w:i/>
        </w:rPr>
      </w:pPr>
    </w:p>
    <w:p w14:paraId="6BB04CB3"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lastRenderedPageBreak/>
        <w:t xml:space="preserve">Lo anterior, siempre y cuando no se acredite alguna causal de clasificación, prevista en las leyes o en los tratados internacionales suscritos por el Estado mexicano. </w:t>
      </w:r>
    </w:p>
    <w:p w14:paraId="657B4EEF" w14:textId="77777777" w:rsidR="00C56934" w:rsidRPr="005B5E14" w:rsidRDefault="00C56934" w:rsidP="00C56934">
      <w:pPr>
        <w:ind w:left="567" w:right="567"/>
        <w:jc w:val="both"/>
        <w:rPr>
          <w:rFonts w:ascii="Palatino Linotype" w:eastAsia="Palatino Linotype" w:hAnsi="Palatino Linotype" w:cs="Palatino Linotype"/>
          <w:i/>
        </w:rPr>
      </w:pPr>
    </w:p>
    <w:p w14:paraId="469013D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20562A53" w14:textId="77777777" w:rsidR="00C56934" w:rsidRPr="001A1A16" w:rsidRDefault="00C56934" w:rsidP="00C56934">
      <w:pPr>
        <w:spacing w:line="360" w:lineRule="auto"/>
        <w:jc w:val="both"/>
        <w:rPr>
          <w:rFonts w:ascii="Palatino Linotype" w:eastAsia="Palatino Linotype" w:hAnsi="Palatino Linotype" w:cs="Palatino Linotype"/>
          <w:i/>
        </w:rPr>
      </w:pPr>
    </w:p>
    <w:p w14:paraId="24A2785D"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7F042D5" w14:textId="77777777" w:rsidR="00C56934" w:rsidRPr="001A1A16" w:rsidRDefault="00C56934" w:rsidP="00C56934">
      <w:pPr>
        <w:spacing w:line="360" w:lineRule="auto"/>
        <w:jc w:val="both"/>
        <w:rPr>
          <w:rFonts w:ascii="Palatino Linotype" w:eastAsia="Palatino Linotype" w:hAnsi="Palatino Linotype" w:cs="Palatino Linotype"/>
        </w:rPr>
      </w:pPr>
    </w:p>
    <w:p w14:paraId="27409DF4"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74F8526F" w14:textId="77777777" w:rsidR="00C56934" w:rsidRPr="001A1A16" w:rsidRDefault="00C56934" w:rsidP="00C56934">
      <w:pPr>
        <w:spacing w:line="360" w:lineRule="auto"/>
        <w:jc w:val="both"/>
        <w:rPr>
          <w:rFonts w:ascii="Palatino Linotype" w:eastAsia="Palatino Linotype" w:hAnsi="Palatino Linotype" w:cs="Palatino Linotype"/>
        </w:rPr>
      </w:pPr>
    </w:p>
    <w:p w14:paraId="757F6063" w14:textId="77777777" w:rsidR="00C56934" w:rsidRPr="001A1A16" w:rsidRDefault="00C56934" w:rsidP="00C5693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1A16">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51C19A8" w14:textId="51EB754E" w:rsidR="003C0835" w:rsidRPr="00C56934" w:rsidRDefault="003C0835" w:rsidP="00C56934">
      <w:pPr>
        <w:spacing w:line="360" w:lineRule="auto"/>
        <w:ind w:right="51"/>
        <w:jc w:val="both"/>
        <w:rPr>
          <w:rFonts w:ascii="Palatino Linotype" w:hAnsi="Palatino Linotype" w:cs="Arial"/>
        </w:rPr>
      </w:pPr>
    </w:p>
    <w:p w14:paraId="359FC8D1" w14:textId="0ADCDB9A"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434741">
        <w:rPr>
          <w:rFonts w:ascii="Palatino Linotype" w:eastAsiaTheme="minorHAnsi" w:hAnsi="Palatino Linotype" w:cstheme="minorBidi"/>
          <w:b/>
          <w:lang w:val="es-MX" w:eastAsia="en-US"/>
        </w:rPr>
        <w:t>REVOCA</w:t>
      </w:r>
      <w:r w:rsidR="00BD34CA" w:rsidRPr="00BD34CA">
        <w:rPr>
          <w:rFonts w:ascii="Palatino Linotype" w:eastAsiaTheme="minorHAnsi" w:hAnsi="Palatino Linotype" w:cstheme="minorBidi"/>
          <w:b/>
          <w:lang w:val="es-MX" w:eastAsia="en-US"/>
        </w:rPr>
        <w:t xml:space="preserve"> </w:t>
      </w:r>
      <w:r w:rsidR="00BD34CA" w:rsidRPr="00BD34CA">
        <w:rPr>
          <w:rFonts w:ascii="Palatino Linotype" w:eastAsiaTheme="minorHAnsi" w:hAnsi="Palatino Linotype" w:cstheme="minorBidi"/>
          <w:lang w:val="es-MX" w:eastAsia="en-US"/>
        </w:rPr>
        <w:t xml:space="preserve">la respuesta a la solicitud de información </w:t>
      </w:r>
      <w:r w:rsidR="005837FC" w:rsidRPr="005837FC">
        <w:rPr>
          <w:rFonts w:ascii="Palatino Linotype" w:eastAsiaTheme="minorHAnsi" w:hAnsi="Palatino Linotype" w:cs="Arial"/>
          <w:b/>
          <w:szCs w:val="22"/>
          <w:lang w:val="es-MX" w:eastAsia="en-US"/>
        </w:rPr>
        <w:t>04610/DIFMETEPEC/IP/2022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1C6C12D9"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00434741">
        <w:rPr>
          <w:rFonts w:ascii="Palatino Linotype" w:eastAsiaTheme="minorHAnsi" w:hAnsi="Palatino Linotype" w:cs="Arial"/>
          <w:b/>
          <w:lang w:val="es-MX" w:eastAsia="en-US"/>
        </w:rPr>
        <w:t>REVOCA</w:t>
      </w:r>
      <w:r w:rsidRPr="00BD34CA">
        <w:rPr>
          <w:rFonts w:ascii="Palatino Linotype" w:eastAsiaTheme="minorHAnsi" w:hAnsi="Palatino Linotype" w:cs="Arial"/>
          <w:b/>
          <w:lang w:val="es-MX" w:eastAsia="en-US"/>
        </w:rPr>
        <w:t xml:space="preserve">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5837FC" w:rsidRPr="005837FC">
        <w:rPr>
          <w:rFonts w:ascii="Palatino Linotype" w:eastAsiaTheme="minorHAnsi" w:hAnsi="Palatino Linotype" w:cs="Arial"/>
          <w:b/>
          <w:szCs w:val="22"/>
          <w:lang w:val="es-MX" w:eastAsia="en-US"/>
        </w:rPr>
        <w:t>04610/DIFMETEPEC/IP/2022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434741">
        <w:rPr>
          <w:rFonts w:ascii="Palatino Linotype" w:eastAsiaTheme="minorHAnsi" w:hAnsi="Palatino Linotype" w:cs="Arial"/>
          <w:b/>
          <w:szCs w:val="22"/>
          <w:lang w:val="es-MX" w:eastAsia="en-US"/>
        </w:rPr>
        <w:t>CUARTO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6856FCAC" w:rsidR="00434741" w:rsidRDefault="00BD34CA" w:rsidP="00434741">
      <w:pPr>
        <w:spacing w:after="240" w:line="360" w:lineRule="auto"/>
        <w:jc w:val="both"/>
        <w:rPr>
          <w:rFonts w:ascii="Palatino Linotype" w:hAnsi="Palatino Linotype"/>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434741">
        <w:rPr>
          <w:rFonts w:ascii="Palatino Linotype" w:hAnsi="Palatino Linotype"/>
          <w:b/>
          <w:lang w:val="es-ES_tradnl"/>
        </w:rPr>
        <w:t>CUARTO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en versión pública</w:t>
      </w:r>
      <w:r w:rsidR="00B6337D">
        <w:rPr>
          <w:rFonts w:ascii="Palatino Linotype" w:hAnsi="Palatino Linotype"/>
          <w:lang w:val="es-ES_tradnl"/>
        </w:rPr>
        <w:t xml:space="preserve"> de ser procedente</w:t>
      </w:r>
      <w:r w:rsidR="00E13557">
        <w:rPr>
          <w:rFonts w:ascii="Palatino Linotype" w:hAnsi="Palatino Linotype"/>
          <w:lang w:val="es-ES_tradnl"/>
        </w:rPr>
        <w:t xml:space="preserve">, </w:t>
      </w:r>
      <w:r w:rsidR="00F2688E">
        <w:rPr>
          <w:rFonts w:ascii="Palatino Linotype" w:hAnsi="Palatino Linotype"/>
        </w:rPr>
        <w:t>d</w:t>
      </w:r>
      <w:r w:rsidR="00B6337D" w:rsidRPr="00B6337D">
        <w:rPr>
          <w:rFonts w:ascii="Palatino Linotype" w:hAnsi="Palatino Linotype"/>
        </w:rPr>
        <w:t>el o los documentos en donde conste lo siguiente</w:t>
      </w:r>
      <w:r w:rsidR="00434741" w:rsidRPr="00E152F9">
        <w:rPr>
          <w:rFonts w:ascii="Palatino Linotype" w:hAnsi="Palatino Linotype"/>
        </w:rPr>
        <w:t>:</w:t>
      </w:r>
    </w:p>
    <w:p w14:paraId="7D939BA4" w14:textId="787C568D" w:rsidR="00434741" w:rsidRPr="0069029A" w:rsidRDefault="0069029A" w:rsidP="0069029A">
      <w:pPr>
        <w:pStyle w:val="Prrafodelista"/>
        <w:numPr>
          <w:ilvl w:val="0"/>
          <w:numId w:val="48"/>
        </w:numPr>
        <w:spacing w:before="120" w:after="120" w:line="360" w:lineRule="auto"/>
        <w:jc w:val="both"/>
        <w:rPr>
          <w:rFonts w:ascii="Palatino Linotype" w:hAnsi="Palatino Linotype"/>
          <w:i/>
          <w:iCs/>
        </w:rPr>
      </w:pPr>
      <w:r w:rsidRPr="00C61509">
        <w:rPr>
          <w:rFonts w:ascii="Palatino Linotype" w:eastAsia="Palatino Linotype" w:hAnsi="Palatino Linotype" w:cs="Palatino Linotype"/>
          <w:i/>
          <w:color w:val="000000"/>
          <w:lang w:val="es-ES_tradnl"/>
        </w:rPr>
        <w:lastRenderedPageBreak/>
        <w:t xml:space="preserve">Currículo, ficha curricular o documento en donde consten las trayectorias laborales y académicas de los </w:t>
      </w:r>
      <w:r>
        <w:rPr>
          <w:rFonts w:ascii="Palatino Linotype" w:eastAsia="Palatino Linotype" w:hAnsi="Palatino Linotype" w:cs="Palatino Linotype"/>
          <w:i/>
          <w:color w:val="000000"/>
          <w:lang w:val="es-ES_tradnl"/>
        </w:rPr>
        <w:t xml:space="preserve">Servidores Públicos adscritos al Órgano Interno de Control del </w:t>
      </w:r>
      <w:r w:rsidRPr="0069029A">
        <w:rPr>
          <w:rFonts w:ascii="Palatino Linotype" w:eastAsia="Palatino Linotype" w:hAnsi="Palatino Linotype" w:cs="Palatino Linotype"/>
          <w:i/>
          <w:color w:val="000000"/>
          <w:lang w:val="es-ES_tradnl"/>
        </w:rPr>
        <w:t xml:space="preserve">Sistema Municipal Para el Desarrollo </w:t>
      </w:r>
      <w:r w:rsidR="00D85C73">
        <w:rPr>
          <w:rFonts w:ascii="Palatino Linotype" w:eastAsia="Palatino Linotype" w:hAnsi="Palatino Linotype" w:cs="Palatino Linotype"/>
          <w:i/>
          <w:color w:val="000000"/>
          <w:lang w:val="es-ES_tradnl"/>
        </w:rPr>
        <w:t>Integral de la Familia de Metepec,</w:t>
      </w:r>
      <w:r w:rsidR="00D85C73">
        <w:rPr>
          <w:rFonts w:ascii="Palatino Linotype" w:hAnsi="Palatino Linotype"/>
          <w:i/>
          <w:iCs/>
        </w:rPr>
        <w:t xml:space="preserve"> al veinte de abril de dos mil veintidós.</w:t>
      </w:r>
    </w:p>
    <w:p w14:paraId="2A3911BF" w14:textId="42716FAF" w:rsidR="00BD34CA" w:rsidRPr="00F1409B" w:rsidRDefault="00E13557" w:rsidP="00F1409B">
      <w:pPr>
        <w:autoSpaceDE w:val="0"/>
        <w:autoSpaceDN w:val="0"/>
        <w:adjustRightInd w:val="0"/>
        <w:spacing w:before="240" w:after="160" w:line="360" w:lineRule="auto"/>
        <w:ind w:right="4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62D6B21" w14:textId="6FE295C3" w:rsid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98576B" w14:textId="77777777" w:rsidR="0069029A" w:rsidRPr="00BD34CA" w:rsidRDefault="0069029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551DE15E" w14:textId="603517E5"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604A1220"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D85C73">
        <w:rPr>
          <w:rFonts w:ascii="Palatino Linotype" w:hAnsi="Palatino Linotype" w:cs="Arial"/>
          <w:lang w:val="es-MX"/>
        </w:rPr>
        <w:t>l</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 xml:space="preserve">de </w:t>
      </w:r>
      <w:r w:rsidRPr="00BD34CA">
        <w:rPr>
          <w:rFonts w:ascii="Palatino Linotype" w:hAnsi="Palatino Linotype"/>
          <w:color w:val="222222"/>
          <w:shd w:val="clear" w:color="auto" w:fill="FFFFFF"/>
          <w:lang w:val="es-MX"/>
        </w:rPr>
        <w:lastRenderedPageBreak/>
        <w:t>conformidad con lo establecido en el artículo 196, de la Ley de Transparencia y Acceso 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1C94BE23" w14:textId="6296C4EF" w:rsidR="001B7694" w:rsidRPr="0069029A" w:rsidRDefault="008B5C47" w:rsidP="0069029A">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94A1D">
        <w:rPr>
          <w:rFonts w:ascii="Palatino Linotype" w:hAnsi="Palatino Linotype"/>
        </w:rPr>
        <w:t xml:space="preserve"> </w:t>
      </w:r>
      <w:r w:rsidRPr="00DB5147">
        <w:rPr>
          <w:rFonts w:ascii="Palatino Linotype" w:hAnsi="Palatino Linotype"/>
        </w:rPr>
        <w:t xml:space="preserve">Y GUADALUPE RAMÍREZ PEÑA; EN LA </w:t>
      </w:r>
      <w:r w:rsidR="00D466A4">
        <w:rPr>
          <w:rFonts w:ascii="Palatino Linotype" w:hAnsi="Palatino Linotype"/>
        </w:rPr>
        <w:t>TRIGÉSI</w:t>
      </w:r>
      <w:r w:rsidR="00E135E2">
        <w:rPr>
          <w:rFonts w:ascii="Palatino Linotype" w:hAnsi="Palatino Linotype"/>
        </w:rPr>
        <w:t>MA</w:t>
      </w:r>
      <w:r w:rsidR="0069029A">
        <w:rPr>
          <w:rFonts w:ascii="Palatino Linotype" w:hAnsi="Palatino Linotype"/>
        </w:rPr>
        <w:t xml:space="preserve"> TERCERA</w:t>
      </w:r>
      <w:r w:rsidRPr="00DB5147">
        <w:rPr>
          <w:rFonts w:ascii="Palatino Linotype" w:hAnsi="Palatino Linotype"/>
        </w:rPr>
        <w:t xml:space="preserve"> SESIÓN ORDINARIA CELEBRADA EL </w:t>
      </w:r>
      <w:r w:rsidR="00D85C73">
        <w:rPr>
          <w:rFonts w:ascii="Palatino Linotype" w:hAnsi="Palatino Linotype"/>
        </w:rPr>
        <w:t xml:space="preserve">CATORCE DE SEPTIEMBRE </w:t>
      </w:r>
      <w:r w:rsidR="009D5B53">
        <w:rPr>
          <w:rFonts w:ascii="Palatino Linotype" w:hAnsi="Palatino Linotype"/>
        </w:rPr>
        <w:t>DE DOS MIL VEINTIDÓS</w:t>
      </w:r>
      <w:r w:rsidRPr="00DB5147">
        <w:rPr>
          <w:rFonts w:ascii="Palatino Linotype" w:hAnsi="Palatino Linotype"/>
        </w:rPr>
        <w:t>, ANTE EL SECRETARIO TÉCNICO DEL PLENO, ALEXIS TAPIA RAMÍREZ</w:t>
      </w:r>
      <w:r w:rsidR="00A839B2">
        <w:rPr>
          <w:rFonts w:ascii="Palatino Linotype" w:hAnsi="Palatino Linotype" w:cs="Arial"/>
        </w:rPr>
        <w:t>------------</w:t>
      </w:r>
      <w:r w:rsidR="00F1409B">
        <w:rPr>
          <w:rFonts w:ascii="Palatino Linotype" w:hAnsi="Palatino Linotype" w:cs="Arial"/>
        </w:rPr>
        <w:t>----------------------------------------------------------------------------------------------------------------------------------------------------------------------------------------------------------------------------------------------------------------------------------------------------------------------------------------------------------------------------------------------------------------------------------------------------------------------------------------------------------------------------------------------------------------------------------------------------------------------------------------------------------------------------</w:t>
      </w:r>
      <w:r w:rsidR="006375BF">
        <w:rPr>
          <w:rFonts w:ascii="Palatino Linotype" w:hAnsi="Palatino Linotype" w:cs="Arial"/>
        </w:rPr>
        <w:t>----------------------------------------------------------------------------------------------------------------------------------------------------------------------------------------------------------------------------------------------------------------------------------------------------------------------------------------------------------------------------------------------------------------------------</w:t>
      </w:r>
      <w:r w:rsidR="00D85C73">
        <w:rPr>
          <w:rFonts w:ascii="Palatino Linotype" w:hAnsi="Palatino Linotype" w:cs="Arial"/>
        </w:rPr>
        <w:t>------------------------------</w:t>
      </w:r>
    </w:p>
    <w:p w14:paraId="4F9A9958" w14:textId="51D2CCC3"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69029A">
        <w:rPr>
          <w:rFonts w:ascii="Palatino Linotype" w:hAnsi="Palatino Linotype"/>
          <w:sz w:val="14"/>
          <w:szCs w:val="16"/>
        </w:rPr>
        <w:t>FJJC</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C0DA7" w14:textId="77777777" w:rsidR="00983B31" w:rsidRDefault="00983B31" w:rsidP="00D34057">
      <w:r>
        <w:separator/>
      </w:r>
    </w:p>
  </w:endnote>
  <w:endnote w:type="continuationSeparator" w:id="0">
    <w:p w14:paraId="44359B52" w14:textId="77777777" w:rsidR="00983B31" w:rsidRDefault="00983B31"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5C0E">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E5C0E">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5E5C0E">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5E5C0E">
      <w:rPr>
        <w:rFonts w:ascii="Palatino Linotype" w:hAnsi="Palatino Linotype"/>
        <w:b/>
        <w:bCs/>
        <w:noProof/>
        <w:sz w:val="20"/>
      </w:rPr>
      <w:t>39</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E8FD1" w14:textId="77777777" w:rsidR="00983B31" w:rsidRDefault="00983B31" w:rsidP="00D34057">
      <w:r>
        <w:separator/>
      </w:r>
    </w:p>
  </w:footnote>
  <w:footnote w:type="continuationSeparator" w:id="0">
    <w:p w14:paraId="3AFF84A8" w14:textId="77777777" w:rsidR="00983B31" w:rsidRDefault="00983B31"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D2D4B86" w14:textId="77777777" w:rsidR="00C56934" w:rsidRPr="007C3435" w:rsidRDefault="00C56934" w:rsidP="00C56934">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5E5C0E">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30587819" w:rsidR="00A01730" w:rsidRDefault="0049360F" w:rsidP="00172AF5">
          <w:pPr>
            <w:spacing w:after="120" w:line="256" w:lineRule="auto"/>
            <w:ind w:left="-486" w:right="214" w:firstLine="1585"/>
            <w:jc w:val="right"/>
            <w:rPr>
              <w:rFonts w:ascii="Palatino Linotype" w:hAnsi="Palatino Linotype" w:cs="Arial"/>
              <w:szCs w:val="20"/>
            </w:rPr>
          </w:pPr>
          <w:r w:rsidRPr="0049360F">
            <w:rPr>
              <w:rFonts w:ascii="Palatino Linotype" w:hAnsi="Palatino Linotype" w:cs="Arial"/>
              <w:bCs/>
              <w:lang w:eastAsia="es-MX"/>
            </w:rPr>
            <w:t>0</w:t>
          </w:r>
          <w:r w:rsidR="00172AF5">
            <w:rPr>
              <w:rFonts w:ascii="Palatino Linotype" w:hAnsi="Palatino Linotype" w:cs="Arial"/>
              <w:bCs/>
              <w:lang w:eastAsia="es-MX"/>
            </w:rPr>
            <w:t>885</w:t>
          </w:r>
          <w:r w:rsidRPr="0049360F">
            <w:rPr>
              <w:rFonts w:ascii="Palatino Linotype" w:hAnsi="Palatino Linotype" w:cs="Arial"/>
              <w:bCs/>
              <w:lang w:eastAsia="es-MX"/>
            </w:rPr>
            <w:t>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FAF007A" w:rsidR="00A01730" w:rsidRDefault="00172AF5" w:rsidP="00E31501">
          <w:pPr>
            <w:spacing w:line="256" w:lineRule="auto"/>
            <w:ind w:left="-72" w:right="214" w:firstLine="284"/>
            <w:jc w:val="right"/>
            <w:rPr>
              <w:rFonts w:ascii="Palatino Linotype" w:hAnsi="Palatino Linotype" w:cs="Arial"/>
              <w:szCs w:val="20"/>
            </w:rPr>
          </w:pPr>
          <w:r w:rsidRPr="00172AF5">
            <w:rPr>
              <w:rFonts w:ascii="Palatino Linotype" w:hAnsi="Palatino Linotype" w:cs="Arial"/>
              <w:szCs w:val="20"/>
            </w:rPr>
            <w:t>Sistema Municipal Para el Desarrollo Integral de la Familia de Metepec</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00AD1000" w:rsidR="00A01730" w:rsidRPr="00B4142F" w:rsidRDefault="0049360F" w:rsidP="00172AF5">
          <w:pPr>
            <w:spacing w:after="120" w:line="256" w:lineRule="auto"/>
            <w:ind w:left="-486" w:right="214" w:firstLine="1408"/>
            <w:jc w:val="right"/>
            <w:rPr>
              <w:rFonts w:ascii="Palatino Linotype" w:hAnsi="Palatino Linotype" w:cs="Arial"/>
              <w:szCs w:val="20"/>
            </w:rPr>
          </w:pPr>
          <w:r w:rsidRPr="0049360F">
            <w:rPr>
              <w:rFonts w:ascii="Palatino Linotype" w:hAnsi="Palatino Linotype" w:cs="Arial"/>
              <w:bCs/>
              <w:lang w:eastAsia="es-MX"/>
            </w:rPr>
            <w:t>0</w:t>
          </w:r>
          <w:r w:rsidR="00172AF5">
            <w:rPr>
              <w:rFonts w:ascii="Palatino Linotype" w:hAnsi="Palatino Linotype" w:cs="Arial"/>
              <w:bCs/>
              <w:lang w:eastAsia="es-MX"/>
            </w:rPr>
            <w:t>885</w:t>
          </w:r>
          <w:r w:rsidRPr="0049360F">
            <w:rPr>
              <w:rFonts w:ascii="Palatino Linotype" w:hAnsi="Palatino Linotype" w:cs="Arial"/>
              <w:bCs/>
              <w:lang w:eastAsia="es-MX"/>
            </w:rPr>
            <w:t>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15EEF772" w:rsidR="00A01730" w:rsidRPr="00F06FED" w:rsidRDefault="005E5C0E"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3CF019B1" w:rsidR="00A01730" w:rsidRDefault="00172AF5" w:rsidP="001A7EEE">
          <w:pPr>
            <w:spacing w:line="256" w:lineRule="auto"/>
            <w:ind w:left="-495" w:right="214" w:firstLine="843"/>
            <w:jc w:val="right"/>
            <w:rPr>
              <w:rFonts w:ascii="Palatino Linotype" w:hAnsi="Palatino Linotype" w:cs="Arial"/>
              <w:szCs w:val="20"/>
            </w:rPr>
          </w:pPr>
          <w:r w:rsidRPr="00172AF5">
            <w:rPr>
              <w:rFonts w:ascii="Palatino Linotype" w:hAnsi="Palatino Linotype" w:cs="Arial"/>
              <w:szCs w:val="20"/>
            </w:rPr>
            <w:t>Sistema Municipal Para el Desarrollo Integral de la Familia de Metepec</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5E5C0E">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86759"/>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B3518E"/>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204BA"/>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C63F78"/>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100AD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4"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FD26A93"/>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8"/>
  </w:num>
  <w:num w:numId="2">
    <w:abstractNumId w:val="11"/>
  </w:num>
  <w:num w:numId="3">
    <w:abstractNumId w:val="31"/>
  </w:num>
  <w:num w:numId="4">
    <w:abstractNumId w:val="30"/>
  </w:num>
  <w:num w:numId="5">
    <w:abstractNumId w:val="43"/>
  </w:num>
  <w:num w:numId="6">
    <w:abstractNumId w:val="34"/>
  </w:num>
  <w:num w:numId="7">
    <w:abstractNumId w:val="25"/>
  </w:num>
  <w:num w:numId="8">
    <w:abstractNumId w:val="36"/>
  </w:num>
  <w:num w:numId="9">
    <w:abstractNumId w:val="23"/>
  </w:num>
  <w:num w:numId="10">
    <w:abstractNumId w:val="22"/>
  </w:num>
  <w:num w:numId="11">
    <w:abstractNumId w:val="0"/>
  </w:num>
  <w:num w:numId="12">
    <w:abstractNumId w:val="20"/>
  </w:num>
  <w:num w:numId="13">
    <w:abstractNumId w:val="14"/>
  </w:num>
  <w:num w:numId="14">
    <w:abstractNumId w:val="18"/>
  </w:num>
  <w:num w:numId="15">
    <w:abstractNumId w:val="42"/>
  </w:num>
  <w:num w:numId="16">
    <w:abstractNumId w:val="35"/>
  </w:num>
  <w:num w:numId="17">
    <w:abstractNumId w:val="5"/>
  </w:num>
  <w:num w:numId="18">
    <w:abstractNumId w:val="16"/>
  </w:num>
  <w:num w:numId="19">
    <w:abstractNumId w:val="9"/>
  </w:num>
  <w:num w:numId="20">
    <w:abstractNumId w:val="2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0"/>
  </w:num>
  <w:num w:numId="28">
    <w:abstractNumId w:val="27"/>
  </w:num>
  <w:num w:numId="29">
    <w:abstractNumId w:val="17"/>
  </w:num>
  <w:num w:numId="30">
    <w:abstractNumId w:val="37"/>
  </w:num>
  <w:num w:numId="31">
    <w:abstractNumId w:val="39"/>
  </w:num>
  <w:num w:numId="32">
    <w:abstractNumId w:val="3"/>
  </w:num>
  <w:num w:numId="33">
    <w:abstractNumId w:val="29"/>
  </w:num>
  <w:num w:numId="34">
    <w:abstractNumId w:val="40"/>
  </w:num>
  <w:num w:numId="35">
    <w:abstractNumId w:val="41"/>
  </w:num>
  <w:num w:numId="36">
    <w:abstractNumId w:val="6"/>
  </w:num>
  <w:num w:numId="37">
    <w:abstractNumId w:val="8"/>
  </w:num>
  <w:num w:numId="38">
    <w:abstractNumId w:val="13"/>
  </w:num>
  <w:num w:numId="39">
    <w:abstractNumId w:val="12"/>
  </w:num>
  <w:num w:numId="40">
    <w:abstractNumId w:val="44"/>
  </w:num>
  <w:num w:numId="41">
    <w:abstractNumId w:val="21"/>
  </w:num>
  <w:num w:numId="42">
    <w:abstractNumId w:val="7"/>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5"/>
  </w:num>
  <w:num w:numId="47">
    <w:abstractNumId w:val="24"/>
  </w:num>
  <w:num w:numId="48">
    <w:abstractNumId w:val="28"/>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31AED"/>
    <w:rsid w:val="00041A17"/>
    <w:rsid w:val="0005033A"/>
    <w:rsid w:val="00050780"/>
    <w:rsid w:val="00055AB9"/>
    <w:rsid w:val="000A5A65"/>
    <w:rsid w:val="000A74DB"/>
    <w:rsid w:val="000B1582"/>
    <w:rsid w:val="000C7DA1"/>
    <w:rsid w:val="000D006F"/>
    <w:rsid w:val="000D072C"/>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79F1"/>
    <w:rsid w:val="001705F4"/>
    <w:rsid w:val="00172AF5"/>
    <w:rsid w:val="00174621"/>
    <w:rsid w:val="001770BD"/>
    <w:rsid w:val="00181245"/>
    <w:rsid w:val="001875F7"/>
    <w:rsid w:val="00194E28"/>
    <w:rsid w:val="001A7973"/>
    <w:rsid w:val="001A7EEE"/>
    <w:rsid w:val="001B0A88"/>
    <w:rsid w:val="001B36E9"/>
    <w:rsid w:val="001B7694"/>
    <w:rsid w:val="001C0E3D"/>
    <w:rsid w:val="001C2774"/>
    <w:rsid w:val="001D40B1"/>
    <w:rsid w:val="001D6B18"/>
    <w:rsid w:val="001E111C"/>
    <w:rsid w:val="001E7A89"/>
    <w:rsid w:val="001F4610"/>
    <w:rsid w:val="00215429"/>
    <w:rsid w:val="00226E72"/>
    <w:rsid w:val="00226EEE"/>
    <w:rsid w:val="002321C1"/>
    <w:rsid w:val="002349F8"/>
    <w:rsid w:val="00234D61"/>
    <w:rsid w:val="002379F2"/>
    <w:rsid w:val="0024390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099F"/>
    <w:rsid w:val="00322DC7"/>
    <w:rsid w:val="003242C7"/>
    <w:rsid w:val="003313D8"/>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C79DD"/>
    <w:rsid w:val="003D002D"/>
    <w:rsid w:val="003D0754"/>
    <w:rsid w:val="003F3CC8"/>
    <w:rsid w:val="003F66C2"/>
    <w:rsid w:val="003F7CE8"/>
    <w:rsid w:val="004041CE"/>
    <w:rsid w:val="0040778F"/>
    <w:rsid w:val="0041558F"/>
    <w:rsid w:val="00416CE7"/>
    <w:rsid w:val="004204BB"/>
    <w:rsid w:val="0042060D"/>
    <w:rsid w:val="00420D92"/>
    <w:rsid w:val="004213E0"/>
    <w:rsid w:val="004302BF"/>
    <w:rsid w:val="004308D7"/>
    <w:rsid w:val="00431689"/>
    <w:rsid w:val="00434741"/>
    <w:rsid w:val="00437943"/>
    <w:rsid w:val="0044308F"/>
    <w:rsid w:val="0044703B"/>
    <w:rsid w:val="00450A1F"/>
    <w:rsid w:val="0045589A"/>
    <w:rsid w:val="004558D1"/>
    <w:rsid w:val="00457A19"/>
    <w:rsid w:val="00460121"/>
    <w:rsid w:val="00461FBD"/>
    <w:rsid w:val="00467861"/>
    <w:rsid w:val="00470D24"/>
    <w:rsid w:val="0047331F"/>
    <w:rsid w:val="00473A6A"/>
    <w:rsid w:val="00475335"/>
    <w:rsid w:val="00477598"/>
    <w:rsid w:val="004805B8"/>
    <w:rsid w:val="00480FEA"/>
    <w:rsid w:val="004838E7"/>
    <w:rsid w:val="00487E32"/>
    <w:rsid w:val="00490AAB"/>
    <w:rsid w:val="0049360F"/>
    <w:rsid w:val="00494245"/>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37FC"/>
    <w:rsid w:val="00585BF1"/>
    <w:rsid w:val="005874D3"/>
    <w:rsid w:val="00594FEE"/>
    <w:rsid w:val="00597C13"/>
    <w:rsid w:val="005A14A4"/>
    <w:rsid w:val="005A4CCF"/>
    <w:rsid w:val="005B0651"/>
    <w:rsid w:val="005B201D"/>
    <w:rsid w:val="005B4D50"/>
    <w:rsid w:val="005B5976"/>
    <w:rsid w:val="005B7C1F"/>
    <w:rsid w:val="005C3D98"/>
    <w:rsid w:val="005E1C1B"/>
    <w:rsid w:val="005E50F1"/>
    <w:rsid w:val="005E5C0E"/>
    <w:rsid w:val="005F3ED2"/>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375BF"/>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9029A"/>
    <w:rsid w:val="006922E4"/>
    <w:rsid w:val="006A2320"/>
    <w:rsid w:val="006A64E6"/>
    <w:rsid w:val="006A66EE"/>
    <w:rsid w:val="006C2453"/>
    <w:rsid w:val="006D3581"/>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C88"/>
    <w:rsid w:val="00757DBC"/>
    <w:rsid w:val="00760FCC"/>
    <w:rsid w:val="0076305A"/>
    <w:rsid w:val="0076744D"/>
    <w:rsid w:val="0076759C"/>
    <w:rsid w:val="0078004C"/>
    <w:rsid w:val="00783FD2"/>
    <w:rsid w:val="00793527"/>
    <w:rsid w:val="007B1512"/>
    <w:rsid w:val="007C0315"/>
    <w:rsid w:val="007C07B0"/>
    <w:rsid w:val="007C4C2E"/>
    <w:rsid w:val="007D0A9E"/>
    <w:rsid w:val="007D7483"/>
    <w:rsid w:val="007E1970"/>
    <w:rsid w:val="007E47E1"/>
    <w:rsid w:val="007F2A5E"/>
    <w:rsid w:val="007F6A7C"/>
    <w:rsid w:val="008016AF"/>
    <w:rsid w:val="00803FC8"/>
    <w:rsid w:val="008058B1"/>
    <w:rsid w:val="00805DE1"/>
    <w:rsid w:val="00806396"/>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36C99"/>
    <w:rsid w:val="00940A28"/>
    <w:rsid w:val="00943148"/>
    <w:rsid w:val="009440E4"/>
    <w:rsid w:val="00945712"/>
    <w:rsid w:val="00950110"/>
    <w:rsid w:val="00951B8F"/>
    <w:rsid w:val="0095372B"/>
    <w:rsid w:val="0096145B"/>
    <w:rsid w:val="00970051"/>
    <w:rsid w:val="00970E3E"/>
    <w:rsid w:val="00972636"/>
    <w:rsid w:val="00983B31"/>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26E"/>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D5B62"/>
    <w:rsid w:val="00AE478F"/>
    <w:rsid w:val="00AE5F6D"/>
    <w:rsid w:val="00AE61AD"/>
    <w:rsid w:val="00AF1B80"/>
    <w:rsid w:val="00AF721D"/>
    <w:rsid w:val="00B0487B"/>
    <w:rsid w:val="00B12105"/>
    <w:rsid w:val="00B16194"/>
    <w:rsid w:val="00B177DF"/>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337D"/>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5850"/>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1C00"/>
    <w:rsid w:val="00C26FE0"/>
    <w:rsid w:val="00C31533"/>
    <w:rsid w:val="00C31842"/>
    <w:rsid w:val="00C34327"/>
    <w:rsid w:val="00C42C80"/>
    <w:rsid w:val="00C44875"/>
    <w:rsid w:val="00C526F3"/>
    <w:rsid w:val="00C531E1"/>
    <w:rsid w:val="00C557D7"/>
    <w:rsid w:val="00C56934"/>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466A4"/>
    <w:rsid w:val="00D52625"/>
    <w:rsid w:val="00D536F1"/>
    <w:rsid w:val="00D53DDC"/>
    <w:rsid w:val="00D623CE"/>
    <w:rsid w:val="00D64AF1"/>
    <w:rsid w:val="00D67A0D"/>
    <w:rsid w:val="00D67BEC"/>
    <w:rsid w:val="00D74B7C"/>
    <w:rsid w:val="00D800F2"/>
    <w:rsid w:val="00D85C73"/>
    <w:rsid w:val="00D93767"/>
    <w:rsid w:val="00D95458"/>
    <w:rsid w:val="00D96EF8"/>
    <w:rsid w:val="00DA323F"/>
    <w:rsid w:val="00DA43AD"/>
    <w:rsid w:val="00DC1136"/>
    <w:rsid w:val="00DC357D"/>
    <w:rsid w:val="00DD13E2"/>
    <w:rsid w:val="00DD3491"/>
    <w:rsid w:val="00DD6010"/>
    <w:rsid w:val="00DD67F5"/>
    <w:rsid w:val="00DD7C88"/>
    <w:rsid w:val="00DE2F9E"/>
    <w:rsid w:val="00E00254"/>
    <w:rsid w:val="00E017CE"/>
    <w:rsid w:val="00E01F39"/>
    <w:rsid w:val="00E024BE"/>
    <w:rsid w:val="00E02FE0"/>
    <w:rsid w:val="00E106B3"/>
    <w:rsid w:val="00E127E6"/>
    <w:rsid w:val="00E131A8"/>
    <w:rsid w:val="00E13557"/>
    <w:rsid w:val="00E135E2"/>
    <w:rsid w:val="00E1740E"/>
    <w:rsid w:val="00E213F7"/>
    <w:rsid w:val="00E2233C"/>
    <w:rsid w:val="00E2616D"/>
    <w:rsid w:val="00E26437"/>
    <w:rsid w:val="00E27B09"/>
    <w:rsid w:val="00E31501"/>
    <w:rsid w:val="00E3262B"/>
    <w:rsid w:val="00E354EB"/>
    <w:rsid w:val="00E36016"/>
    <w:rsid w:val="00E37429"/>
    <w:rsid w:val="00E41748"/>
    <w:rsid w:val="00E43997"/>
    <w:rsid w:val="00E44452"/>
    <w:rsid w:val="00E45777"/>
    <w:rsid w:val="00E53540"/>
    <w:rsid w:val="00E53C06"/>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085D"/>
    <w:rsid w:val="00F01DC1"/>
    <w:rsid w:val="00F06299"/>
    <w:rsid w:val="00F11AD3"/>
    <w:rsid w:val="00F1409B"/>
    <w:rsid w:val="00F16EF8"/>
    <w:rsid w:val="00F20A68"/>
    <w:rsid w:val="00F21527"/>
    <w:rsid w:val="00F23C36"/>
    <w:rsid w:val="00F2688E"/>
    <w:rsid w:val="00F3632E"/>
    <w:rsid w:val="00F36BA8"/>
    <w:rsid w:val="00F41928"/>
    <w:rsid w:val="00F457C8"/>
    <w:rsid w:val="00F46230"/>
    <w:rsid w:val="00F50059"/>
    <w:rsid w:val="00F57746"/>
    <w:rsid w:val="00F60ECB"/>
    <w:rsid w:val="00F735E8"/>
    <w:rsid w:val="00F75B1E"/>
    <w:rsid w:val="00F87C1F"/>
    <w:rsid w:val="00F912B7"/>
    <w:rsid w:val="00F91528"/>
    <w:rsid w:val="00F96E94"/>
    <w:rsid w:val="00FA0539"/>
    <w:rsid w:val="00FA4896"/>
    <w:rsid w:val="00FA751D"/>
    <w:rsid w:val="00FB3270"/>
    <w:rsid w:val="00FB40BC"/>
    <w:rsid w:val="00FC28CC"/>
    <w:rsid w:val="00FC3BBC"/>
    <w:rsid w:val="00FC4B95"/>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customStyle="1" w:styleId="Citas">
    <w:name w:val="Citas"/>
    <w:basedOn w:val="Normal"/>
    <w:qFormat/>
    <w:rsid w:val="0049360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2">
    <w:name w:val="Mención sin resolver2"/>
    <w:basedOn w:val="Fuentedeprrafopredeter"/>
    <w:uiPriority w:val="99"/>
    <w:semiHidden/>
    <w:unhideWhenUsed/>
    <w:rsid w:val="006922E4"/>
    <w:rPr>
      <w:color w:val="605E5C"/>
      <w:shd w:val="clear" w:color="auto" w:fill="E1DFDD"/>
    </w:rPr>
  </w:style>
  <w:style w:type="character" w:styleId="Refdecomentario">
    <w:name w:val="annotation reference"/>
    <w:basedOn w:val="Fuentedeprrafopredeter"/>
    <w:uiPriority w:val="99"/>
    <w:semiHidden/>
    <w:unhideWhenUsed/>
    <w:rsid w:val="00AF721D"/>
    <w:rPr>
      <w:sz w:val="16"/>
      <w:szCs w:val="16"/>
    </w:rPr>
  </w:style>
  <w:style w:type="paragraph" w:styleId="Textocomentario">
    <w:name w:val="annotation text"/>
    <w:basedOn w:val="Normal"/>
    <w:link w:val="TextocomentarioCar"/>
    <w:uiPriority w:val="99"/>
    <w:semiHidden/>
    <w:unhideWhenUsed/>
    <w:rsid w:val="00AF721D"/>
    <w:rPr>
      <w:sz w:val="20"/>
      <w:szCs w:val="20"/>
    </w:rPr>
  </w:style>
  <w:style w:type="character" w:customStyle="1" w:styleId="TextocomentarioCar">
    <w:name w:val="Texto comentario Car"/>
    <w:basedOn w:val="Fuentedeprrafopredeter"/>
    <w:link w:val="Textocomentario"/>
    <w:uiPriority w:val="99"/>
    <w:semiHidden/>
    <w:rsid w:val="00AF721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F721D"/>
    <w:rPr>
      <w:b/>
      <w:bCs/>
    </w:rPr>
  </w:style>
  <w:style w:type="character" w:customStyle="1" w:styleId="AsuntodelcomentarioCar">
    <w:name w:val="Asunto del comentario Car"/>
    <w:basedOn w:val="TextocomentarioCar"/>
    <w:link w:val="Asuntodelcomentario"/>
    <w:uiPriority w:val="99"/>
    <w:semiHidden/>
    <w:rsid w:val="00AF721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27703388">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1865291202">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8F09-765B-4E7A-9CB0-3545ED84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9539</Words>
  <Characters>52470</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2018-04-05T14:31:00Z</cp:lastPrinted>
  <dcterms:created xsi:type="dcterms:W3CDTF">2022-09-07T16:07:00Z</dcterms:created>
  <dcterms:modified xsi:type="dcterms:W3CDTF">2022-10-10T03:15:00Z</dcterms:modified>
</cp:coreProperties>
</file>