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CC3" w:rsidRPr="005B7DCD" w:rsidRDefault="00061CC3" w:rsidP="00061CC3">
      <w:pPr>
        <w:tabs>
          <w:tab w:val="left" w:pos="0"/>
        </w:tabs>
        <w:spacing w:before="240" w:after="240" w:line="360" w:lineRule="auto"/>
        <w:jc w:val="both"/>
        <w:rPr>
          <w:rFonts w:ascii="Palatino Linotype" w:hAnsi="Palatino Linotype"/>
        </w:rPr>
      </w:pPr>
      <w:r w:rsidRPr="005B7DC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siete (07) de diciembre  de dos mil veintidós. </w:t>
      </w:r>
    </w:p>
    <w:p w:rsidR="00061CC3" w:rsidRPr="005B7DCD" w:rsidRDefault="00061CC3" w:rsidP="00061CC3">
      <w:pPr>
        <w:spacing w:before="240" w:after="240" w:line="360" w:lineRule="auto"/>
        <w:jc w:val="both"/>
        <w:rPr>
          <w:rFonts w:ascii="Palatino Linotype" w:hAnsi="Palatino Linotype"/>
        </w:rPr>
      </w:pPr>
      <w:r w:rsidRPr="005B7DCD">
        <w:rPr>
          <w:rFonts w:ascii="Palatino Linotype" w:hAnsi="Palatino Linotype"/>
          <w:b/>
        </w:rPr>
        <w:t>VISTO</w:t>
      </w:r>
      <w:r w:rsidRPr="005B7DCD">
        <w:rPr>
          <w:rFonts w:ascii="Palatino Linotype" w:hAnsi="Palatino Linotype"/>
        </w:rPr>
        <w:t xml:space="preserve"> el expediente electrónico formado con motivo del recurso de revisión </w:t>
      </w:r>
      <w:r w:rsidRPr="005B7DCD">
        <w:rPr>
          <w:rFonts w:ascii="Palatino Linotype" w:hAnsi="Palatino Linotype" w:cs="Arial"/>
          <w:b/>
          <w:bCs/>
        </w:rPr>
        <w:t xml:space="preserve">15918/INFOEM/IP/RR/2022, </w:t>
      </w:r>
      <w:r w:rsidRPr="005B7DCD">
        <w:rPr>
          <w:rFonts w:ascii="Palatino Linotype" w:hAnsi="Palatino Linotype"/>
        </w:rPr>
        <w:t xml:space="preserve">promovido por </w:t>
      </w:r>
      <w:r w:rsidR="005B7DCD" w:rsidRPr="005B7DCD">
        <w:rPr>
          <w:rFonts w:ascii="Palatino Linotype" w:hAnsi="Palatino Linotype"/>
        </w:rPr>
        <w:t>XXX XXXXX XXXX</w:t>
      </w:r>
      <w:r w:rsidRPr="005B7DCD">
        <w:rPr>
          <w:rFonts w:ascii="Palatino Linotype" w:hAnsi="Palatino Linotype"/>
        </w:rPr>
        <w:t xml:space="preserve">, quien en lo sucesivo se le identificara como </w:t>
      </w:r>
      <w:r w:rsidRPr="005B7DCD">
        <w:rPr>
          <w:rFonts w:ascii="Palatino Linotype" w:hAnsi="Palatino Linotype"/>
          <w:b/>
        </w:rPr>
        <w:t>RECURRENTE</w:t>
      </w:r>
      <w:r w:rsidRPr="005B7DCD">
        <w:rPr>
          <w:rFonts w:ascii="Palatino Linotype" w:hAnsi="Palatino Linotype"/>
        </w:rPr>
        <w:t>, en contra de la</w:t>
      </w:r>
      <w:r w:rsidRPr="005B7DCD">
        <w:rPr>
          <w:rFonts w:ascii="Palatino Linotype" w:hAnsi="Palatino Linotype" w:cs="Arial"/>
        </w:rPr>
        <w:t xml:space="preserve"> respuesta del  </w:t>
      </w:r>
      <w:r w:rsidRPr="005B7DCD">
        <w:rPr>
          <w:rFonts w:ascii="Palatino Linotype" w:eastAsia="Calibri" w:hAnsi="Palatino Linotype" w:cs="Tahoma"/>
          <w:b/>
          <w:bCs/>
          <w:lang w:eastAsia="en-US"/>
        </w:rPr>
        <w:t>Secretaría de la Contraloría</w:t>
      </w:r>
      <w:r w:rsidRPr="005B7DCD">
        <w:rPr>
          <w:rFonts w:ascii="Palatino Linotype" w:hAnsi="Palatino Linotype" w:cs="Arial"/>
          <w:b/>
        </w:rPr>
        <w:t xml:space="preserve">, </w:t>
      </w:r>
      <w:r w:rsidRPr="005B7DCD">
        <w:rPr>
          <w:rFonts w:ascii="Palatino Linotype" w:hAnsi="Palatino Linotype"/>
        </w:rPr>
        <w:t>en lo sucesivo el</w:t>
      </w:r>
      <w:r w:rsidRPr="005B7DCD">
        <w:rPr>
          <w:rFonts w:ascii="Palatino Linotype" w:hAnsi="Palatino Linotype"/>
          <w:b/>
        </w:rPr>
        <w:t xml:space="preserve"> SUJETO OBLIGADO, </w:t>
      </w:r>
      <w:r w:rsidRPr="005B7DCD">
        <w:rPr>
          <w:rFonts w:ascii="Palatino Linotype" w:hAnsi="Palatino Linotype"/>
        </w:rPr>
        <w:t xml:space="preserve">se procede a dictar la presente resolución, con base en los siguientes: </w:t>
      </w:r>
    </w:p>
    <w:p w:rsidR="00061CC3" w:rsidRPr="005B7DCD" w:rsidRDefault="00061CC3" w:rsidP="00061CC3">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5B7DCD">
        <w:rPr>
          <w:rFonts w:ascii="Palatino Linotype" w:hAnsi="Palatino Linotype"/>
          <w:b/>
          <w:lang w:eastAsia="en-US"/>
        </w:rPr>
        <w:t>ANTECEDENTES</w:t>
      </w:r>
      <w:bookmarkEnd w:id="0"/>
      <w:bookmarkEnd w:id="1"/>
      <w:bookmarkEnd w:id="2"/>
      <w:bookmarkEnd w:id="3"/>
    </w:p>
    <w:p w:rsidR="00061CC3" w:rsidRPr="005B7DCD" w:rsidRDefault="00061CC3" w:rsidP="00061CC3">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5B7DCD">
        <w:rPr>
          <w:rFonts w:ascii="Palatino Linotype" w:eastAsia="Calibri" w:hAnsi="Palatino Linotype" w:cs="Arial"/>
          <w:lang w:val="es-ES"/>
        </w:rPr>
        <w:t>El cinco (05) de octubre  de dos mil veintidós,</w:t>
      </w:r>
      <w:r w:rsidRPr="005B7DCD">
        <w:rPr>
          <w:rFonts w:ascii="Palatino Linotype" w:eastAsia="Calibri" w:hAnsi="Palatino Linotype"/>
          <w:lang w:val="es-ES"/>
        </w:rPr>
        <w:t xml:space="preserve"> </w:t>
      </w:r>
      <w:r w:rsidRPr="005B7DCD">
        <w:rPr>
          <w:rFonts w:ascii="Palatino Linotype" w:hAnsi="Palatino Linotype"/>
        </w:rPr>
        <w:t>el</w:t>
      </w:r>
      <w:r w:rsidRPr="005B7DCD">
        <w:rPr>
          <w:rFonts w:ascii="Palatino Linotype" w:hAnsi="Palatino Linotype"/>
          <w:b/>
        </w:rPr>
        <w:t xml:space="preserve"> </w:t>
      </w:r>
      <w:r w:rsidRPr="005B7DCD">
        <w:rPr>
          <w:rFonts w:ascii="Palatino Linotype" w:hAnsi="Palatino Linotype"/>
        </w:rPr>
        <w:t>solicitante</w:t>
      </w:r>
      <w:r w:rsidRPr="005B7DCD">
        <w:rPr>
          <w:rFonts w:ascii="Palatino Linotype" w:hAnsi="Palatino Linotype"/>
          <w:b/>
        </w:rPr>
        <w:t xml:space="preserve">  </w:t>
      </w:r>
      <w:r w:rsidRPr="005B7DCD">
        <w:rPr>
          <w:rFonts w:ascii="Palatino Linotype" w:hAnsi="Palatino Linotype"/>
        </w:rPr>
        <w:t>presentó</w:t>
      </w:r>
      <w:r w:rsidRPr="005B7DCD">
        <w:rPr>
          <w:rFonts w:ascii="Palatino Linotype" w:hAnsi="Palatino Linotype"/>
          <w:b/>
        </w:rPr>
        <w:t xml:space="preserve"> </w:t>
      </w:r>
      <w:r w:rsidRPr="005B7DCD">
        <w:rPr>
          <w:rFonts w:ascii="Palatino Linotype" w:eastAsia="Calibri" w:hAnsi="Palatino Linotype" w:cs="Arial"/>
          <w:lang w:val="es-ES"/>
        </w:rPr>
        <w:t xml:space="preserve">ante el </w:t>
      </w:r>
      <w:r w:rsidRPr="005B7DCD">
        <w:rPr>
          <w:rFonts w:ascii="Palatino Linotype" w:eastAsia="Calibri" w:hAnsi="Palatino Linotype" w:cs="Arial"/>
          <w:b/>
          <w:lang w:val="es-ES"/>
        </w:rPr>
        <w:t>SUJETO OBLIGADO,</w:t>
      </w:r>
      <w:r w:rsidRPr="005B7DCD">
        <w:rPr>
          <w:rFonts w:ascii="Palatino Linotype" w:eastAsia="Calibri" w:hAnsi="Palatino Linotype" w:cs="Arial"/>
        </w:rPr>
        <w:t xml:space="preserve"> a través de la Plataforma digital Sistema de Acceso a la Información Mexiquense (SAIMEX),</w:t>
      </w:r>
      <w:r w:rsidRPr="005B7DCD">
        <w:rPr>
          <w:rFonts w:ascii="Palatino Linotype" w:eastAsia="Calibri" w:hAnsi="Palatino Linotype" w:cs="Arial"/>
          <w:lang w:val="es-ES"/>
        </w:rPr>
        <w:t xml:space="preserve"> la solicitud de información pública registrada con el número </w:t>
      </w:r>
      <w:r w:rsidRPr="005B7DCD">
        <w:rPr>
          <w:rFonts w:ascii="Palatino Linotype" w:hAnsi="Palatino Linotype"/>
          <w:b/>
          <w:bCs/>
        </w:rPr>
        <w:t> 00231/SECOGEM/IP/2022</w:t>
      </w:r>
      <w:r w:rsidRPr="005B7DCD">
        <w:rPr>
          <w:rFonts w:ascii="Palatino Linotype" w:eastAsia="Calibri" w:hAnsi="Palatino Linotype" w:cs="Arial"/>
          <w:lang w:val="es-ES"/>
        </w:rPr>
        <w:t>, mediante la cual se solicitó:</w:t>
      </w:r>
    </w:p>
    <w:p w:rsidR="00061CC3" w:rsidRPr="005B7DCD" w:rsidRDefault="00061CC3" w:rsidP="00061CC3">
      <w:pPr>
        <w:tabs>
          <w:tab w:val="left" w:pos="0"/>
        </w:tabs>
        <w:spacing w:before="240" w:after="240" w:line="360" w:lineRule="auto"/>
        <w:ind w:left="360"/>
        <w:contextualSpacing/>
        <w:jc w:val="both"/>
        <w:rPr>
          <w:rFonts w:ascii="Palatino Linotype" w:eastAsia="Calibri" w:hAnsi="Palatino Linotype" w:cs="Arial"/>
          <w:lang w:val="es-ES"/>
        </w:rPr>
      </w:pPr>
    </w:p>
    <w:p w:rsidR="00061CC3" w:rsidRPr="005B7DCD" w:rsidRDefault="00061CC3" w:rsidP="00061CC3">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5B7DCD">
        <w:rPr>
          <w:rFonts w:ascii="Palatino Linotype" w:hAnsi="Palatino Linotype" w:cs="Arial"/>
          <w:i/>
          <w:sz w:val="22"/>
          <w:szCs w:val="22"/>
          <w:lang w:val="es-ES"/>
        </w:rPr>
        <w:t>“</w:t>
      </w:r>
      <w:r w:rsidRPr="005B7DCD">
        <w:rPr>
          <w:rFonts w:ascii="Palatino Linotype" w:hAnsi="Palatino Linotype"/>
          <w:i/>
          <w:color w:val="000000"/>
          <w:sz w:val="22"/>
          <w:szCs w:val="22"/>
        </w:rPr>
        <w:t xml:space="preserve">se proporcione la cedula profesional y el </w:t>
      </w:r>
      <w:proofErr w:type="spellStart"/>
      <w:r w:rsidRPr="005B7DCD">
        <w:rPr>
          <w:rFonts w:ascii="Palatino Linotype" w:hAnsi="Palatino Linotype"/>
          <w:i/>
          <w:color w:val="000000"/>
          <w:sz w:val="22"/>
          <w:szCs w:val="22"/>
        </w:rPr>
        <w:t>titulo</w:t>
      </w:r>
      <w:proofErr w:type="spellEnd"/>
      <w:r w:rsidRPr="005B7DCD">
        <w:rPr>
          <w:rFonts w:ascii="Palatino Linotype" w:hAnsi="Palatino Linotype"/>
          <w:i/>
          <w:color w:val="000000"/>
          <w:sz w:val="22"/>
          <w:szCs w:val="22"/>
        </w:rPr>
        <w:t xml:space="preserve"> que avale el grado </w:t>
      </w:r>
      <w:proofErr w:type="spellStart"/>
      <w:r w:rsidRPr="005B7DCD">
        <w:rPr>
          <w:rFonts w:ascii="Palatino Linotype" w:hAnsi="Palatino Linotype"/>
          <w:i/>
          <w:color w:val="000000"/>
          <w:sz w:val="22"/>
          <w:szCs w:val="22"/>
        </w:rPr>
        <w:t>academico</w:t>
      </w:r>
      <w:proofErr w:type="spellEnd"/>
      <w:r w:rsidRPr="005B7DCD">
        <w:rPr>
          <w:rFonts w:ascii="Palatino Linotype" w:hAnsi="Palatino Linotype"/>
          <w:i/>
          <w:color w:val="000000"/>
          <w:sz w:val="22"/>
          <w:szCs w:val="22"/>
        </w:rPr>
        <w:t xml:space="preserve"> de la ciudadana </w:t>
      </w:r>
      <w:proofErr w:type="spellStart"/>
      <w:r w:rsidRPr="005B7DCD">
        <w:rPr>
          <w:rFonts w:ascii="Palatino Linotype" w:hAnsi="Palatino Linotype"/>
          <w:i/>
          <w:color w:val="000000"/>
          <w:sz w:val="22"/>
          <w:szCs w:val="22"/>
        </w:rPr>
        <w:t>rosaura</w:t>
      </w:r>
      <w:proofErr w:type="spellEnd"/>
      <w:r w:rsidRPr="005B7DCD">
        <w:rPr>
          <w:rFonts w:ascii="Palatino Linotype" w:hAnsi="Palatino Linotype"/>
          <w:i/>
          <w:color w:val="000000"/>
          <w:sz w:val="22"/>
          <w:szCs w:val="22"/>
        </w:rPr>
        <w:t xml:space="preserve"> </w:t>
      </w:r>
      <w:proofErr w:type="spellStart"/>
      <w:r w:rsidRPr="005B7DCD">
        <w:rPr>
          <w:rFonts w:ascii="Palatino Linotype" w:hAnsi="Palatino Linotype"/>
          <w:i/>
          <w:color w:val="000000"/>
          <w:sz w:val="22"/>
          <w:szCs w:val="22"/>
        </w:rPr>
        <w:t>colin</w:t>
      </w:r>
      <w:proofErr w:type="spellEnd"/>
      <w:r w:rsidRPr="005B7DCD">
        <w:rPr>
          <w:rFonts w:ascii="Palatino Linotype" w:hAnsi="Palatino Linotype"/>
          <w:i/>
          <w:color w:val="000000"/>
          <w:sz w:val="22"/>
          <w:szCs w:val="22"/>
        </w:rPr>
        <w:t xml:space="preserve"> </w:t>
      </w:r>
      <w:proofErr w:type="spellStart"/>
      <w:r w:rsidRPr="005B7DCD">
        <w:rPr>
          <w:rFonts w:ascii="Palatino Linotype" w:hAnsi="Palatino Linotype"/>
          <w:i/>
          <w:color w:val="000000"/>
          <w:sz w:val="22"/>
          <w:szCs w:val="22"/>
        </w:rPr>
        <w:t>garcia</w:t>
      </w:r>
      <w:proofErr w:type="spellEnd"/>
      <w:r w:rsidRPr="005B7DCD">
        <w:rPr>
          <w:rFonts w:ascii="Palatino Linotype" w:hAnsi="Palatino Linotype"/>
          <w:i/>
          <w:color w:val="000000"/>
          <w:sz w:val="22"/>
          <w:szCs w:val="22"/>
        </w:rPr>
        <w:t xml:space="preserve">, servidora </w:t>
      </w:r>
      <w:proofErr w:type="spellStart"/>
      <w:r w:rsidRPr="005B7DCD">
        <w:rPr>
          <w:rFonts w:ascii="Palatino Linotype" w:hAnsi="Palatino Linotype"/>
          <w:i/>
          <w:color w:val="000000"/>
          <w:sz w:val="22"/>
          <w:szCs w:val="22"/>
        </w:rPr>
        <w:t>publica</w:t>
      </w:r>
      <w:proofErr w:type="spellEnd"/>
      <w:r w:rsidRPr="005B7DCD">
        <w:rPr>
          <w:rFonts w:ascii="Palatino Linotype" w:hAnsi="Palatino Linotype"/>
          <w:i/>
          <w:color w:val="000000"/>
          <w:sz w:val="22"/>
          <w:szCs w:val="22"/>
        </w:rPr>
        <w:t xml:space="preserve"> del gobierno del estado de </w:t>
      </w:r>
      <w:proofErr w:type="spellStart"/>
      <w:r w:rsidRPr="005B7DCD">
        <w:rPr>
          <w:rFonts w:ascii="Palatino Linotype" w:hAnsi="Palatino Linotype"/>
          <w:i/>
          <w:color w:val="000000"/>
          <w:sz w:val="22"/>
          <w:szCs w:val="22"/>
        </w:rPr>
        <w:t>mexico</w:t>
      </w:r>
      <w:proofErr w:type="spellEnd"/>
      <w:r w:rsidRPr="005B7DCD">
        <w:rPr>
          <w:rFonts w:ascii="Palatino Linotype" w:hAnsi="Palatino Linotype" w:cs="Arial"/>
          <w:i/>
          <w:sz w:val="22"/>
          <w:szCs w:val="22"/>
          <w:lang w:val="es-ES"/>
        </w:rPr>
        <w:t>” (Sic)</w:t>
      </w:r>
    </w:p>
    <w:p w:rsidR="00061CC3" w:rsidRPr="005B7DCD" w:rsidRDefault="00061CC3" w:rsidP="00061CC3">
      <w:pPr>
        <w:pStyle w:val="Prrafodelista"/>
        <w:numPr>
          <w:ilvl w:val="0"/>
          <w:numId w:val="1"/>
        </w:numPr>
        <w:spacing w:before="240" w:after="240" w:line="360" w:lineRule="auto"/>
        <w:ind w:left="0" w:firstLine="0"/>
        <w:jc w:val="both"/>
        <w:rPr>
          <w:rFonts w:ascii="Palatino Linotype" w:hAnsi="Palatino Linotype" w:cs="Arial"/>
          <w:i/>
          <w:sz w:val="24"/>
        </w:rPr>
      </w:pPr>
      <w:r w:rsidRPr="005B7DCD">
        <w:rPr>
          <w:rFonts w:ascii="Palatino Linotype" w:hAnsi="Palatino Linotype" w:cs="Arial"/>
          <w:sz w:val="24"/>
        </w:rPr>
        <w:t>Se hace constar que se señaló como modalidad de entrega de la información a través del Sistema de Acceso a la Información Mexiquense (SAIMEX).</w:t>
      </w:r>
      <w:r w:rsidRPr="005B7DCD">
        <w:rPr>
          <w:rFonts w:ascii="Palatino Linotype" w:hAnsi="Palatino Linotype" w:cs="Arial"/>
          <w:b/>
          <w:sz w:val="24"/>
        </w:rPr>
        <w:t xml:space="preserve">  </w:t>
      </w:r>
    </w:p>
    <w:p w:rsidR="00061CC3" w:rsidRPr="005B7DCD" w:rsidRDefault="00061CC3" w:rsidP="00061CC3">
      <w:pPr>
        <w:pStyle w:val="Prrafodelista"/>
        <w:spacing w:before="240" w:after="240" w:line="360" w:lineRule="auto"/>
        <w:ind w:left="0"/>
        <w:jc w:val="both"/>
        <w:rPr>
          <w:rFonts w:ascii="Palatino Linotype" w:hAnsi="Palatino Linotype" w:cs="Arial"/>
          <w:i/>
          <w:sz w:val="24"/>
        </w:rPr>
      </w:pPr>
    </w:p>
    <w:p w:rsidR="00061CC3" w:rsidRPr="005B7DCD" w:rsidRDefault="00061CC3" w:rsidP="00061CC3">
      <w:pPr>
        <w:pStyle w:val="Prrafodelista"/>
        <w:numPr>
          <w:ilvl w:val="0"/>
          <w:numId w:val="1"/>
        </w:numPr>
        <w:spacing w:before="240" w:after="240" w:line="360" w:lineRule="auto"/>
        <w:ind w:left="0" w:firstLine="0"/>
        <w:jc w:val="both"/>
        <w:rPr>
          <w:rFonts w:ascii="Palatino Linotype" w:hAnsi="Palatino Linotype" w:cs="Arial"/>
          <w:i/>
          <w:sz w:val="24"/>
        </w:rPr>
      </w:pPr>
      <w:r w:rsidRPr="005B7DCD">
        <w:rPr>
          <w:rFonts w:ascii="Palatino Linotype" w:hAnsi="Palatino Linotype" w:cs="Arial"/>
          <w:sz w:val="24"/>
        </w:rPr>
        <w:t>El seis (06) de octubre de dos mil veintidós, se realizó un requerimiento al servidor público habilitado.</w:t>
      </w:r>
    </w:p>
    <w:p w:rsidR="00061CC3" w:rsidRPr="005B7DCD" w:rsidRDefault="00061CC3" w:rsidP="00061CC3">
      <w:pPr>
        <w:pStyle w:val="Prrafodelista"/>
        <w:spacing w:before="240" w:after="240" w:line="360" w:lineRule="auto"/>
        <w:ind w:left="0"/>
        <w:rPr>
          <w:rFonts w:ascii="Palatino Linotype" w:hAnsi="Palatino Linotype" w:cs="Arial"/>
          <w:i/>
          <w:sz w:val="24"/>
        </w:rPr>
      </w:pPr>
    </w:p>
    <w:p w:rsidR="00061CC3" w:rsidRPr="005B7DCD" w:rsidRDefault="00061CC3" w:rsidP="00061CC3">
      <w:pPr>
        <w:pStyle w:val="Prrafodelista"/>
        <w:spacing w:before="240" w:after="240" w:line="360" w:lineRule="auto"/>
        <w:ind w:left="0"/>
        <w:jc w:val="center"/>
        <w:rPr>
          <w:rFonts w:ascii="Palatino Linotype" w:hAnsi="Palatino Linotype" w:cs="Arial"/>
          <w:i/>
          <w:sz w:val="24"/>
        </w:rPr>
      </w:pPr>
    </w:p>
    <w:p w:rsidR="00061CC3" w:rsidRPr="005B7DCD" w:rsidRDefault="00061CC3" w:rsidP="00061CC3">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5B7DCD">
        <w:rPr>
          <w:rFonts w:ascii="Palatino Linotype" w:eastAsia="Calibri" w:hAnsi="Palatino Linotype" w:cs="Arial"/>
          <w:lang w:val="es-AR"/>
        </w:rPr>
        <w:lastRenderedPageBreak/>
        <w:t>El</w:t>
      </w:r>
      <w:r w:rsidRPr="005B7DCD">
        <w:rPr>
          <w:rFonts w:ascii="Palatino Linotype" w:hAnsi="Palatino Linotype" w:cs="Arial"/>
          <w:lang w:val="es-ES"/>
        </w:rPr>
        <w:t xml:space="preserve"> veintiséis (26) de octubre  de dos mil veintidós, el </w:t>
      </w:r>
      <w:r w:rsidRPr="005B7DCD">
        <w:rPr>
          <w:rFonts w:ascii="Palatino Linotype" w:hAnsi="Palatino Linotype" w:cs="Arial"/>
          <w:b/>
          <w:lang w:val="es-ES"/>
        </w:rPr>
        <w:t xml:space="preserve">SUJETO OBLIGADO </w:t>
      </w:r>
      <w:bookmarkStart w:id="4" w:name="_Toc472500652"/>
      <w:bookmarkStart w:id="5" w:name="_Toc472427085"/>
      <w:bookmarkStart w:id="6" w:name="_Toc462307683"/>
      <w:r w:rsidRPr="005B7DCD">
        <w:rPr>
          <w:rFonts w:ascii="Palatino Linotype" w:hAnsi="Palatino Linotype" w:cs="Arial"/>
          <w:lang w:val="es-ES"/>
        </w:rPr>
        <w:t>dio respuesta a la solicitud en el siguiente sentido:</w:t>
      </w:r>
    </w:p>
    <w:tbl>
      <w:tblPr>
        <w:tblW w:w="7120" w:type="dxa"/>
        <w:jc w:val="center"/>
        <w:tblCellSpacing w:w="0" w:type="dxa"/>
        <w:tblCellMar>
          <w:left w:w="0" w:type="dxa"/>
          <w:right w:w="0" w:type="dxa"/>
        </w:tblCellMar>
        <w:tblLook w:val="04A0" w:firstRow="1" w:lastRow="0" w:firstColumn="1" w:lastColumn="0" w:noHBand="0" w:noVBand="1"/>
      </w:tblPr>
      <w:tblGrid>
        <w:gridCol w:w="7120"/>
      </w:tblGrid>
      <w:tr w:rsidR="00061CC3" w:rsidRPr="005B7DCD" w:rsidTr="00061CC3">
        <w:trPr>
          <w:trHeight w:val="143"/>
          <w:tblCellSpacing w:w="0" w:type="dxa"/>
          <w:jc w:val="center"/>
        </w:trPr>
        <w:tc>
          <w:tcPr>
            <w:tcW w:w="0" w:type="auto"/>
            <w:vAlign w:val="center"/>
            <w:hideMark/>
          </w:tcPr>
          <w:p w:rsidR="00061CC3" w:rsidRPr="005B7DCD" w:rsidRDefault="00061CC3" w:rsidP="00061CC3">
            <w:pPr>
              <w:rPr>
                <w:sz w:val="20"/>
                <w:szCs w:val="20"/>
              </w:rPr>
            </w:pPr>
          </w:p>
        </w:tc>
      </w:tr>
      <w:tr w:rsidR="00061CC3" w:rsidRPr="005B7DCD" w:rsidTr="00061CC3">
        <w:trPr>
          <w:trHeight w:val="430"/>
          <w:tblCellSpacing w:w="0" w:type="dxa"/>
          <w:jc w:val="center"/>
        </w:trPr>
        <w:tc>
          <w:tcPr>
            <w:tcW w:w="0" w:type="auto"/>
            <w:vAlign w:val="center"/>
            <w:hideMark/>
          </w:tcPr>
          <w:p w:rsidR="00061CC3" w:rsidRPr="005B7DCD" w:rsidRDefault="00061CC3" w:rsidP="00061CC3">
            <w:pPr>
              <w:rPr>
                <w:sz w:val="20"/>
                <w:szCs w:val="20"/>
              </w:rPr>
            </w:pPr>
          </w:p>
        </w:tc>
      </w:tr>
      <w:tr w:rsidR="00061CC3" w:rsidRPr="005B7DCD" w:rsidTr="00061CC3">
        <w:trPr>
          <w:trHeight w:val="286"/>
          <w:tblCellSpacing w:w="0" w:type="dxa"/>
          <w:jc w:val="center"/>
        </w:trPr>
        <w:tc>
          <w:tcPr>
            <w:tcW w:w="0" w:type="auto"/>
            <w:vAlign w:val="center"/>
            <w:hideMark/>
          </w:tcPr>
          <w:p w:rsidR="00061CC3" w:rsidRPr="005B7DCD" w:rsidRDefault="00061CC3" w:rsidP="00061CC3">
            <w:pPr>
              <w:jc w:val="right"/>
              <w:rPr>
                <w:rFonts w:ascii="Palatino Linotype" w:hAnsi="Palatino Linotype"/>
                <w:i/>
                <w:sz w:val="22"/>
              </w:rPr>
            </w:pPr>
            <w:r w:rsidRPr="005B7DCD">
              <w:rPr>
                <w:rFonts w:ascii="Palatino Linotype" w:hAnsi="Palatino Linotype"/>
                <w:i/>
                <w:sz w:val="22"/>
                <w:szCs w:val="18"/>
              </w:rPr>
              <w:t>Metepec, México a 26 de Octubre de 2022</w:t>
            </w:r>
          </w:p>
        </w:tc>
      </w:tr>
      <w:tr w:rsidR="00061CC3" w:rsidRPr="005B7DCD" w:rsidTr="00061CC3">
        <w:trPr>
          <w:trHeight w:val="286"/>
          <w:tblCellSpacing w:w="0" w:type="dxa"/>
          <w:jc w:val="center"/>
        </w:trPr>
        <w:tc>
          <w:tcPr>
            <w:tcW w:w="0" w:type="auto"/>
            <w:vAlign w:val="center"/>
            <w:hideMark/>
          </w:tcPr>
          <w:p w:rsidR="00061CC3" w:rsidRPr="005B7DCD" w:rsidRDefault="00061CC3" w:rsidP="00061CC3">
            <w:pPr>
              <w:jc w:val="right"/>
              <w:rPr>
                <w:rFonts w:ascii="Palatino Linotype" w:hAnsi="Palatino Linotype"/>
                <w:i/>
                <w:sz w:val="22"/>
              </w:rPr>
            </w:pPr>
            <w:r w:rsidRPr="005B7DCD">
              <w:rPr>
                <w:rFonts w:ascii="Palatino Linotype" w:hAnsi="Palatino Linotype"/>
                <w:i/>
                <w:sz w:val="22"/>
                <w:szCs w:val="18"/>
              </w:rPr>
              <w:t>Nombre del solicitante: C. Solicitante</w:t>
            </w:r>
          </w:p>
        </w:tc>
      </w:tr>
      <w:tr w:rsidR="00061CC3" w:rsidRPr="005B7DCD" w:rsidTr="00061CC3">
        <w:trPr>
          <w:trHeight w:val="286"/>
          <w:tblCellSpacing w:w="0" w:type="dxa"/>
          <w:jc w:val="center"/>
        </w:trPr>
        <w:tc>
          <w:tcPr>
            <w:tcW w:w="0" w:type="auto"/>
            <w:vAlign w:val="center"/>
            <w:hideMark/>
          </w:tcPr>
          <w:p w:rsidR="00061CC3" w:rsidRPr="005B7DCD" w:rsidRDefault="00061CC3" w:rsidP="00061CC3">
            <w:pPr>
              <w:jc w:val="right"/>
              <w:rPr>
                <w:rFonts w:ascii="Palatino Linotype" w:hAnsi="Palatino Linotype"/>
                <w:i/>
                <w:sz w:val="22"/>
              </w:rPr>
            </w:pPr>
            <w:r w:rsidRPr="005B7DCD">
              <w:rPr>
                <w:rFonts w:ascii="Palatino Linotype" w:hAnsi="Palatino Linotype"/>
                <w:i/>
                <w:sz w:val="22"/>
                <w:szCs w:val="18"/>
              </w:rPr>
              <w:t>Folio de la solicitud: 00231/SECOGEM/IP/2022</w:t>
            </w:r>
          </w:p>
        </w:tc>
      </w:tr>
      <w:tr w:rsidR="00061CC3" w:rsidRPr="005B7DCD" w:rsidTr="00061CC3">
        <w:trPr>
          <w:trHeight w:val="430"/>
          <w:tblCellSpacing w:w="0" w:type="dxa"/>
          <w:jc w:val="center"/>
        </w:trPr>
        <w:tc>
          <w:tcPr>
            <w:tcW w:w="0" w:type="auto"/>
            <w:vAlign w:val="center"/>
            <w:hideMark/>
          </w:tcPr>
          <w:p w:rsidR="00061CC3" w:rsidRPr="005B7DCD" w:rsidRDefault="00061CC3" w:rsidP="00061CC3">
            <w:pPr>
              <w:jc w:val="right"/>
              <w:rPr>
                <w:rFonts w:ascii="Palatino Linotype" w:hAnsi="Palatino Linotype"/>
                <w:i/>
                <w:sz w:val="22"/>
              </w:rPr>
            </w:pPr>
          </w:p>
        </w:tc>
      </w:tr>
      <w:tr w:rsidR="00061CC3" w:rsidRPr="005B7DCD" w:rsidTr="00061CC3">
        <w:trPr>
          <w:trHeight w:val="143"/>
          <w:tblCellSpacing w:w="0" w:type="dxa"/>
          <w:jc w:val="center"/>
        </w:trPr>
        <w:tc>
          <w:tcPr>
            <w:tcW w:w="0" w:type="auto"/>
            <w:vAlign w:val="center"/>
            <w:hideMark/>
          </w:tcPr>
          <w:p w:rsidR="00061CC3" w:rsidRPr="005B7DCD" w:rsidRDefault="00061CC3" w:rsidP="00061CC3">
            <w:pPr>
              <w:jc w:val="both"/>
              <w:rPr>
                <w:rFonts w:ascii="Palatino Linotype" w:hAnsi="Palatino Linotype"/>
                <w:i/>
                <w:sz w:val="22"/>
              </w:rPr>
            </w:pPr>
            <w:r w:rsidRPr="005B7DCD">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61CC3" w:rsidRPr="005B7DCD" w:rsidTr="00061CC3">
        <w:trPr>
          <w:trHeight w:val="358"/>
          <w:tblCellSpacing w:w="0" w:type="dxa"/>
          <w:jc w:val="center"/>
        </w:trPr>
        <w:tc>
          <w:tcPr>
            <w:tcW w:w="0" w:type="auto"/>
            <w:vAlign w:val="center"/>
            <w:hideMark/>
          </w:tcPr>
          <w:p w:rsidR="00061CC3" w:rsidRPr="005B7DCD" w:rsidRDefault="00061CC3" w:rsidP="00061CC3">
            <w:pPr>
              <w:jc w:val="both"/>
              <w:rPr>
                <w:rFonts w:ascii="Palatino Linotype" w:hAnsi="Palatino Linotype"/>
                <w:i/>
                <w:sz w:val="22"/>
              </w:rPr>
            </w:pPr>
          </w:p>
        </w:tc>
      </w:tr>
      <w:tr w:rsidR="00061CC3" w:rsidRPr="005B7DCD" w:rsidTr="00061CC3">
        <w:trPr>
          <w:trHeight w:val="143"/>
          <w:tblCellSpacing w:w="0" w:type="dxa"/>
          <w:jc w:val="center"/>
        </w:trPr>
        <w:tc>
          <w:tcPr>
            <w:tcW w:w="0" w:type="auto"/>
            <w:vAlign w:val="center"/>
            <w:hideMark/>
          </w:tcPr>
          <w:p w:rsidR="00061CC3" w:rsidRPr="005B7DCD" w:rsidRDefault="00061CC3" w:rsidP="00061CC3">
            <w:pPr>
              <w:jc w:val="both"/>
              <w:rPr>
                <w:rFonts w:ascii="Palatino Linotype" w:hAnsi="Palatino Linotype"/>
                <w:i/>
                <w:sz w:val="22"/>
              </w:rPr>
            </w:pPr>
            <w:r w:rsidRPr="005B7DCD">
              <w:rPr>
                <w:rFonts w:ascii="Palatino Linotype" w:hAnsi="Palatino Linotype"/>
                <w:i/>
                <w:sz w:val="22"/>
                <w:szCs w:val="18"/>
              </w:rPr>
              <w:t>SIRVASE ENCONTRAR EN ARCHIVOS ADJUNTOS, EN FORMATO .PDF, OFICIO DE RESPUESTA SIGNADO POR EL JEFE DE LA UNIDAD DE ÉTICA Y PREVENCIÓN DE LA CORRUPCIÓN Y RESPONSABLE DE LA UNIDAD DE TRANSPARENCIA, ASÍ COMO EL OFICIO SIGNADO POR EL SERVIDOR PÚBLICO HABILITADO QUE ATENDIO EL REQUERIMIENTO, ACTA DE LA DÉCIMO NOVENA SESIÓN EXTRAORDINARIA DEL COMITÉ DE TRANSPARENCIA Y LA RESOLUCIÓN DERIVADA DEL ACUERDO NÚMERO ACT/SECOGEM/EXT/COMT/19ª/2022/CUARTO</w:t>
            </w:r>
          </w:p>
        </w:tc>
      </w:tr>
    </w:tbl>
    <w:p w:rsidR="00061CC3" w:rsidRPr="005B7DCD" w:rsidRDefault="00061CC3" w:rsidP="00061CC3">
      <w:pPr>
        <w:rPr>
          <w:rFonts w:ascii="Palatino Linotype" w:hAnsi="Palatino Linotype" w:cs="Arial"/>
          <w:szCs w:val="22"/>
          <w:lang w:val="es-ES"/>
        </w:rPr>
      </w:pPr>
    </w:p>
    <w:p w:rsidR="00061CC3" w:rsidRPr="005B7DCD" w:rsidRDefault="00061CC3" w:rsidP="00061CC3">
      <w:pPr>
        <w:spacing w:line="360" w:lineRule="auto"/>
        <w:rPr>
          <w:rFonts w:ascii="Palatino Linotype" w:hAnsi="Palatino Linotype" w:cs="Arial"/>
          <w:sz w:val="22"/>
          <w:szCs w:val="22"/>
          <w:lang w:val="es-ES"/>
        </w:rPr>
      </w:pPr>
      <w:r w:rsidRPr="005B7DCD">
        <w:rPr>
          <w:rFonts w:ascii="Palatino Linotype" w:hAnsi="Palatino Linotype" w:cs="Arial"/>
          <w:sz w:val="22"/>
          <w:szCs w:val="22"/>
          <w:lang w:val="es-ES"/>
        </w:rPr>
        <w:t xml:space="preserve">A la respuesta se adjuntaron </w:t>
      </w:r>
      <w:r w:rsidR="00265A76" w:rsidRPr="005B7DCD">
        <w:rPr>
          <w:rFonts w:ascii="Palatino Linotype" w:hAnsi="Palatino Linotype" w:cs="Arial"/>
          <w:sz w:val="22"/>
          <w:szCs w:val="22"/>
          <w:lang w:val="es-ES"/>
        </w:rPr>
        <w:t>los archivos que se describen enseguida:</w:t>
      </w:r>
    </w:p>
    <w:p w:rsidR="00265A76" w:rsidRPr="005B7DCD" w:rsidRDefault="00265A76" w:rsidP="00973C9F">
      <w:pPr>
        <w:spacing w:line="360" w:lineRule="auto"/>
        <w:jc w:val="both"/>
        <w:rPr>
          <w:rFonts w:ascii="Palatino Linotype" w:hAnsi="Palatino Linotype" w:cs="Arial"/>
          <w:sz w:val="22"/>
          <w:szCs w:val="22"/>
          <w:lang w:val="es-ES"/>
        </w:rPr>
      </w:pPr>
    </w:p>
    <w:p w:rsidR="00265A76" w:rsidRPr="005B7DCD" w:rsidRDefault="005B7DCD" w:rsidP="00973C9F">
      <w:pPr>
        <w:pStyle w:val="Prrafodelista"/>
        <w:numPr>
          <w:ilvl w:val="0"/>
          <w:numId w:val="4"/>
        </w:numPr>
        <w:spacing w:line="360" w:lineRule="auto"/>
        <w:jc w:val="both"/>
        <w:rPr>
          <w:rFonts w:ascii="Palatino Linotype" w:hAnsi="Palatino Linotype"/>
          <w:szCs w:val="22"/>
        </w:rPr>
      </w:pPr>
      <w:hyperlink r:id="rId8" w:tgtFrame="_blank" w:history="1">
        <w:r w:rsidR="00265A76" w:rsidRPr="005B7DCD">
          <w:rPr>
            <w:rStyle w:val="Hipervnculo"/>
            <w:rFonts w:ascii="Palatino Linotype" w:eastAsiaTheme="majorEastAsia" w:hAnsi="Palatino Linotype" w:cs="Arial"/>
            <w:b/>
            <w:bCs/>
            <w:color w:val="auto"/>
            <w:szCs w:val="22"/>
          </w:rPr>
          <w:t>OFICIO DE RESPUESTA SPH_1.PDF</w:t>
        </w:r>
      </w:hyperlink>
      <w:r w:rsidR="00265A76" w:rsidRPr="005B7DCD">
        <w:rPr>
          <w:rFonts w:ascii="Palatino Linotype" w:hAnsi="Palatino Linotype"/>
          <w:szCs w:val="22"/>
        </w:rPr>
        <w:t xml:space="preserve">: </w:t>
      </w:r>
      <w:r w:rsidR="00973C9F" w:rsidRPr="005B7DCD">
        <w:rPr>
          <w:rFonts w:ascii="Palatino Linotype" w:hAnsi="Palatino Linotype"/>
          <w:szCs w:val="22"/>
        </w:rPr>
        <w:t xml:space="preserve">consta del oficio 21800005000101S/211/2022 de fecha veinticuatro de octubre de dos mil veintidós, suscrito por el Jefe de Departamento de Personal, mediante el cual refiere enviar la información solicitada; se adjuntó anexo suscrito por el Jefe de Departamento de Personal mediante el que manifestó que dentro de sus archivos físicos y electrónicos no obra la cédula profesional, asimismo, refirió que remite título que avala el grado académico de la servidora pública referida; por último se adjuntó Título Universitario de la Servidora Pública referida en la solicitud de información. </w:t>
      </w:r>
    </w:p>
    <w:p w:rsidR="00973C9F" w:rsidRPr="005B7DCD" w:rsidRDefault="00973C9F" w:rsidP="00973C9F">
      <w:pPr>
        <w:pStyle w:val="Prrafodelista"/>
        <w:spacing w:line="360" w:lineRule="auto"/>
        <w:jc w:val="both"/>
        <w:rPr>
          <w:rFonts w:ascii="Palatino Linotype" w:hAnsi="Palatino Linotype"/>
          <w:szCs w:val="22"/>
        </w:rPr>
      </w:pPr>
    </w:p>
    <w:p w:rsidR="00973C9F" w:rsidRPr="005B7DCD" w:rsidRDefault="005B7DCD" w:rsidP="00784CAC">
      <w:pPr>
        <w:pStyle w:val="Prrafodelista"/>
        <w:numPr>
          <w:ilvl w:val="0"/>
          <w:numId w:val="4"/>
        </w:numPr>
        <w:spacing w:line="360" w:lineRule="auto"/>
        <w:jc w:val="both"/>
        <w:rPr>
          <w:rFonts w:ascii="Palatino Linotype" w:hAnsi="Palatino Linotype"/>
          <w:szCs w:val="22"/>
        </w:rPr>
      </w:pPr>
      <w:hyperlink r:id="rId9" w:tgtFrame="_blank" w:history="1">
        <w:r w:rsidR="00265A76" w:rsidRPr="005B7DCD">
          <w:rPr>
            <w:rStyle w:val="Hipervnculo"/>
            <w:rFonts w:ascii="Palatino Linotype" w:eastAsiaTheme="majorEastAsia" w:hAnsi="Palatino Linotype" w:cs="Arial"/>
            <w:b/>
            <w:bCs/>
            <w:color w:val="auto"/>
            <w:szCs w:val="22"/>
          </w:rPr>
          <w:t>C.T. RESOLUCIÓN CONFIDENCIAL PARCIAL 00231-SECOGEM-IP-2022_1.PDF</w:t>
        </w:r>
      </w:hyperlink>
      <w:r w:rsidR="00265A76" w:rsidRPr="005B7DCD">
        <w:rPr>
          <w:rFonts w:ascii="Palatino Linotype" w:hAnsi="Palatino Linotype"/>
          <w:szCs w:val="22"/>
        </w:rPr>
        <w:t>:</w:t>
      </w:r>
      <w:r w:rsidR="00973C9F" w:rsidRPr="005B7DCD">
        <w:rPr>
          <w:rFonts w:ascii="Palatino Linotype" w:hAnsi="Palatino Linotype"/>
          <w:szCs w:val="22"/>
        </w:rPr>
        <w:t xml:space="preserve"> Acuerdo del Comité de Transparencia </w:t>
      </w:r>
      <w:r w:rsidR="00784CAC" w:rsidRPr="005B7DCD">
        <w:rPr>
          <w:rFonts w:ascii="Palatino Linotype" w:hAnsi="Palatino Linotype"/>
          <w:szCs w:val="22"/>
        </w:rPr>
        <w:t xml:space="preserve">número ACT/SECOGEM/EXT/COMT/19ª/2022/CUARTO, </w:t>
      </w:r>
      <w:r w:rsidR="003B03F4" w:rsidRPr="005B7DCD">
        <w:rPr>
          <w:rFonts w:ascii="Palatino Linotype" w:hAnsi="Palatino Linotype"/>
          <w:szCs w:val="22"/>
        </w:rPr>
        <w:t xml:space="preserve">mediante el cual se clasifican como confidenciales el nombre de particulares, firma de particulares y fotografía. </w:t>
      </w:r>
    </w:p>
    <w:p w:rsidR="003B03F4" w:rsidRPr="005B7DCD" w:rsidRDefault="003B03F4" w:rsidP="003B03F4">
      <w:pPr>
        <w:spacing w:line="360" w:lineRule="auto"/>
        <w:jc w:val="both"/>
        <w:rPr>
          <w:rFonts w:ascii="Palatino Linotype" w:hAnsi="Palatino Linotype"/>
          <w:szCs w:val="22"/>
        </w:rPr>
      </w:pPr>
    </w:p>
    <w:p w:rsidR="00265A76" w:rsidRPr="005B7DCD" w:rsidRDefault="005B7DCD" w:rsidP="003B03F4">
      <w:pPr>
        <w:pStyle w:val="Prrafodelista"/>
        <w:numPr>
          <w:ilvl w:val="0"/>
          <w:numId w:val="4"/>
        </w:numPr>
        <w:spacing w:line="360" w:lineRule="auto"/>
        <w:jc w:val="both"/>
        <w:rPr>
          <w:rFonts w:ascii="Palatino Linotype" w:hAnsi="Palatino Linotype"/>
          <w:szCs w:val="22"/>
        </w:rPr>
      </w:pPr>
      <w:hyperlink r:id="rId10" w:tgtFrame="_blank" w:history="1">
        <w:r w:rsidR="00265A76" w:rsidRPr="005B7DCD">
          <w:rPr>
            <w:rStyle w:val="Hipervnculo"/>
            <w:rFonts w:ascii="Palatino Linotype" w:eastAsiaTheme="majorEastAsia" w:hAnsi="Palatino Linotype" w:cs="Arial"/>
            <w:b/>
            <w:bCs/>
            <w:color w:val="auto"/>
            <w:szCs w:val="22"/>
          </w:rPr>
          <w:t>OFICIO DE RESPUESTA UT 231_1.PDF</w:t>
        </w:r>
      </w:hyperlink>
      <w:r w:rsidR="00265A76" w:rsidRPr="005B7DCD">
        <w:rPr>
          <w:rFonts w:ascii="Palatino Linotype" w:hAnsi="Palatino Linotype"/>
          <w:szCs w:val="22"/>
        </w:rPr>
        <w:t>:</w:t>
      </w:r>
      <w:r w:rsidR="003B03F4" w:rsidRPr="005B7DCD">
        <w:rPr>
          <w:rFonts w:ascii="Palatino Linotype" w:hAnsi="Palatino Linotype"/>
          <w:szCs w:val="22"/>
        </w:rPr>
        <w:t xml:space="preserve"> documento suscrito por el Jefe de la Unidad de Ética y Prevención de la Corrupción y Responsable del Titular de la Unidad de Transparencia mediante el cual manifestó adjuntar información solicitada. </w:t>
      </w:r>
    </w:p>
    <w:p w:rsidR="003B03F4" w:rsidRPr="005B7DCD" w:rsidRDefault="003B03F4" w:rsidP="003B03F4">
      <w:pPr>
        <w:spacing w:line="360" w:lineRule="auto"/>
        <w:jc w:val="both"/>
        <w:rPr>
          <w:rFonts w:ascii="Palatino Linotype" w:hAnsi="Palatino Linotype"/>
          <w:szCs w:val="22"/>
        </w:rPr>
      </w:pPr>
    </w:p>
    <w:p w:rsidR="00265A76" w:rsidRPr="005B7DCD" w:rsidRDefault="005B7DCD" w:rsidP="003B03F4">
      <w:pPr>
        <w:pStyle w:val="Prrafodelista"/>
        <w:numPr>
          <w:ilvl w:val="0"/>
          <w:numId w:val="4"/>
        </w:numPr>
        <w:spacing w:line="360" w:lineRule="auto"/>
        <w:jc w:val="both"/>
        <w:rPr>
          <w:rFonts w:ascii="Palatino Linotype" w:hAnsi="Palatino Linotype"/>
          <w:szCs w:val="22"/>
        </w:rPr>
      </w:pPr>
      <w:hyperlink r:id="rId11" w:tgtFrame="_blank" w:history="1">
        <w:r w:rsidR="00265A76" w:rsidRPr="005B7DCD">
          <w:rPr>
            <w:rStyle w:val="Hipervnculo"/>
            <w:rFonts w:ascii="Palatino Linotype" w:eastAsiaTheme="majorEastAsia" w:hAnsi="Palatino Linotype" w:cs="Arial"/>
            <w:b/>
            <w:bCs/>
            <w:color w:val="auto"/>
            <w:szCs w:val="22"/>
          </w:rPr>
          <w:t>Acta 19a Sesión Extraordinaria C.T. 2022_1.PDF</w:t>
        </w:r>
      </w:hyperlink>
      <w:r w:rsidR="00265A76" w:rsidRPr="005B7DCD">
        <w:rPr>
          <w:rFonts w:ascii="Palatino Linotype" w:hAnsi="Palatino Linotype"/>
          <w:szCs w:val="22"/>
        </w:rPr>
        <w:t>:</w:t>
      </w:r>
      <w:r w:rsidR="003B03F4" w:rsidRPr="005B7DCD">
        <w:rPr>
          <w:rFonts w:ascii="Palatino Linotype" w:hAnsi="Palatino Linotype"/>
          <w:szCs w:val="22"/>
        </w:rPr>
        <w:t xml:space="preserve"> Acta de la Décima Novena Sesión Extraordinaria del Comité de Transparencia de la Secretaría de la Contraloría del  Gobierno del Estado mediante la cual se aprobó la versión pública de la información. </w:t>
      </w:r>
    </w:p>
    <w:p w:rsidR="00265A76" w:rsidRPr="005B7DCD" w:rsidRDefault="00265A76" w:rsidP="003B03F4">
      <w:pPr>
        <w:pStyle w:val="Prrafodelista"/>
        <w:spacing w:line="360" w:lineRule="auto"/>
        <w:jc w:val="both"/>
        <w:rPr>
          <w:rFonts w:ascii="Palatino Linotype" w:hAnsi="Palatino Linotype"/>
          <w:szCs w:val="22"/>
        </w:rPr>
      </w:pPr>
    </w:p>
    <w:p w:rsidR="00061CC3" w:rsidRPr="005B7DCD" w:rsidRDefault="00061CC3" w:rsidP="00061CC3">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5B7DCD">
        <w:rPr>
          <w:rFonts w:ascii="Palatino Linotype" w:hAnsi="Palatino Linotype" w:cs="Arial"/>
          <w:sz w:val="24"/>
          <w:lang w:val="es-ES"/>
        </w:rPr>
        <w:t xml:space="preserve">En lo sucesivo </w:t>
      </w:r>
      <w:r w:rsidR="003B03F4" w:rsidRPr="005B7DCD">
        <w:rPr>
          <w:rFonts w:ascii="Palatino Linotype" w:hAnsi="Palatino Linotype" w:cs="Arial"/>
          <w:sz w:val="24"/>
          <w:lang w:val="es-ES"/>
        </w:rPr>
        <w:t>el treinta y uno (31) de octubre</w:t>
      </w:r>
      <w:r w:rsidRPr="005B7DCD">
        <w:rPr>
          <w:rFonts w:ascii="Palatino Linotype" w:hAnsi="Palatino Linotype" w:cs="Arial"/>
          <w:sz w:val="24"/>
          <w:lang w:val="es-ES"/>
        </w:rPr>
        <w:t xml:space="preserve">  de dos mil veintidós</w:t>
      </w:r>
      <w:r w:rsidRPr="005B7DCD">
        <w:rPr>
          <w:rFonts w:ascii="Palatino Linotype" w:hAnsi="Palatino Linotype" w:cs="Arial"/>
          <w:b/>
          <w:sz w:val="24"/>
          <w:lang w:val="es-ES"/>
        </w:rPr>
        <w:t>,</w:t>
      </w:r>
      <w:r w:rsidRPr="005B7DCD">
        <w:rPr>
          <w:rFonts w:ascii="Palatino Linotype" w:hAnsi="Palatino Linotype" w:cs="Arial"/>
          <w:sz w:val="24"/>
          <w:lang w:val="es-ES"/>
        </w:rPr>
        <w:t xml:space="preserve"> </w:t>
      </w:r>
      <w:r w:rsidRPr="005B7DCD">
        <w:rPr>
          <w:rFonts w:ascii="Palatino Linotype" w:hAnsi="Palatino Linotype" w:cs="Arial"/>
          <w:b/>
          <w:sz w:val="24"/>
          <w:lang w:val="es-ES"/>
        </w:rPr>
        <w:t xml:space="preserve"> </w:t>
      </w:r>
      <w:r w:rsidRPr="005B7DCD">
        <w:rPr>
          <w:rFonts w:ascii="Palatino Linotype" w:hAnsi="Palatino Linotype" w:cs="Arial"/>
          <w:sz w:val="24"/>
          <w:lang w:val="es-ES"/>
        </w:rPr>
        <w:t>el solicitante interpuso el recurso de revisión, señalando como:</w:t>
      </w:r>
    </w:p>
    <w:bookmarkEnd w:id="4"/>
    <w:bookmarkEnd w:id="5"/>
    <w:bookmarkEnd w:id="6"/>
    <w:p w:rsidR="00061CC3" w:rsidRPr="005B7DCD" w:rsidRDefault="00061CC3" w:rsidP="00061CC3">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5B7DCD">
        <w:rPr>
          <w:rFonts w:ascii="Palatino Linotype" w:eastAsia="Calibri" w:hAnsi="Palatino Linotype" w:cs="Arial"/>
          <w:b/>
          <w:lang w:val="es-ES"/>
        </w:rPr>
        <w:t>Acto impugnado:</w:t>
      </w:r>
      <w:r w:rsidRPr="005B7DCD">
        <w:rPr>
          <w:rFonts w:ascii="Palatino Linotype" w:eastAsia="Calibri" w:hAnsi="Palatino Linotype" w:cs="Arial"/>
          <w:i/>
          <w:lang w:val="es-ES"/>
        </w:rPr>
        <w:t xml:space="preserve"> </w:t>
      </w:r>
      <w:r w:rsidRPr="005B7DCD">
        <w:rPr>
          <w:rFonts w:ascii="Palatino Linotype" w:eastAsia="Calibri" w:hAnsi="Palatino Linotype" w:cs="Arial"/>
          <w:sz w:val="22"/>
          <w:szCs w:val="22"/>
          <w:lang w:val="es-ES"/>
        </w:rPr>
        <w:t>“</w:t>
      </w:r>
      <w:r w:rsidR="003B03F4" w:rsidRPr="005B7DCD">
        <w:rPr>
          <w:rFonts w:ascii="Palatino Linotype" w:hAnsi="Palatino Linotype"/>
          <w:i/>
          <w:color w:val="000000"/>
          <w:sz w:val="22"/>
          <w:szCs w:val="22"/>
        </w:rPr>
        <w:t xml:space="preserve">La respuesta de la solicitud 00231/SECOGEM/IP/2022 hecha por la secretaria de la </w:t>
      </w:r>
      <w:proofErr w:type="spellStart"/>
      <w:r w:rsidR="003B03F4" w:rsidRPr="005B7DCD">
        <w:rPr>
          <w:rFonts w:ascii="Palatino Linotype" w:hAnsi="Palatino Linotype"/>
          <w:i/>
          <w:color w:val="000000"/>
          <w:sz w:val="22"/>
          <w:szCs w:val="22"/>
        </w:rPr>
        <w:t>contraloria</w:t>
      </w:r>
      <w:proofErr w:type="spellEnd"/>
      <w:r w:rsidRPr="005B7DCD">
        <w:rPr>
          <w:rFonts w:ascii="Palatino Linotype" w:hAnsi="Palatino Linotype"/>
          <w:i/>
          <w:color w:val="000000"/>
          <w:sz w:val="22"/>
          <w:szCs w:val="22"/>
        </w:rPr>
        <w:t>”</w:t>
      </w:r>
      <w:r w:rsidRPr="005B7DCD">
        <w:rPr>
          <w:rFonts w:ascii="Palatino Linotype" w:eastAsia="Calibri" w:hAnsi="Palatino Linotype" w:cs="Arial"/>
          <w:i/>
          <w:lang w:val="es-ES"/>
        </w:rPr>
        <w:t xml:space="preserve"> (Sic) </w:t>
      </w:r>
    </w:p>
    <w:p w:rsidR="00061CC3" w:rsidRPr="005B7DCD" w:rsidRDefault="00061CC3" w:rsidP="00061CC3">
      <w:pPr>
        <w:tabs>
          <w:tab w:val="left" w:pos="0"/>
        </w:tabs>
        <w:spacing w:before="240" w:after="240" w:line="360" w:lineRule="auto"/>
        <w:ind w:left="567" w:hanging="141"/>
        <w:contextualSpacing/>
        <w:rPr>
          <w:rFonts w:ascii="Palatino Linotype" w:eastAsia="Calibri" w:hAnsi="Palatino Linotype" w:cs="Arial"/>
          <w:i/>
          <w:lang w:val="es-ES"/>
        </w:rPr>
      </w:pPr>
    </w:p>
    <w:p w:rsidR="00061CC3" w:rsidRPr="005B7DCD" w:rsidRDefault="00061CC3" w:rsidP="00061CC3">
      <w:pPr>
        <w:tabs>
          <w:tab w:val="left" w:pos="851"/>
        </w:tabs>
        <w:spacing w:before="240" w:after="240" w:line="360" w:lineRule="auto"/>
        <w:ind w:left="851" w:right="567"/>
        <w:contextualSpacing/>
        <w:jc w:val="both"/>
        <w:rPr>
          <w:rFonts w:ascii="Palatino Linotype" w:eastAsia="MS Mincho" w:hAnsi="Palatino Linotype"/>
          <w:i/>
          <w:sz w:val="22"/>
          <w:szCs w:val="22"/>
        </w:rPr>
      </w:pPr>
      <w:r w:rsidRPr="005B7DCD">
        <w:rPr>
          <w:rFonts w:ascii="Palatino Linotype" w:eastAsia="MS Gothic" w:hAnsi="Palatino Linotype"/>
          <w:b/>
          <w:lang w:val="es-ES"/>
        </w:rPr>
        <w:t>Razones o Motivos de inconformidad</w:t>
      </w:r>
      <w:r w:rsidRPr="005B7DCD">
        <w:rPr>
          <w:rFonts w:ascii="Palatino Linotype" w:eastAsia="MS Mincho" w:hAnsi="Palatino Linotype"/>
          <w:i/>
        </w:rPr>
        <w:t xml:space="preserve">: </w:t>
      </w:r>
      <w:r w:rsidRPr="005B7DCD">
        <w:rPr>
          <w:rFonts w:ascii="Palatino Linotype" w:eastAsia="MS Mincho" w:hAnsi="Palatino Linotype"/>
          <w:i/>
          <w:sz w:val="22"/>
          <w:szCs w:val="22"/>
        </w:rPr>
        <w:t>“</w:t>
      </w:r>
      <w:r w:rsidR="003B03F4" w:rsidRPr="005B7DCD">
        <w:rPr>
          <w:rFonts w:ascii="Palatino Linotype" w:hAnsi="Palatino Linotype"/>
          <w:i/>
          <w:color w:val="000000"/>
          <w:sz w:val="22"/>
          <w:szCs w:val="22"/>
        </w:rPr>
        <w:t xml:space="preserve">Se solicita </w:t>
      </w:r>
      <w:proofErr w:type="spellStart"/>
      <w:r w:rsidR="003B03F4" w:rsidRPr="005B7DCD">
        <w:rPr>
          <w:rFonts w:ascii="Palatino Linotype" w:hAnsi="Palatino Linotype"/>
          <w:i/>
          <w:color w:val="000000"/>
          <w:sz w:val="22"/>
          <w:szCs w:val="22"/>
        </w:rPr>
        <w:t>Ia</w:t>
      </w:r>
      <w:proofErr w:type="spellEnd"/>
      <w:r w:rsidR="003B03F4" w:rsidRPr="005B7DCD">
        <w:rPr>
          <w:rFonts w:ascii="Palatino Linotype" w:hAnsi="Palatino Linotype"/>
          <w:i/>
          <w:color w:val="000000"/>
          <w:sz w:val="22"/>
          <w:szCs w:val="22"/>
        </w:rPr>
        <w:t xml:space="preserve"> cedula profesional de la ciudadana </w:t>
      </w:r>
      <w:proofErr w:type="spellStart"/>
      <w:r w:rsidR="003B03F4" w:rsidRPr="005B7DCD">
        <w:rPr>
          <w:rFonts w:ascii="Palatino Linotype" w:hAnsi="Palatino Linotype"/>
          <w:i/>
          <w:color w:val="000000"/>
          <w:sz w:val="22"/>
          <w:szCs w:val="22"/>
        </w:rPr>
        <w:t>rosaura</w:t>
      </w:r>
      <w:proofErr w:type="spellEnd"/>
      <w:r w:rsidR="003B03F4" w:rsidRPr="005B7DCD">
        <w:rPr>
          <w:rFonts w:ascii="Palatino Linotype" w:hAnsi="Palatino Linotype"/>
          <w:i/>
          <w:color w:val="000000"/>
          <w:sz w:val="22"/>
          <w:szCs w:val="22"/>
        </w:rPr>
        <w:t xml:space="preserve"> </w:t>
      </w:r>
      <w:proofErr w:type="spellStart"/>
      <w:r w:rsidR="003B03F4" w:rsidRPr="005B7DCD">
        <w:rPr>
          <w:rFonts w:ascii="Palatino Linotype" w:hAnsi="Palatino Linotype"/>
          <w:i/>
          <w:color w:val="000000"/>
          <w:sz w:val="22"/>
          <w:szCs w:val="22"/>
        </w:rPr>
        <w:t>colin</w:t>
      </w:r>
      <w:proofErr w:type="spellEnd"/>
      <w:r w:rsidR="003B03F4" w:rsidRPr="005B7DCD">
        <w:rPr>
          <w:rFonts w:ascii="Palatino Linotype" w:hAnsi="Palatino Linotype"/>
          <w:i/>
          <w:color w:val="000000"/>
          <w:sz w:val="22"/>
          <w:szCs w:val="22"/>
        </w:rPr>
        <w:t xml:space="preserve"> </w:t>
      </w:r>
      <w:proofErr w:type="spellStart"/>
      <w:r w:rsidR="003B03F4" w:rsidRPr="005B7DCD">
        <w:rPr>
          <w:rFonts w:ascii="Palatino Linotype" w:hAnsi="Palatino Linotype"/>
          <w:i/>
          <w:color w:val="000000"/>
          <w:sz w:val="22"/>
          <w:szCs w:val="22"/>
        </w:rPr>
        <w:t>garcia</w:t>
      </w:r>
      <w:proofErr w:type="spellEnd"/>
      <w:r w:rsidR="003B03F4" w:rsidRPr="005B7DCD">
        <w:rPr>
          <w:rFonts w:ascii="Palatino Linotype" w:hAnsi="Palatino Linotype"/>
          <w:i/>
          <w:color w:val="000000"/>
          <w:sz w:val="22"/>
          <w:szCs w:val="22"/>
        </w:rPr>
        <w:t xml:space="preserve">, documento que tiene que estar en el expediente del trabajador, requisito para acreditar su registro para la </w:t>
      </w:r>
      <w:proofErr w:type="spellStart"/>
      <w:r w:rsidR="003B03F4" w:rsidRPr="005B7DCD">
        <w:rPr>
          <w:rFonts w:ascii="Palatino Linotype" w:hAnsi="Palatino Linotype"/>
          <w:i/>
          <w:color w:val="000000"/>
          <w:sz w:val="22"/>
          <w:szCs w:val="22"/>
        </w:rPr>
        <w:t>representacion</w:t>
      </w:r>
      <w:proofErr w:type="spellEnd"/>
      <w:r w:rsidR="003B03F4" w:rsidRPr="005B7DCD">
        <w:rPr>
          <w:rFonts w:ascii="Palatino Linotype" w:hAnsi="Palatino Linotype"/>
          <w:i/>
          <w:color w:val="000000"/>
          <w:sz w:val="22"/>
          <w:szCs w:val="22"/>
        </w:rPr>
        <w:t xml:space="preserve"> del trabajo que se desempeñe, se contesta que no se </w:t>
      </w:r>
      <w:proofErr w:type="spellStart"/>
      <w:r w:rsidR="003B03F4" w:rsidRPr="005B7DCD">
        <w:rPr>
          <w:rFonts w:ascii="Palatino Linotype" w:hAnsi="Palatino Linotype"/>
          <w:i/>
          <w:color w:val="000000"/>
          <w:sz w:val="22"/>
          <w:szCs w:val="22"/>
        </w:rPr>
        <w:t>encontro</w:t>
      </w:r>
      <w:proofErr w:type="spellEnd"/>
      <w:r w:rsidR="003B03F4" w:rsidRPr="005B7DCD">
        <w:rPr>
          <w:rFonts w:ascii="Palatino Linotype" w:hAnsi="Palatino Linotype"/>
          <w:i/>
          <w:color w:val="000000"/>
          <w:sz w:val="22"/>
          <w:szCs w:val="22"/>
        </w:rPr>
        <w:t xml:space="preserve"> con los datos el documento solicitado, y dicen que "No existe obligación de elaborar documentos ad hoc para atender las solicitudes de acceso a </w:t>
      </w:r>
      <w:proofErr w:type="spellStart"/>
      <w:r w:rsidR="003B03F4" w:rsidRPr="005B7DCD">
        <w:rPr>
          <w:rFonts w:ascii="Palatino Linotype" w:hAnsi="Palatino Linotype"/>
          <w:i/>
          <w:color w:val="000000"/>
          <w:sz w:val="22"/>
          <w:szCs w:val="22"/>
        </w:rPr>
        <w:t>ía</w:t>
      </w:r>
      <w:proofErr w:type="spellEnd"/>
      <w:r w:rsidR="003B03F4" w:rsidRPr="005B7DCD">
        <w:rPr>
          <w:rFonts w:ascii="Palatino Linotype" w:hAnsi="Palatino Linotype"/>
          <w:i/>
          <w:color w:val="000000"/>
          <w:sz w:val="22"/>
          <w:szCs w:val="22"/>
        </w:rPr>
        <w:t xml:space="preserve"> </w:t>
      </w:r>
      <w:proofErr w:type="spellStart"/>
      <w:r w:rsidR="003B03F4" w:rsidRPr="005B7DCD">
        <w:rPr>
          <w:rFonts w:ascii="Palatino Linotype" w:hAnsi="Palatino Linotype"/>
          <w:i/>
          <w:color w:val="000000"/>
          <w:sz w:val="22"/>
          <w:szCs w:val="22"/>
        </w:rPr>
        <w:t>informaciOn</w:t>
      </w:r>
      <w:proofErr w:type="spellEnd"/>
      <w:r w:rsidR="003B03F4" w:rsidRPr="005B7DCD">
        <w:rPr>
          <w:rFonts w:ascii="Palatino Linotype" w:hAnsi="Palatino Linotype"/>
          <w:i/>
          <w:color w:val="000000"/>
          <w:sz w:val="22"/>
          <w:szCs w:val="22"/>
        </w:rPr>
        <w:t xml:space="preserve">. Los </w:t>
      </w:r>
      <w:proofErr w:type="spellStart"/>
      <w:r w:rsidR="003B03F4" w:rsidRPr="005B7DCD">
        <w:rPr>
          <w:rFonts w:ascii="Palatino Linotype" w:hAnsi="Palatino Linotype"/>
          <w:i/>
          <w:color w:val="000000"/>
          <w:sz w:val="22"/>
          <w:szCs w:val="22"/>
        </w:rPr>
        <w:t>artIculos</w:t>
      </w:r>
      <w:proofErr w:type="spellEnd"/>
      <w:r w:rsidR="003B03F4" w:rsidRPr="005B7DCD">
        <w:rPr>
          <w:rFonts w:ascii="Palatino Linotype" w:hAnsi="Palatino Linotype"/>
          <w:i/>
          <w:color w:val="000000"/>
          <w:sz w:val="22"/>
          <w:szCs w:val="22"/>
        </w:rPr>
        <w:t xml:space="preserve"> 129 de </w:t>
      </w:r>
      <w:proofErr w:type="spellStart"/>
      <w:r w:rsidR="003B03F4" w:rsidRPr="005B7DCD">
        <w:rPr>
          <w:rFonts w:ascii="Palatino Linotype" w:hAnsi="Palatino Linotype"/>
          <w:i/>
          <w:color w:val="000000"/>
          <w:sz w:val="22"/>
          <w:szCs w:val="22"/>
        </w:rPr>
        <w:t>Ia</w:t>
      </w:r>
      <w:proofErr w:type="spellEnd"/>
      <w:r w:rsidR="003B03F4" w:rsidRPr="005B7DCD">
        <w:rPr>
          <w:rFonts w:ascii="Palatino Linotype" w:hAnsi="Palatino Linotype"/>
          <w:i/>
          <w:color w:val="000000"/>
          <w:sz w:val="22"/>
          <w:szCs w:val="22"/>
        </w:rPr>
        <w:t xml:space="preserve"> Ley General de Transparencia y Acceso a </w:t>
      </w:r>
      <w:proofErr w:type="spellStart"/>
      <w:r w:rsidR="003B03F4" w:rsidRPr="005B7DCD">
        <w:rPr>
          <w:rFonts w:ascii="Palatino Linotype" w:hAnsi="Palatino Linotype"/>
          <w:i/>
          <w:color w:val="000000"/>
          <w:sz w:val="22"/>
          <w:szCs w:val="22"/>
        </w:rPr>
        <w:t>Ia</w:t>
      </w:r>
      <w:proofErr w:type="spellEnd"/>
      <w:r w:rsidR="003B03F4" w:rsidRPr="005B7DCD">
        <w:rPr>
          <w:rFonts w:ascii="Palatino Linotype" w:hAnsi="Palatino Linotype"/>
          <w:i/>
          <w:color w:val="000000"/>
          <w:sz w:val="22"/>
          <w:szCs w:val="22"/>
        </w:rPr>
        <w:t xml:space="preserve"> </w:t>
      </w:r>
      <w:proofErr w:type="spellStart"/>
      <w:r w:rsidR="003B03F4" w:rsidRPr="005B7DCD">
        <w:rPr>
          <w:rFonts w:ascii="Palatino Linotype" w:hAnsi="Palatino Linotype"/>
          <w:i/>
          <w:color w:val="000000"/>
          <w:sz w:val="22"/>
          <w:szCs w:val="22"/>
        </w:rPr>
        <w:t>Informac</w:t>
      </w:r>
      <w:proofErr w:type="spellEnd"/>
      <w:r w:rsidR="003B03F4" w:rsidRPr="005B7DCD">
        <w:rPr>
          <w:rFonts w:ascii="Palatino Linotype" w:hAnsi="Palatino Linotype"/>
          <w:i/>
          <w:color w:val="000000"/>
          <w:sz w:val="22"/>
          <w:szCs w:val="22"/>
        </w:rPr>
        <w:t>/</w:t>
      </w:r>
      <w:proofErr w:type="spellStart"/>
      <w:r w:rsidR="003B03F4" w:rsidRPr="005B7DCD">
        <w:rPr>
          <w:rFonts w:ascii="Palatino Linotype" w:hAnsi="Palatino Linotype"/>
          <w:i/>
          <w:color w:val="000000"/>
          <w:sz w:val="22"/>
          <w:szCs w:val="22"/>
        </w:rPr>
        <w:t>On</w:t>
      </w:r>
      <w:proofErr w:type="spellEnd"/>
      <w:r w:rsidR="003B03F4" w:rsidRPr="005B7DCD">
        <w:rPr>
          <w:rFonts w:ascii="Palatino Linotype" w:hAnsi="Palatino Linotype"/>
          <w:i/>
          <w:color w:val="000000"/>
          <w:sz w:val="22"/>
          <w:szCs w:val="22"/>
        </w:rPr>
        <w:t xml:space="preserve"> </w:t>
      </w:r>
      <w:proofErr w:type="spellStart"/>
      <w:r w:rsidR="003B03F4" w:rsidRPr="005B7DCD">
        <w:rPr>
          <w:rFonts w:ascii="Palatino Linotype" w:hAnsi="Palatino Linotype"/>
          <w:i/>
          <w:color w:val="000000"/>
          <w:sz w:val="22"/>
          <w:szCs w:val="22"/>
        </w:rPr>
        <w:t>PUb</w:t>
      </w:r>
      <w:proofErr w:type="spellEnd"/>
      <w:r w:rsidR="003B03F4" w:rsidRPr="005B7DCD">
        <w:rPr>
          <w:rFonts w:ascii="Palatino Linotype" w:hAnsi="Palatino Linotype"/>
          <w:i/>
          <w:color w:val="000000"/>
          <w:sz w:val="22"/>
          <w:szCs w:val="22"/>
        </w:rPr>
        <w:t xml:space="preserve">//ca y 130, párrafo cuarto, de </w:t>
      </w:r>
      <w:proofErr w:type="spellStart"/>
      <w:r w:rsidR="003B03F4" w:rsidRPr="005B7DCD">
        <w:rPr>
          <w:rFonts w:ascii="Palatino Linotype" w:hAnsi="Palatino Linotype"/>
          <w:i/>
          <w:color w:val="000000"/>
          <w:sz w:val="22"/>
          <w:szCs w:val="22"/>
        </w:rPr>
        <w:t>Ia</w:t>
      </w:r>
      <w:proofErr w:type="spellEnd"/>
      <w:r w:rsidR="003B03F4" w:rsidRPr="005B7DCD">
        <w:rPr>
          <w:rFonts w:ascii="Palatino Linotype" w:hAnsi="Palatino Linotype"/>
          <w:i/>
          <w:color w:val="000000"/>
          <w:sz w:val="22"/>
          <w:szCs w:val="22"/>
        </w:rPr>
        <w:t xml:space="preserve"> Ley Federal de Transparencia y </w:t>
      </w:r>
      <w:r w:rsidR="003B03F4" w:rsidRPr="005B7DCD">
        <w:rPr>
          <w:rFonts w:ascii="Palatino Linotype" w:hAnsi="Palatino Linotype"/>
          <w:i/>
          <w:color w:val="000000"/>
          <w:sz w:val="22"/>
          <w:szCs w:val="22"/>
        </w:rPr>
        <w:lastRenderedPageBreak/>
        <w:t xml:space="preserve">Acceso a </w:t>
      </w:r>
      <w:proofErr w:type="spellStart"/>
      <w:r w:rsidR="003B03F4" w:rsidRPr="005B7DCD">
        <w:rPr>
          <w:rFonts w:ascii="Palatino Linotype" w:hAnsi="Palatino Linotype"/>
          <w:i/>
          <w:color w:val="000000"/>
          <w:sz w:val="22"/>
          <w:szCs w:val="22"/>
        </w:rPr>
        <w:t>Ia</w:t>
      </w:r>
      <w:proofErr w:type="spellEnd"/>
      <w:r w:rsidR="003B03F4" w:rsidRPr="005B7DCD">
        <w:rPr>
          <w:rFonts w:ascii="Palatino Linotype" w:hAnsi="Palatino Linotype"/>
          <w:i/>
          <w:color w:val="000000"/>
          <w:sz w:val="22"/>
          <w:szCs w:val="22"/>
        </w:rPr>
        <w:t xml:space="preserve"> </w:t>
      </w:r>
      <w:proofErr w:type="spellStart"/>
      <w:r w:rsidR="003B03F4" w:rsidRPr="005B7DCD">
        <w:rPr>
          <w:rFonts w:ascii="Palatino Linotype" w:hAnsi="Palatino Linotype"/>
          <w:i/>
          <w:color w:val="000000"/>
          <w:sz w:val="22"/>
          <w:szCs w:val="22"/>
        </w:rPr>
        <w:t>InformaciOn</w:t>
      </w:r>
      <w:proofErr w:type="spellEnd"/>
      <w:r w:rsidR="003B03F4" w:rsidRPr="005B7DCD">
        <w:rPr>
          <w:rFonts w:ascii="Palatino Linotype" w:hAnsi="Palatino Linotype"/>
          <w:i/>
          <w:color w:val="000000"/>
          <w:sz w:val="22"/>
          <w:szCs w:val="22"/>
        </w:rPr>
        <w:t xml:space="preserve"> </w:t>
      </w:r>
      <w:proofErr w:type="spellStart"/>
      <w:r w:rsidR="003B03F4" w:rsidRPr="005B7DCD">
        <w:rPr>
          <w:rFonts w:ascii="Palatino Linotype" w:hAnsi="Palatino Linotype"/>
          <w:i/>
          <w:color w:val="000000"/>
          <w:sz w:val="22"/>
          <w:szCs w:val="22"/>
        </w:rPr>
        <w:t>PUb</w:t>
      </w:r>
      <w:proofErr w:type="spellEnd"/>
      <w:r w:rsidR="003B03F4" w:rsidRPr="005B7DCD">
        <w:rPr>
          <w:rFonts w:ascii="Palatino Linotype" w:hAnsi="Palatino Linotype"/>
          <w:i/>
          <w:color w:val="000000"/>
          <w:sz w:val="22"/>
          <w:szCs w:val="22"/>
        </w:rPr>
        <w:t xml:space="preserve">//ca, señalan que los sujetos </w:t>
      </w:r>
      <w:proofErr w:type="spellStart"/>
      <w:r w:rsidR="003B03F4" w:rsidRPr="005B7DCD">
        <w:rPr>
          <w:rFonts w:ascii="Palatino Linotype" w:hAnsi="Palatino Linotype"/>
          <w:i/>
          <w:color w:val="000000"/>
          <w:sz w:val="22"/>
          <w:szCs w:val="22"/>
        </w:rPr>
        <w:t>obliqados</w:t>
      </w:r>
      <w:proofErr w:type="spellEnd"/>
      <w:r w:rsidR="003B03F4" w:rsidRPr="005B7DCD">
        <w:rPr>
          <w:rFonts w:ascii="Palatino Linotype" w:hAnsi="Palatino Linotype"/>
          <w:i/>
          <w:color w:val="000000"/>
          <w:sz w:val="22"/>
          <w:szCs w:val="22"/>
        </w:rPr>
        <w:t xml:space="preserve"> deberán otorgar acceso a los documentos que se encuentren en sus archivos o que estén </w:t>
      </w:r>
      <w:proofErr w:type="spellStart"/>
      <w:r w:rsidR="003B03F4" w:rsidRPr="005B7DCD">
        <w:rPr>
          <w:rFonts w:ascii="Palatino Linotype" w:hAnsi="Palatino Linotype"/>
          <w:i/>
          <w:color w:val="000000"/>
          <w:sz w:val="22"/>
          <w:szCs w:val="22"/>
        </w:rPr>
        <w:t>obliqados</w:t>
      </w:r>
      <w:proofErr w:type="spellEnd"/>
      <w:r w:rsidR="003B03F4" w:rsidRPr="005B7DCD">
        <w:rPr>
          <w:rFonts w:ascii="Palatino Linotype" w:hAnsi="Palatino Linotype"/>
          <w:i/>
          <w:color w:val="000000"/>
          <w:sz w:val="22"/>
          <w:szCs w:val="22"/>
        </w:rPr>
        <w:t xml:space="preserve"> a documentar, de acuerdo con sus facultades, competencias o </w:t>
      </w:r>
      <w:proofErr w:type="spellStart"/>
      <w:r w:rsidR="003B03F4" w:rsidRPr="005B7DCD">
        <w:rPr>
          <w:rFonts w:ascii="Palatino Linotype" w:hAnsi="Palatino Linotype"/>
          <w:i/>
          <w:color w:val="000000"/>
          <w:sz w:val="22"/>
          <w:szCs w:val="22"/>
        </w:rPr>
        <w:t>func</w:t>
      </w:r>
      <w:proofErr w:type="spellEnd"/>
      <w:r w:rsidR="003B03F4" w:rsidRPr="005B7DCD">
        <w:rPr>
          <w:rFonts w:ascii="Palatino Linotype" w:hAnsi="Palatino Linotype"/>
          <w:i/>
          <w:color w:val="000000"/>
          <w:sz w:val="22"/>
          <w:szCs w:val="22"/>
        </w:rPr>
        <w:t>/</w:t>
      </w:r>
      <w:proofErr w:type="spellStart"/>
      <w:r w:rsidR="003B03F4" w:rsidRPr="005B7DCD">
        <w:rPr>
          <w:rFonts w:ascii="Palatino Linotype" w:hAnsi="Palatino Linotype"/>
          <w:i/>
          <w:color w:val="000000"/>
          <w:sz w:val="22"/>
          <w:szCs w:val="22"/>
        </w:rPr>
        <w:t>ones</w:t>
      </w:r>
      <w:proofErr w:type="spellEnd"/>
      <w:r w:rsidR="003B03F4" w:rsidRPr="005B7DCD">
        <w:rPr>
          <w:rFonts w:ascii="Palatino Linotype" w:hAnsi="Palatino Linotype"/>
          <w:i/>
          <w:color w:val="000000"/>
          <w:sz w:val="22"/>
          <w:szCs w:val="22"/>
        </w:rPr>
        <w:t xml:space="preserve">, con forme a las </w:t>
      </w:r>
      <w:proofErr w:type="spellStart"/>
      <w:r w:rsidR="003B03F4" w:rsidRPr="005B7DCD">
        <w:rPr>
          <w:rFonts w:ascii="Palatino Linotype" w:hAnsi="Palatino Linotype"/>
          <w:i/>
          <w:color w:val="000000"/>
          <w:sz w:val="22"/>
          <w:szCs w:val="22"/>
        </w:rPr>
        <w:t>caracterIst</w:t>
      </w:r>
      <w:proofErr w:type="spellEnd"/>
      <w:r w:rsidR="003B03F4" w:rsidRPr="005B7DCD">
        <w:rPr>
          <w:rFonts w:ascii="Palatino Linotype" w:hAnsi="Palatino Linotype"/>
          <w:i/>
          <w:color w:val="000000"/>
          <w:sz w:val="22"/>
          <w:szCs w:val="22"/>
        </w:rPr>
        <w:t xml:space="preserve">/cas </w:t>
      </w:r>
      <w:proofErr w:type="spellStart"/>
      <w:r w:rsidR="003B03F4" w:rsidRPr="005B7DCD">
        <w:rPr>
          <w:rFonts w:ascii="Palatino Linotype" w:hAnsi="Palatino Linotype"/>
          <w:i/>
          <w:color w:val="000000"/>
          <w:sz w:val="22"/>
          <w:szCs w:val="22"/>
        </w:rPr>
        <w:t>fIs</w:t>
      </w:r>
      <w:proofErr w:type="spellEnd"/>
      <w:r w:rsidR="003B03F4" w:rsidRPr="005B7DCD">
        <w:rPr>
          <w:rFonts w:ascii="Palatino Linotype" w:hAnsi="Palatino Linotype"/>
          <w:i/>
          <w:color w:val="000000"/>
          <w:sz w:val="22"/>
          <w:szCs w:val="22"/>
        </w:rPr>
        <w:t xml:space="preserve">/cas de </w:t>
      </w:r>
      <w:proofErr w:type="spellStart"/>
      <w:r w:rsidR="003B03F4" w:rsidRPr="005B7DCD">
        <w:rPr>
          <w:rFonts w:ascii="Palatino Linotype" w:hAnsi="Palatino Linotype"/>
          <w:i/>
          <w:color w:val="000000"/>
          <w:sz w:val="22"/>
          <w:szCs w:val="22"/>
        </w:rPr>
        <w:t>Ia</w:t>
      </w:r>
      <w:proofErr w:type="spellEnd"/>
      <w:r w:rsidR="003B03F4" w:rsidRPr="005B7DCD">
        <w:rPr>
          <w:rFonts w:ascii="Palatino Linotype" w:hAnsi="Palatino Linotype"/>
          <w:i/>
          <w:color w:val="000000"/>
          <w:sz w:val="22"/>
          <w:szCs w:val="22"/>
        </w:rPr>
        <w:t xml:space="preserve"> </w:t>
      </w:r>
      <w:proofErr w:type="spellStart"/>
      <w:r w:rsidR="003B03F4" w:rsidRPr="005B7DCD">
        <w:rPr>
          <w:rFonts w:ascii="Palatino Linotype" w:hAnsi="Palatino Linotype"/>
          <w:i/>
          <w:color w:val="000000"/>
          <w:sz w:val="22"/>
          <w:szCs w:val="22"/>
        </w:rPr>
        <w:t>informac</w:t>
      </w:r>
      <w:proofErr w:type="spellEnd"/>
      <w:r w:rsidR="003B03F4" w:rsidRPr="005B7DCD">
        <w:rPr>
          <w:rFonts w:ascii="Palatino Linotype" w:hAnsi="Palatino Linotype"/>
          <w:i/>
          <w:color w:val="000000"/>
          <w:sz w:val="22"/>
          <w:szCs w:val="22"/>
        </w:rPr>
        <w:t>/</w:t>
      </w:r>
      <w:proofErr w:type="spellStart"/>
      <w:r w:rsidR="003B03F4" w:rsidRPr="005B7DCD">
        <w:rPr>
          <w:rFonts w:ascii="Palatino Linotype" w:hAnsi="Palatino Linotype"/>
          <w:i/>
          <w:color w:val="000000"/>
          <w:sz w:val="22"/>
          <w:szCs w:val="22"/>
        </w:rPr>
        <w:t>On</w:t>
      </w:r>
      <w:proofErr w:type="spellEnd"/>
      <w:r w:rsidR="003B03F4" w:rsidRPr="005B7DCD">
        <w:rPr>
          <w:rFonts w:ascii="Palatino Linotype" w:hAnsi="Palatino Linotype"/>
          <w:i/>
          <w:color w:val="000000"/>
          <w:sz w:val="22"/>
          <w:szCs w:val="22"/>
        </w:rPr>
        <w:t xml:space="preserve"> o del lugar donde se encuentre. Por lo anterior, los sujetos obligados deben garantizar el derecho de acceso a </w:t>
      </w:r>
      <w:proofErr w:type="spellStart"/>
      <w:r w:rsidR="003B03F4" w:rsidRPr="005B7DCD">
        <w:rPr>
          <w:rFonts w:ascii="Palatino Linotype" w:hAnsi="Palatino Linotype"/>
          <w:i/>
          <w:color w:val="000000"/>
          <w:sz w:val="22"/>
          <w:szCs w:val="22"/>
        </w:rPr>
        <w:t>Ia</w:t>
      </w:r>
      <w:proofErr w:type="spellEnd"/>
      <w:r w:rsidR="003B03F4" w:rsidRPr="005B7DCD">
        <w:rPr>
          <w:rFonts w:ascii="Palatino Linotype" w:hAnsi="Palatino Linotype"/>
          <w:i/>
          <w:color w:val="000000"/>
          <w:sz w:val="22"/>
          <w:szCs w:val="22"/>
        </w:rPr>
        <w:t xml:space="preserve"> </w:t>
      </w:r>
      <w:proofErr w:type="spellStart"/>
      <w:r w:rsidR="003B03F4" w:rsidRPr="005B7DCD">
        <w:rPr>
          <w:rFonts w:ascii="Palatino Linotype" w:hAnsi="Palatino Linotype"/>
          <w:i/>
          <w:color w:val="000000"/>
          <w:sz w:val="22"/>
          <w:szCs w:val="22"/>
        </w:rPr>
        <w:t>informac</w:t>
      </w:r>
      <w:proofErr w:type="spellEnd"/>
      <w:r w:rsidR="003B03F4" w:rsidRPr="005B7DCD">
        <w:rPr>
          <w:rFonts w:ascii="Palatino Linotype" w:hAnsi="Palatino Linotype"/>
          <w:i/>
          <w:color w:val="000000"/>
          <w:sz w:val="22"/>
          <w:szCs w:val="22"/>
        </w:rPr>
        <w:t>/</w:t>
      </w:r>
      <w:proofErr w:type="spellStart"/>
      <w:r w:rsidR="003B03F4" w:rsidRPr="005B7DCD">
        <w:rPr>
          <w:rFonts w:ascii="Palatino Linotype" w:hAnsi="Palatino Linotype"/>
          <w:i/>
          <w:color w:val="000000"/>
          <w:sz w:val="22"/>
          <w:szCs w:val="22"/>
        </w:rPr>
        <w:t>On</w:t>
      </w:r>
      <w:proofErr w:type="spellEnd"/>
      <w:r w:rsidR="003B03F4" w:rsidRPr="005B7DCD">
        <w:rPr>
          <w:rFonts w:ascii="Palatino Linotype" w:hAnsi="Palatino Linotype"/>
          <w:i/>
          <w:color w:val="000000"/>
          <w:sz w:val="22"/>
          <w:szCs w:val="22"/>
        </w:rPr>
        <w:t xml:space="preserve"> del particular, </w:t>
      </w:r>
      <w:proofErr w:type="spellStart"/>
      <w:r w:rsidR="003B03F4" w:rsidRPr="005B7DCD">
        <w:rPr>
          <w:rFonts w:ascii="Palatino Linotype" w:hAnsi="Palatino Linotype"/>
          <w:i/>
          <w:color w:val="000000"/>
          <w:sz w:val="22"/>
          <w:szCs w:val="22"/>
        </w:rPr>
        <w:t>proporc</w:t>
      </w:r>
      <w:proofErr w:type="spellEnd"/>
      <w:r w:rsidR="003B03F4" w:rsidRPr="005B7DCD">
        <w:rPr>
          <w:rFonts w:ascii="Palatino Linotype" w:hAnsi="Palatino Linotype"/>
          <w:i/>
          <w:color w:val="000000"/>
          <w:sz w:val="22"/>
          <w:szCs w:val="22"/>
        </w:rPr>
        <w:t>/</w:t>
      </w:r>
      <w:proofErr w:type="spellStart"/>
      <w:r w:rsidR="003B03F4" w:rsidRPr="005B7DCD">
        <w:rPr>
          <w:rFonts w:ascii="Palatino Linotype" w:hAnsi="Palatino Linotype"/>
          <w:i/>
          <w:color w:val="000000"/>
          <w:sz w:val="22"/>
          <w:szCs w:val="22"/>
        </w:rPr>
        <w:t>onando</w:t>
      </w:r>
      <w:proofErr w:type="spellEnd"/>
      <w:r w:rsidR="003B03F4" w:rsidRPr="005B7DCD">
        <w:rPr>
          <w:rFonts w:ascii="Palatino Linotype" w:hAnsi="Palatino Linotype"/>
          <w:i/>
          <w:color w:val="000000"/>
          <w:sz w:val="22"/>
          <w:szCs w:val="22"/>
        </w:rPr>
        <w:t xml:space="preserve"> </w:t>
      </w:r>
      <w:proofErr w:type="spellStart"/>
      <w:r w:rsidR="003B03F4" w:rsidRPr="005B7DCD">
        <w:rPr>
          <w:rFonts w:ascii="Palatino Linotype" w:hAnsi="Palatino Linotype"/>
          <w:i/>
          <w:color w:val="000000"/>
          <w:sz w:val="22"/>
          <w:szCs w:val="22"/>
        </w:rPr>
        <w:t>Ia</w:t>
      </w:r>
      <w:proofErr w:type="spellEnd"/>
      <w:r w:rsidR="003B03F4" w:rsidRPr="005B7DCD">
        <w:rPr>
          <w:rFonts w:ascii="Palatino Linotype" w:hAnsi="Palatino Linotype"/>
          <w:i/>
          <w:color w:val="000000"/>
          <w:sz w:val="22"/>
          <w:szCs w:val="22"/>
        </w:rPr>
        <w:t xml:space="preserve"> </w:t>
      </w:r>
      <w:proofErr w:type="spellStart"/>
      <w:r w:rsidR="003B03F4" w:rsidRPr="005B7DCD">
        <w:rPr>
          <w:rFonts w:ascii="Palatino Linotype" w:hAnsi="Palatino Linotype"/>
          <w:i/>
          <w:color w:val="000000"/>
          <w:sz w:val="22"/>
          <w:szCs w:val="22"/>
        </w:rPr>
        <w:t>informaciOn</w:t>
      </w:r>
      <w:proofErr w:type="spellEnd"/>
      <w:r w:rsidR="003B03F4" w:rsidRPr="005B7DCD">
        <w:rPr>
          <w:rFonts w:ascii="Palatino Linotype" w:hAnsi="Palatino Linotype"/>
          <w:i/>
          <w:color w:val="000000"/>
          <w:sz w:val="22"/>
          <w:szCs w:val="22"/>
        </w:rPr>
        <w:t xml:space="preserve"> con </w:t>
      </w:r>
      <w:proofErr w:type="spellStart"/>
      <w:r w:rsidR="003B03F4" w:rsidRPr="005B7DCD">
        <w:rPr>
          <w:rFonts w:ascii="Palatino Linotype" w:hAnsi="Palatino Linotype"/>
          <w:i/>
          <w:color w:val="000000"/>
          <w:sz w:val="22"/>
          <w:szCs w:val="22"/>
        </w:rPr>
        <w:t>Ia</w:t>
      </w:r>
      <w:proofErr w:type="spellEnd"/>
      <w:r w:rsidR="003B03F4" w:rsidRPr="005B7DCD">
        <w:rPr>
          <w:rFonts w:ascii="Palatino Linotype" w:hAnsi="Palatino Linotype"/>
          <w:i/>
          <w:color w:val="000000"/>
          <w:sz w:val="22"/>
          <w:szCs w:val="22"/>
        </w:rPr>
        <w:t xml:space="preserve"> que cuentan en el formato en que </w:t>
      </w:r>
      <w:proofErr w:type="spellStart"/>
      <w:r w:rsidR="003B03F4" w:rsidRPr="005B7DCD">
        <w:rPr>
          <w:rFonts w:ascii="Palatino Linotype" w:hAnsi="Palatino Linotype"/>
          <w:i/>
          <w:color w:val="000000"/>
          <w:sz w:val="22"/>
          <w:szCs w:val="22"/>
        </w:rPr>
        <w:t>Ia</w:t>
      </w:r>
      <w:proofErr w:type="spellEnd"/>
      <w:r w:rsidR="003B03F4" w:rsidRPr="005B7DCD">
        <w:rPr>
          <w:rFonts w:ascii="Palatino Linotype" w:hAnsi="Palatino Linotype"/>
          <w:i/>
          <w:color w:val="000000"/>
          <w:sz w:val="22"/>
          <w:szCs w:val="22"/>
        </w:rPr>
        <w:t xml:space="preserve"> misma obre en sus archivos; sin </w:t>
      </w:r>
      <w:proofErr w:type="spellStart"/>
      <w:r w:rsidR="003B03F4" w:rsidRPr="005B7DCD">
        <w:rPr>
          <w:rFonts w:ascii="Palatino Linotype" w:hAnsi="Palatino Linotype"/>
          <w:i/>
          <w:color w:val="000000"/>
          <w:sz w:val="22"/>
          <w:szCs w:val="22"/>
        </w:rPr>
        <w:t>neces</w:t>
      </w:r>
      <w:proofErr w:type="spellEnd"/>
      <w:r w:rsidR="003B03F4" w:rsidRPr="005B7DCD">
        <w:rPr>
          <w:rFonts w:ascii="Palatino Linotype" w:hAnsi="Palatino Linotype"/>
          <w:i/>
          <w:color w:val="000000"/>
          <w:sz w:val="22"/>
          <w:szCs w:val="22"/>
        </w:rPr>
        <w:t>/dad de elaborar documentos ad hoc para atender las solicitudes de /</w:t>
      </w:r>
      <w:proofErr w:type="spellStart"/>
      <w:r w:rsidR="003B03F4" w:rsidRPr="005B7DCD">
        <w:rPr>
          <w:rFonts w:ascii="Palatino Linotype" w:hAnsi="Palatino Linotype"/>
          <w:i/>
          <w:color w:val="000000"/>
          <w:sz w:val="22"/>
          <w:szCs w:val="22"/>
        </w:rPr>
        <w:t>nformaciOn</w:t>
      </w:r>
      <w:proofErr w:type="spellEnd"/>
      <w:r w:rsidR="003B03F4" w:rsidRPr="005B7DCD">
        <w:rPr>
          <w:rFonts w:ascii="Palatino Linotype" w:hAnsi="Palatino Linotype"/>
          <w:i/>
          <w:color w:val="000000"/>
          <w:sz w:val="22"/>
          <w:szCs w:val="22"/>
        </w:rPr>
        <w:t xml:space="preserve">, sino lo </w:t>
      </w:r>
      <w:proofErr w:type="spellStart"/>
      <w:r w:rsidR="003B03F4" w:rsidRPr="005B7DCD">
        <w:rPr>
          <w:rFonts w:ascii="Palatino Linotype" w:hAnsi="Palatino Linotype"/>
          <w:i/>
          <w:color w:val="000000"/>
          <w:sz w:val="22"/>
          <w:szCs w:val="22"/>
        </w:rPr>
        <w:t>tienene</w:t>
      </w:r>
      <w:proofErr w:type="spellEnd"/>
      <w:r w:rsidR="003B03F4" w:rsidRPr="005B7DCD">
        <w:rPr>
          <w:rFonts w:ascii="Palatino Linotype" w:hAnsi="Palatino Linotype"/>
          <w:i/>
          <w:color w:val="000000"/>
          <w:sz w:val="22"/>
          <w:szCs w:val="22"/>
        </w:rPr>
        <w:t xml:space="preserve"> en la respuesta no mandan el acuerdo de inexistencia, porque no lo tienen y no cumplen con los requisitos de la cedula de personal que sirve para armar el expediente personal para ingresar a trabajar como jefe, o no quieren </w:t>
      </w:r>
      <w:proofErr w:type="spellStart"/>
      <w:r w:rsidR="003B03F4" w:rsidRPr="005B7DCD">
        <w:rPr>
          <w:rFonts w:ascii="Palatino Linotype" w:hAnsi="Palatino Linotype"/>
          <w:i/>
          <w:color w:val="000000"/>
          <w:sz w:val="22"/>
          <w:szCs w:val="22"/>
        </w:rPr>
        <w:t>proporcinar</w:t>
      </w:r>
      <w:proofErr w:type="spellEnd"/>
      <w:r w:rsidR="003B03F4" w:rsidRPr="005B7DCD">
        <w:rPr>
          <w:rFonts w:ascii="Palatino Linotype" w:hAnsi="Palatino Linotype"/>
          <w:i/>
          <w:color w:val="000000"/>
          <w:sz w:val="22"/>
          <w:szCs w:val="22"/>
        </w:rPr>
        <w:t xml:space="preserve"> la </w:t>
      </w:r>
      <w:proofErr w:type="spellStart"/>
      <w:r w:rsidR="003B03F4" w:rsidRPr="005B7DCD">
        <w:rPr>
          <w:rFonts w:ascii="Palatino Linotype" w:hAnsi="Palatino Linotype"/>
          <w:i/>
          <w:color w:val="000000"/>
          <w:sz w:val="22"/>
          <w:szCs w:val="22"/>
        </w:rPr>
        <w:t>version</w:t>
      </w:r>
      <w:proofErr w:type="spellEnd"/>
      <w:r w:rsidR="003B03F4" w:rsidRPr="005B7DCD">
        <w:rPr>
          <w:rFonts w:ascii="Palatino Linotype" w:hAnsi="Palatino Linotype"/>
          <w:i/>
          <w:color w:val="000000"/>
          <w:sz w:val="22"/>
          <w:szCs w:val="22"/>
        </w:rPr>
        <w:t xml:space="preserve"> publica de la cedula o se les </w:t>
      </w:r>
      <w:proofErr w:type="spellStart"/>
      <w:r w:rsidR="003B03F4" w:rsidRPr="005B7DCD">
        <w:rPr>
          <w:rFonts w:ascii="Palatino Linotype" w:hAnsi="Palatino Linotype"/>
          <w:i/>
          <w:color w:val="000000"/>
          <w:sz w:val="22"/>
          <w:szCs w:val="22"/>
        </w:rPr>
        <w:t>perdio</w:t>
      </w:r>
      <w:proofErr w:type="spellEnd"/>
      <w:r w:rsidR="003B03F4" w:rsidRPr="005B7DCD">
        <w:rPr>
          <w:rFonts w:ascii="Palatino Linotype" w:hAnsi="Palatino Linotype"/>
          <w:i/>
          <w:color w:val="000000"/>
          <w:sz w:val="22"/>
          <w:szCs w:val="22"/>
        </w:rPr>
        <w:t xml:space="preserve"> del expediente.</w:t>
      </w:r>
      <w:r w:rsidRPr="005B7DCD">
        <w:rPr>
          <w:rFonts w:ascii="Palatino Linotype" w:eastAsia="MS Mincho" w:hAnsi="Palatino Linotype"/>
          <w:i/>
          <w:sz w:val="22"/>
          <w:szCs w:val="22"/>
        </w:rPr>
        <w:t>” (Sic)</w:t>
      </w:r>
    </w:p>
    <w:p w:rsidR="00061CC3" w:rsidRPr="005B7DCD" w:rsidRDefault="00061CC3" w:rsidP="00061CC3">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rsidR="00061CC3" w:rsidRPr="005B7DCD" w:rsidRDefault="00061CC3" w:rsidP="00061CC3">
      <w:pPr>
        <w:numPr>
          <w:ilvl w:val="0"/>
          <w:numId w:val="1"/>
        </w:numPr>
        <w:spacing w:before="240" w:after="240" w:line="360" w:lineRule="auto"/>
        <w:ind w:left="0" w:firstLine="0"/>
        <w:contextualSpacing/>
        <w:jc w:val="both"/>
        <w:rPr>
          <w:rFonts w:ascii="Palatino Linotype" w:eastAsia="MS Mincho" w:hAnsi="Palatino Linotype"/>
          <w:i/>
          <w:color w:val="000000"/>
        </w:rPr>
      </w:pPr>
      <w:r w:rsidRPr="005B7DCD">
        <w:rPr>
          <w:rFonts w:ascii="Palatino Linotype" w:hAnsi="Palatino Linotype" w:cs="Arial"/>
          <w:lang w:val="es-ES"/>
        </w:rPr>
        <w:t xml:space="preserve">Se registró el recurso de revisión bajo el número de expediente </w:t>
      </w:r>
      <w:r w:rsidRPr="005B7DCD">
        <w:rPr>
          <w:rFonts w:ascii="Palatino Linotype" w:eastAsia="MS Mincho" w:hAnsi="Palatino Linotype" w:cs="Arial"/>
          <w:bCs/>
        </w:rPr>
        <w:t xml:space="preserve">al rubro indicado, asimismo con fundamento en lo dispuesto por el </w:t>
      </w:r>
      <w:r w:rsidRPr="005B7DCD">
        <w:rPr>
          <w:rFonts w:ascii="Palatino Linotype" w:eastAsia="Calibri" w:hAnsi="Palatino Linotype" w:cs="Arial"/>
          <w:lang w:val="es-ES"/>
        </w:rPr>
        <w:t xml:space="preserve">artículo 185 fracción I de la Ley de Transparencia y Acceso a la Información Pública del Estado de México y Municipios </w:t>
      </w:r>
      <w:r w:rsidRPr="005B7DCD">
        <w:rPr>
          <w:rFonts w:ascii="Palatino Linotype" w:hAnsi="Palatino Linotype" w:cs="Arial"/>
          <w:lang w:val="es-ES"/>
        </w:rPr>
        <w:t xml:space="preserve">se turnó a la </w:t>
      </w:r>
      <w:r w:rsidRPr="005B7DCD">
        <w:rPr>
          <w:rFonts w:ascii="Palatino Linotype" w:hAnsi="Palatino Linotype" w:cs="Arial"/>
          <w:b/>
          <w:lang w:val="es-ES"/>
        </w:rPr>
        <w:t>Comisionada María del Rosario Mejía Ayala</w:t>
      </w:r>
      <w:r w:rsidRPr="005B7DCD">
        <w:rPr>
          <w:rFonts w:ascii="Palatino Linotype" w:hAnsi="Palatino Linotype" w:cs="Arial"/>
          <w:lang w:val="es-ES"/>
        </w:rPr>
        <w:t xml:space="preserve"> con el objeto de </w:t>
      </w:r>
      <w:r w:rsidRPr="005B7DCD">
        <w:rPr>
          <w:rFonts w:ascii="Palatino Linotype" w:hAnsi="Palatino Linotype" w:cs="Arial"/>
        </w:rPr>
        <w:t>su análisis.</w:t>
      </w:r>
    </w:p>
    <w:p w:rsidR="00061CC3" w:rsidRPr="005B7DCD" w:rsidRDefault="00061CC3" w:rsidP="00061CC3">
      <w:pPr>
        <w:spacing w:before="240" w:after="240" w:line="360" w:lineRule="auto"/>
        <w:contextualSpacing/>
        <w:jc w:val="both"/>
        <w:rPr>
          <w:rFonts w:ascii="Palatino Linotype" w:eastAsia="MS Mincho" w:hAnsi="Palatino Linotype"/>
          <w:i/>
          <w:color w:val="000000"/>
        </w:rPr>
      </w:pPr>
    </w:p>
    <w:p w:rsidR="00061CC3" w:rsidRPr="005B7DCD" w:rsidRDefault="00061CC3" w:rsidP="00061CC3">
      <w:pPr>
        <w:numPr>
          <w:ilvl w:val="0"/>
          <w:numId w:val="1"/>
        </w:numPr>
        <w:spacing w:before="240" w:after="240" w:line="360" w:lineRule="auto"/>
        <w:ind w:left="0" w:firstLine="0"/>
        <w:contextualSpacing/>
        <w:jc w:val="both"/>
        <w:rPr>
          <w:rFonts w:ascii="Palatino Linotype" w:eastAsia="MS Mincho" w:hAnsi="Palatino Linotype"/>
          <w:i/>
          <w:color w:val="000000"/>
        </w:rPr>
      </w:pPr>
      <w:r w:rsidRPr="005B7DCD">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3B03F4" w:rsidRPr="005B7DCD">
        <w:rPr>
          <w:rFonts w:ascii="Palatino Linotype" w:eastAsia="Calibri" w:hAnsi="Palatino Linotype" w:cs="Arial"/>
          <w:lang w:val="es-ES"/>
        </w:rPr>
        <w:t>cuatro (04) de noviembre</w:t>
      </w:r>
      <w:r w:rsidRPr="005B7DCD">
        <w:rPr>
          <w:rFonts w:ascii="Palatino Linotype" w:eastAsia="Calibri" w:hAnsi="Palatino Linotype" w:cs="Arial"/>
          <w:lang w:val="es-ES"/>
        </w:rPr>
        <w:t xml:space="preserve"> de dos mil veintidós, puso a disposición de las partes el expediente electrónico </w:t>
      </w:r>
      <w:r w:rsidRPr="005B7DCD">
        <w:rPr>
          <w:rFonts w:ascii="Palatino Linotype" w:eastAsia="Calibri" w:hAnsi="Palatino Linotype" w:cs="Arial"/>
        </w:rPr>
        <w:t xml:space="preserve">vía </w:t>
      </w:r>
      <w:r w:rsidRPr="005B7DCD">
        <w:rPr>
          <w:rFonts w:ascii="Palatino Linotype" w:eastAsia="Calibri" w:hAnsi="Palatino Linotype" w:cs="Arial"/>
          <w:lang w:val="es-ES"/>
        </w:rPr>
        <w:t xml:space="preserve">Sistema de Acceso a la Información Mexiquense </w:t>
      </w:r>
      <w:r w:rsidRPr="005B7DCD">
        <w:rPr>
          <w:rFonts w:ascii="Palatino Linotype" w:eastAsia="Calibri" w:hAnsi="Palatino Linotype" w:cs="Arial"/>
          <w:b/>
          <w:lang w:val="es-ES"/>
        </w:rPr>
        <w:t xml:space="preserve">(SAIMEX) </w:t>
      </w:r>
      <w:r w:rsidRPr="005B7DC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5B7DCD">
        <w:rPr>
          <w:rFonts w:ascii="Palatino Linotype" w:eastAsia="Calibri" w:hAnsi="Palatino Linotype" w:cs="Arial"/>
          <w:b/>
          <w:lang w:val="es-ES"/>
        </w:rPr>
        <w:t>SUJETO OBLIGADO</w:t>
      </w:r>
      <w:r w:rsidRPr="005B7DCD">
        <w:rPr>
          <w:rFonts w:ascii="Palatino Linotype" w:eastAsia="Calibri" w:hAnsi="Palatino Linotype" w:cs="Arial"/>
          <w:lang w:val="es-ES"/>
        </w:rPr>
        <w:t xml:space="preserve"> presentara el Informe Justificado procedente.  </w:t>
      </w:r>
    </w:p>
    <w:p w:rsidR="00061CC3" w:rsidRPr="005B7DCD" w:rsidRDefault="00061CC3" w:rsidP="00061CC3">
      <w:pPr>
        <w:numPr>
          <w:ilvl w:val="0"/>
          <w:numId w:val="1"/>
        </w:numPr>
        <w:spacing w:before="240" w:after="240" w:line="360" w:lineRule="auto"/>
        <w:ind w:left="0" w:firstLine="0"/>
        <w:contextualSpacing/>
        <w:jc w:val="both"/>
        <w:rPr>
          <w:rFonts w:ascii="Palatino Linotype" w:eastAsia="MS Mincho" w:hAnsi="Palatino Linotype"/>
          <w:i/>
          <w:color w:val="000000"/>
        </w:rPr>
      </w:pPr>
      <w:r w:rsidRPr="005B7DCD">
        <w:rPr>
          <w:rFonts w:ascii="Palatino Linotype" w:eastAsia="Calibri" w:hAnsi="Palatino Linotype" w:cs="Arial"/>
          <w:lang w:val="es-ES"/>
        </w:rPr>
        <w:lastRenderedPageBreak/>
        <w:t>De las constancias que obran en el expediente electrónico SAIMEX, se advierte que el particular no realizó manifestaciones, ni ofreció pruebas o alegatos que a su derecho conviniera; por su parte el Sujeto Obligado remitió informe justif</w:t>
      </w:r>
      <w:r w:rsidR="00BF53CF" w:rsidRPr="005B7DCD">
        <w:rPr>
          <w:rFonts w:ascii="Palatino Linotype" w:eastAsia="Calibri" w:hAnsi="Palatino Linotype" w:cs="Arial"/>
          <w:lang w:val="es-ES"/>
        </w:rPr>
        <w:t xml:space="preserve">icado el nueve (09) de noviembre </w:t>
      </w:r>
      <w:r w:rsidRPr="005B7DCD">
        <w:rPr>
          <w:rFonts w:ascii="Palatino Linotype" w:eastAsia="Calibri" w:hAnsi="Palatino Linotype" w:cs="Arial"/>
          <w:lang w:val="es-ES"/>
        </w:rPr>
        <w:t xml:space="preserve"> de dos mil veintidós, mismo que fue puesto a la vista del RECU</w:t>
      </w:r>
      <w:r w:rsidR="00BF53CF" w:rsidRPr="005B7DCD">
        <w:rPr>
          <w:rFonts w:ascii="Palatino Linotype" w:eastAsia="Calibri" w:hAnsi="Palatino Linotype" w:cs="Arial"/>
          <w:lang w:val="es-ES"/>
        </w:rPr>
        <w:t>RRENTE el veintiocho (28) de noviembre</w:t>
      </w:r>
      <w:r w:rsidRPr="005B7DCD">
        <w:rPr>
          <w:rFonts w:ascii="Palatino Linotype" w:eastAsia="Calibri" w:hAnsi="Palatino Linotype" w:cs="Arial"/>
          <w:lang w:val="es-ES"/>
        </w:rPr>
        <w:t xml:space="preserve"> de mismo año:</w:t>
      </w:r>
    </w:p>
    <w:p w:rsidR="00BF53CF" w:rsidRPr="005B7DCD" w:rsidRDefault="005B7DCD" w:rsidP="00BF53CF">
      <w:pPr>
        <w:pStyle w:val="Prrafodelista"/>
        <w:numPr>
          <w:ilvl w:val="0"/>
          <w:numId w:val="5"/>
        </w:numPr>
        <w:spacing w:before="240" w:after="240" w:line="360" w:lineRule="auto"/>
        <w:jc w:val="both"/>
        <w:rPr>
          <w:rFonts w:ascii="Palatino Linotype" w:eastAsia="MS Mincho" w:hAnsi="Palatino Linotype"/>
          <w:b/>
        </w:rPr>
      </w:pPr>
      <w:hyperlink r:id="rId12" w:history="1">
        <w:r w:rsidR="00BF53CF" w:rsidRPr="005B7DCD">
          <w:rPr>
            <w:rStyle w:val="Hipervnculo"/>
            <w:rFonts w:ascii="Palatino Linotype" w:eastAsiaTheme="majorEastAsia" w:hAnsi="Palatino Linotype" w:cs="Arial"/>
            <w:b/>
            <w:bCs/>
            <w:color w:val="auto"/>
            <w:sz w:val="24"/>
          </w:rPr>
          <w:t>Informe Justificado 15918-INFOEM-IP-RR-2022_1.PDF</w:t>
        </w:r>
      </w:hyperlink>
      <w:r w:rsidR="00061CC3" w:rsidRPr="005B7DCD">
        <w:rPr>
          <w:rFonts w:ascii="Palatino Linotype" w:hAnsi="Palatino Linotype"/>
          <w:sz w:val="24"/>
        </w:rPr>
        <w:t xml:space="preserve">: </w:t>
      </w:r>
      <w:r w:rsidR="00BF53CF" w:rsidRPr="005B7DCD">
        <w:rPr>
          <w:rFonts w:ascii="Palatino Linotype" w:hAnsi="Palatino Linotype"/>
          <w:sz w:val="24"/>
        </w:rPr>
        <w:t xml:space="preserve">informe justificado de fecha nueve (09) de noviembre de dos mil veintidós suscrito por el Jefe de la Unidad de Ética y Prevención de la Corrupción y Responsable de la Unidad de Transparencia, mediante el cual confirma la respuesta. </w:t>
      </w:r>
    </w:p>
    <w:p w:rsidR="00BF53CF" w:rsidRPr="005B7DCD" w:rsidRDefault="00BF53CF" w:rsidP="00BF53CF">
      <w:pPr>
        <w:pStyle w:val="Prrafodelista"/>
        <w:spacing w:before="240" w:after="240" w:line="360" w:lineRule="auto"/>
        <w:ind w:left="0"/>
        <w:jc w:val="both"/>
        <w:rPr>
          <w:rFonts w:ascii="Palatino Linotype" w:eastAsia="MS Mincho" w:hAnsi="Palatino Linotype"/>
          <w:b/>
        </w:rPr>
      </w:pPr>
    </w:p>
    <w:p w:rsidR="00061CC3" w:rsidRPr="005B7DCD" w:rsidRDefault="00061CC3" w:rsidP="00061CC3">
      <w:pPr>
        <w:pStyle w:val="Prrafodelista"/>
        <w:numPr>
          <w:ilvl w:val="0"/>
          <w:numId w:val="1"/>
        </w:numPr>
        <w:spacing w:before="240" w:after="240" w:line="360" w:lineRule="auto"/>
        <w:ind w:left="0" w:firstLine="0"/>
        <w:jc w:val="both"/>
        <w:rPr>
          <w:rFonts w:ascii="Palatino Linotype" w:eastAsia="MS Mincho" w:hAnsi="Palatino Linotype"/>
          <w:b/>
          <w:sz w:val="24"/>
        </w:rPr>
      </w:pPr>
      <w:r w:rsidRPr="005B7DCD">
        <w:rPr>
          <w:rFonts w:ascii="Palatino Linotype" w:eastAsia="MS Mincho" w:hAnsi="Palatino Linotype"/>
          <w:sz w:val="24"/>
        </w:rPr>
        <w:t>La Comisionada Ponente decretó el cierre de instrucción</w:t>
      </w:r>
      <w:r w:rsidRPr="005B7DCD">
        <w:rPr>
          <w:rFonts w:ascii="Palatino Linotype" w:eastAsia="MS Mincho" w:hAnsi="Palatino Linotype" w:cs="Arial"/>
          <w:sz w:val="24"/>
        </w:rPr>
        <w:t xml:space="preserve"> </w:t>
      </w:r>
      <w:r w:rsidRPr="005B7DCD">
        <w:rPr>
          <w:rFonts w:ascii="Palatino Linotype" w:eastAsia="MS Mincho" w:hAnsi="Palatino Linotype"/>
          <w:sz w:val="24"/>
        </w:rPr>
        <w:t xml:space="preserve">mediante acuerdo de fecha </w:t>
      </w:r>
      <w:r w:rsidR="00BF53CF" w:rsidRPr="005B7DCD">
        <w:rPr>
          <w:rFonts w:ascii="Palatino Linotype" w:eastAsia="MS Mincho" w:hAnsi="Palatino Linotype"/>
          <w:sz w:val="24"/>
        </w:rPr>
        <w:t>dos (02) de diciembre</w:t>
      </w:r>
      <w:r w:rsidRPr="005B7DCD">
        <w:rPr>
          <w:rFonts w:ascii="Palatino Linotype" w:eastAsia="MS Mincho" w:hAnsi="Palatino Linotype"/>
          <w:sz w:val="24"/>
        </w:rPr>
        <w:t xml:space="preserve">  de dos mil veintidós. </w:t>
      </w:r>
    </w:p>
    <w:p w:rsidR="00061CC3" w:rsidRPr="005B7DCD" w:rsidRDefault="00061CC3" w:rsidP="00061CC3">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5B7DCD">
        <w:rPr>
          <w:rFonts w:ascii="Palatino Linotype" w:eastAsia="MS Gothic" w:hAnsi="Palatino Linotype"/>
          <w:b/>
          <w:lang w:eastAsia="en-US"/>
        </w:rPr>
        <w:t>CONSIDERANDO</w:t>
      </w:r>
      <w:bookmarkEnd w:id="7"/>
      <w:bookmarkEnd w:id="8"/>
      <w:bookmarkEnd w:id="9"/>
    </w:p>
    <w:p w:rsidR="00061CC3" w:rsidRPr="005B7DCD" w:rsidRDefault="00061CC3" w:rsidP="00061CC3">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5B7DCD">
        <w:rPr>
          <w:rFonts w:ascii="Palatino Linotype" w:eastAsia="MS Gothic" w:hAnsi="Palatino Linotype"/>
          <w:b/>
          <w:lang w:eastAsia="en-US"/>
        </w:rPr>
        <w:t>PRIMERO. De la competencia</w:t>
      </w:r>
      <w:bookmarkEnd w:id="10"/>
      <w:bookmarkEnd w:id="11"/>
      <w:r w:rsidRPr="005B7DCD">
        <w:rPr>
          <w:rFonts w:ascii="Palatino Linotype" w:eastAsia="MS Gothic" w:hAnsi="Palatino Linotype"/>
          <w:b/>
          <w:lang w:eastAsia="en-US"/>
        </w:rPr>
        <w:t>.</w:t>
      </w:r>
      <w:bookmarkEnd w:id="12"/>
    </w:p>
    <w:p w:rsidR="00061CC3" w:rsidRPr="005B7DCD" w:rsidRDefault="00061CC3" w:rsidP="00061CC3">
      <w:pPr>
        <w:numPr>
          <w:ilvl w:val="0"/>
          <w:numId w:val="1"/>
        </w:numPr>
        <w:spacing w:before="240" w:after="240" w:line="360" w:lineRule="auto"/>
        <w:ind w:left="0" w:firstLine="0"/>
        <w:jc w:val="both"/>
        <w:rPr>
          <w:rFonts w:ascii="Palatino Linotype" w:eastAsia="Calibri" w:hAnsi="Palatino Linotype"/>
          <w:b/>
          <w:lang w:val="es-ES"/>
        </w:rPr>
      </w:pPr>
      <w:r w:rsidRPr="005B7DCD">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5B7DCD">
        <w:rPr>
          <w:rFonts w:ascii="Palatino Linotype" w:eastAsia="Calibri" w:hAnsi="Palatino Linotype"/>
          <w:b/>
          <w:lang w:val="es-ES"/>
        </w:rPr>
        <w:t>Constitución Política de los Estados Unidos Mexicanos</w:t>
      </w:r>
      <w:r w:rsidRPr="005B7DCD">
        <w:rPr>
          <w:rFonts w:ascii="Palatino Linotype" w:eastAsia="Calibri" w:hAnsi="Palatino Linotype"/>
          <w:lang w:val="es-ES"/>
        </w:rPr>
        <w:t xml:space="preserve">; 5, párrafos trigésimo, trigésimo primero y trigésimo segundo, fracciones IV y V, de la </w:t>
      </w:r>
      <w:r w:rsidRPr="005B7DCD">
        <w:rPr>
          <w:rFonts w:ascii="Palatino Linotype" w:eastAsia="Calibri" w:hAnsi="Palatino Linotype"/>
          <w:b/>
          <w:lang w:val="es-ES"/>
        </w:rPr>
        <w:t>Constitución Política del Estado Libre y Soberano de México</w:t>
      </w:r>
      <w:r w:rsidRPr="005B7DCD">
        <w:rPr>
          <w:rFonts w:ascii="Palatino Linotype" w:eastAsia="Calibri" w:hAnsi="Palatino Linotype"/>
          <w:lang w:val="es-ES"/>
        </w:rPr>
        <w:t xml:space="preserve">; artículos 1, 2 fracción II, 13, 29, 36 fracciones I y II, 176, 178, 179, 181 párrafo tercero y 185 de la </w:t>
      </w:r>
      <w:r w:rsidRPr="005B7DCD">
        <w:rPr>
          <w:rFonts w:ascii="Palatino Linotype" w:eastAsia="Calibri" w:hAnsi="Palatino Linotype"/>
          <w:b/>
          <w:lang w:val="es-ES"/>
        </w:rPr>
        <w:t>Ley de Transparencia y Acceso a la Información Pública del Estado de México y Municipios</w:t>
      </w:r>
      <w:r w:rsidRPr="005B7DCD">
        <w:rPr>
          <w:rFonts w:ascii="Palatino Linotype" w:eastAsia="Calibri" w:hAnsi="Palatino Linotype"/>
          <w:lang w:val="es-ES"/>
        </w:rPr>
        <w:t xml:space="preserve">; y 10, 7, 9 fracciones I y XXIV, y 11 del </w:t>
      </w:r>
      <w:r w:rsidRPr="005B7DCD">
        <w:rPr>
          <w:rFonts w:ascii="Palatino Linotype" w:eastAsia="Calibri" w:hAnsi="Palatino Linotype"/>
          <w:b/>
          <w:lang w:val="es-ES"/>
        </w:rPr>
        <w:t xml:space="preserve">Reglamento Interior del Instituto </w:t>
      </w:r>
      <w:r w:rsidRPr="005B7DCD">
        <w:rPr>
          <w:rFonts w:ascii="Palatino Linotype" w:eastAsia="Calibri" w:hAnsi="Palatino Linotype"/>
          <w:b/>
          <w:lang w:val="es-ES"/>
        </w:rPr>
        <w:lastRenderedPageBreak/>
        <w:t>de Transparencia, Acceso a la Información Pública y Protección de Datos Personales del Estado de México y Municipios.</w:t>
      </w:r>
    </w:p>
    <w:p w:rsidR="00061CC3" w:rsidRPr="005B7DCD" w:rsidRDefault="00061CC3" w:rsidP="00061CC3">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5B7DCD">
        <w:rPr>
          <w:rFonts w:ascii="Palatino Linotype" w:eastAsia="MS Gothic" w:hAnsi="Palatino Linotype"/>
          <w:b/>
          <w:lang w:eastAsia="en-US"/>
        </w:rPr>
        <w:t>SEGUNDO. De la oportunidad y procedencia.</w:t>
      </w:r>
      <w:bookmarkEnd w:id="13"/>
      <w:bookmarkEnd w:id="14"/>
      <w:bookmarkEnd w:id="15"/>
    </w:p>
    <w:p w:rsidR="00061CC3" w:rsidRPr="005B7DCD" w:rsidRDefault="00061CC3" w:rsidP="00061CC3">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5B7DCD">
        <w:rPr>
          <w:rFonts w:ascii="Palatino Linotype" w:eastAsia="Calibri" w:hAnsi="Palatino Linotype" w:cs="Arial"/>
          <w:lang w:val="es-ES_tradnl" w:eastAsia="es-ES"/>
        </w:rPr>
        <w:t xml:space="preserve">El medio de impugnación fue presentado a través del </w:t>
      </w:r>
      <w:r w:rsidRPr="005B7DCD">
        <w:rPr>
          <w:rFonts w:ascii="Palatino Linotype" w:eastAsia="Calibri" w:hAnsi="Palatino Linotype" w:cs="Arial"/>
          <w:b/>
          <w:lang w:val="es-ES_tradnl" w:eastAsia="es-ES"/>
        </w:rPr>
        <w:t>SAIMEX,</w:t>
      </w:r>
      <w:r w:rsidRPr="005B7DCD">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5B7DCD">
        <w:rPr>
          <w:rFonts w:ascii="Palatino Linotype" w:eastAsia="Calibri" w:hAnsi="Palatino Linotype" w:cs="Arial"/>
          <w:b/>
          <w:lang w:val="es-ES_tradnl" w:eastAsia="es-ES"/>
        </w:rPr>
        <w:t>SUJETO OBLIGADO</w:t>
      </w:r>
      <w:r w:rsidRPr="005B7DCD">
        <w:rPr>
          <w:rFonts w:ascii="Palatino Linotype" w:eastAsia="Calibri" w:hAnsi="Palatino Linotype" w:cs="Arial"/>
          <w:lang w:val="es-ES_tradnl" w:eastAsia="es-ES"/>
        </w:rPr>
        <w:t xml:space="preserve"> entregó respuesta el día </w:t>
      </w:r>
      <w:r w:rsidR="00CC3A4A" w:rsidRPr="005B7DCD">
        <w:rPr>
          <w:rFonts w:ascii="Palatino Linotype" w:eastAsia="Calibri" w:hAnsi="Palatino Linotype" w:cs="Arial"/>
          <w:lang w:val="es-ES_tradnl" w:eastAsia="es-ES"/>
        </w:rPr>
        <w:t>veintiséis (26) de octubre</w:t>
      </w:r>
      <w:r w:rsidRPr="005B7DCD">
        <w:rPr>
          <w:rFonts w:ascii="Palatino Linotype" w:eastAsia="Calibri" w:hAnsi="Palatino Linotype" w:cs="Arial"/>
          <w:lang w:val="es-ES_tradnl" w:eastAsia="es-ES"/>
        </w:rPr>
        <w:t xml:space="preserve">   de dos mil veintidós, </w:t>
      </w:r>
      <w:r w:rsidRPr="005B7DCD">
        <w:rPr>
          <w:rFonts w:ascii="Palatino Linotype" w:eastAsiaTheme="minorEastAsia" w:hAnsi="Palatino Linotype" w:cs="Arial"/>
          <w:lang w:val="es-ES_tradnl" w:eastAsia="es-ES"/>
        </w:rPr>
        <w:t>de tal forma que el plazo para interponer</w:t>
      </w:r>
      <w:r w:rsidR="00CC3A4A" w:rsidRPr="005B7DCD">
        <w:rPr>
          <w:rFonts w:ascii="Palatino Linotype" w:eastAsiaTheme="minorEastAsia" w:hAnsi="Palatino Linotype" w:cs="Arial"/>
          <w:lang w:val="es-ES_tradnl" w:eastAsia="es-ES"/>
        </w:rPr>
        <w:t xml:space="preserve"> el recurso transcurrió del día veintisiete (27</w:t>
      </w:r>
      <w:r w:rsidRPr="005B7DCD">
        <w:rPr>
          <w:rFonts w:ascii="Palatino Linotype" w:eastAsiaTheme="minorEastAsia" w:hAnsi="Palatino Linotype" w:cs="Arial"/>
          <w:lang w:val="es-ES_tradnl" w:eastAsia="es-ES"/>
        </w:rPr>
        <w:t xml:space="preserve">) </w:t>
      </w:r>
      <w:r w:rsidR="00CC3A4A" w:rsidRPr="005B7DCD">
        <w:rPr>
          <w:rFonts w:ascii="Palatino Linotype" w:eastAsiaTheme="minorEastAsia" w:hAnsi="Palatino Linotype" w:cs="Arial"/>
          <w:lang w:val="es-ES_tradnl" w:eastAsia="es-ES"/>
        </w:rPr>
        <w:t xml:space="preserve">de octubre </w:t>
      </w:r>
      <w:r w:rsidRPr="005B7DCD">
        <w:rPr>
          <w:rFonts w:ascii="Palatino Linotype" w:eastAsiaTheme="minorEastAsia" w:hAnsi="Palatino Linotype" w:cs="Arial"/>
          <w:lang w:val="es-ES_tradnl" w:eastAsia="es-ES"/>
        </w:rPr>
        <w:t xml:space="preserve">al </w:t>
      </w:r>
      <w:r w:rsidR="00CC3A4A" w:rsidRPr="005B7DCD">
        <w:rPr>
          <w:rFonts w:ascii="Palatino Linotype" w:eastAsiaTheme="minorEastAsia" w:hAnsi="Palatino Linotype" w:cs="Arial"/>
          <w:lang w:val="es-ES_tradnl" w:eastAsia="es-ES"/>
        </w:rPr>
        <w:t>diecisiete (17) de noviembre</w:t>
      </w:r>
      <w:r w:rsidRPr="005B7DCD">
        <w:rPr>
          <w:rFonts w:ascii="Palatino Linotype" w:eastAsiaTheme="minorEastAsia" w:hAnsi="Palatino Linotype" w:cs="Arial"/>
          <w:lang w:val="es-ES_tradnl" w:eastAsia="es-ES"/>
        </w:rPr>
        <w:t xml:space="preserve"> dos mil veintidós; en consecuencia, si el particular presentó su inconformidad el día </w:t>
      </w:r>
      <w:r w:rsidR="00CC3A4A" w:rsidRPr="005B7DCD">
        <w:rPr>
          <w:rFonts w:ascii="Palatino Linotype" w:eastAsiaTheme="minorEastAsia" w:hAnsi="Palatino Linotype" w:cs="Arial"/>
          <w:lang w:val="es-ES_tradnl" w:eastAsia="es-ES"/>
        </w:rPr>
        <w:t>treinta y uno (31) de octubre</w:t>
      </w:r>
      <w:r w:rsidRPr="005B7DCD">
        <w:rPr>
          <w:rFonts w:ascii="Palatino Linotype" w:eastAsiaTheme="minorEastAsia" w:hAnsi="Palatino Linotype" w:cs="Arial"/>
          <w:lang w:val="es-ES_tradnl" w:eastAsia="es-ES"/>
        </w:rPr>
        <w:t xml:space="preserve"> del presente año, se encuentra dentro de los márgenes temporales previstos en el artículo 178 de la </w:t>
      </w:r>
      <w:r w:rsidRPr="005B7DCD">
        <w:rPr>
          <w:rFonts w:ascii="Palatino Linotype" w:eastAsiaTheme="minorEastAsia" w:hAnsi="Palatino Linotype" w:cs="Arial"/>
          <w:b/>
          <w:lang w:val="es-ES_tradnl" w:eastAsia="es-ES"/>
        </w:rPr>
        <w:t xml:space="preserve">Ley de Transparencia y Acceso a la Información Pública del Estado de México y Municipios </w:t>
      </w:r>
      <w:r w:rsidRPr="005B7DCD">
        <w:rPr>
          <w:rFonts w:ascii="Palatino Linotype" w:eastAsiaTheme="minorEastAsia" w:hAnsi="Palatino Linotype" w:cs="Arial"/>
          <w:lang w:val="es-ES_tradnl" w:eastAsia="es-ES"/>
        </w:rPr>
        <w:t xml:space="preserve">vigente. </w:t>
      </w:r>
    </w:p>
    <w:p w:rsidR="00061CC3" w:rsidRPr="005B7DCD" w:rsidRDefault="00061CC3" w:rsidP="00061CC3">
      <w:pPr>
        <w:spacing w:before="240" w:after="240" w:line="360" w:lineRule="auto"/>
        <w:ind w:right="48"/>
        <w:contextualSpacing/>
        <w:jc w:val="both"/>
        <w:rPr>
          <w:rFonts w:ascii="Palatino Linotype" w:eastAsiaTheme="minorEastAsia" w:hAnsi="Palatino Linotype"/>
          <w:lang w:val="es-ES_tradnl" w:eastAsia="es-ES"/>
        </w:rPr>
      </w:pPr>
    </w:p>
    <w:p w:rsidR="00061CC3" w:rsidRPr="005B7DCD" w:rsidRDefault="00061CC3" w:rsidP="00061CC3">
      <w:pPr>
        <w:numPr>
          <w:ilvl w:val="0"/>
          <w:numId w:val="1"/>
        </w:numPr>
        <w:spacing w:before="240" w:after="240" w:line="360" w:lineRule="auto"/>
        <w:ind w:left="0" w:right="49" w:firstLine="0"/>
        <w:contextualSpacing/>
        <w:jc w:val="both"/>
        <w:rPr>
          <w:rFonts w:ascii="Palatino Linotype" w:eastAsia="Calibri" w:hAnsi="Palatino Linotype" w:cs="Arial"/>
          <w:b/>
        </w:rPr>
      </w:pPr>
      <w:r w:rsidRPr="005B7DCD">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61CC3" w:rsidRPr="005B7DCD" w:rsidRDefault="00061CC3" w:rsidP="00061CC3">
      <w:pPr>
        <w:rPr>
          <w:rFonts w:ascii="Palatino Linotype" w:eastAsia="Calibri" w:hAnsi="Palatino Linotype" w:cs="Arial"/>
          <w:b/>
        </w:rPr>
      </w:pPr>
    </w:p>
    <w:p w:rsidR="00061CC3" w:rsidRPr="005B7DCD" w:rsidRDefault="00BF53CF" w:rsidP="00061CC3">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5B7DCD">
        <w:rPr>
          <w:rFonts w:ascii="Palatino Linotype" w:eastAsia="MS Mincho" w:hAnsi="Palatino Linotype" w:cstheme="majorBidi"/>
          <w:b/>
          <w:lang w:val="es-ES_tradnl" w:eastAsia="es-ES"/>
        </w:rPr>
        <w:t>TERCER</w:t>
      </w:r>
      <w:r w:rsidR="00061CC3" w:rsidRPr="005B7DCD">
        <w:rPr>
          <w:rFonts w:ascii="Palatino Linotype" w:eastAsia="MS Mincho" w:hAnsi="Palatino Linotype" w:cstheme="majorBidi"/>
          <w:b/>
          <w:lang w:val="es-ES_tradnl" w:eastAsia="es-ES"/>
        </w:rPr>
        <w:t>O. Planteamiento de la Litis</w:t>
      </w:r>
      <w:r w:rsidR="00061CC3" w:rsidRPr="005B7DCD">
        <w:rPr>
          <w:rFonts w:ascii="Palatino Linotype" w:eastAsia="MS Gothic" w:hAnsi="Palatino Linotype"/>
          <w:b/>
        </w:rPr>
        <w:t>.</w:t>
      </w:r>
      <w:bookmarkEnd w:id="16"/>
      <w:bookmarkEnd w:id="17"/>
    </w:p>
    <w:p w:rsidR="00061CC3" w:rsidRPr="005B7DCD" w:rsidRDefault="00CC3A4A" w:rsidP="00061CC3">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5B7DCD">
        <w:rPr>
          <w:rFonts w:ascii="Palatino Linotype" w:hAnsi="Palatino Linotype" w:cs="Arial"/>
          <w:color w:val="000000" w:themeColor="text1"/>
          <w:sz w:val="24"/>
        </w:rPr>
        <w:t xml:space="preserve">El particular solicitó la cédula profesional y título académico de la servidora pública Rosaura Colín García. </w:t>
      </w:r>
    </w:p>
    <w:p w:rsidR="00061CC3" w:rsidRPr="005B7DCD" w:rsidRDefault="00061CC3" w:rsidP="00061CC3">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061CC3" w:rsidRPr="005B7DCD" w:rsidRDefault="00061CC3" w:rsidP="00061CC3">
      <w:pPr>
        <w:pStyle w:val="Prrafodelista"/>
        <w:numPr>
          <w:ilvl w:val="0"/>
          <w:numId w:val="1"/>
        </w:numPr>
        <w:spacing w:line="360" w:lineRule="auto"/>
        <w:ind w:left="0" w:firstLine="0"/>
        <w:jc w:val="both"/>
        <w:rPr>
          <w:rFonts w:ascii="Palatino Linotype" w:hAnsi="Palatino Linotype" w:cs="Arial"/>
          <w:sz w:val="24"/>
          <w:lang w:val="es-ES"/>
        </w:rPr>
      </w:pPr>
      <w:r w:rsidRPr="005B7DCD">
        <w:rPr>
          <w:rFonts w:ascii="Palatino Linotype" w:hAnsi="Palatino Linotype"/>
          <w:iCs/>
          <w:color w:val="000000"/>
          <w:sz w:val="24"/>
        </w:rPr>
        <w:t xml:space="preserve">En respuesta, </w:t>
      </w:r>
      <w:r w:rsidR="00CC3A4A" w:rsidRPr="005B7DCD">
        <w:rPr>
          <w:rFonts w:ascii="Palatino Linotype" w:hAnsi="Palatino Linotype"/>
          <w:iCs/>
          <w:color w:val="000000"/>
          <w:sz w:val="24"/>
        </w:rPr>
        <w:t xml:space="preserve">el sujeto obligado </w:t>
      </w:r>
      <w:r w:rsidR="00D35377" w:rsidRPr="005B7DCD">
        <w:rPr>
          <w:rFonts w:ascii="Palatino Linotype" w:hAnsi="Palatino Linotype"/>
          <w:iCs/>
          <w:color w:val="000000"/>
          <w:sz w:val="24"/>
        </w:rPr>
        <w:t xml:space="preserve">adjuntó el título profesional de la servidora pública referida en la solicitud de información, </w:t>
      </w:r>
      <w:r w:rsidR="00521495" w:rsidRPr="005B7DCD">
        <w:rPr>
          <w:rFonts w:ascii="Palatino Linotype" w:hAnsi="Palatino Linotype"/>
          <w:iCs/>
          <w:color w:val="000000"/>
          <w:sz w:val="24"/>
        </w:rPr>
        <w:t xml:space="preserve">por lo que se refiere a la cédula profesional, refirió que no obra en sus archivos. Derivado de la respuesta, el particular interpuso recurso de revisión y manifestó de forma medular, su inconformidad por la negativa en la entrega de la cédula profesional. </w:t>
      </w:r>
    </w:p>
    <w:p w:rsidR="00061CC3" w:rsidRPr="005B7DCD" w:rsidRDefault="00061CC3" w:rsidP="00061CC3">
      <w:pPr>
        <w:pStyle w:val="Prrafodelista"/>
        <w:rPr>
          <w:rFonts w:ascii="Palatino Linotype" w:eastAsia="MS Gothic" w:hAnsi="Palatino Linotype"/>
          <w:sz w:val="24"/>
        </w:rPr>
      </w:pPr>
    </w:p>
    <w:p w:rsidR="00061CC3" w:rsidRPr="005B7DCD" w:rsidRDefault="00061CC3" w:rsidP="00061CC3">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5B7DCD">
        <w:rPr>
          <w:rFonts w:ascii="Palatino Linotype" w:eastAsia="MS Gothic" w:hAnsi="Palatino Linotype"/>
          <w:sz w:val="24"/>
        </w:rPr>
        <w:t xml:space="preserve">En consecuencia, la Litis a resolver en este recurso, se circunscribe a determinar si la respuesta colma con lo solicitado o si se actualiza la causal de procedencia prevista </w:t>
      </w:r>
      <w:r w:rsidRPr="005B7DCD">
        <w:rPr>
          <w:rFonts w:ascii="Palatino Linotype" w:hAnsi="Palatino Linotype"/>
          <w:sz w:val="24"/>
        </w:rPr>
        <w:t>en</w:t>
      </w:r>
      <w:r w:rsidR="00521495" w:rsidRPr="005B7DCD">
        <w:rPr>
          <w:rFonts w:ascii="Palatino Linotype" w:hAnsi="Palatino Linotype"/>
          <w:sz w:val="24"/>
        </w:rPr>
        <w:t xml:space="preserve"> el artículo 179, fracción I </w:t>
      </w:r>
      <w:r w:rsidRPr="005B7DCD">
        <w:rPr>
          <w:rFonts w:ascii="Palatino Linotype" w:hAnsi="Palatino Linotype"/>
          <w:sz w:val="24"/>
        </w:rPr>
        <w:t xml:space="preserve"> de la Ley de Transparencia y Acceso a la Información Pública del Estado de México y Municipios; que establece la negativa de la información. </w:t>
      </w:r>
    </w:p>
    <w:p w:rsidR="00061CC3" w:rsidRPr="005B7DCD" w:rsidRDefault="00BF53CF" w:rsidP="00061CC3">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5B7DCD">
        <w:rPr>
          <w:rFonts w:ascii="Palatino Linotype" w:eastAsia="MS Gothic" w:hAnsi="Palatino Linotype"/>
          <w:b/>
          <w:color w:val="auto"/>
          <w:sz w:val="24"/>
          <w:szCs w:val="24"/>
          <w:lang w:val="es-ES_tradnl"/>
        </w:rPr>
        <w:t>CUAR</w:t>
      </w:r>
      <w:r w:rsidR="00061CC3" w:rsidRPr="005B7DCD">
        <w:rPr>
          <w:rFonts w:ascii="Palatino Linotype" w:eastAsia="MS Gothic" w:hAnsi="Palatino Linotype"/>
          <w:b/>
          <w:color w:val="auto"/>
          <w:sz w:val="24"/>
          <w:szCs w:val="24"/>
          <w:lang w:val="es-ES_tradnl"/>
        </w:rPr>
        <w:t>TO. Del estudio y resolución del recurso de revisión.</w:t>
      </w:r>
      <w:bookmarkEnd w:id="18"/>
      <w:bookmarkEnd w:id="19"/>
    </w:p>
    <w:p w:rsidR="00061CC3" w:rsidRPr="005B7DCD" w:rsidRDefault="00061CC3" w:rsidP="00061CC3">
      <w:pPr>
        <w:pStyle w:val="Ttulo1"/>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5B7DCD">
        <w:rPr>
          <w:rFonts w:ascii="Palatino Linotype" w:eastAsia="MS Gothic" w:hAnsi="Palatino Linotype"/>
          <w:b/>
          <w:color w:val="auto"/>
          <w:sz w:val="24"/>
          <w:lang w:val="es-ES_tradnl" w:eastAsia="es-ES"/>
        </w:rPr>
        <w:t>I. De</w:t>
      </w:r>
      <w:bookmarkEnd w:id="20"/>
      <w:r w:rsidRPr="005B7DCD">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rsidR="00061CC3" w:rsidRPr="005B7DCD" w:rsidRDefault="00061CC3" w:rsidP="00061CC3">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5B7DCD">
        <w:rPr>
          <w:rFonts w:ascii="Palatino Linotype" w:eastAsiaTheme="minorEastAsia" w:hAnsi="Palatino Linotype"/>
          <w:lang w:val="es-ES_tradnl" w:eastAsia="es-ES"/>
        </w:rPr>
        <w:t>E</w:t>
      </w:r>
      <w:r w:rsidRPr="005B7DCD">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5B7DCD">
        <w:rPr>
          <w:rFonts w:ascii="Palatino Linotype" w:hAnsi="Palatino Linotype" w:cs="Arial"/>
          <w:color w:val="000000"/>
          <w:lang w:val="es-ES_tradnl" w:eastAsia="es-ES"/>
        </w:rPr>
        <w:t xml:space="preserve">. </w:t>
      </w:r>
    </w:p>
    <w:p w:rsidR="00061CC3" w:rsidRPr="005B7DCD" w:rsidRDefault="00061CC3" w:rsidP="00061CC3">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B7DCD">
        <w:rPr>
          <w:rFonts w:ascii="Palatino Linotype" w:hAnsi="Palatino Linotype"/>
          <w:lang w:val="es-ES_tradnl" w:eastAsia="es-ES"/>
        </w:rPr>
        <w:t xml:space="preserve">Definiendo el Derecho de Acceso a la Información Pública como: </w:t>
      </w:r>
      <w:r w:rsidRPr="005B7DCD">
        <w:rPr>
          <w:rFonts w:ascii="Palatino Linotype" w:eastAsiaTheme="minorEastAsia" w:hAnsi="Palatino Linotype"/>
          <w:i/>
          <w:color w:val="000000"/>
          <w:lang w:val="es-ES_tradnl" w:eastAsia="es-ES"/>
        </w:rPr>
        <w:t>La igualdad de oportunidades para recibir, buscar e impartir información</w:t>
      </w:r>
      <w:r w:rsidRPr="005B7DCD">
        <w:rPr>
          <w:rFonts w:ascii="Palatino Linotype" w:eastAsiaTheme="minorEastAsia" w:hAnsi="Palatino Linotype"/>
          <w:i/>
          <w:vertAlign w:val="superscript"/>
          <w:lang w:val="es-ES_tradnl" w:eastAsia="es-ES"/>
        </w:rPr>
        <w:footnoteReference w:id="1"/>
      </w:r>
      <w:r w:rsidRPr="005B7DCD">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w:t>
      </w:r>
      <w:r w:rsidRPr="005B7DCD">
        <w:rPr>
          <w:rFonts w:ascii="Palatino Linotype" w:eastAsiaTheme="minorEastAsia" w:hAnsi="Palatino Linotype"/>
          <w:i/>
          <w:color w:val="000000"/>
          <w:lang w:val="es-ES_tradnl" w:eastAsia="es-ES"/>
        </w:rPr>
        <w:lastRenderedPageBreak/>
        <w:t>física, moral o sindicato que reciba y ejerza recursos públicos o realice actos de autoridad en el ámbito federal, estatal y municipal,</w:t>
      </w:r>
      <w:r w:rsidRPr="005B7DCD">
        <w:rPr>
          <w:rFonts w:ascii="Palatino Linotype" w:eastAsiaTheme="minorEastAsia" w:hAnsi="Palatino Linotype"/>
          <w:i/>
          <w:vertAlign w:val="superscript"/>
          <w:lang w:val="es-ES_tradnl" w:eastAsia="es-ES"/>
        </w:rPr>
        <w:footnoteReference w:id="2"/>
      </w:r>
      <w:r w:rsidRPr="005B7DCD">
        <w:rPr>
          <w:rFonts w:ascii="Palatino Linotype" w:eastAsiaTheme="minorEastAsia" w:hAnsi="Palatino Linotype"/>
          <w:color w:val="000000"/>
          <w:lang w:val="es-ES_tradnl" w:eastAsia="es-ES"/>
        </w:rPr>
        <w:t>que se constituye como una herramienta fundamental para ejercer</w:t>
      </w:r>
      <w:r w:rsidRPr="005B7DCD">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5B7DCD">
        <w:rPr>
          <w:rFonts w:ascii="Palatino Linotype" w:eastAsiaTheme="minorEastAsia" w:hAnsi="Palatino Linotype"/>
          <w:i/>
          <w:vertAlign w:val="superscript"/>
          <w:lang w:val="es-ES_tradnl" w:eastAsia="es-ES"/>
        </w:rPr>
        <w:footnoteReference w:id="3"/>
      </w:r>
      <w:r w:rsidRPr="005B7DCD">
        <w:rPr>
          <w:rFonts w:ascii="Palatino Linotype" w:eastAsiaTheme="minorEastAsia" w:hAnsi="Palatino Linotype"/>
          <w:color w:val="000000"/>
          <w:lang w:val="es-ES_tradnl" w:eastAsia="es-ES"/>
        </w:rPr>
        <w:t>fomentando</w:t>
      </w:r>
      <w:r w:rsidRPr="005B7DCD">
        <w:rPr>
          <w:rFonts w:ascii="Palatino Linotype" w:eastAsiaTheme="minorEastAsia" w:hAnsi="Palatino Linotype"/>
          <w:i/>
          <w:color w:val="000000"/>
          <w:lang w:val="es-ES_tradnl" w:eastAsia="es-ES"/>
        </w:rPr>
        <w:t xml:space="preserve"> la transparencia de las actividades estatales y </w:t>
      </w:r>
      <w:r w:rsidRPr="005B7DCD">
        <w:rPr>
          <w:rFonts w:ascii="Palatino Linotype" w:eastAsiaTheme="minorEastAsia" w:hAnsi="Palatino Linotype"/>
          <w:color w:val="000000"/>
          <w:lang w:val="es-ES_tradnl" w:eastAsia="es-ES"/>
        </w:rPr>
        <w:t>promoviendo</w:t>
      </w:r>
      <w:r w:rsidRPr="005B7DCD">
        <w:rPr>
          <w:rFonts w:ascii="Palatino Linotype" w:eastAsiaTheme="minorEastAsia" w:hAnsi="Palatino Linotype"/>
          <w:i/>
          <w:color w:val="000000"/>
          <w:lang w:val="es-ES_tradnl" w:eastAsia="es-ES"/>
        </w:rPr>
        <w:t xml:space="preserve"> la responsabilidad de los funcionarios sobre su gestión pública,</w:t>
      </w:r>
      <w:r w:rsidRPr="005B7DCD">
        <w:rPr>
          <w:rFonts w:ascii="Palatino Linotype" w:eastAsiaTheme="minorEastAsia" w:hAnsi="Palatino Linotype"/>
          <w:i/>
          <w:vertAlign w:val="superscript"/>
          <w:lang w:val="es-ES_tradnl" w:eastAsia="es-ES"/>
        </w:rPr>
        <w:footnoteReference w:id="4"/>
      </w:r>
      <w:r w:rsidRPr="005B7DCD">
        <w:rPr>
          <w:rFonts w:ascii="Palatino Linotype" w:eastAsiaTheme="minorEastAsia" w:hAnsi="Palatino Linotype"/>
          <w:color w:val="000000"/>
          <w:lang w:val="es-ES_tradnl" w:eastAsia="es-ES"/>
        </w:rPr>
        <w:t>que permite</w:t>
      </w:r>
      <w:r w:rsidRPr="005B7DCD">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061CC3" w:rsidRPr="005B7DCD" w:rsidRDefault="00061CC3" w:rsidP="00061CC3">
      <w:pPr>
        <w:spacing w:before="240" w:after="240" w:line="360" w:lineRule="auto"/>
        <w:ind w:right="49"/>
        <w:contextualSpacing/>
        <w:jc w:val="both"/>
        <w:rPr>
          <w:rFonts w:ascii="Palatino Linotype" w:eastAsiaTheme="minorEastAsia" w:hAnsi="Palatino Linotype"/>
          <w:lang w:val="es-ES_tradnl" w:eastAsia="es-ES"/>
        </w:rPr>
      </w:pPr>
    </w:p>
    <w:p w:rsidR="00061CC3" w:rsidRPr="005B7DCD" w:rsidRDefault="00061CC3" w:rsidP="00061CC3">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B7DCD">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061CC3" w:rsidRPr="005B7DCD" w:rsidRDefault="00061CC3" w:rsidP="00061CC3">
      <w:pPr>
        <w:spacing w:before="240" w:after="240" w:line="360" w:lineRule="auto"/>
        <w:ind w:right="49"/>
        <w:contextualSpacing/>
        <w:jc w:val="both"/>
        <w:rPr>
          <w:rFonts w:ascii="Palatino Linotype" w:hAnsi="Palatino Linotype"/>
          <w:lang w:val="es-ES_tradnl" w:eastAsia="es-ES"/>
        </w:rPr>
      </w:pPr>
    </w:p>
    <w:p w:rsidR="00061CC3" w:rsidRPr="005B7DCD" w:rsidRDefault="00061CC3" w:rsidP="00061CC3">
      <w:pPr>
        <w:spacing w:before="240" w:after="240" w:line="360" w:lineRule="auto"/>
        <w:ind w:left="567" w:right="567"/>
        <w:contextualSpacing/>
        <w:jc w:val="both"/>
        <w:rPr>
          <w:rFonts w:ascii="Palatino Linotype" w:hAnsi="Palatino Linotype"/>
          <w:i/>
          <w:sz w:val="22"/>
          <w:lang w:val="es-ES_tradnl" w:eastAsia="es-ES"/>
        </w:rPr>
      </w:pPr>
      <w:r w:rsidRPr="005B7DCD">
        <w:rPr>
          <w:rFonts w:ascii="Palatino Linotype" w:hAnsi="Palatino Linotype"/>
          <w:i/>
          <w:sz w:val="22"/>
          <w:lang w:val="es-ES_tradnl" w:eastAsia="es-ES"/>
        </w:rPr>
        <w:t>“</w:t>
      </w:r>
      <w:r w:rsidRPr="005B7DCD">
        <w:rPr>
          <w:rFonts w:ascii="Palatino Linotype" w:hAnsi="Palatino Linotype"/>
          <w:b/>
          <w:i/>
          <w:sz w:val="22"/>
          <w:lang w:val="es-ES_tradnl" w:eastAsia="es-ES"/>
        </w:rPr>
        <w:t>Artículo 1.-</w:t>
      </w:r>
      <w:r w:rsidRPr="005B7DCD">
        <w:rPr>
          <w:rFonts w:ascii="Palatino Linotype" w:hAnsi="Palatino Linotype"/>
          <w:i/>
          <w:sz w:val="22"/>
          <w:lang w:val="es-ES_tradnl" w:eastAsia="es-ES"/>
        </w:rPr>
        <w:t xml:space="preserve"> </w:t>
      </w:r>
    </w:p>
    <w:p w:rsidR="00061CC3" w:rsidRPr="005B7DCD" w:rsidRDefault="00061CC3" w:rsidP="00061CC3">
      <w:pPr>
        <w:spacing w:before="240" w:after="240" w:line="360" w:lineRule="auto"/>
        <w:ind w:left="567" w:right="567"/>
        <w:contextualSpacing/>
        <w:jc w:val="both"/>
        <w:rPr>
          <w:rFonts w:ascii="Palatino Linotype" w:hAnsi="Palatino Linotype"/>
          <w:i/>
          <w:sz w:val="22"/>
          <w:lang w:val="es-ES_tradnl" w:eastAsia="es-ES"/>
        </w:rPr>
      </w:pPr>
      <w:r w:rsidRPr="005B7DCD">
        <w:rPr>
          <w:rFonts w:ascii="Palatino Linotype" w:hAnsi="Palatino Linotype"/>
          <w:i/>
          <w:sz w:val="22"/>
          <w:lang w:val="es-ES_tradnl" w:eastAsia="es-ES"/>
        </w:rPr>
        <w:t>(…)</w:t>
      </w:r>
    </w:p>
    <w:p w:rsidR="00061CC3" w:rsidRPr="005B7DCD" w:rsidRDefault="00061CC3" w:rsidP="00061CC3">
      <w:pPr>
        <w:spacing w:before="240" w:after="240" w:line="360" w:lineRule="auto"/>
        <w:ind w:left="567" w:right="567"/>
        <w:contextualSpacing/>
        <w:jc w:val="both"/>
        <w:rPr>
          <w:rFonts w:ascii="Palatino Linotype" w:hAnsi="Palatino Linotype"/>
          <w:i/>
          <w:sz w:val="22"/>
        </w:rPr>
      </w:pPr>
      <w:r w:rsidRPr="005B7DCD">
        <w:rPr>
          <w:rFonts w:ascii="Palatino Linotype" w:hAnsi="Palatino Linotype"/>
          <w:i/>
          <w:sz w:val="22"/>
          <w:lang w:val="es-ES_tradnl" w:eastAsia="es-ES"/>
        </w:rPr>
        <w:t>Todas las</w:t>
      </w:r>
      <w:r w:rsidRPr="005B7DCD">
        <w:rPr>
          <w:rFonts w:ascii="Palatino Linotype" w:hAnsi="Palatino Linotype"/>
          <w:sz w:val="22"/>
          <w:lang w:val="es-ES_tradnl" w:eastAsia="es-ES"/>
        </w:rPr>
        <w:t xml:space="preserve"> </w:t>
      </w:r>
      <w:r w:rsidRPr="005B7DCD">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61CC3" w:rsidRPr="005B7DCD" w:rsidRDefault="00061CC3" w:rsidP="00061CC3">
      <w:pPr>
        <w:spacing w:before="240" w:after="240" w:line="360" w:lineRule="auto"/>
        <w:ind w:left="567" w:right="567"/>
        <w:contextualSpacing/>
        <w:jc w:val="both"/>
        <w:rPr>
          <w:rFonts w:ascii="Palatino Linotype" w:hAnsi="Palatino Linotype"/>
          <w:sz w:val="22"/>
          <w:lang w:val="es-ES_tradnl" w:eastAsia="es-ES"/>
        </w:rPr>
      </w:pPr>
      <w:r w:rsidRPr="005B7DCD">
        <w:rPr>
          <w:rFonts w:ascii="Palatino Linotype" w:hAnsi="Palatino Linotype"/>
          <w:i/>
          <w:sz w:val="22"/>
        </w:rPr>
        <w:t>(…)</w:t>
      </w:r>
      <w:r w:rsidRPr="005B7DCD">
        <w:rPr>
          <w:rFonts w:ascii="Palatino Linotype" w:hAnsi="Palatino Linotype"/>
          <w:sz w:val="22"/>
          <w:lang w:val="es-ES_tradnl" w:eastAsia="es-ES"/>
        </w:rPr>
        <w:t>”.</w:t>
      </w:r>
    </w:p>
    <w:p w:rsidR="00061CC3" w:rsidRPr="005B7DCD" w:rsidRDefault="00061CC3" w:rsidP="00061CC3">
      <w:pPr>
        <w:spacing w:before="240" w:after="240" w:line="360" w:lineRule="auto"/>
        <w:ind w:left="567" w:right="567"/>
        <w:contextualSpacing/>
        <w:jc w:val="both"/>
        <w:rPr>
          <w:rFonts w:ascii="Palatino Linotype" w:hAnsi="Palatino Linotype"/>
          <w:b/>
          <w:sz w:val="22"/>
          <w:lang w:val="es-ES_tradnl" w:eastAsia="es-ES"/>
        </w:rPr>
      </w:pPr>
      <w:r w:rsidRPr="005B7DCD">
        <w:rPr>
          <w:rFonts w:ascii="Palatino Linotype" w:hAnsi="Palatino Linotype"/>
          <w:b/>
          <w:i/>
          <w:sz w:val="22"/>
        </w:rPr>
        <w:t>(Énfasis Añadido)</w:t>
      </w:r>
    </w:p>
    <w:p w:rsidR="00061CC3" w:rsidRPr="005B7DCD" w:rsidRDefault="00061CC3" w:rsidP="00061CC3">
      <w:pPr>
        <w:spacing w:before="240" w:after="240" w:line="360" w:lineRule="auto"/>
        <w:ind w:right="49"/>
        <w:contextualSpacing/>
        <w:jc w:val="both"/>
        <w:rPr>
          <w:rFonts w:ascii="Palatino Linotype" w:eastAsiaTheme="minorEastAsia" w:hAnsi="Palatino Linotype"/>
          <w:lang w:val="es-ES_tradnl" w:eastAsia="es-ES"/>
        </w:rPr>
      </w:pPr>
    </w:p>
    <w:p w:rsidR="00061CC3" w:rsidRPr="005B7DCD" w:rsidRDefault="00061CC3" w:rsidP="00061CC3">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B7DCD">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061CC3" w:rsidRPr="005B7DCD" w:rsidRDefault="00061CC3" w:rsidP="00061CC3">
      <w:pPr>
        <w:spacing w:before="240" w:after="240" w:line="360" w:lineRule="auto"/>
        <w:ind w:right="49"/>
        <w:contextualSpacing/>
        <w:jc w:val="both"/>
        <w:rPr>
          <w:rFonts w:ascii="Palatino Linotype" w:eastAsiaTheme="minorEastAsia" w:hAnsi="Palatino Linotype"/>
          <w:lang w:val="es-ES_tradnl" w:eastAsia="es-ES"/>
        </w:rPr>
      </w:pPr>
    </w:p>
    <w:p w:rsidR="00061CC3" w:rsidRPr="005B7DCD" w:rsidRDefault="00061CC3" w:rsidP="00061CC3">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B7DCD">
        <w:rPr>
          <w:rFonts w:ascii="Palatino Linotype" w:eastAsiaTheme="minorEastAsia" w:hAnsi="Palatino Linotype"/>
          <w:lang w:val="es-ES_tradnl" w:eastAsia="es-ES"/>
        </w:rPr>
        <w:t xml:space="preserve">Así, conforme a la Constitución Política de las Estado Unidos Mexicanos </w:t>
      </w:r>
      <w:r w:rsidRPr="005B7DCD">
        <w:rPr>
          <w:rFonts w:ascii="Palatino Linotype" w:eastAsia="Calibri" w:hAnsi="Palatino Linotype"/>
          <w:lang w:val="es-ES_tradnl" w:eastAsia="es-ES"/>
        </w:rPr>
        <w:t>y la Constitución Política del Estado Libre y Soberano de México respectivamente</w:t>
      </w:r>
      <w:r w:rsidRPr="005B7DCD">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061CC3" w:rsidRPr="005B7DCD" w:rsidRDefault="00061CC3" w:rsidP="00061CC3">
      <w:pPr>
        <w:spacing w:before="240" w:after="240" w:line="360" w:lineRule="auto"/>
        <w:ind w:right="49"/>
        <w:contextualSpacing/>
        <w:jc w:val="both"/>
        <w:rPr>
          <w:rFonts w:ascii="Palatino Linotype" w:eastAsiaTheme="minorEastAsia" w:hAnsi="Palatino Linotype"/>
          <w:lang w:val="es-ES_tradnl" w:eastAsia="es-ES"/>
        </w:rPr>
      </w:pPr>
    </w:p>
    <w:p w:rsidR="00061CC3" w:rsidRPr="005B7DCD" w:rsidRDefault="00061CC3" w:rsidP="00061CC3">
      <w:pPr>
        <w:spacing w:before="240" w:after="240" w:line="360" w:lineRule="auto"/>
        <w:ind w:left="567" w:right="567"/>
        <w:jc w:val="center"/>
        <w:rPr>
          <w:rFonts w:ascii="Palatino Linotype" w:eastAsiaTheme="minorEastAsia" w:hAnsi="Palatino Linotype" w:cs="Arial"/>
          <w:b/>
          <w:bCs/>
          <w:i/>
          <w:sz w:val="22"/>
          <w:lang w:val="es-ES_tradnl" w:eastAsia="es-ES"/>
        </w:rPr>
      </w:pPr>
      <w:r w:rsidRPr="005B7DCD">
        <w:rPr>
          <w:rFonts w:ascii="Palatino Linotype" w:eastAsiaTheme="minorEastAsia" w:hAnsi="Palatino Linotype" w:cs="Arial"/>
          <w:b/>
          <w:bCs/>
          <w:i/>
          <w:sz w:val="22"/>
          <w:lang w:val="es-ES_tradnl" w:eastAsia="es-ES"/>
        </w:rPr>
        <w:t>Constitución Política de los Estados Unidos Mexicanos</w:t>
      </w:r>
    </w:p>
    <w:p w:rsidR="00061CC3" w:rsidRPr="005B7DCD" w:rsidRDefault="00061CC3" w:rsidP="00061CC3">
      <w:pPr>
        <w:spacing w:before="240" w:after="240" w:line="360" w:lineRule="auto"/>
        <w:ind w:left="567" w:right="567"/>
        <w:jc w:val="both"/>
        <w:rPr>
          <w:rFonts w:ascii="Palatino Linotype" w:eastAsiaTheme="minorEastAsia" w:hAnsi="Palatino Linotype" w:cs="Arial"/>
          <w:b/>
          <w:bCs/>
          <w:i/>
          <w:sz w:val="22"/>
          <w:lang w:val="es-ES_tradnl" w:eastAsia="es-ES"/>
        </w:rPr>
      </w:pPr>
      <w:r w:rsidRPr="005B7DCD">
        <w:rPr>
          <w:rFonts w:ascii="Palatino Linotype" w:eastAsiaTheme="minorEastAsia" w:hAnsi="Palatino Linotype" w:cs="Arial"/>
          <w:b/>
          <w:bCs/>
          <w:i/>
          <w:sz w:val="22"/>
          <w:lang w:val="es-ES_tradnl" w:eastAsia="es-ES"/>
        </w:rPr>
        <w:t>“Artículo 6.</w:t>
      </w:r>
      <w:r w:rsidRPr="005B7DCD">
        <w:rPr>
          <w:rFonts w:ascii="Palatino Linotype" w:eastAsiaTheme="minorEastAsia" w:hAnsi="Palatino Linotype" w:cs="Arial"/>
          <w:bCs/>
          <w:i/>
          <w:sz w:val="22"/>
          <w:lang w:val="es-ES_tradnl" w:eastAsia="es-ES"/>
        </w:rPr>
        <w:t xml:space="preserve"> …</w:t>
      </w:r>
    </w:p>
    <w:p w:rsidR="00061CC3" w:rsidRPr="005B7DCD" w:rsidRDefault="00061CC3" w:rsidP="00061CC3">
      <w:pPr>
        <w:spacing w:before="240" w:after="240" w:line="360" w:lineRule="auto"/>
        <w:ind w:left="567" w:right="567"/>
        <w:jc w:val="both"/>
        <w:rPr>
          <w:rFonts w:ascii="Palatino Linotype" w:eastAsiaTheme="minorEastAsia" w:hAnsi="Palatino Linotype" w:cs="Arial"/>
          <w:bCs/>
          <w:i/>
          <w:sz w:val="22"/>
          <w:lang w:val="es-ES_tradnl" w:eastAsia="es-ES"/>
        </w:rPr>
      </w:pPr>
      <w:r w:rsidRPr="005B7DCD">
        <w:rPr>
          <w:rFonts w:ascii="Palatino Linotype" w:eastAsiaTheme="minorEastAsia" w:hAnsi="Palatino Linotype" w:cs="Arial"/>
          <w:bCs/>
          <w:i/>
          <w:sz w:val="22"/>
          <w:lang w:val="es-ES_tradnl" w:eastAsia="es-ES"/>
        </w:rPr>
        <w:t>…</w:t>
      </w:r>
    </w:p>
    <w:p w:rsidR="00061CC3" w:rsidRPr="005B7DCD" w:rsidRDefault="00061CC3" w:rsidP="00061CC3">
      <w:pPr>
        <w:spacing w:before="240" w:after="240" w:line="360" w:lineRule="auto"/>
        <w:ind w:left="567" w:right="567"/>
        <w:jc w:val="both"/>
        <w:rPr>
          <w:rFonts w:ascii="Palatino Linotype" w:eastAsiaTheme="minorEastAsia" w:hAnsi="Palatino Linotype" w:cs="Arial"/>
          <w:bCs/>
          <w:i/>
          <w:sz w:val="22"/>
          <w:lang w:val="es-ES_tradnl" w:eastAsia="es-ES"/>
        </w:rPr>
      </w:pPr>
      <w:r w:rsidRPr="005B7DCD">
        <w:rPr>
          <w:rFonts w:ascii="Palatino Linotype" w:eastAsiaTheme="minorEastAsia" w:hAnsi="Palatino Linotype" w:cs="Arial"/>
          <w:bCs/>
          <w:i/>
          <w:sz w:val="22"/>
          <w:lang w:val="es-ES_tradnl" w:eastAsia="es-ES"/>
        </w:rPr>
        <w:t>Para efectos de lo dispuesto en el presente artículo se observará lo siguiente:</w:t>
      </w:r>
    </w:p>
    <w:p w:rsidR="00061CC3" w:rsidRPr="005B7DCD" w:rsidRDefault="00061CC3" w:rsidP="00061CC3">
      <w:pPr>
        <w:spacing w:before="240" w:after="240" w:line="360" w:lineRule="auto"/>
        <w:ind w:left="567" w:right="567"/>
        <w:jc w:val="both"/>
        <w:rPr>
          <w:rFonts w:ascii="Palatino Linotype" w:eastAsiaTheme="minorEastAsia" w:hAnsi="Palatino Linotype" w:cs="Arial"/>
          <w:b/>
          <w:bCs/>
          <w:i/>
          <w:sz w:val="22"/>
          <w:lang w:val="es-ES_tradnl" w:eastAsia="es-ES"/>
        </w:rPr>
      </w:pPr>
      <w:r w:rsidRPr="005B7DCD">
        <w:rPr>
          <w:rFonts w:ascii="Palatino Linotype" w:eastAsiaTheme="minorEastAsia" w:hAnsi="Palatino Linotype" w:cs="Arial"/>
          <w:b/>
          <w:bCs/>
          <w:i/>
          <w:sz w:val="22"/>
          <w:lang w:val="es-ES_tradnl" w:eastAsia="es-ES"/>
        </w:rPr>
        <w:t>A</w:t>
      </w:r>
      <w:r w:rsidRPr="005B7DCD">
        <w:rPr>
          <w:rFonts w:ascii="Palatino Linotype" w:eastAsiaTheme="minorEastAsia" w:hAnsi="Palatino Linotype" w:cs="Arial"/>
          <w:bCs/>
          <w:i/>
          <w:sz w:val="22"/>
          <w:lang w:val="es-ES_tradnl" w:eastAsia="es-ES"/>
        </w:rPr>
        <w:t xml:space="preserve">. </w:t>
      </w:r>
      <w:r w:rsidRPr="005B7DCD">
        <w:rPr>
          <w:rFonts w:ascii="Palatino Linotype" w:eastAsiaTheme="minorEastAsia" w:hAnsi="Palatino Linotype" w:cs="Arial"/>
          <w:b/>
          <w:bCs/>
          <w:i/>
          <w:sz w:val="22"/>
          <w:lang w:val="es-ES_tradnl" w:eastAsia="es-ES"/>
        </w:rPr>
        <w:t>Para el ejercicio del derecho de acceso a la información</w:t>
      </w:r>
      <w:r w:rsidRPr="005B7DCD">
        <w:rPr>
          <w:rFonts w:ascii="Palatino Linotype" w:eastAsiaTheme="minorEastAsia" w:hAnsi="Palatino Linotype" w:cs="Arial"/>
          <w:bCs/>
          <w:i/>
          <w:sz w:val="22"/>
          <w:lang w:val="es-ES_tradnl" w:eastAsia="es-ES"/>
        </w:rPr>
        <w:t xml:space="preserve">, la Federación y </w:t>
      </w:r>
      <w:r w:rsidRPr="005B7DCD">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061CC3" w:rsidRPr="005B7DCD" w:rsidRDefault="00061CC3" w:rsidP="00061CC3">
      <w:pPr>
        <w:spacing w:before="240" w:after="240" w:line="360" w:lineRule="auto"/>
        <w:ind w:left="567" w:right="567"/>
        <w:jc w:val="both"/>
        <w:rPr>
          <w:rFonts w:ascii="Palatino Linotype" w:eastAsiaTheme="minorEastAsia" w:hAnsi="Palatino Linotype" w:cs="Arial"/>
          <w:b/>
          <w:bCs/>
          <w:i/>
          <w:sz w:val="22"/>
          <w:lang w:val="es-ES_tradnl" w:eastAsia="es-ES"/>
        </w:rPr>
      </w:pPr>
    </w:p>
    <w:p w:rsidR="00061CC3" w:rsidRPr="005B7DCD" w:rsidRDefault="00061CC3" w:rsidP="00061CC3">
      <w:pPr>
        <w:spacing w:before="240" w:after="240" w:line="360" w:lineRule="auto"/>
        <w:ind w:left="567" w:right="567"/>
        <w:jc w:val="both"/>
        <w:rPr>
          <w:rFonts w:ascii="Palatino Linotype" w:eastAsiaTheme="minorEastAsia" w:hAnsi="Palatino Linotype" w:cs="Arial"/>
          <w:bCs/>
          <w:i/>
          <w:sz w:val="22"/>
          <w:lang w:val="es-ES_tradnl" w:eastAsia="es-ES"/>
        </w:rPr>
      </w:pPr>
      <w:r w:rsidRPr="005B7DCD">
        <w:rPr>
          <w:rFonts w:ascii="Palatino Linotype" w:eastAsiaTheme="minorEastAsia" w:hAnsi="Palatino Linotype" w:cs="Arial"/>
          <w:b/>
          <w:bCs/>
          <w:i/>
          <w:sz w:val="22"/>
          <w:lang w:val="es-ES_tradnl" w:eastAsia="es-ES"/>
        </w:rPr>
        <w:lastRenderedPageBreak/>
        <w:t xml:space="preserve">I. </w:t>
      </w:r>
      <w:r w:rsidRPr="005B7DCD">
        <w:rPr>
          <w:rFonts w:ascii="Palatino Linotype" w:eastAsiaTheme="minorEastAsia" w:hAnsi="Palatino Linotype" w:cs="Arial"/>
          <w:b/>
          <w:bCs/>
          <w:i/>
          <w:sz w:val="22"/>
          <w:lang w:val="es-ES_tradnl" w:eastAsia="es-ES"/>
        </w:rPr>
        <w:tab/>
        <w:t>Toda la información en posesión de cualquier</w:t>
      </w:r>
      <w:r w:rsidRPr="005B7DCD">
        <w:rPr>
          <w:rFonts w:ascii="Palatino Linotype" w:eastAsiaTheme="minorEastAsia" w:hAnsi="Palatino Linotype" w:cs="Arial"/>
          <w:bCs/>
          <w:i/>
          <w:sz w:val="22"/>
          <w:lang w:val="es-ES_tradnl" w:eastAsia="es-ES"/>
        </w:rPr>
        <w:t xml:space="preserve"> </w:t>
      </w:r>
      <w:r w:rsidRPr="005B7DCD">
        <w:rPr>
          <w:rFonts w:ascii="Palatino Linotype" w:eastAsiaTheme="minorEastAsia" w:hAnsi="Palatino Linotype" w:cs="Arial"/>
          <w:b/>
          <w:bCs/>
          <w:i/>
          <w:sz w:val="22"/>
          <w:lang w:val="es-ES_tradnl" w:eastAsia="es-ES"/>
        </w:rPr>
        <w:t>autoridad</w:t>
      </w:r>
      <w:r w:rsidRPr="005B7DCD">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B7DCD">
        <w:rPr>
          <w:rFonts w:ascii="Palatino Linotype" w:eastAsiaTheme="minorEastAsia" w:hAnsi="Palatino Linotype" w:cs="Arial"/>
          <w:b/>
          <w:bCs/>
          <w:i/>
          <w:sz w:val="22"/>
          <w:lang w:val="es-ES_tradnl" w:eastAsia="es-ES"/>
        </w:rPr>
        <w:t>municipal</w:t>
      </w:r>
      <w:r w:rsidRPr="005B7DCD">
        <w:rPr>
          <w:rFonts w:ascii="Palatino Linotype" w:eastAsiaTheme="minorEastAsia" w:hAnsi="Palatino Linotype" w:cs="Arial"/>
          <w:bCs/>
          <w:i/>
          <w:sz w:val="22"/>
          <w:lang w:val="es-ES_tradnl" w:eastAsia="es-ES"/>
        </w:rPr>
        <w:t xml:space="preserve">, </w:t>
      </w:r>
      <w:r w:rsidRPr="005B7DCD">
        <w:rPr>
          <w:rFonts w:ascii="Palatino Linotype" w:eastAsiaTheme="minorEastAsia" w:hAnsi="Palatino Linotype" w:cs="Arial"/>
          <w:b/>
          <w:bCs/>
          <w:i/>
          <w:sz w:val="22"/>
          <w:lang w:val="es-ES_tradnl" w:eastAsia="es-ES"/>
        </w:rPr>
        <w:t>es pública</w:t>
      </w:r>
      <w:r w:rsidRPr="005B7DCD">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5B7DCD">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5B7DCD">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061CC3" w:rsidRPr="005B7DCD" w:rsidRDefault="00061CC3" w:rsidP="00061CC3">
      <w:pPr>
        <w:pStyle w:val="Prrafodelista"/>
        <w:tabs>
          <w:tab w:val="left" w:pos="567"/>
        </w:tabs>
        <w:spacing w:before="240" w:after="240" w:line="360" w:lineRule="auto"/>
        <w:ind w:left="567" w:right="567"/>
        <w:jc w:val="both"/>
        <w:rPr>
          <w:rFonts w:ascii="Palatino Linotype" w:hAnsi="Palatino Linotype" w:cs="Arial"/>
          <w:b/>
          <w:bCs/>
          <w:i/>
        </w:rPr>
      </w:pPr>
      <w:r w:rsidRPr="005B7DCD">
        <w:rPr>
          <w:rFonts w:ascii="Palatino Linotype" w:hAnsi="Palatino Linotype" w:cs="Arial"/>
          <w:b/>
          <w:bCs/>
          <w:i/>
        </w:rPr>
        <w:t>(Énfasis añadido)</w:t>
      </w:r>
    </w:p>
    <w:p w:rsidR="00061CC3" w:rsidRPr="005B7DCD" w:rsidRDefault="00061CC3" w:rsidP="00061CC3">
      <w:pPr>
        <w:pStyle w:val="Prrafodelista"/>
        <w:tabs>
          <w:tab w:val="left" w:pos="567"/>
        </w:tabs>
        <w:spacing w:before="240" w:after="240" w:line="360" w:lineRule="auto"/>
        <w:ind w:left="567" w:right="567"/>
        <w:jc w:val="both"/>
        <w:rPr>
          <w:rFonts w:ascii="Palatino Linotype" w:hAnsi="Palatino Linotype" w:cs="Arial"/>
          <w:b/>
          <w:bCs/>
          <w:i/>
        </w:rPr>
      </w:pPr>
    </w:p>
    <w:p w:rsidR="00061CC3" w:rsidRPr="005B7DCD" w:rsidRDefault="00061CC3" w:rsidP="00061CC3">
      <w:pPr>
        <w:spacing w:before="240" w:after="240" w:line="360" w:lineRule="auto"/>
        <w:ind w:left="567" w:right="567"/>
        <w:jc w:val="center"/>
        <w:rPr>
          <w:rFonts w:ascii="Palatino Linotype" w:eastAsiaTheme="minorEastAsia" w:hAnsi="Palatino Linotype" w:cs="Arial"/>
          <w:b/>
          <w:bCs/>
          <w:i/>
          <w:sz w:val="22"/>
          <w:lang w:val="es-ES_tradnl" w:eastAsia="es-ES"/>
        </w:rPr>
      </w:pPr>
      <w:r w:rsidRPr="005B7DCD">
        <w:rPr>
          <w:rFonts w:ascii="Palatino Linotype" w:eastAsiaTheme="minorEastAsia" w:hAnsi="Palatino Linotype" w:cs="Arial"/>
          <w:b/>
          <w:bCs/>
          <w:i/>
          <w:sz w:val="22"/>
          <w:lang w:val="es-ES_tradnl" w:eastAsia="es-ES"/>
        </w:rPr>
        <w:t>Constitución Política del Estado Libre y Soberano de México</w:t>
      </w:r>
    </w:p>
    <w:p w:rsidR="00061CC3" w:rsidRPr="005B7DCD" w:rsidRDefault="00061CC3" w:rsidP="00061CC3">
      <w:pPr>
        <w:spacing w:before="240" w:after="240" w:line="360" w:lineRule="auto"/>
        <w:ind w:left="567" w:right="567"/>
        <w:jc w:val="both"/>
        <w:rPr>
          <w:rFonts w:ascii="Palatino Linotype" w:eastAsiaTheme="minorEastAsia" w:hAnsi="Palatino Linotype" w:cs="Arial"/>
          <w:bCs/>
          <w:i/>
          <w:sz w:val="22"/>
          <w:lang w:val="es-ES_tradnl" w:eastAsia="es-ES"/>
        </w:rPr>
      </w:pPr>
      <w:r w:rsidRPr="005B7DCD">
        <w:rPr>
          <w:rFonts w:ascii="Palatino Linotype" w:eastAsiaTheme="minorEastAsia" w:hAnsi="Palatino Linotype" w:cs="Arial"/>
          <w:b/>
          <w:bCs/>
          <w:i/>
          <w:sz w:val="22"/>
          <w:lang w:val="es-ES_tradnl" w:eastAsia="es-ES"/>
        </w:rPr>
        <w:t>“Artículo 5</w:t>
      </w:r>
      <w:r w:rsidRPr="005B7DCD">
        <w:rPr>
          <w:rFonts w:ascii="Palatino Linotype" w:eastAsiaTheme="minorEastAsia" w:hAnsi="Palatino Linotype" w:cs="Arial"/>
          <w:bCs/>
          <w:i/>
          <w:sz w:val="22"/>
          <w:lang w:val="es-ES_tradnl" w:eastAsia="es-ES"/>
        </w:rPr>
        <w:t>.</w:t>
      </w:r>
      <w:proofErr w:type="gramStart"/>
      <w:r w:rsidRPr="005B7DCD">
        <w:rPr>
          <w:rFonts w:ascii="Palatino Linotype" w:eastAsiaTheme="minorEastAsia" w:hAnsi="Palatino Linotype" w:cs="Arial"/>
          <w:bCs/>
          <w:i/>
          <w:sz w:val="22"/>
          <w:lang w:val="es-ES_tradnl" w:eastAsia="es-ES"/>
        </w:rPr>
        <w:t>- …</w:t>
      </w:r>
      <w:proofErr w:type="gramEnd"/>
    </w:p>
    <w:p w:rsidR="00061CC3" w:rsidRPr="005B7DCD" w:rsidRDefault="00061CC3" w:rsidP="00061CC3">
      <w:pPr>
        <w:spacing w:before="240" w:after="240" w:line="360" w:lineRule="auto"/>
        <w:ind w:left="567" w:right="567"/>
        <w:jc w:val="both"/>
        <w:rPr>
          <w:rFonts w:ascii="Palatino Linotype" w:eastAsiaTheme="minorEastAsia" w:hAnsi="Palatino Linotype" w:cs="Arial"/>
          <w:bCs/>
          <w:i/>
          <w:sz w:val="22"/>
          <w:lang w:val="es-ES_tradnl" w:eastAsia="es-ES"/>
        </w:rPr>
      </w:pPr>
      <w:r w:rsidRPr="005B7DCD">
        <w:rPr>
          <w:rFonts w:ascii="Palatino Linotype" w:eastAsiaTheme="minorEastAsia" w:hAnsi="Palatino Linotype" w:cs="Arial"/>
          <w:bCs/>
          <w:i/>
          <w:sz w:val="22"/>
          <w:lang w:val="es-ES_tradnl" w:eastAsia="es-ES"/>
        </w:rPr>
        <w:t>…</w:t>
      </w:r>
    </w:p>
    <w:p w:rsidR="00061CC3" w:rsidRPr="005B7DCD" w:rsidRDefault="00061CC3" w:rsidP="00061CC3">
      <w:pPr>
        <w:spacing w:before="240" w:after="240" w:line="360" w:lineRule="auto"/>
        <w:ind w:left="567" w:right="567"/>
        <w:jc w:val="both"/>
        <w:rPr>
          <w:rFonts w:ascii="Palatino Linotype" w:eastAsiaTheme="minorEastAsia" w:hAnsi="Palatino Linotype" w:cs="Arial"/>
          <w:bCs/>
          <w:i/>
          <w:sz w:val="22"/>
          <w:lang w:val="es-ES_tradnl" w:eastAsia="es-ES"/>
        </w:rPr>
      </w:pPr>
      <w:r w:rsidRPr="005B7DCD">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5B7DCD">
        <w:rPr>
          <w:rFonts w:ascii="Palatino Linotype" w:eastAsiaTheme="minorEastAsia" w:hAnsi="Palatino Linotype" w:cs="Arial"/>
          <w:bCs/>
          <w:i/>
          <w:sz w:val="22"/>
          <w:lang w:val="es-ES_tradnl" w:eastAsia="es-ES"/>
        </w:rPr>
        <w:t>.</w:t>
      </w:r>
    </w:p>
    <w:p w:rsidR="00061CC3" w:rsidRPr="005B7DCD" w:rsidRDefault="00061CC3" w:rsidP="00061CC3">
      <w:pPr>
        <w:spacing w:before="240" w:after="240" w:line="360" w:lineRule="auto"/>
        <w:ind w:left="567" w:right="567"/>
        <w:jc w:val="both"/>
        <w:rPr>
          <w:rFonts w:ascii="Palatino Linotype" w:eastAsiaTheme="minorEastAsia" w:hAnsi="Palatino Linotype" w:cs="Arial"/>
          <w:bCs/>
          <w:i/>
          <w:sz w:val="22"/>
          <w:lang w:val="es-ES_tradnl" w:eastAsia="es-ES"/>
        </w:rPr>
      </w:pPr>
      <w:r w:rsidRPr="005B7DCD">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61CC3" w:rsidRPr="005B7DCD" w:rsidRDefault="00061CC3" w:rsidP="00061CC3">
      <w:pPr>
        <w:spacing w:before="240" w:after="240" w:line="360" w:lineRule="auto"/>
        <w:ind w:left="567" w:right="567"/>
        <w:jc w:val="both"/>
        <w:rPr>
          <w:rFonts w:ascii="Palatino Linotype" w:eastAsiaTheme="minorEastAsia" w:hAnsi="Palatino Linotype" w:cs="Arial"/>
          <w:bCs/>
          <w:i/>
          <w:sz w:val="22"/>
          <w:lang w:val="es-ES_tradnl" w:eastAsia="es-ES"/>
        </w:rPr>
      </w:pPr>
      <w:r w:rsidRPr="005B7DCD">
        <w:rPr>
          <w:rFonts w:ascii="Palatino Linotype" w:eastAsiaTheme="minorEastAsia" w:hAnsi="Palatino Linotype" w:cs="Arial"/>
          <w:b/>
          <w:bCs/>
          <w:i/>
          <w:sz w:val="22"/>
          <w:lang w:val="es-ES_tradnl" w:eastAsia="es-ES"/>
        </w:rPr>
        <w:t>Este derecho se regirá por los principios y bases siguientes</w:t>
      </w:r>
      <w:r w:rsidRPr="005B7DCD">
        <w:rPr>
          <w:rFonts w:ascii="Palatino Linotype" w:eastAsiaTheme="minorEastAsia" w:hAnsi="Palatino Linotype" w:cs="Arial"/>
          <w:bCs/>
          <w:i/>
          <w:sz w:val="22"/>
          <w:lang w:val="es-ES_tradnl" w:eastAsia="es-ES"/>
        </w:rPr>
        <w:t>:</w:t>
      </w:r>
    </w:p>
    <w:p w:rsidR="00061CC3" w:rsidRPr="005B7DCD" w:rsidRDefault="00061CC3" w:rsidP="00061CC3">
      <w:pPr>
        <w:spacing w:before="240" w:after="240" w:line="360" w:lineRule="auto"/>
        <w:ind w:left="567" w:right="567"/>
        <w:jc w:val="both"/>
        <w:rPr>
          <w:rFonts w:ascii="Palatino Linotype" w:eastAsiaTheme="minorEastAsia" w:hAnsi="Palatino Linotype" w:cs="Arial"/>
          <w:bCs/>
          <w:i/>
          <w:sz w:val="22"/>
          <w:lang w:val="es-ES_tradnl" w:eastAsia="es-ES"/>
        </w:rPr>
      </w:pPr>
      <w:r w:rsidRPr="005B7DCD">
        <w:rPr>
          <w:rFonts w:ascii="Palatino Linotype" w:eastAsiaTheme="minorEastAsia" w:hAnsi="Palatino Linotype" w:cs="Arial"/>
          <w:b/>
          <w:bCs/>
          <w:i/>
          <w:sz w:val="22"/>
          <w:lang w:val="es-ES_tradnl" w:eastAsia="es-ES"/>
        </w:rPr>
        <w:lastRenderedPageBreak/>
        <w:t>I. Toda la información en posesión de cualquier autoridad, entidad, órgano y organismos de los</w:t>
      </w:r>
      <w:r w:rsidRPr="005B7DCD">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5B7DCD">
        <w:rPr>
          <w:rFonts w:ascii="Palatino Linotype" w:eastAsiaTheme="minorEastAsia" w:hAnsi="Palatino Linotype" w:cs="Arial"/>
          <w:b/>
          <w:bCs/>
          <w:i/>
          <w:sz w:val="22"/>
          <w:lang w:val="es-ES_tradnl" w:eastAsia="es-ES"/>
        </w:rPr>
        <w:t>municipales</w:t>
      </w:r>
      <w:r w:rsidRPr="005B7DCD">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B7DCD">
        <w:rPr>
          <w:rFonts w:ascii="Palatino Linotype" w:eastAsiaTheme="minorEastAsia" w:hAnsi="Palatino Linotype" w:cs="Arial"/>
          <w:b/>
          <w:bCs/>
          <w:i/>
          <w:sz w:val="22"/>
          <w:lang w:val="es-ES_tradnl" w:eastAsia="es-ES"/>
        </w:rPr>
        <w:t>es pública</w:t>
      </w:r>
      <w:r w:rsidRPr="005B7DCD">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5B7DCD">
        <w:rPr>
          <w:rFonts w:ascii="Palatino Linotype" w:eastAsiaTheme="minorEastAsia" w:hAnsi="Palatino Linotype" w:cs="Arial"/>
          <w:b/>
          <w:bCs/>
          <w:i/>
          <w:sz w:val="22"/>
          <w:lang w:val="es-ES_tradnl" w:eastAsia="es-ES"/>
        </w:rPr>
        <w:t>En la interpretación de este derecho deberá prevalecer el principio de máxima publicidad</w:t>
      </w:r>
      <w:r w:rsidRPr="005B7DCD">
        <w:rPr>
          <w:rFonts w:ascii="Palatino Linotype" w:eastAsiaTheme="minorEastAsia" w:hAnsi="Palatino Linotype" w:cs="Arial"/>
          <w:bCs/>
          <w:i/>
          <w:sz w:val="22"/>
          <w:lang w:val="es-ES_tradnl" w:eastAsia="es-ES"/>
        </w:rPr>
        <w:t xml:space="preserve">. </w:t>
      </w:r>
      <w:r w:rsidRPr="005B7DCD">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5B7DCD">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061CC3" w:rsidRPr="005B7DCD" w:rsidRDefault="00061CC3" w:rsidP="00061CC3">
      <w:pPr>
        <w:pStyle w:val="Prrafodelista"/>
        <w:tabs>
          <w:tab w:val="left" w:pos="567"/>
        </w:tabs>
        <w:spacing w:before="240" w:after="240" w:line="360" w:lineRule="auto"/>
        <w:ind w:left="567" w:right="567"/>
        <w:jc w:val="both"/>
        <w:rPr>
          <w:rFonts w:ascii="Palatino Linotype" w:hAnsi="Palatino Linotype" w:cs="Arial"/>
          <w:b/>
          <w:bCs/>
          <w:i/>
        </w:rPr>
      </w:pPr>
      <w:r w:rsidRPr="005B7DCD">
        <w:rPr>
          <w:rFonts w:ascii="Palatino Linotype" w:hAnsi="Palatino Linotype" w:cs="Arial"/>
          <w:b/>
          <w:bCs/>
          <w:i/>
        </w:rPr>
        <w:t>(Énfasis añadido)</w:t>
      </w:r>
    </w:p>
    <w:p w:rsidR="00061CC3" w:rsidRPr="005B7DCD" w:rsidRDefault="00061CC3" w:rsidP="00061CC3">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B7DCD">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5B7DCD">
        <w:rPr>
          <w:rFonts w:ascii="Palatino Linotype" w:eastAsiaTheme="minorEastAsia" w:hAnsi="Palatino Linotype" w:cs="Arial"/>
          <w:i/>
          <w:lang w:val="es-ES_tradnl" w:eastAsia="es-ES"/>
        </w:rPr>
        <w:t>por los principios de simplicidad, rapidez gratuidad del procedimiento, auxilio y orientación a los particulares</w:t>
      </w:r>
      <w:r w:rsidRPr="005B7DCD">
        <w:rPr>
          <w:rFonts w:ascii="Palatino Linotype" w:eastAsiaTheme="minorEastAsia" w:hAnsi="Palatino Linotype" w:cs="Arial"/>
          <w:lang w:val="es-ES_tradnl" w:eastAsia="es-ES"/>
        </w:rPr>
        <w:t>, contemplando el derecho de las personas con discapacidad y hablantes de lengua indígena.</w:t>
      </w:r>
    </w:p>
    <w:p w:rsidR="00061CC3" w:rsidRPr="005B7DCD" w:rsidRDefault="00061CC3" w:rsidP="00061CC3">
      <w:pPr>
        <w:spacing w:before="240" w:after="240" w:line="360" w:lineRule="auto"/>
        <w:ind w:right="49"/>
        <w:contextualSpacing/>
        <w:jc w:val="both"/>
        <w:rPr>
          <w:rFonts w:ascii="Palatino Linotype" w:eastAsiaTheme="minorEastAsia" w:hAnsi="Palatino Linotype"/>
          <w:lang w:val="es-ES_tradnl" w:eastAsia="es-ES"/>
        </w:rPr>
      </w:pPr>
    </w:p>
    <w:p w:rsidR="00061CC3" w:rsidRPr="005B7DCD" w:rsidRDefault="00061CC3" w:rsidP="00061CC3">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B7DCD">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5B7DCD">
        <w:rPr>
          <w:rFonts w:ascii="Palatino Linotype" w:eastAsiaTheme="minorEastAsia" w:hAnsi="Palatino Linotype" w:cs="Arial"/>
          <w:i/>
          <w:lang w:val="es-ES_tradnl" w:eastAsia="es-ES"/>
        </w:rPr>
        <w:t>solicitudes de acceso a la información</w:t>
      </w:r>
      <w:r w:rsidRPr="005B7DCD">
        <w:rPr>
          <w:rFonts w:ascii="Palatino Linotype" w:eastAsiaTheme="minorEastAsia" w:hAnsi="Palatino Linotype" w:cs="Arial"/>
          <w:lang w:val="es-ES_tradnl" w:eastAsia="es-ES"/>
        </w:rPr>
        <w:t>.</w:t>
      </w:r>
    </w:p>
    <w:p w:rsidR="00061CC3" w:rsidRPr="005B7DCD" w:rsidRDefault="00061CC3" w:rsidP="00061CC3">
      <w:pPr>
        <w:spacing w:before="240" w:after="240" w:line="360" w:lineRule="auto"/>
        <w:ind w:right="49"/>
        <w:contextualSpacing/>
        <w:jc w:val="both"/>
        <w:rPr>
          <w:rFonts w:ascii="Palatino Linotype" w:eastAsiaTheme="minorEastAsia" w:hAnsi="Palatino Linotype"/>
          <w:lang w:val="es-ES_tradnl" w:eastAsia="es-ES"/>
        </w:rPr>
      </w:pPr>
    </w:p>
    <w:p w:rsidR="00061CC3" w:rsidRPr="005B7DCD" w:rsidRDefault="00061CC3" w:rsidP="00061CC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B7DCD">
        <w:rPr>
          <w:rFonts w:ascii="Palatino Linotype" w:eastAsiaTheme="minorEastAsia" w:hAnsi="Palatino Linotype" w:cs="Arial"/>
          <w:lang w:val="es-ES_tradnl" w:eastAsia="es-ES"/>
        </w:rPr>
        <w:t xml:space="preserve">Así entonces, se procede analizar, en primer lugar, si el SUJETO OBLIGADO al atender la solicitud de acceso a la información, satisfizo la garantía primaria del derecho según lo dispuesto por el artículo 150 de la Ley de Transparencia y Acceso a </w:t>
      </w:r>
      <w:r w:rsidRPr="005B7DCD">
        <w:rPr>
          <w:rFonts w:ascii="Palatino Linotype" w:eastAsiaTheme="minorEastAsia" w:hAnsi="Palatino Linotype" w:cs="Arial"/>
          <w:lang w:val="es-ES_tradnl" w:eastAsia="es-ES"/>
        </w:rPr>
        <w:lastRenderedPageBreak/>
        <w:t>la Información Pública del Estado de México y Municipios y en segundo término si cumplió con su deber de respetar y garantizar el derecho, entregando la información solicitada.</w:t>
      </w:r>
      <w:bookmarkStart w:id="26" w:name="_Toc80812777"/>
    </w:p>
    <w:p w:rsidR="00061CC3" w:rsidRPr="005B7DCD" w:rsidRDefault="00061CC3" w:rsidP="00061CC3">
      <w:pPr>
        <w:spacing w:line="360" w:lineRule="auto"/>
        <w:ind w:right="49"/>
        <w:contextualSpacing/>
        <w:jc w:val="both"/>
        <w:rPr>
          <w:rFonts w:ascii="Palatino Linotype" w:eastAsiaTheme="minorEastAsia" w:hAnsi="Palatino Linotype"/>
          <w:lang w:val="es-ES_tradnl" w:eastAsia="es-ES"/>
        </w:rPr>
      </w:pPr>
    </w:p>
    <w:p w:rsidR="00061CC3" w:rsidRPr="005B7DCD" w:rsidRDefault="00061CC3" w:rsidP="00061CC3">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5B7DCD">
        <w:rPr>
          <w:rFonts w:ascii="Palatino Linotype" w:hAnsi="Palatino Linotype"/>
          <w:b/>
          <w:color w:val="auto"/>
          <w:sz w:val="24"/>
          <w:szCs w:val="24"/>
        </w:rPr>
        <w:t>II. De la información solicitada</w:t>
      </w:r>
      <w:bookmarkEnd w:id="26"/>
      <w:bookmarkEnd w:id="27"/>
      <w:r w:rsidRPr="005B7DCD">
        <w:rPr>
          <w:rFonts w:ascii="Palatino Linotype" w:hAnsi="Palatino Linotype"/>
          <w:b/>
          <w:color w:val="auto"/>
          <w:sz w:val="24"/>
          <w:szCs w:val="24"/>
        </w:rPr>
        <w:t xml:space="preserve"> y la respuesta del Sujeto Obligado</w:t>
      </w:r>
      <w:bookmarkEnd w:id="28"/>
    </w:p>
    <w:p w:rsidR="00061CC3" w:rsidRPr="005B7DCD" w:rsidRDefault="00061CC3" w:rsidP="00061CC3">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5B7DCD">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061CC3" w:rsidRPr="005B7DCD" w:rsidRDefault="00061CC3" w:rsidP="00061CC3">
      <w:pPr>
        <w:pStyle w:val="Prrafodelista"/>
        <w:spacing w:before="240" w:after="240" w:line="360" w:lineRule="auto"/>
        <w:ind w:left="0"/>
        <w:jc w:val="both"/>
        <w:rPr>
          <w:rFonts w:ascii="Palatino Linotype" w:eastAsia="Calibri" w:hAnsi="Palatino Linotype" w:cs="Arial"/>
          <w:sz w:val="24"/>
        </w:rPr>
      </w:pPr>
    </w:p>
    <w:p w:rsidR="00521495" w:rsidRPr="005B7DCD" w:rsidRDefault="00061CC3" w:rsidP="00521495">
      <w:pPr>
        <w:pStyle w:val="Prrafodelista"/>
        <w:numPr>
          <w:ilvl w:val="0"/>
          <w:numId w:val="1"/>
        </w:numPr>
        <w:spacing w:line="360" w:lineRule="auto"/>
        <w:ind w:left="0" w:firstLine="0"/>
        <w:jc w:val="both"/>
        <w:rPr>
          <w:rFonts w:ascii="Palatino Linotype" w:hAnsi="Palatino Linotype" w:cs="Arial"/>
          <w:sz w:val="24"/>
          <w:lang w:val="es-ES"/>
        </w:rPr>
      </w:pPr>
      <w:r w:rsidRPr="005B7DCD">
        <w:rPr>
          <w:rFonts w:ascii="Palatino Linotype" w:eastAsia="Calibri" w:hAnsi="Palatino Linotype" w:cs="Arial"/>
          <w:sz w:val="24"/>
        </w:rPr>
        <w:t xml:space="preserve">En un principio, debemos recordar que el particular solicitó </w:t>
      </w:r>
      <w:r w:rsidR="00521495" w:rsidRPr="005B7DCD">
        <w:rPr>
          <w:rFonts w:ascii="Palatino Linotype" w:hAnsi="Palatino Linotype" w:cs="Arial"/>
          <w:color w:val="000000" w:themeColor="text1"/>
          <w:sz w:val="24"/>
        </w:rPr>
        <w:t xml:space="preserve">el título profesional y la cédula profesional de la servidora pública referida en la solicitud de información. </w:t>
      </w:r>
      <w:r w:rsidR="00521495" w:rsidRPr="005B7DCD">
        <w:rPr>
          <w:rFonts w:ascii="Palatino Linotype" w:hAnsi="Palatino Linotype"/>
          <w:iCs/>
          <w:color w:val="000000"/>
          <w:sz w:val="24"/>
        </w:rPr>
        <w:t xml:space="preserve">En respuesta, el sujeto obligado adjuntó el título profesional de la servidora pública referida en la solicitud de información, por lo que se refiere a la cédula profesional, refirió que no obra en sus archivos. </w:t>
      </w:r>
    </w:p>
    <w:p w:rsidR="00521495" w:rsidRPr="005B7DCD" w:rsidRDefault="00521495" w:rsidP="00521495">
      <w:pPr>
        <w:pStyle w:val="Prrafodelista"/>
        <w:spacing w:line="360" w:lineRule="auto"/>
        <w:ind w:left="0"/>
        <w:jc w:val="both"/>
        <w:rPr>
          <w:rFonts w:ascii="Palatino Linotype" w:hAnsi="Palatino Linotype" w:cs="Arial"/>
          <w:sz w:val="24"/>
          <w:lang w:val="es-ES"/>
        </w:rPr>
      </w:pPr>
    </w:p>
    <w:p w:rsidR="00061CC3" w:rsidRPr="005B7DCD" w:rsidRDefault="00521495" w:rsidP="00521495">
      <w:pPr>
        <w:pStyle w:val="Prrafodelista"/>
        <w:numPr>
          <w:ilvl w:val="0"/>
          <w:numId w:val="1"/>
        </w:numPr>
        <w:spacing w:line="360" w:lineRule="auto"/>
        <w:ind w:left="0" w:firstLine="0"/>
        <w:jc w:val="both"/>
        <w:rPr>
          <w:rFonts w:ascii="Palatino Linotype" w:hAnsi="Palatino Linotype" w:cs="Arial"/>
          <w:sz w:val="24"/>
          <w:lang w:val="es-ES"/>
        </w:rPr>
      </w:pPr>
      <w:r w:rsidRPr="005B7DCD">
        <w:rPr>
          <w:rFonts w:ascii="Palatino Linotype" w:hAnsi="Palatino Linotype"/>
          <w:iCs/>
          <w:color w:val="000000"/>
          <w:sz w:val="24"/>
        </w:rPr>
        <w:t xml:space="preserve">Derivado de la respuesta, el particular interpuso recurso de revisión y manifestó de forma medular, su inconformidad por la negativa en la entrega de la cédula profesional. </w:t>
      </w:r>
    </w:p>
    <w:p w:rsidR="00521495" w:rsidRPr="005B7DCD" w:rsidRDefault="00521495" w:rsidP="00521495">
      <w:pPr>
        <w:pStyle w:val="Prrafodelista"/>
        <w:spacing w:line="360" w:lineRule="auto"/>
        <w:ind w:left="0"/>
        <w:jc w:val="both"/>
        <w:rPr>
          <w:rFonts w:ascii="Palatino Linotype" w:hAnsi="Palatino Linotype" w:cs="Arial"/>
          <w:sz w:val="24"/>
          <w:lang w:val="es-ES"/>
        </w:rPr>
      </w:pPr>
    </w:p>
    <w:p w:rsidR="006C6B10" w:rsidRPr="005B7DCD" w:rsidRDefault="00521495" w:rsidP="006C6B10">
      <w:pPr>
        <w:pStyle w:val="Prrafodelista"/>
        <w:numPr>
          <w:ilvl w:val="0"/>
          <w:numId w:val="1"/>
        </w:numPr>
        <w:spacing w:line="360" w:lineRule="auto"/>
        <w:ind w:left="0" w:firstLine="0"/>
        <w:jc w:val="both"/>
        <w:rPr>
          <w:rFonts w:ascii="Palatino Linotype" w:hAnsi="Palatino Linotype" w:cs="Arial"/>
          <w:sz w:val="24"/>
          <w:lang w:eastAsia="es-ES"/>
        </w:rPr>
      </w:pPr>
      <w:r w:rsidRPr="005B7DCD">
        <w:rPr>
          <w:rFonts w:ascii="Palatino Linotype" w:hAnsi="Palatino Linotype" w:cs="Arial"/>
          <w:sz w:val="24"/>
          <w:lang w:val="es-ES"/>
        </w:rPr>
        <w:lastRenderedPageBreak/>
        <w:t xml:space="preserve">Puntualizado lo anterior, se advierte que </w:t>
      </w:r>
      <w:r w:rsidR="006C6B10" w:rsidRPr="005B7DCD">
        <w:rPr>
          <w:rFonts w:ascii="Palatino Linotype" w:hAnsi="Palatino Linotype" w:cs="Arial"/>
          <w:sz w:val="24"/>
          <w:lang w:val="es-ES"/>
        </w:rPr>
        <w:t xml:space="preserve">el </w:t>
      </w:r>
      <w:r w:rsidR="006C6B10" w:rsidRPr="005B7DCD">
        <w:rPr>
          <w:rFonts w:ascii="Palatino Linotype" w:hAnsi="Palatino Linotype" w:cs="Arial"/>
          <w:sz w:val="24"/>
        </w:rPr>
        <w:t>Particular se inconformó medularmente por la cédula profesional de la servidora pública referida en la solicitud de información</w:t>
      </w:r>
      <w:r w:rsidR="006C6B10" w:rsidRPr="005B7DCD">
        <w:rPr>
          <w:rFonts w:ascii="Palatino Linotype" w:hAnsi="Palatino Linotype" w:cs="Arial"/>
          <w:b/>
          <w:bCs/>
          <w:sz w:val="24"/>
        </w:rPr>
        <w:t>.</w:t>
      </w:r>
    </w:p>
    <w:p w:rsidR="006C6B10" w:rsidRPr="005B7DCD" w:rsidRDefault="006C6B10" w:rsidP="006C6B10">
      <w:pPr>
        <w:rPr>
          <w:rFonts w:ascii="Palatino Linotype" w:hAnsi="Palatino Linotype" w:cs="Arial"/>
        </w:rPr>
      </w:pPr>
    </w:p>
    <w:p w:rsidR="006C6B10" w:rsidRPr="005B7DCD" w:rsidRDefault="006C6B10" w:rsidP="006C6B10">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5B7DCD">
        <w:rPr>
          <w:rFonts w:ascii="Palatino Linotype" w:eastAsia="MS Mincho" w:hAnsi="Palatino Linotype"/>
          <w:sz w:val="24"/>
        </w:rPr>
        <w:t>De lo anterior, se tiene que el Particular no mostró inconformidad por el total de la información solicitada; en consecuencia, los rubros que no fueron motivo de inconformidad d</w:t>
      </w:r>
      <w:r w:rsidRPr="005B7DCD">
        <w:rPr>
          <w:rFonts w:ascii="Palatino Linotype" w:eastAsia="Calibri" w:hAnsi="Palatino Linotype" w:cs="Arial"/>
          <w:sz w:val="24"/>
        </w:rPr>
        <w:t xml:space="preserve">eben declararse atendidos, pues se entiende que la parte Recurrente ésta conforme con la información entregada al no contravenir la misma. </w:t>
      </w:r>
    </w:p>
    <w:p w:rsidR="006C6B10" w:rsidRPr="005B7DCD" w:rsidRDefault="006C6B10" w:rsidP="006C6B10">
      <w:pPr>
        <w:pStyle w:val="Prrafodelista"/>
        <w:tabs>
          <w:tab w:val="left" w:pos="567"/>
        </w:tabs>
        <w:spacing w:line="360" w:lineRule="auto"/>
        <w:ind w:left="0"/>
        <w:jc w:val="both"/>
        <w:rPr>
          <w:rFonts w:ascii="Palatino Linotype" w:eastAsia="Calibri" w:hAnsi="Palatino Linotype" w:cs="Arial"/>
          <w:sz w:val="24"/>
        </w:rPr>
      </w:pPr>
    </w:p>
    <w:p w:rsidR="006C6B10" w:rsidRPr="005B7DCD" w:rsidRDefault="006C6B10" w:rsidP="006C6B10">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5B7DCD">
        <w:rPr>
          <w:rFonts w:ascii="Palatino Linotype" w:eastAsia="Calibri" w:hAnsi="Palatino Linotype" w:cs="Arial"/>
          <w:sz w:val="24"/>
        </w:rPr>
        <w:t>Sirve de Apoyo a lo anterior, por analogía la Tesis Jurisprudencial Número 3ª./J.7/91, Publicada en el Semanario Judicial de la Federación y su Gaceta bajo el número de registro 174,177, que establece lo siguiente:</w:t>
      </w:r>
    </w:p>
    <w:p w:rsidR="006C6B10" w:rsidRPr="005B7DCD" w:rsidRDefault="006C6B10" w:rsidP="006C6B10">
      <w:pPr>
        <w:autoSpaceDE w:val="0"/>
        <w:autoSpaceDN w:val="0"/>
        <w:adjustRightInd w:val="0"/>
        <w:spacing w:before="240" w:after="360" w:line="360" w:lineRule="auto"/>
        <w:ind w:left="851" w:right="900"/>
        <w:jc w:val="both"/>
        <w:rPr>
          <w:rFonts w:ascii="Palatino Linotype" w:eastAsia="Calibri" w:hAnsi="Palatino Linotype" w:cs="Arial"/>
          <w:i/>
          <w:sz w:val="22"/>
        </w:rPr>
      </w:pPr>
      <w:r w:rsidRPr="005B7DCD">
        <w:rPr>
          <w:rFonts w:ascii="Palatino Linotype" w:eastAsia="Calibri" w:hAnsi="Palatino Linotype" w:cs="Arial"/>
          <w:b/>
          <w:i/>
          <w:sz w:val="22"/>
        </w:rPr>
        <w:t xml:space="preserve">“REVISIÓN EN AMPARO. LOS RESOLUTIVOS NO COMBATIDOS DEBEN DECLARARSE FIRMES. </w:t>
      </w:r>
      <w:r w:rsidRPr="005B7DCD">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6C6B10" w:rsidRPr="005B7DCD" w:rsidRDefault="006C6B10" w:rsidP="006C6B10">
      <w:pPr>
        <w:pStyle w:val="Prrafodelista"/>
        <w:numPr>
          <w:ilvl w:val="0"/>
          <w:numId w:val="1"/>
        </w:numPr>
        <w:spacing w:before="240" w:after="240" w:line="360" w:lineRule="auto"/>
        <w:ind w:left="0" w:firstLine="0"/>
        <w:jc w:val="both"/>
        <w:rPr>
          <w:rFonts w:ascii="Palatino Linotype" w:eastAsia="Arial Unicode MS" w:hAnsi="Palatino Linotype" w:cs="Arial"/>
          <w:sz w:val="24"/>
        </w:rPr>
      </w:pPr>
      <w:r w:rsidRPr="005B7DCD">
        <w:rPr>
          <w:rFonts w:ascii="Palatino Linotype" w:eastAsia="Arial Unicode MS" w:hAnsi="Palatino Linotype" w:cs="Arial"/>
          <w:sz w:val="24"/>
        </w:rPr>
        <w:t xml:space="preserve">Consecuentemente, se reitera, que la parte de la respuesta que no fue impugnada debe declararse consentida por la parte Recurrente, toda vez que no se realizaron manifestaciones de inconformidad, por lo que no pueden producirse </w:t>
      </w:r>
      <w:r w:rsidRPr="005B7DCD">
        <w:rPr>
          <w:rFonts w:ascii="Palatino Linotype" w:eastAsia="Arial Unicode MS" w:hAnsi="Palatino Linotype" w:cs="Arial"/>
          <w:sz w:val="24"/>
        </w:rPr>
        <w:lastRenderedPageBreak/>
        <w:t xml:space="preserve">efectos jurídicos tendentes a revocar, confirmar o modificar el acto reclamado ya que se infiere un consentimiento ante la falta de impugnación eficaz. </w:t>
      </w:r>
    </w:p>
    <w:p w:rsidR="006C6B10" w:rsidRPr="005B7DCD" w:rsidRDefault="006C6B10" w:rsidP="006C6B10">
      <w:pPr>
        <w:pStyle w:val="Prrafodelista"/>
        <w:spacing w:before="240" w:after="240" w:line="360" w:lineRule="auto"/>
        <w:ind w:left="0"/>
        <w:jc w:val="both"/>
        <w:rPr>
          <w:rFonts w:ascii="Palatino Linotype" w:eastAsia="Arial Unicode MS" w:hAnsi="Palatino Linotype" w:cs="Arial"/>
          <w:sz w:val="24"/>
        </w:rPr>
      </w:pPr>
    </w:p>
    <w:p w:rsidR="006C6B10" w:rsidRPr="005B7DCD" w:rsidRDefault="006C6B10" w:rsidP="006C6B10">
      <w:pPr>
        <w:pStyle w:val="Prrafodelista"/>
        <w:numPr>
          <w:ilvl w:val="0"/>
          <w:numId w:val="1"/>
        </w:numPr>
        <w:spacing w:before="240" w:after="240" w:line="360" w:lineRule="auto"/>
        <w:ind w:left="0" w:firstLine="0"/>
        <w:jc w:val="both"/>
        <w:rPr>
          <w:rFonts w:ascii="Palatino Linotype" w:eastAsia="Arial Unicode MS" w:hAnsi="Palatino Linotype" w:cs="Arial"/>
          <w:sz w:val="24"/>
        </w:rPr>
      </w:pPr>
      <w:r w:rsidRPr="005B7DCD">
        <w:rPr>
          <w:rFonts w:ascii="Palatino Linotype" w:eastAsia="Arial Unicode MS" w:hAnsi="Palatino Linotype" w:cs="Arial"/>
          <w:sz w:val="24"/>
        </w:rPr>
        <w:t xml:space="preserve">Sirve de sustento a lo anterior por analogía la tesis jurisprudencial número </w:t>
      </w:r>
      <w:r w:rsidRPr="005B7DCD">
        <w:rPr>
          <w:rFonts w:ascii="Palatino Linotype" w:eastAsia="Calibri" w:hAnsi="Palatino Linotype" w:cs="Arial"/>
          <w:sz w:val="24"/>
        </w:rPr>
        <w:t>VI.3o.C. J/60, publicada en el Semanario Judicial de la Federación y su Gaceta bajo el número de registro 176,608 que a la letra dice:</w:t>
      </w:r>
    </w:p>
    <w:p w:rsidR="006C6B10" w:rsidRPr="005B7DCD" w:rsidRDefault="006C6B10" w:rsidP="006C6B10">
      <w:pPr>
        <w:pStyle w:val="Prrafodelista"/>
        <w:rPr>
          <w:rFonts w:ascii="Palatino Linotype" w:eastAsia="Arial Unicode MS" w:hAnsi="Palatino Linotype" w:cs="Arial"/>
        </w:rPr>
      </w:pPr>
    </w:p>
    <w:p w:rsidR="006C6B10" w:rsidRPr="005B7DCD" w:rsidRDefault="006C6B10" w:rsidP="006C6B10">
      <w:pPr>
        <w:pStyle w:val="Prrafodelista"/>
        <w:spacing w:line="360" w:lineRule="auto"/>
        <w:ind w:left="567" w:right="616"/>
        <w:jc w:val="both"/>
        <w:rPr>
          <w:rFonts w:ascii="Palatino Linotype" w:hAnsi="Palatino Linotype" w:cs="Arial"/>
          <w:i/>
        </w:rPr>
      </w:pPr>
      <w:r w:rsidRPr="005B7DCD">
        <w:rPr>
          <w:rFonts w:ascii="Palatino Linotype" w:hAnsi="Palatino Linotype" w:cs="Arial"/>
          <w:b/>
          <w:bCs/>
          <w:i/>
          <w:caps/>
        </w:rPr>
        <w:t xml:space="preserve">“ACTOS CONSENTIDOS. SON LOS QUE NO SE IMPUGNAN MEDIANTE EL RECURSO IDÓNEO. </w:t>
      </w:r>
      <w:r w:rsidRPr="005B7DCD">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C6B10" w:rsidRPr="005B7DCD" w:rsidRDefault="006C6B10" w:rsidP="006C6B10">
      <w:pPr>
        <w:pStyle w:val="Prrafodelista"/>
        <w:tabs>
          <w:tab w:val="left" w:pos="567"/>
        </w:tabs>
        <w:spacing w:line="360" w:lineRule="auto"/>
        <w:ind w:left="0"/>
        <w:jc w:val="both"/>
        <w:rPr>
          <w:rFonts w:ascii="Palatino Linotype" w:eastAsia="Calibri" w:hAnsi="Palatino Linotype" w:cs="Arial"/>
        </w:rPr>
      </w:pPr>
    </w:p>
    <w:p w:rsidR="006C6B10" w:rsidRPr="005B7DCD" w:rsidRDefault="006C6B10" w:rsidP="004C53D0">
      <w:pPr>
        <w:pStyle w:val="Prrafodelista"/>
        <w:numPr>
          <w:ilvl w:val="0"/>
          <w:numId w:val="1"/>
        </w:numPr>
        <w:tabs>
          <w:tab w:val="left" w:pos="0"/>
        </w:tabs>
        <w:spacing w:line="360" w:lineRule="auto"/>
        <w:ind w:left="0" w:firstLine="0"/>
        <w:jc w:val="both"/>
        <w:rPr>
          <w:rFonts w:ascii="Palatino Linotype" w:eastAsia="Calibri" w:hAnsi="Palatino Linotype" w:cs="Arial"/>
          <w:sz w:val="24"/>
        </w:rPr>
      </w:pPr>
      <w:r w:rsidRPr="005B7DCD">
        <w:rPr>
          <w:rFonts w:ascii="Palatino Linotype" w:eastAsia="Calibri" w:hAnsi="Palatino Linotype" w:cs="Arial"/>
          <w:sz w:val="24"/>
        </w:rPr>
        <w:t xml:space="preserve">Por lo que el análisis y estudio se centrará en el requerimiento referente </w:t>
      </w:r>
      <w:r w:rsidR="004C53D0" w:rsidRPr="005B7DCD">
        <w:rPr>
          <w:rFonts w:ascii="Palatino Linotype" w:eastAsia="Calibri" w:hAnsi="Palatino Linotype" w:cs="Arial"/>
          <w:sz w:val="24"/>
        </w:rPr>
        <w:t>a la cédula profesional de la servidora pública referida en la solicitud de informaci</w:t>
      </w:r>
      <w:r w:rsidR="00390D19" w:rsidRPr="005B7DCD">
        <w:rPr>
          <w:rFonts w:ascii="Palatino Linotype" w:eastAsia="Calibri" w:hAnsi="Palatino Linotype" w:cs="Arial"/>
          <w:sz w:val="24"/>
        </w:rPr>
        <w:t>ón.</w:t>
      </w:r>
      <w:r w:rsidR="000B67F6" w:rsidRPr="005B7DCD">
        <w:rPr>
          <w:rFonts w:ascii="Palatino Linotype" w:eastAsia="Calibri" w:hAnsi="Palatino Linotype" w:cs="Arial"/>
          <w:sz w:val="24"/>
        </w:rPr>
        <w:t xml:space="preserve"> Ante ello, cabe señalar que el Sujeto Obligado manifestó tanto en respuesta, como en informe justificado, que dentro de sus archivos, no cuenta con la cédula profesional de la servidora pública.</w:t>
      </w:r>
    </w:p>
    <w:p w:rsidR="00390D19" w:rsidRPr="005B7DCD" w:rsidRDefault="00390D19" w:rsidP="00390D19">
      <w:pPr>
        <w:pStyle w:val="Prrafodelista"/>
        <w:tabs>
          <w:tab w:val="left" w:pos="0"/>
        </w:tabs>
        <w:spacing w:line="360" w:lineRule="auto"/>
        <w:ind w:left="0"/>
        <w:jc w:val="both"/>
        <w:rPr>
          <w:rFonts w:ascii="Palatino Linotype" w:eastAsia="Calibri" w:hAnsi="Palatino Linotype" w:cs="Arial"/>
          <w:sz w:val="24"/>
        </w:rPr>
      </w:pPr>
    </w:p>
    <w:p w:rsidR="00390D19" w:rsidRPr="005B7DCD" w:rsidRDefault="00390D19" w:rsidP="004C53D0">
      <w:pPr>
        <w:pStyle w:val="Prrafodelista"/>
        <w:numPr>
          <w:ilvl w:val="0"/>
          <w:numId w:val="1"/>
        </w:numPr>
        <w:tabs>
          <w:tab w:val="left" w:pos="0"/>
        </w:tabs>
        <w:spacing w:line="360" w:lineRule="auto"/>
        <w:ind w:left="0" w:firstLine="0"/>
        <w:jc w:val="both"/>
        <w:rPr>
          <w:rFonts w:ascii="Palatino Linotype" w:eastAsia="Calibri" w:hAnsi="Palatino Linotype" w:cs="Arial"/>
          <w:sz w:val="24"/>
        </w:rPr>
      </w:pPr>
      <w:r w:rsidRPr="005B7DCD">
        <w:rPr>
          <w:rFonts w:ascii="Palatino Linotype" w:eastAsia="Calibri" w:hAnsi="Palatino Linotype" w:cs="Arial"/>
          <w:sz w:val="24"/>
        </w:rPr>
        <w:t xml:space="preserve">En ese sentido, es necesario traer a contexto lo establecido por el </w:t>
      </w:r>
      <w:r w:rsidRPr="005B7DCD">
        <w:rPr>
          <w:rFonts w:ascii="Palatino Linotype" w:hAnsi="Palatino Linotype" w:cs="Tahoma"/>
          <w:sz w:val="24"/>
          <w:lang w:val="es-ES"/>
        </w:rPr>
        <w:t>artículo 98, fracción XVII de la Ley del trabajo de los servidores públicos del Estado y Municipios que refiere:</w:t>
      </w:r>
    </w:p>
    <w:p w:rsidR="00390D19" w:rsidRPr="005B7DCD" w:rsidRDefault="00390D19" w:rsidP="00390D19">
      <w:pPr>
        <w:pStyle w:val="Prrafodelista"/>
        <w:tabs>
          <w:tab w:val="left" w:pos="0"/>
        </w:tabs>
        <w:spacing w:line="360" w:lineRule="auto"/>
        <w:ind w:left="0"/>
        <w:jc w:val="both"/>
        <w:rPr>
          <w:rFonts w:ascii="Palatino Linotype" w:eastAsia="Calibri" w:hAnsi="Palatino Linotype" w:cs="Arial"/>
          <w:sz w:val="24"/>
        </w:rPr>
      </w:pPr>
    </w:p>
    <w:p w:rsidR="00390D19" w:rsidRPr="005B7DCD" w:rsidRDefault="00390D19" w:rsidP="00390D19">
      <w:pPr>
        <w:spacing w:line="360" w:lineRule="auto"/>
        <w:ind w:left="851" w:right="822"/>
        <w:contextualSpacing/>
        <w:jc w:val="both"/>
        <w:rPr>
          <w:rFonts w:ascii="Palatino Linotype" w:hAnsi="Palatino Linotype" w:cs="Tahoma"/>
          <w:b/>
          <w:i/>
          <w:sz w:val="22"/>
          <w:szCs w:val="22"/>
          <w:lang w:val="es-ES"/>
        </w:rPr>
      </w:pPr>
      <w:r w:rsidRPr="005B7DCD">
        <w:rPr>
          <w:rFonts w:ascii="Palatino Linotype" w:hAnsi="Palatino Linotype" w:cs="Tahoma"/>
          <w:b/>
          <w:i/>
          <w:sz w:val="22"/>
          <w:szCs w:val="22"/>
          <w:lang w:val="es-ES"/>
        </w:rPr>
        <w:t>ARTÍCULO 98. Son obligaciones de las instituciones públicas:</w:t>
      </w:r>
    </w:p>
    <w:p w:rsidR="00390D19" w:rsidRPr="005B7DCD" w:rsidRDefault="00390D19" w:rsidP="00390D19">
      <w:pPr>
        <w:spacing w:line="360" w:lineRule="auto"/>
        <w:ind w:left="851" w:right="822"/>
        <w:contextualSpacing/>
        <w:jc w:val="both"/>
        <w:rPr>
          <w:rFonts w:ascii="Palatino Linotype" w:hAnsi="Palatino Linotype" w:cs="Tahoma"/>
          <w:i/>
          <w:sz w:val="22"/>
          <w:szCs w:val="22"/>
          <w:lang w:val="es-ES"/>
        </w:rPr>
      </w:pPr>
      <w:r w:rsidRPr="005B7DCD">
        <w:rPr>
          <w:rFonts w:ascii="Palatino Linotype" w:hAnsi="Palatino Linotype" w:cs="Tahoma"/>
          <w:i/>
          <w:sz w:val="22"/>
          <w:szCs w:val="22"/>
          <w:lang w:val="es-ES"/>
        </w:rPr>
        <w:t>I al XVI…</w:t>
      </w:r>
    </w:p>
    <w:p w:rsidR="00390D19" w:rsidRPr="005B7DCD" w:rsidRDefault="00390D19" w:rsidP="00390D19">
      <w:pPr>
        <w:spacing w:line="360" w:lineRule="auto"/>
        <w:ind w:left="851" w:right="822"/>
        <w:contextualSpacing/>
        <w:jc w:val="both"/>
        <w:rPr>
          <w:rFonts w:ascii="Palatino Linotype" w:hAnsi="Palatino Linotype" w:cs="Tahoma"/>
          <w:i/>
          <w:sz w:val="22"/>
          <w:szCs w:val="22"/>
          <w:lang w:val="es-ES"/>
        </w:rPr>
      </w:pPr>
      <w:r w:rsidRPr="005B7DCD">
        <w:rPr>
          <w:rFonts w:ascii="Palatino Linotype" w:hAnsi="Palatino Linotype" w:cs="Tahoma"/>
          <w:i/>
          <w:sz w:val="22"/>
          <w:szCs w:val="22"/>
          <w:lang w:val="es-ES"/>
        </w:rPr>
        <w:lastRenderedPageBreak/>
        <w:t xml:space="preserve">XVII. </w:t>
      </w:r>
      <w:r w:rsidRPr="005B7DCD">
        <w:rPr>
          <w:rFonts w:ascii="Palatino Linotype" w:hAnsi="Palatino Linotype" w:cs="Tahoma"/>
          <w:b/>
          <w:i/>
          <w:sz w:val="22"/>
          <w:szCs w:val="22"/>
          <w:lang w:val="es-ES"/>
        </w:rPr>
        <w:t>Integrar los expedientes de los servidores públicos y</w:t>
      </w:r>
      <w:r w:rsidRPr="005B7DCD">
        <w:rPr>
          <w:rFonts w:ascii="Palatino Linotype" w:hAnsi="Palatino Linotype" w:cs="Tahoma"/>
          <w:i/>
          <w:sz w:val="22"/>
          <w:szCs w:val="22"/>
          <w:lang w:val="es-ES"/>
        </w:rPr>
        <w:t xml:space="preserve"> proporcionar las constancias que éstos soliciten para el trámite de los asuntos de su interés en los términos que señalen los ordenamientos respectivos.</w:t>
      </w:r>
    </w:p>
    <w:p w:rsidR="00390D19" w:rsidRPr="005B7DCD" w:rsidRDefault="00390D19" w:rsidP="00390D19">
      <w:pPr>
        <w:spacing w:line="360" w:lineRule="auto"/>
        <w:ind w:left="851" w:right="822"/>
        <w:contextualSpacing/>
        <w:jc w:val="both"/>
        <w:rPr>
          <w:rFonts w:ascii="Palatino Linotype" w:hAnsi="Palatino Linotype" w:cs="Tahoma"/>
          <w:i/>
          <w:sz w:val="22"/>
          <w:szCs w:val="22"/>
          <w:lang w:val="es-ES"/>
        </w:rPr>
      </w:pPr>
      <w:r w:rsidRPr="005B7DCD">
        <w:rPr>
          <w:rFonts w:ascii="Palatino Linotype" w:hAnsi="Palatino Linotype" w:cs="Tahoma"/>
          <w:i/>
          <w:sz w:val="22"/>
          <w:szCs w:val="22"/>
          <w:lang w:val="es-ES"/>
        </w:rPr>
        <w:t>XVIII al XXI…</w:t>
      </w:r>
    </w:p>
    <w:p w:rsidR="00390D19" w:rsidRPr="005B7DCD" w:rsidRDefault="00390D19" w:rsidP="00390D19">
      <w:pPr>
        <w:spacing w:line="360" w:lineRule="auto"/>
        <w:ind w:left="851" w:right="822"/>
        <w:contextualSpacing/>
        <w:jc w:val="both"/>
        <w:rPr>
          <w:rFonts w:ascii="Palatino Linotype" w:hAnsi="Palatino Linotype"/>
          <w:sz w:val="22"/>
        </w:rPr>
      </w:pPr>
      <w:r w:rsidRPr="005B7DCD">
        <w:rPr>
          <w:rFonts w:ascii="Palatino Linotype" w:hAnsi="Palatino Linotype"/>
          <w:sz w:val="22"/>
        </w:rPr>
        <w:t>(Énfasis añadido)</w:t>
      </w:r>
    </w:p>
    <w:p w:rsidR="004C53D0" w:rsidRPr="005B7DCD" w:rsidRDefault="00390D19" w:rsidP="004C53D0">
      <w:pPr>
        <w:pStyle w:val="Prrafodelista"/>
        <w:tabs>
          <w:tab w:val="left" w:pos="0"/>
        </w:tabs>
        <w:spacing w:line="360" w:lineRule="auto"/>
        <w:ind w:left="0"/>
        <w:jc w:val="both"/>
        <w:rPr>
          <w:rFonts w:ascii="Palatino Linotype" w:eastAsia="Calibri" w:hAnsi="Palatino Linotype" w:cs="Arial"/>
          <w:sz w:val="24"/>
        </w:rPr>
      </w:pPr>
      <w:r w:rsidRPr="005B7DCD">
        <w:rPr>
          <w:rFonts w:ascii="Palatino Linotype" w:eastAsia="Calibri" w:hAnsi="Palatino Linotype" w:cs="Arial"/>
          <w:sz w:val="24"/>
        </w:rPr>
        <w:t xml:space="preserve"> </w:t>
      </w:r>
    </w:p>
    <w:p w:rsidR="004C53D0" w:rsidRPr="005B7DCD" w:rsidRDefault="00390D19" w:rsidP="004C53D0">
      <w:pPr>
        <w:pStyle w:val="Prrafodelista"/>
        <w:numPr>
          <w:ilvl w:val="0"/>
          <w:numId w:val="1"/>
        </w:numPr>
        <w:tabs>
          <w:tab w:val="left" w:pos="0"/>
        </w:tabs>
        <w:spacing w:line="360" w:lineRule="auto"/>
        <w:ind w:left="0" w:firstLine="0"/>
        <w:jc w:val="both"/>
        <w:rPr>
          <w:rFonts w:ascii="Palatino Linotype" w:eastAsia="Calibri" w:hAnsi="Palatino Linotype" w:cs="Arial"/>
          <w:sz w:val="28"/>
        </w:rPr>
      </w:pPr>
      <w:r w:rsidRPr="005B7DCD">
        <w:rPr>
          <w:rFonts w:ascii="Palatino Linotype" w:hAnsi="Palatino Linotype" w:cs="Tahoma"/>
          <w:sz w:val="24"/>
          <w:szCs w:val="22"/>
          <w:lang w:val="es-ES"/>
        </w:rPr>
        <w:t>Así pues, se advierte que las instituciones públicas deben integrar los expedientes laborales de los servidores públicos, los cuales deben cumplir con el perfil de puestos que exige su cargo; sin embargo, la cédula profesional es un trámite posterior y opcional, por lo que no hay fuente obligacional que constriña al Sujeto Obligado para contar con la información</w:t>
      </w:r>
      <w:r w:rsidR="000B67F6" w:rsidRPr="005B7DCD">
        <w:rPr>
          <w:rFonts w:ascii="Palatino Linotype" w:hAnsi="Palatino Linotype" w:cs="Tahoma"/>
          <w:sz w:val="24"/>
          <w:szCs w:val="22"/>
          <w:lang w:val="es-ES"/>
        </w:rPr>
        <w:t>.</w:t>
      </w:r>
    </w:p>
    <w:p w:rsidR="000B67F6" w:rsidRPr="005B7DCD" w:rsidRDefault="000B67F6" w:rsidP="000B67F6">
      <w:pPr>
        <w:pStyle w:val="Prrafodelista"/>
        <w:tabs>
          <w:tab w:val="left" w:pos="0"/>
        </w:tabs>
        <w:spacing w:line="360" w:lineRule="auto"/>
        <w:ind w:left="0"/>
        <w:jc w:val="both"/>
        <w:rPr>
          <w:rFonts w:ascii="Palatino Linotype" w:eastAsia="Calibri" w:hAnsi="Palatino Linotype" w:cs="Arial"/>
          <w:sz w:val="28"/>
        </w:rPr>
      </w:pPr>
    </w:p>
    <w:p w:rsidR="004C53D0" w:rsidRPr="005B7DCD" w:rsidRDefault="000B67F6" w:rsidP="004A2EDD">
      <w:pPr>
        <w:pStyle w:val="Prrafodelista"/>
        <w:numPr>
          <w:ilvl w:val="0"/>
          <w:numId w:val="1"/>
        </w:numPr>
        <w:tabs>
          <w:tab w:val="left" w:pos="0"/>
        </w:tabs>
        <w:spacing w:line="360" w:lineRule="auto"/>
        <w:ind w:left="0" w:firstLine="0"/>
        <w:jc w:val="both"/>
        <w:rPr>
          <w:rFonts w:ascii="Palatino Linotype" w:eastAsia="Calibri" w:hAnsi="Palatino Linotype" w:cs="Arial"/>
          <w:sz w:val="24"/>
        </w:rPr>
      </w:pPr>
      <w:r w:rsidRPr="005B7DCD">
        <w:rPr>
          <w:rFonts w:ascii="Palatino Linotype" w:hAnsi="Palatino Linotype" w:cs="Tahoma"/>
          <w:sz w:val="24"/>
          <w:szCs w:val="22"/>
          <w:lang w:val="es-ES"/>
        </w:rPr>
        <w:t xml:space="preserve">En ese tenor, el artículo 12 párrafo segundo y 24 último párrafo </w:t>
      </w:r>
      <w:r w:rsidR="00AE00E4" w:rsidRPr="005B7DCD">
        <w:rPr>
          <w:rFonts w:ascii="Palatino Linotype" w:hAnsi="Palatino Linotype"/>
          <w:sz w:val="24"/>
        </w:rPr>
        <w:t>de La Ley de Transparencia y Acceso a la Información Pública del Estado de México y Municipios establecen:</w:t>
      </w:r>
    </w:p>
    <w:p w:rsidR="00AE00E4" w:rsidRPr="005B7DCD" w:rsidRDefault="00AE00E4" w:rsidP="00AE00E4">
      <w:pPr>
        <w:pStyle w:val="Prrafodelista"/>
        <w:tabs>
          <w:tab w:val="left" w:pos="0"/>
        </w:tabs>
        <w:spacing w:line="360" w:lineRule="auto"/>
        <w:ind w:left="0"/>
        <w:jc w:val="both"/>
        <w:rPr>
          <w:rFonts w:ascii="Palatino Linotype" w:hAnsi="Palatino Linotype"/>
          <w:sz w:val="24"/>
        </w:rPr>
      </w:pPr>
    </w:p>
    <w:p w:rsidR="00AE00E4" w:rsidRPr="005B7DCD" w:rsidRDefault="0081341B" w:rsidP="0081341B">
      <w:pPr>
        <w:pStyle w:val="Prrafodelista"/>
        <w:tabs>
          <w:tab w:val="left" w:pos="851"/>
        </w:tabs>
        <w:spacing w:line="360" w:lineRule="auto"/>
        <w:ind w:left="851" w:right="822"/>
        <w:jc w:val="both"/>
        <w:rPr>
          <w:rFonts w:ascii="Palatino Linotype" w:hAnsi="Palatino Linotype"/>
          <w:i/>
        </w:rPr>
      </w:pPr>
      <w:r w:rsidRPr="005B7DCD">
        <w:rPr>
          <w:rFonts w:ascii="Palatino Linotype" w:hAnsi="Palatino Linotype"/>
          <w:i/>
        </w:rPr>
        <w:t>“</w:t>
      </w:r>
      <w:r w:rsidR="00AE00E4" w:rsidRPr="005B7DCD">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rsidR="00AE00E4" w:rsidRPr="005B7DCD" w:rsidRDefault="00AE00E4" w:rsidP="0081341B">
      <w:pPr>
        <w:pStyle w:val="Prrafodelista"/>
        <w:tabs>
          <w:tab w:val="left" w:pos="851"/>
        </w:tabs>
        <w:spacing w:line="360" w:lineRule="auto"/>
        <w:ind w:left="851" w:right="822"/>
        <w:jc w:val="both"/>
        <w:rPr>
          <w:rFonts w:ascii="Palatino Linotype" w:hAnsi="Palatino Linotype"/>
          <w:i/>
        </w:rPr>
      </w:pPr>
    </w:p>
    <w:p w:rsidR="00AE00E4" w:rsidRPr="005B7DCD" w:rsidRDefault="00AE00E4" w:rsidP="0081341B">
      <w:pPr>
        <w:pStyle w:val="Prrafodelista"/>
        <w:tabs>
          <w:tab w:val="left" w:pos="851"/>
        </w:tabs>
        <w:spacing w:line="360" w:lineRule="auto"/>
        <w:ind w:left="851" w:right="822"/>
        <w:jc w:val="both"/>
        <w:rPr>
          <w:rFonts w:ascii="Palatino Linotype" w:hAnsi="Palatino Linotype"/>
          <w:b/>
          <w:i/>
        </w:rPr>
      </w:pPr>
      <w:r w:rsidRPr="005B7DCD">
        <w:rPr>
          <w:rFonts w:ascii="Palatino Linotype" w:hAnsi="Palatino Linotype"/>
          <w:b/>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81341B" w:rsidRPr="005B7DCD">
        <w:rPr>
          <w:rFonts w:ascii="Palatino Linotype" w:hAnsi="Palatino Linotype"/>
          <w:b/>
          <w:i/>
        </w:rPr>
        <w:t>”</w:t>
      </w:r>
    </w:p>
    <w:p w:rsidR="0081341B" w:rsidRPr="005B7DCD" w:rsidRDefault="0081341B" w:rsidP="0081341B">
      <w:pPr>
        <w:pStyle w:val="Prrafodelista"/>
        <w:tabs>
          <w:tab w:val="left" w:pos="851"/>
        </w:tabs>
        <w:spacing w:line="360" w:lineRule="auto"/>
        <w:ind w:left="851" w:right="822"/>
        <w:jc w:val="both"/>
        <w:rPr>
          <w:rFonts w:ascii="Palatino Linotype" w:hAnsi="Palatino Linotype"/>
          <w:b/>
          <w:i/>
        </w:rPr>
      </w:pPr>
      <w:r w:rsidRPr="005B7DCD">
        <w:rPr>
          <w:rFonts w:ascii="Palatino Linotype" w:hAnsi="Palatino Linotype"/>
          <w:b/>
          <w:i/>
        </w:rPr>
        <w:lastRenderedPageBreak/>
        <w:t>Énfasis añadido</w:t>
      </w:r>
    </w:p>
    <w:p w:rsidR="0081341B" w:rsidRPr="005B7DCD" w:rsidRDefault="0081341B" w:rsidP="0081341B">
      <w:pPr>
        <w:pStyle w:val="Prrafodelista"/>
        <w:tabs>
          <w:tab w:val="left" w:pos="851"/>
        </w:tabs>
        <w:spacing w:line="360" w:lineRule="auto"/>
        <w:ind w:left="851" w:right="822"/>
        <w:jc w:val="both"/>
        <w:rPr>
          <w:rFonts w:ascii="Palatino Linotype" w:hAnsi="Palatino Linotype"/>
          <w:i/>
        </w:rPr>
      </w:pPr>
    </w:p>
    <w:p w:rsidR="00AE00E4" w:rsidRPr="005B7DCD" w:rsidRDefault="0081341B" w:rsidP="0081341B">
      <w:pPr>
        <w:pStyle w:val="Prrafodelista"/>
        <w:tabs>
          <w:tab w:val="left" w:pos="851"/>
        </w:tabs>
        <w:spacing w:line="360" w:lineRule="auto"/>
        <w:ind w:left="851" w:right="822"/>
        <w:jc w:val="both"/>
        <w:rPr>
          <w:rFonts w:ascii="Palatino Linotype" w:hAnsi="Palatino Linotype"/>
          <w:i/>
        </w:rPr>
      </w:pPr>
      <w:r w:rsidRPr="005B7DCD">
        <w:rPr>
          <w:rFonts w:ascii="Palatino Linotype" w:hAnsi="Palatino Linotype"/>
          <w:i/>
        </w:rPr>
        <w:t>“Artículo 24. Para el cumplimiento de los objetivos de esta Ley, los sujetos obligados deberán cumplir con las siguientes obligaciones, según corresponda, de acuerdo a su naturaleza:</w:t>
      </w:r>
    </w:p>
    <w:p w:rsidR="0081341B" w:rsidRPr="005B7DCD" w:rsidRDefault="0081341B" w:rsidP="0081341B">
      <w:pPr>
        <w:pStyle w:val="Prrafodelista"/>
        <w:tabs>
          <w:tab w:val="left" w:pos="851"/>
        </w:tabs>
        <w:spacing w:line="360" w:lineRule="auto"/>
        <w:ind w:left="851" w:right="822"/>
        <w:jc w:val="both"/>
        <w:rPr>
          <w:rFonts w:ascii="Palatino Linotype" w:hAnsi="Palatino Linotype"/>
          <w:i/>
        </w:rPr>
      </w:pPr>
      <w:r w:rsidRPr="005B7DCD">
        <w:rPr>
          <w:rFonts w:ascii="Palatino Linotype" w:hAnsi="Palatino Linotype"/>
          <w:i/>
        </w:rPr>
        <w:t>…</w:t>
      </w:r>
    </w:p>
    <w:p w:rsidR="00AE00E4" w:rsidRPr="005B7DCD" w:rsidRDefault="0081341B" w:rsidP="0081341B">
      <w:pPr>
        <w:pStyle w:val="Prrafodelista"/>
        <w:tabs>
          <w:tab w:val="left" w:pos="851"/>
        </w:tabs>
        <w:spacing w:line="360" w:lineRule="auto"/>
        <w:ind w:left="851" w:right="822"/>
        <w:jc w:val="both"/>
        <w:rPr>
          <w:rFonts w:ascii="Palatino Linotype" w:hAnsi="Palatino Linotype"/>
          <w:b/>
          <w:i/>
        </w:rPr>
      </w:pPr>
      <w:r w:rsidRPr="005B7DCD">
        <w:rPr>
          <w:rFonts w:ascii="Palatino Linotype" w:hAnsi="Palatino Linotype"/>
          <w:b/>
          <w:i/>
        </w:rPr>
        <w:t>Los sujetos obligados solo proporcionarán la información pública que generen, administren o posean en el ejercicio de sus atribuciones.”</w:t>
      </w:r>
    </w:p>
    <w:p w:rsidR="0081341B" w:rsidRPr="005B7DCD" w:rsidRDefault="0081341B" w:rsidP="0081341B">
      <w:pPr>
        <w:pStyle w:val="Prrafodelista"/>
        <w:tabs>
          <w:tab w:val="left" w:pos="851"/>
        </w:tabs>
        <w:spacing w:line="360" w:lineRule="auto"/>
        <w:ind w:left="851" w:right="822"/>
        <w:jc w:val="both"/>
        <w:rPr>
          <w:rFonts w:ascii="Palatino Linotype" w:hAnsi="Palatino Linotype"/>
          <w:b/>
          <w:i/>
        </w:rPr>
      </w:pPr>
      <w:r w:rsidRPr="005B7DCD">
        <w:rPr>
          <w:rFonts w:ascii="Palatino Linotype" w:hAnsi="Palatino Linotype"/>
          <w:b/>
          <w:i/>
        </w:rPr>
        <w:t>Énfasis añadido</w:t>
      </w:r>
    </w:p>
    <w:p w:rsidR="000941A3" w:rsidRPr="005B7DCD" w:rsidRDefault="000941A3" w:rsidP="0081341B">
      <w:pPr>
        <w:pStyle w:val="Prrafodelista"/>
        <w:tabs>
          <w:tab w:val="left" w:pos="851"/>
        </w:tabs>
        <w:spacing w:line="360" w:lineRule="auto"/>
        <w:ind w:left="851" w:right="822"/>
        <w:jc w:val="both"/>
        <w:rPr>
          <w:rFonts w:ascii="Palatino Linotype" w:eastAsia="Calibri" w:hAnsi="Palatino Linotype" w:cs="Arial"/>
          <w:b/>
          <w:i/>
          <w:sz w:val="24"/>
        </w:rPr>
      </w:pPr>
    </w:p>
    <w:p w:rsidR="00EF72C5" w:rsidRPr="005B7DCD" w:rsidRDefault="00EF72C5" w:rsidP="00EF72C5">
      <w:pPr>
        <w:numPr>
          <w:ilvl w:val="0"/>
          <w:numId w:val="8"/>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5B7DCD">
        <w:rPr>
          <w:rFonts w:ascii="Palatino Linotype" w:eastAsiaTheme="minorEastAsia" w:hAnsi="Palatino Linotype" w:cstheme="minorBidi"/>
          <w:color w:val="000000" w:themeColor="text1"/>
          <w:lang w:val="es-ES_tradnl"/>
        </w:rPr>
        <w:t>En ese sentido</w:t>
      </w:r>
      <w:r w:rsidRPr="005B7DCD">
        <w:rPr>
          <w:rFonts w:ascii="Palatino Linotype" w:eastAsiaTheme="minorEastAsia" w:hAnsi="Palatino Linotype" w:cstheme="minorBidi"/>
          <w:i/>
          <w:color w:val="000000" w:themeColor="text1"/>
          <w:lang w:val="es-ES_tradnl"/>
        </w:rPr>
        <w:t xml:space="preserve">, </w:t>
      </w:r>
      <w:r w:rsidRPr="005B7DCD">
        <w:rPr>
          <w:rFonts w:ascii="Palatino Linotype" w:eastAsiaTheme="minorEastAsia" w:hAnsi="Palatino Linotype" w:cstheme="minorBidi"/>
          <w:color w:val="000000" w:themeColor="text1"/>
          <w:lang w:val="es-ES_tradnl"/>
        </w:rPr>
        <w:t xml:space="preserve">el Derecho de Acceso a la Información Pública se satisface en aquellos casos en que se entregue el soporte documental en que conste la información pública, toda vez que </w:t>
      </w:r>
      <w:r w:rsidRPr="005B7DCD">
        <w:rPr>
          <w:rFonts w:ascii="Palatino Linotype" w:eastAsiaTheme="minorEastAsia" w:hAnsi="Palatino Linotype" w:cstheme="minorBidi"/>
          <w:color w:val="000000" w:themeColor="text1"/>
          <w:u w:val="single"/>
          <w:lang w:val="es-ES_tradnl"/>
        </w:rPr>
        <w:t xml:space="preserve">no se tiene el deber de generar un documento </w:t>
      </w:r>
      <w:r w:rsidRPr="005B7DCD">
        <w:rPr>
          <w:rFonts w:ascii="Palatino Linotype" w:eastAsiaTheme="minorEastAsia" w:hAnsi="Palatino Linotype" w:cstheme="minorBidi"/>
          <w:i/>
          <w:color w:val="000000" w:themeColor="text1"/>
          <w:u w:val="single"/>
          <w:lang w:val="es-ES_tradnl"/>
        </w:rPr>
        <w:t>ad hoc</w:t>
      </w:r>
      <w:r w:rsidRPr="005B7DCD">
        <w:rPr>
          <w:rFonts w:ascii="Palatino Linotype" w:eastAsiaTheme="minorEastAsia" w:hAnsi="Palatino Linotype" w:cstheme="minorBidi"/>
          <w:color w:val="000000" w:themeColor="text1"/>
          <w:u w:val="single"/>
          <w:lang w:val="es-ES_tradnl"/>
        </w:rPr>
        <w:t>, para satisfacer la solicitud</w:t>
      </w:r>
      <w:r w:rsidRPr="005B7DCD">
        <w:rPr>
          <w:rFonts w:ascii="Palatino Linotype" w:eastAsiaTheme="minorEastAsia" w:hAnsi="Palatino Linotype" w:cstheme="minorBidi"/>
          <w:color w:val="000000" w:themeColor="text1"/>
          <w:lang w:val="es-ES_tradnl"/>
        </w:rPr>
        <w:t>.</w:t>
      </w:r>
    </w:p>
    <w:p w:rsidR="00EF72C5" w:rsidRPr="005B7DCD" w:rsidRDefault="00EF72C5" w:rsidP="00EF72C5">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rsidR="00EF72C5" w:rsidRPr="005B7DCD" w:rsidRDefault="00EF72C5" w:rsidP="00EF72C5">
      <w:pPr>
        <w:numPr>
          <w:ilvl w:val="0"/>
          <w:numId w:val="8"/>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5B7DCD">
        <w:rPr>
          <w:rFonts w:ascii="Palatino Linotype" w:eastAsiaTheme="minorEastAsia" w:hAnsi="Palatino Linotype" w:cstheme="minorBidi"/>
          <w:color w:val="000000" w:themeColor="text1"/>
          <w:lang w:val="es-ES_tradnl"/>
        </w:rPr>
        <w:t xml:space="preserve">Como apoyo a lo anterior, es aplicable por analogía el Criterio 09-10, emitido por el Pleno del entonces </w:t>
      </w:r>
      <w:r w:rsidRPr="005B7DCD">
        <w:rPr>
          <w:rFonts w:ascii="Palatino Linotype" w:eastAsiaTheme="minorEastAsia" w:hAnsi="Palatino Linotype" w:cstheme="minorBidi"/>
          <w:bCs/>
          <w:color w:val="000000" w:themeColor="text1"/>
          <w:lang w:val="es-ES_tradnl"/>
        </w:rPr>
        <w:t>Instituto Federal de Acceso a la Información y Protección de Datos, que a la letra dice:</w:t>
      </w:r>
    </w:p>
    <w:p w:rsidR="00EF72C5" w:rsidRPr="005B7DCD" w:rsidRDefault="00EF72C5" w:rsidP="00EF72C5">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rsidR="00EF72C5" w:rsidRPr="005B7DCD" w:rsidRDefault="00EF72C5" w:rsidP="00EF72C5">
      <w:pPr>
        <w:tabs>
          <w:tab w:val="left" w:pos="284"/>
          <w:tab w:val="left" w:pos="426"/>
        </w:tabs>
        <w:spacing w:before="240" w:after="240" w:line="360" w:lineRule="auto"/>
        <w:ind w:left="567" w:right="607"/>
        <w:contextualSpacing/>
        <w:jc w:val="both"/>
        <w:rPr>
          <w:rFonts w:ascii="Palatino Linotype" w:eastAsiaTheme="minorEastAsia" w:hAnsi="Palatino Linotype" w:cstheme="minorBidi"/>
          <w:color w:val="000000" w:themeColor="text1"/>
          <w:lang w:val="es-ES_tradnl"/>
        </w:rPr>
      </w:pPr>
      <w:r w:rsidRPr="005B7DCD">
        <w:rPr>
          <w:rFonts w:ascii="Palatino Linotype" w:eastAsiaTheme="minorEastAsia" w:hAnsi="Palatino Linotype" w:cstheme="minorBidi"/>
          <w:b/>
          <w:bCs/>
          <w:i/>
          <w:color w:val="000000" w:themeColor="text1"/>
          <w:lang w:val="es-ES_tradnl"/>
        </w:rPr>
        <w:t xml:space="preserve">“Las dependencias y entidades no están obligadas a generar documentos </w:t>
      </w:r>
      <w:r w:rsidRPr="005B7DCD">
        <w:rPr>
          <w:rFonts w:ascii="Palatino Linotype" w:eastAsiaTheme="minorEastAsia" w:hAnsi="Palatino Linotype" w:cstheme="minorBidi"/>
          <w:b/>
          <w:bCs/>
          <w:i/>
          <w:iCs/>
          <w:color w:val="000000" w:themeColor="text1"/>
          <w:lang w:val="es-ES_tradnl"/>
        </w:rPr>
        <w:t xml:space="preserve">ad hoc </w:t>
      </w:r>
      <w:r w:rsidRPr="005B7DCD">
        <w:rPr>
          <w:rFonts w:ascii="Palatino Linotype" w:eastAsiaTheme="minorEastAsia" w:hAnsi="Palatino Linotype" w:cstheme="minorBidi"/>
          <w:b/>
          <w:bCs/>
          <w:i/>
          <w:color w:val="000000" w:themeColor="text1"/>
          <w:lang w:val="es-ES_tradnl"/>
        </w:rPr>
        <w:t xml:space="preserve">para responder una solicitud de acceso a la información. </w:t>
      </w:r>
      <w:r w:rsidRPr="005B7DCD">
        <w:rPr>
          <w:rFonts w:ascii="Palatino Linotype" w:eastAsiaTheme="minorEastAsia" w:hAnsi="Palatino Linotype" w:cstheme="minorBidi"/>
          <w:i/>
          <w:color w:val="000000" w:themeColor="text1"/>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w:t>
      </w:r>
      <w:r w:rsidRPr="005B7DCD">
        <w:rPr>
          <w:rFonts w:ascii="Palatino Linotype" w:eastAsiaTheme="minorEastAsia" w:hAnsi="Palatino Linotype" w:cstheme="minorBidi"/>
          <w:i/>
          <w:color w:val="000000" w:themeColor="text1"/>
          <w:lang w:val="es-ES_tradnl"/>
        </w:rPr>
        <w:lastRenderedPageBreak/>
        <w:t xml:space="preserve">elaborar documentos </w:t>
      </w:r>
      <w:r w:rsidRPr="005B7DCD">
        <w:rPr>
          <w:rFonts w:ascii="Palatino Linotype" w:eastAsiaTheme="minorEastAsia" w:hAnsi="Palatino Linotype" w:cstheme="minorBidi"/>
          <w:i/>
          <w:iCs/>
          <w:color w:val="000000" w:themeColor="text1"/>
          <w:lang w:val="es-ES_tradnl"/>
        </w:rPr>
        <w:t xml:space="preserve">ad hoc </w:t>
      </w:r>
      <w:r w:rsidRPr="005B7DCD">
        <w:rPr>
          <w:rFonts w:ascii="Palatino Linotype" w:eastAsiaTheme="minorEastAsia" w:hAnsi="Palatino Linotype" w:cstheme="minorBidi"/>
          <w:i/>
          <w:color w:val="000000" w:themeColor="text1"/>
          <w:lang w:val="es-ES_tradnl"/>
        </w:rPr>
        <w:t>para atender las solicitudes de información, sino que deben garantizar el acceso a la información con la que cuentan en el formato que la misma así lo permita o se encuentre, en aras de dar satisfacción a la solicitud presentada.</w:t>
      </w:r>
    </w:p>
    <w:p w:rsidR="00061CC3" w:rsidRPr="005B7DCD" w:rsidRDefault="00EF72C5" w:rsidP="00EF72C5">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5B7DCD">
        <w:rPr>
          <w:rFonts w:ascii="Palatino Linotype" w:eastAsiaTheme="minorEastAsia" w:hAnsi="Palatino Linotype" w:cstheme="minorBidi"/>
          <w:b/>
          <w:bCs/>
          <w:i/>
          <w:color w:val="000000" w:themeColor="text1"/>
          <w:lang w:val="es-ES_tradnl"/>
        </w:rPr>
        <w:t xml:space="preserve">Expedientes: </w:t>
      </w:r>
      <w:r w:rsidRPr="005B7DCD">
        <w:rPr>
          <w:rFonts w:ascii="Palatino Linotype" w:eastAsiaTheme="minorEastAsia" w:hAnsi="Palatino Linotype" w:cstheme="minorBidi"/>
          <w:i/>
          <w:color w:val="000000" w:themeColor="text1"/>
          <w:lang w:val="es-ES_tradnl"/>
        </w:rPr>
        <w:t xml:space="preserve">0438/08 Pemex Exploración y Producción – Alonso Lujambio Irazábal 1751/09 Laboratorios de Biológicos y Reactivos de México S.A. de C.V. – María </w:t>
      </w:r>
      <w:proofErr w:type="spellStart"/>
      <w:r w:rsidRPr="005B7DCD">
        <w:rPr>
          <w:rFonts w:ascii="Palatino Linotype" w:eastAsiaTheme="minorEastAsia" w:hAnsi="Palatino Linotype" w:cstheme="minorBidi"/>
          <w:i/>
          <w:color w:val="000000" w:themeColor="text1"/>
          <w:lang w:val="es-ES_tradnl"/>
        </w:rPr>
        <w:t>Marván</w:t>
      </w:r>
      <w:proofErr w:type="spellEnd"/>
      <w:r w:rsidRPr="005B7DCD">
        <w:rPr>
          <w:rFonts w:ascii="Palatino Linotype" w:eastAsiaTheme="minorEastAsia" w:hAnsi="Palatino Linotype" w:cstheme="minorBidi"/>
          <w:i/>
          <w:color w:val="000000" w:themeColor="text1"/>
          <w:lang w:val="es-ES_tradnl"/>
        </w:rPr>
        <w:t xml:space="preserve"> Laborde 2868/09 Consejo Nacional de Ciencia y Tecnología – Jacqueline </w:t>
      </w:r>
      <w:proofErr w:type="spellStart"/>
      <w:r w:rsidRPr="005B7DCD">
        <w:rPr>
          <w:rFonts w:ascii="Palatino Linotype" w:eastAsiaTheme="minorEastAsia" w:hAnsi="Palatino Linotype" w:cstheme="minorBidi"/>
          <w:i/>
          <w:color w:val="000000" w:themeColor="text1"/>
          <w:lang w:val="es-ES_tradnl"/>
        </w:rPr>
        <w:t>Peschard</w:t>
      </w:r>
      <w:proofErr w:type="spellEnd"/>
      <w:r w:rsidRPr="005B7DCD">
        <w:rPr>
          <w:rFonts w:ascii="Palatino Linotype" w:eastAsiaTheme="minorEastAsia" w:hAnsi="Palatino Linotype" w:cstheme="minorBidi"/>
          <w:i/>
          <w:color w:val="000000" w:themeColor="text1"/>
          <w:lang w:val="es-ES_tradnl"/>
        </w:rPr>
        <w:t xml:space="preserve"> Mariscal 5160/09 Secretaría de Hacienda y Crédito Público – Ángel Trinidad Zaldívar 0304/10 Instituto Nacional de Cancerología – Jacqueline </w:t>
      </w:r>
      <w:proofErr w:type="spellStart"/>
      <w:r w:rsidRPr="005B7DCD">
        <w:rPr>
          <w:rFonts w:ascii="Palatino Linotype" w:eastAsiaTheme="minorEastAsia" w:hAnsi="Palatino Linotype" w:cstheme="minorBidi"/>
          <w:i/>
          <w:color w:val="000000" w:themeColor="text1"/>
          <w:lang w:val="es-ES_tradnl"/>
        </w:rPr>
        <w:t>Peschard</w:t>
      </w:r>
      <w:proofErr w:type="spellEnd"/>
      <w:r w:rsidRPr="005B7DCD">
        <w:rPr>
          <w:rFonts w:ascii="Palatino Linotype" w:eastAsiaTheme="minorEastAsia" w:hAnsi="Palatino Linotype" w:cstheme="minorBidi"/>
          <w:i/>
          <w:color w:val="000000" w:themeColor="text1"/>
          <w:lang w:val="es-ES_tradnl"/>
        </w:rPr>
        <w:t xml:space="preserve"> Mariscal” (Sic)</w:t>
      </w:r>
    </w:p>
    <w:p w:rsidR="00BE0E9E" w:rsidRPr="005B7DCD" w:rsidRDefault="00BE0E9E" w:rsidP="00BE0E9E">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5B7DCD">
        <w:rPr>
          <w:rFonts w:ascii="Palatino Linotype" w:hAnsi="Palatino Linotype"/>
          <w:sz w:val="24"/>
          <w:lang w:val="es-ES"/>
        </w:rPr>
        <w:t xml:space="preserve">Es así que con la información vertida en el documento remitido en respuesta se colma con lo requerido, es decir, se entregó la información solicitada y que obra en los archivos del Sujeto Obligado; </w:t>
      </w:r>
      <w:r w:rsidRPr="005B7DCD">
        <w:rPr>
          <w:rFonts w:ascii="Palatino Linotype" w:hAnsi="Palatino Linotype" w:cs="Arial"/>
          <w:bCs/>
        </w:rPr>
        <w:t xml:space="preserve"> aunado a que </w:t>
      </w:r>
      <w:r w:rsidRPr="005B7DCD">
        <w:rPr>
          <w:rFonts w:ascii="Palatino Linotype" w:hAnsi="Palatino Linotype" w:cs="Arial"/>
          <w:bCs/>
          <w:sz w:val="24"/>
        </w:rPr>
        <w:t>bajo la óptica de que este órgano garante no puede dudar de la veracidad de la información que se proporcione, aquellos datos que se informen no serán sujetos a dudar de los mismos.</w:t>
      </w:r>
    </w:p>
    <w:p w:rsidR="00BE0E9E" w:rsidRPr="005B7DCD" w:rsidRDefault="00BE0E9E" w:rsidP="00BE0E9E">
      <w:pPr>
        <w:pStyle w:val="Prrafodelista"/>
        <w:spacing w:line="360" w:lineRule="auto"/>
        <w:ind w:left="0"/>
        <w:contextualSpacing w:val="0"/>
        <w:jc w:val="both"/>
        <w:rPr>
          <w:rFonts w:ascii="Palatino Linotype" w:hAnsi="Palatino Linotype"/>
          <w:color w:val="000000" w:themeColor="text1"/>
          <w:sz w:val="24"/>
        </w:rPr>
      </w:pPr>
    </w:p>
    <w:p w:rsidR="00BE0E9E" w:rsidRPr="005B7DCD" w:rsidRDefault="00BE0E9E" w:rsidP="00BE0E9E">
      <w:pPr>
        <w:pStyle w:val="Prrafodelista"/>
        <w:numPr>
          <w:ilvl w:val="0"/>
          <w:numId w:val="1"/>
        </w:numPr>
        <w:spacing w:line="360" w:lineRule="auto"/>
        <w:ind w:left="0" w:firstLine="0"/>
        <w:contextualSpacing w:val="0"/>
        <w:jc w:val="both"/>
        <w:rPr>
          <w:rFonts w:ascii="Palatino Linotype" w:hAnsi="Palatino Linotype"/>
          <w:color w:val="000000" w:themeColor="text1"/>
          <w:sz w:val="24"/>
        </w:rPr>
      </w:pPr>
      <w:r w:rsidRPr="005B7DCD">
        <w:rPr>
          <w:rFonts w:ascii="Palatino Linotype" w:hAnsi="Palatino Linotype" w:cs="Arial"/>
          <w:sz w:val="24"/>
        </w:rPr>
        <w:t xml:space="preserve">Por lo anteriormente expuesto, resulta evidente que el </w:t>
      </w:r>
      <w:r w:rsidRPr="005B7DCD">
        <w:rPr>
          <w:rFonts w:ascii="Palatino Linotype" w:hAnsi="Palatino Linotype" w:cs="Arial"/>
          <w:b/>
          <w:sz w:val="24"/>
        </w:rPr>
        <w:t>SUJETO OBLIGADO</w:t>
      </w:r>
      <w:r w:rsidRPr="005B7DCD">
        <w:rPr>
          <w:rFonts w:ascii="Palatino Linotype" w:hAnsi="Palatino Linotype" w:cs="Arial"/>
          <w:sz w:val="24"/>
        </w:rPr>
        <w:t xml:space="preserve"> proporcionó respuesta a la solicitud de información que le fue presentada. </w:t>
      </w:r>
      <w:r w:rsidRPr="005B7DCD">
        <w:rPr>
          <w:rFonts w:ascii="Palatino Linotype" w:hAnsi="Palatino Linotype" w:cs="Arial"/>
          <w:color w:val="000000"/>
          <w:sz w:val="24"/>
          <w:lang w:val="es-ES"/>
        </w:rPr>
        <w:t>En esta tesitura se entiende que no se vulneró el derecho de acceso a la información del recurrente ya que a través de la respuesta del Sujeto Obligado, se colmó con el requerimiento del particular</w:t>
      </w:r>
    </w:p>
    <w:p w:rsidR="00BE0E9E" w:rsidRPr="005B7DCD" w:rsidRDefault="00BE0E9E" w:rsidP="00BE0E9E">
      <w:pPr>
        <w:pStyle w:val="Prrafodelista"/>
        <w:rPr>
          <w:rFonts w:ascii="Palatino Linotype" w:eastAsia="MS Mincho" w:hAnsi="Palatino Linotype" w:cs="Arial"/>
          <w:sz w:val="24"/>
          <w:lang w:eastAsia="es-ES"/>
        </w:rPr>
      </w:pPr>
    </w:p>
    <w:p w:rsidR="00BE0E9E" w:rsidRPr="005B7DCD" w:rsidRDefault="00EF72C5" w:rsidP="00BE0E9E">
      <w:pPr>
        <w:pStyle w:val="Prrafodelista"/>
        <w:numPr>
          <w:ilvl w:val="0"/>
          <w:numId w:val="1"/>
        </w:numPr>
        <w:spacing w:line="360" w:lineRule="auto"/>
        <w:ind w:left="0" w:firstLine="0"/>
        <w:contextualSpacing w:val="0"/>
        <w:jc w:val="both"/>
        <w:rPr>
          <w:rFonts w:ascii="Palatino Linotype" w:eastAsia="MS Mincho" w:hAnsi="Palatino Linotype"/>
          <w:sz w:val="24"/>
          <w:lang w:val="es-ES_tradnl" w:eastAsia="es-ES"/>
        </w:rPr>
      </w:pPr>
      <w:r w:rsidRPr="005B7DCD">
        <w:rPr>
          <w:rFonts w:ascii="Palatino Linotype" w:eastAsia="MS Mincho" w:hAnsi="Palatino Linotype" w:cs="Arial"/>
          <w:sz w:val="24"/>
          <w:lang w:eastAsia="es-ES"/>
        </w:rPr>
        <w:t xml:space="preserve">Por lo tanto, </w:t>
      </w:r>
      <w:r w:rsidRPr="005B7DCD">
        <w:rPr>
          <w:rFonts w:ascii="Palatino Linotype" w:hAnsi="Palatino Linotype"/>
          <w:color w:val="000000" w:themeColor="text1"/>
          <w:sz w:val="24"/>
        </w:rPr>
        <w:t xml:space="preserve">en mérito de lo expuesto en líneas anteriores se estima que resultan </w:t>
      </w:r>
      <w:r w:rsidRPr="005B7DCD">
        <w:rPr>
          <w:rFonts w:ascii="Palatino Linotype" w:hAnsi="Palatino Linotype"/>
          <w:b/>
          <w:color w:val="000000" w:themeColor="text1"/>
          <w:sz w:val="24"/>
        </w:rPr>
        <w:t>infundadas</w:t>
      </w:r>
      <w:r w:rsidRPr="005B7DCD">
        <w:rPr>
          <w:rFonts w:ascii="Palatino Linotype" w:hAnsi="Palatino Linotype"/>
          <w:color w:val="000000" w:themeColor="text1"/>
          <w:sz w:val="24"/>
        </w:rPr>
        <w:t xml:space="preserve"> </w:t>
      </w:r>
      <w:r w:rsidRPr="005B7DCD">
        <w:rPr>
          <w:rFonts w:ascii="Palatino Linotype" w:hAnsi="Palatino Linotype" w:cs="Arial"/>
          <w:sz w:val="24"/>
        </w:rPr>
        <w:t>las</w:t>
      </w:r>
      <w:r w:rsidRPr="005B7DCD">
        <w:rPr>
          <w:rFonts w:ascii="Palatino Linotype" w:hAnsi="Palatino Linotype"/>
          <w:color w:val="000000" w:themeColor="text1"/>
          <w:sz w:val="24"/>
        </w:rPr>
        <w:t xml:space="preserve"> razones o </w:t>
      </w:r>
      <w:r w:rsidRPr="005B7DCD">
        <w:rPr>
          <w:rFonts w:ascii="Palatino Linotype" w:hAnsi="Palatino Linotype" w:cs="Arial"/>
          <w:sz w:val="24"/>
        </w:rPr>
        <w:t>motivos</w:t>
      </w:r>
      <w:r w:rsidRPr="005B7DCD">
        <w:rPr>
          <w:rFonts w:ascii="Palatino Linotype" w:hAnsi="Palatino Linotype"/>
          <w:color w:val="000000" w:themeColor="text1"/>
          <w:sz w:val="24"/>
        </w:rPr>
        <w:t xml:space="preserve"> de inconformidad que arguye </w:t>
      </w:r>
      <w:r w:rsidRPr="005B7DCD">
        <w:rPr>
          <w:rFonts w:ascii="Palatino Linotype" w:hAnsi="Palatino Linotype"/>
          <w:b/>
          <w:color w:val="000000" w:themeColor="text1"/>
          <w:sz w:val="24"/>
        </w:rPr>
        <w:t>LA RECURRENTE</w:t>
      </w:r>
      <w:r w:rsidRPr="005B7DCD">
        <w:rPr>
          <w:rFonts w:ascii="Palatino Linotype" w:hAnsi="Palatino Linotype"/>
          <w:color w:val="000000" w:themeColor="text1"/>
          <w:sz w:val="24"/>
        </w:rPr>
        <w:t xml:space="preserve">, </w:t>
      </w:r>
      <w:r w:rsidRPr="005B7DCD">
        <w:rPr>
          <w:rFonts w:ascii="Palatino Linotype" w:hAnsi="Palatino Linotype"/>
          <w:color w:val="000000" w:themeColor="text1"/>
          <w:sz w:val="24"/>
        </w:rPr>
        <w:lastRenderedPageBreak/>
        <w:t xml:space="preserve">por </w:t>
      </w:r>
      <w:r w:rsidRPr="005B7DCD">
        <w:rPr>
          <w:rFonts w:ascii="Palatino Linotype" w:hAnsi="Palatino Linotype" w:cs="Arial"/>
          <w:sz w:val="24"/>
        </w:rPr>
        <w:t>ello</w:t>
      </w:r>
      <w:r w:rsidRPr="005B7DCD">
        <w:rPr>
          <w:rFonts w:ascii="Palatino Linotype" w:hAnsi="Palatino Linotype"/>
          <w:color w:val="000000" w:themeColor="text1"/>
          <w:sz w:val="24"/>
        </w:rPr>
        <w:t xml:space="preserve"> con fundamento en el artículo 186, fracción II, de la Ley de Transparencia y Acceso a la </w:t>
      </w:r>
      <w:r w:rsidRPr="005B7DCD">
        <w:rPr>
          <w:rFonts w:ascii="Palatino Linotype" w:hAnsi="Palatino Linotype" w:cs="Arial"/>
          <w:sz w:val="24"/>
        </w:rPr>
        <w:t>Información</w:t>
      </w:r>
      <w:r w:rsidRPr="005B7DCD">
        <w:rPr>
          <w:rFonts w:ascii="Palatino Linotype" w:hAnsi="Palatino Linotype"/>
          <w:color w:val="000000" w:themeColor="text1"/>
          <w:sz w:val="24"/>
        </w:rPr>
        <w:t xml:space="preserve"> Pública del Estado de México y Municipios, se </w:t>
      </w:r>
      <w:r w:rsidRPr="005B7DCD">
        <w:rPr>
          <w:rFonts w:ascii="Palatino Linotype" w:hAnsi="Palatino Linotype"/>
          <w:b/>
          <w:color w:val="000000" w:themeColor="text1"/>
          <w:sz w:val="24"/>
        </w:rPr>
        <w:t>CONFIRMA</w:t>
      </w:r>
      <w:r w:rsidRPr="005B7DCD">
        <w:rPr>
          <w:rFonts w:ascii="Palatino Linotype" w:hAnsi="Palatino Linotype"/>
          <w:color w:val="000000" w:themeColor="text1"/>
          <w:sz w:val="24"/>
        </w:rPr>
        <w:t xml:space="preserve"> la respuesta a la solicitud de información pública </w:t>
      </w:r>
      <w:r w:rsidR="00BE0E9E" w:rsidRPr="005B7DCD">
        <w:rPr>
          <w:rFonts w:ascii="Palatino Linotype" w:hAnsi="Palatino Linotype"/>
          <w:b/>
          <w:bCs/>
          <w:color w:val="000000" w:themeColor="text1"/>
          <w:sz w:val="24"/>
        </w:rPr>
        <w:t>15918/INFOEM/IP/RR/2022</w:t>
      </w:r>
      <w:r w:rsidR="00BE0E9E" w:rsidRPr="005B7DCD">
        <w:rPr>
          <w:rFonts w:ascii="Palatino Linotype" w:hAnsi="Palatino Linotype"/>
          <w:color w:val="000000" w:themeColor="text1"/>
          <w:sz w:val="24"/>
        </w:rPr>
        <w:t>.</w:t>
      </w:r>
    </w:p>
    <w:p w:rsidR="00061CC3" w:rsidRPr="005B7DCD" w:rsidRDefault="00BE0E9E" w:rsidP="00BE0E9E">
      <w:pPr>
        <w:pStyle w:val="Prrafodelista"/>
        <w:spacing w:line="360" w:lineRule="auto"/>
        <w:ind w:left="0"/>
        <w:contextualSpacing w:val="0"/>
        <w:jc w:val="both"/>
        <w:rPr>
          <w:rFonts w:ascii="Palatino Linotype" w:eastAsia="MS Mincho" w:hAnsi="Palatino Linotype"/>
          <w:sz w:val="24"/>
          <w:lang w:val="es-ES_tradnl" w:eastAsia="es-ES"/>
        </w:rPr>
      </w:pPr>
      <w:r w:rsidRPr="005B7DCD">
        <w:rPr>
          <w:rFonts w:ascii="Palatino Linotype" w:eastAsia="MS Mincho" w:hAnsi="Palatino Linotype"/>
          <w:sz w:val="24"/>
          <w:lang w:val="es-ES_tradnl" w:eastAsia="es-ES"/>
        </w:rPr>
        <w:t xml:space="preserve"> </w:t>
      </w:r>
    </w:p>
    <w:p w:rsidR="00061CC3" w:rsidRPr="005B7DCD" w:rsidRDefault="00061CC3" w:rsidP="00061CC3">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5B7DCD">
        <w:rPr>
          <w:rFonts w:ascii="Palatino Linotype" w:eastAsia="MS Mincho" w:hAnsi="Palatino Linotype"/>
          <w:sz w:val="24"/>
          <w:lang w:val="es-ES_tradnl" w:eastAsia="es-ES"/>
        </w:rPr>
        <w:t xml:space="preserve">Por lo </w:t>
      </w:r>
      <w:r w:rsidRPr="005B7DCD">
        <w:rPr>
          <w:rFonts w:ascii="Palatino Linotype" w:eastAsia="MS Mincho" w:hAnsi="Palatino Linotype"/>
          <w:color w:val="000000"/>
          <w:sz w:val="24"/>
          <w:lang w:val="es-ES_tradnl" w:eastAsia="es-ES"/>
        </w:rPr>
        <w:t>anteriormente</w:t>
      </w:r>
      <w:r w:rsidRPr="005B7DCD">
        <w:rPr>
          <w:rFonts w:ascii="Palatino Linotype" w:eastAsia="MS Mincho" w:hAnsi="Palatino Linotype"/>
          <w:sz w:val="24"/>
          <w:lang w:val="es-ES_tradnl" w:eastAsia="es-ES"/>
        </w:rPr>
        <w:t xml:space="preserve"> expuesto y fundado este </w:t>
      </w:r>
      <w:r w:rsidRPr="005B7DCD">
        <w:rPr>
          <w:rFonts w:ascii="Palatino Linotype" w:eastAsia="MS Mincho" w:hAnsi="Palatino Linotype"/>
          <w:b/>
          <w:sz w:val="24"/>
          <w:lang w:val="es-ES_tradnl" w:eastAsia="es-ES"/>
        </w:rPr>
        <w:t>ÓRGANO GARANTE</w:t>
      </w:r>
      <w:r w:rsidRPr="005B7DCD">
        <w:rPr>
          <w:rFonts w:ascii="Palatino Linotype" w:eastAsia="MS Mincho" w:hAnsi="Palatino Linotype"/>
          <w:sz w:val="24"/>
          <w:lang w:val="es-ES_tradnl" w:eastAsia="es-ES"/>
        </w:rPr>
        <w:t xml:space="preserve"> emite los siguientes</w:t>
      </w:r>
      <w:bookmarkStart w:id="29" w:name="_Toc454968928"/>
      <w:bookmarkStart w:id="30" w:name="_Toc455743517"/>
      <w:bookmarkStart w:id="31" w:name="_Toc458016386"/>
      <w:bookmarkStart w:id="32" w:name="_Toc461555893"/>
      <w:bookmarkStart w:id="33" w:name="_Toc462307690"/>
      <w:bookmarkStart w:id="34" w:name="_Toc475005143"/>
      <w:bookmarkStart w:id="35" w:name="_Toc499659080"/>
      <w:r w:rsidRPr="005B7DCD">
        <w:rPr>
          <w:rFonts w:ascii="Palatino Linotype" w:eastAsia="Calibri" w:hAnsi="Palatino Linotype" w:cs="Arial"/>
          <w:sz w:val="24"/>
        </w:rPr>
        <w:t>:</w:t>
      </w:r>
    </w:p>
    <w:p w:rsidR="00061CC3" w:rsidRPr="005B7DCD" w:rsidRDefault="00061CC3" w:rsidP="00061CC3">
      <w:pPr>
        <w:keepNext/>
        <w:keepLines/>
        <w:tabs>
          <w:tab w:val="left" w:pos="3043"/>
          <w:tab w:val="center" w:pos="4490"/>
        </w:tabs>
        <w:spacing w:line="360" w:lineRule="auto"/>
        <w:ind w:right="-142"/>
        <w:outlineLvl w:val="0"/>
        <w:rPr>
          <w:rFonts w:ascii="Palatino Linotype" w:eastAsia="Calibri" w:hAnsi="Palatino Linotype" w:cstheme="majorBidi"/>
          <w:b/>
          <w:lang w:val="es-ES" w:eastAsia="es-ES"/>
        </w:rPr>
      </w:pPr>
      <w:bookmarkStart w:id="36" w:name="_Toc447183492"/>
      <w:bookmarkStart w:id="37" w:name="_Toc450120667"/>
      <w:bookmarkStart w:id="38" w:name="_Toc461555895"/>
      <w:bookmarkEnd w:id="29"/>
      <w:bookmarkEnd w:id="30"/>
      <w:bookmarkEnd w:id="31"/>
      <w:bookmarkEnd w:id="32"/>
      <w:bookmarkEnd w:id="33"/>
      <w:bookmarkEnd w:id="34"/>
      <w:bookmarkEnd w:id="35"/>
      <w:r w:rsidRPr="005B7DCD">
        <w:rPr>
          <w:rFonts w:ascii="Palatino Linotype" w:eastAsia="Calibri" w:hAnsi="Palatino Linotype" w:cstheme="majorBidi"/>
          <w:b/>
          <w:lang w:val="es-ES" w:eastAsia="es-ES"/>
        </w:rPr>
        <w:tab/>
      </w:r>
      <w:bookmarkStart w:id="39" w:name="_Toc33024851"/>
      <w:r w:rsidRPr="005B7DCD">
        <w:rPr>
          <w:rFonts w:ascii="Palatino Linotype" w:eastAsia="Calibri" w:hAnsi="Palatino Linotype" w:cstheme="majorBidi"/>
          <w:b/>
          <w:lang w:val="es-ES" w:eastAsia="es-ES"/>
        </w:rPr>
        <w:t>R E S O L U T I V O S</w:t>
      </w:r>
      <w:bookmarkEnd w:id="36"/>
      <w:bookmarkEnd w:id="37"/>
      <w:bookmarkEnd w:id="38"/>
      <w:bookmarkEnd w:id="39"/>
      <w:r w:rsidRPr="005B7DCD">
        <w:rPr>
          <w:rFonts w:ascii="Palatino Linotype" w:eastAsia="Calibri" w:hAnsi="Palatino Linotype" w:cstheme="majorBidi"/>
          <w:b/>
          <w:lang w:val="es-ES" w:eastAsia="es-ES"/>
        </w:rPr>
        <w:t xml:space="preserve"> </w:t>
      </w:r>
    </w:p>
    <w:p w:rsidR="00061CC3" w:rsidRPr="005B7DCD" w:rsidRDefault="00061CC3" w:rsidP="00061CC3">
      <w:pPr>
        <w:shd w:val="clear" w:color="auto" w:fill="FFFFFF"/>
        <w:spacing w:line="360" w:lineRule="auto"/>
        <w:jc w:val="both"/>
        <w:rPr>
          <w:rFonts w:ascii="Palatino Linotype" w:eastAsia="MS Mincho" w:hAnsi="Palatino Linotype"/>
          <w:lang w:val="es-ES" w:eastAsia="es-ES"/>
        </w:rPr>
      </w:pPr>
    </w:p>
    <w:p w:rsidR="00061CC3" w:rsidRPr="005B7DCD" w:rsidRDefault="00061CC3" w:rsidP="00061CC3">
      <w:pPr>
        <w:spacing w:line="360" w:lineRule="auto"/>
        <w:jc w:val="both"/>
        <w:rPr>
          <w:rFonts w:ascii="Palatino Linotype" w:eastAsiaTheme="minorEastAsia" w:hAnsi="Palatino Linotype" w:cs="Arial"/>
          <w:bCs/>
          <w:lang w:val="es-ES_tradnl" w:eastAsia="es-ES"/>
        </w:rPr>
      </w:pPr>
      <w:r w:rsidRPr="005B7DCD">
        <w:rPr>
          <w:rFonts w:ascii="Palatino Linotype" w:hAnsi="Palatino Linotype" w:cs="Arial"/>
          <w:b/>
          <w:lang w:val="es-ES_tradnl" w:eastAsia="es-ES"/>
        </w:rPr>
        <w:t xml:space="preserve">PRIMERO. </w:t>
      </w:r>
      <w:r w:rsidRPr="005B7DCD">
        <w:rPr>
          <w:rFonts w:ascii="Palatino Linotype" w:hAnsi="Palatino Linotype" w:cs="Arial"/>
          <w:lang w:val="es-ES_tradnl" w:eastAsia="es-ES"/>
        </w:rPr>
        <w:t>Resultan infundadas las</w:t>
      </w:r>
      <w:r w:rsidRPr="005B7DCD">
        <w:rPr>
          <w:rFonts w:ascii="Palatino Linotype" w:hAnsi="Palatino Linotype" w:cs="Arial"/>
          <w:b/>
          <w:lang w:val="es-ES_tradnl" w:eastAsia="es-ES"/>
        </w:rPr>
        <w:t xml:space="preserve"> </w:t>
      </w:r>
      <w:r w:rsidRPr="005B7DCD">
        <w:rPr>
          <w:rFonts w:ascii="Palatino Linotype" w:hAnsi="Palatino Linotype" w:cs="Arial"/>
          <w:lang w:val="es-ES" w:eastAsia="es-ES"/>
        </w:rPr>
        <w:t xml:space="preserve">razones o motivos de inconformidad hechos valer </w:t>
      </w:r>
      <w:r w:rsidRPr="005B7DCD">
        <w:rPr>
          <w:rFonts w:ascii="Palatino Linotype" w:eastAsia="Calibri" w:hAnsi="Palatino Linotype" w:cs="Arial"/>
          <w:lang w:val="es-ES" w:eastAsia="es-ES"/>
        </w:rPr>
        <w:t xml:space="preserve">en el recurso de revisión </w:t>
      </w:r>
      <w:r w:rsidR="00BE0E9E" w:rsidRPr="005B7DCD">
        <w:rPr>
          <w:rFonts w:ascii="Palatino Linotype" w:eastAsiaTheme="minorEastAsia" w:hAnsi="Palatino Linotype" w:cs="Arial"/>
          <w:b/>
          <w:bCs/>
          <w:lang w:val="es-ES_tradnl" w:eastAsia="es-ES"/>
        </w:rPr>
        <w:t>15918</w:t>
      </w:r>
      <w:r w:rsidRPr="005B7DCD">
        <w:rPr>
          <w:rFonts w:ascii="Palatino Linotype" w:eastAsiaTheme="minorEastAsia" w:hAnsi="Palatino Linotype" w:cs="Arial"/>
          <w:b/>
          <w:bCs/>
          <w:lang w:val="es-ES_tradnl" w:eastAsia="es-ES"/>
        </w:rPr>
        <w:t xml:space="preserve">/INFOEM/IP/RR/2022, </w:t>
      </w:r>
      <w:r w:rsidRPr="005B7DCD">
        <w:rPr>
          <w:rFonts w:ascii="Palatino Linotype" w:eastAsiaTheme="minorEastAsia" w:hAnsi="Palatino Linotype" w:cs="Arial"/>
          <w:bCs/>
          <w:lang w:val="es-ES_tradnl" w:eastAsia="es-ES"/>
        </w:rPr>
        <w:t xml:space="preserve">en términos del </w:t>
      </w:r>
      <w:r w:rsidRPr="005B7DCD">
        <w:rPr>
          <w:rFonts w:ascii="Palatino Linotype" w:eastAsiaTheme="minorEastAsia" w:hAnsi="Palatino Linotype" w:cs="Arial"/>
          <w:b/>
          <w:bCs/>
          <w:lang w:val="es-ES_tradnl" w:eastAsia="es-ES"/>
        </w:rPr>
        <w:t>Considerando</w:t>
      </w:r>
      <w:r w:rsidRPr="005B7DCD">
        <w:rPr>
          <w:rFonts w:ascii="Palatino Linotype" w:eastAsiaTheme="minorEastAsia" w:hAnsi="Palatino Linotype" w:cs="Arial"/>
          <w:bCs/>
          <w:lang w:val="es-ES_tradnl" w:eastAsia="es-ES"/>
        </w:rPr>
        <w:t xml:space="preserve"> </w:t>
      </w:r>
      <w:r w:rsidRPr="005B7DCD">
        <w:rPr>
          <w:rFonts w:ascii="Palatino Linotype" w:eastAsiaTheme="minorEastAsia" w:hAnsi="Palatino Linotype" w:cs="Arial"/>
          <w:b/>
          <w:bCs/>
          <w:lang w:val="es-ES_tradnl" w:eastAsia="es-ES"/>
        </w:rPr>
        <w:t>QUINTO</w:t>
      </w:r>
      <w:r w:rsidRPr="005B7DCD">
        <w:rPr>
          <w:rFonts w:ascii="Palatino Linotype" w:eastAsiaTheme="minorEastAsia" w:hAnsi="Palatino Linotype" w:cs="Arial"/>
          <w:bCs/>
          <w:lang w:val="es-ES_tradnl" w:eastAsia="es-ES"/>
        </w:rPr>
        <w:t xml:space="preserve"> de la presente resolución.</w:t>
      </w:r>
    </w:p>
    <w:p w:rsidR="00061CC3" w:rsidRPr="005B7DCD" w:rsidRDefault="00061CC3" w:rsidP="00061CC3">
      <w:pPr>
        <w:spacing w:line="360" w:lineRule="auto"/>
        <w:jc w:val="both"/>
        <w:rPr>
          <w:rFonts w:ascii="Palatino Linotype" w:hAnsi="Palatino Linotype"/>
          <w:lang w:val="es-ES_tradnl" w:eastAsia="es-ES"/>
        </w:rPr>
      </w:pPr>
    </w:p>
    <w:p w:rsidR="00061CC3" w:rsidRPr="005B7DCD" w:rsidRDefault="00061CC3" w:rsidP="00061CC3">
      <w:pPr>
        <w:spacing w:line="360" w:lineRule="auto"/>
        <w:jc w:val="both"/>
        <w:rPr>
          <w:rFonts w:ascii="Palatino Linotype" w:eastAsia="Calibri" w:hAnsi="Palatino Linotype" w:cs="Arial"/>
          <w:lang w:val="es-ES" w:eastAsia="es-ES"/>
        </w:rPr>
      </w:pPr>
      <w:r w:rsidRPr="005B7DCD">
        <w:rPr>
          <w:rFonts w:ascii="Palatino Linotype" w:eastAsiaTheme="minorEastAsia" w:hAnsi="Palatino Linotype"/>
          <w:b/>
          <w:lang w:val="es-ES_tradnl" w:eastAsia="es-ES"/>
        </w:rPr>
        <w:t>SEGUNDO.</w:t>
      </w:r>
      <w:r w:rsidRPr="005B7DCD">
        <w:rPr>
          <w:rFonts w:ascii="Palatino Linotype" w:eastAsiaTheme="majorEastAsia" w:hAnsi="Palatino Linotype" w:cstheme="majorBidi"/>
          <w:b/>
          <w:color w:val="2E74B5" w:themeColor="accent1" w:themeShade="BF"/>
          <w:sz w:val="26"/>
          <w:szCs w:val="26"/>
          <w:lang w:val="es-ES_tradnl" w:eastAsia="es-ES"/>
        </w:rPr>
        <w:t xml:space="preserve"> </w:t>
      </w:r>
      <w:r w:rsidRPr="005B7DCD">
        <w:rPr>
          <w:rFonts w:ascii="Palatino Linotype" w:eastAsia="Calibri" w:hAnsi="Palatino Linotype" w:cs="Arial"/>
          <w:lang w:val="es-ES" w:eastAsia="es-ES"/>
        </w:rPr>
        <w:t>Se</w:t>
      </w:r>
      <w:r w:rsidRPr="005B7DCD">
        <w:rPr>
          <w:rFonts w:ascii="Palatino Linotype" w:eastAsia="Calibri" w:hAnsi="Palatino Linotype" w:cs="Arial"/>
          <w:b/>
          <w:lang w:val="es-ES" w:eastAsia="es-ES"/>
        </w:rPr>
        <w:t xml:space="preserve"> CONFIRMA </w:t>
      </w:r>
      <w:r w:rsidRPr="005B7DCD">
        <w:rPr>
          <w:rFonts w:ascii="Palatino Linotype" w:eastAsia="Calibri" w:hAnsi="Palatino Linotype" w:cs="Arial"/>
          <w:lang w:val="es-ES" w:eastAsia="es-ES"/>
        </w:rPr>
        <w:t xml:space="preserve">la respuesta emitida por la </w:t>
      </w:r>
      <w:r w:rsidR="00BE0E9E" w:rsidRPr="005B7DCD">
        <w:rPr>
          <w:rFonts w:ascii="Palatino Linotype" w:eastAsiaTheme="minorEastAsia" w:hAnsi="Palatino Linotype" w:cs="Arial"/>
          <w:b/>
          <w:lang w:val="es-ES_tradnl" w:eastAsia="es-ES"/>
        </w:rPr>
        <w:t>Secretaría de la Contraloría</w:t>
      </w:r>
      <w:r w:rsidRPr="005B7DCD">
        <w:rPr>
          <w:rFonts w:ascii="Palatino Linotype" w:eastAsiaTheme="minorEastAsia" w:hAnsi="Palatino Linotype" w:cs="Arial"/>
          <w:b/>
          <w:lang w:val="es-ES_tradnl" w:eastAsia="es-ES"/>
        </w:rPr>
        <w:t xml:space="preserve"> </w:t>
      </w:r>
      <w:r w:rsidRPr="005B7DCD">
        <w:rPr>
          <w:rFonts w:ascii="Palatino Linotype" w:eastAsia="Calibri" w:hAnsi="Palatino Linotype" w:cs="Arial"/>
          <w:lang w:val="es-ES" w:eastAsia="es-ES"/>
        </w:rPr>
        <w:t xml:space="preserve">a la solicitud </w:t>
      </w:r>
      <w:r w:rsidR="00BE0E9E" w:rsidRPr="005B7DCD">
        <w:rPr>
          <w:rFonts w:ascii="Palatino Linotype" w:hAnsi="Palatino Linotype"/>
          <w:b/>
          <w:bCs/>
        </w:rPr>
        <w:t>00231/SECOGEM/IP/2022</w:t>
      </w:r>
      <w:r w:rsidRPr="005B7DCD">
        <w:rPr>
          <w:rFonts w:ascii="Palatino Linotype" w:eastAsia="Calibri" w:hAnsi="Palatino Linotype" w:cs="Arial"/>
          <w:b/>
          <w:lang w:val="es-ES" w:eastAsia="es-ES"/>
        </w:rPr>
        <w:t>.</w:t>
      </w:r>
      <w:r w:rsidRPr="005B7DCD">
        <w:rPr>
          <w:rFonts w:ascii="Palatino Linotype" w:eastAsia="Calibri" w:hAnsi="Palatino Linotype" w:cs="Arial"/>
          <w:lang w:val="es-ES" w:eastAsia="es-ES"/>
        </w:rPr>
        <w:t xml:space="preserve"> </w:t>
      </w:r>
    </w:p>
    <w:p w:rsidR="00061CC3" w:rsidRPr="005B7DCD" w:rsidRDefault="00061CC3" w:rsidP="00061CC3">
      <w:pPr>
        <w:spacing w:line="360" w:lineRule="auto"/>
        <w:jc w:val="both"/>
        <w:rPr>
          <w:rFonts w:ascii="Palatino Linotype" w:eastAsia="Calibri" w:hAnsi="Palatino Linotype" w:cs="Arial"/>
          <w:lang w:val="es-ES" w:eastAsia="es-ES"/>
        </w:rPr>
      </w:pPr>
    </w:p>
    <w:p w:rsidR="00061CC3" w:rsidRPr="005B7DCD" w:rsidRDefault="00061CC3" w:rsidP="00061CC3">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5B7DCD">
        <w:rPr>
          <w:rFonts w:ascii="Palatino Linotype" w:eastAsia="Palatino Linotype" w:hAnsi="Palatino Linotype" w:cs="Palatino Linotype"/>
          <w:b/>
          <w:lang w:val="es-ES_tradnl" w:eastAsia="es-ES"/>
        </w:rPr>
        <w:t xml:space="preserve">TERCERO. REMÍTASE, </w:t>
      </w:r>
      <w:r w:rsidRPr="005B7DCD">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5B7DCD">
        <w:rPr>
          <w:rFonts w:ascii="Palatino Linotype" w:eastAsia="Palatino Linotype" w:hAnsi="Palatino Linotype" w:cs="Palatino Linotype"/>
          <w:b/>
          <w:lang w:val="es-ES_tradnl" w:eastAsia="es-ES"/>
        </w:rPr>
        <w:t>SUJETO OBLIGADO.</w:t>
      </w:r>
    </w:p>
    <w:p w:rsidR="00061CC3" w:rsidRPr="005B7DCD" w:rsidRDefault="00061CC3" w:rsidP="00061CC3">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061CC3" w:rsidRPr="005B7DCD" w:rsidRDefault="00061CC3" w:rsidP="00061CC3">
      <w:pPr>
        <w:shd w:val="clear" w:color="auto" w:fill="FFFFFF"/>
        <w:spacing w:line="360" w:lineRule="auto"/>
        <w:jc w:val="both"/>
        <w:rPr>
          <w:rFonts w:ascii="Palatino Linotype" w:eastAsiaTheme="minorEastAsia" w:hAnsi="Palatino Linotype"/>
          <w:lang w:val="es-ES_tradnl" w:eastAsia="es-ES"/>
        </w:rPr>
      </w:pPr>
      <w:r w:rsidRPr="005B7DCD">
        <w:rPr>
          <w:rFonts w:ascii="Palatino Linotype" w:hAnsi="Palatino Linotype" w:cs="Arial"/>
          <w:b/>
          <w:lang w:val="es-ES_tradnl" w:eastAsia="es-ES"/>
        </w:rPr>
        <w:t xml:space="preserve">CUARTO. </w:t>
      </w:r>
      <w:r w:rsidRPr="005B7DCD">
        <w:rPr>
          <w:rFonts w:ascii="Palatino Linotype" w:hAnsi="Palatino Linotype"/>
          <w:b/>
          <w:bCs/>
          <w:lang w:val="es-ES" w:eastAsia="es-ES"/>
        </w:rPr>
        <w:t>Notifíquese a</w:t>
      </w:r>
      <w:r w:rsidRPr="005B7DCD">
        <w:rPr>
          <w:rFonts w:ascii="Palatino Linotype" w:eastAsiaTheme="minorEastAsia" w:hAnsi="Palatino Linotype"/>
          <w:b/>
          <w:lang w:val="es-ES_tradnl" w:eastAsia="es-ES"/>
        </w:rPr>
        <w:t xml:space="preserve">l RECURRENTE </w:t>
      </w:r>
      <w:r w:rsidRPr="005B7DCD">
        <w:rPr>
          <w:rFonts w:ascii="Palatino Linotype" w:eastAsiaTheme="minorEastAsia" w:hAnsi="Palatino Linotype"/>
          <w:lang w:val="es-ES_tradnl" w:eastAsia="es-ES"/>
        </w:rPr>
        <w:t>la presente resolución.</w:t>
      </w:r>
    </w:p>
    <w:p w:rsidR="00061CC3" w:rsidRPr="005B7DCD" w:rsidRDefault="00061CC3" w:rsidP="00061CC3">
      <w:pPr>
        <w:shd w:val="clear" w:color="auto" w:fill="FFFFFF"/>
        <w:spacing w:line="360" w:lineRule="auto"/>
        <w:jc w:val="both"/>
        <w:rPr>
          <w:rFonts w:ascii="Palatino Linotype" w:eastAsiaTheme="minorEastAsia" w:hAnsi="Palatino Linotype"/>
          <w:lang w:val="es-ES_tradnl" w:eastAsia="es-ES"/>
        </w:rPr>
      </w:pPr>
    </w:p>
    <w:p w:rsidR="00061CC3" w:rsidRPr="005B7DCD" w:rsidRDefault="00061CC3" w:rsidP="00BE0E9E">
      <w:pPr>
        <w:spacing w:line="360" w:lineRule="auto"/>
        <w:jc w:val="both"/>
        <w:rPr>
          <w:rFonts w:ascii="Palatino Linotype" w:eastAsia="MS Mincho" w:hAnsi="Palatino Linotype"/>
          <w:lang w:val="es-ES" w:eastAsia="es-ES"/>
        </w:rPr>
      </w:pPr>
      <w:r w:rsidRPr="005B7DCD">
        <w:rPr>
          <w:rFonts w:ascii="Palatino Linotype" w:eastAsia="MS Mincho" w:hAnsi="Palatino Linotype"/>
          <w:b/>
          <w:lang w:eastAsia="es-ES"/>
        </w:rPr>
        <w:t>QUINTO.</w:t>
      </w:r>
      <w:r w:rsidRPr="005B7DCD">
        <w:rPr>
          <w:rFonts w:ascii="Palatino Linotype" w:eastAsia="MS Mincho" w:hAnsi="Palatino Linotype"/>
          <w:lang w:eastAsia="es-ES"/>
        </w:rPr>
        <w:t xml:space="preserve"> </w:t>
      </w:r>
      <w:r w:rsidRPr="005B7DCD">
        <w:rPr>
          <w:rFonts w:ascii="Palatino Linotype" w:eastAsia="MS Mincho" w:hAnsi="Palatino Linotype"/>
          <w:lang w:val="es-ES" w:eastAsia="es-ES"/>
        </w:rPr>
        <w:t xml:space="preserve">Se hace del conocimiento del </w:t>
      </w:r>
      <w:r w:rsidRPr="005B7DCD">
        <w:rPr>
          <w:rFonts w:ascii="Palatino Linotype" w:eastAsiaTheme="minorEastAsia" w:hAnsi="Palatino Linotype"/>
          <w:b/>
          <w:lang w:val="es-ES_tradnl" w:eastAsia="es-ES"/>
        </w:rPr>
        <w:t xml:space="preserve">RECURRENTE </w:t>
      </w:r>
      <w:r w:rsidRPr="005B7DCD">
        <w:rPr>
          <w:rFonts w:ascii="Palatino Linotype" w:eastAsia="MS Mincho" w:hAnsi="Palatino Linotype"/>
          <w:lang w:val="es-ES" w:eastAsia="es-ES"/>
        </w:rPr>
        <w:t xml:space="preserve">que, de conformidad con lo establecido en el artículo 196 de la Ley de Transparencia y Acceso a la Información Pública del Estado de México y Municipios, en caso de que considere que la resolución </w:t>
      </w:r>
      <w:r w:rsidRPr="005B7DCD">
        <w:rPr>
          <w:rFonts w:ascii="Palatino Linotype" w:eastAsia="MS Mincho" w:hAnsi="Palatino Linotype"/>
          <w:lang w:val="es-ES" w:eastAsia="es-ES"/>
        </w:rPr>
        <w:lastRenderedPageBreak/>
        <w:t>le cause algún perjuicio podrá impugnarla </w:t>
      </w:r>
      <w:r w:rsidRPr="005B7DCD">
        <w:rPr>
          <w:rFonts w:ascii="Palatino Linotype" w:eastAsia="MS Mincho" w:hAnsi="Palatino Linotype"/>
          <w:bCs/>
          <w:lang w:val="es-ES" w:eastAsia="es-ES"/>
        </w:rPr>
        <w:t>vía juicio de amparo</w:t>
      </w:r>
      <w:r w:rsidRPr="005B7DCD">
        <w:rPr>
          <w:rFonts w:ascii="Palatino Linotype" w:eastAsia="MS Mincho" w:hAnsi="Palatino Linotype"/>
          <w:lang w:val="es-ES" w:eastAsia="es-ES"/>
        </w:rPr>
        <w:t> en los términos de las leyes aplicables.</w:t>
      </w:r>
    </w:p>
    <w:p w:rsidR="00CC0E5B" w:rsidRDefault="00CC0E5B" w:rsidP="00CC0E5B">
      <w:pPr>
        <w:spacing w:before="240" w:after="240" w:line="360" w:lineRule="auto"/>
        <w:jc w:val="both"/>
        <w:rPr>
          <w:rFonts w:ascii="Palatino Linotype" w:hAnsi="Palatino Linotype"/>
        </w:rPr>
      </w:pPr>
      <w:r w:rsidRPr="005B7DC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F6448B" w:rsidRPr="005B7DCD">
        <w:rPr>
          <w:rFonts w:ascii="Palatino Linotype" w:hAnsi="Palatino Linotype"/>
        </w:rPr>
        <w:t xml:space="preserve"> EMITIENDO VOTO PARTICULAR</w:t>
      </w:r>
      <w:r w:rsidRPr="005B7DCD">
        <w:rPr>
          <w:rFonts w:ascii="Palatino Linotype" w:hAnsi="Palatino Linotype"/>
        </w:rPr>
        <w:t xml:space="preserve"> Y GUADALUPE RAMÍREZ PEÑA EN LA CUADRAGÉSIMA CUARTA SESIÓN ORDINARIA CELEBRADA EL SIETE (07) DE DICIEMBRE DE DOS MIL VEINTIDÓS, ANTE EL SECRETARIO TÉCNICO DEL PLENO ALEXIS TAPIA RAMÍREZ.</w:t>
      </w:r>
      <w:bookmarkStart w:id="40" w:name="_GoBack"/>
      <w:bookmarkEnd w:id="40"/>
      <w:r w:rsidRPr="00624AAD">
        <w:rPr>
          <w:rFonts w:ascii="Palatino Linotype" w:hAnsi="Palatino Linotype"/>
        </w:rPr>
        <w:t xml:space="preserve"> </w:t>
      </w:r>
    </w:p>
    <w:p w:rsidR="00061CC3" w:rsidRPr="00730D0C" w:rsidRDefault="00061CC3" w:rsidP="00061CC3">
      <w:pPr>
        <w:spacing w:before="240" w:after="240" w:line="360" w:lineRule="auto"/>
        <w:jc w:val="both"/>
        <w:rPr>
          <w:rFonts w:ascii="Palatino Linotype" w:hAnsi="Palatino Linotype" w:cs="Arial"/>
        </w:rPr>
      </w:pPr>
    </w:p>
    <w:p w:rsidR="00061CC3" w:rsidRPr="00730D0C" w:rsidRDefault="00061CC3" w:rsidP="00061CC3">
      <w:pPr>
        <w:spacing w:before="240" w:after="240" w:line="360" w:lineRule="auto"/>
        <w:rPr>
          <w:rFonts w:ascii="Palatino Linotype" w:hAnsi="Palatino Linotype"/>
        </w:rPr>
      </w:pPr>
    </w:p>
    <w:p w:rsidR="00061CC3" w:rsidRPr="00730D0C" w:rsidRDefault="00061CC3" w:rsidP="00061CC3">
      <w:pPr>
        <w:spacing w:before="240" w:after="240" w:line="360" w:lineRule="auto"/>
        <w:rPr>
          <w:rFonts w:ascii="Palatino Linotype" w:hAnsi="Palatino Linotype"/>
        </w:rPr>
      </w:pPr>
    </w:p>
    <w:p w:rsidR="00061CC3" w:rsidRPr="00730D0C" w:rsidRDefault="00061CC3" w:rsidP="00061CC3">
      <w:pPr>
        <w:spacing w:before="240" w:after="240" w:line="360" w:lineRule="auto"/>
        <w:rPr>
          <w:rFonts w:ascii="Palatino Linotype" w:hAnsi="Palatino Linotype"/>
        </w:rPr>
      </w:pPr>
    </w:p>
    <w:p w:rsidR="00061CC3" w:rsidRPr="00730D0C" w:rsidRDefault="00061CC3" w:rsidP="00061CC3">
      <w:pPr>
        <w:spacing w:before="240" w:after="240" w:line="360" w:lineRule="auto"/>
        <w:rPr>
          <w:rFonts w:ascii="Palatino Linotype" w:hAnsi="Palatino Linotype"/>
        </w:rPr>
      </w:pPr>
    </w:p>
    <w:p w:rsidR="00061CC3" w:rsidRPr="00730D0C" w:rsidRDefault="00061CC3" w:rsidP="00061CC3">
      <w:pPr>
        <w:spacing w:before="240" w:after="240" w:line="360" w:lineRule="auto"/>
        <w:rPr>
          <w:rFonts w:ascii="Palatino Linotype" w:hAnsi="Palatino Linotype"/>
        </w:rPr>
      </w:pPr>
    </w:p>
    <w:p w:rsidR="00061CC3" w:rsidRDefault="00061CC3" w:rsidP="00061CC3"/>
    <w:p w:rsidR="00061CC3" w:rsidRDefault="00061CC3" w:rsidP="00061CC3"/>
    <w:p w:rsidR="00061CC3" w:rsidRDefault="00061CC3" w:rsidP="00061CC3"/>
    <w:p w:rsidR="00061CC3" w:rsidRDefault="00061CC3" w:rsidP="00061CC3"/>
    <w:p w:rsidR="00061CC3" w:rsidRDefault="00061CC3" w:rsidP="00061CC3"/>
    <w:p w:rsidR="00061CC3" w:rsidRDefault="00061CC3" w:rsidP="00061CC3"/>
    <w:p w:rsidR="00061CC3" w:rsidRDefault="00061CC3" w:rsidP="00061CC3"/>
    <w:p w:rsidR="00061CC3" w:rsidRDefault="00061CC3" w:rsidP="00061CC3"/>
    <w:p w:rsidR="00317B46" w:rsidRDefault="00317B46"/>
    <w:sectPr w:rsidR="00317B46" w:rsidSect="00987183">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570" w:rsidRDefault="00E74570" w:rsidP="00061CC3">
      <w:r>
        <w:separator/>
      </w:r>
    </w:p>
  </w:endnote>
  <w:endnote w:type="continuationSeparator" w:id="0">
    <w:p w:rsidR="00E74570" w:rsidRDefault="00E74570" w:rsidP="0006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83" w:rsidRDefault="00721A10">
    <w:pPr>
      <w:pStyle w:val="Piedepgina"/>
      <w:jc w:val="right"/>
    </w:pPr>
    <w:r>
      <w:rPr>
        <w:lang w:val="es-ES"/>
      </w:rPr>
      <w:t xml:space="preserve">Página </w:t>
    </w:r>
    <w:r>
      <w:rPr>
        <w:b/>
        <w:bCs/>
      </w:rPr>
      <w:fldChar w:fldCharType="begin"/>
    </w:r>
    <w:r>
      <w:rPr>
        <w:b/>
        <w:bCs/>
      </w:rPr>
      <w:instrText>PAGE</w:instrText>
    </w:r>
    <w:r>
      <w:rPr>
        <w:b/>
        <w:bCs/>
      </w:rPr>
      <w:fldChar w:fldCharType="separate"/>
    </w:r>
    <w:r w:rsidR="005B7DCD">
      <w:rPr>
        <w:b/>
        <w:bCs/>
        <w:noProof/>
      </w:rPr>
      <w:t>19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B7DCD">
      <w:rPr>
        <w:b/>
        <w:bCs/>
        <w:noProof/>
      </w:rPr>
      <w:t>20</w:t>
    </w:r>
    <w:r>
      <w:rPr>
        <w:b/>
        <w:bCs/>
      </w:rPr>
      <w:fldChar w:fldCharType="end"/>
    </w:r>
  </w:p>
  <w:p w:rsidR="00987183" w:rsidRDefault="005B7DC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83" w:rsidRDefault="00721A10">
    <w:pPr>
      <w:pStyle w:val="Piedepgina"/>
      <w:jc w:val="right"/>
    </w:pPr>
    <w:r>
      <w:rPr>
        <w:lang w:val="es-ES"/>
      </w:rPr>
      <w:t xml:space="preserve">Página </w:t>
    </w:r>
    <w:r>
      <w:rPr>
        <w:b/>
        <w:bCs/>
      </w:rPr>
      <w:fldChar w:fldCharType="begin"/>
    </w:r>
    <w:r>
      <w:rPr>
        <w:b/>
        <w:bCs/>
      </w:rPr>
      <w:instrText>PAGE</w:instrText>
    </w:r>
    <w:r>
      <w:rPr>
        <w:b/>
        <w:bCs/>
      </w:rPr>
      <w:fldChar w:fldCharType="separate"/>
    </w:r>
    <w:r w:rsidR="005B7DC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B7DCD">
      <w:rPr>
        <w:b/>
        <w:bCs/>
        <w:noProof/>
      </w:rPr>
      <w:t>20</w:t>
    </w:r>
    <w:r>
      <w:rPr>
        <w:b/>
        <w:bCs/>
      </w:rPr>
      <w:fldChar w:fldCharType="end"/>
    </w:r>
  </w:p>
  <w:p w:rsidR="00987183" w:rsidRDefault="005B7D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570" w:rsidRDefault="00E74570" w:rsidP="00061CC3">
      <w:r>
        <w:separator/>
      </w:r>
    </w:p>
  </w:footnote>
  <w:footnote w:type="continuationSeparator" w:id="0">
    <w:p w:rsidR="00E74570" w:rsidRDefault="00E74570" w:rsidP="00061CC3">
      <w:r>
        <w:continuationSeparator/>
      </w:r>
    </w:p>
  </w:footnote>
  <w:footnote w:id="1">
    <w:p w:rsidR="00061CC3" w:rsidRDefault="00061CC3" w:rsidP="00061CC3">
      <w:pPr>
        <w:pStyle w:val="Textonotapie"/>
      </w:pPr>
      <w:r>
        <w:rPr>
          <w:rStyle w:val="Refdenotaalpie"/>
        </w:rPr>
        <w:footnoteRef/>
      </w:r>
      <w:r>
        <w:t xml:space="preserve"> Convención Americana sobre Derechos Humanos. Artículo 13.</w:t>
      </w:r>
    </w:p>
  </w:footnote>
  <w:footnote w:id="2">
    <w:p w:rsidR="00061CC3" w:rsidRDefault="00061CC3" w:rsidP="00061CC3">
      <w:pPr>
        <w:pStyle w:val="Textonotapie"/>
      </w:pPr>
      <w:r>
        <w:rPr>
          <w:rStyle w:val="Refdenotaalpie"/>
        </w:rPr>
        <w:footnoteRef/>
      </w:r>
      <w:r>
        <w:t xml:space="preserve"> Constitución Política de los Estados Unidos Mexicanos. Artículo sexto, sección A, fracción I.</w:t>
      </w:r>
    </w:p>
  </w:footnote>
  <w:footnote w:id="3">
    <w:p w:rsidR="00061CC3" w:rsidRDefault="00061CC3" w:rsidP="00061CC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061CC3" w:rsidRDefault="00061CC3" w:rsidP="00061CC3">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83" w:rsidRDefault="005B7DC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87183" w:rsidRPr="005C106F" w:rsidTr="00987183">
      <w:trPr>
        <w:trHeight w:val="1435"/>
      </w:trPr>
      <w:tc>
        <w:tcPr>
          <w:tcW w:w="2268" w:type="dxa"/>
          <w:shd w:val="clear" w:color="auto" w:fill="auto"/>
        </w:tcPr>
        <w:p w:rsidR="00987183" w:rsidRPr="005C106F" w:rsidRDefault="005B7DCD" w:rsidP="00987183">
          <w:pPr>
            <w:tabs>
              <w:tab w:val="right" w:pos="4273"/>
            </w:tabs>
            <w:rPr>
              <w:rFonts w:ascii="Garamond" w:eastAsia="Calibri" w:hAnsi="Garamond"/>
              <w:sz w:val="16"/>
              <w:szCs w:val="16"/>
              <w:lang w:eastAsia="en-US"/>
            </w:rPr>
          </w:pPr>
        </w:p>
      </w:tc>
      <w:tc>
        <w:tcPr>
          <w:tcW w:w="6946" w:type="dxa"/>
          <w:shd w:val="clear" w:color="auto" w:fill="auto"/>
        </w:tcPr>
        <w:p w:rsidR="00987183" w:rsidRDefault="005B7DCD" w:rsidP="00987183"/>
        <w:tbl>
          <w:tblPr>
            <w:tblW w:w="6662" w:type="dxa"/>
            <w:tblInd w:w="40" w:type="dxa"/>
            <w:tblLayout w:type="fixed"/>
            <w:tblLook w:val="0420" w:firstRow="1" w:lastRow="0" w:firstColumn="0" w:lastColumn="0" w:noHBand="0" w:noVBand="1"/>
          </w:tblPr>
          <w:tblGrid>
            <w:gridCol w:w="2551"/>
            <w:gridCol w:w="4111"/>
          </w:tblGrid>
          <w:tr w:rsidR="00987183" w:rsidTr="00987183">
            <w:trPr>
              <w:trHeight w:val="150"/>
            </w:trPr>
            <w:tc>
              <w:tcPr>
                <w:tcW w:w="2551" w:type="dxa"/>
                <w:shd w:val="clear" w:color="auto" w:fill="auto"/>
              </w:tcPr>
              <w:p w:rsidR="00987183" w:rsidRPr="00020E73" w:rsidRDefault="00721A10" w:rsidP="0098718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87183" w:rsidRPr="00020E73" w:rsidRDefault="00061CC3" w:rsidP="00987183">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15918</w:t>
                </w:r>
                <w:r w:rsidR="00721A10">
                  <w:rPr>
                    <w:rFonts w:ascii="Palatino Linotype" w:eastAsia="Calibri" w:hAnsi="Palatino Linotype" w:cs="Tahoma"/>
                    <w:bCs/>
                    <w:sz w:val="22"/>
                    <w:szCs w:val="22"/>
                    <w:lang w:eastAsia="en-US"/>
                  </w:rPr>
                  <w:t>/INFOEM/IP/RR/2022</w:t>
                </w:r>
              </w:p>
            </w:tc>
          </w:tr>
          <w:tr w:rsidR="00987183" w:rsidTr="00987183">
            <w:trPr>
              <w:trHeight w:val="295"/>
            </w:trPr>
            <w:tc>
              <w:tcPr>
                <w:tcW w:w="2551" w:type="dxa"/>
                <w:shd w:val="clear" w:color="auto" w:fill="auto"/>
              </w:tcPr>
              <w:p w:rsidR="00987183" w:rsidRPr="00020E73" w:rsidRDefault="00721A10" w:rsidP="0098718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87183" w:rsidRPr="00AA35D0" w:rsidRDefault="00061CC3" w:rsidP="00D409EF">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Secretaría de la Contraloría</w:t>
                </w:r>
              </w:p>
            </w:tc>
          </w:tr>
          <w:tr w:rsidR="00987183" w:rsidTr="00987183">
            <w:trPr>
              <w:trHeight w:val="295"/>
            </w:trPr>
            <w:tc>
              <w:tcPr>
                <w:tcW w:w="2551" w:type="dxa"/>
                <w:shd w:val="clear" w:color="auto" w:fill="auto"/>
              </w:tcPr>
              <w:p w:rsidR="00987183" w:rsidRPr="00020E73" w:rsidRDefault="00721A10" w:rsidP="00987183">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87183" w:rsidRPr="00020E73" w:rsidRDefault="00721A10" w:rsidP="00987183">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87183" w:rsidRPr="00020E73" w:rsidRDefault="005B7DCD" w:rsidP="00987183">
                <w:pPr>
                  <w:tabs>
                    <w:tab w:val="right" w:pos="8838"/>
                  </w:tabs>
                  <w:ind w:left="-108" w:right="171"/>
                  <w:jc w:val="both"/>
                  <w:rPr>
                    <w:rFonts w:ascii="Palatino Linotype" w:eastAsia="Calibri" w:hAnsi="Palatino Linotype" w:cs="Tahoma"/>
                    <w:b/>
                    <w:sz w:val="22"/>
                    <w:szCs w:val="22"/>
                    <w:lang w:val="es-ES" w:eastAsia="en-US"/>
                  </w:rPr>
                </w:pPr>
              </w:p>
            </w:tc>
          </w:tr>
        </w:tbl>
        <w:p w:rsidR="00987183" w:rsidRPr="005C106F" w:rsidRDefault="005B7DCD" w:rsidP="00987183">
          <w:pPr>
            <w:tabs>
              <w:tab w:val="right" w:pos="8838"/>
            </w:tabs>
            <w:ind w:left="-28"/>
            <w:jc w:val="both"/>
            <w:rPr>
              <w:rFonts w:ascii="Arial" w:eastAsia="Calibri" w:hAnsi="Arial" w:cs="Arial"/>
              <w:b/>
              <w:sz w:val="22"/>
              <w:szCs w:val="22"/>
              <w:lang w:eastAsia="en-US"/>
            </w:rPr>
          </w:pPr>
        </w:p>
      </w:tc>
    </w:tr>
  </w:tbl>
  <w:p w:rsidR="00987183" w:rsidRPr="00443C6B" w:rsidRDefault="005B7DCD" w:rsidP="00987183">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87183" w:rsidRPr="00330DA7" w:rsidTr="00987183">
      <w:trPr>
        <w:trHeight w:val="1435"/>
      </w:trPr>
      <w:tc>
        <w:tcPr>
          <w:tcW w:w="2268" w:type="dxa"/>
          <w:shd w:val="clear" w:color="auto" w:fill="auto"/>
        </w:tcPr>
        <w:p w:rsidR="00987183" w:rsidRPr="00330DA7" w:rsidRDefault="005B7DCD" w:rsidP="00987183">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87183" w:rsidRPr="00330DA7" w:rsidTr="00987183">
            <w:trPr>
              <w:trHeight w:val="144"/>
            </w:trPr>
            <w:tc>
              <w:tcPr>
                <w:tcW w:w="2444" w:type="dxa"/>
                <w:shd w:val="clear" w:color="auto" w:fill="auto"/>
              </w:tcPr>
              <w:p w:rsidR="00987183" w:rsidRPr="00020E73" w:rsidRDefault="00721A10" w:rsidP="00987183">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87183" w:rsidRPr="00020E73" w:rsidRDefault="00061CC3" w:rsidP="00987183">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15918</w:t>
                </w:r>
                <w:r w:rsidR="00721A10">
                  <w:rPr>
                    <w:rFonts w:ascii="Palatino Linotype" w:eastAsia="Calibri" w:hAnsi="Palatino Linotype" w:cs="Tahoma"/>
                    <w:sz w:val="22"/>
                    <w:szCs w:val="22"/>
                    <w:lang w:eastAsia="en-US"/>
                  </w:rPr>
                  <w:t>/INFOEM/IP/RR/2022</w:t>
                </w:r>
                <w:r w:rsidR="00721A10">
                  <w:rPr>
                    <w:rFonts w:ascii="Palatino Linotype" w:eastAsia="Calibri" w:hAnsi="Palatino Linotype" w:cs="Tahoma"/>
                    <w:b/>
                    <w:bCs/>
                    <w:sz w:val="22"/>
                    <w:szCs w:val="22"/>
                    <w:lang w:eastAsia="en-US"/>
                  </w:rPr>
                  <w:t xml:space="preserve"> </w:t>
                </w:r>
              </w:p>
            </w:tc>
          </w:tr>
          <w:tr w:rsidR="00987183" w:rsidRPr="00330DA7" w:rsidTr="00987183">
            <w:trPr>
              <w:trHeight w:val="144"/>
            </w:trPr>
            <w:tc>
              <w:tcPr>
                <w:tcW w:w="2444" w:type="dxa"/>
                <w:shd w:val="clear" w:color="auto" w:fill="auto"/>
              </w:tcPr>
              <w:p w:rsidR="00987183" w:rsidRPr="00020E73" w:rsidRDefault="00721A10" w:rsidP="0098718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87183" w:rsidRPr="00020E73" w:rsidRDefault="005B7DCD" w:rsidP="00AA35D0">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XXX </w:t>
                </w:r>
                <w:proofErr w:type="spellStart"/>
                <w:r>
                  <w:rPr>
                    <w:rFonts w:ascii="Palatino Linotype" w:eastAsia="Calibri" w:hAnsi="Palatino Linotype" w:cs="Tahoma"/>
                    <w:sz w:val="22"/>
                    <w:szCs w:val="22"/>
                    <w:lang w:val="es-ES" w:eastAsia="en-US"/>
                  </w:rPr>
                  <w:t>XXX</w:t>
                </w:r>
                <w:proofErr w:type="spellEnd"/>
                <w:r>
                  <w:rPr>
                    <w:rFonts w:ascii="Palatino Linotype" w:eastAsia="Calibri" w:hAnsi="Palatino Linotype" w:cs="Tahoma"/>
                    <w:sz w:val="22"/>
                    <w:szCs w:val="22"/>
                    <w:lang w:val="es-ES" w:eastAsia="en-US"/>
                  </w:rPr>
                  <w:t xml:space="preserve"> XXXXX</w:t>
                </w:r>
              </w:p>
            </w:tc>
          </w:tr>
          <w:tr w:rsidR="00987183" w:rsidRPr="00330DA7" w:rsidTr="00987183">
            <w:trPr>
              <w:trHeight w:val="283"/>
            </w:trPr>
            <w:tc>
              <w:tcPr>
                <w:tcW w:w="2444" w:type="dxa"/>
                <w:shd w:val="clear" w:color="auto" w:fill="auto"/>
              </w:tcPr>
              <w:p w:rsidR="00987183" w:rsidRPr="00020E73" w:rsidRDefault="00721A10" w:rsidP="0098718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87183" w:rsidRPr="00AA35D0" w:rsidRDefault="00061CC3" w:rsidP="00987183">
                <w:pPr>
                  <w:tabs>
                    <w:tab w:val="left" w:pos="2834"/>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Secretaría de la Contraloría</w:t>
                </w:r>
              </w:p>
            </w:tc>
          </w:tr>
          <w:tr w:rsidR="00987183" w:rsidRPr="00330DA7" w:rsidTr="00987183">
            <w:trPr>
              <w:trHeight w:val="283"/>
            </w:trPr>
            <w:tc>
              <w:tcPr>
                <w:tcW w:w="2444" w:type="dxa"/>
                <w:shd w:val="clear" w:color="auto" w:fill="auto"/>
              </w:tcPr>
              <w:p w:rsidR="00987183" w:rsidRPr="00020E73" w:rsidRDefault="00721A10" w:rsidP="00987183">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87183" w:rsidRPr="00020E73" w:rsidRDefault="00721A10" w:rsidP="00987183">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87183" w:rsidRPr="00020E73" w:rsidRDefault="005B7DCD" w:rsidP="00987183">
                <w:pPr>
                  <w:tabs>
                    <w:tab w:val="right" w:pos="8838"/>
                  </w:tabs>
                  <w:ind w:left="-74" w:right="-105"/>
                  <w:jc w:val="both"/>
                  <w:rPr>
                    <w:rFonts w:ascii="Palatino Linotype" w:eastAsia="Calibri" w:hAnsi="Palatino Linotype" w:cs="Tahoma"/>
                    <w:b/>
                    <w:sz w:val="22"/>
                    <w:szCs w:val="22"/>
                    <w:lang w:val="es-ES" w:eastAsia="en-US"/>
                  </w:rPr>
                </w:pPr>
              </w:p>
            </w:tc>
          </w:tr>
        </w:tbl>
        <w:p w:rsidR="00987183" w:rsidRPr="00330DA7" w:rsidRDefault="005B7DCD" w:rsidP="00987183">
          <w:pPr>
            <w:tabs>
              <w:tab w:val="right" w:pos="8838"/>
            </w:tabs>
            <w:ind w:left="-28"/>
            <w:jc w:val="both"/>
            <w:rPr>
              <w:rFonts w:ascii="Arial" w:eastAsia="Calibri" w:hAnsi="Arial" w:cs="Arial"/>
              <w:b/>
              <w:sz w:val="22"/>
              <w:szCs w:val="22"/>
              <w:lang w:eastAsia="en-US"/>
            </w:rPr>
          </w:pPr>
        </w:p>
      </w:tc>
    </w:tr>
  </w:tbl>
  <w:p w:rsidR="00987183" w:rsidRPr="00827FA0" w:rsidRDefault="005B7DCD" w:rsidP="00987183">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E1569"/>
    <w:multiLevelType w:val="hybridMultilevel"/>
    <w:tmpl w:val="0EC05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4317490"/>
    <w:multiLevelType w:val="hybridMultilevel"/>
    <w:tmpl w:val="5ABC3418"/>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48577A20"/>
    <w:multiLevelType w:val="hybridMultilevel"/>
    <w:tmpl w:val="723E44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02B190D"/>
    <w:multiLevelType w:val="hybridMultilevel"/>
    <w:tmpl w:val="87D8D35C"/>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6EC003ED"/>
    <w:multiLevelType w:val="hybridMultilevel"/>
    <w:tmpl w:val="AABA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7"/>
  </w:num>
  <w:num w:numId="3">
    <w:abstractNumId w:val="2"/>
  </w:num>
  <w:num w:numId="4">
    <w:abstractNumId w:val="0"/>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CC3"/>
    <w:rsid w:val="00061CC3"/>
    <w:rsid w:val="00074393"/>
    <w:rsid w:val="000941A3"/>
    <w:rsid w:val="000B67F6"/>
    <w:rsid w:val="001A437B"/>
    <w:rsid w:val="00265A76"/>
    <w:rsid w:val="00317B46"/>
    <w:rsid w:val="00390D19"/>
    <w:rsid w:val="003B03F4"/>
    <w:rsid w:val="004C53D0"/>
    <w:rsid w:val="004D4971"/>
    <w:rsid w:val="00521495"/>
    <w:rsid w:val="005B7DCD"/>
    <w:rsid w:val="006C6B10"/>
    <w:rsid w:val="00721A10"/>
    <w:rsid w:val="00784CAC"/>
    <w:rsid w:val="0081341B"/>
    <w:rsid w:val="00973C9F"/>
    <w:rsid w:val="009E65B0"/>
    <w:rsid w:val="00A82685"/>
    <w:rsid w:val="00AE00E4"/>
    <w:rsid w:val="00BE0E9E"/>
    <w:rsid w:val="00BF53CF"/>
    <w:rsid w:val="00C15909"/>
    <w:rsid w:val="00CC0E5B"/>
    <w:rsid w:val="00CC3A4A"/>
    <w:rsid w:val="00D35377"/>
    <w:rsid w:val="00E74570"/>
    <w:rsid w:val="00EF72C5"/>
    <w:rsid w:val="00F644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32D0A1B-C957-4F55-AA9D-59D1F984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CC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061CC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1CC3"/>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061CC3"/>
    <w:pPr>
      <w:tabs>
        <w:tab w:val="center" w:pos="4419"/>
        <w:tab w:val="right" w:pos="8838"/>
      </w:tabs>
    </w:pPr>
  </w:style>
  <w:style w:type="character" w:customStyle="1" w:styleId="EncabezadoCar">
    <w:name w:val="Encabezado Car"/>
    <w:basedOn w:val="Fuentedeprrafopredeter"/>
    <w:link w:val="Encabezado"/>
    <w:uiPriority w:val="99"/>
    <w:rsid w:val="00061CC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061CC3"/>
    <w:pPr>
      <w:tabs>
        <w:tab w:val="center" w:pos="4419"/>
        <w:tab w:val="right" w:pos="8838"/>
      </w:tabs>
    </w:pPr>
  </w:style>
  <w:style w:type="character" w:customStyle="1" w:styleId="PiedepginaCar">
    <w:name w:val="Pie de página Car"/>
    <w:basedOn w:val="Fuentedeprrafopredeter"/>
    <w:link w:val="Piedepgina"/>
    <w:uiPriority w:val="99"/>
    <w:rsid w:val="00061CC3"/>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1CC3"/>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061CC3"/>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061CC3"/>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61CC3"/>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061CC3"/>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61CC3"/>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061CC3"/>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980852">
      <w:bodyDiv w:val="1"/>
      <w:marLeft w:val="0"/>
      <w:marRight w:val="0"/>
      <w:marTop w:val="0"/>
      <w:marBottom w:val="0"/>
      <w:divBdr>
        <w:top w:val="none" w:sz="0" w:space="0" w:color="auto"/>
        <w:left w:val="none" w:sz="0" w:space="0" w:color="auto"/>
        <w:bottom w:val="none" w:sz="0" w:space="0" w:color="auto"/>
        <w:right w:val="none" w:sz="0" w:space="0" w:color="auto"/>
      </w:divBdr>
    </w:div>
    <w:div w:id="180742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16633.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629316.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616636.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1616635.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616634.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AC723-0179-4D68-85F3-A95439123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4232</Words>
  <Characters>23280</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dcterms:created xsi:type="dcterms:W3CDTF">2022-12-01T06:24:00Z</dcterms:created>
  <dcterms:modified xsi:type="dcterms:W3CDTF">2023-01-10T22:45:00Z</dcterms:modified>
</cp:coreProperties>
</file>