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299D6F" w:rsidR="00662C69" w:rsidRPr="00682DAE" w:rsidRDefault="009B11D6" w:rsidP="00B31E90">
      <w:pPr>
        <w:tabs>
          <w:tab w:val="left" w:pos="3465"/>
        </w:tabs>
        <w:spacing w:line="360" w:lineRule="auto"/>
        <w:jc w:val="both"/>
        <w:rPr>
          <w:rFonts w:ascii="Palatino Linotype" w:hAnsi="Palatino Linotype"/>
          <w:color w:val="000000" w:themeColor="text1"/>
        </w:rPr>
      </w:pPr>
      <w:r w:rsidRPr="00682DAE">
        <w:rPr>
          <w:rFonts w:ascii="Palatino Linotype" w:hAnsi="Palatino Linotype"/>
          <w:color w:val="000000" w:themeColor="text1"/>
        </w:rPr>
        <w:t>R</w:t>
      </w:r>
      <w:r w:rsidR="00662C69" w:rsidRPr="00682DA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82DAE">
        <w:rPr>
          <w:rFonts w:ascii="Palatino Linotype" w:hAnsi="Palatino Linotype"/>
          <w:color w:val="000000" w:themeColor="text1"/>
        </w:rPr>
        <w:t>icipios, con</w:t>
      </w:r>
      <w:r w:rsidR="00662C69" w:rsidRPr="00682DAE">
        <w:rPr>
          <w:rFonts w:ascii="Palatino Linotype" w:hAnsi="Palatino Linotype"/>
          <w:color w:val="000000" w:themeColor="text1"/>
        </w:rPr>
        <w:t xml:space="preserve"> </w:t>
      </w:r>
      <w:r w:rsidR="00485DB6" w:rsidRPr="00682DAE">
        <w:rPr>
          <w:rFonts w:ascii="Palatino Linotype" w:hAnsi="Palatino Linotype"/>
          <w:color w:val="000000" w:themeColor="text1"/>
        </w:rPr>
        <w:t xml:space="preserve">domicilio </w:t>
      </w:r>
      <w:r w:rsidR="00662C69" w:rsidRPr="00682DAE">
        <w:rPr>
          <w:rFonts w:ascii="Palatino Linotype" w:hAnsi="Palatino Linotype"/>
          <w:color w:val="000000" w:themeColor="text1"/>
        </w:rPr>
        <w:t xml:space="preserve">en Metepec, Estado de México; de </w:t>
      </w:r>
      <w:r w:rsidR="00E415EE" w:rsidRPr="00682DAE">
        <w:rPr>
          <w:rFonts w:ascii="Palatino Linotype" w:hAnsi="Palatino Linotype"/>
          <w:color w:val="000000" w:themeColor="text1"/>
        </w:rPr>
        <w:t>treinta y uno</w:t>
      </w:r>
      <w:r w:rsidR="005003CF" w:rsidRPr="00682DAE">
        <w:rPr>
          <w:rFonts w:ascii="Palatino Linotype" w:hAnsi="Palatino Linotype"/>
          <w:color w:val="000000" w:themeColor="text1"/>
        </w:rPr>
        <w:t xml:space="preserve"> (</w:t>
      </w:r>
      <w:r w:rsidR="00E415EE" w:rsidRPr="00682DAE">
        <w:rPr>
          <w:rFonts w:ascii="Palatino Linotype" w:hAnsi="Palatino Linotype"/>
          <w:color w:val="000000" w:themeColor="text1"/>
        </w:rPr>
        <w:t>31</w:t>
      </w:r>
      <w:r w:rsidR="006458C0" w:rsidRPr="00682DAE">
        <w:rPr>
          <w:rFonts w:ascii="Palatino Linotype" w:hAnsi="Palatino Linotype"/>
          <w:color w:val="000000" w:themeColor="text1"/>
        </w:rPr>
        <w:t>) de a</w:t>
      </w:r>
      <w:r w:rsidR="00D8175A" w:rsidRPr="00682DAE">
        <w:rPr>
          <w:rFonts w:ascii="Palatino Linotype" w:hAnsi="Palatino Linotype"/>
          <w:color w:val="000000" w:themeColor="text1"/>
        </w:rPr>
        <w:t>gosto</w:t>
      </w:r>
      <w:r w:rsidR="00270A67" w:rsidRPr="00682DAE">
        <w:rPr>
          <w:rFonts w:ascii="Palatino Linotype" w:hAnsi="Palatino Linotype"/>
          <w:color w:val="000000" w:themeColor="text1"/>
        </w:rPr>
        <w:t xml:space="preserve"> de dos mil veintidós</w:t>
      </w:r>
      <w:r w:rsidR="00662C69" w:rsidRPr="00682DAE">
        <w:rPr>
          <w:rFonts w:ascii="Palatino Linotype" w:hAnsi="Palatino Linotype"/>
          <w:color w:val="000000" w:themeColor="text1"/>
        </w:rPr>
        <w:t>.</w:t>
      </w:r>
    </w:p>
    <w:p w14:paraId="1181C59D" w14:textId="77777777" w:rsidR="00B31E90" w:rsidRPr="00682DAE" w:rsidRDefault="00B31E90" w:rsidP="00B31E90">
      <w:pPr>
        <w:tabs>
          <w:tab w:val="left" w:pos="3465"/>
        </w:tabs>
        <w:spacing w:line="360" w:lineRule="auto"/>
        <w:jc w:val="both"/>
        <w:rPr>
          <w:rFonts w:ascii="Palatino Linotype" w:hAnsi="Palatino Linotype"/>
          <w:color w:val="000000" w:themeColor="text1"/>
        </w:rPr>
      </w:pPr>
    </w:p>
    <w:p w14:paraId="04F87235" w14:textId="5195AF89" w:rsidR="005F0007" w:rsidRPr="00682DAE" w:rsidRDefault="00662C69" w:rsidP="00B31E90">
      <w:pPr>
        <w:spacing w:line="360" w:lineRule="auto"/>
        <w:jc w:val="both"/>
        <w:rPr>
          <w:rFonts w:ascii="Palatino Linotype" w:eastAsia="Times New Roman" w:hAnsi="Palatino Linotype" w:cs="Times New Roman"/>
          <w:color w:val="000000" w:themeColor="text1"/>
        </w:rPr>
      </w:pPr>
      <w:r w:rsidRPr="00682DAE">
        <w:rPr>
          <w:rFonts w:ascii="Palatino Linotype" w:hAnsi="Palatino Linotype"/>
          <w:b/>
          <w:color w:val="000000" w:themeColor="text1"/>
        </w:rPr>
        <w:t>VISTO</w:t>
      </w:r>
      <w:r w:rsidRPr="00682DAE">
        <w:rPr>
          <w:rFonts w:ascii="Palatino Linotype" w:hAnsi="Palatino Linotype"/>
          <w:color w:val="000000" w:themeColor="text1"/>
        </w:rPr>
        <w:t xml:space="preserve"> el expediente electrónico for</w:t>
      </w:r>
      <w:r w:rsidR="00D37494" w:rsidRPr="00682DAE">
        <w:rPr>
          <w:rFonts w:ascii="Palatino Linotype" w:hAnsi="Palatino Linotype"/>
          <w:color w:val="000000" w:themeColor="text1"/>
        </w:rPr>
        <w:t>mado con motivo del</w:t>
      </w:r>
      <w:r w:rsidRPr="00682DAE">
        <w:rPr>
          <w:rFonts w:ascii="Palatino Linotype" w:hAnsi="Palatino Linotype"/>
          <w:color w:val="000000" w:themeColor="text1"/>
        </w:rPr>
        <w:t xml:space="preserve"> recurso de revisión </w:t>
      </w:r>
      <w:r w:rsidR="00A66149" w:rsidRPr="00682DAE">
        <w:rPr>
          <w:rFonts w:ascii="Palatino Linotype" w:hAnsi="Palatino Linotype"/>
          <w:b/>
          <w:bCs/>
          <w:color w:val="000000" w:themeColor="text1"/>
        </w:rPr>
        <w:t>0</w:t>
      </w:r>
      <w:r w:rsidR="00E415EE" w:rsidRPr="00682DAE">
        <w:rPr>
          <w:rFonts w:ascii="Palatino Linotype" w:hAnsi="Palatino Linotype"/>
          <w:b/>
          <w:bCs/>
          <w:color w:val="000000" w:themeColor="text1"/>
        </w:rPr>
        <w:t>5178</w:t>
      </w:r>
      <w:r w:rsidR="00A66149" w:rsidRPr="00682DAE">
        <w:rPr>
          <w:rFonts w:ascii="Palatino Linotype" w:hAnsi="Palatino Linotype"/>
          <w:b/>
          <w:bCs/>
          <w:color w:val="000000" w:themeColor="text1"/>
        </w:rPr>
        <w:t>/INFOEM/IP/RR/2022</w:t>
      </w:r>
      <w:r w:rsidR="005F1362" w:rsidRPr="00682DAE">
        <w:rPr>
          <w:rFonts w:ascii="Palatino Linotype" w:eastAsia="Times New Roman" w:hAnsi="Palatino Linotype" w:cs="Arial"/>
          <w:bCs/>
          <w:color w:val="000000" w:themeColor="text1"/>
        </w:rPr>
        <w:t xml:space="preserve">, </w:t>
      </w:r>
      <w:r w:rsidR="006B31E7" w:rsidRPr="00682DAE">
        <w:rPr>
          <w:rFonts w:ascii="Palatino Linotype" w:eastAsia="Times New Roman" w:hAnsi="Palatino Linotype" w:cs="Times New Roman"/>
          <w:color w:val="000000" w:themeColor="text1"/>
        </w:rPr>
        <w:t>interpuesto por</w:t>
      </w:r>
      <w:r w:rsidR="0078249C" w:rsidRPr="00682DAE">
        <w:rPr>
          <w:rFonts w:ascii="Palatino Linotype" w:eastAsia="Times New Roman" w:hAnsi="Palatino Linotype" w:cs="Times New Roman"/>
          <w:color w:val="000000" w:themeColor="text1"/>
        </w:rPr>
        <w:t xml:space="preserve"> </w:t>
      </w:r>
      <w:r w:rsidR="00682DAE" w:rsidRPr="00682DAE">
        <w:rPr>
          <w:rFonts w:ascii="Palatino Linotype" w:eastAsia="Times New Roman" w:hAnsi="Palatino Linotype" w:cs="Times New Roman"/>
          <w:b/>
          <w:bCs/>
          <w:iCs/>
          <w:color w:val="000000" w:themeColor="text1"/>
        </w:rPr>
        <w:t>XXXX XXX XXXX</w:t>
      </w:r>
      <w:r w:rsidR="00E647FF" w:rsidRPr="00682DAE">
        <w:rPr>
          <w:rFonts w:ascii="Palatino Linotype" w:eastAsia="Times New Roman" w:hAnsi="Palatino Linotype" w:cs="Times New Roman"/>
          <w:color w:val="000000" w:themeColor="text1"/>
        </w:rPr>
        <w:t>,</w:t>
      </w:r>
      <w:r w:rsidR="0078249C" w:rsidRPr="00682DAE">
        <w:rPr>
          <w:rFonts w:ascii="Palatino Linotype" w:eastAsia="Times New Roman" w:hAnsi="Palatino Linotype" w:cs="Times New Roman"/>
          <w:color w:val="000000" w:themeColor="text1"/>
        </w:rPr>
        <w:t xml:space="preserve"> </w:t>
      </w:r>
      <w:r w:rsidR="002B4277" w:rsidRPr="00682DAE">
        <w:rPr>
          <w:rFonts w:ascii="Palatino Linotype" w:eastAsia="Times New Roman" w:hAnsi="Palatino Linotype" w:cs="Times New Roman"/>
          <w:color w:val="000000" w:themeColor="text1"/>
        </w:rPr>
        <w:t>en</w:t>
      </w:r>
      <w:r w:rsidR="0078249C" w:rsidRPr="00682DAE">
        <w:rPr>
          <w:rFonts w:ascii="Palatino Linotype" w:eastAsia="Times New Roman" w:hAnsi="Palatino Linotype" w:cs="Times New Roman"/>
          <w:color w:val="000000" w:themeColor="text1"/>
        </w:rPr>
        <w:t xml:space="preserve"> </w:t>
      </w:r>
      <w:r w:rsidR="00E647FF" w:rsidRPr="00682DAE">
        <w:rPr>
          <w:rFonts w:ascii="Palatino Linotype" w:eastAsia="Times New Roman" w:hAnsi="Palatino Linotype" w:cs="Times New Roman"/>
          <w:color w:val="000000" w:themeColor="text1"/>
        </w:rPr>
        <w:t>lo</w:t>
      </w:r>
      <w:r w:rsidR="0078249C" w:rsidRPr="00682DAE">
        <w:rPr>
          <w:rFonts w:ascii="Palatino Linotype" w:eastAsia="Times New Roman" w:hAnsi="Palatino Linotype" w:cs="Times New Roman"/>
          <w:color w:val="000000" w:themeColor="text1"/>
        </w:rPr>
        <w:t xml:space="preserve"> </w:t>
      </w:r>
      <w:r w:rsidR="00E647FF" w:rsidRPr="00682DAE">
        <w:rPr>
          <w:rFonts w:ascii="Palatino Linotype" w:eastAsia="Times New Roman" w:hAnsi="Palatino Linotype" w:cs="Times New Roman"/>
          <w:color w:val="000000" w:themeColor="text1"/>
        </w:rPr>
        <w:t>sucesivo</w:t>
      </w:r>
      <w:r w:rsidR="002B4277" w:rsidRPr="00682DAE">
        <w:rPr>
          <w:rFonts w:ascii="Palatino Linotype" w:eastAsia="Times New Roman" w:hAnsi="Palatino Linotype" w:cs="Times New Roman"/>
          <w:color w:val="000000" w:themeColor="text1"/>
        </w:rPr>
        <w:t>,</w:t>
      </w:r>
      <w:r w:rsidR="00396F5D" w:rsidRPr="00682DAE">
        <w:rPr>
          <w:rFonts w:ascii="Palatino Linotype" w:eastAsia="Times New Roman" w:hAnsi="Palatino Linotype" w:cs="Times New Roman"/>
          <w:color w:val="000000" w:themeColor="text1"/>
        </w:rPr>
        <w:t xml:space="preserve"> </w:t>
      </w:r>
      <w:r w:rsidR="006B6F7B" w:rsidRPr="00682DAE">
        <w:rPr>
          <w:rFonts w:ascii="Palatino Linotype" w:eastAsia="Times New Roman" w:hAnsi="Palatino Linotype" w:cs="Times New Roman"/>
          <w:color w:val="000000" w:themeColor="text1"/>
        </w:rPr>
        <w:t>la</w:t>
      </w:r>
      <w:r w:rsidR="002B4277" w:rsidRPr="00682DAE">
        <w:rPr>
          <w:rFonts w:ascii="Palatino Linotype" w:eastAsia="Times New Roman" w:hAnsi="Palatino Linotype" w:cs="Times New Roman"/>
          <w:color w:val="000000" w:themeColor="text1"/>
        </w:rPr>
        <w:t xml:space="preserve"> </w:t>
      </w:r>
      <w:r w:rsidR="006B31E7" w:rsidRPr="00682DAE">
        <w:rPr>
          <w:rFonts w:ascii="Palatino Linotype" w:eastAsia="Times New Roman" w:hAnsi="Palatino Linotype" w:cs="Times New Roman"/>
          <w:b/>
          <w:bCs/>
          <w:color w:val="000000" w:themeColor="text1"/>
        </w:rPr>
        <w:t>RECURRENTE</w:t>
      </w:r>
      <w:r w:rsidR="00E647FF" w:rsidRPr="00682DAE">
        <w:rPr>
          <w:rFonts w:ascii="Palatino Linotype" w:eastAsia="Times New Roman" w:hAnsi="Palatino Linotype" w:cs="Arial"/>
          <w:color w:val="000000" w:themeColor="text1"/>
        </w:rPr>
        <w:t>;</w:t>
      </w:r>
      <w:r w:rsidR="005F1362" w:rsidRPr="00682DAE">
        <w:rPr>
          <w:rFonts w:ascii="Palatino Linotype" w:eastAsia="Times New Roman" w:hAnsi="Palatino Linotype" w:cs="Arial"/>
          <w:color w:val="000000" w:themeColor="text1"/>
        </w:rPr>
        <w:t xml:space="preserve"> en contra de la respuesta del</w:t>
      </w:r>
      <w:r w:rsidR="002C1007" w:rsidRPr="00682DAE">
        <w:rPr>
          <w:rFonts w:ascii="Palatino Linotype" w:eastAsia="Times New Roman" w:hAnsi="Palatino Linotype" w:cs="Arial"/>
          <w:color w:val="000000" w:themeColor="text1"/>
        </w:rPr>
        <w:t xml:space="preserve"> </w:t>
      </w:r>
      <w:r w:rsidR="00E415EE" w:rsidRPr="00682DAE">
        <w:rPr>
          <w:rFonts w:ascii="Palatino Linotype" w:eastAsia="Times New Roman" w:hAnsi="Palatino Linotype" w:cs="Arial"/>
          <w:b/>
          <w:color w:val="000000" w:themeColor="text1"/>
        </w:rPr>
        <w:t>Instituto de Información e Investigación Geográfica, Estadística y Catastral del Estado de México</w:t>
      </w:r>
      <w:r w:rsidR="009572EE" w:rsidRPr="00682DAE">
        <w:rPr>
          <w:rFonts w:ascii="Palatino Linotype" w:eastAsia="Calibri" w:hAnsi="Palatino Linotype" w:cs="Arial"/>
          <w:color w:val="000000" w:themeColor="text1"/>
          <w:lang w:val="es-ES"/>
        </w:rPr>
        <w:t>,</w:t>
      </w:r>
      <w:r w:rsidR="005F1362" w:rsidRPr="00682DAE">
        <w:rPr>
          <w:rFonts w:ascii="Palatino Linotype" w:eastAsia="Calibri" w:hAnsi="Palatino Linotype" w:cs="Arial"/>
          <w:color w:val="000000" w:themeColor="text1"/>
          <w:lang w:val="es-ES"/>
        </w:rPr>
        <w:t xml:space="preserve"> </w:t>
      </w:r>
      <w:r w:rsidR="005F1362" w:rsidRPr="00682DAE">
        <w:rPr>
          <w:rFonts w:ascii="Palatino Linotype" w:eastAsia="Times New Roman" w:hAnsi="Palatino Linotype" w:cs="Times New Roman"/>
          <w:color w:val="000000" w:themeColor="text1"/>
        </w:rPr>
        <w:t xml:space="preserve">en </w:t>
      </w:r>
      <w:r w:rsidR="00C31E8F" w:rsidRPr="00682DAE">
        <w:rPr>
          <w:rFonts w:ascii="Palatino Linotype" w:eastAsia="Times New Roman" w:hAnsi="Palatino Linotype" w:cs="Times New Roman"/>
          <w:color w:val="000000" w:themeColor="text1"/>
        </w:rPr>
        <w:t>adelante</w:t>
      </w:r>
      <w:r w:rsidR="005F1362" w:rsidRPr="00682DAE">
        <w:rPr>
          <w:rFonts w:ascii="Palatino Linotype" w:eastAsia="Times New Roman" w:hAnsi="Palatino Linotype" w:cs="Times New Roman"/>
          <w:color w:val="000000" w:themeColor="text1"/>
        </w:rPr>
        <w:t xml:space="preserve"> el</w:t>
      </w:r>
      <w:r w:rsidR="005F1362" w:rsidRPr="00682DAE">
        <w:rPr>
          <w:rFonts w:ascii="Palatino Linotype" w:eastAsia="Times New Roman" w:hAnsi="Palatino Linotype" w:cs="Times New Roman"/>
          <w:b/>
          <w:color w:val="000000" w:themeColor="text1"/>
        </w:rPr>
        <w:t xml:space="preserve"> SUJETO OBLIGADO</w:t>
      </w:r>
      <w:r w:rsidR="005F1362" w:rsidRPr="00682DAE">
        <w:rPr>
          <w:rFonts w:ascii="Palatino Linotype" w:eastAsia="Times New Roman" w:hAnsi="Palatino Linotype" w:cs="Times New Roman"/>
          <w:bCs/>
          <w:color w:val="000000" w:themeColor="text1"/>
        </w:rPr>
        <w:t>,</w:t>
      </w:r>
      <w:r w:rsidR="005F1362" w:rsidRPr="00682DAE">
        <w:rPr>
          <w:rFonts w:ascii="Palatino Linotype" w:eastAsia="Times New Roman" w:hAnsi="Palatino Linotype" w:cs="Times New Roman"/>
          <w:b/>
          <w:color w:val="000000" w:themeColor="text1"/>
        </w:rPr>
        <w:t xml:space="preserve"> </w:t>
      </w:r>
      <w:r w:rsidR="005F1362" w:rsidRPr="00682DA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82DAE" w:rsidRDefault="009A593A" w:rsidP="00B31E90">
      <w:pPr>
        <w:spacing w:line="360" w:lineRule="auto"/>
        <w:jc w:val="both"/>
        <w:rPr>
          <w:rFonts w:ascii="Palatino Linotype" w:hAnsi="Palatino Linotype"/>
          <w:b/>
          <w:color w:val="000000" w:themeColor="text1"/>
        </w:rPr>
      </w:pPr>
    </w:p>
    <w:p w14:paraId="769E1410" w14:textId="5740327F" w:rsidR="00587366" w:rsidRPr="00682DAE"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682DAE">
        <w:rPr>
          <w:b/>
          <w:color w:val="000000" w:themeColor="text1"/>
        </w:rPr>
        <w:t>ANTECEDENTES</w:t>
      </w:r>
      <w:bookmarkEnd w:id="0"/>
      <w:bookmarkEnd w:id="1"/>
      <w:bookmarkEnd w:id="2"/>
    </w:p>
    <w:p w14:paraId="5672105D" w14:textId="77777777" w:rsidR="00B31E90" w:rsidRPr="00682DAE"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29008FF" w:rsidR="00D9392E" w:rsidRPr="00682DAE"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82DAE">
        <w:rPr>
          <w:rFonts w:ascii="Palatino Linotype" w:eastAsia="Calibri" w:hAnsi="Palatino Linotype" w:cs="Arial"/>
          <w:color w:val="000000" w:themeColor="text1"/>
          <w:lang w:val="es-ES"/>
        </w:rPr>
        <w:t>El</w:t>
      </w:r>
      <w:r w:rsidR="00D9392E" w:rsidRPr="00682DAE">
        <w:rPr>
          <w:rFonts w:ascii="Palatino Linotype" w:eastAsia="Calibri" w:hAnsi="Palatino Linotype" w:cs="Arial"/>
          <w:color w:val="000000" w:themeColor="text1"/>
          <w:lang w:val="es-ES"/>
        </w:rPr>
        <w:t xml:space="preserve"> </w:t>
      </w:r>
      <w:r w:rsidR="00E415EE" w:rsidRPr="00682DAE">
        <w:rPr>
          <w:rFonts w:ascii="Palatino Linotype" w:eastAsia="Calibri" w:hAnsi="Palatino Linotype" w:cs="Arial"/>
          <w:color w:val="000000" w:themeColor="text1"/>
          <w:lang w:val="es-ES"/>
        </w:rPr>
        <w:t>veintinueve</w:t>
      </w:r>
      <w:r w:rsidR="00597651" w:rsidRPr="00682DAE">
        <w:rPr>
          <w:rFonts w:ascii="Palatino Linotype" w:eastAsia="Calibri" w:hAnsi="Palatino Linotype" w:cs="Arial"/>
          <w:color w:val="000000" w:themeColor="text1"/>
          <w:lang w:val="es-ES"/>
        </w:rPr>
        <w:t xml:space="preserve"> (</w:t>
      </w:r>
      <w:r w:rsidR="00E415EE" w:rsidRPr="00682DAE">
        <w:rPr>
          <w:rFonts w:ascii="Palatino Linotype" w:eastAsia="Calibri" w:hAnsi="Palatino Linotype" w:cs="Arial"/>
          <w:color w:val="000000" w:themeColor="text1"/>
          <w:lang w:val="es-ES"/>
        </w:rPr>
        <w:t>29</w:t>
      </w:r>
      <w:r w:rsidR="00AF31FE" w:rsidRPr="00682DAE">
        <w:rPr>
          <w:rFonts w:ascii="Palatino Linotype" w:eastAsia="Calibri" w:hAnsi="Palatino Linotype" w:cs="Arial"/>
          <w:color w:val="000000" w:themeColor="text1"/>
          <w:lang w:val="es-ES"/>
        </w:rPr>
        <w:t xml:space="preserve">) de </w:t>
      </w:r>
      <w:r w:rsidR="00E415EE" w:rsidRPr="00682DAE">
        <w:rPr>
          <w:rFonts w:ascii="Palatino Linotype" w:eastAsia="Calibri" w:hAnsi="Palatino Linotype" w:cs="Arial"/>
          <w:color w:val="000000" w:themeColor="text1"/>
          <w:lang w:val="es-ES"/>
        </w:rPr>
        <w:t>septiembre</w:t>
      </w:r>
      <w:r w:rsidR="00AF31FE" w:rsidRPr="00682DAE">
        <w:rPr>
          <w:rFonts w:ascii="Palatino Linotype" w:eastAsia="Calibri" w:hAnsi="Palatino Linotype" w:cs="Arial"/>
          <w:color w:val="000000" w:themeColor="text1"/>
          <w:lang w:val="es-ES"/>
        </w:rPr>
        <w:t xml:space="preserve"> de dos mil veint</w:t>
      </w:r>
      <w:r w:rsidR="00A91951" w:rsidRPr="00682DAE">
        <w:rPr>
          <w:rFonts w:ascii="Palatino Linotype" w:eastAsia="Calibri" w:hAnsi="Palatino Linotype" w:cs="Arial"/>
          <w:color w:val="000000" w:themeColor="text1"/>
          <w:lang w:val="es-ES"/>
        </w:rPr>
        <w:t>iuno</w:t>
      </w:r>
      <w:r w:rsidR="005F1362" w:rsidRPr="00682DAE">
        <w:rPr>
          <w:rFonts w:ascii="Palatino Linotype" w:eastAsia="Calibri" w:hAnsi="Palatino Linotype" w:cs="Arial"/>
          <w:color w:val="000000" w:themeColor="text1"/>
          <w:lang w:val="es-ES"/>
        </w:rPr>
        <w:t xml:space="preserve">, </w:t>
      </w:r>
      <w:r w:rsidR="00396F5D" w:rsidRPr="00682DAE">
        <w:rPr>
          <w:rFonts w:ascii="Palatino Linotype" w:hAnsi="Palatino Linotype"/>
          <w:color w:val="000000" w:themeColor="text1"/>
        </w:rPr>
        <w:t>se</w:t>
      </w:r>
      <w:r w:rsidR="005F1362" w:rsidRPr="00682DAE">
        <w:rPr>
          <w:rFonts w:ascii="Palatino Linotype" w:hAnsi="Palatino Linotype"/>
          <w:color w:val="000000" w:themeColor="text1"/>
        </w:rPr>
        <w:t xml:space="preserve"> presentó</w:t>
      </w:r>
      <w:r w:rsidR="002B4277" w:rsidRPr="00682DAE">
        <w:rPr>
          <w:rFonts w:ascii="Palatino Linotype" w:hAnsi="Palatino Linotype"/>
          <w:color w:val="000000" w:themeColor="text1"/>
        </w:rPr>
        <w:t xml:space="preserve"> a través de</w:t>
      </w:r>
      <w:r w:rsidR="00AF31FE" w:rsidRPr="00682DAE">
        <w:rPr>
          <w:rFonts w:ascii="Palatino Linotype" w:hAnsi="Palatino Linotype"/>
          <w:color w:val="000000" w:themeColor="text1"/>
        </w:rPr>
        <w:t xml:space="preserve"> </w:t>
      </w:r>
      <w:r w:rsidR="002B4277" w:rsidRPr="00682DAE">
        <w:rPr>
          <w:rFonts w:ascii="Palatino Linotype" w:hAnsi="Palatino Linotype"/>
          <w:color w:val="000000" w:themeColor="text1"/>
        </w:rPr>
        <w:t>l</w:t>
      </w:r>
      <w:r w:rsidR="00AF31FE" w:rsidRPr="00682DAE">
        <w:rPr>
          <w:rFonts w:ascii="Palatino Linotype" w:hAnsi="Palatino Linotype"/>
          <w:color w:val="000000" w:themeColor="text1"/>
        </w:rPr>
        <w:t>a Plataforma Nacional de Transparencia (PNT), vinculada al</w:t>
      </w:r>
      <w:r w:rsidR="002B4277" w:rsidRPr="00682DAE">
        <w:rPr>
          <w:rFonts w:ascii="Palatino Linotype" w:hAnsi="Palatino Linotype"/>
          <w:color w:val="000000" w:themeColor="text1"/>
        </w:rPr>
        <w:t xml:space="preserve"> Sistema de Acceso a la Información Mexiquense</w:t>
      </w:r>
      <w:r w:rsidR="005F1362" w:rsidRPr="00682DAE">
        <w:rPr>
          <w:rFonts w:ascii="Palatino Linotype" w:hAnsi="Palatino Linotype"/>
          <w:color w:val="000000" w:themeColor="text1"/>
        </w:rPr>
        <w:t xml:space="preserve"> </w:t>
      </w:r>
      <w:r w:rsidR="002B4277" w:rsidRPr="00682DAE">
        <w:rPr>
          <w:rFonts w:ascii="Palatino Linotype" w:hAnsi="Palatino Linotype"/>
          <w:color w:val="000000" w:themeColor="text1"/>
        </w:rPr>
        <w:t>(</w:t>
      </w:r>
      <w:r w:rsidR="00396F5D" w:rsidRPr="00682DAE">
        <w:rPr>
          <w:rFonts w:ascii="Palatino Linotype" w:hAnsi="Palatino Linotype"/>
          <w:bCs/>
          <w:color w:val="000000" w:themeColor="text1"/>
        </w:rPr>
        <w:t>SAIMEX</w:t>
      </w:r>
      <w:r w:rsidR="002B4277" w:rsidRPr="00682DAE">
        <w:rPr>
          <w:rFonts w:ascii="Palatino Linotype" w:hAnsi="Palatino Linotype"/>
          <w:bCs/>
          <w:color w:val="000000" w:themeColor="text1"/>
        </w:rPr>
        <w:t>)</w:t>
      </w:r>
      <w:r w:rsidR="00AF31FE" w:rsidRPr="00682DAE">
        <w:rPr>
          <w:rFonts w:ascii="Palatino Linotype" w:hAnsi="Palatino Linotype"/>
          <w:bCs/>
          <w:color w:val="000000" w:themeColor="text1"/>
        </w:rPr>
        <w:t>,</w:t>
      </w:r>
      <w:r w:rsidR="005F1362" w:rsidRPr="00682DAE">
        <w:rPr>
          <w:rFonts w:ascii="Palatino Linotype" w:eastAsia="Calibri" w:hAnsi="Palatino Linotype" w:cs="Arial"/>
          <w:color w:val="000000" w:themeColor="text1"/>
          <w:lang w:val="es-ES"/>
        </w:rPr>
        <w:t xml:space="preserve"> la solicitud de información pública registrada con el número</w:t>
      </w:r>
      <w:r w:rsidR="005F1362" w:rsidRPr="00682DAE">
        <w:rPr>
          <w:rFonts w:ascii="Palatino Linotype" w:hAnsi="Palatino Linotype"/>
          <w:b/>
          <w:bCs/>
          <w:color w:val="000000" w:themeColor="text1"/>
        </w:rPr>
        <w:t xml:space="preserve"> </w:t>
      </w:r>
      <w:r w:rsidR="00EB06C2" w:rsidRPr="00682DAE">
        <w:rPr>
          <w:rFonts w:ascii="Palatino Linotype" w:hAnsi="Palatino Linotype"/>
          <w:b/>
          <w:bCs/>
          <w:color w:val="000000" w:themeColor="text1"/>
        </w:rPr>
        <w:t>00</w:t>
      </w:r>
      <w:r w:rsidR="00E415EE" w:rsidRPr="00682DAE">
        <w:rPr>
          <w:rFonts w:ascii="Palatino Linotype" w:hAnsi="Palatino Linotype"/>
          <w:b/>
          <w:bCs/>
          <w:color w:val="000000" w:themeColor="text1"/>
        </w:rPr>
        <w:t>075</w:t>
      </w:r>
      <w:r w:rsidR="00A66149" w:rsidRPr="00682DAE">
        <w:rPr>
          <w:rFonts w:ascii="Palatino Linotype" w:hAnsi="Palatino Linotype"/>
          <w:b/>
          <w:bCs/>
          <w:color w:val="000000" w:themeColor="text1"/>
        </w:rPr>
        <w:t>/</w:t>
      </w:r>
      <w:r w:rsidR="00E415EE" w:rsidRPr="00682DAE">
        <w:rPr>
          <w:rFonts w:ascii="Palatino Linotype" w:hAnsi="Palatino Linotype"/>
          <w:b/>
          <w:bCs/>
          <w:color w:val="000000" w:themeColor="text1"/>
        </w:rPr>
        <w:t>IGECEM</w:t>
      </w:r>
      <w:r w:rsidR="00A66149" w:rsidRPr="00682DAE">
        <w:rPr>
          <w:rFonts w:ascii="Palatino Linotype" w:hAnsi="Palatino Linotype"/>
          <w:b/>
          <w:bCs/>
          <w:color w:val="000000" w:themeColor="text1"/>
        </w:rPr>
        <w:t>/IP/202</w:t>
      </w:r>
      <w:r w:rsidR="00E415EE" w:rsidRPr="00682DAE">
        <w:rPr>
          <w:rFonts w:ascii="Palatino Linotype" w:hAnsi="Palatino Linotype"/>
          <w:b/>
          <w:bCs/>
          <w:color w:val="000000" w:themeColor="text1"/>
        </w:rPr>
        <w:t>1</w:t>
      </w:r>
      <w:r w:rsidR="005F1362" w:rsidRPr="00682DAE">
        <w:rPr>
          <w:rFonts w:ascii="Palatino Linotype" w:hAnsi="Palatino Linotype"/>
          <w:b/>
          <w:bCs/>
          <w:color w:val="000000" w:themeColor="text1"/>
        </w:rPr>
        <w:t>,</w:t>
      </w:r>
      <w:r w:rsidR="005F1362" w:rsidRPr="00682DAE">
        <w:rPr>
          <w:rFonts w:ascii="Palatino Linotype" w:eastAsia="Calibri" w:hAnsi="Palatino Linotype" w:cs="Arial"/>
          <w:color w:val="000000" w:themeColor="text1"/>
          <w:lang w:val="es-ES"/>
        </w:rPr>
        <w:t xml:space="preserve"> mediante la cual </w:t>
      </w:r>
      <w:r w:rsidR="00396F5D" w:rsidRPr="00682DAE">
        <w:rPr>
          <w:rFonts w:ascii="Palatino Linotype" w:eastAsia="Calibri" w:hAnsi="Palatino Linotype" w:cs="Arial"/>
          <w:color w:val="000000" w:themeColor="text1"/>
          <w:lang w:val="es-ES"/>
        </w:rPr>
        <w:t xml:space="preserve">se </w:t>
      </w:r>
      <w:r w:rsidR="005F1362" w:rsidRPr="00682DAE">
        <w:rPr>
          <w:rFonts w:ascii="Palatino Linotype" w:eastAsia="Calibri" w:hAnsi="Palatino Linotype" w:cs="Arial"/>
          <w:color w:val="000000" w:themeColor="text1"/>
          <w:lang w:val="es-ES"/>
        </w:rPr>
        <w:t>requirió</w:t>
      </w:r>
      <w:r w:rsidR="00022D89" w:rsidRPr="00682DAE">
        <w:rPr>
          <w:rFonts w:ascii="Palatino Linotype" w:eastAsia="Calibri" w:hAnsi="Palatino Linotype" w:cs="Arial"/>
          <w:color w:val="000000" w:themeColor="text1"/>
          <w:lang w:val="es-ES"/>
        </w:rPr>
        <w:t xml:space="preserve"> lo siguiente</w:t>
      </w:r>
      <w:r w:rsidR="005F1362" w:rsidRPr="00682DAE">
        <w:rPr>
          <w:rFonts w:ascii="Palatino Linotype" w:eastAsia="Calibri" w:hAnsi="Palatino Linotype" w:cs="Arial"/>
          <w:color w:val="000000" w:themeColor="text1"/>
          <w:lang w:val="es-ES"/>
        </w:rPr>
        <w:t>:</w:t>
      </w:r>
    </w:p>
    <w:p w14:paraId="76EB7490" w14:textId="6E735726" w:rsidR="00B31E90" w:rsidRPr="00682DA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59E32C30" w14:textId="666A2E33" w:rsidR="00646D42" w:rsidRPr="00682DAE" w:rsidRDefault="00EB06C2" w:rsidP="00E415EE">
      <w:pPr>
        <w:ind w:left="567" w:right="616"/>
        <w:jc w:val="both"/>
        <w:rPr>
          <w:rFonts w:ascii="Palatino Linotype" w:eastAsia="Times New Roman" w:hAnsi="Palatino Linotype" w:cs="Times New Roman"/>
          <w:i/>
          <w:iCs/>
          <w:sz w:val="22"/>
          <w:szCs w:val="22"/>
          <w:lang w:eastAsia="es-MX"/>
        </w:rPr>
      </w:pPr>
      <w:r w:rsidRPr="00682DAE">
        <w:rPr>
          <w:rFonts w:ascii="Palatino Linotype" w:eastAsia="Times New Roman" w:hAnsi="Palatino Linotype" w:cs="Times New Roman"/>
          <w:i/>
          <w:iCs/>
          <w:color w:val="000000"/>
          <w:sz w:val="22"/>
          <w:szCs w:val="22"/>
          <w:lang w:eastAsia="es-MX"/>
        </w:rPr>
        <w:t>“</w:t>
      </w:r>
      <w:r w:rsidR="00E415EE" w:rsidRPr="00682DAE">
        <w:rPr>
          <w:rFonts w:ascii="Palatino Linotype" w:hAnsi="Palatino Linotype"/>
          <w:i/>
          <w:iCs/>
          <w:color w:val="000000"/>
          <w:sz w:val="22"/>
          <w:szCs w:val="22"/>
        </w:rPr>
        <w:t xml:space="preserve">Por </w:t>
      </w:r>
      <w:r w:rsidR="00E415EE" w:rsidRPr="00682DAE">
        <w:rPr>
          <w:rFonts w:ascii="Palatino Linotype" w:eastAsia="Times New Roman" w:hAnsi="Palatino Linotype" w:cs="Times New Roman"/>
          <w:i/>
          <w:iCs/>
          <w:color w:val="000000"/>
          <w:sz w:val="22"/>
          <w:szCs w:val="22"/>
          <w:lang w:eastAsia="es-MX"/>
        </w:rPr>
        <w:t> este medio solicito el padrón catastral del Estado de México. Solicito la información actualizada con los siguientes datos de cada predio: Ubicación (calle, colonia, municipio) Coordenadas geográficas Superficie del terreno Superficie de construcción Uso de suelo Año de construcción Clave predial CURT Folio real Valor del suelo Los datos anteriores no son considerados como datos susceptibles de ser reservados al no estar vinculados a un particular. Se excluyen datos del propietario así como el valor catastral.</w:t>
      </w:r>
      <w:r w:rsidR="00646D42" w:rsidRPr="00682DAE">
        <w:rPr>
          <w:rFonts w:ascii="Palatino Linotype" w:eastAsia="Times New Roman" w:hAnsi="Palatino Linotype" w:cs="Times New Roman"/>
          <w:i/>
          <w:iCs/>
          <w:sz w:val="22"/>
          <w:szCs w:val="22"/>
          <w:lang w:eastAsia="es-MX"/>
        </w:rPr>
        <w:t>” (Sic)</w:t>
      </w:r>
      <w:r w:rsidR="00646D42" w:rsidRPr="00682DAE">
        <w:rPr>
          <w:rFonts w:ascii="Palatino Linotype" w:hAnsi="Palatino Linotype"/>
          <w:i/>
          <w:iCs/>
          <w:color w:val="000000" w:themeColor="text1"/>
          <w:sz w:val="22"/>
          <w:szCs w:val="22"/>
        </w:rPr>
        <w:t xml:space="preserve"> </w:t>
      </w:r>
    </w:p>
    <w:p w14:paraId="0B2E3135" w14:textId="77777777" w:rsidR="00646D42" w:rsidRPr="00682DAE" w:rsidRDefault="00646D42" w:rsidP="00B31E90">
      <w:pPr>
        <w:pStyle w:val="Prrafodelista"/>
        <w:spacing w:line="276" w:lineRule="auto"/>
        <w:ind w:left="567" w:right="567"/>
        <w:jc w:val="both"/>
        <w:rPr>
          <w:rFonts w:ascii="Palatino Linotype" w:hAnsi="Palatino Linotype"/>
          <w:i/>
          <w:color w:val="000000" w:themeColor="text1"/>
          <w:sz w:val="22"/>
          <w:szCs w:val="22"/>
        </w:rPr>
      </w:pPr>
    </w:p>
    <w:p w14:paraId="49C21E77" w14:textId="4ACEA274" w:rsidR="0039142B" w:rsidRPr="00682DAE"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82DAE">
        <w:rPr>
          <w:rFonts w:ascii="Palatino Linotype" w:hAnsi="Palatino Linotype" w:cs="Arial"/>
          <w:color w:val="000000" w:themeColor="text1"/>
        </w:rPr>
        <w:lastRenderedPageBreak/>
        <w:t xml:space="preserve">Se hace constar que </w:t>
      </w:r>
      <w:r w:rsidR="006B6F7B" w:rsidRPr="00682DAE">
        <w:rPr>
          <w:rFonts w:ascii="Palatino Linotype" w:eastAsia="Times New Roman" w:hAnsi="Palatino Linotype" w:cs="Arial"/>
          <w:color w:val="000000" w:themeColor="text1"/>
          <w:lang w:val="es-ES"/>
        </w:rPr>
        <w:t>la Recurrente</w:t>
      </w:r>
      <w:r w:rsidRPr="00682DAE">
        <w:rPr>
          <w:rFonts w:ascii="Palatino Linotype" w:eastAsia="Times New Roman" w:hAnsi="Palatino Linotype" w:cs="Arial"/>
          <w:color w:val="000000" w:themeColor="text1"/>
          <w:lang w:val="es-ES"/>
        </w:rPr>
        <w:t xml:space="preserve"> señaló como modalidad de entrega de la información</w:t>
      </w:r>
      <w:r w:rsidRPr="00682DAE">
        <w:rPr>
          <w:rFonts w:ascii="Palatino Linotype" w:eastAsia="Times New Roman" w:hAnsi="Palatino Linotype" w:cs="Arial"/>
          <w:b/>
          <w:color w:val="000000" w:themeColor="text1"/>
          <w:lang w:val="es-ES"/>
        </w:rPr>
        <w:t>:</w:t>
      </w:r>
      <w:r w:rsidR="001E4152" w:rsidRPr="00682DAE">
        <w:rPr>
          <w:rFonts w:ascii="Palatino Linotype" w:eastAsia="Times New Roman" w:hAnsi="Palatino Linotype" w:cs="Arial"/>
          <w:b/>
          <w:color w:val="000000" w:themeColor="text1"/>
          <w:lang w:val="es-ES"/>
        </w:rPr>
        <w:t xml:space="preserve"> </w:t>
      </w:r>
      <w:r w:rsidR="001E4152" w:rsidRPr="00682DAE">
        <w:rPr>
          <w:rFonts w:ascii="Palatino Linotype" w:eastAsia="Times New Roman" w:hAnsi="Palatino Linotype" w:cs="Arial"/>
          <w:b/>
          <w:i/>
          <w:iCs/>
          <w:color w:val="000000" w:themeColor="text1"/>
          <w:lang w:val="es-ES"/>
        </w:rPr>
        <w:t>A través del SAIMEX</w:t>
      </w:r>
      <w:r w:rsidR="00921DA5" w:rsidRPr="00682DAE">
        <w:rPr>
          <w:rFonts w:ascii="Palatino Linotype" w:eastAsia="Times New Roman" w:hAnsi="Palatino Linotype" w:cs="Arial"/>
          <w:bCs/>
          <w:color w:val="000000" w:themeColor="text1"/>
          <w:lang w:val="es-ES"/>
        </w:rPr>
        <w:t xml:space="preserve"> y</w:t>
      </w:r>
      <w:r w:rsidR="00AF31FE" w:rsidRPr="00682DAE">
        <w:rPr>
          <w:rFonts w:ascii="Palatino Linotype" w:eastAsia="Calibri" w:hAnsi="Palatino Linotype" w:cs="Arial"/>
          <w:b/>
          <w:i/>
          <w:color w:val="000000" w:themeColor="text1"/>
          <w:lang w:val="es-AR"/>
        </w:rPr>
        <w:t>correo electrónico</w:t>
      </w:r>
      <w:r w:rsidR="00E415EE" w:rsidRPr="00682DAE">
        <w:rPr>
          <w:rFonts w:ascii="Palatino Linotype" w:eastAsia="Calibri" w:hAnsi="Palatino Linotype" w:cs="Arial"/>
          <w:color w:val="000000" w:themeColor="text1"/>
          <w:lang w:val="es-AR"/>
        </w:rPr>
        <w:t>.</w:t>
      </w:r>
    </w:p>
    <w:p w14:paraId="35BA18A9" w14:textId="77777777" w:rsidR="0039142B" w:rsidRPr="00682DAE" w:rsidRDefault="0039142B" w:rsidP="002E1E5D">
      <w:pPr>
        <w:spacing w:line="360" w:lineRule="auto"/>
        <w:jc w:val="both"/>
        <w:rPr>
          <w:rFonts w:ascii="Palatino Linotype" w:eastAsia="MS Mincho" w:hAnsi="Palatino Linotype" w:cs="Times New Roman"/>
          <w:color w:val="000000" w:themeColor="text1"/>
        </w:rPr>
      </w:pPr>
    </w:p>
    <w:p w14:paraId="3800202E" w14:textId="38A8DB39" w:rsidR="00A91951" w:rsidRPr="00682DAE" w:rsidRDefault="00646D42" w:rsidP="00EB06C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82DAE">
        <w:rPr>
          <w:rFonts w:ascii="Palatino Linotype" w:eastAsia="MS Mincho" w:hAnsi="Palatino Linotype" w:cs="Times New Roman"/>
          <w:color w:val="000000" w:themeColor="text1"/>
        </w:rPr>
        <w:t xml:space="preserve">El </w:t>
      </w:r>
      <w:r w:rsidR="00A91951" w:rsidRPr="00682DAE">
        <w:rPr>
          <w:rFonts w:ascii="Palatino Linotype" w:eastAsia="MS Mincho" w:hAnsi="Palatino Linotype" w:cs="Times New Roman"/>
          <w:color w:val="000000" w:themeColor="text1"/>
        </w:rPr>
        <w:t>seis</w:t>
      </w:r>
      <w:r w:rsidRPr="00682DAE">
        <w:rPr>
          <w:rFonts w:ascii="Palatino Linotype" w:eastAsia="MS Mincho" w:hAnsi="Palatino Linotype" w:cs="Times New Roman"/>
          <w:color w:val="000000" w:themeColor="text1"/>
        </w:rPr>
        <w:t xml:space="preserve"> (0</w:t>
      </w:r>
      <w:r w:rsidR="00A91951" w:rsidRPr="00682DAE">
        <w:rPr>
          <w:rFonts w:ascii="Palatino Linotype" w:eastAsia="MS Mincho" w:hAnsi="Palatino Linotype" w:cs="Times New Roman"/>
          <w:color w:val="000000" w:themeColor="text1"/>
        </w:rPr>
        <w:t>6</w:t>
      </w:r>
      <w:r w:rsidRPr="00682DAE">
        <w:rPr>
          <w:rFonts w:ascii="Palatino Linotype" w:eastAsia="MS Mincho" w:hAnsi="Palatino Linotype" w:cs="Times New Roman"/>
          <w:color w:val="000000" w:themeColor="text1"/>
        </w:rPr>
        <w:t xml:space="preserve">) de </w:t>
      </w:r>
      <w:r w:rsidR="00A91951" w:rsidRPr="00682DAE">
        <w:rPr>
          <w:rFonts w:ascii="Palatino Linotype" w:eastAsia="MS Mincho" w:hAnsi="Palatino Linotype" w:cs="Times New Roman"/>
          <w:color w:val="000000" w:themeColor="text1"/>
        </w:rPr>
        <w:t>octubre</w:t>
      </w:r>
      <w:r w:rsidRPr="00682DAE">
        <w:rPr>
          <w:rFonts w:ascii="Palatino Linotype" w:eastAsia="MS Mincho" w:hAnsi="Palatino Linotype" w:cs="Times New Roman"/>
          <w:color w:val="000000" w:themeColor="text1"/>
        </w:rPr>
        <w:t xml:space="preserve"> de dos milveint</w:t>
      </w:r>
      <w:r w:rsidR="00A91951" w:rsidRPr="00682DAE">
        <w:rPr>
          <w:rFonts w:ascii="Palatino Linotype" w:eastAsia="MS Mincho" w:hAnsi="Palatino Linotype" w:cs="Times New Roman"/>
          <w:color w:val="000000" w:themeColor="text1"/>
        </w:rPr>
        <w:t>iuno</w:t>
      </w:r>
      <w:r w:rsidRPr="00682DAE">
        <w:rPr>
          <w:rFonts w:ascii="Palatino Linotype" w:eastAsia="MS Mincho" w:hAnsi="Palatino Linotype" w:cs="Times New Roman"/>
          <w:color w:val="000000" w:themeColor="text1"/>
        </w:rPr>
        <w:t xml:space="preserve">, el </w:t>
      </w:r>
      <w:r w:rsidRPr="00682DAE">
        <w:rPr>
          <w:rFonts w:ascii="Palatino Linotype" w:eastAsia="MS Mincho" w:hAnsi="Palatino Linotype" w:cs="Times New Roman"/>
          <w:b/>
          <w:bCs/>
          <w:color w:val="000000" w:themeColor="text1"/>
        </w:rPr>
        <w:t>SUJETO OBLIGADO</w:t>
      </w:r>
      <w:r w:rsidRPr="00682DAE">
        <w:rPr>
          <w:rFonts w:ascii="Palatino Linotype" w:eastAsia="MS Mincho" w:hAnsi="Palatino Linotype" w:cs="Times New Roman"/>
          <w:color w:val="000000" w:themeColor="text1"/>
        </w:rPr>
        <w:t xml:space="preserve"> </w:t>
      </w:r>
      <w:r w:rsidR="00A91951" w:rsidRPr="00682DAE">
        <w:rPr>
          <w:rFonts w:ascii="Palatino Linotype" w:eastAsia="MS Mincho" w:hAnsi="Palatino Linotype" w:cs="Times New Roman"/>
          <w:color w:val="000000" w:themeColor="text1"/>
        </w:rPr>
        <w:t>realizó un requerimiento al Servidor Público Habilitado, como a continuación se observa:</w:t>
      </w:r>
    </w:p>
    <w:p w14:paraId="40EEDCC5" w14:textId="7A678F95" w:rsidR="00A91951" w:rsidRPr="00682DAE" w:rsidRDefault="00A91951" w:rsidP="00A9195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1FC4142" w14:textId="0D658B3A" w:rsidR="00A91951" w:rsidRPr="00682DAE" w:rsidRDefault="00A91951" w:rsidP="00A91951">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682DAE">
        <w:rPr>
          <w:rFonts w:ascii="Palatino Linotype" w:eastAsia="MS Mincho" w:hAnsi="Palatino Linotype" w:cs="Times New Roman"/>
          <w:noProof/>
          <w:color w:val="000000" w:themeColor="text1"/>
          <w:lang w:eastAsia="es-MX"/>
        </w:rPr>
        <w:drawing>
          <wp:inline distT="0" distB="0" distL="0" distR="0" wp14:anchorId="0B9AE340" wp14:editId="500A9512">
            <wp:extent cx="5612130" cy="437515"/>
            <wp:effectExtent l="12700" t="12700" r="1397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stretch>
                      <a:fillRect/>
                    </a:stretch>
                  </pic:blipFill>
                  <pic:spPr>
                    <a:xfrm>
                      <a:off x="0" y="0"/>
                      <a:ext cx="5612130" cy="437515"/>
                    </a:xfrm>
                    <a:prstGeom prst="rect">
                      <a:avLst/>
                    </a:prstGeom>
                    <a:ln>
                      <a:solidFill>
                        <a:schemeClr val="tx1"/>
                      </a:solidFill>
                    </a:ln>
                  </pic:spPr>
                </pic:pic>
              </a:graphicData>
            </a:graphic>
          </wp:inline>
        </w:drawing>
      </w:r>
    </w:p>
    <w:p w14:paraId="0EF46717" w14:textId="77777777" w:rsidR="00484F28" w:rsidRPr="00682DAE" w:rsidRDefault="00484F28" w:rsidP="00EB06C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56C0706" w:rsidR="0022448D" w:rsidRPr="00682DAE" w:rsidRDefault="0097046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82DAE">
        <w:rPr>
          <w:rFonts w:ascii="Palatino Linotype" w:eastAsia="MS Mincho" w:hAnsi="Palatino Linotype" w:cs="Times New Roman"/>
          <w:color w:val="000000" w:themeColor="text1"/>
        </w:rPr>
        <w:t>E</w:t>
      </w:r>
      <w:r w:rsidR="00B31E90" w:rsidRPr="00682DAE">
        <w:rPr>
          <w:rFonts w:ascii="Palatino Linotype" w:eastAsia="MS Mincho" w:hAnsi="Palatino Linotype" w:cs="Times New Roman"/>
          <w:color w:val="000000" w:themeColor="text1"/>
        </w:rPr>
        <w:t xml:space="preserve">l </w:t>
      </w:r>
      <w:r w:rsidR="00A91951" w:rsidRPr="00682DAE">
        <w:rPr>
          <w:rFonts w:ascii="Palatino Linotype" w:eastAsia="MS Mincho" w:hAnsi="Palatino Linotype" w:cs="Times New Roman"/>
          <w:color w:val="000000" w:themeColor="text1"/>
        </w:rPr>
        <w:t>quince</w:t>
      </w:r>
      <w:r w:rsidR="006A1A4B" w:rsidRPr="00682DAE">
        <w:rPr>
          <w:rFonts w:ascii="Palatino Linotype" w:eastAsia="MS Mincho" w:hAnsi="Palatino Linotype" w:cs="Times New Roman"/>
          <w:color w:val="000000" w:themeColor="text1"/>
        </w:rPr>
        <w:t xml:space="preserve"> </w:t>
      </w:r>
      <w:r w:rsidR="00921DA5" w:rsidRPr="00682DAE">
        <w:rPr>
          <w:rFonts w:ascii="Palatino Linotype" w:eastAsia="MS Mincho" w:hAnsi="Palatino Linotype" w:cs="Times New Roman"/>
          <w:color w:val="000000" w:themeColor="text1"/>
        </w:rPr>
        <w:t>(</w:t>
      </w:r>
      <w:r w:rsidR="00A91951" w:rsidRPr="00682DAE">
        <w:rPr>
          <w:rFonts w:ascii="Palatino Linotype" w:eastAsia="MS Mincho" w:hAnsi="Palatino Linotype" w:cs="Times New Roman"/>
          <w:color w:val="000000" w:themeColor="text1"/>
        </w:rPr>
        <w:t>15</w:t>
      </w:r>
      <w:r w:rsidR="00921DA5" w:rsidRPr="00682DAE">
        <w:rPr>
          <w:rFonts w:ascii="Palatino Linotype" w:eastAsia="MS Mincho" w:hAnsi="Palatino Linotype" w:cs="Times New Roman"/>
          <w:color w:val="000000" w:themeColor="text1"/>
        </w:rPr>
        <w:t xml:space="preserve">) de </w:t>
      </w:r>
      <w:r w:rsidR="00A91951" w:rsidRPr="00682DAE">
        <w:rPr>
          <w:rFonts w:ascii="Palatino Linotype" w:eastAsia="MS Mincho" w:hAnsi="Palatino Linotype" w:cs="Times New Roman"/>
          <w:color w:val="000000" w:themeColor="text1"/>
        </w:rPr>
        <w:t>octubre</w:t>
      </w:r>
      <w:r w:rsidR="00AF31FE" w:rsidRPr="00682DAE">
        <w:rPr>
          <w:rFonts w:ascii="Palatino Linotype" w:eastAsia="MS Mincho" w:hAnsi="Palatino Linotype" w:cs="Times New Roman"/>
          <w:color w:val="000000" w:themeColor="text1"/>
        </w:rPr>
        <w:t xml:space="preserve"> de dos mil veinti</w:t>
      </w:r>
      <w:r w:rsidR="00A91951" w:rsidRPr="00682DAE">
        <w:rPr>
          <w:rFonts w:ascii="Palatino Linotype" w:eastAsia="MS Mincho" w:hAnsi="Palatino Linotype" w:cs="Times New Roman"/>
          <w:color w:val="000000" w:themeColor="text1"/>
        </w:rPr>
        <w:t>uno</w:t>
      </w:r>
      <w:r w:rsidR="00762697" w:rsidRPr="00682DAE">
        <w:rPr>
          <w:rFonts w:ascii="Palatino Linotype" w:eastAsia="MS Mincho" w:hAnsi="Palatino Linotype" w:cs="Times New Roman"/>
          <w:color w:val="000000" w:themeColor="text1"/>
        </w:rPr>
        <w:t xml:space="preserve">, </w:t>
      </w:r>
      <w:r w:rsidR="005F1362" w:rsidRPr="00682DAE">
        <w:rPr>
          <w:rFonts w:ascii="Palatino Linotype" w:hAnsi="Palatino Linotype"/>
          <w:color w:val="000000" w:themeColor="text1"/>
          <w:szCs w:val="14"/>
        </w:rPr>
        <w:t xml:space="preserve">el </w:t>
      </w:r>
      <w:r w:rsidR="005F1362" w:rsidRPr="00682DAE">
        <w:rPr>
          <w:rFonts w:ascii="Palatino Linotype" w:hAnsi="Palatino Linotype"/>
          <w:b/>
          <w:color w:val="000000" w:themeColor="text1"/>
          <w:szCs w:val="14"/>
        </w:rPr>
        <w:t>SUJETO OBLIGADO</w:t>
      </w:r>
      <w:r w:rsidR="005F1362" w:rsidRPr="00682DAE">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682DAE" w:rsidRDefault="009A593A" w:rsidP="00B31E90">
      <w:pPr>
        <w:pStyle w:val="Sinespaciado"/>
        <w:ind w:left="567" w:right="567"/>
        <w:jc w:val="right"/>
        <w:rPr>
          <w:rFonts w:ascii="Palatino Linotype" w:hAnsi="Palatino Linotype"/>
          <w:i/>
          <w:noProof/>
          <w:color w:val="000000" w:themeColor="text1"/>
          <w:lang w:eastAsia="es-MX"/>
        </w:rPr>
      </w:pPr>
    </w:p>
    <w:p w14:paraId="0ABE3D0F" w14:textId="690C4624" w:rsidR="00D8175A" w:rsidRPr="00682DAE" w:rsidRDefault="005F1362" w:rsidP="00A91951">
      <w:pPr>
        <w:ind w:left="567" w:right="616"/>
        <w:jc w:val="both"/>
        <w:rPr>
          <w:rFonts w:ascii="Palatino Linotype" w:eastAsia="Times New Roman" w:hAnsi="Palatino Linotype" w:cs="Times New Roman"/>
          <w:i/>
          <w:sz w:val="22"/>
          <w:szCs w:val="22"/>
          <w:lang w:eastAsia="es-MX"/>
        </w:rPr>
      </w:pPr>
      <w:r w:rsidRPr="00682DAE">
        <w:rPr>
          <w:rFonts w:ascii="Palatino Linotype" w:hAnsi="Palatino Linotype"/>
          <w:i/>
          <w:noProof/>
          <w:color w:val="000000" w:themeColor="text1"/>
          <w:sz w:val="22"/>
          <w:szCs w:val="22"/>
          <w:lang w:eastAsia="es-MX"/>
        </w:rPr>
        <w:t>“</w:t>
      </w:r>
      <w:r w:rsidR="00A91951" w:rsidRPr="00682DAE">
        <w:rPr>
          <w:rFonts w:ascii="Palatino Linotype" w:eastAsia="Times New Roman" w:hAnsi="Palatino Linotype" w:cs="Times New Roman"/>
          <w:i/>
          <w:color w:val="000000"/>
          <w:sz w:val="22"/>
          <w:szCs w:val="22"/>
          <w:lang w:eastAsia="es-MX"/>
        </w:rPr>
        <w:t>SOLICITANTE DE SAIMEX PRESENTE En atención a su solicitud de información vía SAIMEX, con folio 00075/IGECEM/IP/2021, mediante la cual requiere lo siguiente: 1. Ubicación (calle, colonia, municipio) 2. Coordenadas geográficas 3. Superficie de terreno 4. Superficie de construcción 5. Uso de suelo 6. Año de construcción 7. Clave predial 8. CURT 9. Folio Real 10. Valor del suelo Sobre el particular y de conformidad con lo establecido en la fracción III del artículo 170 del Código Financiero del Estado de México y Municipios, así como el artículo 12 de la Ley de Transparencia y Acceso a la Información Pública del Estado de México y Municipios, me permito informar a usted que esta Dirección de Catastro dispone de la información señalada con los numerales 3, 4, 5, 7 y 10 de la totalidad de inmuebles registrados en el Padrón Catastral; así mismo, le comunico que la información señalada con los numerales 2, 6, 8 y 9 no se encuentra dentro de las tablas y campos del Padrón Catastral, por otro lado, el requerimiento señalado con el numeral 1, no es posible proporcionarlo debido a que la ubicación de los inmuebles puede hacer referencia a la dirección de los propietarios o poseedores de los inmuebles registrados en dicho Padrón. En este sentido, a través de la liga de descarga https://drive.google.com/drive/folders/1aVFF8SHGS9yPgKWxdUmNK0j3ciFQwhnp?usp=sharing podrá obtener la información con la que se dispone, en formato DBF, conforme a los señalamientos antes mencionados…</w:t>
      </w:r>
      <w:r w:rsidR="00D8175A" w:rsidRPr="00682DAE">
        <w:rPr>
          <w:rFonts w:ascii="Palatino Linotype" w:eastAsia="Times New Roman" w:hAnsi="Palatino Linotype" w:cs="Times New Roman"/>
          <w:i/>
          <w:color w:val="000000"/>
          <w:sz w:val="22"/>
          <w:szCs w:val="22"/>
          <w:lang w:eastAsia="es-MX"/>
        </w:rPr>
        <w:t>” (Sic)</w:t>
      </w:r>
    </w:p>
    <w:p w14:paraId="7E831134" w14:textId="0537F27A" w:rsidR="00D8175A" w:rsidRPr="00682DAE" w:rsidRDefault="00D8175A" w:rsidP="00D8175A">
      <w:pPr>
        <w:jc w:val="both"/>
        <w:rPr>
          <w:rFonts w:ascii="Palatino Linotype" w:hAnsi="Palatino Linotype"/>
          <w:i/>
          <w:noProof/>
          <w:color w:val="000000" w:themeColor="text1"/>
          <w:sz w:val="22"/>
          <w:szCs w:val="22"/>
          <w:lang w:eastAsia="es-MX"/>
        </w:rPr>
      </w:pPr>
    </w:p>
    <w:p w14:paraId="272B63B3" w14:textId="5E90AE11" w:rsidR="000D5A1D" w:rsidRPr="00682DA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82DAE">
        <w:rPr>
          <w:rFonts w:ascii="Palatino Linotype" w:eastAsia="Times New Roman" w:hAnsi="Palatino Linotype" w:cs="Arial"/>
          <w:color w:val="000000" w:themeColor="text1"/>
          <w:lang w:val="es-ES"/>
        </w:rPr>
        <w:lastRenderedPageBreak/>
        <w:t>D</w:t>
      </w:r>
      <w:r w:rsidR="00561ED1" w:rsidRPr="00682DAE">
        <w:rPr>
          <w:rFonts w:ascii="Palatino Linotype" w:eastAsia="Times New Roman" w:hAnsi="Palatino Linotype" w:cs="Arial"/>
          <w:color w:val="000000" w:themeColor="text1"/>
          <w:lang w:val="es-ES"/>
        </w:rPr>
        <w:t xml:space="preserve">erivado de la respuesta emitida por el </w:t>
      </w:r>
      <w:r w:rsidR="00561ED1" w:rsidRPr="00682DAE">
        <w:rPr>
          <w:rFonts w:ascii="Palatino Linotype" w:eastAsia="Times New Roman" w:hAnsi="Palatino Linotype" w:cs="Arial"/>
          <w:b/>
          <w:color w:val="000000" w:themeColor="text1"/>
          <w:lang w:val="es-ES"/>
        </w:rPr>
        <w:t>SUJETO OBLIGADO</w:t>
      </w:r>
      <w:r w:rsidR="00561ED1" w:rsidRPr="00682DAE">
        <w:rPr>
          <w:rFonts w:ascii="Palatino Linotype" w:eastAsia="Times New Roman" w:hAnsi="Palatino Linotype" w:cs="Arial"/>
          <w:color w:val="000000" w:themeColor="text1"/>
          <w:lang w:val="es-ES"/>
        </w:rPr>
        <w:t>, e</w:t>
      </w:r>
      <w:r w:rsidR="00DB4BEF" w:rsidRPr="00682DAE">
        <w:rPr>
          <w:rFonts w:ascii="Palatino Linotype" w:eastAsia="Times New Roman" w:hAnsi="Palatino Linotype" w:cs="Arial"/>
          <w:color w:val="000000" w:themeColor="text1"/>
          <w:lang w:val="es-ES"/>
        </w:rPr>
        <w:t xml:space="preserve">l </w:t>
      </w:r>
      <w:r w:rsidR="00A91951" w:rsidRPr="00682DAE">
        <w:rPr>
          <w:rFonts w:ascii="Palatino Linotype" w:eastAsia="Times New Roman" w:hAnsi="Palatino Linotype" w:cs="Arial"/>
          <w:color w:val="000000" w:themeColor="text1"/>
          <w:lang w:val="es-ES"/>
        </w:rPr>
        <w:t>diecinueve</w:t>
      </w:r>
      <w:r w:rsidR="007909AE" w:rsidRPr="00682DAE">
        <w:rPr>
          <w:rFonts w:ascii="Palatino Linotype" w:eastAsia="Times New Roman" w:hAnsi="Palatino Linotype" w:cs="Arial"/>
          <w:color w:val="000000" w:themeColor="text1"/>
          <w:lang w:val="es-ES"/>
        </w:rPr>
        <w:t xml:space="preserve"> (</w:t>
      </w:r>
      <w:r w:rsidR="00A91951" w:rsidRPr="00682DAE">
        <w:rPr>
          <w:rFonts w:ascii="Palatino Linotype" w:eastAsia="Times New Roman" w:hAnsi="Palatino Linotype" w:cs="Arial"/>
          <w:color w:val="000000" w:themeColor="text1"/>
          <w:lang w:val="es-ES"/>
        </w:rPr>
        <w:t>19</w:t>
      </w:r>
      <w:r w:rsidR="0016161C" w:rsidRPr="00682DAE">
        <w:rPr>
          <w:rFonts w:ascii="Palatino Linotype" w:eastAsia="Times New Roman" w:hAnsi="Palatino Linotype" w:cs="Arial"/>
          <w:color w:val="000000" w:themeColor="text1"/>
          <w:lang w:val="es-ES"/>
        </w:rPr>
        <w:t xml:space="preserve">) de </w:t>
      </w:r>
      <w:r w:rsidR="00A91951" w:rsidRPr="00682DAE">
        <w:rPr>
          <w:rFonts w:ascii="Palatino Linotype" w:eastAsia="Times New Roman" w:hAnsi="Palatino Linotype" w:cs="Arial"/>
          <w:color w:val="000000" w:themeColor="text1"/>
          <w:lang w:val="es-ES"/>
        </w:rPr>
        <w:t>octubre</w:t>
      </w:r>
      <w:r w:rsidR="0016161C" w:rsidRPr="00682DAE">
        <w:rPr>
          <w:rFonts w:ascii="Palatino Linotype" w:eastAsia="Times New Roman" w:hAnsi="Palatino Linotype" w:cs="Arial"/>
          <w:color w:val="000000" w:themeColor="text1"/>
          <w:lang w:val="es-ES"/>
        </w:rPr>
        <w:t xml:space="preserve"> de dos mil veinti</w:t>
      </w:r>
      <w:r w:rsidR="00A91951" w:rsidRPr="00682DAE">
        <w:rPr>
          <w:rFonts w:ascii="Palatino Linotype" w:eastAsia="Times New Roman" w:hAnsi="Palatino Linotype" w:cs="Arial"/>
          <w:color w:val="000000" w:themeColor="text1"/>
          <w:lang w:val="es-ES"/>
        </w:rPr>
        <w:t>uno</w:t>
      </w:r>
      <w:r w:rsidR="00FE49E3" w:rsidRPr="00682DAE">
        <w:rPr>
          <w:rFonts w:ascii="Palatino Linotype" w:eastAsia="Times New Roman" w:hAnsi="Palatino Linotype" w:cs="Arial"/>
          <w:color w:val="000000" w:themeColor="text1"/>
          <w:lang w:val="es-ES"/>
        </w:rPr>
        <w:t xml:space="preserve">, </w:t>
      </w:r>
      <w:r w:rsidR="0016161C" w:rsidRPr="00682DAE">
        <w:rPr>
          <w:rFonts w:ascii="Palatino Linotype" w:eastAsia="Times New Roman" w:hAnsi="Palatino Linotype" w:cs="Arial"/>
          <w:color w:val="000000" w:themeColor="text1"/>
          <w:lang w:val="es-ES"/>
        </w:rPr>
        <w:t>el</w:t>
      </w:r>
      <w:r w:rsidR="005F1362" w:rsidRPr="00682DAE">
        <w:rPr>
          <w:rFonts w:ascii="Palatino Linotype" w:eastAsia="Times New Roman" w:hAnsi="Palatino Linotype" w:cs="Arial"/>
          <w:color w:val="000000" w:themeColor="text1"/>
          <w:lang w:val="es-ES"/>
        </w:rPr>
        <w:t xml:space="preserve"> </w:t>
      </w:r>
      <w:r w:rsidR="00A91951" w:rsidRPr="00682DAE">
        <w:rPr>
          <w:rFonts w:ascii="Palatino Linotype" w:eastAsia="Times New Roman" w:hAnsi="Palatino Linotype" w:cs="Arial"/>
          <w:color w:val="000000" w:themeColor="text1"/>
          <w:lang w:val="es-ES"/>
        </w:rPr>
        <w:t>P</w:t>
      </w:r>
      <w:r w:rsidR="005F1362" w:rsidRPr="00682DAE">
        <w:rPr>
          <w:rFonts w:ascii="Palatino Linotype" w:eastAsia="Times New Roman" w:hAnsi="Palatino Linotype" w:cs="Arial"/>
          <w:color w:val="000000" w:themeColor="text1"/>
          <w:lang w:val="es-ES"/>
        </w:rPr>
        <w:t>articular</w:t>
      </w:r>
      <w:r w:rsidR="00DB4BEF" w:rsidRPr="00682DAE">
        <w:rPr>
          <w:rFonts w:ascii="Palatino Linotype" w:eastAsia="Times New Roman" w:hAnsi="Palatino Linotype" w:cs="Arial"/>
          <w:color w:val="000000" w:themeColor="text1"/>
          <w:lang w:val="es-ES"/>
        </w:rPr>
        <w:t xml:space="preserve"> interpuso</w:t>
      </w:r>
      <w:r w:rsidR="009316E9" w:rsidRPr="00682DAE">
        <w:rPr>
          <w:rFonts w:ascii="Palatino Linotype" w:eastAsia="Times New Roman" w:hAnsi="Palatino Linotype" w:cs="Arial"/>
          <w:color w:val="000000" w:themeColor="text1"/>
          <w:lang w:val="es-ES"/>
        </w:rPr>
        <w:t xml:space="preserve"> </w:t>
      </w:r>
      <w:r w:rsidR="00102D65" w:rsidRPr="00682DAE">
        <w:rPr>
          <w:rFonts w:ascii="Palatino Linotype" w:eastAsia="Times New Roman" w:hAnsi="Palatino Linotype" w:cs="Arial"/>
          <w:color w:val="000000" w:themeColor="text1"/>
          <w:lang w:val="es-ES"/>
        </w:rPr>
        <w:t>el</w:t>
      </w:r>
      <w:r w:rsidR="004D68F8" w:rsidRPr="00682DAE">
        <w:rPr>
          <w:rFonts w:ascii="Palatino Linotype" w:eastAsia="Times New Roman" w:hAnsi="Palatino Linotype" w:cs="Arial"/>
          <w:color w:val="000000" w:themeColor="text1"/>
          <w:lang w:val="es-ES"/>
        </w:rPr>
        <w:t xml:space="preserve"> recurso de revisión </w:t>
      </w:r>
      <w:r w:rsidR="00383D51" w:rsidRPr="00682DAE">
        <w:rPr>
          <w:rFonts w:ascii="Palatino Linotype" w:eastAsia="Calibri" w:hAnsi="Palatino Linotype" w:cs="Arial"/>
          <w:b/>
          <w:color w:val="000000" w:themeColor="text1"/>
          <w:lang w:val="es-ES"/>
        </w:rPr>
        <w:t>0</w:t>
      </w:r>
      <w:r w:rsidR="00A91951" w:rsidRPr="00682DAE">
        <w:rPr>
          <w:rFonts w:ascii="Palatino Linotype" w:eastAsia="Calibri" w:hAnsi="Palatino Linotype" w:cs="Arial"/>
          <w:b/>
          <w:color w:val="000000" w:themeColor="text1"/>
          <w:lang w:val="es-ES"/>
        </w:rPr>
        <w:t>5178</w:t>
      </w:r>
      <w:r w:rsidR="00A66149" w:rsidRPr="00682DAE">
        <w:rPr>
          <w:rFonts w:ascii="Palatino Linotype" w:eastAsia="Calibri" w:hAnsi="Palatino Linotype" w:cs="Arial"/>
          <w:b/>
          <w:color w:val="000000" w:themeColor="text1"/>
          <w:lang w:val="es-ES"/>
        </w:rPr>
        <w:t>/INFOEM/IP/RR/202</w:t>
      </w:r>
      <w:r w:rsidR="00A91951" w:rsidRPr="00682DAE">
        <w:rPr>
          <w:rFonts w:ascii="Palatino Linotype" w:eastAsia="Calibri" w:hAnsi="Palatino Linotype" w:cs="Arial"/>
          <w:b/>
          <w:color w:val="000000" w:themeColor="text1"/>
          <w:lang w:val="es-ES"/>
        </w:rPr>
        <w:t>1</w:t>
      </w:r>
      <w:r w:rsidR="009A0461" w:rsidRPr="00682DAE">
        <w:rPr>
          <w:rFonts w:ascii="Palatino Linotype" w:eastAsia="Calibri" w:hAnsi="Palatino Linotype" w:cs="Arial"/>
          <w:b/>
          <w:color w:val="000000" w:themeColor="text1"/>
          <w:lang w:val="es-ES"/>
        </w:rPr>
        <w:t>;</w:t>
      </w:r>
      <w:r w:rsidR="00102D65" w:rsidRPr="00682DAE">
        <w:rPr>
          <w:rFonts w:ascii="Palatino Linotype" w:eastAsia="Times New Roman" w:hAnsi="Palatino Linotype" w:cs="Arial"/>
          <w:color w:val="000000" w:themeColor="text1"/>
          <w:lang w:val="es-ES"/>
        </w:rPr>
        <w:t xml:space="preserve"> impugnación</w:t>
      </w:r>
      <w:r w:rsidR="004D68F8" w:rsidRPr="00682DAE">
        <w:rPr>
          <w:rFonts w:ascii="Palatino Linotype" w:eastAsia="Times New Roman" w:hAnsi="Palatino Linotype" w:cs="Arial"/>
          <w:color w:val="000000" w:themeColor="text1"/>
          <w:lang w:val="es-ES"/>
        </w:rPr>
        <w:t xml:space="preserve"> </w:t>
      </w:r>
      <w:r w:rsidR="00A45546" w:rsidRPr="00682DAE">
        <w:rPr>
          <w:rFonts w:ascii="Palatino Linotype" w:eastAsia="Times New Roman" w:hAnsi="Palatino Linotype" w:cs="Arial"/>
          <w:color w:val="000000" w:themeColor="text1"/>
          <w:lang w:val="es-ES"/>
        </w:rPr>
        <w:t xml:space="preserve">en </w:t>
      </w:r>
      <w:r w:rsidR="00977D37" w:rsidRPr="00682DAE">
        <w:rPr>
          <w:rFonts w:ascii="Palatino Linotype" w:eastAsia="Times New Roman" w:hAnsi="Palatino Linotype" w:cs="Arial"/>
          <w:color w:val="000000" w:themeColor="text1"/>
          <w:lang w:val="es-ES"/>
        </w:rPr>
        <w:t>la</w:t>
      </w:r>
      <w:r w:rsidR="00A45546" w:rsidRPr="00682DAE">
        <w:rPr>
          <w:rFonts w:ascii="Palatino Linotype" w:eastAsia="Times New Roman" w:hAnsi="Palatino Linotype" w:cs="Arial"/>
          <w:color w:val="000000" w:themeColor="text1"/>
          <w:lang w:val="es-ES"/>
        </w:rPr>
        <w:t xml:space="preserve"> que refirió </w:t>
      </w:r>
      <w:r w:rsidR="004D68F8" w:rsidRPr="00682DAE">
        <w:rPr>
          <w:rFonts w:ascii="Palatino Linotype" w:eastAsia="Times New Roman" w:hAnsi="Palatino Linotype" w:cs="Arial"/>
          <w:color w:val="000000" w:themeColor="text1"/>
          <w:lang w:val="es-ES"/>
        </w:rPr>
        <w:t>lo siguiente:</w:t>
      </w:r>
    </w:p>
    <w:p w14:paraId="054906C6" w14:textId="77777777" w:rsidR="00E34622" w:rsidRPr="00682DAE" w:rsidRDefault="00E34622" w:rsidP="006D678A">
      <w:pPr>
        <w:pStyle w:val="Prrafodelista"/>
        <w:tabs>
          <w:tab w:val="left" w:pos="426"/>
        </w:tabs>
        <w:ind w:left="567" w:right="616"/>
        <w:jc w:val="both"/>
        <w:rPr>
          <w:rFonts w:ascii="Palatino Linotype" w:eastAsia="Times New Roman" w:hAnsi="Palatino Linotype" w:cs="Arial"/>
          <w:color w:val="000000" w:themeColor="text1"/>
          <w:sz w:val="22"/>
          <w:szCs w:val="22"/>
        </w:rPr>
      </w:pPr>
    </w:p>
    <w:p w14:paraId="7CADF887" w14:textId="77777777" w:rsidR="00D63C47" w:rsidRPr="00682DAE" w:rsidRDefault="00E34622" w:rsidP="00D34DA7">
      <w:pPr>
        <w:pStyle w:val="Prrafodelista"/>
        <w:numPr>
          <w:ilvl w:val="0"/>
          <w:numId w:val="4"/>
        </w:numPr>
        <w:tabs>
          <w:tab w:val="left" w:pos="426"/>
        </w:tabs>
        <w:ind w:left="567" w:right="616" w:firstLine="0"/>
        <w:jc w:val="both"/>
        <w:rPr>
          <w:rFonts w:ascii="Palatino Linotype" w:eastAsia="Times New Roman" w:hAnsi="Palatino Linotype" w:cs="Arial"/>
          <w:color w:val="000000" w:themeColor="text1"/>
          <w:sz w:val="22"/>
          <w:szCs w:val="22"/>
          <w:lang w:val="es-ES"/>
        </w:rPr>
      </w:pPr>
      <w:r w:rsidRPr="00682DAE">
        <w:rPr>
          <w:rFonts w:ascii="Palatino Linotype" w:eastAsia="Times New Roman" w:hAnsi="Palatino Linotype" w:cs="Arial"/>
          <w:b/>
          <w:color w:val="000000" w:themeColor="text1"/>
          <w:sz w:val="22"/>
          <w:szCs w:val="22"/>
          <w:lang w:val="es-ES"/>
        </w:rPr>
        <w:t>Acto impugnado:</w:t>
      </w:r>
      <w:r w:rsidRPr="00682DAE">
        <w:rPr>
          <w:rFonts w:ascii="Palatino Linotype" w:eastAsia="Times New Roman" w:hAnsi="Palatino Linotype" w:cs="Arial"/>
          <w:color w:val="000000" w:themeColor="text1"/>
          <w:sz w:val="22"/>
          <w:szCs w:val="22"/>
          <w:lang w:val="es-ES"/>
        </w:rPr>
        <w:t xml:space="preserve"> </w:t>
      </w:r>
    </w:p>
    <w:p w14:paraId="5D958B88" w14:textId="0938163B" w:rsidR="00E34622" w:rsidRPr="00682DAE" w:rsidRDefault="00E34622" w:rsidP="00D34DA7">
      <w:pPr>
        <w:ind w:left="567" w:right="616"/>
        <w:jc w:val="both"/>
        <w:rPr>
          <w:rFonts w:ascii="Palatino Linotype" w:eastAsia="Times New Roman" w:hAnsi="Palatino Linotype" w:cs="Arial"/>
          <w:i/>
          <w:iCs/>
          <w:color w:val="000000" w:themeColor="text1"/>
          <w:sz w:val="22"/>
          <w:szCs w:val="22"/>
          <w:lang w:val="es-ES"/>
        </w:rPr>
      </w:pPr>
      <w:r w:rsidRPr="00682DAE">
        <w:rPr>
          <w:rFonts w:ascii="Palatino Linotype" w:eastAsia="Times New Roman" w:hAnsi="Palatino Linotype" w:cs="Arial"/>
          <w:i/>
          <w:iCs/>
          <w:color w:val="000000" w:themeColor="text1"/>
          <w:sz w:val="22"/>
          <w:szCs w:val="22"/>
          <w:lang w:val="es-ES"/>
        </w:rPr>
        <w:t>“</w:t>
      </w:r>
      <w:r w:rsidR="00A91951" w:rsidRPr="00682DAE">
        <w:rPr>
          <w:rFonts w:ascii="Palatino Linotype" w:hAnsi="Palatino Linotype"/>
          <w:i/>
          <w:iCs/>
          <w:color w:val="000000"/>
          <w:sz w:val="22"/>
          <w:szCs w:val="22"/>
        </w:rPr>
        <w:t>Adjunto queja</w:t>
      </w:r>
      <w:r w:rsidRPr="00682DAE">
        <w:rPr>
          <w:rFonts w:ascii="Palatino Linotype" w:eastAsia="Times New Roman" w:hAnsi="Palatino Linotype" w:cs="Arial"/>
          <w:i/>
          <w:iCs/>
          <w:color w:val="000000" w:themeColor="text1"/>
          <w:sz w:val="22"/>
          <w:szCs w:val="22"/>
          <w:lang w:val="es-ES"/>
        </w:rPr>
        <w:t>” (Sic)</w:t>
      </w:r>
    </w:p>
    <w:p w14:paraId="076F1F5D" w14:textId="77777777" w:rsidR="00D63C47" w:rsidRPr="00682DAE" w:rsidRDefault="00D63C47" w:rsidP="00D34DA7">
      <w:pPr>
        <w:tabs>
          <w:tab w:val="left" w:pos="426"/>
        </w:tabs>
        <w:ind w:left="567" w:right="616"/>
        <w:jc w:val="both"/>
        <w:rPr>
          <w:rFonts w:ascii="Palatino Linotype" w:eastAsia="Times New Roman" w:hAnsi="Palatino Linotype" w:cs="Arial"/>
          <w:color w:val="000000" w:themeColor="text1"/>
          <w:sz w:val="22"/>
          <w:szCs w:val="22"/>
          <w:lang w:val="es-ES"/>
        </w:rPr>
      </w:pPr>
    </w:p>
    <w:p w14:paraId="21222FF6" w14:textId="41976150" w:rsidR="007D274E" w:rsidRPr="00682DAE" w:rsidRDefault="00E34622" w:rsidP="00D34DA7">
      <w:pPr>
        <w:pStyle w:val="Prrafodelista"/>
        <w:numPr>
          <w:ilvl w:val="0"/>
          <w:numId w:val="4"/>
        </w:numPr>
        <w:tabs>
          <w:tab w:val="left" w:pos="426"/>
          <w:tab w:val="left" w:pos="567"/>
        </w:tabs>
        <w:ind w:left="567" w:right="616" w:firstLine="0"/>
        <w:jc w:val="both"/>
        <w:rPr>
          <w:rFonts w:ascii="Palatino Linotype" w:eastAsia="Times New Roman" w:hAnsi="Palatino Linotype" w:cs="Arial"/>
          <w:color w:val="000000" w:themeColor="text1"/>
          <w:sz w:val="22"/>
          <w:szCs w:val="22"/>
          <w:lang w:val="es-ES"/>
        </w:rPr>
      </w:pPr>
      <w:r w:rsidRPr="00682DAE">
        <w:rPr>
          <w:rFonts w:ascii="Palatino Linotype" w:eastAsia="Times New Roman" w:hAnsi="Palatino Linotype" w:cs="Arial"/>
          <w:b/>
          <w:color w:val="000000" w:themeColor="text1"/>
          <w:sz w:val="22"/>
          <w:szCs w:val="22"/>
          <w:lang w:val="es-ES"/>
        </w:rPr>
        <w:t>Razones o motivos de inconformidad:</w:t>
      </w:r>
      <w:r w:rsidRPr="00682DAE">
        <w:rPr>
          <w:rFonts w:ascii="Palatino Linotype" w:eastAsia="Times New Roman" w:hAnsi="Palatino Linotype" w:cs="Arial"/>
          <w:color w:val="000000" w:themeColor="text1"/>
          <w:sz w:val="22"/>
          <w:szCs w:val="22"/>
          <w:lang w:val="es-ES"/>
        </w:rPr>
        <w:t xml:space="preserve"> </w:t>
      </w:r>
    </w:p>
    <w:p w14:paraId="677D031E" w14:textId="2B732D2A" w:rsidR="00A91951" w:rsidRPr="00682DAE" w:rsidRDefault="00A91951" w:rsidP="00D34DA7">
      <w:pPr>
        <w:pStyle w:val="Prrafodelista"/>
        <w:tabs>
          <w:tab w:val="left" w:pos="426"/>
          <w:tab w:val="left" w:pos="567"/>
        </w:tabs>
        <w:ind w:left="567" w:right="616"/>
        <w:jc w:val="both"/>
        <w:rPr>
          <w:rFonts w:ascii="Palatino Linotype" w:eastAsia="Times New Roman" w:hAnsi="Palatino Linotype" w:cs="Arial"/>
          <w:color w:val="000000" w:themeColor="text1"/>
          <w:sz w:val="22"/>
          <w:szCs w:val="22"/>
          <w:lang w:val="es-ES"/>
        </w:rPr>
      </w:pPr>
      <w:r w:rsidRPr="00682DAE">
        <w:rPr>
          <w:rFonts w:ascii="Palatino Linotype" w:eastAsia="Times New Roman" w:hAnsi="Palatino Linotype" w:cs="Arial"/>
          <w:color w:val="000000" w:themeColor="text1"/>
          <w:sz w:val="22"/>
          <w:szCs w:val="22"/>
          <w:lang w:val="es-ES"/>
        </w:rPr>
        <w:t>(No se manifestaron razones o motivos de inconformidad)</w:t>
      </w:r>
      <w:r w:rsidR="00FE1233" w:rsidRPr="00682DAE">
        <w:rPr>
          <w:rFonts w:ascii="Palatino Linotype" w:eastAsia="Times New Roman" w:hAnsi="Palatino Linotype" w:cs="Arial"/>
          <w:color w:val="000000" w:themeColor="text1"/>
          <w:sz w:val="22"/>
          <w:szCs w:val="22"/>
          <w:lang w:val="es-ES"/>
        </w:rPr>
        <w:t>.</w:t>
      </w:r>
    </w:p>
    <w:p w14:paraId="5813695C" w14:textId="77777777" w:rsidR="00A91951" w:rsidRPr="00682DAE" w:rsidRDefault="00A91951" w:rsidP="00D34DA7">
      <w:pPr>
        <w:pStyle w:val="Prrafodelista"/>
        <w:tabs>
          <w:tab w:val="left" w:pos="426"/>
          <w:tab w:val="left" w:pos="567"/>
        </w:tabs>
        <w:ind w:left="567" w:right="616"/>
        <w:jc w:val="both"/>
        <w:rPr>
          <w:rFonts w:ascii="Palatino Linotype" w:eastAsia="Times New Roman" w:hAnsi="Palatino Linotype" w:cs="Arial"/>
          <w:color w:val="000000" w:themeColor="text1"/>
          <w:sz w:val="22"/>
          <w:szCs w:val="22"/>
          <w:lang w:val="es-ES"/>
        </w:rPr>
      </w:pPr>
    </w:p>
    <w:p w14:paraId="2EE02710" w14:textId="27833398" w:rsidR="007D274E" w:rsidRPr="00682DAE" w:rsidRDefault="007D274E" w:rsidP="00D34DA7">
      <w:pPr>
        <w:pStyle w:val="Prrafodelista"/>
        <w:tabs>
          <w:tab w:val="left" w:pos="426"/>
        </w:tabs>
        <w:ind w:left="0" w:right="616"/>
        <w:jc w:val="both"/>
        <w:rPr>
          <w:rFonts w:ascii="Palatino Linotype" w:eastAsia="Times New Roman" w:hAnsi="Palatino Linotype" w:cs="Arial"/>
          <w:color w:val="000000" w:themeColor="text1"/>
          <w:sz w:val="22"/>
          <w:szCs w:val="22"/>
          <w:lang w:val="es-ES"/>
        </w:rPr>
      </w:pPr>
      <w:r w:rsidRPr="00682DAE">
        <w:rPr>
          <w:rFonts w:ascii="Palatino Linotype" w:hAnsi="Palatino Linotype"/>
          <w:color w:val="000000" w:themeColor="text1"/>
          <w:sz w:val="22"/>
          <w:szCs w:val="22"/>
        </w:rPr>
        <w:t>Archivo</w:t>
      </w:r>
      <w:r w:rsidR="0091096D" w:rsidRPr="00682DAE">
        <w:rPr>
          <w:rFonts w:ascii="Palatino Linotype" w:hAnsi="Palatino Linotype"/>
          <w:color w:val="000000" w:themeColor="text1"/>
          <w:sz w:val="22"/>
          <w:szCs w:val="22"/>
        </w:rPr>
        <w:t>s</w:t>
      </w:r>
      <w:r w:rsidRPr="00682DAE">
        <w:rPr>
          <w:rFonts w:ascii="Palatino Linotype" w:hAnsi="Palatino Linotype"/>
          <w:color w:val="000000" w:themeColor="text1"/>
          <w:sz w:val="22"/>
          <w:szCs w:val="22"/>
        </w:rPr>
        <w:t xml:space="preserve"> </w:t>
      </w:r>
      <w:r w:rsidR="007909AE" w:rsidRPr="00682DAE">
        <w:rPr>
          <w:rFonts w:ascii="Palatino Linotype" w:eastAsia="Times New Roman" w:hAnsi="Palatino Linotype" w:cs="Arial"/>
          <w:color w:val="000000" w:themeColor="text1"/>
          <w:sz w:val="22"/>
          <w:szCs w:val="22"/>
          <w:lang w:val="es-ES"/>
        </w:rPr>
        <w:t>adjunto</w:t>
      </w:r>
      <w:r w:rsidR="0091096D" w:rsidRPr="00682DAE">
        <w:rPr>
          <w:rFonts w:ascii="Palatino Linotype" w:eastAsia="Times New Roman" w:hAnsi="Palatino Linotype" w:cs="Arial"/>
          <w:color w:val="000000" w:themeColor="text1"/>
          <w:sz w:val="22"/>
          <w:szCs w:val="22"/>
          <w:lang w:val="es-ES"/>
        </w:rPr>
        <w:t>s</w:t>
      </w:r>
      <w:r w:rsidRPr="00682DAE">
        <w:rPr>
          <w:rFonts w:ascii="Palatino Linotype" w:eastAsia="Times New Roman" w:hAnsi="Palatino Linotype" w:cs="Arial"/>
          <w:color w:val="000000" w:themeColor="text1"/>
          <w:sz w:val="22"/>
          <w:szCs w:val="22"/>
          <w:lang w:val="es-ES"/>
        </w:rPr>
        <w:t>:</w:t>
      </w:r>
    </w:p>
    <w:p w14:paraId="4104E2E9" w14:textId="19C24A27" w:rsidR="00FE1233" w:rsidRPr="00682DAE" w:rsidRDefault="00FE1233" w:rsidP="00D34DA7">
      <w:pPr>
        <w:numPr>
          <w:ilvl w:val="0"/>
          <w:numId w:val="6"/>
        </w:numPr>
        <w:spacing w:before="100" w:beforeAutospacing="1" w:after="100" w:afterAutospacing="1"/>
        <w:ind w:right="616"/>
        <w:jc w:val="both"/>
        <w:rPr>
          <w:rFonts w:ascii="Palatino Linotype" w:hAnsi="Palatino Linotype" w:cs="Arial"/>
          <w:b/>
          <w:bCs/>
          <w:color w:val="000000" w:themeColor="text1"/>
          <w:sz w:val="22"/>
          <w:szCs w:val="22"/>
        </w:rPr>
      </w:pPr>
      <w:r w:rsidRPr="00682DAE">
        <w:rPr>
          <w:rFonts w:ascii="Palatino Linotype" w:hAnsi="Palatino Linotype" w:cs="Arial"/>
          <w:b/>
          <w:bCs/>
          <w:color w:val="000000" w:themeColor="text1"/>
          <w:sz w:val="22"/>
          <w:szCs w:val="22"/>
        </w:rPr>
        <w:t xml:space="preserve">RR_Edomex_Catastro.docx: </w:t>
      </w:r>
      <w:r w:rsidRPr="00682DAE">
        <w:rPr>
          <w:rFonts w:ascii="Palatino Linotype" w:hAnsi="Palatino Linotype" w:cs="Arial"/>
          <w:color w:val="000000" w:themeColor="text1"/>
          <w:sz w:val="22"/>
          <w:szCs w:val="22"/>
        </w:rPr>
        <w:t>Documento de tres fojas suscrito por la Solicitante a través del cual</w:t>
      </w:r>
      <w:r w:rsidR="00E06F4A" w:rsidRPr="00682DAE">
        <w:rPr>
          <w:rFonts w:ascii="Palatino Linotype" w:hAnsi="Palatino Linotype" w:cs="Arial"/>
          <w:color w:val="000000" w:themeColor="text1"/>
          <w:sz w:val="22"/>
          <w:szCs w:val="22"/>
        </w:rPr>
        <w:t xml:space="preserve"> presentó el recurso de revisión correspondiente y</w:t>
      </w:r>
      <w:r w:rsidRPr="00682DAE">
        <w:rPr>
          <w:rFonts w:ascii="Palatino Linotype" w:hAnsi="Palatino Linotype" w:cs="Arial"/>
          <w:color w:val="000000" w:themeColor="text1"/>
          <w:sz w:val="22"/>
          <w:szCs w:val="22"/>
        </w:rPr>
        <w:t xml:space="preserve"> man</w:t>
      </w:r>
      <w:r w:rsidR="00E06F4A" w:rsidRPr="00682DAE">
        <w:rPr>
          <w:rFonts w:ascii="Palatino Linotype" w:hAnsi="Palatino Linotype" w:cs="Arial"/>
          <w:color w:val="000000" w:themeColor="text1"/>
          <w:sz w:val="22"/>
          <w:szCs w:val="22"/>
        </w:rPr>
        <w:t>i</w:t>
      </w:r>
      <w:r w:rsidRPr="00682DAE">
        <w:rPr>
          <w:rFonts w:ascii="Palatino Linotype" w:hAnsi="Palatino Linotype" w:cs="Arial"/>
          <w:color w:val="000000" w:themeColor="text1"/>
          <w:sz w:val="22"/>
          <w:szCs w:val="22"/>
        </w:rPr>
        <w:t xml:space="preserve">festó como agravios ante la respuesta del </w:t>
      </w:r>
      <w:r w:rsidRPr="00682DAE">
        <w:rPr>
          <w:rFonts w:ascii="Palatino Linotype" w:hAnsi="Palatino Linotype" w:cs="Arial"/>
          <w:b/>
          <w:bCs/>
          <w:color w:val="000000" w:themeColor="text1"/>
          <w:sz w:val="22"/>
          <w:szCs w:val="22"/>
        </w:rPr>
        <w:t>SUJETO OBLIGADO</w:t>
      </w:r>
      <w:r w:rsidRPr="00682DAE">
        <w:rPr>
          <w:rFonts w:ascii="Palatino Linotype" w:hAnsi="Palatino Linotype" w:cs="Arial"/>
          <w:color w:val="000000" w:themeColor="text1"/>
          <w:sz w:val="22"/>
          <w:szCs w:val="22"/>
        </w:rPr>
        <w:t>, lo siguiente:</w:t>
      </w:r>
    </w:p>
    <w:p w14:paraId="6B15DE7A" w14:textId="5624A508" w:rsidR="00FE1233" w:rsidRPr="00682DAE" w:rsidRDefault="00FE1233" w:rsidP="00D34DA7">
      <w:pPr>
        <w:spacing w:before="100" w:beforeAutospacing="1" w:after="100" w:afterAutospacing="1"/>
        <w:ind w:left="720" w:right="616"/>
        <w:jc w:val="both"/>
        <w:rPr>
          <w:rFonts w:ascii="Palatino Linotype" w:hAnsi="Palatino Linotype" w:cs="Arial"/>
          <w:b/>
          <w:bCs/>
          <w:i/>
          <w:iCs/>
          <w:color w:val="000000" w:themeColor="text1"/>
          <w:sz w:val="22"/>
          <w:szCs w:val="22"/>
          <w:u w:val="single"/>
        </w:rPr>
      </w:pPr>
      <w:r w:rsidRPr="00682DAE">
        <w:rPr>
          <w:rFonts w:ascii="Palatino Linotype" w:hAnsi="Palatino Linotype" w:cs="Arial"/>
          <w:b/>
          <w:bCs/>
          <w:i/>
          <w:iCs/>
          <w:color w:val="000000" w:themeColor="text1"/>
          <w:sz w:val="22"/>
          <w:szCs w:val="22"/>
        </w:rPr>
        <w:t>“…expresamente me inconformo por</w:t>
      </w:r>
      <w:r w:rsidRPr="00682DAE">
        <w:rPr>
          <w:rFonts w:ascii="Palatino Linotype" w:hAnsi="Palatino Linotype" w:cs="Arial"/>
          <w:b/>
          <w:bCs/>
          <w:i/>
          <w:iCs/>
          <w:color w:val="000000" w:themeColor="text1"/>
          <w:sz w:val="22"/>
          <w:szCs w:val="22"/>
          <w:u w:val="single"/>
        </w:rPr>
        <w:t xml:space="preserve"> la negativa a proporcionar la información sobre la ubicación de los predios.</w:t>
      </w:r>
      <w:r w:rsidRPr="00682DAE">
        <w:rPr>
          <w:rFonts w:ascii="Palatino Linotype" w:hAnsi="Palatino Linotype" w:cs="Arial"/>
          <w:b/>
          <w:bCs/>
          <w:i/>
          <w:iCs/>
          <w:color w:val="000000" w:themeColor="text1"/>
          <w:sz w:val="22"/>
          <w:szCs w:val="22"/>
        </w:rPr>
        <w:t>” (Sic)</w:t>
      </w:r>
    </w:p>
    <w:p w14:paraId="5ABFAD24" w14:textId="60E72284" w:rsidR="00E06F4A" w:rsidRPr="00682DAE" w:rsidRDefault="0091096D" w:rsidP="00D34DA7">
      <w:pPr>
        <w:numPr>
          <w:ilvl w:val="0"/>
          <w:numId w:val="6"/>
        </w:numPr>
        <w:spacing w:before="100" w:beforeAutospacing="1" w:after="100" w:afterAutospacing="1"/>
        <w:ind w:right="616"/>
        <w:jc w:val="both"/>
        <w:rPr>
          <w:rFonts w:ascii="Palatino Linotype" w:hAnsi="Palatino Linotype" w:cs="Arial"/>
          <w:b/>
          <w:bCs/>
          <w:color w:val="000000" w:themeColor="text1"/>
          <w:sz w:val="22"/>
          <w:szCs w:val="22"/>
        </w:rPr>
      </w:pPr>
      <w:r w:rsidRPr="00682DAE">
        <w:rPr>
          <w:rFonts w:ascii="Palatino Linotype" w:hAnsi="Palatino Linotype" w:cs="Arial"/>
          <w:b/>
          <w:bCs/>
          <w:color w:val="000000" w:themeColor="text1"/>
          <w:sz w:val="22"/>
          <w:szCs w:val="22"/>
        </w:rPr>
        <w:t xml:space="preserve">ANEXO1_Acuse_0000398194_1.pdf: </w:t>
      </w:r>
      <w:r w:rsidR="00E06F4A" w:rsidRPr="00682DAE">
        <w:rPr>
          <w:rFonts w:ascii="Palatino Linotype" w:hAnsi="Palatino Linotype" w:cs="Arial"/>
          <w:color w:val="000000" w:themeColor="text1"/>
          <w:sz w:val="22"/>
          <w:szCs w:val="22"/>
        </w:rPr>
        <w:t>Contiene el</w:t>
      </w:r>
      <w:r w:rsidR="00E06F4A" w:rsidRPr="00682DAE">
        <w:rPr>
          <w:rFonts w:ascii="Palatino Linotype" w:hAnsi="Palatino Linotype" w:cs="Arial"/>
          <w:b/>
          <w:bCs/>
          <w:color w:val="000000" w:themeColor="text1"/>
          <w:sz w:val="22"/>
          <w:szCs w:val="22"/>
        </w:rPr>
        <w:t xml:space="preserve"> </w:t>
      </w:r>
      <w:r w:rsidR="00E06F4A" w:rsidRPr="00682DAE">
        <w:rPr>
          <w:rFonts w:ascii="Palatino Linotype" w:hAnsi="Palatino Linotype" w:cs="Arial"/>
          <w:color w:val="000000" w:themeColor="text1"/>
          <w:sz w:val="22"/>
          <w:szCs w:val="22"/>
        </w:rPr>
        <w:t>a</w:t>
      </w:r>
      <w:r w:rsidRPr="00682DAE">
        <w:rPr>
          <w:rFonts w:ascii="Palatino Linotype" w:hAnsi="Palatino Linotype" w:cs="Arial"/>
          <w:color w:val="000000" w:themeColor="text1"/>
          <w:sz w:val="22"/>
          <w:szCs w:val="22"/>
        </w:rPr>
        <w:t>cuse de soliciud de información pública número 00075/IGECEM/IP/2021.</w:t>
      </w:r>
    </w:p>
    <w:p w14:paraId="0FB1455A" w14:textId="584138F1" w:rsidR="00FE1233" w:rsidRPr="00682DAE" w:rsidRDefault="0091096D" w:rsidP="00D34DA7">
      <w:pPr>
        <w:numPr>
          <w:ilvl w:val="0"/>
          <w:numId w:val="6"/>
        </w:numPr>
        <w:spacing w:before="100" w:beforeAutospacing="1" w:after="100" w:afterAutospacing="1"/>
        <w:ind w:right="616"/>
        <w:jc w:val="both"/>
        <w:rPr>
          <w:rFonts w:ascii="Palatino Linotype" w:hAnsi="Palatino Linotype" w:cs="Arial"/>
          <w:b/>
          <w:bCs/>
          <w:color w:val="000000" w:themeColor="text1"/>
          <w:sz w:val="22"/>
          <w:szCs w:val="22"/>
        </w:rPr>
      </w:pPr>
      <w:r w:rsidRPr="00682DAE">
        <w:rPr>
          <w:rFonts w:ascii="Palatino Linotype" w:hAnsi="Palatino Linotype" w:cs="Arial"/>
          <w:b/>
          <w:bCs/>
          <w:color w:val="000000" w:themeColor="text1"/>
          <w:sz w:val="22"/>
          <w:szCs w:val="22"/>
        </w:rPr>
        <w:t>ANEXO2_Acuse_398194_160.pdf:</w:t>
      </w:r>
      <w:r w:rsidR="00E06F4A" w:rsidRPr="00682DAE">
        <w:rPr>
          <w:rFonts w:ascii="Palatino Linotype" w:hAnsi="Palatino Linotype" w:cs="Arial"/>
          <w:b/>
          <w:bCs/>
          <w:color w:val="000000" w:themeColor="text1"/>
          <w:sz w:val="22"/>
          <w:szCs w:val="22"/>
        </w:rPr>
        <w:t xml:space="preserve"> </w:t>
      </w:r>
      <w:r w:rsidR="00E06F4A" w:rsidRPr="00682DAE">
        <w:rPr>
          <w:rFonts w:ascii="Palatino Linotype" w:hAnsi="Palatino Linotype" w:cs="Arial"/>
          <w:color w:val="000000" w:themeColor="text1"/>
          <w:sz w:val="22"/>
          <w:szCs w:val="22"/>
        </w:rPr>
        <w:t xml:space="preserve">Contiene la respuesta del </w:t>
      </w:r>
      <w:r w:rsidR="00E06F4A" w:rsidRPr="00682DAE">
        <w:rPr>
          <w:rFonts w:ascii="Palatino Linotype" w:hAnsi="Palatino Linotype" w:cs="Arial"/>
          <w:b/>
          <w:bCs/>
          <w:color w:val="000000" w:themeColor="text1"/>
          <w:sz w:val="22"/>
          <w:szCs w:val="22"/>
        </w:rPr>
        <w:t>SUJETO OBLIGADO</w:t>
      </w:r>
      <w:r w:rsidR="00E06F4A" w:rsidRPr="00682DAE">
        <w:rPr>
          <w:rFonts w:ascii="Palatino Linotype" w:hAnsi="Palatino Linotype" w:cs="Arial"/>
          <w:color w:val="000000" w:themeColor="text1"/>
          <w:sz w:val="22"/>
          <w:szCs w:val="22"/>
        </w:rPr>
        <w:t xml:space="preserve"> a la solicitud 00075/IGECEM/IP/2021, emitida el 15 de octubre de 2021.</w:t>
      </w:r>
    </w:p>
    <w:p w14:paraId="59325FDF" w14:textId="77777777" w:rsidR="006D678A" w:rsidRPr="00682DAE" w:rsidRDefault="006D678A" w:rsidP="006D678A">
      <w:pPr>
        <w:spacing w:before="100" w:beforeAutospacing="1" w:after="100" w:afterAutospacing="1"/>
        <w:jc w:val="both"/>
        <w:rPr>
          <w:rFonts w:ascii="Palatino Linotype" w:hAnsi="Palatino Linotype" w:cs="Arial"/>
          <w:b/>
          <w:bCs/>
          <w:color w:val="000000" w:themeColor="text1"/>
          <w:sz w:val="22"/>
          <w:szCs w:val="22"/>
        </w:rPr>
      </w:pPr>
    </w:p>
    <w:p w14:paraId="65CB77BE" w14:textId="3D77F2F5" w:rsidR="005F1362" w:rsidRPr="00682DAE" w:rsidRDefault="0016161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82DAE">
        <w:rPr>
          <w:rFonts w:ascii="Palatino Linotype" w:eastAsia="Times New Roman" w:hAnsi="Palatino Linotype" w:cs="Arial"/>
          <w:color w:val="000000" w:themeColor="text1"/>
          <w:lang w:val="es-ES"/>
        </w:rPr>
        <w:t>S</w:t>
      </w:r>
      <w:r w:rsidR="005F1362" w:rsidRPr="00682DAE">
        <w:rPr>
          <w:rFonts w:ascii="Palatino Linotype" w:eastAsia="Times New Roman" w:hAnsi="Palatino Linotype" w:cs="Arial"/>
          <w:color w:val="000000" w:themeColor="text1"/>
          <w:lang w:val="es-ES"/>
        </w:rPr>
        <w:t xml:space="preserve">e registró el recurso de revisión bajo el número de expediente </w:t>
      </w:r>
      <w:r w:rsidR="004F785F" w:rsidRPr="00682DAE">
        <w:rPr>
          <w:rFonts w:ascii="Palatino Linotype" w:hAnsi="Palatino Linotype" w:cs="Arial"/>
          <w:bCs/>
          <w:color w:val="000000" w:themeColor="text1"/>
        </w:rPr>
        <w:t>al rubro indicado, asi</w:t>
      </w:r>
      <w:r w:rsidR="005F1362" w:rsidRPr="00682DAE">
        <w:rPr>
          <w:rFonts w:ascii="Palatino Linotype" w:hAnsi="Palatino Linotype" w:cs="Arial"/>
          <w:bCs/>
          <w:color w:val="000000" w:themeColor="text1"/>
        </w:rPr>
        <w:t xml:space="preserve">mismo, con fundamento en lo dispuesto por el </w:t>
      </w:r>
      <w:r w:rsidR="005F1362" w:rsidRPr="00682DAE">
        <w:rPr>
          <w:rFonts w:ascii="Palatino Linotype" w:eastAsia="Calibri" w:hAnsi="Palatino Linotype" w:cs="Arial"/>
          <w:bCs/>
          <w:color w:val="000000" w:themeColor="text1"/>
          <w:lang w:val="es-ES"/>
        </w:rPr>
        <w:t>artículo 185</w:t>
      </w:r>
      <w:r w:rsidR="000125A8" w:rsidRPr="00682DAE">
        <w:rPr>
          <w:rFonts w:ascii="Palatino Linotype" w:eastAsia="Calibri" w:hAnsi="Palatino Linotype" w:cs="Arial"/>
          <w:bCs/>
          <w:color w:val="000000" w:themeColor="text1"/>
          <w:lang w:val="es-ES"/>
        </w:rPr>
        <w:t>,</w:t>
      </w:r>
      <w:r w:rsidR="005F1362" w:rsidRPr="00682DAE">
        <w:rPr>
          <w:rFonts w:ascii="Palatino Linotype" w:eastAsia="Calibri" w:hAnsi="Palatino Linotype" w:cs="Arial"/>
          <w:bCs/>
          <w:color w:val="000000" w:themeColor="text1"/>
          <w:lang w:val="es-ES"/>
        </w:rPr>
        <w:t xml:space="preserve"> fracción I</w:t>
      </w:r>
      <w:r w:rsidR="000125A8" w:rsidRPr="00682DAE">
        <w:rPr>
          <w:rFonts w:ascii="Palatino Linotype" w:eastAsia="Calibri" w:hAnsi="Palatino Linotype" w:cs="Arial"/>
          <w:bCs/>
          <w:color w:val="000000" w:themeColor="text1"/>
          <w:lang w:val="es-ES"/>
        </w:rPr>
        <w:t>,</w:t>
      </w:r>
      <w:r w:rsidR="005F1362" w:rsidRPr="00682DAE">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682DAE">
        <w:rPr>
          <w:rFonts w:ascii="Palatino Linotype" w:eastAsia="Times New Roman" w:hAnsi="Palatino Linotype" w:cs="Arial"/>
          <w:bCs/>
          <w:color w:val="000000" w:themeColor="text1"/>
          <w:lang w:val="es-ES"/>
        </w:rPr>
        <w:t xml:space="preserve">se turnó </w:t>
      </w:r>
      <w:r w:rsidR="0096234B" w:rsidRPr="00682DAE">
        <w:rPr>
          <w:rFonts w:ascii="Palatino Linotype" w:eastAsia="Times New Roman" w:hAnsi="Palatino Linotype" w:cs="Arial"/>
          <w:bCs/>
          <w:color w:val="000000" w:themeColor="text1"/>
          <w:lang w:val="es-ES"/>
        </w:rPr>
        <w:t xml:space="preserve">a la </w:t>
      </w:r>
      <w:r w:rsidR="0096234B" w:rsidRPr="00682DAE">
        <w:rPr>
          <w:rFonts w:ascii="Palatino Linotype" w:eastAsia="Times New Roman" w:hAnsi="Palatino Linotype" w:cs="Arial"/>
          <w:b/>
          <w:bCs/>
          <w:color w:val="000000" w:themeColor="text1"/>
          <w:lang w:val="es-ES"/>
        </w:rPr>
        <w:t xml:space="preserve">Comisionada </w:t>
      </w:r>
      <w:r w:rsidR="00C44847" w:rsidRPr="00682DAE">
        <w:rPr>
          <w:rFonts w:ascii="Palatino Linotype" w:eastAsia="Times New Roman" w:hAnsi="Palatino Linotype" w:cs="Arial"/>
          <w:b/>
          <w:bCs/>
          <w:color w:val="000000" w:themeColor="text1"/>
          <w:lang w:val="es-ES"/>
        </w:rPr>
        <w:t>María del Rosario Mejía Ayala</w:t>
      </w:r>
      <w:r w:rsidR="005F1362" w:rsidRPr="00682DAE">
        <w:rPr>
          <w:rFonts w:ascii="Palatino Linotype" w:eastAsia="Times New Roman" w:hAnsi="Palatino Linotype" w:cs="Arial"/>
          <w:bCs/>
          <w:color w:val="000000" w:themeColor="text1"/>
          <w:lang w:val="es-ES"/>
        </w:rPr>
        <w:t xml:space="preserve">, con el objeto de </w:t>
      </w:r>
      <w:r w:rsidR="005F1362" w:rsidRPr="00682DAE">
        <w:rPr>
          <w:rFonts w:ascii="Palatino Linotype" w:eastAsia="Times New Roman" w:hAnsi="Palatino Linotype" w:cs="Arial"/>
          <w:bCs/>
          <w:color w:val="000000" w:themeColor="text1"/>
        </w:rPr>
        <w:t>su análisis.</w:t>
      </w:r>
    </w:p>
    <w:p w14:paraId="2BDE682E" w14:textId="77777777" w:rsidR="005F1362" w:rsidRPr="00682DA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DF91901" w:rsidR="007446C2" w:rsidRPr="00682DA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82DAE">
        <w:rPr>
          <w:rFonts w:ascii="Palatino Linotype" w:eastAsia="Times New Roman" w:hAnsi="Palatino Linotype" w:cs="Arial"/>
          <w:color w:val="000000" w:themeColor="text1"/>
          <w:lang w:val="es-ES"/>
        </w:rPr>
        <w:lastRenderedPageBreak/>
        <w:t>La</w:t>
      </w:r>
      <w:r w:rsidR="00E647FF" w:rsidRPr="00682DAE">
        <w:rPr>
          <w:rFonts w:ascii="Palatino Linotype" w:eastAsia="Times New Roman" w:hAnsi="Palatino Linotype" w:cs="Arial"/>
          <w:color w:val="000000" w:themeColor="text1"/>
          <w:lang w:val="es-ES"/>
        </w:rPr>
        <w:t xml:space="preserve"> </w:t>
      </w:r>
      <w:r w:rsidR="0004686A" w:rsidRPr="00682DAE">
        <w:rPr>
          <w:rFonts w:ascii="Palatino Linotype" w:eastAsia="Calibri" w:hAnsi="Palatino Linotype" w:cs="Arial"/>
          <w:color w:val="000000" w:themeColor="text1"/>
          <w:lang w:val="es-ES"/>
        </w:rPr>
        <w:t>Comisionad</w:t>
      </w:r>
      <w:r w:rsidRPr="00682DAE">
        <w:rPr>
          <w:rFonts w:ascii="Palatino Linotype" w:eastAsia="Calibri" w:hAnsi="Palatino Linotype" w:cs="Arial"/>
          <w:color w:val="000000" w:themeColor="text1"/>
          <w:lang w:val="es-ES"/>
        </w:rPr>
        <w:t>a</w:t>
      </w:r>
      <w:r w:rsidR="0004686A" w:rsidRPr="00682DAE">
        <w:rPr>
          <w:rFonts w:ascii="Palatino Linotype" w:eastAsia="Calibri" w:hAnsi="Palatino Linotype" w:cs="Arial"/>
          <w:color w:val="000000" w:themeColor="text1"/>
          <w:lang w:val="es-ES"/>
        </w:rPr>
        <w:t xml:space="preserve"> Ponente</w:t>
      </w:r>
      <w:r w:rsidR="006B31E7" w:rsidRPr="00682DAE">
        <w:rPr>
          <w:rFonts w:ascii="Palatino Linotype" w:eastAsia="Calibri" w:hAnsi="Palatino Linotype" w:cs="Arial"/>
          <w:color w:val="000000" w:themeColor="text1"/>
          <w:lang w:val="es-ES"/>
        </w:rPr>
        <w:t>,</w:t>
      </w:r>
      <w:r w:rsidR="0004686A" w:rsidRPr="00682DAE">
        <w:rPr>
          <w:rFonts w:ascii="Palatino Linotype" w:eastAsia="Calibri" w:hAnsi="Palatino Linotype" w:cs="Arial"/>
          <w:color w:val="000000" w:themeColor="text1"/>
          <w:lang w:val="es-ES"/>
        </w:rPr>
        <w:t xml:space="preserve"> con fundamento en lo dispuesto por el artículo 185</w:t>
      </w:r>
      <w:r w:rsidR="0079427C" w:rsidRPr="00682DAE">
        <w:rPr>
          <w:rFonts w:ascii="Palatino Linotype" w:eastAsia="Calibri" w:hAnsi="Palatino Linotype" w:cs="Arial"/>
          <w:color w:val="000000" w:themeColor="text1"/>
          <w:lang w:val="es-ES"/>
        </w:rPr>
        <w:t>,</w:t>
      </w:r>
      <w:r w:rsidR="0004686A" w:rsidRPr="00682DAE">
        <w:rPr>
          <w:rFonts w:ascii="Palatino Linotype" w:eastAsia="Calibri" w:hAnsi="Palatino Linotype" w:cs="Arial"/>
          <w:color w:val="000000" w:themeColor="text1"/>
          <w:lang w:val="es-ES"/>
        </w:rPr>
        <w:t xml:space="preserve"> fracción II</w:t>
      </w:r>
      <w:r w:rsidR="0079427C" w:rsidRPr="00682DAE">
        <w:rPr>
          <w:rFonts w:ascii="Palatino Linotype" w:eastAsia="Calibri" w:hAnsi="Palatino Linotype" w:cs="Arial"/>
          <w:color w:val="000000" w:themeColor="text1"/>
          <w:lang w:val="es-ES"/>
        </w:rPr>
        <w:t>,</w:t>
      </w:r>
      <w:r w:rsidR="0004686A" w:rsidRPr="00682DAE">
        <w:rPr>
          <w:rFonts w:ascii="Palatino Linotype" w:eastAsia="Calibri" w:hAnsi="Palatino Linotype" w:cs="Arial"/>
          <w:color w:val="000000" w:themeColor="text1"/>
          <w:lang w:val="es-ES"/>
        </w:rPr>
        <w:t xml:space="preserve"> de la </w:t>
      </w:r>
      <w:r w:rsidR="00613655" w:rsidRPr="00682DAE">
        <w:rPr>
          <w:rFonts w:ascii="Palatino Linotype" w:eastAsia="Calibri" w:hAnsi="Palatino Linotype" w:cs="Arial"/>
          <w:color w:val="000000" w:themeColor="text1"/>
          <w:lang w:val="es-ES"/>
        </w:rPr>
        <w:t>Ley de Transparencia y Acceso a la Información Pública del Estado de México y Municipios</w:t>
      </w:r>
      <w:r w:rsidR="0004686A" w:rsidRPr="00682DAE">
        <w:rPr>
          <w:rFonts w:ascii="Palatino Linotype" w:eastAsia="Calibri" w:hAnsi="Palatino Linotype" w:cs="Arial"/>
          <w:color w:val="000000" w:themeColor="text1"/>
          <w:lang w:val="es-ES"/>
        </w:rPr>
        <w:t xml:space="preserve">, a través </w:t>
      </w:r>
      <w:r w:rsidR="006E4E2A" w:rsidRPr="00682DAE">
        <w:rPr>
          <w:rFonts w:ascii="Palatino Linotype" w:eastAsia="Calibri" w:hAnsi="Palatino Linotype" w:cs="Arial"/>
          <w:color w:val="000000" w:themeColor="text1"/>
          <w:lang w:val="es-ES"/>
        </w:rPr>
        <w:t>del</w:t>
      </w:r>
      <w:r w:rsidR="0004686A" w:rsidRPr="00682DAE">
        <w:rPr>
          <w:rFonts w:ascii="Palatino Linotype" w:eastAsia="Calibri" w:hAnsi="Palatino Linotype" w:cs="Arial"/>
          <w:color w:val="000000" w:themeColor="text1"/>
          <w:lang w:val="es-ES"/>
        </w:rPr>
        <w:t xml:space="preserve"> </w:t>
      </w:r>
      <w:r w:rsidR="00B81371" w:rsidRPr="00682DAE">
        <w:rPr>
          <w:rFonts w:ascii="Palatino Linotype" w:eastAsia="Calibri" w:hAnsi="Palatino Linotype" w:cs="Arial"/>
          <w:color w:val="000000" w:themeColor="text1"/>
          <w:lang w:val="es-ES"/>
        </w:rPr>
        <w:t xml:space="preserve">acuerdo </w:t>
      </w:r>
      <w:r w:rsidR="00F147C6" w:rsidRPr="00682DAE">
        <w:rPr>
          <w:rFonts w:ascii="Palatino Linotype" w:eastAsia="Calibri" w:hAnsi="Palatino Linotype" w:cs="Arial"/>
          <w:color w:val="000000" w:themeColor="text1"/>
          <w:lang w:val="es-ES"/>
        </w:rPr>
        <w:t xml:space="preserve">de admisión </w:t>
      </w:r>
      <w:r w:rsidR="00B81371" w:rsidRPr="00682DAE">
        <w:rPr>
          <w:rFonts w:ascii="Palatino Linotype" w:eastAsia="Calibri" w:hAnsi="Palatino Linotype" w:cs="Arial"/>
          <w:color w:val="000000" w:themeColor="text1"/>
          <w:lang w:val="es-ES"/>
        </w:rPr>
        <w:t xml:space="preserve">de </w:t>
      </w:r>
      <w:r w:rsidR="006D678A" w:rsidRPr="00682DAE">
        <w:rPr>
          <w:rFonts w:ascii="Palatino Linotype" w:eastAsia="Calibri" w:hAnsi="Palatino Linotype" w:cs="Arial"/>
          <w:color w:val="000000" w:themeColor="text1"/>
          <w:lang w:val="es-ES"/>
        </w:rPr>
        <w:t>veinticinco</w:t>
      </w:r>
      <w:r w:rsidR="0079427C" w:rsidRPr="00682DAE">
        <w:rPr>
          <w:rFonts w:ascii="Palatino Linotype" w:eastAsia="Calibri" w:hAnsi="Palatino Linotype" w:cs="Arial"/>
          <w:color w:val="000000" w:themeColor="text1"/>
          <w:lang w:val="es-ES"/>
        </w:rPr>
        <w:t xml:space="preserve"> (</w:t>
      </w:r>
      <w:r w:rsidR="006D678A" w:rsidRPr="00682DAE">
        <w:rPr>
          <w:rFonts w:ascii="Palatino Linotype" w:eastAsia="Calibri" w:hAnsi="Palatino Linotype" w:cs="Arial"/>
          <w:color w:val="000000" w:themeColor="text1"/>
          <w:lang w:val="es-ES"/>
        </w:rPr>
        <w:t>25</w:t>
      </w:r>
      <w:r w:rsidR="0079427C" w:rsidRPr="00682DAE">
        <w:rPr>
          <w:rFonts w:ascii="Palatino Linotype" w:eastAsia="Calibri" w:hAnsi="Palatino Linotype" w:cs="Arial"/>
          <w:color w:val="000000" w:themeColor="text1"/>
          <w:lang w:val="es-ES"/>
        </w:rPr>
        <w:t>)</w:t>
      </w:r>
      <w:r w:rsidR="000125A8" w:rsidRPr="00682DAE">
        <w:rPr>
          <w:rFonts w:ascii="Palatino Linotype" w:eastAsia="Calibri" w:hAnsi="Palatino Linotype" w:cs="Arial"/>
          <w:color w:val="000000" w:themeColor="text1"/>
          <w:lang w:val="es-ES"/>
        </w:rPr>
        <w:t xml:space="preserve"> de </w:t>
      </w:r>
      <w:r w:rsidR="006D678A" w:rsidRPr="00682DAE">
        <w:rPr>
          <w:rFonts w:ascii="Palatino Linotype" w:eastAsia="Calibri" w:hAnsi="Palatino Linotype" w:cs="Arial"/>
          <w:color w:val="000000" w:themeColor="text1"/>
          <w:lang w:val="es-ES"/>
        </w:rPr>
        <w:t>octubre</w:t>
      </w:r>
      <w:r w:rsidR="000125A8" w:rsidRPr="00682DAE">
        <w:rPr>
          <w:rFonts w:ascii="Palatino Linotype" w:eastAsia="Calibri" w:hAnsi="Palatino Linotype" w:cs="Arial"/>
          <w:color w:val="000000" w:themeColor="text1"/>
          <w:lang w:val="es-ES"/>
        </w:rPr>
        <w:t xml:space="preserve"> de dos mil veinti</w:t>
      </w:r>
      <w:r w:rsidR="006D678A" w:rsidRPr="00682DAE">
        <w:rPr>
          <w:rFonts w:ascii="Palatino Linotype" w:eastAsia="Calibri" w:hAnsi="Palatino Linotype" w:cs="Arial"/>
          <w:color w:val="000000" w:themeColor="text1"/>
          <w:lang w:val="es-ES"/>
        </w:rPr>
        <w:t>uno</w:t>
      </w:r>
      <w:r w:rsidR="006A1047" w:rsidRPr="00682DAE">
        <w:rPr>
          <w:rFonts w:ascii="Palatino Linotype" w:eastAsia="Calibri" w:hAnsi="Palatino Linotype" w:cs="Arial"/>
          <w:color w:val="000000" w:themeColor="text1"/>
          <w:lang w:val="es-ES"/>
        </w:rPr>
        <w:t xml:space="preserve">, </w:t>
      </w:r>
      <w:r w:rsidR="00B81371" w:rsidRPr="00682DAE">
        <w:rPr>
          <w:rFonts w:ascii="Palatino Linotype" w:eastAsia="Calibri" w:hAnsi="Palatino Linotype" w:cs="Arial"/>
          <w:color w:val="000000" w:themeColor="text1"/>
          <w:lang w:val="es-ES"/>
        </w:rPr>
        <w:t xml:space="preserve">puso a </w:t>
      </w:r>
      <w:r w:rsidR="00875167" w:rsidRPr="00682DAE">
        <w:rPr>
          <w:rFonts w:ascii="Palatino Linotype" w:eastAsia="Calibri" w:hAnsi="Palatino Linotype" w:cs="Arial"/>
          <w:color w:val="000000" w:themeColor="text1"/>
          <w:lang w:val="es-ES"/>
        </w:rPr>
        <w:t>disposición</w:t>
      </w:r>
      <w:r w:rsidR="00B81371" w:rsidRPr="00682DAE">
        <w:rPr>
          <w:rFonts w:ascii="Palatino Linotype" w:eastAsia="Calibri" w:hAnsi="Palatino Linotype" w:cs="Arial"/>
          <w:color w:val="000000" w:themeColor="text1"/>
          <w:lang w:val="es-ES"/>
        </w:rPr>
        <w:t xml:space="preserve"> de las partes el expediente electrónico </w:t>
      </w:r>
      <w:r w:rsidR="00B81371" w:rsidRPr="00682DAE">
        <w:rPr>
          <w:rFonts w:ascii="Palatino Linotype" w:eastAsia="Calibri" w:hAnsi="Palatino Linotype" w:cs="Arial"/>
          <w:color w:val="000000" w:themeColor="text1"/>
        </w:rPr>
        <w:t>vía</w:t>
      </w:r>
      <w:r w:rsidR="00C44847" w:rsidRPr="00682DAE">
        <w:rPr>
          <w:rFonts w:ascii="Palatino Linotype" w:eastAsia="Calibri" w:hAnsi="Palatino Linotype" w:cs="Arial"/>
          <w:color w:val="000000" w:themeColor="text1"/>
        </w:rPr>
        <w:t xml:space="preserve"> SAIMEX</w:t>
      </w:r>
      <w:r w:rsidR="00B81371" w:rsidRPr="00682DAE">
        <w:rPr>
          <w:rFonts w:ascii="Palatino Linotype" w:eastAsia="Calibri" w:hAnsi="Palatino Linotype" w:cs="Arial"/>
          <w:b/>
          <w:color w:val="000000" w:themeColor="text1"/>
          <w:lang w:val="es-ES"/>
        </w:rPr>
        <w:t xml:space="preserve"> </w:t>
      </w:r>
      <w:r w:rsidR="00B81371" w:rsidRPr="00682DAE">
        <w:rPr>
          <w:rFonts w:ascii="Palatino Linotype" w:eastAsia="Calibri" w:hAnsi="Palatino Linotype" w:cs="Arial"/>
          <w:color w:val="000000" w:themeColor="text1"/>
          <w:lang w:val="es-ES"/>
        </w:rPr>
        <w:t xml:space="preserve">a efecto de que en un plazo máximo de siete días </w:t>
      </w:r>
      <w:r w:rsidR="00875167" w:rsidRPr="00682DAE">
        <w:rPr>
          <w:rFonts w:ascii="Palatino Linotype" w:eastAsia="Calibri" w:hAnsi="Palatino Linotype" w:cs="Arial"/>
          <w:color w:val="000000" w:themeColor="text1"/>
          <w:lang w:val="es-ES"/>
        </w:rPr>
        <w:t>manifestaran</w:t>
      </w:r>
      <w:r w:rsidR="00B81371" w:rsidRPr="00682DAE">
        <w:rPr>
          <w:rFonts w:ascii="Palatino Linotype" w:eastAsia="Calibri" w:hAnsi="Palatino Linotype" w:cs="Arial"/>
          <w:color w:val="000000" w:themeColor="text1"/>
          <w:lang w:val="es-ES"/>
        </w:rPr>
        <w:t xml:space="preserve"> lo que a</w:t>
      </w:r>
      <w:r w:rsidR="003A2029" w:rsidRPr="00682DAE">
        <w:rPr>
          <w:rFonts w:ascii="Palatino Linotype" w:eastAsia="Calibri" w:hAnsi="Palatino Linotype" w:cs="Arial"/>
          <w:color w:val="000000" w:themeColor="text1"/>
          <w:lang w:val="es-ES"/>
        </w:rPr>
        <w:t xml:space="preserve"> su</w:t>
      </w:r>
      <w:r w:rsidR="00B81371" w:rsidRPr="00682DAE">
        <w:rPr>
          <w:rFonts w:ascii="Palatino Linotype" w:eastAsia="Calibri" w:hAnsi="Palatino Linotype" w:cs="Arial"/>
          <w:color w:val="000000" w:themeColor="text1"/>
          <w:lang w:val="es-ES"/>
        </w:rPr>
        <w:t xml:space="preserve"> derecho conviniera</w:t>
      </w:r>
      <w:r w:rsidR="00875167" w:rsidRPr="00682DAE">
        <w:rPr>
          <w:rFonts w:ascii="Palatino Linotype" w:eastAsia="Calibri" w:hAnsi="Palatino Linotype" w:cs="Arial"/>
          <w:color w:val="000000" w:themeColor="text1"/>
          <w:lang w:val="es-ES"/>
        </w:rPr>
        <w:t>n</w:t>
      </w:r>
      <w:r w:rsidR="00032493" w:rsidRPr="00682DAE">
        <w:rPr>
          <w:rFonts w:ascii="Palatino Linotype" w:eastAsia="Calibri" w:hAnsi="Palatino Linotype" w:cs="Arial"/>
          <w:color w:val="000000" w:themeColor="text1"/>
          <w:lang w:val="es-ES"/>
        </w:rPr>
        <w:t>,</w:t>
      </w:r>
      <w:r w:rsidR="00B81371" w:rsidRPr="00682DAE">
        <w:rPr>
          <w:rFonts w:ascii="Palatino Linotype" w:eastAsia="Calibri" w:hAnsi="Palatino Linotype" w:cs="Arial"/>
          <w:color w:val="000000" w:themeColor="text1"/>
          <w:lang w:val="es-ES"/>
        </w:rPr>
        <w:t xml:space="preserve"> </w:t>
      </w:r>
      <w:r w:rsidR="00875167" w:rsidRPr="00682DAE">
        <w:rPr>
          <w:rFonts w:ascii="Palatino Linotype" w:eastAsia="Calibri" w:hAnsi="Palatino Linotype" w:cs="Arial"/>
          <w:color w:val="000000" w:themeColor="text1"/>
          <w:lang w:val="es-ES"/>
        </w:rPr>
        <w:t>ofrecieran pruebas y</w:t>
      </w:r>
      <w:r w:rsidR="00132C06" w:rsidRPr="00682DAE">
        <w:rPr>
          <w:rFonts w:ascii="Palatino Linotype" w:eastAsia="Calibri" w:hAnsi="Palatino Linotype" w:cs="Arial"/>
          <w:color w:val="000000" w:themeColor="text1"/>
          <w:lang w:val="es-ES"/>
        </w:rPr>
        <w:t xml:space="preserve"> </w:t>
      </w:r>
      <w:r w:rsidR="00875167" w:rsidRPr="00682DAE">
        <w:rPr>
          <w:rFonts w:ascii="Palatino Linotype" w:eastAsia="Calibri" w:hAnsi="Palatino Linotype" w:cs="Arial"/>
          <w:color w:val="000000" w:themeColor="text1"/>
          <w:lang w:val="es-ES"/>
        </w:rPr>
        <w:t>alegatos según corresponda a</w:t>
      </w:r>
      <w:r w:rsidR="004C20F2" w:rsidRPr="00682DAE">
        <w:rPr>
          <w:rFonts w:ascii="Palatino Linotype" w:eastAsia="Calibri" w:hAnsi="Palatino Linotype" w:cs="Arial"/>
          <w:color w:val="000000" w:themeColor="text1"/>
          <w:lang w:val="es-ES"/>
        </w:rPr>
        <w:t xml:space="preserve"> </w:t>
      </w:r>
      <w:r w:rsidR="00875167" w:rsidRPr="00682DAE">
        <w:rPr>
          <w:rFonts w:ascii="Palatino Linotype" w:eastAsia="Calibri" w:hAnsi="Palatino Linotype" w:cs="Arial"/>
          <w:color w:val="000000" w:themeColor="text1"/>
          <w:lang w:val="es-ES"/>
        </w:rPr>
        <w:t>l</w:t>
      </w:r>
      <w:r w:rsidR="004C20F2" w:rsidRPr="00682DAE">
        <w:rPr>
          <w:rFonts w:ascii="Palatino Linotype" w:eastAsia="Calibri" w:hAnsi="Palatino Linotype" w:cs="Arial"/>
          <w:color w:val="000000" w:themeColor="text1"/>
          <w:lang w:val="es-ES"/>
        </w:rPr>
        <w:t>os</w:t>
      </w:r>
      <w:r w:rsidR="00875167" w:rsidRPr="00682DAE">
        <w:rPr>
          <w:rFonts w:ascii="Palatino Linotype" w:eastAsia="Calibri" w:hAnsi="Palatino Linotype" w:cs="Arial"/>
          <w:color w:val="000000" w:themeColor="text1"/>
          <w:lang w:val="es-ES"/>
        </w:rPr>
        <w:t xml:space="preserve"> caso</w:t>
      </w:r>
      <w:r w:rsidR="004C20F2" w:rsidRPr="00682DAE">
        <w:rPr>
          <w:rFonts w:ascii="Palatino Linotype" w:eastAsia="Calibri" w:hAnsi="Palatino Linotype" w:cs="Arial"/>
          <w:color w:val="000000" w:themeColor="text1"/>
          <w:lang w:val="es-ES"/>
        </w:rPr>
        <w:t>s</w:t>
      </w:r>
      <w:r w:rsidR="00875167" w:rsidRPr="00682DAE">
        <w:rPr>
          <w:rFonts w:ascii="Palatino Linotype" w:eastAsia="Calibri" w:hAnsi="Palatino Linotype" w:cs="Arial"/>
          <w:color w:val="000000" w:themeColor="text1"/>
          <w:lang w:val="es-ES"/>
        </w:rPr>
        <w:t xml:space="preserve"> concreto</w:t>
      </w:r>
      <w:r w:rsidR="004C20F2" w:rsidRPr="00682DAE">
        <w:rPr>
          <w:rFonts w:ascii="Palatino Linotype" w:eastAsia="Calibri" w:hAnsi="Palatino Linotype" w:cs="Arial"/>
          <w:color w:val="000000" w:themeColor="text1"/>
          <w:lang w:val="es-ES"/>
        </w:rPr>
        <w:t>s</w:t>
      </w:r>
      <w:r w:rsidR="00875167" w:rsidRPr="00682DAE">
        <w:rPr>
          <w:rFonts w:ascii="Palatino Linotype" w:eastAsia="Calibri" w:hAnsi="Palatino Linotype" w:cs="Arial"/>
          <w:color w:val="000000" w:themeColor="text1"/>
          <w:lang w:val="es-ES"/>
        </w:rPr>
        <w:t xml:space="preserve">, </w:t>
      </w:r>
      <w:r w:rsidR="00F147C6" w:rsidRPr="00682DAE">
        <w:rPr>
          <w:rFonts w:ascii="Palatino Linotype" w:eastAsia="Calibri" w:hAnsi="Palatino Linotype" w:cs="Arial"/>
          <w:color w:val="000000" w:themeColor="text1"/>
          <w:lang w:val="es-ES"/>
        </w:rPr>
        <w:t>de esta forma</w:t>
      </w:r>
      <w:r w:rsidR="00875167" w:rsidRPr="00682DAE">
        <w:rPr>
          <w:rFonts w:ascii="Palatino Linotype" w:eastAsia="Calibri" w:hAnsi="Palatino Linotype" w:cs="Arial"/>
          <w:color w:val="000000" w:themeColor="text1"/>
          <w:lang w:val="es-ES"/>
        </w:rPr>
        <w:t xml:space="preserve"> para que el </w:t>
      </w:r>
      <w:r w:rsidR="00875167" w:rsidRPr="00682DAE">
        <w:rPr>
          <w:rFonts w:ascii="Palatino Linotype" w:eastAsia="Calibri" w:hAnsi="Palatino Linotype" w:cs="Arial"/>
          <w:b/>
          <w:color w:val="000000" w:themeColor="text1"/>
          <w:lang w:val="es-ES"/>
        </w:rPr>
        <w:t>SUJETO OBLIGADO</w:t>
      </w:r>
      <w:r w:rsidR="00875167" w:rsidRPr="00682DAE">
        <w:rPr>
          <w:rFonts w:ascii="Palatino Linotype" w:eastAsia="Calibri" w:hAnsi="Palatino Linotype" w:cs="Arial"/>
          <w:color w:val="000000" w:themeColor="text1"/>
          <w:lang w:val="es-ES"/>
        </w:rPr>
        <w:t xml:space="preserve"> </w:t>
      </w:r>
      <w:r w:rsidR="00B81371" w:rsidRPr="00682DAE">
        <w:rPr>
          <w:rFonts w:ascii="Palatino Linotype" w:eastAsia="Calibri" w:hAnsi="Palatino Linotype" w:cs="Arial"/>
          <w:color w:val="000000" w:themeColor="text1"/>
          <w:lang w:val="es-ES"/>
        </w:rPr>
        <w:t>presentar</w:t>
      </w:r>
      <w:r w:rsidR="003A03D0" w:rsidRPr="00682DAE">
        <w:rPr>
          <w:rFonts w:ascii="Palatino Linotype" w:eastAsia="Calibri" w:hAnsi="Palatino Linotype" w:cs="Arial"/>
          <w:color w:val="000000" w:themeColor="text1"/>
          <w:lang w:val="es-ES"/>
        </w:rPr>
        <w:t>a</w:t>
      </w:r>
      <w:r w:rsidR="00B81371" w:rsidRPr="00682DAE">
        <w:rPr>
          <w:rFonts w:ascii="Palatino Linotype" w:eastAsia="Calibri" w:hAnsi="Palatino Linotype" w:cs="Arial"/>
          <w:color w:val="000000" w:themeColor="text1"/>
          <w:lang w:val="es-ES"/>
        </w:rPr>
        <w:t xml:space="preserve"> el </w:t>
      </w:r>
      <w:r w:rsidR="00556F72" w:rsidRPr="00682DAE">
        <w:rPr>
          <w:rFonts w:ascii="Palatino Linotype" w:eastAsia="Calibri" w:hAnsi="Palatino Linotype" w:cs="Arial"/>
          <w:color w:val="000000" w:themeColor="text1"/>
          <w:lang w:val="es-ES"/>
        </w:rPr>
        <w:t xml:space="preserve">informe justificado </w:t>
      </w:r>
      <w:r w:rsidR="00875167" w:rsidRPr="00682DAE">
        <w:rPr>
          <w:rFonts w:ascii="Palatino Linotype" w:eastAsia="Calibri" w:hAnsi="Palatino Linotype" w:cs="Arial"/>
          <w:color w:val="000000" w:themeColor="text1"/>
          <w:lang w:val="es-ES"/>
        </w:rPr>
        <w:t>procedente</w:t>
      </w:r>
      <w:r w:rsidR="00787184" w:rsidRPr="00682DAE">
        <w:rPr>
          <w:rFonts w:ascii="Palatino Linotype" w:eastAsia="Calibri" w:hAnsi="Palatino Linotype" w:cs="Arial"/>
          <w:color w:val="000000" w:themeColor="text1"/>
          <w:lang w:val="es-ES"/>
        </w:rPr>
        <w:t>.</w:t>
      </w:r>
    </w:p>
    <w:p w14:paraId="455C196B" w14:textId="77777777" w:rsidR="003F0DDA" w:rsidRPr="00682DAE"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CDBF52" w14:textId="24014A39" w:rsidR="00A4262E" w:rsidRPr="00682DAE" w:rsidRDefault="00C44847" w:rsidP="006D678A">
      <w:pPr>
        <w:pStyle w:val="Prrafodelista"/>
        <w:numPr>
          <w:ilvl w:val="0"/>
          <w:numId w:val="1"/>
        </w:numPr>
        <w:tabs>
          <w:tab w:val="left" w:pos="426"/>
        </w:tabs>
        <w:spacing w:line="360" w:lineRule="auto"/>
        <w:jc w:val="both"/>
        <w:rPr>
          <w:rFonts w:ascii="Palatino Linotype" w:hAnsi="Palatino Linotype"/>
          <w:color w:val="000000" w:themeColor="text1"/>
        </w:rPr>
      </w:pPr>
      <w:r w:rsidRPr="00682DAE">
        <w:rPr>
          <w:rFonts w:ascii="Palatino Linotype" w:eastAsia="Calibri" w:hAnsi="Palatino Linotype" w:cs="Arial"/>
          <w:color w:val="000000" w:themeColor="text1"/>
          <w:lang w:val="es-ES"/>
        </w:rPr>
        <w:t xml:space="preserve">El </w:t>
      </w:r>
      <w:r w:rsidR="006D678A" w:rsidRPr="00682DAE">
        <w:rPr>
          <w:rFonts w:ascii="Palatino Linotype" w:eastAsia="Calibri" w:hAnsi="Palatino Linotype" w:cs="Arial"/>
          <w:color w:val="000000" w:themeColor="text1"/>
          <w:lang w:val="es-ES"/>
        </w:rPr>
        <w:t>veintinueve</w:t>
      </w:r>
      <w:r w:rsidR="0079427C" w:rsidRPr="00682DAE">
        <w:rPr>
          <w:rFonts w:ascii="Palatino Linotype" w:eastAsia="Calibri" w:hAnsi="Palatino Linotype" w:cs="Arial"/>
          <w:color w:val="000000" w:themeColor="text1"/>
          <w:lang w:val="es-ES"/>
        </w:rPr>
        <w:t xml:space="preserve"> (</w:t>
      </w:r>
      <w:r w:rsidR="006D678A" w:rsidRPr="00682DAE">
        <w:rPr>
          <w:rFonts w:ascii="Palatino Linotype" w:eastAsia="Calibri" w:hAnsi="Palatino Linotype" w:cs="Arial"/>
          <w:color w:val="000000" w:themeColor="text1"/>
          <w:lang w:val="es-ES"/>
        </w:rPr>
        <w:t>29</w:t>
      </w:r>
      <w:r w:rsidR="000125A8" w:rsidRPr="00682DAE">
        <w:rPr>
          <w:rFonts w:ascii="Palatino Linotype" w:eastAsia="Calibri" w:hAnsi="Palatino Linotype" w:cs="Arial"/>
          <w:color w:val="000000" w:themeColor="text1"/>
          <w:lang w:val="es-ES"/>
        </w:rPr>
        <w:t xml:space="preserve">) de </w:t>
      </w:r>
      <w:r w:rsidR="006D678A" w:rsidRPr="00682DAE">
        <w:rPr>
          <w:rFonts w:ascii="Palatino Linotype" w:eastAsia="Calibri" w:hAnsi="Palatino Linotype" w:cs="Arial"/>
          <w:color w:val="000000" w:themeColor="text1"/>
          <w:lang w:val="es-ES"/>
        </w:rPr>
        <w:t>octubre</w:t>
      </w:r>
      <w:r w:rsidR="000125A8" w:rsidRPr="00682DAE">
        <w:rPr>
          <w:rFonts w:ascii="Palatino Linotype" w:eastAsia="Calibri" w:hAnsi="Palatino Linotype" w:cs="Arial"/>
          <w:color w:val="000000" w:themeColor="text1"/>
          <w:lang w:val="es-ES"/>
        </w:rPr>
        <w:t xml:space="preserve"> de dos mil veinti</w:t>
      </w:r>
      <w:r w:rsidR="006D678A" w:rsidRPr="00682DAE">
        <w:rPr>
          <w:rFonts w:ascii="Palatino Linotype" w:eastAsia="Calibri" w:hAnsi="Palatino Linotype" w:cs="Arial"/>
          <w:color w:val="000000" w:themeColor="text1"/>
          <w:lang w:val="es-ES"/>
        </w:rPr>
        <w:t>uno</w:t>
      </w:r>
      <w:r w:rsidRPr="00682DAE">
        <w:rPr>
          <w:rFonts w:ascii="Palatino Linotype" w:eastAsia="Calibri" w:hAnsi="Palatino Linotype" w:cs="Arial"/>
          <w:color w:val="000000" w:themeColor="text1"/>
          <w:lang w:val="es-ES"/>
        </w:rPr>
        <w:t xml:space="preserve">, el </w:t>
      </w:r>
      <w:r w:rsidRPr="00682DAE">
        <w:rPr>
          <w:rFonts w:ascii="Palatino Linotype" w:eastAsia="Calibri" w:hAnsi="Palatino Linotype" w:cs="Arial"/>
          <w:b/>
          <w:color w:val="000000" w:themeColor="text1"/>
          <w:lang w:val="es-ES"/>
        </w:rPr>
        <w:t>SUJETO OBLIGADO</w:t>
      </w:r>
      <w:r w:rsidRPr="00682DAE">
        <w:rPr>
          <w:rFonts w:ascii="Palatino Linotype" w:eastAsia="Calibri" w:hAnsi="Palatino Linotype" w:cs="Arial"/>
          <w:color w:val="000000" w:themeColor="text1"/>
          <w:lang w:val="es-ES"/>
        </w:rPr>
        <w:t xml:space="preserve"> presentó su informe justificado a través del archivo electrónico cuyo contenido se describe a continuación:</w:t>
      </w:r>
      <w:bookmarkStart w:id="3" w:name="_Toc461555889"/>
      <w:bookmarkStart w:id="4" w:name="_Toc466371858"/>
    </w:p>
    <w:p w14:paraId="608940A0" w14:textId="7E9F2B07" w:rsidR="006D678A" w:rsidRPr="00682DAE" w:rsidRDefault="006D678A" w:rsidP="004F2A51">
      <w:pPr>
        <w:pStyle w:val="Prrafodelista"/>
        <w:tabs>
          <w:tab w:val="left" w:pos="426"/>
        </w:tabs>
        <w:ind w:left="0"/>
        <w:jc w:val="both"/>
        <w:rPr>
          <w:rFonts w:ascii="Palatino Linotype" w:hAnsi="Palatino Linotype"/>
          <w:color w:val="000000" w:themeColor="text1"/>
        </w:rPr>
      </w:pPr>
    </w:p>
    <w:p w14:paraId="7CBC50E1" w14:textId="63CE2568" w:rsidR="004F2A51" w:rsidRPr="00682DAE" w:rsidRDefault="006D678A" w:rsidP="00D34DA7">
      <w:pPr>
        <w:pStyle w:val="Prrafodelista"/>
        <w:numPr>
          <w:ilvl w:val="0"/>
          <w:numId w:val="4"/>
        </w:numPr>
        <w:ind w:left="567" w:right="616" w:firstLine="0"/>
        <w:jc w:val="both"/>
        <w:rPr>
          <w:rFonts w:ascii="Palatino Linotype" w:hAnsi="Palatino Linotype"/>
          <w:color w:val="000000" w:themeColor="text1"/>
        </w:rPr>
      </w:pPr>
      <w:r w:rsidRPr="00682DAE">
        <w:rPr>
          <w:rFonts w:ascii="Palatino Linotype" w:hAnsi="Palatino Linotype"/>
          <w:b/>
          <w:bCs/>
          <w:color w:val="000000" w:themeColor="text1"/>
        </w:rPr>
        <w:t>Respuesta al recurso de revisión con folio folio 0000398194.docx:</w:t>
      </w:r>
      <w:r w:rsidRPr="00682DAE">
        <w:rPr>
          <w:rFonts w:ascii="Palatino Linotype" w:hAnsi="Palatino Linotype"/>
          <w:color w:val="000000" w:themeColor="text1"/>
        </w:rPr>
        <w:t xml:space="preserve"> </w:t>
      </w:r>
      <w:r w:rsidR="004F2A51" w:rsidRPr="00682DAE">
        <w:rPr>
          <w:rFonts w:ascii="Palatino Linotype" w:hAnsi="Palatino Linotype"/>
          <w:color w:val="000000" w:themeColor="text1"/>
        </w:rPr>
        <w:t>Documental de dos fojas, suscrito por el Director de Catastro, dirigido a</w:t>
      </w:r>
      <w:r w:rsidR="006B6F7B" w:rsidRPr="00682DAE">
        <w:rPr>
          <w:rFonts w:ascii="Palatino Linotype" w:hAnsi="Palatino Linotype"/>
          <w:color w:val="000000" w:themeColor="text1"/>
        </w:rPr>
        <w:t xml:space="preserve"> la</w:t>
      </w:r>
      <w:r w:rsidR="004F2A51" w:rsidRPr="00682DAE">
        <w:rPr>
          <w:rFonts w:ascii="Palatino Linotype" w:hAnsi="Palatino Linotype"/>
          <w:color w:val="000000" w:themeColor="text1"/>
        </w:rPr>
        <w:t xml:space="preserve"> Solicitante, por medio del cual ratificó su respuesta inicial e informó lo siguiente:</w:t>
      </w:r>
    </w:p>
    <w:p w14:paraId="6DF60DD6" w14:textId="77777777" w:rsidR="004F2A51" w:rsidRPr="00682DAE" w:rsidRDefault="004F2A51" w:rsidP="00D34DA7">
      <w:pPr>
        <w:pStyle w:val="Prrafodelista"/>
        <w:tabs>
          <w:tab w:val="left" w:pos="426"/>
        </w:tabs>
        <w:ind w:right="616" w:hanging="153"/>
        <w:jc w:val="both"/>
        <w:rPr>
          <w:rFonts w:ascii="Palatino Linotype" w:hAnsi="Palatino Linotype"/>
          <w:color w:val="000000" w:themeColor="text1"/>
        </w:rPr>
      </w:pPr>
    </w:p>
    <w:p w14:paraId="27ED161A" w14:textId="4D463052" w:rsidR="004F2A51" w:rsidRPr="00682DAE" w:rsidRDefault="004F2A51" w:rsidP="00D34DA7">
      <w:pPr>
        <w:pStyle w:val="Prrafodelista"/>
        <w:tabs>
          <w:tab w:val="left" w:pos="567"/>
        </w:tabs>
        <w:ind w:left="567" w:right="616"/>
        <w:jc w:val="both"/>
        <w:rPr>
          <w:rFonts w:ascii="Palatino Linotype" w:hAnsi="Palatino Linotype"/>
          <w:i/>
          <w:iCs/>
          <w:color w:val="000000" w:themeColor="text1"/>
          <w:sz w:val="22"/>
          <w:szCs w:val="22"/>
        </w:rPr>
      </w:pPr>
      <w:r w:rsidRPr="00682DAE">
        <w:rPr>
          <w:rFonts w:ascii="Palatino Linotype" w:hAnsi="Palatino Linotype"/>
          <w:i/>
          <w:iCs/>
          <w:color w:val="000000" w:themeColor="text1"/>
          <w:sz w:val="22"/>
          <w:szCs w:val="22"/>
        </w:rPr>
        <w:t xml:space="preserve">“… </w:t>
      </w:r>
      <w:r w:rsidRPr="00682DAE">
        <w:rPr>
          <w:rFonts w:ascii="Palatino Linotype" w:hAnsi="Palatino Linotype" w:cs="Arial"/>
          <w:i/>
          <w:iCs/>
          <w:sz w:val="22"/>
          <w:szCs w:val="22"/>
        </w:rPr>
        <w:t xml:space="preserve">los datos proporcionados no son datos personales que hagan identificable a una persona; </w:t>
      </w:r>
      <w:r w:rsidRPr="00682DAE">
        <w:rPr>
          <w:rFonts w:ascii="Palatino Linotype" w:hAnsi="Palatino Linotype" w:cs="Arial"/>
          <w:b/>
          <w:bCs/>
          <w:i/>
          <w:iCs/>
          <w:sz w:val="22"/>
          <w:szCs w:val="22"/>
          <w:u w:val="single"/>
        </w:rPr>
        <w:t>por otro lado, la ubicación de los inmuebles puede hacer referencia a la dirección de los propietarios o poseedores de los inmuebles registrados en el Padrón Catastral, por lo que no es posible incluir esta información en la respuesta de dicha solicitud.</w:t>
      </w:r>
      <w:r w:rsidRPr="00682DAE">
        <w:rPr>
          <w:rFonts w:ascii="Palatino Linotype" w:hAnsi="Palatino Linotype" w:cs="Arial"/>
          <w:i/>
          <w:iCs/>
          <w:sz w:val="22"/>
          <w:szCs w:val="22"/>
        </w:rPr>
        <w:t xml:space="preserve"> Así mismo, le reitero que no se dispone, en las tablas y campos del Padrón Catastral de las coordenadas geográficas, año de construcción; CURT y folio real…</w:t>
      </w:r>
      <w:r w:rsidRPr="00682DAE">
        <w:rPr>
          <w:rFonts w:ascii="Palatino Linotype" w:hAnsi="Palatino Linotype"/>
          <w:i/>
          <w:iCs/>
          <w:color w:val="000000" w:themeColor="text1"/>
          <w:sz w:val="22"/>
          <w:szCs w:val="22"/>
        </w:rPr>
        <w:t>” (Sic)</w:t>
      </w:r>
    </w:p>
    <w:p w14:paraId="607F7737" w14:textId="77777777" w:rsidR="006D678A" w:rsidRPr="00682DAE" w:rsidRDefault="006D678A" w:rsidP="006D678A">
      <w:pPr>
        <w:pStyle w:val="Prrafodelista"/>
        <w:tabs>
          <w:tab w:val="left" w:pos="426"/>
        </w:tabs>
        <w:spacing w:line="360" w:lineRule="auto"/>
        <w:ind w:left="0"/>
        <w:jc w:val="both"/>
        <w:rPr>
          <w:rFonts w:ascii="Palatino Linotype" w:hAnsi="Palatino Linotype"/>
          <w:color w:val="000000" w:themeColor="text1"/>
        </w:rPr>
      </w:pPr>
    </w:p>
    <w:p w14:paraId="21B76ECA" w14:textId="2779D978" w:rsidR="00A4262E" w:rsidRPr="00682DAE" w:rsidRDefault="00A4262E" w:rsidP="00AF31FE">
      <w:pPr>
        <w:pStyle w:val="Prrafodelista"/>
        <w:numPr>
          <w:ilvl w:val="0"/>
          <w:numId w:val="1"/>
        </w:numPr>
        <w:tabs>
          <w:tab w:val="left" w:pos="426"/>
        </w:tabs>
        <w:spacing w:line="360" w:lineRule="auto"/>
        <w:jc w:val="both"/>
        <w:rPr>
          <w:rFonts w:ascii="Palatino Linotype" w:hAnsi="Palatino Linotype"/>
          <w:color w:val="000000" w:themeColor="text1"/>
        </w:rPr>
      </w:pPr>
      <w:r w:rsidRPr="00682DAE">
        <w:rPr>
          <w:rFonts w:ascii="Palatino Linotype" w:hAnsi="Palatino Linotype" w:cs="Arial"/>
          <w:color w:val="000000" w:themeColor="text1"/>
        </w:rPr>
        <w:t>El</w:t>
      </w:r>
      <w:r w:rsidR="00C85A48" w:rsidRPr="00682DAE">
        <w:rPr>
          <w:rFonts w:ascii="Palatino Linotype" w:hAnsi="Palatino Linotype" w:cs="Arial"/>
          <w:color w:val="000000" w:themeColor="text1"/>
        </w:rPr>
        <w:t xml:space="preserve"> </w:t>
      </w:r>
      <w:r w:rsidR="00512FDD" w:rsidRPr="00682DAE">
        <w:rPr>
          <w:rFonts w:ascii="Palatino Linotype" w:hAnsi="Palatino Linotype" w:cs="Arial"/>
          <w:color w:val="000000" w:themeColor="text1"/>
        </w:rPr>
        <w:t>seis</w:t>
      </w:r>
      <w:r w:rsidRPr="00682DAE">
        <w:rPr>
          <w:rFonts w:ascii="Palatino Linotype" w:hAnsi="Palatino Linotype" w:cs="Arial"/>
          <w:color w:val="000000" w:themeColor="text1"/>
        </w:rPr>
        <w:t xml:space="preserve"> </w:t>
      </w:r>
      <w:r w:rsidR="00C85A48" w:rsidRPr="00682DAE">
        <w:rPr>
          <w:rFonts w:ascii="Palatino Linotype" w:hAnsi="Palatino Linotype" w:cs="Arial"/>
          <w:color w:val="000000" w:themeColor="text1"/>
        </w:rPr>
        <w:t>(0</w:t>
      </w:r>
      <w:r w:rsidR="00512FDD" w:rsidRPr="00682DAE">
        <w:rPr>
          <w:rFonts w:ascii="Palatino Linotype" w:hAnsi="Palatino Linotype" w:cs="Arial"/>
          <w:color w:val="000000" w:themeColor="text1"/>
        </w:rPr>
        <w:t>6</w:t>
      </w:r>
      <w:r w:rsidR="00C85A48" w:rsidRPr="00682DAE">
        <w:rPr>
          <w:rFonts w:ascii="Palatino Linotype" w:hAnsi="Palatino Linotype" w:cs="Arial"/>
          <w:color w:val="000000" w:themeColor="text1"/>
        </w:rPr>
        <w:t xml:space="preserve">) de </w:t>
      </w:r>
      <w:r w:rsidR="00512FDD" w:rsidRPr="00682DAE">
        <w:rPr>
          <w:rFonts w:ascii="Palatino Linotype" w:hAnsi="Palatino Linotype" w:cs="Arial"/>
          <w:color w:val="000000" w:themeColor="text1"/>
        </w:rPr>
        <w:t>diciembre</w:t>
      </w:r>
      <w:r w:rsidR="00700B9B" w:rsidRPr="00682DAE">
        <w:rPr>
          <w:rFonts w:ascii="Palatino Linotype" w:hAnsi="Palatino Linotype" w:cs="Arial"/>
          <w:color w:val="000000" w:themeColor="text1"/>
        </w:rPr>
        <w:t xml:space="preserve"> de dos mil veint</w:t>
      </w:r>
      <w:r w:rsidR="00512FDD" w:rsidRPr="00682DAE">
        <w:rPr>
          <w:rFonts w:ascii="Palatino Linotype" w:hAnsi="Palatino Linotype" w:cs="Arial"/>
          <w:color w:val="000000" w:themeColor="text1"/>
        </w:rPr>
        <w:t>iuno,</w:t>
      </w:r>
      <w:r w:rsidR="00B23EFA" w:rsidRPr="00682DAE">
        <w:rPr>
          <w:rFonts w:ascii="Palatino Linotype" w:hAnsi="Palatino Linotype" w:cs="Arial"/>
          <w:color w:val="000000" w:themeColor="text1"/>
        </w:rPr>
        <w:t xml:space="preserve"> </w:t>
      </w:r>
      <w:r w:rsidR="003522BF" w:rsidRPr="00682DAE">
        <w:rPr>
          <w:rFonts w:ascii="Palatino Linotype" w:hAnsi="Palatino Linotype" w:cs="Arial"/>
          <w:color w:val="000000" w:themeColor="text1"/>
          <w:lang w:val="es-ES"/>
        </w:rPr>
        <w:t>con fundamento en el artículo 181</w:t>
      </w:r>
      <w:r w:rsidR="00B23EFA" w:rsidRPr="00682DAE">
        <w:rPr>
          <w:rFonts w:ascii="Palatino Linotype" w:hAnsi="Palatino Linotype" w:cs="Arial"/>
          <w:color w:val="000000" w:themeColor="text1"/>
          <w:lang w:val="es-ES"/>
        </w:rPr>
        <w:t>,</w:t>
      </w:r>
      <w:r w:rsidR="003522BF" w:rsidRPr="00682DAE">
        <w:rPr>
          <w:rFonts w:ascii="Palatino Linotype" w:hAnsi="Palatino Linotype" w:cs="Arial"/>
          <w:color w:val="000000" w:themeColor="text1"/>
          <w:lang w:val="es-ES"/>
        </w:rPr>
        <w:t xml:space="preserve"> tercer párrafo</w:t>
      </w:r>
      <w:r w:rsidR="00B23EFA" w:rsidRPr="00682DAE">
        <w:rPr>
          <w:rFonts w:ascii="Palatino Linotype" w:hAnsi="Palatino Linotype" w:cs="Arial"/>
          <w:color w:val="000000" w:themeColor="text1"/>
          <w:lang w:val="es-ES"/>
        </w:rPr>
        <w:t>,</w:t>
      </w:r>
      <w:r w:rsidR="003522BF" w:rsidRPr="00682DAE">
        <w:rPr>
          <w:rFonts w:ascii="Palatino Linotype" w:hAnsi="Palatino Linotype" w:cs="Arial"/>
          <w:color w:val="000000" w:themeColor="text1"/>
          <w:lang w:val="es-ES"/>
        </w:rPr>
        <w:t xml:space="preserve"> de la Ley de Transparencia y Acceso a la Información Pública del Estado de México y Municipios</w:t>
      </w:r>
      <w:r w:rsidR="003522BF" w:rsidRPr="00682DAE">
        <w:rPr>
          <w:rFonts w:ascii="Palatino Linotype" w:hAnsi="Palatino Linotype" w:cs="Arial"/>
          <w:bCs/>
          <w:color w:val="000000" w:themeColor="text1"/>
          <w:lang w:val="es-ES"/>
        </w:rPr>
        <w:t xml:space="preserve"> </w:t>
      </w:r>
      <w:r w:rsidR="003522BF" w:rsidRPr="00682DAE">
        <w:rPr>
          <w:rFonts w:ascii="Palatino Linotype" w:hAnsi="Palatino Linotype" w:cs="Arial"/>
          <w:color w:val="000000" w:themeColor="text1"/>
          <w:lang w:val="es-ES"/>
        </w:rPr>
        <w:t xml:space="preserve">se notificó que el plazo de treinta (30) días para </w:t>
      </w:r>
      <w:r w:rsidR="003522BF" w:rsidRPr="00682DAE">
        <w:rPr>
          <w:rFonts w:ascii="Palatino Linotype" w:hAnsi="Palatino Linotype" w:cs="Arial"/>
          <w:color w:val="000000" w:themeColor="text1"/>
          <w:lang w:val="es-ES"/>
        </w:rPr>
        <w:lastRenderedPageBreak/>
        <w:t>resolver el recurso de revisión sería ampliado por un periodo de quince (15) días hábiles adicionales</w:t>
      </w:r>
      <w:r w:rsidRPr="00682DAE">
        <w:rPr>
          <w:rFonts w:ascii="Palatino Linotype" w:hAnsi="Palatino Linotype" w:cs="Arial"/>
          <w:color w:val="000000" w:themeColor="text1"/>
          <w:lang w:val="es-ES"/>
        </w:rPr>
        <w:t>.</w:t>
      </w:r>
    </w:p>
    <w:p w14:paraId="5BD89F78" w14:textId="77777777" w:rsidR="00452169" w:rsidRPr="00682DAE" w:rsidRDefault="00452169" w:rsidP="00452169">
      <w:pPr>
        <w:pStyle w:val="Prrafodelista"/>
        <w:tabs>
          <w:tab w:val="left" w:pos="426"/>
        </w:tabs>
        <w:spacing w:line="360" w:lineRule="auto"/>
        <w:ind w:left="0"/>
        <w:jc w:val="both"/>
        <w:rPr>
          <w:rFonts w:ascii="Palatino Linotype" w:hAnsi="Palatino Linotype"/>
          <w:color w:val="000000" w:themeColor="text1"/>
        </w:rPr>
      </w:pPr>
    </w:p>
    <w:p w14:paraId="4E77D5AB"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color w:val="000000" w:themeColor="text1"/>
        </w:rPr>
        <w:t xml:space="preserve">Este </w:t>
      </w:r>
      <w:r w:rsidRPr="00682DAE">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4CD99C"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D45235E"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6AA3FD"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6220EC2"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CE6E5"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35529E6F"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94C77D"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FB5E4F9"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01DE0C6"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rPr>
      </w:pPr>
    </w:p>
    <w:p w14:paraId="2544EE3D" w14:textId="77777777" w:rsidR="00452169" w:rsidRPr="00682DAE" w:rsidRDefault="00452169">
      <w:pPr>
        <w:pStyle w:val="Prrafodelista"/>
        <w:numPr>
          <w:ilvl w:val="0"/>
          <w:numId w:val="5"/>
        </w:numPr>
        <w:ind w:left="851" w:right="616" w:hanging="284"/>
        <w:jc w:val="both"/>
        <w:rPr>
          <w:rFonts w:ascii="Palatino Linotype" w:hAnsi="Palatino Linotype"/>
          <w:sz w:val="22"/>
          <w:szCs w:val="22"/>
        </w:rPr>
      </w:pPr>
      <w:r w:rsidRPr="00682DAE">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6074599F" w14:textId="77777777" w:rsidR="00452169" w:rsidRPr="00682DAE" w:rsidRDefault="00452169" w:rsidP="00452169">
      <w:pPr>
        <w:pStyle w:val="Prrafodelista"/>
        <w:ind w:left="851" w:right="616" w:hanging="284"/>
        <w:jc w:val="both"/>
        <w:rPr>
          <w:rFonts w:ascii="Palatino Linotype" w:hAnsi="Palatino Linotype"/>
          <w:sz w:val="22"/>
          <w:szCs w:val="22"/>
        </w:rPr>
      </w:pPr>
    </w:p>
    <w:p w14:paraId="6A9F2331" w14:textId="77777777" w:rsidR="00452169" w:rsidRPr="00682DAE" w:rsidRDefault="00452169">
      <w:pPr>
        <w:pStyle w:val="Prrafodelista"/>
        <w:numPr>
          <w:ilvl w:val="0"/>
          <w:numId w:val="5"/>
        </w:numPr>
        <w:ind w:left="851" w:right="616" w:hanging="284"/>
        <w:jc w:val="both"/>
        <w:rPr>
          <w:rFonts w:ascii="Palatino Linotype" w:hAnsi="Palatino Linotype"/>
          <w:sz w:val="22"/>
          <w:szCs w:val="22"/>
        </w:rPr>
      </w:pPr>
      <w:r w:rsidRPr="00682DAE">
        <w:rPr>
          <w:rFonts w:ascii="Palatino Linotype" w:hAnsi="Palatino Linotype"/>
          <w:sz w:val="22"/>
          <w:szCs w:val="22"/>
        </w:rPr>
        <w:t>Actividad Procesal del interesado. Acciones u omisiones del interesado.</w:t>
      </w:r>
    </w:p>
    <w:p w14:paraId="7616075C" w14:textId="77777777" w:rsidR="00452169" w:rsidRPr="00682DAE" w:rsidRDefault="00452169" w:rsidP="00452169">
      <w:pPr>
        <w:ind w:left="851" w:right="616" w:hanging="284"/>
        <w:jc w:val="both"/>
        <w:rPr>
          <w:rFonts w:ascii="Palatino Linotype" w:hAnsi="Palatino Linotype"/>
          <w:sz w:val="22"/>
          <w:szCs w:val="22"/>
        </w:rPr>
      </w:pPr>
    </w:p>
    <w:p w14:paraId="4625383A" w14:textId="77777777" w:rsidR="00452169" w:rsidRPr="00682DAE" w:rsidRDefault="00452169">
      <w:pPr>
        <w:pStyle w:val="Prrafodelista"/>
        <w:numPr>
          <w:ilvl w:val="0"/>
          <w:numId w:val="5"/>
        </w:numPr>
        <w:ind w:left="851" w:right="616" w:hanging="284"/>
        <w:jc w:val="both"/>
        <w:rPr>
          <w:rFonts w:ascii="Palatino Linotype" w:hAnsi="Palatino Linotype"/>
          <w:sz w:val="22"/>
          <w:szCs w:val="22"/>
        </w:rPr>
      </w:pPr>
      <w:r w:rsidRPr="00682DAE">
        <w:rPr>
          <w:rFonts w:ascii="Palatino Linotype" w:hAnsi="Palatino Linotype"/>
          <w:sz w:val="22"/>
          <w:szCs w:val="22"/>
        </w:rPr>
        <w:t>Conducta de la Autoridad: Las Acciones u omisiones realizadas en el procedimiento. Así como si la autoridad actuó con la debida diligencia.</w:t>
      </w:r>
    </w:p>
    <w:p w14:paraId="1CEAE0D0" w14:textId="77777777" w:rsidR="00452169" w:rsidRPr="00682DAE" w:rsidRDefault="00452169" w:rsidP="00452169">
      <w:pPr>
        <w:pStyle w:val="Prrafodelista"/>
        <w:ind w:left="851" w:right="616" w:hanging="284"/>
        <w:rPr>
          <w:rFonts w:ascii="Palatino Linotype" w:hAnsi="Palatino Linotype"/>
          <w:sz w:val="22"/>
          <w:szCs w:val="22"/>
        </w:rPr>
      </w:pPr>
    </w:p>
    <w:p w14:paraId="79BF59EF" w14:textId="77777777" w:rsidR="00452169" w:rsidRPr="00682DAE" w:rsidRDefault="00452169" w:rsidP="00452169">
      <w:pPr>
        <w:ind w:left="851" w:right="616" w:hanging="284"/>
        <w:jc w:val="both"/>
        <w:rPr>
          <w:rFonts w:ascii="Palatino Linotype" w:hAnsi="Palatino Linotype"/>
          <w:sz w:val="22"/>
          <w:szCs w:val="22"/>
        </w:rPr>
      </w:pPr>
      <w:r w:rsidRPr="00682DAE">
        <w:rPr>
          <w:rFonts w:ascii="Palatino Linotype" w:hAnsi="Palatino Linotype"/>
          <w:sz w:val="22"/>
          <w:szCs w:val="22"/>
        </w:rPr>
        <w:t>d) La afectación generada en la situación jurídica de la persona involucrada en el proceso: Violación a sus derechos humanos.</w:t>
      </w:r>
    </w:p>
    <w:p w14:paraId="3CEA25E1"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BBEC8C"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6E9F76"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7E83B3A"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lastRenderedPageBreak/>
        <w:t xml:space="preserve">Argumento que encuentra sustento en la jurisprudencia P./J. 32/92 emitida por el Pleno de la Suprema Corte de Justicia de la Nación de rubro </w:t>
      </w:r>
      <w:r w:rsidRPr="00682DA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82DAE">
        <w:rPr>
          <w:rFonts w:ascii="Palatino Linotype" w:hAnsi="Palatino Linotype"/>
        </w:rPr>
        <w:t>, visible en la Gaceta del Seminario Judicial de la Federación con el registro digital 205635.</w:t>
      </w:r>
    </w:p>
    <w:p w14:paraId="7334CCE0"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4BA49F0A"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6319B"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259BB29" w14:textId="77777777"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76DE20B" w14:textId="77777777" w:rsidR="00452169" w:rsidRPr="00682DAE"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85AB24" w14:textId="78BCC272"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C7C8C77" w14:textId="77777777" w:rsidR="00A51B14" w:rsidRPr="00682DAE" w:rsidRDefault="00A51B14" w:rsidP="00A51B14">
      <w:pPr>
        <w:pStyle w:val="Prrafodelista"/>
        <w:tabs>
          <w:tab w:val="left" w:pos="426"/>
        </w:tabs>
        <w:spacing w:line="360" w:lineRule="auto"/>
        <w:ind w:left="0" w:right="49"/>
        <w:jc w:val="both"/>
        <w:rPr>
          <w:rFonts w:ascii="Palatino Linotype" w:hAnsi="Palatino Linotype" w:cs="Arial"/>
          <w:color w:val="000000" w:themeColor="text1"/>
        </w:rPr>
      </w:pPr>
    </w:p>
    <w:p w14:paraId="0C037A8B" w14:textId="77777777" w:rsidR="00452169" w:rsidRPr="00682DAE" w:rsidRDefault="00452169" w:rsidP="00BF5B15">
      <w:pPr>
        <w:ind w:left="567" w:right="616"/>
        <w:jc w:val="both"/>
        <w:rPr>
          <w:rFonts w:ascii="Palatino Linotype" w:hAnsi="Palatino Linotype"/>
          <w:sz w:val="22"/>
        </w:rPr>
      </w:pPr>
      <w:r w:rsidRPr="00682DAE">
        <w:rPr>
          <w:rFonts w:ascii="Palatino Linotype" w:hAnsi="Palatino Linotype"/>
          <w:i/>
          <w:sz w:val="22"/>
        </w:rPr>
        <w:t>“PLAZO RAZONABLE PARA RESOLVER. DIMENSIÓN Y EFECTOS DE ESTE CONCEPTO CUANDO SE ADUCE EXCESIVA CARGA DE TRABAJO.”</w:t>
      </w:r>
      <w:r w:rsidRPr="00682DAE">
        <w:rPr>
          <w:rFonts w:ascii="Palatino Linotype" w:hAnsi="Palatino Linotype"/>
          <w:sz w:val="22"/>
        </w:rPr>
        <w:t xml:space="preserve"> consultable en el Seminario Judicial de la Federación y su gaceta, con el registro digital 2002351.</w:t>
      </w:r>
    </w:p>
    <w:p w14:paraId="7C80E0B6" w14:textId="77777777" w:rsidR="00452169" w:rsidRPr="00682DAE" w:rsidRDefault="00452169" w:rsidP="00BF5B15">
      <w:pPr>
        <w:tabs>
          <w:tab w:val="left" w:pos="2070"/>
        </w:tabs>
        <w:ind w:left="567" w:right="616"/>
        <w:jc w:val="both"/>
        <w:rPr>
          <w:rFonts w:ascii="Palatino Linotype" w:hAnsi="Palatino Linotype"/>
          <w:b/>
          <w:sz w:val="22"/>
        </w:rPr>
      </w:pPr>
      <w:r w:rsidRPr="00682DAE">
        <w:rPr>
          <w:rFonts w:ascii="Palatino Linotype" w:hAnsi="Palatino Linotype"/>
          <w:b/>
          <w:sz w:val="22"/>
        </w:rPr>
        <w:tab/>
      </w:r>
    </w:p>
    <w:p w14:paraId="7739AB7D" w14:textId="77777777" w:rsidR="00452169" w:rsidRPr="00682DAE" w:rsidRDefault="00452169" w:rsidP="00BF5B15">
      <w:pPr>
        <w:ind w:left="567" w:right="616"/>
        <w:jc w:val="both"/>
        <w:rPr>
          <w:rFonts w:ascii="Palatino Linotype" w:hAnsi="Palatino Linotype"/>
          <w:sz w:val="22"/>
        </w:rPr>
      </w:pPr>
      <w:r w:rsidRPr="00682DAE">
        <w:rPr>
          <w:rFonts w:ascii="Palatino Linotype" w:hAnsi="Palatino Linotype"/>
          <w:i/>
          <w:sz w:val="22"/>
        </w:rPr>
        <w:t>“PLAZO RAZONABLE PARA RESOLVER. CONCEPTO Y ELEMENTOS QUE LO INTEGRAN A LA LUZ DEL DERECHO INTERNACIONAL DE LOS DERECHOS HUMANOS.”</w:t>
      </w:r>
      <w:r w:rsidRPr="00682DAE">
        <w:rPr>
          <w:rFonts w:ascii="Palatino Linotype" w:hAnsi="Palatino Linotype"/>
          <w:sz w:val="22"/>
        </w:rPr>
        <w:t>, visible en el Seminario Judicial de la Federación y su gaceta, con el registro digital 2002350.</w:t>
      </w:r>
    </w:p>
    <w:p w14:paraId="7A74C089" w14:textId="77777777" w:rsidR="00452169" w:rsidRPr="00682DAE" w:rsidRDefault="00452169" w:rsidP="00452169">
      <w:pPr>
        <w:rPr>
          <w:rFonts w:ascii="Palatino Linotype" w:hAnsi="Palatino Linotype"/>
        </w:rPr>
      </w:pPr>
    </w:p>
    <w:p w14:paraId="2071ED8B" w14:textId="3AA9A393" w:rsidR="00452169" w:rsidRPr="00682DAE"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6159E2F4" w14:textId="77777777" w:rsidR="00A4262E" w:rsidRPr="00682DAE" w:rsidRDefault="00A4262E" w:rsidP="00A4262E">
      <w:pPr>
        <w:pStyle w:val="Prrafodelista"/>
        <w:tabs>
          <w:tab w:val="left" w:pos="426"/>
        </w:tabs>
        <w:spacing w:line="360" w:lineRule="auto"/>
        <w:ind w:left="0"/>
        <w:jc w:val="both"/>
        <w:rPr>
          <w:rFonts w:ascii="Palatino Linotype" w:hAnsi="Palatino Linotype"/>
          <w:color w:val="000000" w:themeColor="text1"/>
        </w:rPr>
      </w:pPr>
    </w:p>
    <w:p w14:paraId="3001AA57" w14:textId="16832366" w:rsidR="008965EF" w:rsidRPr="00682DAE" w:rsidRDefault="00A4262E" w:rsidP="00AF31FE">
      <w:pPr>
        <w:pStyle w:val="Prrafodelista"/>
        <w:numPr>
          <w:ilvl w:val="0"/>
          <w:numId w:val="1"/>
        </w:numPr>
        <w:tabs>
          <w:tab w:val="left" w:pos="426"/>
        </w:tabs>
        <w:spacing w:line="360" w:lineRule="auto"/>
        <w:jc w:val="both"/>
        <w:rPr>
          <w:rFonts w:ascii="Palatino Linotype" w:hAnsi="Palatino Linotype"/>
          <w:color w:val="000000" w:themeColor="text1"/>
        </w:rPr>
      </w:pPr>
      <w:r w:rsidRPr="00682DAE">
        <w:rPr>
          <w:rFonts w:ascii="Palatino Linotype" w:eastAsia="Calibri" w:hAnsi="Palatino Linotype" w:cs="Arial"/>
          <w:color w:val="000000" w:themeColor="text1"/>
          <w:lang w:val="es-ES"/>
        </w:rPr>
        <w:t xml:space="preserve">El </w:t>
      </w:r>
      <w:r w:rsidR="00512FDD" w:rsidRPr="00682DAE">
        <w:rPr>
          <w:rFonts w:ascii="Palatino Linotype" w:eastAsia="Calibri" w:hAnsi="Palatino Linotype" w:cs="Arial"/>
          <w:color w:val="000000" w:themeColor="text1"/>
          <w:lang w:val="es-ES"/>
        </w:rPr>
        <w:t>veintiséis</w:t>
      </w:r>
      <w:r w:rsidRPr="00682DAE">
        <w:rPr>
          <w:rFonts w:ascii="Palatino Linotype" w:eastAsia="Calibri" w:hAnsi="Palatino Linotype" w:cs="Arial"/>
          <w:color w:val="000000" w:themeColor="text1"/>
          <w:lang w:val="es-ES"/>
        </w:rPr>
        <w:t xml:space="preserve"> (</w:t>
      </w:r>
      <w:r w:rsidR="00512FDD" w:rsidRPr="00682DAE">
        <w:rPr>
          <w:rFonts w:ascii="Palatino Linotype" w:eastAsia="Calibri" w:hAnsi="Palatino Linotype" w:cs="Arial"/>
          <w:color w:val="000000" w:themeColor="text1"/>
          <w:lang w:val="es-ES"/>
        </w:rPr>
        <w:t>26</w:t>
      </w:r>
      <w:r w:rsidRPr="00682DAE">
        <w:rPr>
          <w:rFonts w:ascii="Palatino Linotype" w:eastAsia="Calibri" w:hAnsi="Palatino Linotype" w:cs="Arial"/>
          <w:color w:val="000000" w:themeColor="text1"/>
          <w:lang w:val="es-ES"/>
        </w:rPr>
        <w:t xml:space="preserve">) de </w:t>
      </w:r>
      <w:r w:rsidR="00512FDD" w:rsidRPr="00682DAE">
        <w:rPr>
          <w:rFonts w:ascii="Palatino Linotype" w:eastAsia="Calibri" w:hAnsi="Palatino Linotype" w:cs="Arial"/>
          <w:color w:val="000000" w:themeColor="text1"/>
          <w:lang w:val="es-ES"/>
        </w:rPr>
        <w:t>enero</w:t>
      </w:r>
      <w:r w:rsidRPr="00682DAE">
        <w:rPr>
          <w:rFonts w:ascii="Palatino Linotype" w:eastAsia="Calibri" w:hAnsi="Palatino Linotype" w:cs="Arial"/>
          <w:color w:val="000000" w:themeColor="text1"/>
          <w:lang w:val="es-ES"/>
        </w:rPr>
        <w:t xml:space="preserve"> de dos mil veintidós</w:t>
      </w:r>
      <w:r w:rsidRPr="00682DAE">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3522BF" w:rsidRPr="00682DAE">
        <w:rPr>
          <w:rFonts w:ascii="Palatino Linotype" w:hAnsi="Palatino Linotype" w:cs="Arial"/>
          <w:color w:val="000000" w:themeColor="text1"/>
          <w:lang w:val="es-ES"/>
        </w:rPr>
        <w:t xml:space="preserve"> y --------------------------------------------------</w:t>
      </w:r>
    </w:p>
    <w:p w14:paraId="40AE03B9" w14:textId="77777777" w:rsidR="0098370C" w:rsidRPr="00682DAE" w:rsidRDefault="0098370C"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682DAE" w:rsidRDefault="007C0013" w:rsidP="00B31E90">
      <w:pPr>
        <w:pStyle w:val="Ttulo1"/>
        <w:spacing w:before="0"/>
        <w:jc w:val="center"/>
        <w:rPr>
          <w:b/>
          <w:color w:val="000000" w:themeColor="text1"/>
        </w:rPr>
      </w:pPr>
      <w:bookmarkStart w:id="5" w:name="_Toc96002400"/>
      <w:r w:rsidRPr="00682DAE">
        <w:rPr>
          <w:b/>
          <w:color w:val="000000" w:themeColor="text1"/>
        </w:rPr>
        <w:t>CONSIDERANDO</w:t>
      </w:r>
      <w:bookmarkEnd w:id="3"/>
      <w:bookmarkEnd w:id="4"/>
      <w:bookmarkEnd w:id="5"/>
    </w:p>
    <w:p w14:paraId="435CF9A4" w14:textId="77777777" w:rsidR="00FC1DA7" w:rsidRPr="00682DAE" w:rsidRDefault="00FC1DA7" w:rsidP="00B31E90">
      <w:pPr>
        <w:rPr>
          <w:color w:val="000000" w:themeColor="text1"/>
          <w:lang w:eastAsia="en-US"/>
        </w:rPr>
      </w:pPr>
    </w:p>
    <w:p w14:paraId="629A5BE2" w14:textId="56C3E7D5" w:rsidR="007C0013" w:rsidRPr="00682DA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682DAE">
        <w:rPr>
          <w:rFonts w:ascii="Palatino Linotype" w:hAnsi="Palatino Linotype"/>
          <w:b/>
          <w:color w:val="000000" w:themeColor="text1"/>
          <w:sz w:val="24"/>
        </w:rPr>
        <w:t>PRIMERO. De la competencia</w:t>
      </w:r>
      <w:bookmarkEnd w:id="6"/>
      <w:bookmarkEnd w:id="7"/>
      <w:bookmarkEnd w:id="8"/>
    </w:p>
    <w:p w14:paraId="60FBD8C7" w14:textId="77777777" w:rsidR="00FC1DA7" w:rsidRPr="00682DAE" w:rsidRDefault="00FC1DA7" w:rsidP="00B31E90">
      <w:pPr>
        <w:rPr>
          <w:rFonts w:ascii="Palatino Linotype" w:hAnsi="Palatino Linotype"/>
          <w:color w:val="000000" w:themeColor="text1"/>
          <w:lang w:eastAsia="en-US"/>
        </w:rPr>
      </w:pPr>
    </w:p>
    <w:p w14:paraId="0BF52B18" w14:textId="515C3AEB" w:rsidR="005A228F" w:rsidRPr="00682DA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682DA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82DAE">
        <w:rPr>
          <w:rFonts w:ascii="Palatino Linotype" w:eastAsia="Calibri" w:hAnsi="Palatino Linotype" w:cs="Times New Roman"/>
          <w:color w:val="000000" w:themeColor="text1"/>
          <w:lang w:val="es-ES"/>
        </w:rPr>
        <w:t xml:space="preserve">etente para conocer y resolver </w:t>
      </w:r>
      <w:r w:rsidRPr="00682DAE">
        <w:rPr>
          <w:rFonts w:ascii="Palatino Linotype" w:eastAsia="Calibri" w:hAnsi="Palatino Linotype" w:cs="Times New Roman"/>
          <w:color w:val="000000" w:themeColor="text1"/>
          <w:lang w:val="es-ES"/>
        </w:rPr>
        <w:t xml:space="preserve">el presente recurso de conformidad con el artículo: 6, apartado A, fracción </w:t>
      </w:r>
      <w:r w:rsidRPr="00682DAE">
        <w:rPr>
          <w:rFonts w:ascii="Palatino Linotype" w:eastAsia="Calibri" w:hAnsi="Palatino Linotype" w:cs="Times New Roman"/>
          <w:color w:val="000000" w:themeColor="text1"/>
          <w:lang w:val="es-ES"/>
        </w:rPr>
        <w:lastRenderedPageBreak/>
        <w:t xml:space="preserve">IV de la Constitución Política de los Estados Unidos Mexicanos; 5, párrafos </w:t>
      </w:r>
      <w:r w:rsidR="000B7C4F" w:rsidRPr="00682DAE">
        <w:rPr>
          <w:rFonts w:ascii="Palatino Linotype" w:eastAsia="Calibri" w:hAnsi="Palatino Linotype" w:cs="Times New Roman"/>
          <w:color w:val="000000" w:themeColor="text1"/>
          <w:lang w:val="es-ES"/>
        </w:rPr>
        <w:t>trigésimo, trigésimo primero y trigésimo segundo</w:t>
      </w:r>
      <w:r w:rsidR="004F785F" w:rsidRPr="00682DAE">
        <w:rPr>
          <w:rFonts w:ascii="Palatino Linotype" w:eastAsia="Calibri" w:hAnsi="Palatino Linotype" w:cs="Times New Roman"/>
          <w:color w:val="000000" w:themeColor="text1"/>
          <w:lang w:val="es-ES"/>
        </w:rPr>
        <w:t>,</w:t>
      </w:r>
      <w:r w:rsidRPr="00682DAE">
        <w:rPr>
          <w:rFonts w:ascii="Palatino Linotype" w:eastAsia="Calibri" w:hAnsi="Palatino Linotype" w:cs="Times New Roman"/>
          <w:color w:val="000000" w:themeColor="text1"/>
          <w:lang w:val="es-ES"/>
        </w:rPr>
        <w:t xml:space="preserve"> fracciones IV y V</w:t>
      </w:r>
      <w:r w:rsidR="004F785F" w:rsidRPr="00682DAE">
        <w:rPr>
          <w:rFonts w:ascii="Palatino Linotype" w:eastAsia="Calibri" w:hAnsi="Palatino Linotype" w:cs="Times New Roman"/>
          <w:color w:val="000000" w:themeColor="text1"/>
          <w:lang w:val="es-ES"/>
        </w:rPr>
        <w:t>,</w:t>
      </w:r>
      <w:r w:rsidRPr="00682DAE">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682DAE">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56872D" w14:textId="77777777" w:rsidR="00751061" w:rsidRPr="00682DAE"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82DA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682DAE">
        <w:rPr>
          <w:rFonts w:ascii="Palatino Linotype" w:hAnsi="Palatino Linotype"/>
          <w:b/>
          <w:color w:val="000000" w:themeColor="text1"/>
          <w:sz w:val="24"/>
        </w:rPr>
        <w:t>SEGUNDO. De la oportunidad y proced</w:t>
      </w:r>
      <w:r w:rsidR="00F35C44" w:rsidRPr="00682DAE">
        <w:rPr>
          <w:rFonts w:ascii="Palatino Linotype" w:hAnsi="Palatino Linotype"/>
          <w:b/>
          <w:color w:val="000000" w:themeColor="text1"/>
          <w:sz w:val="24"/>
        </w:rPr>
        <w:t>encia</w:t>
      </w:r>
      <w:r w:rsidRPr="00682DAE">
        <w:rPr>
          <w:rFonts w:ascii="Palatino Linotype" w:hAnsi="Palatino Linotype"/>
          <w:b/>
          <w:color w:val="000000" w:themeColor="text1"/>
          <w:sz w:val="24"/>
        </w:rPr>
        <w:t>.</w:t>
      </w:r>
      <w:bookmarkEnd w:id="9"/>
      <w:bookmarkEnd w:id="10"/>
      <w:bookmarkEnd w:id="11"/>
    </w:p>
    <w:p w14:paraId="18E22450" w14:textId="77777777" w:rsidR="00C6440A" w:rsidRPr="00682DAE" w:rsidRDefault="00C6440A" w:rsidP="00B31E90">
      <w:pPr>
        <w:rPr>
          <w:color w:val="000000" w:themeColor="text1"/>
          <w:lang w:eastAsia="en-US"/>
        </w:rPr>
      </w:pPr>
    </w:p>
    <w:p w14:paraId="0E1A890D" w14:textId="672C28DD" w:rsidR="00FE19DB" w:rsidRPr="00682DAE" w:rsidRDefault="003E6D0F" w:rsidP="00FE19D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82DAE">
        <w:rPr>
          <w:rFonts w:ascii="Palatino Linotype" w:eastAsia="Calibri" w:hAnsi="Palatino Linotype" w:cs="Arial"/>
          <w:color w:val="000000" w:themeColor="text1"/>
        </w:rPr>
        <w:t xml:space="preserve">El </w:t>
      </w:r>
      <w:r w:rsidR="00740BA4" w:rsidRPr="00682DAE">
        <w:rPr>
          <w:rFonts w:ascii="Palatino Linotype" w:eastAsia="Calibri" w:hAnsi="Palatino Linotype" w:cs="Arial"/>
          <w:color w:val="000000" w:themeColor="text1"/>
        </w:rPr>
        <w:t xml:space="preserve">medio de impugnación fue presentado a través del </w:t>
      </w:r>
      <w:r w:rsidR="00740BA4" w:rsidRPr="00682DAE">
        <w:rPr>
          <w:rFonts w:ascii="Palatino Linotype" w:eastAsia="Calibri" w:hAnsi="Palatino Linotype" w:cs="Arial"/>
          <w:bCs/>
          <w:iCs/>
          <w:color w:val="000000" w:themeColor="text1"/>
        </w:rPr>
        <w:t>SAIMEX</w:t>
      </w:r>
      <w:r w:rsidR="00740BA4" w:rsidRPr="00682DA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82DAE">
        <w:rPr>
          <w:rFonts w:ascii="Palatino Linotype" w:eastAsia="Calibri" w:hAnsi="Palatino Linotype" w:cs="Arial"/>
          <w:b/>
          <w:color w:val="000000" w:themeColor="text1"/>
        </w:rPr>
        <w:t>SUJETO OBLIGADO</w:t>
      </w:r>
      <w:r w:rsidR="00740BA4" w:rsidRPr="00682DAE">
        <w:rPr>
          <w:rFonts w:ascii="Palatino Linotype" w:eastAsia="Calibri" w:hAnsi="Palatino Linotype" w:cs="Arial"/>
          <w:color w:val="000000" w:themeColor="text1"/>
        </w:rPr>
        <w:t xml:space="preserve"> entregó respuesta el </w:t>
      </w:r>
      <w:r w:rsidR="00512FDD" w:rsidRPr="00682DAE">
        <w:rPr>
          <w:rFonts w:ascii="Palatino Linotype" w:eastAsia="Calibri" w:hAnsi="Palatino Linotype" w:cs="Arial"/>
          <w:color w:val="000000" w:themeColor="text1"/>
        </w:rPr>
        <w:t>quince</w:t>
      </w:r>
      <w:r w:rsidR="00F842FD" w:rsidRPr="00682DAE">
        <w:rPr>
          <w:rFonts w:ascii="Palatino Linotype" w:eastAsia="Calibri" w:hAnsi="Palatino Linotype" w:cs="Arial"/>
          <w:color w:val="000000" w:themeColor="text1"/>
        </w:rPr>
        <w:t xml:space="preserve"> </w:t>
      </w:r>
      <w:r w:rsidR="00B92605" w:rsidRPr="00682DAE">
        <w:rPr>
          <w:rFonts w:ascii="Palatino Linotype" w:eastAsia="Calibri" w:hAnsi="Palatino Linotype" w:cs="Arial"/>
          <w:color w:val="000000" w:themeColor="text1"/>
        </w:rPr>
        <w:t>(</w:t>
      </w:r>
      <w:r w:rsidR="00FE19DB" w:rsidRPr="00682DAE">
        <w:rPr>
          <w:rFonts w:ascii="Palatino Linotype" w:eastAsia="Calibri" w:hAnsi="Palatino Linotype" w:cs="Arial"/>
          <w:color w:val="000000" w:themeColor="text1"/>
        </w:rPr>
        <w:t>1</w:t>
      </w:r>
      <w:r w:rsidR="00512FDD" w:rsidRPr="00682DAE">
        <w:rPr>
          <w:rFonts w:ascii="Palatino Linotype" w:eastAsia="Calibri" w:hAnsi="Palatino Linotype" w:cs="Arial"/>
          <w:color w:val="000000" w:themeColor="text1"/>
        </w:rPr>
        <w:t>5</w:t>
      </w:r>
      <w:r w:rsidR="00B92605" w:rsidRPr="00682DAE">
        <w:rPr>
          <w:rFonts w:ascii="Palatino Linotype" w:eastAsia="Calibri" w:hAnsi="Palatino Linotype" w:cs="Arial"/>
          <w:color w:val="000000" w:themeColor="text1"/>
        </w:rPr>
        <w:t xml:space="preserve">) de </w:t>
      </w:r>
      <w:r w:rsidR="00512FDD" w:rsidRPr="00682DAE">
        <w:rPr>
          <w:rFonts w:ascii="Palatino Linotype" w:eastAsia="Calibri" w:hAnsi="Palatino Linotype" w:cs="Arial"/>
          <w:color w:val="000000" w:themeColor="text1"/>
        </w:rPr>
        <w:t>octubre</w:t>
      </w:r>
      <w:r w:rsidR="00C85A48" w:rsidRPr="00682DAE">
        <w:rPr>
          <w:rFonts w:ascii="Palatino Linotype" w:eastAsia="Calibri" w:hAnsi="Palatino Linotype" w:cs="Arial"/>
          <w:color w:val="000000" w:themeColor="text1"/>
        </w:rPr>
        <w:t xml:space="preserve"> de dos mil veinti</w:t>
      </w:r>
      <w:r w:rsidR="00512FDD" w:rsidRPr="00682DAE">
        <w:rPr>
          <w:rFonts w:ascii="Palatino Linotype" w:eastAsia="Calibri" w:hAnsi="Palatino Linotype" w:cs="Arial"/>
          <w:color w:val="000000" w:themeColor="text1"/>
        </w:rPr>
        <w:t>uno</w:t>
      </w:r>
      <w:r w:rsidR="00740BA4" w:rsidRPr="00682DAE">
        <w:rPr>
          <w:rFonts w:ascii="Palatino Linotype" w:eastAsia="Calibri" w:hAnsi="Palatino Linotype" w:cs="Arial"/>
          <w:color w:val="000000" w:themeColor="text1"/>
        </w:rPr>
        <w:t xml:space="preserve">, de tal forma que el plazo para interponer el recurso de revisión transcurrió del </w:t>
      </w:r>
      <w:r w:rsidR="002C54D1" w:rsidRPr="00682DAE">
        <w:rPr>
          <w:rFonts w:ascii="Palatino Linotype" w:eastAsia="Calibri" w:hAnsi="Palatino Linotype" w:cs="Arial"/>
          <w:color w:val="000000" w:themeColor="text1"/>
        </w:rPr>
        <w:t>d</w:t>
      </w:r>
      <w:r w:rsidR="00512FDD" w:rsidRPr="00682DAE">
        <w:rPr>
          <w:rFonts w:ascii="Palatino Linotype" w:eastAsia="Calibri" w:hAnsi="Palatino Linotype" w:cs="Arial"/>
          <w:color w:val="000000" w:themeColor="text1"/>
        </w:rPr>
        <w:t>ieciséis</w:t>
      </w:r>
      <w:r w:rsidR="00F842FD" w:rsidRPr="00682DAE">
        <w:rPr>
          <w:rFonts w:ascii="Palatino Linotype" w:eastAsia="Calibri" w:hAnsi="Palatino Linotype" w:cs="Arial"/>
          <w:color w:val="000000" w:themeColor="text1"/>
        </w:rPr>
        <w:t xml:space="preserve"> </w:t>
      </w:r>
      <w:r w:rsidR="00C85A48" w:rsidRPr="00682DAE">
        <w:rPr>
          <w:rFonts w:ascii="Palatino Linotype" w:eastAsia="Calibri" w:hAnsi="Palatino Linotype" w:cs="Arial"/>
          <w:color w:val="000000" w:themeColor="text1"/>
        </w:rPr>
        <w:t>(</w:t>
      </w:r>
      <w:r w:rsidR="00512FDD" w:rsidRPr="00682DAE">
        <w:rPr>
          <w:rFonts w:ascii="Palatino Linotype" w:eastAsia="Calibri" w:hAnsi="Palatino Linotype" w:cs="Arial"/>
          <w:color w:val="000000" w:themeColor="text1"/>
        </w:rPr>
        <w:t>16</w:t>
      </w:r>
      <w:r w:rsidR="00C85A48" w:rsidRPr="00682DAE">
        <w:rPr>
          <w:rFonts w:ascii="Palatino Linotype" w:eastAsia="Calibri" w:hAnsi="Palatino Linotype" w:cs="Arial"/>
          <w:color w:val="000000" w:themeColor="text1"/>
        </w:rPr>
        <w:t>)</w:t>
      </w:r>
      <w:r w:rsidR="00512FDD" w:rsidRPr="00682DAE">
        <w:rPr>
          <w:rFonts w:ascii="Palatino Linotype" w:eastAsia="Calibri" w:hAnsi="Palatino Linotype" w:cs="Arial"/>
          <w:color w:val="000000" w:themeColor="text1"/>
        </w:rPr>
        <w:t xml:space="preserve"> de </w:t>
      </w:r>
      <w:r w:rsidR="00A750CA" w:rsidRPr="00682DAE">
        <w:rPr>
          <w:rFonts w:ascii="Palatino Linotype" w:eastAsia="Calibri" w:hAnsi="Palatino Linotype" w:cs="Arial"/>
          <w:color w:val="000000" w:themeColor="text1"/>
        </w:rPr>
        <w:t>octubre</w:t>
      </w:r>
      <w:r w:rsidR="00C85A48" w:rsidRPr="00682DAE">
        <w:rPr>
          <w:rFonts w:ascii="Palatino Linotype" w:eastAsia="Calibri" w:hAnsi="Palatino Linotype" w:cs="Arial"/>
          <w:color w:val="000000" w:themeColor="text1"/>
        </w:rPr>
        <w:t xml:space="preserve"> al </w:t>
      </w:r>
      <w:r w:rsidR="00512FDD" w:rsidRPr="00682DAE">
        <w:rPr>
          <w:rFonts w:ascii="Palatino Linotype" w:eastAsia="Calibri" w:hAnsi="Palatino Linotype" w:cs="Arial"/>
          <w:color w:val="000000" w:themeColor="text1"/>
        </w:rPr>
        <w:t>ocho</w:t>
      </w:r>
      <w:r w:rsidR="00B92605" w:rsidRPr="00682DAE">
        <w:rPr>
          <w:rFonts w:ascii="Palatino Linotype" w:eastAsia="Calibri" w:hAnsi="Palatino Linotype" w:cs="Arial"/>
          <w:color w:val="000000" w:themeColor="text1"/>
        </w:rPr>
        <w:t xml:space="preserve"> (</w:t>
      </w:r>
      <w:r w:rsidR="00512FDD" w:rsidRPr="00682DAE">
        <w:rPr>
          <w:rFonts w:ascii="Palatino Linotype" w:eastAsia="Calibri" w:hAnsi="Palatino Linotype" w:cs="Arial"/>
          <w:color w:val="000000" w:themeColor="text1"/>
        </w:rPr>
        <w:t>08</w:t>
      </w:r>
      <w:r w:rsidR="00C85A48" w:rsidRPr="00682DAE">
        <w:rPr>
          <w:rFonts w:ascii="Palatino Linotype" w:eastAsia="Calibri" w:hAnsi="Palatino Linotype" w:cs="Arial"/>
          <w:color w:val="000000" w:themeColor="text1"/>
        </w:rPr>
        <w:t xml:space="preserve">) de </w:t>
      </w:r>
      <w:r w:rsidR="00512FDD" w:rsidRPr="00682DAE">
        <w:rPr>
          <w:rFonts w:ascii="Palatino Linotype" w:eastAsia="Calibri" w:hAnsi="Palatino Linotype" w:cs="Arial"/>
          <w:color w:val="000000" w:themeColor="text1"/>
        </w:rPr>
        <w:t>noviembre</w:t>
      </w:r>
      <w:r w:rsidR="00740BA4" w:rsidRPr="00682DAE">
        <w:rPr>
          <w:rFonts w:ascii="Palatino Linotype" w:eastAsia="Calibri" w:hAnsi="Palatino Linotype" w:cs="Arial"/>
          <w:color w:val="000000" w:themeColor="text1"/>
        </w:rPr>
        <w:t xml:space="preserve"> de dos mil </w:t>
      </w:r>
      <w:r w:rsidR="00C85A48" w:rsidRPr="00682DAE">
        <w:rPr>
          <w:rFonts w:ascii="Palatino Linotype" w:eastAsia="Calibri" w:hAnsi="Palatino Linotype" w:cs="Arial"/>
          <w:color w:val="000000" w:themeColor="text1"/>
        </w:rPr>
        <w:t>veinti</w:t>
      </w:r>
      <w:r w:rsidR="00512FDD" w:rsidRPr="00682DAE">
        <w:rPr>
          <w:rFonts w:ascii="Palatino Linotype" w:eastAsia="Calibri" w:hAnsi="Palatino Linotype" w:cs="Arial"/>
          <w:color w:val="000000" w:themeColor="text1"/>
        </w:rPr>
        <w:t>uno</w:t>
      </w:r>
      <w:r w:rsidR="00740BA4" w:rsidRPr="00682DAE">
        <w:rPr>
          <w:rFonts w:ascii="Palatino Linotype" w:eastAsia="Calibri" w:hAnsi="Palatino Linotype" w:cs="Arial"/>
          <w:color w:val="000000" w:themeColor="text1"/>
        </w:rPr>
        <w:t>, en</w:t>
      </w:r>
      <w:r w:rsidR="00FE19DB" w:rsidRPr="00682DAE">
        <w:rPr>
          <w:rFonts w:ascii="Palatino Linotype" w:eastAsia="Calibri" w:hAnsi="Palatino Linotype" w:cs="Arial"/>
          <w:color w:val="000000" w:themeColor="text1"/>
        </w:rPr>
        <w:t xml:space="preserve"> consecuencia, </w:t>
      </w:r>
      <w:r w:rsidR="00FE19DB" w:rsidRPr="00682DAE">
        <w:rPr>
          <w:rFonts w:ascii="Palatino Linotype" w:eastAsia="Times New Roman" w:hAnsi="Palatino Linotype" w:cs="Arial"/>
          <w:bCs/>
          <w:color w:val="000000" w:themeColor="text1"/>
          <w:lang w:eastAsia="es-MX"/>
        </w:rPr>
        <w:t xml:space="preserve">si la parte </w:t>
      </w:r>
      <w:r w:rsidR="00FE19DB" w:rsidRPr="00682DAE">
        <w:rPr>
          <w:rFonts w:ascii="Palatino Linotype" w:eastAsia="Times New Roman" w:hAnsi="Palatino Linotype" w:cs="Arial"/>
          <w:b/>
          <w:color w:val="000000" w:themeColor="text1"/>
          <w:lang w:eastAsia="es-MX"/>
        </w:rPr>
        <w:t xml:space="preserve">RECURRENTE </w:t>
      </w:r>
      <w:r w:rsidR="00FE19DB" w:rsidRPr="00682DAE">
        <w:rPr>
          <w:rFonts w:ascii="Palatino Linotype" w:eastAsia="Times New Roman" w:hAnsi="Palatino Linotype" w:cs="Arial"/>
          <w:bCs/>
          <w:color w:val="000000" w:themeColor="text1"/>
          <w:lang w:eastAsia="es-MX"/>
        </w:rPr>
        <w:t xml:space="preserve">presentó su inconformidad el </w:t>
      </w:r>
      <w:r w:rsidR="002C54D1" w:rsidRPr="00682DAE">
        <w:rPr>
          <w:rFonts w:ascii="Palatino Linotype" w:eastAsia="Times New Roman" w:hAnsi="Palatino Linotype" w:cs="Arial"/>
          <w:bCs/>
          <w:color w:val="000000" w:themeColor="text1"/>
          <w:lang w:eastAsia="es-MX"/>
        </w:rPr>
        <w:t>d</w:t>
      </w:r>
      <w:r w:rsidR="00512FDD" w:rsidRPr="00682DAE">
        <w:rPr>
          <w:rFonts w:ascii="Palatino Linotype" w:eastAsia="Times New Roman" w:hAnsi="Palatino Linotype" w:cs="Arial"/>
          <w:bCs/>
          <w:color w:val="000000" w:themeColor="text1"/>
          <w:lang w:eastAsia="es-MX"/>
        </w:rPr>
        <w:t>iecinueve</w:t>
      </w:r>
      <w:r w:rsidR="00FE19DB" w:rsidRPr="00682DAE">
        <w:rPr>
          <w:rFonts w:ascii="Palatino Linotype" w:eastAsia="Times New Roman" w:hAnsi="Palatino Linotype" w:cs="Arial"/>
          <w:bCs/>
          <w:color w:val="000000" w:themeColor="text1"/>
          <w:lang w:eastAsia="es-MX"/>
        </w:rPr>
        <w:t xml:space="preserve"> (</w:t>
      </w:r>
      <w:r w:rsidR="00512FDD" w:rsidRPr="00682DAE">
        <w:rPr>
          <w:rFonts w:ascii="Palatino Linotype" w:eastAsia="Times New Roman" w:hAnsi="Palatino Linotype" w:cs="Arial"/>
          <w:bCs/>
          <w:color w:val="000000" w:themeColor="text1"/>
          <w:lang w:eastAsia="es-MX"/>
        </w:rPr>
        <w:t>19</w:t>
      </w:r>
      <w:r w:rsidR="00FE19DB" w:rsidRPr="00682DAE">
        <w:rPr>
          <w:rFonts w:ascii="Palatino Linotype" w:eastAsia="Times New Roman" w:hAnsi="Palatino Linotype" w:cs="Arial"/>
          <w:bCs/>
          <w:color w:val="000000" w:themeColor="text1"/>
          <w:lang w:eastAsia="es-MX"/>
        </w:rPr>
        <w:t>) de</w:t>
      </w:r>
      <w:r w:rsidR="00F842FD" w:rsidRPr="00682DAE">
        <w:rPr>
          <w:rFonts w:ascii="Palatino Linotype" w:eastAsia="Times New Roman" w:hAnsi="Palatino Linotype" w:cs="Arial"/>
          <w:bCs/>
          <w:color w:val="000000" w:themeColor="text1"/>
          <w:lang w:eastAsia="es-MX"/>
        </w:rPr>
        <w:t xml:space="preserve"> </w:t>
      </w:r>
      <w:r w:rsidR="00512FDD" w:rsidRPr="00682DAE">
        <w:rPr>
          <w:rFonts w:ascii="Palatino Linotype" w:eastAsia="Times New Roman" w:hAnsi="Palatino Linotype" w:cs="Arial"/>
          <w:bCs/>
          <w:color w:val="000000" w:themeColor="text1"/>
          <w:lang w:eastAsia="es-MX"/>
        </w:rPr>
        <w:t>octubre</w:t>
      </w:r>
      <w:r w:rsidR="00FE19DB" w:rsidRPr="00682DAE">
        <w:rPr>
          <w:rFonts w:ascii="Palatino Linotype" w:eastAsia="Times New Roman" w:hAnsi="Palatino Linotype" w:cs="Arial"/>
          <w:bCs/>
          <w:color w:val="000000" w:themeColor="text1"/>
          <w:lang w:eastAsia="es-MX"/>
        </w:rPr>
        <w:t xml:space="preserve"> de dos mil veinti</w:t>
      </w:r>
      <w:r w:rsidR="00512FDD" w:rsidRPr="00682DAE">
        <w:rPr>
          <w:rFonts w:ascii="Palatino Linotype" w:eastAsia="Times New Roman" w:hAnsi="Palatino Linotype" w:cs="Arial"/>
          <w:bCs/>
          <w:color w:val="000000" w:themeColor="text1"/>
          <w:lang w:eastAsia="es-MX"/>
        </w:rPr>
        <w:t>uno</w:t>
      </w:r>
      <w:r w:rsidR="00FE19DB" w:rsidRPr="00682DAE">
        <w:rPr>
          <w:rFonts w:ascii="Palatino Linotype" w:eastAsia="Times New Roman" w:hAnsi="Palatino Linotype" w:cs="Arial"/>
          <w:bCs/>
          <w:color w:val="000000" w:themeColor="text1"/>
          <w:lang w:eastAsia="es-MX"/>
        </w:rPr>
        <w:t>, se encuentra dentro de los márgenes temporales previstos en el artículo 178 de la Ley de Transparencia y Acceso a la Información Pública del Estado de México y Municipios.</w:t>
      </w:r>
    </w:p>
    <w:p w14:paraId="21903286" w14:textId="77777777" w:rsidR="00740BA4" w:rsidRPr="00682DAE"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BFF9730" w:rsidR="005F1362" w:rsidRPr="00682DAE"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682DAE">
        <w:rPr>
          <w:rFonts w:ascii="Palatino Linotype" w:eastAsia="Calibri" w:hAnsi="Palatino Linotype" w:cs="Arial"/>
          <w:color w:val="000000" w:themeColor="text1"/>
        </w:rPr>
        <w:t xml:space="preserve">Consecuencia de lo anterior, esta Ponencia Resolutora advierte que </w:t>
      </w:r>
      <w:r w:rsidR="00540208" w:rsidRPr="00682DAE">
        <w:rPr>
          <w:rFonts w:ascii="Palatino Linotype" w:eastAsia="Calibri" w:hAnsi="Palatino Linotype" w:cs="Arial"/>
          <w:color w:val="000000" w:themeColor="text1"/>
        </w:rPr>
        <w:t xml:space="preserve">el escrito contiene las formalidades previstas por el artículo 180 último párrafo de la Ley </w:t>
      </w:r>
      <w:r w:rsidR="004911B6" w:rsidRPr="00682DAE">
        <w:rPr>
          <w:rFonts w:ascii="Palatino Linotype" w:eastAsia="Calibri" w:hAnsi="Palatino Linotype" w:cs="Arial"/>
          <w:color w:val="000000" w:themeColor="text1"/>
        </w:rPr>
        <w:t>de Transparencia y Acceso a la Información Pública del Estado de México y Municipios</w:t>
      </w:r>
      <w:r w:rsidR="00540208" w:rsidRPr="00682DAE">
        <w:rPr>
          <w:rFonts w:ascii="Palatino Linotype" w:eastAsia="Calibri" w:hAnsi="Palatino Linotype" w:cs="Arial"/>
          <w:color w:val="000000" w:themeColor="text1"/>
        </w:rPr>
        <w:t xml:space="preserve">, </w:t>
      </w:r>
      <w:r w:rsidR="00540208" w:rsidRPr="00682DAE">
        <w:rPr>
          <w:rFonts w:ascii="Palatino Linotype" w:eastAsia="Calibri" w:hAnsi="Palatino Linotype" w:cs="Arial"/>
          <w:color w:val="000000" w:themeColor="text1"/>
        </w:rPr>
        <w:lastRenderedPageBreak/>
        <w:t xml:space="preserve">por lo que es procedente que </w:t>
      </w:r>
      <w:r w:rsidR="004911B6" w:rsidRPr="00682DAE">
        <w:rPr>
          <w:rFonts w:ascii="Palatino Linotype" w:eastAsia="Calibri" w:hAnsi="Palatino Linotype" w:cs="Arial"/>
          <w:color w:val="000000" w:themeColor="text1"/>
        </w:rPr>
        <w:t>e</w:t>
      </w:r>
      <w:r w:rsidR="00540208" w:rsidRPr="00682DA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682DAE" w:rsidRDefault="00A339DE" w:rsidP="00A339DE">
      <w:pPr>
        <w:pStyle w:val="Prrafodelista"/>
        <w:tabs>
          <w:tab w:val="left" w:pos="426"/>
        </w:tabs>
        <w:spacing w:line="360" w:lineRule="auto"/>
        <w:ind w:left="0" w:right="49"/>
        <w:jc w:val="both"/>
        <w:rPr>
          <w:rFonts w:ascii="Palatino Linotype" w:hAnsi="Palatino Linotype" w:cs="Arial"/>
          <w:color w:val="000000" w:themeColor="text1"/>
        </w:rPr>
      </w:pPr>
      <w:bookmarkStart w:id="12" w:name="_Toc459174366"/>
      <w:bookmarkStart w:id="13" w:name="_Toc459659884"/>
      <w:bookmarkStart w:id="14" w:name="_Toc461687280"/>
      <w:bookmarkStart w:id="15" w:name="_Toc462771051"/>
      <w:bookmarkStart w:id="16" w:name="_Toc464139201"/>
    </w:p>
    <w:p w14:paraId="779C8BA9" w14:textId="4EA03B09" w:rsidR="00AB2CAA" w:rsidRPr="00682DAE" w:rsidRDefault="00452169" w:rsidP="00AB2CAA">
      <w:pPr>
        <w:pStyle w:val="Ttulo2"/>
        <w:spacing w:before="0"/>
        <w:rPr>
          <w:rFonts w:ascii="Palatino Linotype" w:hAnsi="Palatino Linotype"/>
          <w:b/>
          <w:color w:val="000000" w:themeColor="text1"/>
          <w:sz w:val="24"/>
          <w:szCs w:val="24"/>
        </w:rPr>
      </w:pPr>
      <w:r w:rsidRPr="00682DAE">
        <w:rPr>
          <w:rFonts w:ascii="Palatino Linotype" w:hAnsi="Palatino Linotype"/>
          <w:b/>
          <w:color w:val="000000" w:themeColor="text1"/>
          <w:sz w:val="24"/>
          <w:szCs w:val="24"/>
        </w:rPr>
        <w:t>TERCERO</w:t>
      </w:r>
      <w:r w:rsidR="00AB2CAA" w:rsidRPr="00682DAE">
        <w:rPr>
          <w:rFonts w:ascii="Palatino Linotype" w:hAnsi="Palatino Linotype"/>
          <w:b/>
          <w:color w:val="000000" w:themeColor="text1"/>
          <w:sz w:val="24"/>
          <w:szCs w:val="24"/>
        </w:rPr>
        <w:t xml:space="preserve">. Del planteamiento de la </w:t>
      </w:r>
      <w:r w:rsidR="00AB2CAA" w:rsidRPr="00682DAE">
        <w:rPr>
          <w:rFonts w:ascii="Palatino Linotype" w:hAnsi="Palatino Linotype"/>
          <w:b/>
          <w:i/>
          <w:color w:val="000000" w:themeColor="text1"/>
          <w:sz w:val="24"/>
          <w:szCs w:val="24"/>
        </w:rPr>
        <w:t>Litis</w:t>
      </w:r>
      <w:r w:rsidR="00AB2CAA" w:rsidRPr="00682DAE">
        <w:rPr>
          <w:rFonts w:ascii="Palatino Linotype" w:hAnsi="Palatino Linotype"/>
          <w:b/>
          <w:color w:val="000000" w:themeColor="text1"/>
          <w:sz w:val="24"/>
          <w:szCs w:val="24"/>
        </w:rPr>
        <w:t>.</w:t>
      </w:r>
    </w:p>
    <w:p w14:paraId="47759DD0" w14:textId="77777777" w:rsidR="00AB2CAA" w:rsidRPr="00682DAE" w:rsidRDefault="00AB2CAA" w:rsidP="00AB2CAA">
      <w:pPr>
        <w:tabs>
          <w:tab w:val="left" w:pos="426"/>
        </w:tabs>
        <w:spacing w:line="360" w:lineRule="auto"/>
        <w:ind w:right="49"/>
        <w:jc w:val="both"/>
        <w:rPr>
          <w:rFonts w:ascii="Palatino Linotype" w:hAnsi="Palatino Linotype" w:cs="Arial"/>
          <w:color w:val="000000" w:themeColor="text1"/>
        </w:rPr>
      </w:pPr>
    </w:p>
    <w:p w14:paraId="03A76E1F" w14:textId="156A3DDE" w:rsidR="00522133" w:rsidRPr="00682DAE" w:rsidRDefault="006B6F7B" w:rsidP="0052213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cs="Arial"/>
          <w:color w:val="000000" w:themeColor="text1"/>
        </w:rPr>
        <w:t>La</w:t>
      </w:r>
      <w:r w:rsidR="00512FDD" w:rsidRPr="00682DAE">
        <w:rPr>
          <w:rFonts w:ascii="Palatino Linotype" w:hAnsi="Palatino Linotype" w:cs="Arial"/>
          <w:color w:val="000000" w:themeColor="text1"/>
        </w:rPr>
        <w:t xml:space="preserve"> Recurrente solicitó al </w:t>
      </w:r>
      <w:r w:rsidR="00512FDD" w:rsidRPr="00682DAE">
        <w:rPr>
          <w:rFonts w:ascii="Palatino Linotype" w:hAnsi="Palatino Linotype" w:cs="Arial"/>
          <w:b/>
          <w:bCs/>
          <w:color w:val="000000" w:themeColor="text1"/>
        </w:rPr>
        <w:t>SUJETO OBLIGADO</w:t>
      </w:r>
      <w:r w:rsidR="00512FDD" w:rsidRPr="00682DAE">
        <w:rPr>
          <w:rFonts w:ascii="Palatino Linotype" w:hAnsi="Palatino Linotype" w:cs="Arial"/>
          <w:color w:val="000000" w:themeColor="text1"/>
        </w:rPr>
        <w:t xml:space="preserve">, </w:t>
      </w:r>
      <w:r w:rsidR="0055390C" w:rsidRPr="00682DAE">
        <w:rPr>
          <w:rFonts w:ascii="Palatino Linotype" w:hAnsi="Palatino Linotype" w:cs="Arial"/>
          <w:color w:val="000000" w:themeColor="text1"/>
        </w:rPr>
        <w:t>d</w:t>
      </w:r>
      <w:r w:rsidR="00522133" w:rsidRPr="00682DAE">
        <w:rPr>
          <w:rFonts w:ascii="Palatino Linotype" w:hAnsi="Palatino Linotype" w:cs="Arial"/>
          <w:color w:val="000000" w:themeColor="text1"/>
        </w:rPr>
        <w:t>el padrón catastral del Estado de México</w:t>
      </w:r>
      <w:r w:rsidR="00D50C8B" w:rsidRPr="00682DAE">
        <w:rPr>
          <w:rFonts w:ascii="Palatino Linotype" w:hAnsi="Palatino Linotype" w:cs="Arial"/>
          <w:color w:val="000000" w:themeColor="text1"/>
        </w:rPr>
        <w:t>,</w:t>
      </w:r>
      <w:r w:rsidR="00522133" w:rsidRPr="00682DAE">
        <w:rPr>
          <w:rFonts w:ascii="Palatino Linotype" w:hAnsi="Palatino Linotype" w:cs="Arial"/>
          <w:color w:val="000000" w:themeColor="text1"/>
        </w:rPr>
        <w:t xml:space="preserve"> información actualizada con los siguientes datos</w:t>
      </w:r>
      <w:r w:rsidR="00D50C8B" w:rsidRPr="00682DAE">
        <w:rPr>
          <w:rFonts w:ascii="Palatino Linotype" w:hAnsi="Palatino Linotype" w:cs="Arial"/>
          <w:color w:val="000000" w:themeColor="text1"/>
        </w:rPr>
        <w:t xml:space="preserve"> </w:t>
      </w:r>
      <w:r w:rsidR="00522133" w:rsidRPr="00682DAE">
        <w:rPr>
          <w:rFonts w:ascii="Palatino Linotype" w:hAnsi="Palatino Linotype" w:cs="Arial"/>
          <w:color w:val="000000" w:themeColor="text1"/>
        </w:rPr>
        <w:t xml:space="preserve">de cada predio: </w:t>
      </w:r>
      <w:r w:rsidR="00522133" w:rsidRPr="00682DAE">
        <w:rPr>
          <w:rFonts w:ascii="Palatino Linotype" w:eastAsia="Times New Roman" w:hAnsi="Palatino Linotype" w:cs="Times New Roman"/>
          <w:i/>
          <w:iCs/>
          <w:color w:val="000000"/>
          <w:lang w:eastAsia="es-MX"/>
        </w:rPr>
        <w:t>ubicación (calle, colonia, municipio), coordenadas geográficas, superficie del terreno, superficie de construcción, uso de suelo, año de construcción, clave predial, CURT, folio real y alor del suelo.</w:t>
      </w:r>
    </w:p>
    <w:p w14:paraId="08B6A436" w14:textId="77777777" w:rsidR="00F10806" w:rsidRPr="00682DAE" w:rsidRDefault="00F10806" w:rsidP="00F10806">
      <w:pPr>
        <w:pStyle w:val="Prrafodelista"/>
        <w:tabs>
          <w:tab w:val="left" w:pos="426"/>
        </w:tabs>
        <w:spacing w:line="360" w:lineRule="auto"/>
        <w:ind w:left="0" w:right="49"/>
        <w:jc w:val="both"/>
        <w:rPr>
          <w:rFonts w:ascii="Palatino Linotype" w:hAnsi="Palatino Linotype" w:cs="Arial"/>
          <w:color w:val="000000" w:themeColor="text1"/>
        </w:rPr>
      </w:pPr>
    </w:p>
    <w:p w14:paraId="6098780C" w14:textId="73C8483D" w:rsidR="00BF5B15" w:rsidRPr="00682DAE" w:rsidRDefault="001E3D33" w:rsidP="00F108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cs="Arial"/>
          <w:color w:val="000000" w:themeColor="text1"/>
        </w:rPr>
        <w:t>E</w:t>
      </w:r>
      <w:r w:rsidR="00522133" w:rsidRPr="00682DAE">
        <w:rPr>
          <w:rFonts w:ascii="Palatino Linotype" w:hAnsi="Palatino Linotype" w:cs="Arial"/>
          <w:color w:val="000000" w:themeColor="text1"/>
        </w:rPr>
        <w:t>l</w:t>
      </w:r>
      <w:r w:rsidR="00E36C79" w:rsidRPr="00682DAE">
        <w:rPr>
          <w:rFonts w:ascii="Palatino Linotype" w:hAnsi="Palatino Linotype" w:cs="Arial"/>
          <w:color w:val="000000" w:themeColor="text1"/>
        </w:rPr>
        <w:t xml:space="preserve"> </w:t>
      </w:r>
      <w:r w:rsidR="00E36C79" w:rsidRPr="00682DAE">
        <w:rPr>
          <w:rFonts w:ascii="Palatino Linotype" w:hAnsi="Palatino Linotype" w:cs="Arial"/>
          <w:b/>
          <w:color w:val="000000" w:themeColor="text1"/>
        </w:rPr>
        <w:t>SUJETO OBLIGADO</w:t>
      </w:r>
      <w:r w:rsidRPr="00682DAE">
        <w:rPr>
          <w:rFonts w:ascii="Palatino Linotype" w:hAnsi="Palatino Linotype" w:cs="Arial"/>
          <w:b/>
          <w:color w:val="000000" w:themeColor="text1"/>
        </w:rPr>
        <w:t>,</w:t>
      </w:r>
      <w:r w:rsidR="006F500E" w:rsidRPr="00682DAE">
        <w:rPr>
          <w:rFonts w:ascii="Palatino Linotype" w:hAnsi="Palatino Linotype" w:cs="Arial"/>
          <w:bCs/>
          <w:color w:val="000000" w:themeColor="text1"/>
        </w:rPr>
        <w:t xml:space="preserve"> </w:t>
      </w:r>
      <w:r w:rsidR="00522133" w:rsidRPr="00682DAE">
        <w:rPr>
          <w:rFonts w:ascii="Palatino Linotype" w:hAnsi="Palatino Linotype" w:cs="Arial"/>
          <w:bCs/>
          <w:color w:val="000000" w:themeColor="text1"/>
        </w:rPr>
        <w:t>conformé a la</w:t>
      </w:r>
      <w:r w:rsidRPr="00682DAE">
        <w:rPr>
          <w:rFonts w:ascii="Palatino Linotype" w:hAnsi="Palatino Linotype" w:cs="Arial"/>
          <w:bCs/>
          <w:color w:val="000000" w:themeColor="text1"/>
        </w:rPr>
        <w:t xml:space="preserve"> respuesta de la</w:t>
      </w:r>
      <w:r w:rsidR="00522133" w:rsidRPr="00682DAE">
        <w:rPr>
          <w:rFonts w:ascii="Palatino Linotype" w:hAnsi="Palatino Linotype" w:cs="Arial"/>
          <w:bCs/>
          <w:color w:val="000000" w:themeColor="text1"/>
        </w:rPr>
        <w:t xml:space="preserve"> Dirección de Catastro, </w:t>
      </w:r>
      <w:r w:rsidRPr="00682DAE">
        <w:rPr>
          <w:rFonts w:ascii="Palatino Linotype" w:hAnsi="Palatino Linotype" w:cs="Arial"/>
          <w:bCs/>
          <w:color w:val="000000" w:themeColor="text1"/>
        </w:rPr>
        <w:t>señaló</w:t>
      </w:r>
      <w:r w:rsidR="00522133" w:rsidRPr="00682DAE">
        <w:rPr>
          <w:rFonts w:ascii="Palatino Linotype" w:hAnsi="Palatino Linotype" w:cs="Arial"/>
          <w:bCs/>
          <w:color w:val="000000" w:themeColor="text1"/>
        </w:rPr>
        <w:t xml:space="preserve"> que </w:t>
      </w:r>
      <w:r w:rsidRPr="00682DAE">
        <w:rPr>
          <w:rFonts w:ascii="Palatino Linotype" w:hAnsi="Palatino Linotype" w:cs="Arial"/>
          <w:bCs/>
          <w:color w:val="000000" w:themeColor="text1"/>
        </w:rPr>
        <w:t xml:space="preserve">dispone de la información </w:t>
      </w:r>
      <w:r w:rsidR="00522133" w:rsidRPr="00682DAE">
        <w:rPr>
          <w:rFonts w:ascii="Palatino Linotype" w:hAnsi="Palatino Linotype" w:cs="Arial"/>
          <w:bCs/>
          <w:color w:val="000000" w:themeColor="text1"/>
        </w:rPr>
        <w:t xml:space="preserve">respecto a </w:t>
      </w:r>
      <w:r w:rsidRPr="00682DAE">
        <w:rPr>
          <w:rFonts w:ascii="Palatino Linotype" w:hAnsi="Palatino Linotype" w:cs="Arial"/>
          <w:bCs/>
          <w:color w:val="000000" w:themeColor="text1"/>
        </w:rPr>
        <w:t xml:space="preserve">la </w:t>
      </w:r>
      <w:r w:rsidRPr="00682DAE">
        <w:rPr>
          <w:rFonts w:ascii="Palatino Linotype" w:eastAsia="Times New Roman" w:hAnsi="Palatino Linotype" w:cs="Times New Roman"/>
          <w:color w:val="000000"/>
          <w:lang w:eastAsia="es-MX"/>
        </w:rPr>
        <w:t>superficie de terreno, superficie de construcción, uso de suelo, clave predial y valor del suelo de la totalidad de inmuebles registrados en el Padrón Catastral; asimismo, señaló que la info</w:t>
      </w:r>
      <w:r w:rsidR="00D76046" w:rsidRPr="00682DAE">
        <w:rPr>
          <w:rFonts w:ascii="Palatino Linotype" w:eastAsia="Times New Roman" w:hAnsi="Palatino Linotype" w:cs="Times New Roman"/>
          <w:color w:val="000000"/>
          <w:lang w:eastAsia="es-MX"/>
        </w:rPr>
        <w:t>r</w:t>
      </w:r>
      <w:r w:rsidRPr="00682DAE">
        <w:rPr>
          <w:rFonts w:ascii="Palatino Linotype" w:eastAsia="Times New Roman" w:hAnsi="Palatino Linotype" w:cs="Times New Roman"/>
          <w:color w:val="000000"/>
          <w:lang w:eastAsia="es-MX"/>
        </w:rPr>
        <w:t>mación relacionada con las coordenadas geográficas, año de construcción</w:t>
      </w:r>
      <w:r w:rsidR="00D76046" w:rsidRPr="00682DAE">
        <w:rPr>
          <w:rFonts w:ascii="Palatino Linotype" w:eastAsia="Times New Roman" w:hAnsi="Palatino Linotype" w:cs="Times New Roman"/>
          <w:color w:val="000000"/>
          <w:lang w:eastAsia="es-MX"/>
        </w:rPr>
        <w:t>,</w:t>
      </w:r>
      <w:r w:rsidRPr="00682DAE">
        <w:rPr>
          <w:rFonts w:ascii="Palatino Linotype" w:eastAsia="Times New Roman" w:hAnsi="Palatino Linotype" w:cs="Times New Roman"/>
          <w:color w:val="000000"/>
          <w:lang w:eastAsia="es-MX"/>
        </w:rPr>
        <w:t xml:space="preserve"> CURT y folio real</w:t>
      </w:r>
      <w:r w:rsidR="00D76046" w:rsidRPr="00682DAE">
        <w:rPr>
          <w:rFonts w:ascii="Palatino Linotype" w:eastAsia="Times New Roman" w:hAnsi="Palatino Linotype" w:cs="Times New Roman"/>
          <w:color w:val="000000"/>
          <w:lang w:eastAsia="es-MX"/>
        </w:rPr>
        <w:t>,</w:t>
      </w:r>
      <w:r w:rsidRPr="00682DAE">
        <w:rPr>
          <w:rFonts w:ascii="Palatino Linotype" w:eastAsia="Times New Roman" w:hAnsi="Palatino Linotype" w:cs="Times New Roman"/>
          <w:color w:val="000000"/>
          <w:lang w:eastAsia="es-MX"/>
        </w:rPr>
        <w:t xml:space="preserve"> no se en</w:t>
      </w:r>
      <w:r w:rsidR="00D76046" w:rsidRPr="00682DAE">
        <w:rPr>
          <w:rFonts w:ascii="Palatino Linotype" w:eastAsia="Times New Roman" w:hAnsi="Palatino Linotype" w:cs="Times New Roman"/>
          <w:color w:val="000000"/>
          <w:lang w:eastAsia="es-MX"/>
        </w:rPr>
        <w:t xml:space="preserve">cuentra dentro de las tablas y campos del Padrón Catastral; por otro lado, señaló que no es posibleproporcionar la información relacionada con la ubicación (calle, colonia y municipio), debido a que la ubicación de los inmuebles puede hacer referencia a la dirección de los propietarios o poseedores de los mismos, los cuales han sido registrados en el Padrón Catastral. Por lo tanto, </w:t>
      </w:r>
      <w:r w:rsidR="004F4D71" w:rsidRPr="00682DAE">
        <w:rPr>
          <w:rFonts w:ascii="Palatino Linotype" w:eastAsia="Times New Roman" w:hAnsi="Palatino Linotype" w:cs="Times New Roman"/>
          <w:color w:val="000000"/>
          <w:lang w:eastAsia="es-MX"/>
        </w:rPr>
        <w:t xml:space="preserve">proporcionó la siguiente liga electrónica, en la cual se podría consultar la </w:t>
      </w:r>
      <w:r w:rsidR="004F4D71" w:rsidRPr="00682DAE">
        <w:rPr>
          <w:rFonts w:ascii="Palatino Linotype" w:eastAsia="Times New Roman" w:hAnsi="Palatino Linotype" w:cs="Times New Roman"/>
          <w:color w:val="000000"/>
          <w:lang w:eastAsia="es-MX"/>
        </w:rPr>
        <w:lastRenderedPageBreak/>
        <w:t xml:space="preserve">información con la que dispone, en formato DBF: </w:t>
      </w:r>
      <w:hyperlink r:id="rId9" w:history="1">
        <w:r w:rsidR="004F4D71" w:rsidRPr="00682DAE">
          <w:rPr>
            <w:rStyle w:val="Hipervnculo"/>
            <w:rFonts w:ascii="Palatino Linotype" w:eastAsia="Times New Roman" w:hAnsi="Palatino Linotype" w:cs="Times New Roman"/>
            <w:i/>
            <w:sz w:val="22"/>
            <w:szCs w:val="22"/>
            <w:lang w:eastAsia="es-MX"/>
          </w:rPr>
          <w:t>https://drive.google.com/drive/folders/1aVFF8SHGS9yPgKWxdUmNK0j3ciFQwhnp?usp=sharing</w:t>
        </w:r>
      </w:hyperlink>
    </w:p>
    <w:p w14:paraId="75877B49" w14:textId="77777777" w:rsidR="007E6DA4" w:rsidRPr="00682DAE" w:rsidRDefault="007E6DA4" w:rsidP="004F4D71">
      <w:pPr>
        <w:pStyle w:val="Prrafodelista"/>
        <w:tabs>
          <w:tab w:val="left" w:pos="426"/>
        </w:tabs>
        <w:spacing w:line="360" w:lineRule="auto"/>
        <w:ind w:left="0" w:right="49"/>
        <w:jc w:val="both"/>
        <w:rPr>
          <w:rFonts w:ascii="Palatino Linotype" w:hAnsi="Palatino Linotype" w:cs="Arial"/>
          <w:color w:val="000000" w:themeColor="text1"/>
        </w:rPr>
      </w:pPr>
    </w:p>
    <w:p w14:paraId="5A315F66" w14:textId="2F8D08FD" w:rsidR="00F46B41" w:rsidRPr="00682DAE" w:rsidRDefault="006B6F7B" w:rsidP="00AF31F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cs="Arial"/>
          <w:color w:val="000000" w:themeColor="text1"/>
        </w:rPr>
        <w:t>La</w:t>
      </w:r>
      <w:r w:rsidR="00826F38" w:rsidRPr="00682DAE">
        <w:rPr>
          <w:rFonts w:ascii="Palatino Linotype" w:hAnsi="Palatino Linotype" w:cs="Arial"/>
          <w:color w:val="000000" w:themeColor="text1"/>
        </w:rPr>
        <w:t xml:space="preserve"> </w:t>
      </w:r>
      <w:r w:rsidR="004F4D71" w:rsidRPr="00682DAE">
        <w:rPr>
          <w:rFonts w:ascii="Palatino Linotype" w:hAnsi="Palatino Linotype" w:cs="Arial"/>
          <w:color w:val="000000" w:themeColor="text1"/>
        </w:rPr>
        <w:t>Recurrente</w:t>
      </w:r>
      <w:r w:rsidR="00826F38" w:rsidRPr="00682DAE">
        <w:rPr>
          <w:rFonts w:ascii="Palatino Linotype" w:hAnsi="Palatino Linotype" w:cs="Arial"/>
          <w:color w:val="000000" w:themeColor="text1"/>
        </w:rPr>
        <w:t xml:space="preserve"> impugnó </w:t>
      </w:r>
      <w:r w:rsidR="006A2EFB" w:rsidRPr="00682DAE">
        <w:rPr>
          <w:rFonts w:ascii="Palatino Linotype" w:hAnsi="Palatino Linotype" w:cs="Arial"/>
          <w:color w:val="000000" w:themeColor="text1"/>
        </w:rPr>
        <w:t>la respuesta</w:t>
      </w:r>
      <w:r w:rsidR="00826F38" w:rsidRPr="00682DAE">
        <w:rPr>
          <w:rFonts w:ascii="Palatino Linotype" w:hAnsi="Palatino Linotype" w:cs="Arial"/>
          <w:color w:val="000000" w:themeColor="text1"/>
        </w:rPr>
        <w:t xml:space="preserve"> mediante recurso de revisión, </w:t>
      </w:r>
      <w:r w:rsidR="006A2EFB" w:rsidRPr="00682DAE">
        <w:rPr>
          <w:rFonts w:ascii="Palatino Linotype" w:hAnsi="Palatino Linotype" w:cs="Arial"/>
          <w:color w:val="000000" w:themeColor="text1"/>
        </w:rPr>
        <w:t>en el que señaló</w:t>
      </w:r>
      <w:r w:rsidR="00826F38" w:rsidRPr="00682DAE">
        <w:rPr>
          <w:rFonts w:ascii="Palatino Linotype" w:hAnsi="Palatino Linotype" w:cs="Arial"/>
          <w:color w:val="000000" w:themeColor="text1"/>
        </w:rPr>
        <w:t xml:space="preserve"> por agravios</w:t>
      </w:r>
      <w:r w:rsidR="00910076" w:rsidRPr="00682DAE">
        <w:rPr>
          <w:rFonts w:ascii="Palatino Linotype" w:hAnsi="Palatino Linotype" w:cs="Arial"/>
          <w:color w:val="000000" w:themeColor="text1"/>
        </w:rPr>
        <w:t xml:space="preserve"> </w:t>
      </w:r>
      <w:r w:rsidR="004F4D71" w:rsidRPr="00682DAE">
        <w:rPr>
          <w:rFonts w:ascii="Palatino Linotype" w:hAnsi="Palatino Linotype" w:cs="Arial"/>
          <w:color w:val="000000" w:themeColor="text1"/>
        </w:rPr>
        <w:t xml:space="preserve">la negativa a proporcionar la información sobre la </w:t>
      </w:r>
      <w:r w:rsidR="004F4D71" w:rsidRPr="00682DAE">
        <w:rPr>
          <w:rFonts w:ascii="Palatino Linotype" w:hAnsi="Palatino Linotype" w:cs="Arial"/>
          <w:b/>
          <w:bCs/>
          <w:color w:val="000000" w:themeColor="text1"/>
        </w:rPr>
        <w:t>ubicación de los predios.</w:t>
      </w:r>
    </w:p>
    <w:p w14:paraId="026A3A70" w14:textId="77777777" w:rsidR="00197091" w:rsidRPr="00682DAE"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3ABF701" w:rsidR="00AD76A1" w:rsidRPr="00682DAE"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82DAE">
        <w:rPr>
          <w:rFonts w:ascii="Palatino Linotype" w:hAnsi="Palatino Linotype" w:cs="Arial"/>
          <w:color w:val="000000" w:themeColor="text1"/>
          <w:szCs w:val="23"/>
        </w:rPr>
        <w:t xml:space="preserve">Por lo anterior, la </w:t>
      </w:r>
      <w:r w:rsidRPr="00682DAE">
        <w:rPr>
          <w:rFonts w:ascii="Palatino Linotype" w:hAnsi="Palatino Linotype" w:cs="Arial"/>
          <w:i/>
          <w:color w:val="000000" w:themeColor="text1"/>
          <w:szCs w:val="23"/>
        </w:rPr>
        <w:t>Litis</w:t>
      </w:r>
      <w:r w:rsidRPr="00682DAE">
        <w:rPr>
          <w:rFonts w:ascii="Palatino Linotype" w:hAnsi="Palatino Linotype" w:cs="Arial"/>
          <w:color w:val="000000" w:themeColor="text1"/>
          <w:szCs w:val="23"/>
        </w:rPr>
        <w:t xml:space="preserve"> a resolver en el presente recurso se circunscribe en determinar si</w:t>
      </w:r>
      <w:r w:rsidR="002C6561" w:rsidRPr="00682DAE">
        <w:rPr>
          <w:rFonts w:ascii="Palatino Linotype" w:hAnsi="Palatino Linotype" w:cs="Arial"/>
          <w:color w:val="000000" w:themeColor="text1"/>
          <w:szCs w:val="23"/>
        </w:rPr>
        <w:t xml:space="preserve"> </w:t>
      </w:r>
      <w:r w:rsidR="00F2227E" w:rsidRPr="00682DAE">
        <w:rPr>
          <w:rFonts w:ascii="Palatino Linotype" w:hAnsi="Palatino Linotype" w:cs="Arial"/>
          <w:color w:val="000000" w:themeColor="text1"/>
          <w:szCs w:val="23"/>
        </w:rPr>
        <w:t xml:space="preserve">la respuesta </w:t>
      </w:r>
      <w:r w:rsidR="004B0EB6" w:rsidRPr="00682DAE">
        <w:rPr>
          <w:rFonts w:ascii="Palatino Linotype" w:hAnsi="Palatino Linotype" w:cs="Arial"/>
          <w:color w:val="000000" w:themeColor="text1"/>
          <w:szCs w:val="23"/>
        </w:rPr>
        <w:t>de</w:t>
      </w:r>
      <w:r w:rsidR="006B6F7B" w:rsidRPr="00682DAE">
        <w:rPr>
          <w:rFonts w:ascii="Palatino Linotype" w:hAnsi="Palatino Linotype" w:cs="Arial"/>
          <w:color w:val="000000" w:themeColor="text1"/>
          <w:szCs w:val="23"/>
        </w:rPr>
        <w:t>l</w:t>
      </w:r>
      <w:r w:rsidR="002C6561" w:rsidRPr="00682DAE">
        <w:rPr>
          <w:rFonts w:ascii="Palatino Linotype" w:hAnsi="Palatino Linotype" w:cs="Arial"/>
          <w:color w:val="000000" w:themeColor="text1"/>
          <w:szCs w:val="23"/>
        </w:rPr>
        <w:t xml:space="preserve"> </w:t>
      </w:r>
      <w:r w:rsidR="002C6561" w:rsidRPr="00682DAE">
        <w:rPr>
          <w:rFonts w:ascii="Palatino Linotype" w:hAnsi="Palatino Linotype" w:cs="Arial"/>
          <w:b/>
          <w:bCs/>
          <w:color w:val="000000" w:themeColor="text1"/>
          <w:szCs w:val="23"/>
        </w:rPr>
        <w:t>SUJETO OBLIGADO</w:t>
      </w:r>
      <w:r w:rsidR="002C6561" w:rsidRPr="00682DAE">
        <w:rPr>
          <w:rFonts w:ascii="Palatino Linotype" w:hAnsi="Palatino Linotype" w:cs="Arial"/>
          <w:color w:val="000000" w:themeColor="text1"/>
          <w:szCs w:val="23"/>
        </w:rPr>
        <w:t xml:space="preserve"> </w:t>
      </w:r>
      <w:r w:rsidR="004B0EB6" w:rsidRPr="00682DAE">
        <w:rPr>
          <w:rFonts w:ascii="Palatino Linotype" w:hAnsi="Palatino Linotype" w:cs="Arial"/>
          <w:color w:val="000000" w:themeColor="text1"/>
          <w:szCs w:val="23"/>
        </w:rPr>
        <w:t xml:space="preserve">colma el derecho de acceso a la información ejercido por </w:t>
      </w:r>
      <w:r w:rsidR="006B6F7B" w:rsidRPr="00682DAE">
        <w:rPr>
          <w:rFonts w:ascii="Palatino Linotype" w:hAnsi="Palatino Linotype" w:cs="Arial"/>
          <w:color w:val="000000" w:themeColor="text1"/>
          <w:szCs w:val="23"/>
        </w:rPr>
        <w:t>la Recurrente</w:t>
      </w:r>
      <w:r w:rsidR="002C6561" w:rsidRPr="00682DAE">
        <w:rPr>
          <w:rFonts w:ascii="Palatino Linotype" w:hAnsi="Palatino Linotype" w:cs="Arial"/>
          <w:color w:val="000000" w:themeColor="text1"/>
          <w:szCs w:val="23"/>
        </w:rPr>
        <w:t>; o</w:t>
      </w:r>
      <w:r w:rsidR="00F2227E" w:rsidRPr="00682DAE">
        <w:rPr>
          <w:rFonts w:ascii="Palatino Linotype" w:hAnsi="Palatino Linotype" w:cs="Arial"/>
          <w:color w:val="000000" w:themeColor="text1"/>
          <w:szCs w:val="23"/>
        </w:rPr>
        <w:t>,</w:t>
      </w:r>
      <w:r w:rsidR="002C6561" w:rsidRPr="00682DAE">
        <w:rPr>
          <w:rFonts w:ascii="Palatino Linotype" w:hAnsi="Palatino Linotype" w:cs="Arial"/>
          <w:color w:val="000000" w:themeColor="text1"/>
          <w:szCs w:val="23"/>
        </w:rPr>
        <w:t xml:space="preserve"> si por el contrario, se</w:t>
      </w:r>
      <w:r w:rsidR="00E32652" w:rsidRPr="00682DAE">
        <w:rPr>
          <w:rFonts w:ascii="Palatino Linotype" w:hAnsi="Palatino Linotype" w:cs="Arial"/>
          <w:color w:val="000000" w:themeColor="text1"/>
          <w:szCs w:val="23"/>
        </w:rPr>
        <w:t xml:space="preserve"> </w:t>
      </w:r>
      <w:r w:rsidR="0028248C" w:rsidRPr="00682DAE">
        <w:rPr>
          <w:rFonts w:ascii="Palatino Linotype" w:hAnsi="Palatino Linotype"/>
          <w:color w:val="000000" w:themeColor="text1"/>
        </w:rPr>
        <w:t>actualiza</w:t>
      </w:r>
      <w:r w:rsidR="00C51671" w:rsidRPr="00682DAE">
        <w:rPr>
          <w:rFonts w:ascii="Palatino Linotype" w:hAnsi="Palatino Linotype"/>
          <w:color w:val="000000" w:themeColor="text1"/>
        </w:rPr>
        <w:t>n</w:t>
      </w:r>
      <w:r w:rsidR="0028248C" w:rsidRPr="00682DAE">
        <w:rPr>
          <w:rFonts w:ascii="Palatino Linotype" w:hAnsi="Palatino Linotype"/>
          <w:color w:val="000000" w:themeColor="text1"/>
        </w:rPr>
        <w:t xml:space="preserve"> la</w:t>
      </w:r>
      <w:r w:rsidR="00C51671" w:rsidRPr="00682DAE">
        <w:rPr>
          <w:rFonts w:ascii="Palatino Linotype" w:hAnsi="Palatino Linotype"/>
          <w:color w:val="000000" w:themeColor="text1"/>
        </w:rPr>
        <w:t>s</w:t>
      </w:r>
      <w:r w:rsidR="0028248C" w:rsidRPr="00682DAE">
        <w:rPr>
          <w:rFonts w:ascii="Palatino Linotype" w:hAnsi="Palatino Linotype"/>
          <w:color w:val="000000" w:themeColor="text1"/>
        </w:rPr>
        <w:t xml:space="preserve"> causal</w:t>
      </w:r>
      <w:r w:rsidR="00C51671" w:rsidRPr="00682DAE">
        <w:rPr>
          <w:rFonts w:ascii="Palatino Linotype" w:hAnsi="Palatino Linotype"/>
          <w:color w:val="000000" w:themeColor="text1"/>
        </w:rPr>
        <w:t>es</w:t>
      </w:r>
      <w:r w:rsidR="0028248C" w:rsidRPr="00682DAE">
        <w:rPr>
          <w:rFonts w:ascii="Palatino Linotype" w:hAnsi="Palatino Linotype"/>
          <w:color w:val="000000" w:themeColor="text1"/>
        </w:rPr>
        <w:t xml:space="preserve"> de procedencia</w:t>
      </w:r>
      <w:r w:rsidR="00E66A80" w:rsidRPr="00682DAE">
        <w:rPr>
          <w:rFonts w:ascii="Palatino Linotype" w:hAnsi="Palatino Linotype" w:cs="Arial"/>
          <w:color w:val="000000" w:themeColor="text1"/>
          <w:szCs w:val="23"/>
        </w:rPr>
        <w:t xml:space="preserve"> del recurso de revisión establecida</w:t>
      </w:r>
      <w:r w:rsidR="00C51671" w:rsidRPr="00682DAE">
        <w:rPr>
          <w:rFonts w:ascii="Palatino Linotype" w:hAnsi="Palatino Linotype" w:cs="Arial"/>
          <w:color w:val="000000" w:themeColor="text1"/>
          <w:szCs w:val="23"/>
        </w:rPr>
        <w:t>s</w:t>
      </w:r>
      <w:r w:rsidR="00E66A80" w:rsidRPr="00682DAE">
        <w:rPr>
          <w:rFonts w:ascii="Palatino Linotype" w:hAnsi="Palatino Linotype" w:cs="Arial"/>
          <w:color w:val="000000" w:themeColor="text1"/>
          <w:szCs w:val="23"/>
        </w:rPr>
        <w:t xml:space="preserve"> en el artículo 179 </w:t>
      </w:r>
      <w:r w:rsidR="00C51671" w:rsidRPr="00682DAE">
        <w:rPr>
          <w:rFonts w:ascii="Palatino Linotype" w:hAnsi="Palatino Linotype" w:cs="Arial"/>
          <w:color w:val="000000" w:themeColor="text1"/>
          <w:szCs w:val="23"/>
        </w:rPr>
        <w:t>fracciones</w:t>
      </w:r>
      <w:r w:rsidR="00E66A80" w:rsidRPr="00682DAE">
        <w:rPr>
          <w:rFonts w:ascii="Palatino Linotype" w:hAnsi="Palatino Linotype" w:cs="Arial"/>
          <w:color w:val="000000" w:themeColor="text1"/>
          <w:szCs w:val="23"/>
        </w:rPr>
        <w:t xml:space="preserve"> </w:t>
      </w:r>
      <w:r w:rsidR="002C6561" w:rsidRPr="00682DAE">
        <w:rPr>
          <w:rFonts w:ascii="Palatino Linotype" w:hAnsi="Palatino Linotype" w:cs="Arial"/>
          <w:color w:val="000000" w:themeColor="text1"/>
          <w:szCs w:val="23"/>
        </w:rPr>
        <w:t>I</w:t>
      </w:r>
      <w:r w:rsidR="004F4D71" w:rsidRPr="00682DAE">
        <w:rPr>
          <w:rFonts w:ascii="Palatino Linotype" w:hAnsi="Palatino Linotype" w:cs="Arial"/>
          <w:color w:val="000000" w:themeColor="text1"/>
          <w:szCs w:val="23"/>
        </w:rPr>
        <w:t xml:space="preserve"> y</w:t>
      </w:r>
      <w:r w:rsidR="00EB0909" w:rsidRPr="00682DAE">
        <w:rPr>
          <w:rFonts w:ascii="Palatino Linotype" w:hAnsi="Palatino Linotype" w:cs="Arial"/>
          <w:color w:val="000000" w:themeColor="text1"/>
          <w:szCs w:val="23"/>
        </w:rPr>
        <w:t xml:space="preserve"> IV</w:t>
      </w:r>
      <w:r w:rsidR="004F4D71" w:rsidRPr="00682DAE">
        <w:rPr>
          <w:rFonts w:ascii="Palatino Linotype" w:hAnsi="Palatino Linotype" w:cs="Arial"/>
          <w:color w:val="000000" w:themeColor="text1"/>
          <w:szCs w:val="23"/>
        </w:rPr>
        <w:t xml:space="preserve"> </w:t>
      </w:r>
      <w:r w:rsidR="00E66A80" w:rsidRPr="00682DAE">
        <w:rPr>
          <w:rFonts w:ascii="Palatino Linotype" w:hAnsi="Palatino Linotype" w:cs="Arial"/>
          <w:color w:val="000000" w:themeColor="text1"/>
          <w:szCs w:val="23"/>
        </w:rPr>
        <w:t xml:space="preserve">de la Ley de Transparencia y Acceso a la Información Pública del Estado de México y Municipios, </w:t>
      </w:r>
      <w:r w:rsidR="00C51671" w:rsidRPr="00682DAE">
        <w:rPr>
          <w:rFonts w:ascii="Palatino Linotype" w:hAnsi="Palatino Linotype" w:cs="Arial"/>
          <w:color w:val="000000" w:themeColor="text1"/>
          <w:szCs w:val="23"/>
        </w:rPr>
        <w:t xml:space="preserve">y </w:t>
      </w:r>
      <w:r w:rsidR="00E66A80" w:rsidRPr="00682DAE">
        <w:rPr>
          <w:rFonts w:ascii="Palatino Linotype" w:hAnsi="Palatino Linotype" w:cs="Arial"/>
          <w:color w:val="000000" w:themeColor="text1"/>
          <w:szCs w:val="23"/>
        </w:rPr>
        <w:t>que se transcribe</w:t>
      </w:r>
      <w:r w:rsidR="00C51671" w:rsidRPr="00682DAE">
        <w:rPr>
          <w:rFonts w:ascii="Palatino Linotype" w:hAnsi="Palatino Linotype" w:cs="Arial"/>
          <w:color w:val="000000" w:themeColor="text1"/>
          <w:szCs w:val="23"/>
        </w:rPr>
        <w:t>n</w:t>
      </w:r>
      <w:r w:rsidR="00E66A80" w:rsidRPr="00682DAE">
        <w:rPr>
          <w:rFonts w:ascii="Palatino Linotype" w:hAnsi="Palatino Linotype" w:cs="Arial"/>
          <w:color w:val="000000" w:themeColor="text1"/>
          <w:szCs w:val="23"/>
        </w:rPr>
        <w:t xml:space="preserve"> a continuación:</w:t>
      </w:r>
    </w:p>
    <w:p w14:paraId="74369366" w14:textId="77777777" w:rsidR="00B8600A" w:rsidRPr="00682DAE" w:rsidRDefault="00B8600A" w:rsidP="00B31E90">
      <w:pPr>
        <w:pStyle w:val="Sinespaciado"/>
        <w:tabs>
          <w:tab w:val="left" w:pos="426"/>
        </w:tabs>
        <w:ind w:left="851" w:right="567"/>
        <w:jc w:val="both"/>
        <w:rPr>
          <w:rFonts w:ascii="Palatino Linotype" w:hAnsi="Palatino Linotype"/>
          <w:i/>
          <w:color w:val="000000" w:themeColor="text1"/>
          <w:sz w:val="22"/>
        </w:rPr>
      </w:pPr>
    </w:p>
    <w:p w14:paraId="694942AF" w14:textId="151837DB" w:rsidR="00AD76A1" w:rsidRPr="00682DAE" w:rsidRDefault="00E66A80" w:rsidP="00A339DE">
      <w:pPr>
        <w:pStyle w:val="Sinespaciado"/>
        <w:tabs>
          <w:tab w:val="left" w:pos="426"/>
        </w:tabs>
        <w:ind w:left="851" w:right="567"/>
        <w:jc w:val="both"/>
        <w:rPr>
          <w:rFonts w:ascii="Palatino Linotype" w:hAnsi="Palatino Linotype"/>
          <w:i/>
          <w:color w:val="000000" w:themeColor="text1"/>
          <w:sz w:val="22"/>
        </w:rPr>
      </w:pPr>
      <w:r w:rsidRPr="00682DAE">
        <w:rPr>
          <w:rFonts w:ascii="Palatino Linotype" w:hAnsi="Palatino Linotype"/>
          <w:i/>
          <w:color w:val="000000" w:themeColor="text1"/>
          <w:sz w:val="22"/>
        </w:rPr>
        <w:t>“</w:t>
      </w:r>
      <w:r w:rsidRPr="00682DAE">
        <w:rPr>
          <w:rFonts w:ascii="Palatino Linotype" w:hAnsi="Palatino Linotype"/>
          <w:b/>
          <w:i/>
          <w:color w:val="000000" w:themeColor="text1"/>
          <w:sz w:val="22"/>
        </w:rPr>
        <w:t>Artículo 179.</w:t>
      </w:r>
      <w:r w:rsidRPr="00682DA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D2397DC" w14:textId="77777777" w:rsidR="004F4D71" w:rsidRPr="00682DAE" w:rsidRDefault="004F4D71" w:rsidP="00A339DE">
      <w:pPr>
        <w:pStyle w:val="Sinespaciado"/>
        <w:tabs>
          <w:tab w:val="left" w:pos="426"/>
        </w:tabs>
        <w:ind w:left="851" w:right="567"/>
        <w:jc w:val="both"/>
        <w:rPr>
          <w:rFonts w:ascii="Palatino Linotype" w:hAnsi="Palatino Linotype"/>
          <w:i/>
          <w:color w:val="000000" w:themeColor="text1"/>
          <w:sz w:val="22"/>
        </w:rPr>
      </w:pPr>
    </w:p>
    <w:p w14:paraId="4F38B57A" w14:textId="5DA16E7A" w:rsidR="004F4D71" w:rsidRPr="00682DAE" w:rsidRDefault="004F4D71" w:rsidP="00A339DE">
      <w:pPr>
        <w:pStyle w:val="Sinespaciado"/>
        <w:tabs>
          <w:tab w:val="left" w:pos="426"/>
        </w:tabs>
        <w:ind w:left="851" w:right="567"/>
        <w:jc w:val="both"/>
        <w:rPr>
          <w:rFonts w:ascii="Palatino Linotype" w:hAnsi="Palatino Linotype"/>
          <w:b/>
          <w:bCs/>
          <w:i/>
          <w:color w:val="000000" w:themeColor="text1"/>
          <w:sz w:val="22"/>
        </w:rPr>
      </w:pPr>
      <w:r w:rsidRPr="00682DAE">
        <w:rPr>
          <w:rFonts w:ascii="Palatino Linotype" w:hAnsi="Palatino Linotype"/>
          <w:b/>
          <w:bCs/>
          <w:i/>
          <w:color w:val="000000" w:themeColor="text1"/>
          <w:sz w:val="22"/>
        </w:rPr>
        <w:t>I. La negativa a la información solicitada;</w:t>
      </w:r>
    </w:p>
    <w:p w14:paraId="34DC33E5" w14:textId="6743AE97" w:rsidR="008F7752" w:rsidRPr="00682DAE" w:rsidRDefault="00515DEC" w:rsidP="00A339DE">
      <w:pPr>
        <w:pStyle w:val="Sinespaciado"/>
        <w:tabs>
          <w:tab w:val="left" w:pos="426"/>
        </w:tabs>
        <w:ind w:left="851" w:right="567"/>
        <w:jc w:val="both"/>
        <w:rPr>
          <w:rFonts w:ascii="Palatino Linotype" w:hAnsi="Palatino Linotype"/>
          <w:b/>
          <w:bCs/>
          <w:i/>
          <w:color w:val="000000" w:themeColor="text1"/>
          <w:sz w:val="22"/>
        </w:rPr>
      </w:pPr>
      <w:r w:rsidRPr="00682DAE">
        <w:rPr>
          <w:rFonts w:ascii="Palatino Linotype" w:hAnsi="Palatino Linotype"/>
          <w:b/>
          <w:bCs/>
          <w:i/>
          <w:color w:val="000000" w:themeColor="text1"/>
          <w:sz w:val="22"/>
        </w:rPr>
        <w:t>(…)</w:t>
      </w:r>
    </w:p>
    <w:p w14:paraId="77266041" w14:textId="6E875F78" w:rsidR="00457FBC" w:rsidRPr="00682DAE" w:rsidRDefault="00457FBC" w:rsidP="00A339DE">
      <w:pPr>
        <w:pStyle w:val="Sinespaciado"/>
        <w:tabs>
          <w:tab w:val="left" w:pos="426"/>
        </w:tabs>
        <w:ind w:left="851" w:right="567"/>
        <w:jc w:val="both"/>
        <w:rPr>
          <w:rFonts w:ascii="Palatino Linotype" w:hAnsi="Palatino Linotype"/>
          <w:b/>
          <w:bCs/>
          <w:i/>
          <w:color w:val="000000" w:themeColor="text1"/>
          <w:sz w:val="22"/>
          <w:lang w:val="es-MX"/>
        </w:rPr>
      </w:pPr>
      <w:r w:rsidRPr="00682DAE">
        <w:rPr>
          <w:rFonts w:ascii="Palatino Linotype" w:hAnsi="Palatino Linotype"/>
          <w:b/>
          <w:bCs/>
          <w:i/>
          <w:color w:val="000000" w:themeColor="text1"/>
          <w:sz w:val="22"/>
          <w:lang w:val="es-MX"/>
        </w:rPr>
        <w:t>V. La entrega de información incompleta;</w:t>
      </w:r>
    </w:p>
    <w:p w14:paraId="7F58B725" w14:textId="1B0452DA" w:rsidR="00EB0909" w:rsidRPr="00682DAE" w:rsidRDefault="008F7752" w:rsidP="00A339DE">
      <w:pPr>
        <w:pStyle w:val="Sinespaciado"/>
        <w:tabs>
          <w:tab w:val="left" w:pos="426"/>
        </w:tabs>
        <w:ind w:left="851" w:right="567"/>
        <w:jc w:val="both"/>
        <w:rPr>
          <w:rFonts w:ascii="Palatino Linotype" w:hAnsi="Palatino Linotype"/>
          <w:i/>
          <w:color w:val="000000" w:themeColor="text1"/>
          <w:sz w:val="22"/>
        </w:rPr>
      </w:pPr>
      <w:r w:rsidRPr="00682DAE">
        <w:rPr>
          <w:rFonts w:ascii="Palatino Linotype" w:hAnsi="Palatino Linotype"/>
          <w:i/>
          <w:color w:val="000000" w:themeColor="text1"/>
          <w:sz w:val="22"/>
        </w:rPr>
        <w:t>(…)</w:t>
      </w:r>
      <w:r w:rsidR="004F4D71" w:rsidRPr="00682DAE">
        <w:rPr>
          <w:rFonts w:ascii="Palatino Linotype" w:hAnsi="Palatino Linotype"/>
          <w:i/>
          <w:color w:val="000000" w:themeColor="text1"/>
          <w:sz w:val="22"/>
        </w:rPr>
        <w:t>”</w:t>
      </w:r>
    </w:p>
    <w:p w14:paraId="1C0C8EE2" w14:textId="77777777" w:rsidR="00036385" w:rsidRPr="00682DAE" w:rsidRDefault="00036385" w:rsidP="00036385">
      <w:pPr>
        <w:pStyle w:val="Sinespaciado"/>
        <w:tabs>
          <w:tab w:val="left" w:pos="426"/>
        </w:tabs>
        <w:ind w:right="567"/>
        <w:jc w:val="both"/>
        <w:rPr>
          <w:rFonts w:ascii="Palatino Linotype" w:hAnsi="Palatino Linotype"/>
          <w:i/>
          <w:color w:val="000000" w:themeColor="text1"/>
          <w:sz w:val="22"/>
        </w:rPr>
      </w:pPr>
    </w:p>
    <w:p w14:paraId="5CEC2F48" w14:textId="247E32A7" w:rsidR="00EF014A" w:rsidRPr="00682DAE" w:rsidRDefault="00452169" w:rsidP="00F96156">
      <w:pPr>
        <w:pStyle w:val="Ttulo2"/>
        <w:tabs>
          <w:tab w:val="left" w:pos="426"/>
        </w:tabs>
        <w:rPr>
          <w:rFonts w:ascii="Palatino Linotype" w:hAnsi="Palatino Linotype" w:cs="Arial"/>
          <w:b/>
          <w:color w:val="000000" w:themeColor="text1"/>
          <w:sz w:val="24"/>
        </w:rPr>
      </w:pPr>
      <w:bookmarkStart w:id="17" w:name="_Toc96002404"/>
      <w:r w:rsidRPr="00682DAE">
        <w:rPr>
          <w:rFonts w:ascii="Palatino Linotype" w:hAnsi="Palatino Linotype" w:cs="Arial"/>
          <w:b/>
          <w:color w:val="000000" w:themeColor="text1"/>
          <w:sz w:val="24"/>
        </w:rPr>
        <w:t>CUARTO</w:t>
      </w:r>
      <w:r w:rsidR="00EF014A" w:rsidRPr="00682DAE">
        <w:rPr>
          <w:rFonts w:ascii="Palatino Linotype" w:hAnsi="Palatino Linotype" w:cs="Arial"/>
          <w:b/>
          <w:color w:val="000000" w:themeColor="text1"/>
          <w:sz w:val="24"/>
        </w:rPr>
        <w:t>. Estudio y Resolución del asunto.</w:t>
      </w:r>
      <w:bookmarkEnd w:id="17"/>
    </w:p>
    <w:p w14:paraId="556E27D2" w14:textId="6F8C8856" w:rsidR="00457FBC" w:rsidRPr="00682DAE" w:rsidRDefault="00457FBC" w:rsidP="00457FB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682DAE">
        <w:rPr>
          <w:rFonts w:ascii="Palatino Linotype" w:hAnsi="Palatino Linotype"/>
          <w:b/>
          <w:bCs/>
          <w:color w:val="000000" w:themeColor="text1"/>
        </w:rPr>
        <w:t>I. Del deber de las autoridades de promover, respetar, proteger y garantizar el derecho de acceso a la información pública.</w:t>
      </w:r>
    </w:p>
    <w:p w14:paraId="12E46371" w14:textId="30B2ABAD" w:rsidR="00457FBC" w:rsidRPr="00682DAE"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0551196D" w14:textId="77777777" w:rsidR="00457FBC" w:rsidRPr="00682DAE"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lastRenderedPageBreak/>
        <w:t>Es menester precisar</w:t>
      </w:r>
      <w:r w:rsidRPr="00682DAE">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82DAE">
        <w:rPr>
          <w:rFonts w:ascii="Palatino Linotype" w:hAnsi="Palatino Linotype"/>
          <w:b/>
          <w:bCs/>
          <w:color w:val="000000" w:themeColor="text1"/>
        </w:rPr>
        <w:t>SUJETO OBLIGADO</w:t>
      </w:r>
      <w:r w:rsidRPr="00682DAE">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82DAE">
        <w:rPr>
          <w:rFonts w:ascii="Palatino Linotype" w:hAnsi="Palatino Linotype"/>
          <w:b/>
          <w:bCs/>
          <w:color w:val="000000" w:themeColor="text1"/>
        </w:rPr>
        <w:t>Constitución Política de los Estados Unidos Mexicanos</w:t>
      </w:r>
      <w:r w:rsidRPr="00682DAE">
        <w:rPr>
          <w:rFonts w:ascii="Palatino Linotype" w:hAnsi="Palatino Linotype"/>
          <w:bCs/>
          <w:color w:val="000000" w:themeColor="text1"/>
        </w:rPr>
        <w:t>, tienen</w:t>
      </w:r>
      <w:r w:rsidRPr="00682DAE">
        <w:rPr>
          <w:rFonts w:ascii="Palatino Linotype" w:hAnsi="Palatino Linotype"/>
          <w:b/>
          <w:bCs/>
          <w:color w:val="000000" w:themeColor="text1"/>
        </w:rPr>
        <w:t xml:space="preserve"> </w:t>
      </w:r>
      <w:r w:rsidRPr="00682DAE">
        <w:rPr>
          <w:rFonts w:ascii="Palatino Linotype" w:hAnsi="Palatino Linotype"/>
          <w:bCs/>
          <w:color w:val="000000" w:themeColor="text1"/>
        </w:rPr>
        <w:t xml:space="preserve">la obligación de “promover, </w:t>
      </w:r>
      <w:r w:rsidRPr="00682DAE">
        <w:rPr>
          <w:rFonts w:ascii="Palatino Linotype" w:hAnsi="Palatino Linotype"/>
          <w:b/>
          <w:bCs/>
          <w:color w:val="000000" w:themeColor="text1"/>
        </w:rPr>
        <w:t>respetar</w:t>
      </w:r>
      <w:r w:rsidRPr="00682DAE">
        <w:rPr>
          <w:rFonts w:ascii="Palatino Linotype" w:hAnsi="Palatino Linotype"/>
          <w:bCs/>
          <w:color w:val="000000" w:themeColor="text1"/>
        </w:rPr>
        <w:t xml:space="preserve">, proteger y </w:t>
      </w:r>
      <w:r w:rsidRPr="00682DAE">
        <w:rPr>
          <w:rFonts w:ascii="Palatino Linotype" w:hAnsi="Palatino Linotype"/>
          <w:b/>
          <w:bCs/>
          <w:color w:val="000000" w:themeColor="text1"/>
        </w:rPr>
        <w:t>garantizar</w:t>
      </w:r>
      <w:r w:rsidRPr="00682DAE">
        <w:rPr>
          <w:rFonts w:ascii="Palatino Linotype" w:hAnsi="Palatino Linotype"/>
          <w:bCs/>
          <w:color w:val="000000" w:themeColor="text1"/>
        </w:rPr>
        <w:t xml:space="preserve"> los derechos humanos”, entre los cuales se encuentra dicho derecho.</w:t>
      </w:r>
    </w:p>
    <w:p w14:paraId="13491635" w14:textId="77777777" w:rsidR="00457FBC" w:rsidRPr="00682DAE"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09BCC247" w14:textId="7187B3B5" w:rsidR="00457FBC" w:rsidRPr="00682DAE"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E061066" w14:textId="77777777" w:rsidR="00AB0C03" w:rsidRPr="00682DAE" w:rsidRDefault="00AB0C03" w:rsidP="00AB0C03">
      <w:pPr>
        <w:pStyle w:val="Prrafodelista"/>
        <w:tabs>
          <w:tab w:val="left" w:pos="426"/>
        </w:tabs>
        <w:spacing w:before="240" w:after="240" w:line="360" w:lineRule="auto"/>
        <w:ind w:left="0" w:right="51"/>
        <w:jc w:val="both"/>
        <w:rPr>
          <w:rFonts w:ascii="Palatino Linotype" w:hAnsi="Palatino Linotype"/>
          <w:color w:val="000000" w:themeColor="text1"/>
        </w:rPr>
      </w:pPr>
    </w:p>
    <w:p w14:paraId="2975C4AF" w14:textId="77777777" w:rsidR="00457FBC" w:rsidRPr="00682DAE"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Así las cosas, podemos definir el Derecho de Acceso a la Información Pública como: </w:t>
      </w:r>
      <w:r w:rsidRPr="00682DAE">
        <w:rPr>
          <w:rFonts w:ascii="Palatino Linotype" w:hAnsi="Palatino Linotype"/>
          <w:i/>
          <w:color w:val="000000" w:themeColor="text1"/>
        </w:rPr>
        <w:t>La igualdad de oportunidades para recibir, buscar e impartir información</w:t>
      </w:r>
      <w:r w:rsidRPr="00682DAE">
        <w:rPr>
          <w:rFonts w:ascii="Palatino Linotype" w:hAnsi="Palatino Linotype"/>
          <w:i/>
          <w:color w:val="000000" w:themeColor="text1"/>
          <w:vertAlign w:val="superscript"/>
        </w:rPr>
        <w:footnoteReference w:id="1"/>
      </w:r>
      <w:r w:rsidRPr="00682DAE">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682DAE">
        <w:rPr>
          <w:rFonts w:ascii="Palatino Linotype" w:hAnsi="Palatino Linotype"/>
          <w:i/>
          <w:color w:val="000000" w:themeColor="text1"/>
        </w:rPr>
        <w:lastRenderedPageBreak/>
        <w:t>actos de autoridad en el ámbito federal, estatal y municipal,</w:t>
      </w:r>
      <w:r w:rsidRPr="00682DAE">
        <w:rPr>
          <w:rFonts w:ascii="Palatino Linotype" w:hAnsi="Palatino Linotype"/>
          <w:i/>
          <w:color w:val="000000" w:themeColor="text1"/>
          <w:vertAlign w:val="superscript"/>
        </w:rPr>
        <w:footnoteReference w:id="2"/>
      </w:r>
      <w:r w:rsidRPr="00682DAE">
        <w:rPr>
          <w:rFonts w:ascii="Palatino Linotype" w:hAnsi="Palatino Linotype"/>
          <w:color w:val="000000" w:themeColor="text1"/>
        </w:rPr>
        <w:t>que se constituye como una herramienta fundamental para ejercer</w:t>
      </w:r>
      <w:r w:rsidRPr="00682DAE">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82DAE">
        <w:rPr>
          <w:rFonts w:ascii="Palatino Linotype" w:hAnsi="Palatino Linotype"/>
          <w:i/>
          <w:color w:val="000000" w:themeColor="text1"/>
          <w:vertAlign w:val="superscript"/>
        </w:rPr>
        <w:footnoteReference w:id="3"/>
      </w:r>
      <w:r w:rsidRPr="00682DAE">
        <w:rPr>
          <w:rFonts w:ascii="Palatino Linotype" w:hAnsi="Palatino Linotype"/>
          <w:i/>
          <w:color w:val="000000" w:themeColor="text1"/>
        </w:rPr>
        <w:t xml:space="preserve"> </w:t>
      </w:r>
      <w:r w:rsidRPr="00682DAE">
        <w:rPr>
          <w:rFonts w:ascii="Palatino Linotype" w:hAnsi="Palatino Linotype"/>
          <w:color w:val="000000" w:themeColor="text1"/>
        </w:rPr>
        <w:t>fomentando</w:t>
      </w:r>
      <w:r w:rsidRPr="00682DAE">
        <w:rPr>
          <w:rFonts w:ascii="Palatino Linotype" w:hAnsi="Palatino Linotype"/>
          <w:i/>
          <w:color w:val="000000" w:themeColor="text1"/>
        </w:rPr>
        <w:t xml:space="preserve"> la transparencia de las actividades estatales y </w:t>
      </w:r>
      <w:r w:rsidRPr="00682DAE">
        <w:rPr>
          <w:rFonts w:ascii="Palatino Linotype" w:hAnsi="Palatino Linotype"/>
          <w:color w:val="000000" w:themeColor="text1"/>
        </w:rPr>
        <w:t>promoviendo</w:t>
      </w:r>
      <w:r w:rsidRPr="00682DAE">
        <w:rPr>
          <w:rFonts w:ascii="Palatino Linotype" w:hAnsi="Palatino Linotype"/>
          <w:i/>
          <w:color w:val="000000" w:themeColor="text1"/>
        </w:rPr>
        <w:t xml:space="preserve"> la responsabilidad de los funcionarios sobre su gestión pública,</w:t>
      </w:r>
      <w:r w:rsidRPr="00682DAE">
        <w:rPr>
          <w:rFonts w:ascii="Palatino Linotype" w:hAnsi="Palatino Linotype"/>
          <w:i/>
          <w:color w:val="000000" w:themeColor="text1"/>
          <w:vertAlign w:val="superscript"/>
        </w:rPr>
        <w:footnoteReference w:id="4"/>
      </w:r>
      <w:r w:rsidRPr="00682DAE">
        <w:rPr>
          <w:rFonts w:ascii="Palatino Linotype" w:hAnsi="Palatino Linotype"/>
          <w:color w:val="000000" w:themeColor="text1"/>
        </w:rPr>
        <w:t>que permite</w:t>
      </w:r>
      <w:r w:rsidRPr="00682DAE">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682DAE"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154190D7" w14:textId="7C1B4F6A" w:rsidR="00457FBC" w:rsidRPr="00682DAE"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A99B49" w14:textId="60F2B628" w:rsidR="00EB0909" w:rsidRPr="00682DAE" w:rsidRDefault="00EB0909"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5A43056E" w14:textId="58343230" w:rsidR="0055390C" w:rsidRPr="00682DAE" w:rsidRDefault="0055390C"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6576447C" w14:textId="77777777" w:rsidR="0055390C" w:rsidRPr="00682DAE" w:rsidRDefault="0055390C"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2838494C" w:rsidR="00DA2D95" w:rsidRPr="00682DAE" w:rsidRDefault="001F7C7F"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0" w:name="_Toc96002406"/>
      <w:r w:rsidRPr="00682DAE">
        <w:rPr>
          <w:rFonts w:ascii="Palatino Linotype" w:hAnsi="Palatino Linotype"/>
          <w:b/>
          <w:bCs/>
          <w:color w:val="000000" w:themeColor="text1"/>
        </w:rPr>
        <w:lastRenderedPageBreak/>
        <w:t>II</w:t>
      </w:r>
      <w:r w:rsidR="00DA2D95" w:rsidRPr="00682DAE">
        <w:rPr>
          <w:rFonts w:ascii="Palatino Linotype" w:hAnsi="Palatino Linotype"/>
          <w:b/>
          <w:bCs/>
          <w:color w:val="000000" w:themeColor="text1"/>
        </w:rPr>
        <w:t xml:space="preserve">. De la </w:t>
      </w:r>
      <w:r w:rsidR="00294CC2" w:rsidRPr="00682DAE">
        <w:rPr>
          <w:rFonts w:ascii="Palatino Linotype" w:hAnsi="Palatino Linotype"/>
          <w:b/>
          <w:bCs/>
          <w:color w:val="000000" w:themeColor="text1"/>
        </w:rPr>
        <w:t>atención a la solicitud de información</w:t>
      </w:r>
      <w:bookmarkEnd w:id="20"/>
      <w:r w:rsidR="00021913" w:rsidRPr="00682DAE">
        <w:rPr>
          <w:rFonts w:ascii="Palatino Linotype" w:hAnsi="Palatino Linotype"/>
          <w:b/>
          <w:bCs/>
          <w:color w:val="000000" w:themeColor="text1"/>
        </w:rPr>
        <w:t>.</w:t>
      </w:r>
    </w:p>
    <w:p w14:paraId="1CF74961" w14:textId="77777777" w:rsidR="002226FB" w:rsidRPr="00682DAE"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57855F6A" w:rsidR="00C83EF5" w:rsidRPr="00682DAE" w:rsidRDefault="00294C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Una </w:t>
      </w:r>
      <w:r w:rsidR="00910076" w:rsidRPr="00682DAE">
        <w:rPr>
          <w:rFonts w:ascii="Palatino Linotype" w:hAnsi="Palatino Linotype"/>
        </w:rPr>
        <w:t xml:space="preserve">vez expuesto lo anterior, de la lectura a la solicitud de información </w:t>
      </w:r>
      <w:r w:rsidR="00A66149" w:rsidRPr="00682DAE">
        <w:rPr>
          <w:rFonts w:ascii="Palatino Linotype" w:hAnsi="Palatino Linotype"/>
          <w:b/>
          <w:bCs/>
        </w:rPr>
        <w:t>00</w:t>
      </w:r>
      <w:r w:rsidR="0055390C" w:rsidRPr="00682DAE">
        <w:rPr>
          <w:rFonts w:ascii="Palatino Linotype" w:hAnsi="Palatino Linotype"/>
          <w:b/>
          <w:bCs/>
        </w:rPr>
        <w:t>075</w:t>
      </w:r>
      <w:r w:rsidR="00A66149" w:rsidRPr="00682DAE">
        <w:rPr>
          <w:rFonts w:ascii="Palatino Linotype" w:hAnsi="Palatino Linotype"/>
          <w:b/>
          <w:bCs/>
        </w:rPr>
        <w:t>/</w:t>
      </w:r>
      <w:r w:rsidR="0055390C" w:rsidRPr="00682DAE">
        <w:rPr>
          <w:rFonts w:ascii="Palatino Linotype" w:hAnsi="Palatino Linotype"/>
          <w:b/>
          <w:bCs/>
        </w:rPr>
        <w:t>IGECEM</w:t>
      </w:r>
      <w:r w:rsidR="00A66149" w:rsidRPr="00682DAE">
        <w:rPr>
          <w:rFonts w:ascii="Palatino Linotype" w:hAnsi="Palatino Linotype"/>
          <w:b/>
          <w:bCs/>
        </w:rPr>
        <w:t>/IP/202</w:t>
      </w:r>
      <w:r w:rsidR="0055390C" w:rsidRPr="00682DAE">
        <w:rPr>
          <w:rFonts w:ascii="Palatino Linotype" w:hAnsi="Palatino Linotype"/>
          <w:b/>
          <w:bCs/>
        </w:rPr>
        <w:t>1</w:t>
      </w:r>
      <w:r w:rsidR="00910076" w:rsidRPr="00682DAE">
        <w:rPr>
          <w:rFonts w:ascii="Palatino Linotype" w:hAnsi="Palatino Linotype"/>
        </w:rPr>
        <w:t xml:space="preserve">, y como fuera señalado en el </w:t>
      </w:r>
      <w:r w:rsidR="00910076" w:rsidRPr="00682DAE">
        <w:rPr>
          <w:rFonts w:ascii="Palatino Linotype" w:hAnsi="Palatino Linotype"/>
          <w:i/>
          <w:iCs/>
        </w:rPr>
        <w:t>Planteamiento de la Litis</w:t>
      </w:r>
      <w:r w:rsidR="00910076" w:rsidRPr="00682DAE">
        <w:rPr>
          <w:rFonts w:ascii="Palatino Linotype" w:hAnsi="Palatino Linotype"/>
        </w:rPr>
        <w:t xml:space="preserve"> de esta resolución, se advierte que </w:t>
      </w:r>
      <w:r w:rsidR="006B6F7B" w:rsidRPr="00682DAE">
        <w:rPr>
          <w:rFonts w:ascii="Palatino Linotype" w:hAnsi="Palatino Linotype"/>
        </w:rPr>
        <w:t>la</w:t>
      </w:r>
      <w:r w:rsidR="00910076" w:rsidRPr="00682DAE">
        <w:rPr>
          <w:rFonts w:ascii="Palatino Linotype" w:hAnsi="Palatino Linotype"/>
        </w:rPr>
        <w:t xml:space="preserve"> </w:t>
      </w:r>
      <w:r w:rsidR="0055390C" w:rsidRPr="00682DAE">
        <w:rPr>
          <w:rFonts w:ascii="Palatino Linotype" w:hAnsi="Palatino Linotype"/>
        </w:rPr>
        <w:t>Recurrente</w:t>
      </w:r>
      <w:r w:rsidR="00910076" w:rsidRPr="00682DAE">
        <w:rPr>
          <w:rFonts w:ascii="Palatino Linotype" w:hAnsi="Palatino Linotype"/>
        </w:rPr>
        <w:t xml:space="preserve"> </w:t>
      </w:r>
      <w:r w:rsidR="0055390C" w:rsidRPr="00682DAE">
        <w:rPr>
          <w:rFonts w:ascii="Palatino Linotype" w:hAnsi="Palatino Linotype"/>
        </w:rPr>
        <w:t>solicitó</w:t>
      </w:r>
      <w:r w:rsidR="00910076" w:rsidRPr="00682DAE">
        <w:rPr>
          <w:rFonts w:ascii="Palatino Linotype" w:hAnsi="Palatino Linotype"/>
        </w:rPr>
        <w:t xml:space="preserve"> al </w:t>
      </w:r>
      <w:r w:rsidR="0055390C" w:rsidRPr="00682DAE">
        <w:rPr>
          <w:rFonts w:ascii="Palatino Linotype" w:hAnsi="Palatino Linotype"/>
        </w:rPr>
        <w:t>Instituto de Información e Investigación Geográfica, Estadística y Catastral del Estado de México</w:t>
      </w:r>
      <w:r w:rsidR="00910076" w:rsidRPr="00682DAE">
        <w:rPr>
          <w:rFonts w:ascii="Palatino Linotype" w:hAnsi="Palatino Linotype"/>
        </w:rPr>
        <w:t xml:space="preserve"> </w:t>
      </w:r>
      <w:r w:rsidR="00C83EF5" w:rsidRPr="00682DAE">
        <w:rPr>
          <w:rFonts w:ascii="Palatino Linotype" w:hAnsi="Palatino Linotype" w:cs="Arial"/>
          <w:color w:val="000000" w:themeColor="text1"/>
        </w:rPr>
        <w:t>acceder a la siguiente información:</w:t>
      </w:r>
    </w:p>
    <w:p w14:paraId="5016AEB3" w14:textId="77777777" w:rsidR="00AB2CAA" w:rsidRPr="00682DAE" w:rsidRDefault="00AB2CAA" w:rsidP="00AB2CAA">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40AA8189" w:rsidR="00910076" w:rsidRPr="00682DAE" w:rsidRDefault="00D50C8B">
      <w:pPr>
        <w:pStyle w:val="Prrafodelista"/>
        <w:numPr>
          <w:ilvl w:val="1"/>
          <w:numId w:val="3"/>
        </w:numPr>
        <w:tabs>
          <w:tab w:val="left" w:pos="426"/>
        </w:tabs>
        <w:spacing w:before="240" w:after="240"/>
        <w:ind w:left="851" w:right="616" w:hanging="284"/>
        <w:jc w:val="both"/>
        <w:rPr>
          <w:rFonts w:ascii="Palatino Linotype" w:hAnsi="Palatino Linotype"/>
          <w:b/>
          <w:bCs/>
          <w:color w:val="000000" w:themeColor="text1"/>
          <w:sz w:val="22"/>
          <w:szCs w:val="22"/>
        </w:rPr>
      </w:pPr>
      <w:r w:rsidRPr="00682DAE">
        <w:rPr>
          <w:rFonts w:ascii="Palatino Linotype" w:hAnsi="Palatino Linotype" w:cs="Arial"/>
          <w:b/>
          <w:bCs/>
          <w:color w:val="000000" w:themeColor="text1"/>
          <w:sz w:val="22"/>
          <w:szCs w:val="22"/>
        </w:rPr>
        <w:t xml:space="preserve">Del padrón catastral del Estado de México, información actualizada con los siguientes datos de cada predio: </w:t>
      </w:r>
      <w:r w:rsidRPr="00682DAE">
        <w:rPr>
          <w:rFonts w:ascii="Palatino Linotype" w:eastAsia="Times New Roman" w:hAnsi="Palatino Linotype" w:cs="Times New Roman"/>
          <w:b/>
          <w:bCs/>
          <w:color w:val="000000"/>
          <w:sz w:val="22"/>
          <w:szCs w:val="22"/>
          <w:lang w:eastAsia="es-MX"/>
        </w:rPr>
        <w:t>ubicación (calle, colonia, municipio), coordenadas geográficas, superficie del terreno, superficie de construcción, uso de suelo, año de construcción, clave predial, CURT, folio real y alor del suelo.</w:t>
      </w:r>
    </w:p>
    <w:p w14:paraId="74DC96C0" w14:textId="50A5D882" w:rsidR="003120A9" w:rsidRPr="00682DAE" w:rsidRDefault="003120A9" w:rsidP="00D50C8B">
      <w:pPr>
        <w:pStyle w:val="Prrafodelista"/>
        <w:tabs>
          <w:tab w:val="left" w:pos="426"/>
        </w:tabs>
        <w:spacing w:before="240" w:after="240" w:line="360" w:lineRule="auto"/>
        <w:ind w:left="0" w:right="51"/>
        <w:jc w:val="both"/>
        <w:rPr>
          <w:rFonts w:ascii="Palatino Linotype" w:hAnsi="Palatino Linotype"/>
          <w:color w:val="000000" w:themeColor="text1"/>
        </w:rPr>
      </w:pPr>
    </w:p>
    <w:p w14:paraId="48A1BFBE" w14:textId="57494F17" w:rsidR="006B0170" w:rsidRPr="00682DAE" w:rsidRDefault="00D50C8B" w:rsidP="00D50C8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E</w:t>
      </w:r>
      <w:r w:rsidR="002B4283" w:rsidRPr="00682DAE">
        <w:rPr>
          <w:rFonts w:ascii="Palatino Linotype" w:hAnsi="Palatino Linotype"/>
          <w:color w:val="000000" w:themeColor="text1"/>
        </w:rPr>
        <w:t>n</w:t>
      </w:r>
      <w:r w:rsidR="00D524E2" w:rsidRPr="00682DAE">
        <w:rPr>
          <w:rFonts w:ascii="Palatino Linotype" w:hAnsi="Palatino Linotype"/>
          <w:color w:val="000000" w:themeColor="text1"/>
        </w:rPr>
        <w:t xml:space="preserve"> </w:t>
      </w:r>
      <w:r w:rsidRPr="00682DAE">
        <w:rPr>
          <w:rFonts w:ascii="Palatino Linotype" w:hAnsi="Palatino Linotype"/>
          <w:color w:val="000000" w:themeColor="text1"/>
        </w:rPr>
        <w:t>consecuencia</w:t>
      </w:r>
      <w:r w:rsidR="002B4283" w:rsidRPr="00682DAE">
        <w:rPr>
          <w:rFonts w:ascii="Palatino Linotype" w:hAnsi="Palatino Linotype"/>
          <w:color w:val="000000" w:themeColor="text1"/>
        </w:rPr>
        <w:t>,</w:t>
      </w:r>
      <w:r w:rsidR="00A82A2F" w:rsidRPr="00682DAE">
        <w:rPr>
          <w:rFonts w:ascii="Palatino Linotype" w:hAnsi="Palatino Linotype"/>
          <w:color w:val="000000" w:themeColor="text1"/>
        </w:rPr>
        <w:t xml:space="preserve"> </w:t>
      </w:r>
      <w:r w:rsidR="00EE7726" w:rsidRPr="00682DAE">
        <w:rPr>
          <w:rFonts w:ascii="Palatino Linotype" w:hAnsi="Palatino Linotype"/>
          <w:color w:val="000000" w:themeColor="text1"/>
        </w:rPr>
        <w:t xml:space="preserve">el </w:t>
      </w:r>
      <w:r w:rsidR="00EE7726" w:rsidRPr="00682DAE">
        <w:rPr>
          <w:rFonts w:ascii="Palatino Linotype" w:hAnsi="Palatino Linotype"/>
          <w:b/>
          <w:color w:val="000000" w:themeColor="text1"/>
        </w:rPr>
        <w:t>SUJETO OBLIGADO</w:t>
      </w:r>
      <w:r w:rsidR="00EE7726" w:rsidRPr="00682DAE">
        <w:rPr>
          <w:rFonts w:ascii="Palatino Linotype" w:hAnsi="Palatino Linotype"/>
          <w:color w:val="000000" w:themeColor="text1"/>
        </w:rPr>
        <w:t xml:space="preserve"> </w:t>
      </w:r>
      <w:r w:rsidRPr="00682DAE">
        <w:rPr>
          <w:rFonts w:ascii="Palatino Linotype" w:hAnsi="Palatino Linotype"/>
          <w:color w:val="000000" w:themeColor="text1"/>
        </w:rPr>
        <w:t xml:space="preserve">emitió la respuesta de la Dirección de Catastro donde señaló que </w:t>
      </w:r>
      <w:r w:rsidRPr="00682DAE">
        <w:rPr>
          <w:rFonts w:ascii="Palatino Linotype" w:hAnsi="Palatino Linotype" w:cs="Arial"/>
          <w:bCs/>
          <w:color w:val="000000" w:themeColor="text1"/>
        </w:rPr>
        <w:t xml:space="preserve">que dispone de la información respecto a </w:t>
      </w:r>
      <w:r w:rsidRPr="00682DAE">
        <w:rPr>
          <w:rFonts w:ascii="Palatino Linotype" w:hAnsi="Palatino Linotype" w:cs="Arial"/>
          <w:b/>
          <w:color w:val="000000" w:themeColor="text1"/>
        </w:rPr>
        <w:t xml:space="preserve">la </w:t>
      </w:r>
      <w:r w:rsidRPr="00682DAE">
        <w:rPr>
          <w:rFonts w:ascii="Palatino Linotype" w:eastAsia="Times New Roman" w:hAnsi="Palatino Linotype" w:cs="Times New Roman"/>
          <w:b/>
          <w:color w:val="000000"/>
          <w:lang w:eastAsia="es-MX"/>
        </w:rPr>
        <w:t>superficie de terreno, superficie de construcción, uso de suelo, clave predial y valor del suelo de la totalidad de inmuebles registrados en el Padrón Catastral</w:t>
      </w:r>
      <w:r w:rsidRPr="00682DAE">
        <w:rPr>
          <w:rFonts w:ascii="Palatino Linotype" w:eastAsia="Times New Roman" w:hAnsi="Palatino Linotype" w:cs="Times New Roman"/>
          <w:color w:val="000000"/>
          <w:lang w:eastAsia="es-MX"/>
        </w:rPr>
        <w:t xml:space="preserve">; asimismo, señaló que la información relacionada con </w:t>
      </w:r>
      <w:r w:rsidRPr="00682DAE">
        <w:rPr>
          <w:rFonts w:ascii="Palatino Linotype" w:eastAsia="Times New Roman" w:hAnsi="Palatino Linotype" w:cs="Times New Roman"/>
          <w:b/>
          <w:bCs/>
          <w:color w:val="000000"/>
          <w:lang w:eastAsia="es-MX"/>
        </w:rPr>
        <w:t>las</w:t>
      </w:r>
      <w:r w:rsidRPr="00682DAE">
        <w:rPr>
          <w:rFonts w:ascii="Palatino Linotype" w:eastAsia="Times New Roman" w:hAnsi="Palatino Linotype" w:cs="Times New Roman"/>
          <w:color w:val="000000"/>
          <w:lang w:eastAsia="es-MX"/>
        </w:rPr>
        <w:t xml:space="preserve"> </w:t>
      </w:r>
      <w:r w:rsidRPr="00682DAE">
        <w:rPr>
          <w:rFonts w:ascii="Palatino Linotype" w:eastAsia="Times New Roman" w:hAnsi="Palatino Linotype" w:cs="Times New Roman"/>
          <w:b/>
          <w:bCs/>
          <w:color w:val="000000"/>
          <w:lang w:eastAsia="es-MX"/>
        </w:rPr>
        <w:t>coordenadas geográficas, año de construcción, CURT y folio real, no se encuentra dentro de las tablas y campos del Padrón Catastral</w:t>
      </w:r>
      <w:r w:rsidRPr="00682DAE">
        <w:rPr>
          <w:rFonts w:ascii="Palatino Linotype" w:eastAsia="Times New Roman" w:hAnsi="Palatino Linotype" w:cs="Times New Roman"/>
          <w:color w:val="000000"/>
          <w:lang w:eastAsia="es-MX"/>
        </w:rPr>
        <w:t xml:space="preserve">; por otro lado, señaló que </w:t>
      </w:r>
      <w:r w:rsidRPr="00682DAE">
        <w:rPr>
          <w:rFonts w:ascii="Palatino Linotype" w:eastAsia="Times New Roman" w:hAnsi="Palatino Linotype" w:cs="Times New Roman"/>
          <w:b/>
          <w:bCs/>
          <w:color w:val="000000"/>
          <w:lang w:eastAsia="es-MX"/>
        </w:rPr>
        <w:t>no es posibleproporcionar la información relacionada con la ubicación (calle, colonia y municipio), debido a que la ubicación de los inmuebles puede hacer referencia a la dirección de los propietarios o poseedores de los mismos</w:t>
      </w:r>
      <w:r w:rsidRPr="00682DAE">
        <w:rPr>
          <w:rFonts w:ascii="Palatino Linotype" w:eastAsia="Times New Roman" w:hAnsi="Palatino Linotype" w:cs="Times New Roman"/>
          <w:color w:val="000000"/>
          <w:lang w:eastAsia="es-MX"/>
        </w:rPr>
        <w:t xml:space="preserve">, los cuales han sido registrados en el Padrón Catastral. Por lo tanto, proporcionó la siguiente </w:t>
      </w:r>
      <w:r w:rsidRPr="00682DAE">
        <w:rPr>
          <w:rFonts w:ascii="Palatino Linotype" w:eastAsia="Times New Roman" w:hAnsi="Palatino Linotype" w:cs="Times New Roman"/>
          <w:b/>
          <w:bCs/>
          <w:color w:val="000000"/>
          <w:lang w:eastAsia="es-MX"/>
        </w:rPr>
        <w:t>liga electrónica</w:t>
      </w:r>
      <w:r w:rsidRPr="00682DAE">
        <w:rPr>
          <w:rFonts w:ascii="Palatino Linotype" w:eastAsia="Times New Roman" w:hAnsi="Palatino Linotype" w:cs="Times New Roman"/>
          <w:color w:val="000000"/>
          <w:lang w:eastAsia="es-MX"/>
        </w:rPr>
        <w:t xml:space="preserve">, en la cual se podría consultar la información con la que dispone, en formato DBF: </w:t>
      </w:r>
      <w:hyperlink r:id="rId10" w:history="1">
        <w:r w:rsidRPr="00682DAE">
          <w:rPr>
            <w:rStyle w:val="Hipervnculo"/>
            <w:rFonts w:ascii="Palatino Linotype" w:eastAsia="Times New Roman" w:hAnsi="Palatino Linotype" w:cs="Times New Roman"/>
            <w:i/>
            <w:sz w:val="22"/>
            <w:szCs w:val="22"/>
            <w:lang w:eastAsia="es-MX"/>
          </w:rPr>
          <w:t>https://drive.google.com/drive/folders/1aVFF8SHGS9yPgKWxdUmNK0j3ciFQwhnp?usp=sharing</w:t>
        </w:r>
      </w:hyperlink>
      <w:r w:rsidR="001F7C0F" w:rsidRPr="00682DAE">
        <w:rPr>
          <w:rFonts w:ascii="Palatino Linotype" w:eastAsia="Times New Roman" w:hAnsi="Palatino Linotype" w:cs="Times New Roman"/>
          <w:i/>
          <w:color w:val="000000"/>
          <w:sz w:val="22"/>
          <w:szCs w:val="22"/>
          <w:lang w:eastAsia="es-MX"/>
        </w:rPr>
        <w:t>, de la cual se desprende lo siguiente:</w:t>
      </w:r>
    </w:p>
    <w:p w14:paraId="326BFA40" w14:textId="736C3B5E" w:rsidR="001F7C0F" w:rsidRPr="00682DAE" w:rsidRDefault="001F7C0F" w:rsidP="001F7C0F">
      <w:pPr>
        <w:pStyle w:val="Prrafodelista"/>
        <w:tabs>
          <w:tab w:val="left" w:pos="426"/>
        </w:tabs>
        <w:spacing w:before="240" w:after="240" w:line="360" w:lineRule="auto"/>
        <w:ind w:left="0" w:right="51"/>
        <w:jc w:val="both"/>
        <w:rPr>
          <w:rFonts w:ascii="Palatino Linotype" w:eastAsia="Times New Roman" w:hAnsi="Palatino Linotype" w:cs="Times New Roman"/>
          <w:i/>
          <w:color w:val="000000"/>
          <w:sz w:val="22"/>
          <w:szCs w:val="22"/>
          <w:lang w:eastAsia="es-MX"/>
        </w:rPr>
      </w:pPr>
    </w:p>
    <w:p w14:paraId="1A2E885A" w14:textId="0CA45A24" w:rsidR="001F7C0F" w:rsidRPr="00682DAE" w:rsidRDefault="001F7C0F" w:rsidP="001F7C0F">
      <w:pPr>
        <w:pStyle w:val="Prrafodelista"/>
        <w:tabs>
          <w:tab w:val="left" w:pos="426"/>
        </w:tabs>
        <w:spacing w:before="240" w:after="240" w:line="360" w:lineRule="auto"/>
        <w:ind w:left="0" w:right="51"/>
        <w:jc w:val="center"/>
        <w:rPr>
          <w:rFonts w:ascii="Palatino Linotype" w:hAnsi="Palatino Linotype"/>
          <w:color w:val="000000" w:themeColor="text1"/>
        </w:rPr>
      </w:pPr>
      <w:r w:rsidRPr="00682DAE">
        <w:rPr>
          <w:rFonts w:ascii="Palatino Linotype" w:hAnsi="Palatino Linotype"/>
          <w:noProof/>
          <w:color w:val="000000" w:themeColor="text1"/>
          <w:lang w:eastAsia="es-MX"/>
        </w:rPr>
        <w:drawing>
          <wp:inline distT="0" distB="0" distL="0" distR="0" wp14:anchorId="1822CCF4" wp14:editId="6908DC9D">
            <wp:extent cx="5221409" cy="3609731"/>
            <wp:effectExtent l="12700" t="12700" r="11430" b="1016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pic:cNvPicPr/>
                  </pic:nvPicPr>
                  <pic:blipFill>
                    <a:blip r:embed="rId11"/>
                    <a:stretch>
                      <a:fillRect/>
                    </a:stretch>
                  </pic:blipFill>
                  <pic:spPr>
                    <a:xfrm>
                      <a:off x="0" y="0"/>
                      <a:ext cx="5236538" cy="3620190"/>
                    </a:xfrm>
                    <a:prstGeom prst="rect">
                      <a:avLst/>
                    </a:prstGeom>
                    <a:ln>
                      <a:solidFill>
                        <a:schemeClr val="tx1"/>
                      </a:solidFill>
                    </a:ln>
                  </pic:spPr>
                </pic:pic>
              </a:graphicData>
            </a:graphic>
          </wp:inline>
        </w:drawing>
      </w:r>
    </w:p>
    <w:p w14:paraId="64CE1932" w14:textId="77777777" w:rsidR="00733313" w:rsidRPr="00682DAE" w:rsidRDefault="00733313" w:rsidP="00733313">
      <w:pPr>
        <w:pStyle w:val="Prrafodelista"/>
        <w:tabs>
          <w:tab w:val="left" w:pos="426"/>
        </w:tabs>
        <w:spacing w:before="240" w:after="240" w:line="360" w:lineRule="auto"/>
        <w:ind w:left="0" w:right="51"/>
        <w:rPr>
          <w:rFonts w:ascii="Palatino Linotype" w:hAnsi="Palatino Linotype"/>
          <w:color w:val="000000" w:themeColor="text1"/>
        </w:rPr>
      </w:pPr>
    </w:p>
    <w:p w14:paraId="2A60C2F9" w14:textId="62A390D9" w:rsidR="006B0170" w:rsidRPr="00682DAE" w:rsidRDefault="006B6F7B" w:rsidP="00D50C8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La </w:t>
      </w:r>
      <w:r w:rsidR="00565210" w:rsidRPr="00682DAE">
        <w:rPr>
          <w:rFonts w:ascii="Palatino Linotype" w:hAnsi="Palatino Linotype"/>
          <w:bCs/>
          <w:color w:val="000000" w:themeColor="text1"/>
        </w:rPr>
        <w:t>R</w:t>
      </w:r>
      <w:r w:rsidR="00730E96" w:rsidRPr="00682DAE">
        <w:rPr>
          <w:rFonts w:ascii="Palatino Linotype" w:hAnsi="Palatino Linotype"/>
          <w:bCs/>
          <w:color w:val="000000" w:themeColor="text1"/>
        </w:rPr>
        <w:t>ecurrente</w:t>
      </w:r>
      <w:r w:rsidR="00565210" w:rsidRPr="00682DAE">
        <w:rPr>
          <w:rFonts w:ascii="Palatino Linotype" w:hAnsi="Palatino Linotype"/>
          <w:color w:val="000000" w:themeColor="text1"/>
        </w:rPr>
        <w:t xml:space="preserve"> impugnó la respuesta del </w:t>
      </w:r>
      <w:r w:rsidR="00565210" w:rsidRPr="00682DAE">
        <w:rPr>
          <w:rFonts w:ascii="Palatino Linotype" w:hAnsi="Palatino Linotype"/>
          <w:b/>
          <w:color w:val="000000" w:themeColor="text1"/>
        </w:rPr>
        <w:t>SUJETO OBLIGADO</w:t>
      </w:r>
      <w:r w:rsidR="00565210" w:rsidRPr="00682DAE">
        <w:rPr>
          <w:rFonts w:ascii="Palatino Linotype" w:hAnsi="Palatino Linotype"/>
          <w:color w:val="000000" w:themeColor="text1"/>
        </w:rPr>
        <w:t xml:space="preserve"> mediante el recurso de revisión </w:t>
      </w:r>
      <w:r w:rsidR="00A66149" w:rsidRPr="00682DAE">
        <w:rPr>
          <w:rFonts w:ascii="Palatino Linotype" w:hAnsi="Palatino Linotype"/>
          <w:b/>
          <w:color w:val="000000" w:themeColor="text1"/>
        </w:rPr>
        <w:t>0</w:t>
      </w:r>
      <w:r w:rsidR="00D50C8B" w:rsidRPr="00682DAE">
        <w:rPr>
          <w:rFonts w:ascii="Palatino Linotype" w:hAnsi="Palatino Linotype"/>
          <w:b/>
          <w:color w:val="000000" w:themeColor="text1"/>
        </w:rPr>
        <w:t>5178</w:t>
      </w:r>
      <w:r w:rsidR="00A66149" w:rsidRPr="00682DAE">
        <w:rPr>
          <w:rFonts w:ascii="Palatino Linotype" w:hAnsi="Palatino Linotype"/>
          <w:b/>
          <w:color w:val="000000" w:themeColor="text1"/>
        </w:rPr>
        <w:t>/INFOEM/IP/RR/202</w:t>
      </w:r>
      <w:r w:rsidR="00D50C8B" w:rsidRPr="00682DAE">
        <w:rPr>
          <w:rFonts w:ascii="Palatino Linotype" w:hAnsi="Palatino Linotype"/>
          <w:b/>
          <w:color w:val="000000" w:themeColor="text1"/>
        </w:rPr>
        <w:t>1</w:t>
      </w:r>
      <w:r w:rsidR="006B0170" w:rsidRPr="00682DAE">
        <w:rPr>
          <w:rFonts w:ascii="Palatino Linotype" w:hAnsi="Palatino Linotype"/>
          <w:color w:val="000000" w:themeColor="text1"/>
        </w:rPr>
        <w:t xml:space="preserve">, en el que </w:t>
      </w:r>
      <w:r w:rsidR="001F4859" w:rsidRPr="00682DAE">
        <w:rPr>
          <w:rFonts w:ascii="Palatino Linotype" w:hAnsi="Palatino Linotype"/>
          <w:color w:val="000000" w:themeColor="text1"/>
        </w:rPr>
        <w:t xml:space="preserve">a través del archivo electrónico denominado </w:t>
      </w:r>
      <w:r w:rsidR="001F4859" w:rsidRPr="00682DAE">
        <w:rPr>
          <w:rFonts w:ascii="Palatino Linotype" w:hAnsi="Palatino Linotype"/>
          <w:b/>
          <w:bCs/>
          <w:i/>
          <w:iCs/>
          <w:color w:val="000000" w:themeColor="text1"/>
        </w:rPr>
        <w:t>RR_Edomex_Catastro.docx</w:t>
      </w:r>
      <w:r w:rsidR="001F4859" w:rsidRPr="00682DAE">
        <w:rPr>
          <w:rFonts w:ascii="Palatino Linotype" w:hAnsi="Palatino Linotype"/>
          <w:b/>
          <w:bCs/>
          <w:color w:val="000000" w:themeColor="text1"/>
        </w:rPr>
        <w:t>,</w:t>
      </w:r>
      <w:r w:rsidR="001F4859" w:rsidRPr="00682DAE">
        <w:rPr>
          <w:rFonts w:ascii="Palatino Linotype" w:hAnsi="Palatino Linotype"/>
          <w:color w:val="000000" w:themeColor="text1"/>
        </w:rPr>
        <w:t xml:space="preserve"> </w:t>
      </w:r>
      <w:r w:rsidR="006B0170" w:rsidRPr="00682DAE">
        <w:rPr>
          <w:rFonts w:ascii="Palatino Linotype" w:hAnsi="Palatino Linotype"/>
          <w:color w:val="000000" w:themeColor="text1"/>
        </w:rPr>
        <w:t>señaló por agravios</w:t>
      </w:r>
      <w:r w:rsidR="006B6ECB" w:rsidRPr="00682DAE">
        <w:rPr>
          <w:rFonts w:ascii="Palatino Linotype" w:hAnsi="Palatino Linotype"/>
          <w:color w:val="000000" w:themeColor="text1"/>
        </w:rPr>
        <w:t xml:space="preserve">, </w:t>
      </w:r>
      <w:r w:rsidR="000117A3" w:rsidRPr="00682DAE">
        <w:rPr>
          <w:rFonts w:ascii="Palatino Linotype" w:hAnsi="Palatino Linotype"/>
          <w:color w:val="000000" w:themeColor="text1"/>
        </w:rPr>
        <w:t>esencialmente</w:t>
      </w:r>
      <w:r w:rsidR="006B6ECB" w:rsidRPr="00682DAE">
        <w:rPr>
          <w:rFonts w:ascii="Palatino Linotype" w:hAnsi="Palatino Linotype"/>
          <w:color w:val="000000" w:themeColor="text1"/>
        </w:rPr>
        <w:t>,</w:t>
      </w:r>
      <w:r w:rsidR="006B0170" w:rsidRPr="00682DAE">
        <w:rPr>
          <w:rFonts w:ascii="Palatino Linotype" w:hAnsi="Palatino Linotype"/>
          <w:color w:val="000000" w:themeColor="text1"/>
        </w:rPr>
        <w:t xml:space="preserve"> </w:t>
      </w:r>
      <w:r w:rsidR="00D50C8B" w:rsidRPr="00682DAE">
        <w:rPr>
          <w:rFonts w:ascii="Palatino Linotype" w:hAnsi="Palatino Linotype" w:cs="Arial"/>
          <w:b/>
          <w:bCs/>
          <w:color w:val="000000" w:themeColor="text1"/>
        </w:rPr>
        <w:t>la negativa a proporcionar la información sobre la ubicación de los predios</w:t>
      </w:r>
      <w:r w:rsidR="001F4859" w:rsidRPr="00682DAE">
        <w:rPr>
          <w:rFonts w:ascii="Palatino Linotype" w:hAnsi="Palatino Linotype" w:cs="Arial"/>
          <w:color w:val="000000" w:themeColor="text1"/>
        </w:rPr>
        <w:t>, como a continuación se observa:</w:t>
      </w:r>
    </w:p>
    <w:p w14:paraId="2C0AED9C" w14:textId="77777777" w:rsidR="001F4859" w:rsidRPr="00682DAE" w:rsidRDefault="001F4859" w:rsidP="001F4859">
      <w:pPr>
        <w:pStyle w:val="Prrafodelista"/>
        <w:tabs>
          <w:tab w:val="left" w:pos="426"/>
        </w:tabs>
        <w:spacing w:before="240" w:after="240" w:line="360" w:lineRule="auto"/>
        <w:ind w:left="0" w:right="51"/>
        <w:jc w:val="both"/>
        <w:rPr>
          <w:rFonts w:ascii="Palatino Linotype" w:hAnsi="Palatino Linotype"/>
          <w:color w:val="000000" w:themeColor="text1"/>
        </w:rPr>
      </w:pPr>
    </w:p>
    <w:p w14:paraId="0D9CAD52" w14:textId="721F868C" w:rsidR="00AE0699" w:rsidRPr="00682DAE" w:rsidRDefault="001318E7" w:rsidP="001318E7">
      <w:pPr>
        <w:pStyle w:val="Prrafodelista"/>
        <w:tabs>
          <w:tab w:val="left" w:pos="426"/>
        </w:tabs>
        <w:spacing w:before="240" w:after="240" w:line="360" w:lineRule="auto"/>
        <w:ind w:left="0" w:right="51"/>
        <w:jc w:val="center"/>
        <w:rPr>
          <w:rFonts w:ascii="Palatino Linotype" w:hAnsi="Palatino Linotype"/>
          <w:color w:val="000000" w:themeColor="text1"/>
        </w:rPr>
      </w:pPr>
      <w:r w:rsidRPr="00682DAE">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7456" behindDoc="0" locked="0" layoutInCell="1" allowOverlap="1" wp14:anchorId="3E799C2D" wp14:editId="6283B59C">
                <wp:simplePos x="0" y="0"/>
                <wp:positionH relativeFrom="column">
                  <wp:posOffset>64819</wp:posOffset>
                </wp:positionH>
                <wp:positionV relativeFrom="paragraph">
                  <wp:posOffset>2109812</wp:posOffset>
                </wp:positionV>
                <wp:extent cx="5424854" cy="896669"/>
                <wp:effectExtent l="63500" t="38100" r="61595" b="81280"/>
                <wp:wrapNone/>
                <wp:docPr id="70" name="Rectángulo 70"/>
                <wp:cNvGraphicFramePr/>
                <a:graphic xmlns:a="http://schemas.openxmlformats.org/drawingml/2006/main">
                  <a:graphicData uri="http://schemas.microsoft.com/office/word/2010/wordprocessingShape">
                    <wps:wsp>
                      <wps:cNvSpPr/>
                      <wps:spPr>
                        <a:xfrm>
                          <a:off x="0" y="0"/>
                          <a:ext cx="5424854" cy="896669"/>
                        </a:xfrm>
                        <a:prstGeom prst="rect">
                          <a:avLst/>
                        </a:prstGeom>
                        <a:noFill/>
                        <a:ln w="254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15F637" id="Rectángulo 70" o:spid="_x0000_s1026" style="position:absolute;margin-left:5.1pt;margin-top:166.15pt;width:427.15pt;height:70.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" filled="f" strokecolor="red" strokeweight="2pt">
                <v:shadow on="t" color="black" opacity="22937f" origin=",.5" offset="0,.63889mm"/>
              </v:rect>
            </w:pict>
          </mc:Fallback>
        </mc:AlternateContent>
      </w:r>
      <w:r w:rsidRPr="00682DAE">
        <w:rPr>
          <w:rFonts w:ascii="Palatino Linotype" w:hAnsi="Palatino Linotype"/>
          <w:noProof/>
          <w:color w:val="000000" w:themeColor="text1"/>
          <w:lang w:eastAsia="es-MX"/>
        </w:rPr>
        <w:drawing>
          <wp:inline distT="0" distB="0" distL="0" distR="0" wp14:anchorId="269FB96B" wp14:editId="0C25BEA2">
            <wp:extent cx="4946161" cy="5150597"/>
            <wp:effectExtent l="12700" t="12700" r="6985" b="1841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 69"/>
                    <pic:cNvPicPr/>
                  </pic:nvPicPr>
                  <pic:blipFill rotWithShape="1">
                    <a:blip r:embed="rId12"/>
                    <a:srcRect l="5727" r="6131"/>
                    <a:stretch/>
                  </pic:blipFill>
                  <pic:spPr bwMode="auto">
                    <a:xfrm>
                      <a:off x="0" y="0"/>
                      <a:ext cx="4946663" cy="515112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2D8C75" w14:textId="77777777" w:rsidR="001318E7" w:rsidRPr="00682DAE" w:rsidRDefault="001318E7" w:rsidP="001318E7">
      <w:pPr>
        <w:pStyle w:val="Prrafodelista"/>
        <w:tabs>
          <w:tab w:val="left" w:pos="426"/>
        </w:tabs>
        <w:spacing w:before="240" w:after="240" w:line="360" w:lineRule="auto"/>
        <w:ind w:left="0" w:right="51"/>
        <w:rPr>
          <w:rFonts w:ascii="Palatino Linotype" w:hAnsi="Palatino Linotype"/>
          <w:color w:val="000000" w:themeColor="text1"/>
        </w:rPr>
      </w:pPr>
    </w:p>
    <w:p w14:paraId="364345D3" w14:textId="1FB3AC04" w:rsidR="00986BE7" w:rsidRPr="00682DAE" w:rsidRDefault="00D83B2A" w:rsidP="00986B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Posteriormente, en vía de informe justificado,</w:t>
      </w:r>
      <w:r w:rsidR="00986BE7" w:rsidRPr="00682DAE">
        <w:rPr>
          <w:rFonts w:ascii="Palatino Linotype" w:hAnsi="Palatino Linotype"/>
          <w:color w:val="000000" w:themeColor="text1"/>
        </w:rPr>
        <w:t xml:space="preserve"> </w:t>
      </w:r>
      <w:r w:rsidR="00156056" w:rsidRPr="00682DAE">
        <w:rPr>
          <w:rFonts w:ascii="Palatino Linotype" w:hAnsi="Palatino Linotype"/>
          <w:color w:val="000000" w:themeColor="text1"/>
        </w:rPr>
        <w:t xml:space="preserve">el </w:t>
      </w:r>
      <w:r w:rsidR="00156056" w:rsidRPr="00682DAE">
        <w:rPr>
          <w:rFonts w:ascii="Palatino Linotype" w:hAnsi="Palatino Linotype"/>
          <w:b/>
          <w:bCs/>
          <w:color w:val="000000" w:themeColor="text1"/>
        </w:rPr>
        <w:t>SUJETO OBLIGADO</w:t>
      </w:r>
      <w:r w:rsidR="00156056" w:rsidRPr="00682DAE">
        <w:rPr>
          <w:rFonts w:ascii="Palatino Linotype" w:hAnsi="Palatino Linotype"/>
          <w:color w:val="000000" w:themeColor="text1"/>
        </w:rPr>
        <w:t xml:space="preserve"> </w:t>
      </w:r>
      <w:r w:rsidR="00156056" w:rsidRPr="00682DAE">
        <w:rPr>
          <w:rFonts w:ascii="Palatino Linotype" w:eastAsia="Calibri" w:hAnsi="Palatino Linotype" w:cs="Arial"/>
          <w:color w:val="000000" w:themeColor="text1"/>
          <w:lang w:val="es-ES"/>
        </w:rPr>
        <w:t>reiteró su respuesta inicial</w:t>
      </w:r>
      <w:r w:rsidR="00156056" w:rsidRPr="00682DAE">
        <w:rPr>
          <w:rFonts w:ascii="Palatino Linotype" w:hAnsi="Palatino Linotype"/>
          <w:color w:val="000000" w:themeColor="text1"/>
        </w:rPr>
        <w:t>,</w:t>
      </w:r>
      <w:r w:rsidRPr="00682DAE">
        <w:rPr>
          <w:rFonts w:ascii="Palatino Linotype" w:hAnsi="Palatino Linotype"/>
          <w:color w:val="000000" w:themeColor="text1"/>
        </w:rPr>
        <w:t xml:space="preserve"> </w:t>
      </w:r>
      <w:r w:rsidR="000117A3" w:rsidRPr="00682DAE">
        <w:rPr>
          <w:rFonts w:ascii="Palatino Linotype" w:hAnsi="Palatino Linotype"/>
          <w:color w:val="000000" w:themeColor="text1"/>
        </w:rPr>
        <w:t xml:space="preserve">mediante </w:t>
      </w:r>
      <w:r w:rsidR="00730E96" w:rsidRPr="00682DAE">
        <w:rPr>
          <w:rFonts w:ascii="Palatino Linotype" w:hAnsi="Palatino Linotype"/>
          <w:color w:val="000000" w:themeColor="text1"/>
        </w:rPr>
        <w:t>un</w:t>
      </w:r>
      <w:r w:rsidR="001F7C0F" w:rsidRPr="00682DAE">
        <w:rPr>
          <w:rFonts w:ascii="Palatino Linotype" w:eastAsia="Calibri" w:hAnsi="Palatino Linotype" w:cs="Arial"/>
          <w:color w:val="000000" w:themeColor="text1"/>
          <w:lang w:val="es-ES"/>
        </w:rPr>
        <w:t xml:space="preserve">a documental </w:t>
      </w:r>
      <w:r w:rsidR="00156056" w:rsidRPr="00682DAE">
        <w:rPr>
          <w:rFonts w:ascii="Palatino Linotype" w:eastAsia="Calibri" w:hAnsi="Palatino Linotype" w:cs="Arial"/>
          <w:color w:val="000000" w:themeColor="text1"/>
          <w:lang w:val="es-ES"/>
        </w:rPr>
        <w:t>emitid</w:t>
      </w:r>
      <w:r w:rsidR="001F7C0F" w:rsidRPr="00682DAE">
        <w:rPr>
          <w:rFonts w:ascii="Palatino Linotype" w:eastAsia="Calibri" w:hAnsi="Palatino Linotype" w:cs="Arial"/>
          <w:color w:val="000000" w:themeColor="text1"/>
          <w:lang w:val="es-ES"/>
        </w:rPr>
        <w:t>a</w:t>
      </w:r>
      <w:r w:rsidR="00156056" w:rsidRPr="00682DAE">
        <w:rPr>
          <w:rFonts w:ascii="Palatino Linotype" w:eastAsia="Calibri" w:hAnsi="Palatino Linotype" w:cs="Arial"/>
          <w:color w:val="000000" w:themeColor="text1"/>
          <w:lang w:val="es-ES"/>
        </w:rPr>
        <w:t xml:space="preserve"> por </w:t>
      </w:r>
      <w:r w:rsidR="001F7C0F" w:rsidRPr="00682DAE">
        <w:rPr>
          <w:rFonts w:ascii="Palatino Linotype" w:eastAsia="Calibri" w:hAnsi="Palatino Linotype" w:cs="Arial"/>
          <w:color w:val="000000" w:themeColor="text1"/>
          <w:lang w:val="es-ES"/>
        </w:rPr>
        <w:t>Director de Catastro</w:t>
      </w:r>
      <w:r w:rsidR="00156056" w:rsidRPr="00682DAE">
        <w:rPr>
          <w:rFonts w:ascii="Palatino Linotype" w:eastAsia="Calibri" w:hAnsi="Palatino Linotype" w:cs="Arial"/>
          <w:color w:val="000000" w:themeColor="text1"/>
          <w:lang w:val="es-ES"/>
        </w:rPr>
        <w:t>, dirigido a</w:t>
      </w:r>
      <w:r w:rsidR="006B6F7B" w:rsidRPr="00682DAE">
        <w:rPr>
          <w:rFonts w:ascii="Palatino Linotype" w:eastAsia="Calibri" w:hAnsi="Palatino Linotype" w:cs="Arial"/>
          <w:color w:val="000000" w:themeColor="text1"/>
          <w:lang w:val="es-ES"/>
        </w:rPr>
        <w:t xml:space="preserve"> la</w:t>
      </w:r>
      <w:r w:rsidR="00156056" w:rsidRPr="00682DAE">
        <w:rPr>
          <w:rFonts w:ascii="Palatino Linotype" w:eastAsia="Calibri" w:hAnsi="Palatino Linotype" w:cs="Arial"/>
          <w:color w:val="000000" w:themeColor="text1"/>
          <w:lang w:val="es-ES"/>
        </w:rPr>
        <w:t xml:space="preserve"> </w:t>
      </w:r>
      <w:r w:rsidR="001F7C0F" w:rsidRPr="00682DAE">
        <w:rPr>
          <w:rFonts w:ascii="Palatino Linotype" w:eastAsia="Calibri" w:hAnsi="Palatino Linotype" w:cs="Arial"/>
          <w:color w:val="000000" w:themeColor="text1"/>
          <w:lang w:val="es-ES"/>
        </w:rPr>
        <w:t>Solicitante</w:t>
      </w:r>
      <w:r w:rsidR="00733313" w:rsidRPr="00682DAE">
        <w:rPr>
          <w:rFonts w:ascii="Palatino Linotype" w:eastAsia="Calibri" w:hAnsi="Palatino Linotype" w:cs="Arial"/>
          <w:color w:val="000000" w:themeColor="text1"/>
          <w:lang w:val="es-ES"/>
        </w:rPr>
        <w:t xml:space="preserve">; aunado a ello, </w:t>
      </w:r>
      <w:r w:rsidR="001F7C0F" w:rsidRPr="00682DAE">
        <w:rPr>
          <w:rFonts w:ascii="Palatino Linotype" w:eastAsia="Calibri" w:hAnsi="Palatino Linotype" w:cs="Arial"/>
          <w:color w:val="000000" w:themeColor="text1"/>
          <w:lang w:val="es-ES"/>
        </w:rPr>
        <w:t xml:space="preserve">informó que </w:t>
      </w:r>
      <w:r w:rsidR="001F7C0F" w:rsidRPr="00682DAE">
        <w:rPr>
          <w:rFonts w:ascii="Palatino Linotype" w:hAnsi="Palatino Linotype" w:cs="Arial"/>
          <w:b/>
          <w:bCs/>
        </w:rPr>
        <w:t xml:space="preserve">la ubicación de los inmuebles puede hacer referencia a la dirección de los propietarios o poseedores de los inmuebles registrados en el Padrón Catastral, por lo que no es posible incluir esta información en la respuesta </w:t>
      </w:r>
      <w:r w:rsidR="00725578" w:rsidRPr="00682DAE">
        <w:rPr>
          <w:rFonts w:ascii="Palatino Linotype" w:hAnsi="Palatino Linotype" w:cs="Arial"/>
          <w:b/>
          <w:bCs/>
        </w:rPr>
        <w:t>a la</w:t>
      </w:r>
      <w:r w:rsidR="001F7C0F" w:rsidRPr="00682DAE">
        <w:rPr>
          <w:rFonts w:ascii="Palatino Linotype" w:hAnsi="Palatino Linotype" w:cs="Arial"/>
          <w:b/>
          <w:bCs/>
        </w:rPr>
        <w:t xml:space="preserve"> solicitud</w:t>
      </w:r>
      <w:r w:rsidR="00725578" w:rsidRPr="00682DAE">
        <w:rPr>
          <w:rFonts w:ascii="Palatino Linotype" w:hAnsi="Palatino Linotype" w:cs="Arial"/>
          <w:b/>
          <w:bCs/>
        </w:rPr>
        <w:t xml:space="preserve"> de información</w:t>
      </w:r>
      <w:r w:rsidR="001F7C0F" w:rsidRPr="00682DAE">
        <w:rPr>
          <w:rFonts w:ascii="Palatino Linotype" w:hAnsi="Palatino Linotype" w:cs="Arial"/>
          <w:b/>
          <w:bCs/>
        </w:rPr>
        <w:t>.</w:t>
      </w:r>
    </w:p>
    <w:p w14:paraId="14565557" w14:textId="03F930A9" w:rsidR="009D3804" w:rsidRPr="00682DAE" w:rsidRDefault="007E04D1"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lastRenderedPageBreak/>
        <w:t>Conforme a</w:t>
      </w:r>
      <w:r w:rsidR="007A3A6F" w:rsidRPr="00682DAE">
        <w:rPr>
          <w:rFonts w:ascii="Palatino Linotype" w:hAnsi="Palatino Linotype"/>
          <w:color w:val="000000" w:themeColor="text1"/>
        </w:rPr>
        <w:t xml:space="preserve"> lo anterior</w:t>
      </w:r>
      <w:r w:rsidR="009D3804" w:rsidRPr="00682DAE">
        <w:rPr>
          <w:rFonts w:ascii="Palatino Linotype" w:hAnsi="Palatino Linotype"/>
          <w:color w:val="000000" w:themeColor="text1"/>
        </w:rPr>
        <w:t>, toda vez que la inconformidad</w:t>
      </w:r>
      <w:r w:rsidR="007A3A6F" w:rsidRPr="00682DAE">
        <w:rPr>
          <w:rFonts w:ascii="Palatino Linotype" w:hAnsi="Palatino Linotype"/>
          <w:color w:val="000000" w:themeColor="text1"/>
        </w:rPr>
        <w:t xml:space="preserve"> principal</w:t>
      </w:r>
      <w:r w:rsidR="009D3804" w:rsidRPr="00682DAE">
        <w:rPr>
          <w:rFonts w:ascii="Palatino Linotype" w:hAnsi="Palatino Linotype"/>
          <w:color w:val="000000" w:themeColor="text1"/>
        </w:rPr>
        <w:t xml:space="preserve"> de</w:t>
      </w:r>
      <w:r w:rsidR="006B6F7B" w:rsidRPr="00682DAE">
        <w:rPr>
          <w:rFonts w:ascii="Palatino Linotype" w:hAnsi="Palatino Linotype"/>
          <w:color w:val="000000" w:themeColor="text1"/>
        </w:rPr>
        <w:t xml:space="preserve"> </w:t>
      </w:r>
      <w:r w:rsidR="009D3804" w:rsidRPr="00682DAE">
        <w:rPr>
          <w:rFonts w:ascii="Palatino Linotype" w:hAnsi="Palatino Linotype"/>
          <w:color w:val="000000" w:themeColor="text1"/>
        </w:rPr>
        <w:t>l</w:t>
      </w:r>
      <w:r w:rsidR="006B6F7B" w:rsidRPr="00682DAE">
        <w:rPr>
          <w:rFonts w:ascii="Palatino Linotype" w:hAnsi="Palatino Linotype"/>
          <w:color w:val="000000" w:themeColor="text1"/>
        </w:rPr>
        <w:t>a</w:t>
      </w:r>
      <w:r w:rsidR="009D3804" w:rsidRPr="00682DAE">
        <w:rPr>
          <w:rFonts w:ascii="Palatino Linotype" w:hAnsi="Palatino Linotype"/>
          <w:color w:val="000000" w:themeColor="text1"/>
        </w:rPr>
        <w:t xml:space="preserve"> R</w:t>
      </w:r>
      <w:r w:rsidR="006B6F7B" w:rsidRPr="00682DAE">
        <w:rPr>
          <w:rFonts w:ascii="Palatino Linotype" w:hAnsi="Palatino Linotype"/>
          <w:color w:val="000000" w:themeColor="text1"/>
        </w:rPr>
        <w:t>ecurrente</w:t>
      </w:r>
      <w:r w:rsidR="009D3804" w:rsidRPr="00682DAE">
        <w:rPr>
          <w:rFonts w:ascii="Palatino Linotype" w:hAnsi="Palatino Linotype"/>
          <w:color w:val="000000" w:themeColor="text1"/>
        </w:rPr>
        <w:t xml:space="preserve"> radica específicamente en que el </w:t>
      </w:r>
      <w:r w:rsidR="009D3804" w:rsidRPr="00682DAE">
        <w:rPr>
          <w:rFonts w:ascii="Palatino Linotype" w:hAnsi="Palatino Linotype"/>
          <w:b/>
          <w:color w:val="000000" w:themeColor="text1"/>
        </w:rPr>
        <w:t>SUJETO OBLIGADO</w:t>
      </w:r>
      <w:r w:rsidR="009D3804" w:rsidRPr="00682DAE">
        <w:rPr>
          <w:rFonts w:ascii="Palatino Linotype" w:hAnsi="Palatino Linotype"/>
          <w:color w:val="000000" w:themeColor="text1"/>
        </w:rPr>
        <w:t xml:space="preserve"> </w:t>
      </w:r>
      <w:r w:rsidR="007A3A6F" w:rsidRPr="00682DAE">
        <w:rPr>
          <w:rFonts w:ascii="Palatino Linotype" w:hAnsi="Palatino Linotype"/>
          <w:color w:val="000000" w:themeColor="text1"/>
        </w:rPr>
        <w:t>no le</w:t>
      </w:r>
      <w:r w:rsidR="00725578" w:rsidRPr="00682DAE">
        <w:rPr>
          <w:rFonts w:ascii="Palatino Linotype" w:hAnsi="Palatino Linotype"/>
          <w:color w:val="000000" w:themeColor="text1"/>
        </w:rPr>
        <w:t xml:space="preserve"> proporcionó la información refernete a la</w:t>
      </w:r>
      <w:r w:rsidR="007A3A6F" w:rsidRPr="00682DAE">
        <w:rPr>
          <w:rFonts w:ascii="Palatino Linotype" w:hAnsi="Palatino Linotype"/>
          <w:color w:val="000000" w:themeColor="text1"/>
        </w:rPr>
        <w:t xml:space="preserve"> </w:t>
      </w:r>
      <w:r w:rsidR="00725578" w:rsidRPr="00682DAE">
        <w:rPr>
          <w:rFonts w:ascii="Palatino Linotype" w:hAnsi="Palatino Linotype" w:cs="Arial"/>
          <w:b/>
          <w:bCs/>
          <w:color w:val="000000" w:themeColor="text1"/>
        </w:rPr>
        <w:t>ubicación (Calle, Colonia y Municipio) de los predios registrados en el Padrón Catastral</w:t>
      </w:r>
      <w:r w:rsidR="009D3804" w:rsidRPr="00682DAE">
        <w:rPr>
          <w:rFonts w:ascii="Palatino Linotype" w:hAnsi="Palatino Linotype"/>
          <w:color w:val="000000" w:themeColor="text1"/>
        </w:rPr>
        <w:t xml:space="preserve">, se debe entender que </w:t>
      </w:r>
      <w:r w:rsidR="006B6F7B" w:rsidRPr="00682DAE">
        <w:rPr>
          <w:rFonts w:ascii="Palatino Linotype" w:hAnsi="Palatino Linotype"/>
          <w:color w:val="000000" w:themeColor="text1"/>
        </w:rPr>
        <w:t xml:space="preserve">la </w:t>
      </w:r>
      <w:r w:rsidR="00725578" w:rsidRPr="00682DAE">
        <w:rPr>
          <w:rFonts w:ascii="Palatino Linotype" w:hAnsi="Palatino Linotype"/>
          <w:color w:val="000000" w:themeColor="text1"/>
        </w:rPr>
        <w:t>Recurrente</w:t>
      </w:r>
      <w:r w:rsidR="009D3804" w:rsidRPr="00682DAE">
        <w:rPr>
          <w:rFonts w:ascii="Palatino Linotype" w:hAnsi="Palatino Linotype"/>
          <w:color w:val="000000" w:themeColor="text1"/>
        </w:rPr>
        <w:t xml:space="preserve"> está parcialmente conforme con la respuest</w:t>
      </w:r>
      <w:r w:rsidR="00725578" w:rsidRPr="00682DAE">
        <w:rPr>
          <w:rFonts w:ascii="Palatino Linotype" w:hAnsi="Palatino Linotype"/>
          <w:color w:val="000000" w:themeColor="text1"/>
        </w:rPr>
        <w:t>a</w:t>
      </w:r>
      <w:r w:rsidR="00986BE7" w:rsidRPr="00682DAE">
        <w:rPr>
          <w:rFonts w:ascii="Palatino Linotype" w:hAnsi="Palatino Linotype"/>
          <w:color w:val="000000" w:themeColor="text1"/>
        </w:rPr>
        <w:t>.</w:t>
      </w:r>
    </w:p>
    <w:p w14:paraId="3AB4D65F" w14:textId="77777777" w:rsidR="009D3804" w:rsidRPr="00682DAE" w:rsidRDefault="009D3804" w:rsidP="009D3804">
      <w:pPr>
        <w:pStyle w:val="Prrafodelista"/>
        <w:tabs>
          <w:tab w:val="left" w:pos="426"/>
        </w:tabs>
        <w:spacing w:before="240" w:after="240" w:line="360" w:lineRule="auto"/>
        <w:ind w:left="0" w:right="51"/>
        <w:jc w:val="both"/>
        <w:rPr>
          <w:rFonts w:ascii="Palatino Linotype" w:hAnsi="Palatino Linotype"/>
          <w:color w:val="000000" w:themeColor="text1"/>
        </w:rPr>
      </w:pPr>
    </w:p>
    <w:p w14:paraId="62777812" w14:textId="0BF1DC82" w:rsidR="00826774" w:rsidRPr="00682DAE" w:rsidRDefault="009D3804" w:rsidP="001F485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En ese sentido, por cuando hace </w:t>
      </w:r>
      <w:r w:rsidR="00BE4E03" w:rsidRPr="00682DAE">
        <w:rPr>
          <w:rFonts w:ascii="Palatino Linotype" w:hAnsi="Palatino Linotype"/>
          <w:color w:val="000000" w:themeColor="text1"/>
        </w:rPr>
        <w:t xml:space="preserve">al resto de la información requerida a través de la solicitud </w:t>
      </w:r>
      <w:r w:rsidR="00BE4E03" w:rsidRPr="00682DAE">
        <w:rPr>
          <w:rFonts w:ascii="Palatino Linotype" w:hAnsi="Palatino Linotype"/>
          <w:b/>
          <w:bCs/>
          <w:color w:val="000000" w:themeColor="text1"/>
        </w:rPr>
        <w:t>00</w:t>
      </w:r>
      <w:r w:rsidR="00725578" w:rsidRPr="00682DAE">
        <w:rPr>
          <w:rFonts w:ascii="Palatino Linotype" w:hAnsi="Palatino Linotype"/>
          <w:b/>
          <w:bCs/>
          <w:color w:val="000000" w:themeColor="text1"/>
        </w:rPr>
        <w:t>075</w:t>
      </w:r>
      <w:r w:rsidR="00BE4E03" w:rsidRPr="00682DAE">
        <w:rPr>
          <w:rFonts w:ascii="Palatino Linotype" w:hAnsi="Palatino Linotype"/>
          <w:b/>
          <w:bCs/>
          <w:color w:val="000000" w:themeColor="text1"/>
        </w:rPr>
        <w:t>/</w:t>
      </w:r>
      <w:r w:rsidR="00725578" w:rsidRPr="00682DAE">
        <w:rPr>
          <w:rFonts w:ascii="Palatino Linotype" w:hAnsi="Palatino Linotype"/>
          <w:b/>
          <w:bCs/>
          <w:color w:val="000000" w:themeColor="text1"/>
        </w:rPr>
        <w:t>IGECEM</w:t>
      </w:r>
      <w:r w:rsidR="00BE4E03" w:rsidRPr="00682DAE">
        <w:rPr>
          <w:rFonts w:ascii="Palatino Linotype" w:hAnsi="Palatino Linotype"/>
          <w:b/>
          <w:bCs/>
          <w:color w:val="000000" w:themeColor="text1"/>
        </w:rPr>
        <w:t>/IP/202</w:t>
      </w:r>
      <w:r w:rsidR="00725578" w:rsidRPr="00682DAE">
        <w:rPr>
          <w:rFonts w:ascii="Palatino Linotype" w:hAnsi="Palatino Linotype"/>
          <w:b/>
          <w:bCs/>
          <w:color w:val="000000" w:themeColor="text1"/>
        </w:rPr>
        <w:t>1</w:t>
      </w:r>
      <w:r w:rsidR="00BE4E03" w:rsidRPr="00682DAE">
        <w:rPr>
          <w:rFonts w:ascii="Palatino Linotype" w:hAnsi="Palatino Linotype"/>
          <w:color w:val="000000" w:themeColor="text1"/>
        </w:rPr>
        <w:t xml:space="preserve">, de manera enunciativa mas no limitativa, la </w:t>
      </w:r>
      <w:r w:rsidR="00356236" w:rsidRPr="00682DAE">
        <w:rPr>
          <w:rFonts w:ascii="Palatino Linotype" w:hAnsi="Palatino Linotype"/>
          <w:color w:val="000000" w:themeColor="text1"/>
        </w:rPr>
        <w:t xml:space="preserve">referente </w:t>
      </w:r>
      <w:r w:rsidR="00725578" w:rsidRPr="00682DAE">
        <w:rPr>
          <w:rFonts w:ascii="Palatino Linotype" w:hAnsi="Palatino Linotype"/>
          <w:color w:val="000000" w:themeColor="text1"/>
        </w:rPr>
        <w:t xml:space="preserve">a </w:t>
      </w:r>
      <w:r w:rsidR="00725578" w:rsidRPr="00682DAE">
        <w:rPr>
          <w:rFonts w:ascii="Palatino Linotype" w:hAnsi="Palatino Linotype"/>
          <w:i/>
          <w:iCs/>
          <w:color w:val="000000" w:themeColor="text1"/>
        </w:rPr>
        <w:t>“…</w:t>
      </w:r>
      <w:r w:rsidR="001F4859" w:rsidRPr="00682DAE">
        <w:rPr>
          <w:rFonts w:ascii="Palatino Linotype" w:eastAsia="Times New Roman" w:hAnsi="Palatino Linotype" w:cs="Times New Roman"/>
          <w:i/>
          <w:iCs/>
          <w:color w:val="000000"/>
          <w:lang w:eastAsia="es-MX"/>
        </w:rPr>
        <w:t>Coordenadas geográficas Superficie del terreno Superficie de construcción Uso de suelo Año de construcción Clave predial CURT Folio real Valor del suelo…”</w:t>
      </w:r>
      <w:r w:rsidR="00725578" w:rsidRPr="00682DAE">
        <w:rPr>
          <w:rFonts w:ascii="Palatino Linotype" w:hAnsi="Palatino Linotype"/>
          <w:i/>
          <w:iCs/>
          <w:color w:val="000000" w:themeColor="text1"/>
        </w:rPr>
        <w:t xml:space="preserve"> (Sic)</w:t>
      </w:r>
      <w:r w:rsidR="007A3A6F" w:rsidRPr="00682DAE">
        <w:rPr>
          <w:rFonts w:ascii="Palatino Linotype" w:hAnsi="Palatino Linotype"/>
          <w:i/>
          <w:iCs/>
          <w:color w:val="000000" w:themeColor="text1"/>
        </w:rPr>
        <w:t>,</w:t>
      </w:r>
      <w:r w:rsidR="007A3A6F" w:rsidRPr="00682DAE">
        <w:rPr>
          <w:rFonts w:ascii="Palatino Linotype" w:hAnsi="Palatino Linotype"/>
          <w:color w:val="000000" w:themeColor="text1"/>
        </w:rPr>
        <w:t xml:space="preserve"> </w:t>
      </w:r>
      <w:r w:rsidRPr="00682DAE">
        <w:rPr>
          <w:rFonts w:ascii="Palatino Linotype" w:hAnsi="Palatino Linotype"/>
          <w:color w:val="000000" w:themeColor="text1"/>
        </w:rPr>
        <w:t xml:space="preserve">debe entenderse como consentida por </w:t>
      </w:r>
      <w:r w:rsidR="006B6F7B" w:rsidRPr="00682DAE">
        <w:rPr>
          <w:rFonts w:ascii="Palatino Linotype" w:hAnsi="Palatino Linotype"/>
          <w:color w:val="000000" w:themeColor="text1"/>
        </w:rPr>
        <w:t xml:space="preserve">la </w:t>
      </w:r>
      <w:r w:rsidR="001F4859" w:rsidRPr="00682DAE">
        <w:rPr>
          <w:rFonts w:ascii="Palatino Linotype" w:hAnsi="Palatino Linotype"/>
          <w:color w:val="000000" w:themeColor="text1"/>
        </w:rPr>
        <w:t>Recurrente.</w:t>
      </w:r>
    </w:p>
    <w:p w14:paraId="6857126D" w14:textId="77777777" w:rsidR="00725578" w:rsidRPr="00682DAE" w:rsidRDefault="00725578" w:rsidP="00725578">
      <w:pPr>
        <w:pStyle w:val="Prrafodelista"/>
        <w:tabs>
          <w:tab w:val="left" w:pos="426"/>
        </w:tabs>
        <w:spacing w:before="240" w:after="240" w:line="360" w:lineRule="auto"/>
        <w:ind w:left="0" w:right="51"/>
        <w:jc w:val="both"/>
        <w:rPr>
          <w:rFonts w:ascii="Palatino Linotype" w:hAnsi="Palatino Linotype"/>
          <w:color w:val="000000" w:themeColor="text1"/>
        </w:rPr>
      </w:pPr>
    </w:p>
    <w:p w14:paraId="6FE9B169" w14:textId="666C075C" w:rsidR="009D3804" w:rsidRPr="00682DAE" w:rsidRDefault="009D380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 </w:t>
      </w:r>
      <w:r w:rsidR="00826774" w:rsidRPr="00682DAE">
        <w:rPr>
          <w:rFonts w:ascii="Palatino Linotype" w:hAnsi="Palatino Linotype"/>
          <w:color w:val="000000" w:themeColor="text1"/>
        </w:rPr>
        <w:t>En este sentido</w:t>
      </w:r>
      <w:r w:rsidRPr="00682DAE">
        <w:rPr>
          <w:rFonts w:ascii="Palatino Linotype" w:hAnsi="Palatino Linotype"/>
          <w:color w:val="000000" w:themeColor="text1"/>
        </w:rPr>
        <w:t xml:space="preserve">, debido a que cuando los </w:t>
      </w:r>
      <w:r w:rsidR="00923E6F" w:rsidRPr="00682DAE">
        <w:rPr>
          <w:rFonts w:ascii="Palatino Linotype" w:hAnsi="Palatino Linotype"/>
          <w:color w:val="000000" w:themeColor="text1"/>
        </w:rPr>
        <w:t xml:space="preserve">solicitantes </w:t>
      </w:r>
      <w:r w:rsidRPr="00682DAE">
        <w:rPr>
          <w:rFonts w:ascii="Palatino Linotype" w:hAnsi="Palatino Linotype"/>
          <w:color w:val="000000" w:themeColor="text1"/>
        </w:rPr>
        <w:t xml:space="preserve">no expresan razón o motivo de inconformidad en contra de los rubros de las respuestas que pudieran ser un agravio a su derecho, </w:t>
      </w:r>
      <w:r w:rsidRPr="00682DAE">
        <w:rPr>
          <w:rFonts w:ascii="Palatino Linotype" w:hAnsi="Palatino Linotype"/>
          <w:b/>
          <w:color w:val="000000" w:themeColor="text1"/>
        </w:rPr>
        <w:t>los mismos deben estimarse atendidos</w:t>
      </w:r>
      <w:r w:rsidRPr="00682DAE">
        <w:rPr>
          <w:rFonts w:ascii="Palatino Linotype" w:hAnsi="Palatino Linotype"/>
          <w:color w:val="000000" w:themeColor="text1"/>
        </w:rPr>
        <w:t>.</w:t>
      </w:r>
    </w:p>
    <w:p w14:paraId="201E6850" w14:textId="77777777" w:rsidR="009D3804" w:rsidRPr="00682DAE" w:rsidRDefault="009D3804" w:rsidP="009D3804">
      <w:pPr>
        <w:pStyle w:val="Prrafodelista"/>
        <w:tabs>
          <w:tab w:val="left" w:pos="426"/>
        </w:tabs>
        <w:spacing w:before="240" w:after="240" w:line="360" w:lineRule="auto"/>
        <w:ind w:left="0" w:right="51"/>
        <w:jc w:val="both"/>
        <w:rPr>
          <w:rFonts w:ascii="Palatino Linotype" w:hAnsi="Palatino Linotype"/>
          <w:color w:val="000000" w:themeColor="text1"/>
        </w:rPr>
      </w:pPr>
    </w:p>
    <w:p w14:paraId="659116D5" w14:textId="73A6A086" w:rsidR="009D3804" w:rsidRPr="00682DAE" w:rsidRDefault="009D380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604B7305" w14:textId="7E68DA21" w:rsidR="009D3804" w:rsidRPr="00682DAE" w:rsidRDefault="009D3804" w:rsidP="009D3804">
      <w:pPr>
        <w:pStyle w:val="Prrafodelista"/>
        <w:tabs>
          <w:tab w:val="left" w:pos="426"/>
        </w:tabs>
        <w:spacing w:before="240" w:line="360" w:lineRule="auto"/>
        <w:ind w:left="0" w:right="51"/>
        <w:jc w:val="both"/>
        <w:rPr>
          <w:rFonts w:ascii="Palatino Linotype" w:hAnsi="Palatino Linotype"/>
          <w:color w:val="000000" w:themeColor="text1"/>
        </w:rPr>
      </w:pPr>
    </w:p>
    <w:p w14:paraId="3297A4DD" w14:textId="6CB839DA" w:rsidR="009D3804" w:rsidRPr="00682DAE" w:rsidRDefault="009D3804" w:rsidP="00021913">
      <w:pPr>
        <w:ind w:left="567" w:right="567"/>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REVISIÓN EN AMPARO. LOS RESOLUTIVOS NO COMBATIDOS DEBEN DECLARARSE FIRMES</w:t>
      </w:r>
      <w:r w:rsidRPr="00682DAE">
        <w:rPr>
          <w:rFonts w:ascii="Palatino Linotype" w:hAnsi="Palatino Linotype" w:cs="Arial"/>
          <w:i/>
          <w:sz w:val="22"/>
          <w:szCs w:val="22"/>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w:t>
      </w:r>
      <w:r w:rsidRPr="00682DAE">
        <w:rPr>
          <w:rFonts w:ascii="Palatino Linotype" w:hAnsi="Palatino Linotype" w:cs="Arial"/>
          <w:i/>
          <w:sz w:val="22"/>
          <w:szCs w:val="22"/>
          <w:lang w:eastAsia="es-MX"/>
        </w:rPr>
        <w:lastRenderedPageBreak/>
        <w:t>y dicha declaración de firmeza debe reflejarse en la parte considerativa y en los resolutivos debe confirmarse la sentencia recurrida en la parte correspondiente.”</w:t>
      </w:r>
    </w:p>
    <w:p w14:paraId="72904B44" w14:textId="77777777" w:rsidR="00986BE7" w:rsidRPr="00682DAE" w:rsidRDefault="00986BE7" w:rsidP="00021913">
      <w:pPr>
        <w:ind w:left="567" w:right="567"/>
        <w:jc w:val="both"/>
        <w:rPr>
          <w:rFonts w:ascii="Palatino Linotype" w:hAnsi="Palatino Linotype" w:cs="Arial"/>
          <w:i/>
          <w:sz w:val="22"/>
          <w:szCs w:val="22"/>
          <w:lang w:eastAsia="es-MX"/>
        </w:rPr>
      </w:pPr>
    </w:p>
    <w:p w14:paraId="0C4DE14C" w14:textId="28A1CC3E" w:rsidR="009D3804" w:rsidRPr="00682DAE" w:rsidRDefault="009D380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Luego entonces, </w:t>
      </w:r>
      <w:r w:rsidRPr="00682DAE">
        <w:rPr>
          <w:rFonts w:ascii="Palatino Linotype" w:eastAsia="Times New Roman" w:hAnsi="Palatino Linotype" w:cs="Arial"/>
        </w:rPr>
        <w:t xml:space="preserve">la parte de la </w:t>
      </w:r>
      <w:r w:rsidR="00986BE7" w:rsidRPr="00682DAE">
        <w:rPr>
          <w:rFonts w:ascii="Palatino Linotype" w:eastAsia="Times New Roman" w:hAnsi="Palatino Linotype" w:cs="Arial"/>
        </w:rPr>
        <w:t>S</w:t>
      </w:r>
      <w:r w:rsidRPr="00682DAE">
        <w:rPr>
          <w:rFonts w:ascii="Palatino Linotype" w:eastAsia="Times New Roman" w:hAnsi="Palatino Linotype" w:cs="Arial"/>
        </w:rPr>
        <w:t xml:space="preserve">olicitud sobre la que no se expresó inconformidad, debe declararse consentida por </w:t>
      </w:r>
      <w:r w:rsidR="006B6F7B" w:rsidRPr="00682DAE">
        <w:rPr>
          <w:rFonts w:ascii="Palatino Linotype" w:eastAsia="Times New Roman" w:hAnsi="Palatino Linotype" w:cs="Arial"/>
        </w:rPr>
        <w:t>la</w:t>
      </w:r>
      <w:r w:rsidR="001F4859" w:rsidRPr="00682DAE">
        <w:rPr>
          <w:rFonts w:ascii="Palatino Linotype" w:eastAsia="Times New Roman" w:hAnsi="Palatino Linotype" w:cs="Arial"/>
        </w:rPr>
        <w:t xml:space="preserve"> Recurrente</w:t>
      </w:r>
      <w:r w:rsidRPr="00682DAE">
        <w:rPr>
          <w:rFonts w:ascii="Palatino Linotype" w:eastAsia="Times New Roman" w:hAnsi="Palatino Linotype" w:cs="Arial"/>
        </w:rPr>
        <w:t xml:space="preserve">, ya que no pueden producirse efectos jurídicos tendentes a revocar, confirmar o modificar la parte de la respuesta con relación a la parte de la solicitud que no fue motivo de disenso, ya que se infiere un consentimiento del </w:t>
      </w:r>
      <w:r w:rsidR="00B16798" w:rsidRPr="00682DAE">
        <w:rPr>
          <w:rFonts w:ascii="Palatino Linotype" w:eastAsia="Times New Roman" w:hAnsi="Palatino Linotype" w:cs="Arial"/>
        </w:rPr>
        <w:t>P</w:t>
      </w:r>
      <w:r w:rsidRPr="00682DAE">
        <w:rPr>
          <w:rFonts w:ascii="Palatino Linotype" w:eastAsia="Times New Roman" w:hAnsi="Palatino Linotype" w:cs="Arial"/>
        </w:rPr>
        <w:t>articular ante la falta de impugnación eficaz. Sirve de sustento a lo anterior, por analogía, la Tesis Jurisprudencial número VI.3o.C. J/60, publicada en el Semanario Judicial de la Federación y su Gaceta bajo el número de registro 176,608 que a la letra dice:</w:t>
      </w:r>
    </w:p>
    <w:p w14:paraId="1004FDCD" w14:textId="31BC85DB" w:rsidR="009D3804" w:rsidRPr="00682DAE" w:rsidRDefault="009D3804" w:rsidP="009D3804">
      <w:pPr>
        <w:pStyle w:val="Prrafodelista"/>
        <w:tabs>
          <w:tab w:val="left" w:pos="426"/>
        </w:tabs>
        <w:spacing w:before="240" w:line="360" w:lineRule="auto"/>
        <w:ind w:left="0" w:right="51"/>
        <w:jc w:val="both"/>
        <w:rPr>
          <w:rFonts w:ascii="Palatino Linotype" w:hAnsi="Palatino Linotype"/>
          <w:color w:val="000000" w:themeColor="text1"/>
        </w:rPr>
      </w:pPr>
    </w:p>
    <w:p w14:paraId="48EAD112" w14:textId="77777777" w:rsidR="009D3804" w:rsidRPr="00682DAE" w:rsidRDefault="009D3804" w:rsidP="00AB2CAA">
      <w:pPr>
        <w:ind w:left="567" w:right="567"/>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ACTOS CONSENTIDOS. SON LOS QUE NO SE IMPUGNAN MEDIANTE EL RECURSO IDÓNEO</w:t>
      </w:r>
      <w:r w:rsidRPr="00682DAE">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738B36" w14:textId="77777777" w:rsidR="009D3804" w:rsidRPr="00682DAE" w:rsidRDefault="009D3804" w:rsidP="009D3804">
      <w:pPr>
        <w:pStyle w:val="Prrafodelista"/>
        <w:tabs>
          <w:tab w:val="left" w:pos="426"/>
        </w:tabs>
        <w:spacing w:before="240" w:after="240" w:line="360" w:lineRule="auto"/>
        <w:ind w:left="0" w:right="51"/>
        <w:jc w:val="both"/>
        <w:rPr>
          <w:rFonts w:ascii="Palatino Linotype" w:hAnsi="Palatino Linotype"/>
          <w:color w:val="000000" w:themeColor="text1"/>
        </w:rPr>
      </w:pPr>
    </w:p>
    <w:p w14:paraId="1E1AEDFF" w14:textId="5D035751" w:rsidR="002D3DF7" w:rsidRPr="00682DAE" w:rsidRDefault="002D5E2E" w:rsidP="002D5E2E">
      <w:pPr>
        <w:tabs>
          <w:tab w:val="left" w:pos="426"/>
        </w:tabs>
        <w:spacing w:before="240" w:after="240" w:line="360" w:lineRule="auto"/>
        <w:ind w:right="51"/>
        <w:jc w:val="both"/>
        <w:rPr>
          <w:rFonts w:ascii="Palatino Linotype" w:hAnsi="Palatino Linotype"/>
          <w:b/>
          <w:bCs/>
          <w:color w:val="000000" w:themeColor="text1"/>
        </w:rPr>
      </w:pPr>
      <w:r w:rsidRPr="00682DAE">
        <w:rPr>
          <w:rFonts w:ascii="Palatino Linotype" w:hAnsi="Palatino Linotype"/>
          <w:b/>
          <w:bCs/>
          <w:color w:val="000000" w:themeColor="text1"/>
        </w:rPr>
        <w:t xml:space="preserve">III. </w:t>
      </w:r>
      <w:r w:rsidR="002D3DF7" w:rsidRPr="00682DAE">
        <w:rPr>
          <w:rFonts w:ascii="Palatino Linotype" w:hAnsi="Palatino Linotype"/>
          <w:b/>
          <w:bCs/>
          <w:color w:val="000000" w:themeColor="text1"/>
        </w:rPr>
        <w:t>De la ubicación de los Predios registrados en el Padrón Catastral.</w:t>
      </w:r>
    </w:p>
    <w:p w14:paraId="5CF5120E" w14:textId="2FF721C3" w:rsidR="00BD7643" w:rsidRPr="00682DAE" w:rsidRDefault="00BD7643" w:rsidP="00BD76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E</w:t>
      </w:r>
      <w:r w:rsidR="007278EE" w:rsidRPr="00682DAE">
        <w:rPr>
          <w:rFonts w:ascii="Palatino Linotype" w:hAnsi="Palatino Linotype"/>
          <w:color w:val="000000" w:themeColor="text1"/>
        </w:rPr>
        <w:t>n</w:t>
      </w:r>
      <w:r w:rsidR="002D3DF7" w:rsidRPr="00682DAE">
        <w:rPr>
          <w:rFonts w:ascii="Palatino Linotype" w:hAnsi="Palatino Linotype"/>
          <w:color w:val="000000" w:themeColor="text1"/>
        </w:rPr>
        <w:t xml:space="preserve"> razón de lo anteriomente expuesto, se advierte que el </w:t>
      </w:r>
      <w:r w:rsidR="002D3DF7" w:rsidRPr="00682DAE">
        <w:rPr>
          <w:rFonts w:ascii="Palatino Linotype" w:hAnsi="Palatino Linotype"/>
          <w:b/>
          <w:bCs/>
          <w:color w:val="000000" w:themeColor="text1"/>
        </w:rPr>
        <w:t>SUJETO OBLIGADO</w:t>
      </w:r>
      <w:r w:rsidR="002D3DF7" w:rsidRPr="00682DAE">
        <w:rPr>
          <w:rFonts w:ascii="Palatino Linotype" w:hAnsi="Palatino Linotype"/>
          <w:color w:val="000000" w:themeColor="text1"/>
        </w:rPr>
        <w:t xml:space="preserve"> no negó la</w:t>
      </w:r>
      <w:r w:rsidR="007278EE" w:rsidRPr="00682DAE">
        <w:rPr>
          <w:rFonts w:ascii="Palatino Linotype" w:hAnsi="Palatino Linotype"/>
          <w:color w:val="000000" w:themeColor="text1"/>
        </w:rPr>
        <w:t xml:space="preserve"> existencia de</w:t>
      </w:r>
      <w:r w:rsidR="002D3DF7" w:rsidRPr="00682DAE">
        <w:rPr>
          <w:rFonts w:ascii="Palatino Linotype" w:hAnsi="Palatino Linotype"/>
          <w:color w:val="000000" w:themeColor="text1"/>
        </w:rPr>
        <w:t xml:space="preserve"> </w:t>
      </w:r>
      <w:r w:rsidR="000A5038" w:rsidRPr="00682DAE">
        <w:rPr>
          <w:rFonts w:ascii="Palatino Linotype" w:hAnsi="Palatino Linotype"/>
          <w:color w:val="000000" w:themeColor="text1"/>
        </w:rPr>
        <w:t>lo soliciado</w:t>
      </w:r>
      <w:r w:rsidRPr="00682DAE">
        <w:rPr>
          <w:rFonts w:ascii="Palatino Linotype" w:hAnsi="Palatino Linotype"/>
          <w:color w:val="000000" w:themeColor="text1"/>
        </w:rPr>
        <w:t xml:space="preserve"> respecto a la </w:t>
      </w:r>
      <w:r w:rsidRPr="00682DAE">
        <w:rPr>
          <w:rFonts w:ascii="Palatino Linotype" w:eastAsia="Times New Roman" w:hAnsi="Palatino Linotype" w:cs="Times New Roman"/>
          <w:color w:val="000000"/>
          <w:lang w:eastAsia="es-MX"/>
        </w:rPr>
        <w:t>ubicación (calle, colonia y municipio) de los Predios registrados en el Padrón Catastral</w:t>
      </w:r>
      <w:r w:rsidR="002D3DF7" w:rsidRPr="00682DAE">
        <w:rPr>
          <w:rFonts w:ascii="Palatino Linotype" w:hAnsi="Palatino Linotype"/>
          <w:color w:val="000000" w:themeColor="text1"/>
        </w:rPr>
        <w:t>, por el contrario</w:t>
      </w:r>
      <w:r w:rsidR="007278EE" w:rsidRPr="00682DAE">
        <w:rPr>
          <w:rFonts w:ascii="Palatino Linotype" w:hAnsi="Palatino Linotype"/>
          <w:color w:val="000000" w:themeColor="text1"/>
        </w:rPr>
        <w:t>,</w:t>
      </w:r>
      <w:r w:rsidR="002D3DF7" w:rsidRPr="00682DAE">
        <w:rPr>
          <w:rFonts w:ascii="Palatino Linotype" w:hAnsi="Palatino Linotype"/>
          <w:color w:val="000000" w:themeColor="text1"/>
        </w:rPr>
        <w:t xml:space="preserve"> </w:t>
      </w:r>
      <w:r w:rsidR="007278EE" w:rsidRPr="00682DAE">
        <w:rPr>
          <w:rFonts w:ascii="Palatino Linotype" w:hAnsi="Palatino Linotype"/>
          <w:color w:val="000000" w:themeColor="text1"/>
        </w:rPr>
        <w:t xml:space="preserve">al referir que no es posible </w:t>
      </w:r>
      <w:r w:rsidR="007278EE" w:rsidRPr="00682DAE">
        <w:rPr>
          <w:rFonts w:ascii="Palatino Linotype" w:eastAsia="Times New Roman" w:hAnsi="Palatino Linotype" w:cs="Times New Roman"/>
          <w:color w:val="000000"/>
          <w:lang w:eastAsia="es-MX"/>
        </w:rPr>
        <w:t>proporcionar</w:t>
      </w:r>
      <w:r w:rsidRPr="00682DAE">
        <w:rPr>
          <w:rFonts w:ascii="Palatino Linotype" w:eastAsia="Times New Roman" w:hAnsi="Palatino Linotype" w:cs="Times New Roman"/>
          <w:color w:val="000000"/>
          <w:lang w:eastAsia="es-MX"/>
        </w:rPr>
        <w:t xml:space="preserve"> la información</w:t>
      </w:r>
      <w:r w:rsidR="007278EE" w:rsidRPr="00682DAE">
        <w:rPr>
          <w:rFonts w:ascii="Palatino Linotype" w:eastAsia="Times New Roman" w:hAnsi="Palatino Linotype" w:cs="Times New Roman"/>
          <w:color w:val="000000"/>
          <w:lang w:eastAsia="es-MX"/>
        </w:rPr>
        <w:t xml:space="preserve"> debido a que la ubicación de los inmuebles puede hacer referencia a la dirección de los propietarios o poseedores de los mismos; </w:t>
      </w:r>
      <w:r w:rsidR="007278EE" w:rsidRPr="00682DAE">
        <w:rPr>
          <w:rFonts w:ascii="Palatino Linotype" w:hAnsi="Palatino Linotype"/>
          <w:color w:val="000000" w:themeColor="text1"/>
        </w:rPr>
        <w:t>advierte que tiene</w:t>
      </w:r>
      <w:r w:rsidR="003F2959" w:rsidRPr="00682DAE">
        <w:rPr>
          <w:rFonts w:ascii="Palatino Linotype" w:hAnsi="Palatino Linotype"/>
          <w:color w:val="000000" w:themeColor="text1"/>
        </w:rPr>
        <w:t xml:space="preserve"> competencia para poseer, generar y/o administrar </w:t>
      </w:r>
      <w:r w:rsidR="003F2959" w:rsidRPr="00682DAE">
        <w:rPr>
          <w:rFonts w:ascii="Palatino Linotype" w:hAnsi="Palatino Linotype"/>
          <w:color w:val="000000" w:themeColor="text1"/>
        </w:rPr>
        <w:lastRenderedPageBreak/>
        <w:t xml:space="preserve">la información </w:t>
      </w:r>
      <w:r w:rsidR="007278EE" w:rsidRPr="00682DAE">
        <w:rPr>
          <w:rFonts w:ascii="Palatino Linotype" w:hAnsi="Palatino Linotype"/>
          <w:color w:val="000000" w:themeColor="text1"/>
        </w:rPr>
        <w:t>lo querid</w:t>
      </w:r>
      <w:r w:rsidR="000A5038" w:rsidRPr="00682DAE">
        <w:rPr>
          <w:rFonts w:ascii="Palatino Linotype" w:hAnsi="Palatino Linotype"/>
          <w:color w:val="000000" w:themeColor="text1"/>
        </w:rPr>
        <w:t>a</w:t>
      </w:r>
      <w:r w:rsidRPr="00682DAE">
        <w:rPr>
          <w:rFonts w:ascii="Palatino Linotype" w:hAnsi="Palatino Linotype"/>
          <w:color w:val="000000" w:themeColor="text1"/>
        </w:rPr>
        <w:t>; por lo tanto</w:t>
      </w:r>
      <w:r w:rsidR="000A5038" w:rsidRPr="00682DAE">
        <w:rPr>
          <w:rFonts w:ascii="Palatino Linotype" w:hAnsi="Palatino Linotype"/>
          <w:color w:val="000000" w:themeColor="text1"/>
        </w:rPr>
        <w:t xml:space="preserve">, </w:t>
      </w:r>
      <w:r w:rsidR="000A5038" w:rsidRPr="00682DAE">
        <w:rPr>
          <w:rFonts w:ascii="Palatino Linotype" w:eastAsia="Times New Roman" w:hAnsi="Palatino Linotype" w:cs="Times New Roman"/>
          <w:lang w:val="es-ES"/>
        </w:rPr>
        <w:t xml:space="preserve">se obvia el estudio del marco normativo que rige el actuar del </w:t>
      </w:r>
      <w:r w:rsidR="000A5038" w:rsidRPr="00682DAE">
        <w:rPr>
          <w:rFonts w:ascii="Palatino Linotype" w:eastAsia="Times New Roman" w:hAnsi="Palatino Linotype" w:cs="Times New Roman"/>
          <w:b/>
          <w:lang w:val="es-ES"/>
        </w:rPr>
        <w:t xml:space="preserve">SUJETO OBLIGADO </w:t>
      </w:r>
      <w:r w:rsidR="000A5038" w:rsidRPr="00682DAE">
        <w:rPr>
          <w:rFonts w:ascii="Palatino Linotype" w:eastAsia="Times New Roman" w:hAnsi="Palatino Linotype" w:cs="Times New Roman"/>
          <w:lang w:val="es-ES"/>
        </w:rPr>
        <w:t xml:space="preserve">a efecto de determinar si le asiste la obligación de tener en entre sus archivos la información peticionada, toda vez que a nada práctico nos conduciría el estudio de la naturaleza jurídica de la información, ya que se ha acreditado la existencia y posesión a cargo del </w:t>
      </w:r>
      <w:r w:rsidRPr="00682DAE">
        <w:rPr>
          <w:rFonts w:ascii="Palatino Linotype" w:eastAsia="Times New Roman" w:hAnsi="Palatino Linotype" w:cs="Times New Roman"/>
          <w:b/>
          <w:lang w:val="es-ES"/>
        </w:rPr>
        <w:t xml:space="preserve">Instituto </w:t>
      </w:r>
      <w:r w:rsidRPr="00682DAE">
        <w:rPr>
          <w:rFonts w:ascii="Palatino Linotype" w:hAnsi="Palatino Linotype"/>
          <w:b/>
          <w:bCs/>
          <w:color w:val="000000"/>
        </w:rPr>
        <w:t>de Información e Investigación Geográfica, Estadística y Catastral del Estado de México.</w:t>
      </w:r>
    </w:p>
    <w:p w14:paraId="6DD32310" w14:textId="77777777" w:rsidR="00573497" w:rsidRPr="00682DAE" w:rsidRDefault="00573497" w:rsidP="00573497">
      <w:pPr>
        <w:pStyle w:val="Prrafodelista"/>
        <w:tabs>
          <w:tab w:val="left" w:pos="426"/>
        </w:tabs>
        <w:spacing w:before="240" w:after="240" w:line="360" w:lineRule="auto"/>
        <w:ind w:left="0" w:right="51"/>
        <w:jc w:val="both"/>
        <w:rPr>
          <w:rFonts w:ascii="Palatino Linotype" w:hAnsi="Palatino Linotype"/>
          <w:color w:val="000000" w:themeColor="text1"/>
        </w:rPr>
      </w:pPr>
    </w:p>
    <w:p w14:paraId="030A35D3" w14:textId="4573E309" w:rsidR="00703902" w:rsidRPr="00682DAE" w:rsidRDefault="0033749F"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Sin embargo</w:t>
      </w:r>
      <w:r w:rsidR="00573497" w:rsidRPr="00682DAE">
        <w:rPr>
          <w:rFonts w:ascii="Palatino Linotype" w:hAnsi="Palatino Linotype"/>
          <w:color w:val="000000" w:themeColor="text1"/>
        </w:rPr>
        <w:t xml:space="preserve">, </w:t>
      </w:r>
      <w:r w:rsidRPr="00682DAE">
        <w:rPr>
          <w:rFonts w:ascii="Palatino Linotype" w:hAnsi="Palatino Linotype"/>
          <w:color w:val="000000" w:themeColor="text1"/>
        </w:rPr>
        <w:t xml:space="preserve">resulta </w:t>
      </w:r>
      <w:r w:rsidR="00573497" w:rsidRPr="00682DAE">
        <w:rPr>
          <w:rFonts w:ascii="Palatino Linotype" w:hAnsi="Palatino Linotype"/>
          <w:color w:val="000000" w:themeColor="text1"/>
        </w:rPr>
        <w:t xml:space="preserve">conveniente </w:t>
      </w:r>
      <w:r w:rsidR="00CD59AC" w:rsidRPr="00682DAE">
        <w:rPr>
          <w:rFonts w:ascii="Palatino Linotype" w:hAnsi="Palatino Linotype"/>
          <w:color w:val="000000" w:themeColor="text1"/>
        </w:rPr>
        <w:t>referir</w:t>
      </w:r>
      <w:r w:rsidR="00573497" w:rsidRPr="00682DAE">
        <w:rPr>
          <w:rFonts w:ascii="Palatino Linotype" w:hAnsi="Palatino Linotype"/>
          <w:color w:val="000000" w:themeColor="text1"/>
        </w:rPr>
        <w:t xml:space="preserve"> lo establecido en los artículos 167, 168, 169 y, 17</w:t>
      </w:r>
      <w:r w:rsidR="003219F2" w:rsidRPr="00682DAE">
        <w:rPr>
          <w:rFonts w:ascii="Palatino Linotype" w:hAnsi="Palatino Linotype"/>
          <w:color w:val="000000" w:themeColor="text1"/>
        </w:rPr>
        <w:t xml:space="preserve">0 </w:t>
      </w:r>
      <w:r w:rsidR="00573497" w:rsidRPr="00682DAE">
        <w:rPr>
          <w:rFonts w:ascii="Palatino Linotype" w:hAnsi="Palatino Linotype"/>
          <w:color w:val="000000" w:themeColor="text1"/>
        </w:rPr>
        <w:t xml:space="preserve">del Titulo Quinto del Código Financiero del Estado de México y Municipios, </w:t>
      </w:r>
      <w:r w:rsidR="00CD59AC" w:rsidRPr="00682DAE">
        <w:rPr>
          <w:rFonts w:ascii="Palatino Linotype" w:hAnsi="Palatino Linotype"/>
          <w:color w:val="000000" w:themeColor="text1"/>
        </w:rPr>
        <w:t>en los siguientes términos:</w:t>
      </w:r>
    </w:p>
    <w:p w14:paraId="7980A4B1" w14:textId="4E9832DD" w:rsidR="00CD59AC" w:rsidRPr="00682DAE" w:rsidRDefault="00CD59AC" w:rsidP="00CD59AC">
      <w:pPr>
        <w:pStyle w:val="Prrafodelista"/>
        <w:tabs>
          <w:tab w:val="left" w:pos="426"/>
        </w:tabs>
        <w:spacing w:before="240" w:after="240" w:line="360" w:lineRule="auto"/>
        <w:ind w:left="0" w:right="51"/>
        <w:jc w:val="both"/>
        <w:rPr>
          <w:rFonts w:ascii="Palatino Linotype" w:hAnsi="Palatino Linotype"/>
          <w:color w:val="000000" w:themeColor="text1"/>
        </w:rPr>
      </w:pPr>
    </w:p>
    <w:p w14:paraId="3A5DC37C" w14:textId="77777777" w:rsidR="00CD59AC" w:rsidRPr="00682DAE" w:rsidRDefault="00CD59AC" w:rsidP="00CD59AC">
      <w:pPr>
        <w:ind w:left="567" w:right="616"/>
        <w:jc w:val="center"/>
        <w:rPr>
          <w:rFonts w:ascii="Palatino Linotype" w:hAnsi="Palatino Linotype" w:cs="Arial"/>
          <w:b/>
          <w:i/>
          <w:sz w:val="22"/>
          <w:szCs w:val="22"/>
        </w:rPr>
      </w:pPr>
      <w:r w:rsidRPr="00682DAE">
        <w:rPr>
          <w:rFonts w:ascii="Palatino Linotype" w:hAnsi="Palatino Linotype" w:cs="Arial"/>
          <w:i/>
          <w:sz w:val="22"/>
          <w:szCs w:val="22"/>
        </w:rPr>
        <w:t>“</w:t>
      </w:r>
      <w:r w:rsidRPr="00682DAE">
        <w:rPr>
          <w:rFonts w:ascii="Palatino Linotype" w:hAnsi="Palatino Linotype" w:cs="Arial"/>
          <w:b/>
          <w:i/>
          <w:sz w:val="22"/>
          <w:szCs w:val="22"/>
        </w:rPr>
        <w:t>TITULO QUINTO</w:t>
      </w:r>
    </w:p>
    <w:p w14:paraId="3A214E34" w14:textId="77777777" w:rsidR="00CD59AC" w:rsidRPr="00682DAE" w:rsidRDefault="00CD59AC" w:rsidP="00CD59AC">
      <w:pPr>
        <w:ind w:left="567" w:right="616"/>
        <w:jc w:val="center"/>
        <w:rPr>
          <w:rFonts w:ascii="Palatino Linotype" w:hAnsi="Palatino Linotype" w:cs="Arial"/>
          <w:b/>
          <w:i/>
          <w:sz w:val="22"/>
          <w:szCs w:val="22"/>
        </w:rPr>
      </w:pPr>
      <w:r w:rsidRPr="00682DAE">
        <w:rPr>
          <w:rFonts w:ascii="Palatino Linotype" w:hAnsi="Palatino Linotype" w:cs="Arial"/>
          <w:b/>
          <w:i/>
          <w:sz w:val="22"/>
          <w:szCs w:val="22"/>
        </w:rPr>
        <w:t>DEL CATASTRO</w:t>
      </w:r>
    </w:p>
    <w:p w14:paraId="2AC1F8C8" w14:textId="77777777" w:rsidR="00CD59AC" w:rsidRPr="00682DAE" w:rsidRDefault="00CD59AC" w:rsidP="00CD59AC">
      <w:pPr>
        <w:ind w:left="567" w:right="616"/>
        <w:jc w:val="center"/>
        <w:rPr>
          <w:rFonts w:ascii="Palatino Linotype" w:hAnsi="Palatino Linotype" w:cs="Arial"/>
          <w:b/>
          <w:i/>
          <w:sz w:val="22"/>
          <w:szCs w:val="22"/>
        </w:rPr>
      </w:pPr>
    </w:p>
    <w:p w14:paraId="6E71ECF7" w14:textId="77777777" w:rsidR="00CD59AC" w:rsidRPr="00682DAE" w:rsidRDefault="00CD59AC" w:rsidP="00CD59AC">
      <w:pPr>
        <w:ind w:left="567" w:right="616"/>
        <w:jc w:val="center"/>
        <w:rPr>
          <w:rFonts w:ascii="Palatino Linotype" w:hAnsi="Palatino Linotype" w:cs="Arial"/>
          <w:b/>
          <w:i/>
          <w:sz w:val="22"/>
          <w:szCs w:val="22"/>
        </w:rPr>
      </w:pPr>
      <w:r w:rsidRPr="00682DAE">
        <w:rPr>
          <w:rFonts w:ascii="Palatino Linotype" w:hAnsi="Palatino Linotype" w:cs="Arial"/>
          <w:b/>
          <w:i/>
          <w:sz w:val="22"/>
          <w:szCs w:val="22"/>
        </w:rPr>
        <w:t>CAPITULO PRIMERO</w:t>
      </w:r>
    </w:p>
    <w:p w14:paraId="239CB78B" w14:textId="4408BB33" w:rsidR="00CD59AC" w:rsidRPr="00682DAE" w:rsidRDefault="00CD59AC" w:rsidP="00CD59AC">
      <w:pPr>
        <w:ind w:left="567" w:right="616"/>
        <w:jc w:val="center"/>
        <w:rPr>
          <w:rFonts w:ascii="Palatino Linotype" w:hAnsi="Palatino Linotype" w:cs="Arial"/>
          <w:b/>
          <w:i/>
          <w:sz w:val="22"/>
          <w:szCs w:val="22"/>
        </w:rPr>
      </w:pPr>
      <w:r w:rsidRPr="00682DAE">
        <w:rPr>
          <w:rFonts w:ascii="Palatino Linotype" w:hAnsi="Palatino Linotype" w:cs="Arial"/>
          <w:b/>
          <w:i/>
          <w:sz w:val="22"/>
          <w:szCs w:val="22"/>
        </w:rPr>
        <w:t>DE LAS DISPOSICIONES GENERALES</w:t>
      </w:r>
    </w:p>
    <w:p w14:paraId="1E026AE6" w14:textId="77777777" w:rsidR="00CD59AC" w:rsidRPr="00682DAE" w:rsidRDefault="00CD59AC" w:rsidP="00CD59AC">
      <w:pPr>
        <w:ind w:left="567" w:right="616"/>
        <w:jc w:val="center"/>
        <w:rPr>
          <w:rFonts w:ascii="Palatino Linotype" w:hAnsi="Palatino Linotype" w:cs="Arial"/>
          <w:b/>
          <w:i/>
          <w:sz w:val="22"/>
          <w:szCs w:val="22"/>
        </w:rPr>
      </w:pPr>
    </w:p>
    <w:p w14:paraId="4E3A140E" w14:textId="5DCBB08D" w:rsidR="00CD59AC" w:rsidRPr="00682DAE" w:rsidRDefault="00CD59AC" w:rsidP="00CD59AC">
      <w:pPr>
        <w:ind w:left="567" w:right="616"/>
        <w:jc w:val="both"/>
        <w:rPr>
          <w:rFonts w:ascii="Palatino Linotype" w:hAnsi="Palatino Linotype" w:cs="Arial"/>
          <w:i/>
          <w:sz w:val="22"/>
          <w:szCs w:val="22"/>
        </w:rPr>
      </w:pPr>
      <w:r w:rsidRPr="00682DAE">
        <w:rPr>
          <w:rFonts w:ascii="Palatino Linotype" w:hAnsi="Palatino Linotype" w:cs="Arial"/>
          <w:i/>
          <w:sz w:val="22"/>
          <w:szCs w:val="22"/>
        </w:rPr>
        <w:t>“</w:t>
      </w:r>
      <w:r w:rsidRPr="00682DAE">
        <w:rPr>
          <w:rFonts w:ascii="Palatino Linotype" w:hAnsi="Palatino Linotype" w:cs="Arial"/>
          <w:b/>
          <w:i/>
          <w:sz w:val="22"/>
          <w:szCs w:val="22"/>
        </w:rPr>
        <w:t>Artículo 167.-</w:t>
      </w:r>
      <w:r w:rsidRPr="00682DAE">
        <w:rPr>
          <w:rFonts w:ascii="Palatino Linotype" w:hAnsi="Palatino Linotype" w:cs="Arial"/>
          <w:i/>
          <w:sz w:val="22"/>
          <w:szCs w:val="22"/>
        </w:rPr>
        <w:t xml:space="preserve"> Las disposiciones de este título tienen por objeto normar la actividad catastral en el Estado, así como la integración y actualización de las Tablas de Valores Unitarios de Suelo y Construcciones. </w:t>
      </w:r>
    </w:p>
    <w:p w14:paraId="6A40F77F" w14:textId="77777777" w:rsidR="00CD59AC" w:rsidRPr="00682DAE" w:rsidRDefault="00CD59AC" w:rsidP="00CD59AC">
      <w:pPr>
        <w:ind w:left="567" w:right="616"/>
        <w:jc w:val="both"/>
        <w:rPr>
          <w:rFonts w:ascii="Palatino Linotype" w:hAnsi="Palatino Linotype" w:cs="Arial"/>
          <w:i/>
          <w:sz w:val="22"/>
          <w:szCs w:val="22"/>
        </w:rPr>
      </w:pPr>
    </w:p>
    <w:p w14:paraId="25203EA5" w14:textId="77777777" w:rsidR="00CD59AC" w:rsidRPr="00682DAE" w:rsidRDefault="00CD59AC" w:rsidP="00CD59AC">
      <w:pPr>
        <w:ind w:left="567" w:right="616"/>
        <w:jc w:val="both"/>
        <w:rPr>
          <w:rFonts w:ascii="Palatino Linotype" w:hAnsi="Palatino Linotype" w:cs="Arial"/>
          <w:i/>
          <w:sz w:val="22"/>
          <w:szCs w:val="22"/>
        </w:rPr>
      </w:pPr>
      <w:r w:rsidRPr="00682DAE">
        <w:rPr>
          <w:rFonts w:ascii="Palatino Linotype" w:hAnsi="Palatino Linotype" w:cs="Arial"/>
          <w:b/>
          <w:i/>
          <w:sz w:val="22"/>
          <w:szCs w:val="22"/>
        </w:rPr>
        <w:t>En lo concerniente a la integración, conservación y actualización de la información e investigación catastral, se estará a lo dispuesto</w:t>
      </w:r>
      <w:r w:rsidRPr="00682DAE">
        <w:rPr>
          <w:rFonts w:ascii="Palatino Linotype" w:hAnsi="Palatino Linotype" w:cs="Arial"/>
          <w:i/>
          <w:sz w:val="22"/>
          <w:szCs w:val="22"/>
        </w:rPr>
        <w:t xml:space="preserve"> </w:t>
      </w:r>
      <w:r w:rsidRPr="00682DAE">
        <w:rPr>
          <w:rFonts w:ascii="Palatino Linotype" w:hAnsi="Palatino Linotype" w:cs="Arial"/>
          <w:b/>
          <w:bCs/>
          <w:i/>
          <w:sz w:val="22"/>
          <w:szCs w:val="22"/>
        </w:rPr>
        <w:t>en el LIGECEM</w:t>
      </w:r>
      <w:r w:rsidRPr="00682DAE">
        <w:rPr>
          <w:rFonts w:ascii="Palatino Linotype" w:hAnsi="Palatino Linotype" w:cs="Arial"/>
          <w:i/>
          <w:sz w:val="22"/>
          <w:szCs w:val="22"/>
        </w:rPr>
        <w:t xml:space="preserve">, </w:t>
      </w:r>
      <w:r w:rsidRPr="00682DAE">
        <w:rPr>
          <w:rFonts w:ascii="Palatino Linotype" w:hAnsi="Palatino Linotype" w:cs="Arial"/>
          <w:b/>
          <w:i/>
          <w:sz w:val="22"/>
          <w:szCs w:val="22"/>
        </w:rPr>
        <w:t>este Título, su reglamento, el Manual Catastral</w:t>
      </w:r>
      <w:r w:rsidRPr="00682DAE">
        <w:rPr>
          <w:rFonts w:ascii="Palatino Linotype" w:hAnsi="Palatino Linotype" w:cs="Arial"/>
          <w:i/>
          <w:sz w:val="22"/>
          <w:szCs w:val="22"/>
        </w:rPr>
        <w:t xml:space="preserve"> y demás disposiciones aplicables en la materia. </w:t>
      </w:r>
    </w:p>
    <w:p w14:paraId="61100672" w14:textId="77777777" w:rsidR="00CD59AC" w:rsidRPr="00682DAE" w:rsidRDefault="00CD59AC" w:rsidP="00CD59AC">
      <w:pPr>
        <w:ind w:left="567" w:right="616"/>
        <w:jc w:val="both"/>
        <w:rPr>
          <w:rFonts w:ascii="Palatino Linotype" w:hAnsi="Palatino Linotype" w:cs="Arial"/>
          <w:i/>
          <w:sz w:val="22"/>
          <w:szCs w:val="22"/>
        </w:rPr>
      </w:pPr>
    </w:p>
    <w:p w14:paraId="3ED440B2" w14:textId="77777777" w:rsidR="00CD59AC" w:rsidRPr="00682DAE" w:rsidRDefault="00CD59AC" w:rsidP="00CD59AC">
      <w:pPr>
        <w:ind w:left="567" w:right="616"/>
        <w:jc w:val="both"/>
        <w:rPr>
          <w:rFonts w:ascii="Palatino Linotype" w:hAnsi="Palatino Linotype" w:cs="Arial"/>
          <w:i/>
          <w:sz w:val="22"/>
          <w:szCs w:val="22"/>
        </w:rPr>
      </w:pPr>
      <w:r w:rsidRPr="00682DAE">
        <w:rPr>
          <w:rFonts w:ascii="Palatino Linotype" w:hAnsi="Palatino Linotype" w:cs="Arial"/>
          <w:b/>
          <w:i/>
          <w:sz w:val="22"/>
          <w:szCs w:val="22"/>
        </w:rPr>
        <w:t xml:space="preserve">Artículo 168.- Catastro es el sistema de información territorial, cuyo propósito es integrar, conservar y mantener actualizado el padrón catastral del Estado. </w:t>
      </w:r>
    </w:p>
    <w:p w14:paraId="6FC2BB1D" w14:textId="0A3DD395" w:rsidR="00CD59AC" w:rsidRPr="00682DAE" w:rsidRDefault="00CD59AC" w:rsidP="00CD59AC">
      <w:pPr>
        <w:ind w:left="567" w:right="616"/>
        <w:jc w:val="both"/>
        <w:rPr>
          <w:rFonts w:ascii="Palatino Linotype" w:hAnsi="Palatino Linotype" w:cs="Arial"/>
          <w:i/>
          <w:sz w:val="22"/>
          <w:szCs w:val="22"/>
        </w:rPr>
      </w:pPr>
      <w:r w:rsidRPr="00682DAE">
        <w:rPr>
          <w:rFonts w:ascii="Palatino Linotype" w:hAnsi="Palatino Linotype" w:cs="Arial"/>
          <w:b/>
          <w:i/>
          <w:sz w:val="22"/>
          <w:szCs w:val="22"/>
        </w:rPr>
        <w:t xml:space="preserve">El padrón catastral </w:t>
      </w:r>
      <w:r w:rsidRPr="00682DAE">
        <w:rPr>
          <w:rFonts w:ascii="Palatino Linotype" w:hAnsi="Palatino Linotype" w:cs="Arial"/>
          <w:i/>
          <w:sz w:val="22"/>
          <w:szCs w:val="22"/>
        </w:rPr>
        <w:t xml:space="preserve">es el </w:t>
      </w:r>
      <w:r w:rsidRPr="00682DAE">
        <w:rPr>
          <w:rFonts w:ascii="Palatino Linotype" w:hAnsi="Palatino Linotype" w:cs="Arial"/>
          <w:b/>
          <w:i/>
          <w:sz w:val="22"/>
          <w:szCs w:val="22"/>
        </w:rPr>
        <w:t>inventario analítico</w:t>
      </w:r>
      <w:r w:rsidRPr="00682DAE">
        <w:rPr>
          <w:rFonts w:ascii="Palatino Linotype" w:hAnsi="Palatino Linotype" w:cs="Arial"/>
          <w:i/>
          <w:sz w:val="22"/>
          <w:szCs w:val="22"/>
        </w:rPr>
        <w:t xml:space="preserve"> que contiene los datos técnicos y administrativos de los inmuebles y está conformado por el conjunto de registros </w:t>
      </w:r>
      <w:r w:rsidRPr="00682DAE">
        <w:rPr>
          <w:rFonts w:ascii="Palatino Linotype" w:hAnsi="Palatino Linotype" w:cs="Arial"/>
          <w:i/>
          <w:sz w:val="22"/>
          <w:szCs w:val="22"/>
        </w:rPr>
        <w:lastRenderedPageBreak/>
        <w:t>geográficos, gráficos, estadísticos, alfanuméricos y elementos y características resultantes de las actividades catastrales.</w:t>
      </w:r>
    </w:p>
    <w:p w14:paraId="00EA9FFF" w14:textId="77777777" w:rsidR="00CD59AC" w:rsidRPr="00682DAE" w:rsidRDefault="00CD59AC" w:rsidP="00CD59AC">
      <w:pPr>
        <w:ind w:left="567" w:right="616"/>
        <w:jc w:val="both"/>
        <w:rPr>
          <w:rFonts w:ascii="Palatino Linotype" w:hAnsi="Palatino Linotype" w:cs="Arial"/>
          <w:i/>
          <w:sz w:val="22"/>
          <w:szCs w:val="22"/>
        </w:rPr>
      </w:pPr>
    </w:p>
    <w:p w14:paraId="68BF503E" w14:textId="77777777" w:rsidR="00CD59AC" w:rsidRPr="00682DAE" w:rsidRDefault="00CD59AC" w:rsidP="003219F2">
      <w:pPr>
        <w:ind w:left="567" w:right="616"/>
        <w:jc w:val="both"/>
        <w:rPr>
          <w:rFonts w:ascii="Palatino Linotype" w:hAnsi="Palatino Linotype" w:cs="Arial"/>
          <w:i/>
          <w:sz w:val="22"/>
          <w:szCs w:val="22"/>
        </w:rPr>
      </w:pPr>
      <w:r w:rsidRPr="00682DAE">
        <w:rPr>
          <w:rFonts w:ascii="Palatino Linotype" w:hAnsi="Palatino Linotype" w:cs="Arial"/>
          <w:b/>
          <w:i/>
          <w:sz w:val="22"/>
          <w:szCs w:val="22"/>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682DAE">
        <w:rPr>
          <w:rFonts w:ascii="Palatino Linotype" w:hAnsi="Palatino Linotype" w:cs="Arial"/>
          <w:i/>
          <w:sz w:val="22"/>
          <w:szCs w:val="22"/>
        </w:rPr>
        <w:t xml:space="preserve"> realizadas con apego </w:t>
      </w:r>
      <w:r w:rsidRPr="00682DAE">
        <w:rPr>
          <w:rFonts w:ascii="Palatino Linotype" w:hAnsi="Palatino Linotype" w:cs="Arial"/>
          <w:b/>
          <w:bCs/>
          <w:i/>
          <w:sz w:val="22"/>
          <w:szCs w:val="22"/>
        </w:rPr>
        <w:t>al LIGECEM</w:t>
      </w:r>
      <w:r w:rsidRPr="00682DAE">
        <w:rPr>
          <w:rFonts w:ascii="Palatino Linotype" w:hAnsi="Palatino Linotype" w:cs="Arial"/>
          <w:i/>
          <w:sz w:val="22"/>
          <w:szCs w:val="22"/>
        </w:rPr>
        <w:t>, este Título, su reglamento, el Manual Catastral y demás disposiciones aplicables en la materia.</w:t>
      </w:r>
    </w:p>
    <w:p w14:paraId="0E765050" w14:textId="77777777" w:rsidR="00CD59AC" w:rsidRPr="00682DAE" w:rsidRDefault="00CD59AC" w:rsidP="003219F2">
      <w:pPr>
        <w:ind w:left="567" w:right="616"/>
        <w:jc w:val="both"/>
        <w:rPr>
          <w:rFonts w:ascii="Palatino Linotype" w:hAnsi="Palatino Linotype" w:cs="Arial"/>
          <w:i/>
          <w:sz w:val="22"/>
          <w:szCs w:val="22"/>
        </w:rPr>
      </w:pPr>
    </w:p>
    <w:p w14:paraId="6BF3D537" w14:textId="506CF958" w:rsidR="00CD59AC" w:rsidRPr="00682DAE" w:rsidRDefault="00CD59AC" w:rsidP="003219F2">
      <w:pPr>
        <w:ind w:left="567" w:right="616"/>
        <w:jc w:val="both"/>
        <w:rPr>
          <w:rFonts w:ascii="Palatino Linotype" w:hAnsi="Palatino Linotype" w:cs="Arial"/>
          <w:i/>
          <w:sz w:val="22"/>
          <w:szCs w:val="22"/>
        </w:rPr>
      </w:pPr>
      <w:r w:rsidRPr="00682DAE">
        <w:rPr>
          <w:rFonts w:ascii="Palatino Linotype" w:hAnsi="Palatino Linotype" w:cs="Arial"/>
          <w:b/>
          <w:i/>
          <w:sz w:val="22"/>
          <w:szCs w:val="22"/>
        </w:rPr>
        <w:t>Artículo 169.-</w:t>
      </w:r>
      <w:r w:rsidRPr="00682DAE">
        <w:rPr>
          <w:rFonts w:ascii="Palatino Linotype" w:hAnsi="Palatino Linotype" w:cs="Arial"/>
          <w:i/>
          <w:sz w:val="22"/>
          <w:szCs w:val="22"/>
        </w:rPr>
        <w:t xml:space="preserve"> Son </w:t>
      </w:r>
      <w:r w:rsidRPr="00682DAE">
        <w:rPr>
          <w:rFonts w:ascii="Palatino Linotype" w:hAnsi="Palatino Linotype" w:cs="Arial"/>
          <w:b/>
          <w:i/>
          <w:sz w:val="22"/>
          <w:szCs w:val="22"/>
        </w:rPr>
        <w:t>autoridades en materia de catastro</w:t>
      </w:r>
      <w:r w:rsidRPr="00682DAE">
        <w:rPr>
          <w:rFonts w:ascii="Palatino Linotype" w:hAnsi="Palatino Linotype" w:cs="Arial"/>
          <w:i/>
          <w:sz w:val="22"/>
          <w:szCs w:val="22"/>
        </w:rPr>
        <w:t xml:space="preserve">: </w:t>
      </w:r>
    </w:p>
    <w:p w14:paraId="7FA67836" w14:textId="77777777" w:rsidR="00CD59AC" w:rsidRPr="00682DAE" w:rsidRDefault="00CD59AC" w:rsidP="003219F2">
      <w:pPr>
        <w:ind w:left="567" w:right="616"/>
        <w:jc w:val="both"/>
        <w:rPr>
          <w:rFonts w:ascii="Palatino Linotype" w:hAnsi="Palatino Linotype" w:cs="Arial"/>
          <w:i/>
          <w:sz w:val="22"/>
          <w:szCs w:val="22"/>
        </w:rPr>
      </w:pPr>
    </w:p>
    <w:p w14:paraId="6B556B70" w14:textId="77777777" w:rsidR="00CD59AC" w:rsidRPr="00682DAE" w:rsidRDefault="00CD59AC"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i/>
          <w:color w:val="000000"/>
          <w:sz w:val="22"/>
          <w:szCs w:val="22"/>
        </w:rPr>
        <w:t xml:space="preserve">I. El Gobernador del Estado; </w:t>
      </w:r>
    </w:p>
    <w:p w14:paraId="4707A21F" w14:textId="77777777" w:rsidR="00CD59AC" w:rsidRPr="00682DAE" w:rsidRDefault="00CD59AC"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i/>
          <w:color w:val="000000"/>
          <w:sz w:val="22"/>
          <w:szCs w:val="22"/>
        </w:rPr>
        <w:t xml:space="preserve">II. El Secretario de Finanzas. </w:t>
      </w:r>
    </w:p>
    <w:p w14:paraId="73F68A89" w14:textId="77777777" w:rsidR="00CD59AC" w:rsidRPr="00682DAE" w:rsidRDefault="00CD59AC" w:rsidP="003219F2">
      <w:pPr>
        <w:autoSpaceDE w:val="0"/>
        <w:autoSpaceDN w:val="0"/>
        <w:adjustRightInd w:val="0"/>
        <w:ind w:left="567" w:right="616"/>
        <w:jc w:val="both"/>
        <w:rPr>
          <w:rFonts w:ascii="Palatino Linotype" w:hAnsi="Palatino Linotype" w:cs="Bookman Old Style"/>
          <w:b/>
          <w:bCs/>
          <w:i/>
          <w:color w:val="000000"/>
          <w:sz w:val="22"/>
          <w:szCs w:val="22"/>
        </w:rPr>
      </w:pPr>
      <w:r w:rsidRPr="00682DAE">
        <w:rPr>
          <w:rFonts w:ascii="Palatino Linotype" w:hAnsi="Palatino Linotype" w:cs="Bookman Old Style"/>
          <w:b/>
          <w:bCs/>
          <w:i/>
          <w:color w:val="000000"/>
          <w:sz w:val="22"/>
          <w:szCs w:val="22"/>
        </w:rPr>
        <w:t xml:space="preserve">III. El Director General del Instituto de Información e Investigación Geográfica, Estadística y Catastral del Estado de México y el servidor público que sea designado como titular de la Dirección de Catastro de ese Instituto. </w:t>
      </w:r>
    </w:p>
    <w:p w14:paraId="3DA7FD9C" w14:textId="585803ED" w:rsidR="00CD59AC" w:rsidRPr="00682DAE" w:rsidRDefault="00CD59AC"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i/>
          <w:color w:val="000000"/>
          <w:sz w:val="22"/>
          <w:szCs w:val="22"/>
        </w:rPr>
        <w:t>IV. El Ayuntamiento y el servidor público que sea designado como titular de la unidad encargada del catastro municipal.</w:t>
      </w:r>
    </w:p>
    <w:p w14:paraId="439B91DC" w14:textId="42377AF1"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p>
    <w:p w14:paraId="19C22C6E" w14:textId="199A93F6" w:rsidR="003C25B6" w:rsidRPr="00682DAE" w:rsidRDefault="003C25B6"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i/>
          <w:color w:val="000000"/>
          <w:sz w:val="22"/>
          <w:szCs w:val="22"/>
        </w:rPr>
        <w:t>Para el caso de los servidores públicos referidos en las fracciones III y IV de este artículo, deberán estar debidamente certificados al momento de su nombramiento o bien, obtener la 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w:t>
      </w:r>
    </w:p>
    <w:p w14:paraId="30B3A418" w14:textId="77777777" w:rsidR="003C25B6" w:rsidRPr="00682DAE" w:rsidRDefault="003C25B6" w:rsidP="003219F2">
      <w:pPr>
        <w:autoSpaceDE w:val="0"/>
        <w:autoSpaceDN w:val="0"/>
        <w:adjustRightInd w:val="0"/>
        <w:ind w:left="567" w:right="616"/>
        <w:jc w:val="both"/>
        <w:rPr>
          <w:rFonts w:ascii="Palatino Linotype" w:hAnsi="Palatino Linotype" w:cs="Bookman Old Style"/>
          <w:i/>
          <w:color w:val="000000"/>
          <w:sz w:val="22"/>
          <w:szCs w:val="22"/>
        </w:rPr>
      </w:pPr>
    </w:p>
    <w:p w14:paraId="6574371B" w14:textId="492F2538" w:rsidR="003219F2" w:rsidRPr="00682DAE" w:rsidRDefault="003C25B6"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i/>
          <w:color w:val="000000"/>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44F8AF54" w14:textId="136B095A"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p>
    <w:p w14:paraId="409206B7" w14:textId="5A2B0195"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Artículo 170.- El IGECEM</w:t>
      </w:r>
      <w:r w:rsidRPr="00682DAE">
        <w:rPr>
          <w:rFonts w:ascii="Palatino Linotype" w:hAnsi="Palatino Linotype" w:cs="Bookman Old Style"/>
          <w:i/>
          <w:color w:val="000000"/>
          <w:sz w:val="22"/>
          <w:szCs w:val="22"/>
        </w:rPr>
        <w:t xml:space="preserve">, además de las atribuciones que otros ordenamientos le confieran en materia de información e investigación catastral, tendrá las facultades y obligaciones siguientes: </w:t>
      </w:r>
    </w:p>
    <w:p w14:paraId="3EE89A54" w14:textId="77777777" w:rsidR="003C25B6" w:rsidRPr="00682DAE" w:rsidRDefault="003C25B6" w:rsidP="003219F2">
      <w:pPr>
        <w:autoSpaceDE w:val="0"/>
        <w:autoSpaceDN w:val="0"/>
        <w:adjustRightInd w:val="0"/>
        <w:ind w:left="567" w:right="616"/>
        <w:jc w:val="both"/>
        <w:rPr>
          <w:rFonts w:ascii="Palatino Linotype" w:hAnsi="Palatino Linotype" w:cs="Bookman Old Style"/>
          <w:i/>
          <w:color w:val="000000"/>
          <w:sz w:val="22"/>
          <w:szCs w:val="22"/>
        </w:rPr>
      </w:pPr>
    </w:p>
    <w:p w14:paraId="6C5EB48A" w14:textId="7BE3016B"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 xml:space="preserve">I. </w:t>
      </w:r>
      <w:r w:rsidRPr="00682DAE">
        <w:rPr>
          <w:rFonts w:ascii="Palatino Linotype" w:hAnsi="Palatino Linotype" w:cs="Bookman Old Style"/>
          <w:i/>
          <w:color w:val="000000"/>
          <w:sz w:val="22"/>
          <w:szCs w:val="22"/>
        </w:rPr>
        <w:t xml:space="preserve">Establecer los procedimientos técnicos y administrativos en materia catastral y verificar su cumplimiento, en términos del LIGECEM, este Título, su reglamento, el Manual Catastral y demás disposiciones aplicables en la materia. </w:t>
      </w:r>
    </w:p>
    <w:p w14:paraId="4086804D" w14:textId="05E6A20A"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lastRenderedPageBreak/>
        <w:t xml:space="preserve">II. </w:t>
      </w:r>
      <w:r w:rsidRPr="00682DAE">
        <w:rPr>
          <w:rFonts w:ascii="Palatino Linotype" w:hAnsi="Palatino Linotype" w:cs="Bookman Old Style"/>
          <w:i/>
          <w:color w:val="000000"/>
          <w:sz w:val="22"/>
          <w:szCs w:val="22"/>
        </w:rPr>
        <w:t xml:space="preserve">Autorizar los formatos aplicables en materia catastral. </w:t>
      </w:r>
    </w:p>
    <w:p w14:paraId="44B9F9C4" w14:textId="797E85F9" w:rsidR="003219F2" w:rsidRPr="00682DAE" w:rsidRDefault="003219F2" w:rsidP="003219F2">
      <w:pPr>
        <w:autoSpaceDE w:val="0"/>
        <w:autoSpaceDN w:val="0"/>
        <w:adjustRightInd w:val="0"/>
        <w:ind w:left="567" w:right="616"/>
        <w:jc w:val="both"/>
        <w:rPr>
          <w:rFonts w:ascii="Palatino Linotype" w:hAnsi="Palatino Linotype" w:cs="Bookman Old Style"/>
          <w:b/>
          <w:bCs/>
          <w:i/>
          <w:color w:val="000000"/>
          <w:sz w:val="22"/>
          <w:szCs w:val="22"/>
        </w:rPr>
      </w:pPr>
      <w:r w:rsidRPr="00682DAE">
        <w:rPr>
          <w:rFonts w:ascii="Palatino Linotype" w:hAnsi="Palatino Linotype" w:cs="Bookman Old Style"/>
          <w:b/>
          <w:bCs/>
          <w:i/>
          <w:color w:val="000000"/>
          <w:sz w:val="22"/>
          <w:szCs w:val="22"/>
        </w:rPr>
        <w:t xml:space="preserve">III. Integrar, conservar y mantener actualizado el padrón catastral del Estado. </w:t>
      </w:r>
    </w:p>
    <w:p w14:paraId="4935DC57" w14:textId="50D43EEA"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IV</w:t>
      </w:r>
      <w:r w:rsidRPr="00682DAE">
        <w:rPr>
          <w:rFonts w:ascii="Palatino Linotype" w:hAnsi="Palatino Linotype" w:cs="Bookman Old Style"/>
          <w:i/>
          <w:color w:val="000000"/>
          <w:sz w:val="22"/>
          <w:szCs w:val="22"/>
        </w:rPr>
        <w:t xml:space="preserve">. Derogada. </w:t>
      </w:r>
    </w:p>
    <w:p w14:paraId="2B9734FD" w14:textId="4DD71F2F"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 xml:space="preserve">V. </w:t>
      </w:r>
      <w:r w:rsidRPr="00682DAE">
        <w:rPr>
          <w:rFonts w:ascii="Palatino Linotype" w:hAnsi="Palatino Linotype" w:cs="Bookman Old Style"/>
          <w:i/>
          <w:color w:val="000000"/>
          <w:sz w:val="22"/>
          <w:szCs w:val="22"/>
        </w:rPr>
        <w:t xml:space="preserve">Practicar avalúos catastrales y comerciales de inmuebles, estudios de valores unitarios comerciales de suelo y levantamientos topográficos en el territorio del Estado, en el formato establecido, vía electrónica en los términos que precisa la Ley de Gobierno Digital del Estado de México y Municipios y su Reglamento y verificar, en su caso, los avalúos catastrales practicados por los especialistas en valuación inmobiliaria registrados en el IGECEM. </w:t>
      </w:r>
    </w:p>
    <w:p w14:paraId="28D12EA7" w14:textId="57F0D98F" w:rsidR="003219F2" w:rsidRPr="00682DAE" w:rsidRDefault="003219F2" w:rsidP="003219F2">
      <w:pPr>
        <w:autoSpaceDE w:val="0"/>
        <w:autoSpaceDN w:val="0"/>
        <w:adjustRightInd w:val="0"/>
        <w:ind w:left="567" w:right="616"/>
        <w:jc w:val="both"/>
        <w:rPr>
          <w:rFonts w:ascii="Palatino Linotype" w:hAnsi="Palatino Linotype" w:cs="Bookman Old Style"/>
          <w:b/>
          <w:bCs/>
          <w:i/>
          <w:color w:val="000000"/>
          <w:sz w:val="22"/>
          <w:szCs w:val="22"/>
        </w:rPr>
      </w:pPr>
      <w:r w:rsidRPr="00682DAE">
        <w:rPr>
          <w:rFonts w:ascii="Palatino Linotype" w:hAnsi="Palatino Linotype" w:cs="Bookman Old Style"/>
          <w:b/>
          <w:bCs/>
          <w:i/>
          <w:color w:val="000000"/>
          <w:sz w:val="22"/>
          <w:szCs w:val="22"/>
        </w:rPr>
        <w:t xml:space="preserve">VI. Integrar la información geográfica y catastral del Estado. </w:t>
      </w:r>
    </w:p>
    <w:p w14:paraId="68E31A54" w14:textId="4B4BFAFC" w:rsidR="003219F2" w:rsidRPr="00682DAE" w:rsidRDefault="00906C0C"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w:t>
      </w:r>
    </w:p>
    <w:p w14:paraId="2A4A8BBE" w14:textId="541EE5B8"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 xml:space="preserve">XIII. </w:t>
      </w:r>
      <w:r w:rsidRPr="00682DAE">
        <w:rPr>
          <w:rFonts w:ascii="Palatino Linotype" w:hAnsi="Palatino Linotype" w:cs="Bookman Old Style"/>
          <w:i/>
          <w:color w:val="000000"/>
          <w:sz w:val="22"/>
          <w:szCs w:val="22"/>
        </w:rPr>
        <w:t xml:space="preserve">Coadyuvar con las autoridades administrativas competentes en la integración de los padrones de los inmuebles propiedad del Gobierno del Estado, así como practicar los avalúos de dichos inmuebles cuando se adquieran, graven, enajenen o sean objeto de dictaminación en materia del Impuesto Predial. </w:t>
      </w:r>
    </w:p>
    <w:p w14:paraId="09BD086A" w14:textId="31619B07"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 xml:space="preserve">XIV. </w:t>
      </w:r>
      <w:r w:rsidRPr="00682DAE">
        <w:rPr>
          <w:rFonts w:ascii="Palatino Linotype" w:hAnsi="Palatino Linotype" w:cs="Bookman Old Style"/>
          <w:i/>
          <w:color w:val="000000"/>
          <w:sz w:val="22"/>
          <w:szCs w:val="22"/>
        </w:rPr>
        <w:t xml:space="preserve">Practicar el avalúo de los inmuebles vacantes que sean adjudicados al Gobierno del Estado. </w:t>
      </w:r>
    </w:p>
    <w:p w14:paraId="5F7EB8C9" w14:textId="088536F6" w:rsidR="003219F2" w:rsidRPr="00682DAE" w:rsidRDefault="003219F2" w:rsidP="003219F2">
      <w:pPr>
        <w:autoSpaceDE w:val="0"/>
        <w:autoSpaceDN w:val="0"/>
        <w:adjustRightInd w:val="0"/>
        <w:ind w:left="567" w:right="616"/>
        <w:jc w:val="both"/>
        <w:rPr>
          <w:rFonts w:ascii="Palatino Linotype" w:hAnsi="Palatino Linotype" w:cs="Bookman Old Style"/>
          <w:b/>
          <w:bCs/>
          <w:i/>
          <w:color w:val="000000"/>
          <w:sz w:val="22"/>
          <w:szCs w:val="22"/>
        </w:rPr>
      </w:pPr>
      <w:r w:rsidRPr="00682DAE">
        <w:rPr>
          <w:rFonts w:ascii="Palatino Linotype" w:hAnsi="Palatino Linotype" w:cs="Bookman Old Style"/>
          <w:b/>
          <w:bCs/>
          <w:i/>
          <w:color w:val="000000"/>
          <w:sz w:val="22"/>
          <w:szCs w:val="22"/>
        </w:rPr>
        <w:t xml:space="preserve">XV. Integrar una base de datos con la información recabada a través de investigaciones de valores unitarios comerciales de suelo, realizadas en el territorio del Estado, estableciendo las medidas necesarias para su vinculación cartográfica. </w:t>
      </w:r>
    </w:p>
    <w:p w14:paraId="2DADBA0A" w14:textId="799A1F8E" w:rsidR="003219F2" w:rsidRPr="00682DAE" w:rsidRDefault="003219F2" w:rsidP="003219F2">
      <w:pPr>
        <w:autoSpaceDE w:val="0"/>
        <w:autoSpaceDN w:val="0"/>
        <w:adjustRightInd w:val="0"/>
        <w:ind w:left="567" w:right="616"/>
        <w:jc w:val="both"/>
        <w:rPr>
          <w:rFonts w:ascii="Palatino Linotype" w:hAnsi="Palatino Linotype" w:cs="Bookman Old Style"/>
          <w:i/>
          <w:color w:val="000000"/>
          <w:sz w:val="22"/>
          <w:szCs w:val="22"/>
        </w:rPr>
      </w:pPr>
      <w:r w:rsidRPr="00682DAE">
        <w:rPr>
          <w:rFonts w:ascii="Palatino Linotype" w:hAnsi="Palatino Linotype" w:cs="Bookman Old Style"/>
          <w:b/>
          <w:bCs/>
          <w:i/>
          <w:color w:val="000000"/>
          <w:sz w:val="22"/>
          <w:szCs w:val="22"/>
        </w:rPr>
        <w:t xml:space="preserve">XVI. </w:t>
      </w:r>
      <w:r w:rsidRPr="00682DAE">
        <w:rPr>
          <w:rFonts w:ascii="Palatino Linotype" w:hAnsi="Palatino Linotype" w:cs="Bookman Old Style"/>
          <w:i/>
          <w:color w:val="000000"/>
          <w:sz w:val="22"/>
          <w:szCs w:val="22"/>
        </w:rPr>
        <w:t xml:space="preserve">Aplicar los autodiagnósticos, integrar la documentación inherente a las evaluaciones y demás acciones relativas al proceso de certificación de competencia laboral a los servidores públicos, con base en las Normas Institucionales en materia catastral. </w:t>
      </w:r>
    </w:p>
    <w:p w14:paraId="7CC6E2ED" w14:textId="5815B71E" w:rsidR="003219F2" w:rsidRPr="00682DAE" w:rsidRDefault="003219F2" w:rsidP="003219F2">
      <w:pPr>
        <w:autoSpaceDE w:val="0"/>
        <w:autoSpaceDN w:val="0"/>
        <w:adjustRightInd w:val="0"/>
        <w:ind w:left="567" w:right="616"/>
        <w:jc w:val="both"/>
        <w:rPr>
          <w:rFonts w:ascii="Bookman Old Style" w:hAnsi="Bookman Old Style" w:cs="Bookman Old Style"/>
          <w:b/>
          <w:bCs/>
          <w:color w:val="000000"/>
          <w:sz w:val="20"/>
          <w:szCs w:val="20"/>
        </w:rPr>
      </w:pPr>
      <w:r w:rsidRPr="00682DAE">
        <w:rPr>
          <w:rFonts w:ascii="Palatino Linotype" w:hAnsi="Palatino Linotype" w:cs="Bookman Old Style"/>
          <w:b/>
          <w:bCs/>
          <w:i/>
          <w:color w:val="000000"/>
          <w:sz w:val="22"/>
          <w:szCs w:val="22"/>
        </w:rPr>
        <w:t>XVII. Establecer los lineamientos necesarios para la utilización de vuelos no tripulados, para el estudio y actualización de la cartografía.”</w:t>
      </w:r>
    </w:p>
    <w:p w14:paraId="5B9EFD11" w14:textId="77777777" w:rsidR="00190C6A" w:rsidRPr="00682DAE" w:rsidRDefault="00190C6A" w:rsidP="00190C6A">
      <w:pPr>
        <w:pStyle w:val="Prrafodelista"/>
        <w:tabs>
          <w:tab w:val="left" w:pos="426"/>
        </w:tabs>
        <w:spacing w:before="240" w:after="240" w:line="360" w:lineRule="auto"/>
        <w:ind w:left="0" w:right="51"/>
        <w:jc w:val="both"/>
        <w:rPr>
          <w:rFonts w:ascii="Palatino Linotype" w:hAnsi="Palatino Linotype"/>
          <w:color w:val="000000" w:themeColor="text1"/>
        </w:rPr>
      </w:pPr>
    </w:p>
    <w:p w14:paraId="773C8A95" w14:textId="2945EB23" w:rsidR="0033749F" w:rsidRPr="00682DAE" w:rsidRDefault="0033749F" w:rsidP="0033749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No obstante a lo anterior </w:t>
      </w:r>
      <w:r w:rsidRPr="00682DAE">
        <w:rPr>
          <w:rFonts w:ascii="Palatino Linotype" w:hAnsi="Palatino Linotype"/>
          <w:color w:val="222222"/>
          <w:lang w:eastAsia="es-MX"/>
        </w:rPr>
        <w:t xml:space="preserve">y aunque </w:t>
      </w:r>
      <w:r w:rsidR="00D175B1" w:rsidRPr="00682DAE">
        <w:rPr>
          <w:rFonts w:ascii="Palatino Linotype" w:hAnsi="Palatino Linotype"/>
          <w:color w:val="222222"/>
          <w:lang w:eastAsia="es-MX"/>
        </w:rPr>
        <w:t>lo</w:t>
      </w:r>
      <w:r w:rsidRPr="00682DAE">
        <w:rPr>
          <w:rFonts w:ascii="Palatino Linotype" w:hAnsi="Palatino Linotype"/>
          <w:color w:val="222222"/>
          <w:lang w:eastAsia="es-MX"/>
        </w:rPr>
        <w:t xml:space="preserve"> relacionada con </w:t>
      </w:r>
      <w:r w:rsidR="00D175B1" w:rsidRPr="00682DAE">
        <w:rPr>
          <w:rFonts w:ascii="Palatino Linotype" w:hAnsi="Palatino Linotype"/>
          <w:color w:val="222222"/>
          <w:lang w:eastAsia="es-MX"/>
        </w:rPr>
        <w:t>la ubicación de los predios registrados en el Padrón Catastral</w:t>
      </w:r>
      <w:r w:rsidRPr="00682DAE">
        <w:rPr>
          <w:rFonts w:ascii="Palatino Linotype" w:hAnsi="Palatino Linotype"/>
          <w:color w:val="222222"/>
          <w:lang w:eastAsia="es-MX"/>
        </w:rPr>
        <w:t xml:space="preserve"> se trate de información que posee, administra y genera el</w:t>
      </w:r>
      <w:r w:rsidRPr="00682DAE">
        <w:rPr>
          <w:rFonts w:ascii="Palatino Linotype" w:hAnsi="Palatino Linotype"/>
          <w:b/>
          <w:color w:val="222222"/>
          <w:lang w:eastAsia="es-MX"/>
        </w:rPr>
        <w:t xml:space="preserve"> SUJETO OBLIGADO</w:t>
      </w:r>
      <w:r w:rsidRPr="00682DAE">
        <w:rPr>
          <w:rFonts w:ascii="Palatino Linotype" w:hAnsi="Palatino Linotype"/>
          <w:color w:val="222222"/>
          <w:lang w:eastAsia="es-MX"/>
        </w:rPr>
        <w:t xml:space="preserve">, es de señalar que </w:t>
      </w:r>
      <w:r w:rsidRPr="00682DAE">
        <w:rPr>
          <w:rFonts w:ascii="Palatino Linotype" w:hAnsi="Palatino Linotype"/>
          <w:b/>
          <w:bCs/>
          <w:color w:val="222222"/>
          <w:lang w:eastAsia="es-MX"/>
        </w:rPr>
        <w:t xml:space="preserve">corresponde a información </w:t>
      </w:r>
      <w:r w:rsidRPr="00682DAE">
        <w:rPr>
          <w:rFonts w:ascii="Palatino Linotype" w:hAnsi="Palatino Linotype"/>
          <w:b/>
          <w:bCs/>
        </w:rPr>
        <w:t>que por mandato de Ley debe clasificarse como confidencial</w:t>
      </w:r>
      <w:r w:rsidRPr="00682DAE">
        <w:rPr>
          <w:rFonts w:ascii="Palatino Linotype" w:hAnsi="Palatino Linotype"/>
        </w:rPr>
        <w:t xml:space="preserve">, </w:t>
      </w:r>
      <w:r w:rsidRPr="00682DAE">
        <w:rPr>
          <w:rFonts w:ascii="Palatino Linotype" w:hAnsi="Palatino Linotype"/>
          <w:b/>
          <w:bCs/>
        </w:rPr>
        <w:t>por el hecho de encontrarse directamente relacionada con la ubicación exacta de cada inmueble, predio o propiedad privada que se ha registrado en el Padrón Catastral.</w:t>
      </w:r>
    </w:p>
    <w:p w14:paraId="689D7D72" w14:textId="77777777" w:rsidR="0033749F" w:rsidRPr="00682DAE" w:rsidRDefault="0033749F" w:rsidP="0033749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lastRenderedPageBreak/>
        <w:t xml:space="preserve">En este sentido, </w:t>
      </w:r>
      <w:r w:rsidRPr="00682DAE">
        <w:rPr>
          <w:rFonts w:ascii="Palatino Linotype" w:hAnsi="Palatino Linotype"/>
        </w:rPr>
        <w:t>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14:paraId="7CE28069" w14:textId="77777777" w:rsidR="0033749F" w:rsidRPr="00682DAE" w:rsidRDefault="0033749F" w:rsidP="0033749F">
      <w:pPr>
        <w:rPr>
          <w:rFonts w:ascii="Palatino Linotype" w:hAnsi="Palatino Linotype"/>
          <w:color w:val="000000" w:themeColor="text1"/>
        </w:rPr>
      </w:pPr>
    </w:p>
    <w:p w14:paraId="186541F8" w14:textId="77777777" w:rsidR="0033749F" w:rsidRPr="00682DAE" w:rsidRDefault="0033749F" w:rsidP="0033749F">
      <w:pPr>
        <w:pStyle w:val="Sinespaciado"/>
        <w:ind w:left="567" w:right="616"/>
        <w:jc w:val="both"/>
        <w:rPr>
          <w:rFonts w:ascii="Palatino Linotype" w:hAnsi="Palatino Linotype"/>
          <w:i/>
          <w:sz w:val="22"/>
          <w:szCs w:val="22"/>
        </w:rPr>
      </w:pPr>
      <w:r w:rsidRPr="00682DAE">
        <w:rPr>
          <w:rFonts w:ascii="Palatino Linotype" w:hAnsi="Palatino Linotype"/>
          <w:i/>
          <w:sz w:val="22"/>
          <w:szCs w:val="22"/>
        </w:rPr>
        <w:t>“</w:t>
      </w:r>
      <w:r w:rsidRPr="00682DAE">
        <w:rPr>
          <w:rFonts w:ascii="Palatino Linotype" w:hAnsi="Palatino Linotype"/>
          <w:b/>
          <w:bCs/>
          <w:i/>
          <w:sz w:val="22"/>
          <w:szCs w:val="22"/>
        </w:rPr>
        <w:t>Artículo 5.</w:t>
      </w:r>
    </w:p>
    <w:p w14:paraId="7FA08A73" w14:textId="77777777" w:rsidR="0033749F" w:rsidRPr="00682DAE" w:rsidRDefault="0033749F" w:rsidP="0033749F">
      <w:pPr>
        <w:pStyle w:val="Sinespaciado"/>
        <w:ind w:left="567" w:right="616"/>
        <w:jc w:val="both"/>
        <w:rPr>
          <w:rFonts w:ascii="Palatino Linotype" w:hAnsi="Palatino Linotype"/>
          <w:i/>
          <w:sz w:val="22"/>
          <w:szCs w:val="22"/>
        </w:rPr>
      </w:pPr>
      <w:r w:rsidRPr="00682DAE">
        <w:rPr>
          <w:rFonts w:ascii="Palatino Linotype" w:hAnsi="Palatino Linotype"/>
          <w:i/>
          <w:sz w:val="22"/>
          <w:szCs w:val="22"/>
        </w:rPr>
        <w:t>(…)</w:t>
      </w:r>
    </w:p>
    <w:p w14:paraId="4CEC694B" w14:textId="77777777" w:rsidR="0033749F" w:rsidRPr="00682DAE" w:rsidRDefault="0033749F" w:rsidP="0033749F">
      <w:pPr>
        <w:pStyle w:val="Sinespaciado"/>
        <w:ind w:left="567" w:right="616"/>
        <w:jc w:val="both"/>
        <w:rPr>
          <w:rFonts w:ascii="Palatino Linotype" w:hAnsi="Palatino Linotype"/>
          <w:i/>
          <w:sz w:val="22"/>
          <w:szCs w:val="22"/>
        </w:rPr>
      </w:pPr>
      <w:r w:rsidRPr="00682DAE">
        <w:rPr>
          <w:rFonts w:ascii="Palatino Linotype" w:hAnsi="Palatino Linotype"/>
          <w:i/>
          <w:sz w:val="22"/>
          <w:szCs w:val="22"/>
        </w:rPr>
        <w:t xml:space="preserve">VIII. </w:t>
      </w:r>
      <w:r w:rsidRPr="00682DAE">
        <w:rPr>
          <w:rFonts w:ascii="Palatino Linotype" w:hAnsi="Palatino Linotype"/>
          <w:b/>
          <w:i/>
          <w:sz w:val="22"/>
          <w:szCs w:val="22"/>
        </w:rPr>
        <w:t>El Estado contará con un organismo autónomo</w:t>
      </w:r>
      <w:r w:rsidRPr="00682DAE">
        <w:rPr>
          <w:rFonts w:ascii="Palatino Linotype" w:hAnsi="Palatino Linotype"/>
          <w:i/>
          <w:sz w:val="22"/>
          <w:szCs w:val="22"/>
        </w:rPr>
        <w:t>, especializado, imparcial, colegiado, con personalidad jurídica y patrimonio propio, con plena autonomía técnica y de gestión, con capacidad para decidir sobre el ejercicio de su presupuesto y determinar su organización interna</w:t>
      </w:r>
      <w:r w:rsidRPr="00682DAE">
        <w:rPr>
          <w:rFonts w:ascii="Palatino Linotype" w:hAnsi="Palatino Linotype"/>
          <w:b/>
          <w:i/>
          <w:sz w:val="22"/>
          <w:szCs w:val="22"/>
        </w:rPr>
        <w:t>, responsable de garantizar el cumplimiento del derecho de transparencia, acceso a la información pública y a la protección de datos personales en posesión de los sujetos obligados en los términos que establezca la ley</w:t>
      </w:r>
      <w:r w:rsidRPr="00682DAE">
        <w:rPr>
          <w:rFonts w:ascii="Palatino Linotype" w:hAnsi="Palatino Linotype"/>
          <w:i/>
          <w:sz w:val="22"/>
          <w:szCs w:val="22"/>
        </w:rPr>
        <w:t>.</w:t>
      </w:r>
    </w:p>
    <w:p w14:paraId="2490447B" w14:textId="77777777" w:rsidR="0033749F" w:rsidRPr="00682DAE" w:rsidRDefault="0033749F" w:rsidP="0033749F">
      <w:pPr>
        <w:pStyle w:val="Sinespaciado"/>
        <w:ind w:left="567" w:right="616"/>
        <w:jc w:val="both"/>
        <w:rPr>
          <w:rFonts w:ascii="Palatino Linotype" w:hAnsi="Palatino Linotype"/>
          <w:i/>
          <w:sz w:val="22"/>
          <w:szCs w:val="22"/>
        </w:rPr>
      </w:pPr>
    </w:p>
    <w:p w14:paraId="4D9FDB2E" w14:textId="77777777" w:rsidR="0033749F" w:rsidRPr="00682DAE" w:rsidRDefault="0033749F" w:rsidP="0033749F">
      <w:pPr>
        <w:pStyle w:val="Sinespaciado"/>
        <w:ind w:left="567" w:right="616"/>
        <w:jc w:val="both"/>
        <w:rPr>
          <w:rFonts w:ascii="Palatino Linotype" w:hAnsi="Palatino Linotype"/>
          <w:i/>
          <w:sz w:val="22"/>
          <w:szCs w:val="22"/>
        </w:rPr>
      </w:pPr>
      <w:r w:rsidRPr="00682DAE">
        <w:rPr>
          <w:rFonts w:ascii="Palatino Linotype" w:hAnsi="Palatino Linotype"/>
          <w:b/>
          <w:i/>
          <w:sz w:val="22"/>
          <w:szCs w:val="22"/>
        </w:rPr>
        <w:t>El organismo autónomo garante previsto en esta fracción, se regirá por la ley en materia de transparencia, acceso a la información pública y protección de datos personales en posesión de sujetos obligados</w:t>
      </w:r>
      <w:r w:rsidRPr="00682DAE">
        <w:rPr>
          <w:rFonts w:ascii="Palatino Linotype" w:hAnsi="Palatino Linotype"/>
          <w:i/>
          <w:sz w:val="22"/>
          <w:szCs w:val="22"/>
        </w:rPr>
        <w:t>.”</w:t>
      </w:r>
    </w:p>
    <w:p w14:paraId="08A84BE8" w14:textId="77777777" w:rsidR="0033749F" w:rsidRPr="00682DAE" w:rsidRDefault="0033749F" w:rsidP="0033749F">
      <w:pPr>
        <w:pStyle w:val="Prrafodelista"/>
        <w:tabs>
          <w:tab w:val="left" w:pos="426"/>
        </w:tabs>
        <w:spacing w:before="240" w:after="240" w:line="360" w:lineRule="auto"/>
        <w:ind w:left="0" w:right="51"/>
        <w:jc w:val="both"/>
        <w:rPr>
          <w:rFonts w:ascii="Palatino Linotype" w:hAnsi="Palatino Linotype"/>
          <w:color w:val="000000" w:themeColor="text1"/>
        </w:rPr>
      </w:pPr>
    </w:p>
    <w:p w14:paraId="3B74AEBE" w14:textId="31A02001" w:rsidR="0033749F" w:rsidRPr="00682DAE" w:rsidRDefault="0033749F" w:rsidP="0033749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Es así que, </w:t>
      </w:r>
      <w:r w:rsidRPr="00682DAE">
        <w:rPr>
          <w:rFonts w:ascii="Palatino Linotype" w:hAnsi="Palatino Linotype"/>
        </w:rPr>
        <w:t xml:space="preserve">este Organismo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w:t>
      </w:r>
      <w:r w:rsidRPr="00682DAE">
        <w:rPr>
          <w:rFonts w:ascii="Palatino Linotype" w:hAnsi="Palatino Linotype"/>
        </w:rPr>
        <w:lastRenderedPageBreak/>
        <w:t>ésta es la ley suprema en nuestro país, así como a los tratados internacionales que se hayan firmado en la Materia.</w:t>
      </w:r>
    </w:p>
    <w:p w14:paraId="66F8848D" w14:textId="77777777" w:rsidR="00D175B1" w:rsidRPr="00682DAE" w:rsidRDefault="00D175B1" w:rsidP="00D175B1">
      <w:pPr>
        <w:pStyle w:val="Prrafodelista"/>
        <w:tabs>
          <w:tab w:val="left" w:pos="426"/>
        </w:tabs>
        <w:spacing w:before="240" w:after="240" w:line="360" w:lineRule="auto"/>
        <w:ind w:left="0" w:right="51"/>
        <w:jc w:val="both"/>
        <w:rPr>
          <w:rFonts w:ascii="Palatino Linotype" w:hAnsi="Palatino Linotype"/>
          <w:color w:val="000000" w:themeColor="text1"/>
        </w:rPr>
      </w:pPr>
    </w:p>
    <w:p w14:paraId="5BBDAF2B" w14:textId="337DF2E8" w:rsidR="00573497" w:rsidRPr="00682DAE" w:rsidRDefault="00D175B1"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Por lo anterior, es claro que las ubicación de los Predios registrados en el Padrón Catastral que tiene a su cargo el </w:t>
      </w:r>
      <w:r w:rsidRPr="00682DAE">
        <w:rPr>
          <w:rFonts w:ascii="Palatino Linotype" w:hAnsi="Palatino Linotype"/>
          <w:b/>
          <w:bCs/>
          <w:color w:val="000000" w:themeColor="text1"/>
        </w:rPr>
        <w:t>SUJETO OBLIGADO</w:t>
      </w:r>
      <w:r w:rsidRPr="00682DAE">
        <w:rPr>
          <w:rFonts w:ascii="Palatino Linotype" w:hAnsi="Palatino Linotype"/>
          <w:color w:val="000000" w:themeColor="text1"/>
        </w:rPr>
        <w:t xml:space="preserve">, </w:t>
      </w:r>
      <w:r w:rsidRPr="00682DAE">
        <w:rPr>
          <w:rFonts w:ascii="Palatino Linotype" w:hAnsi="Palatino Linotype" w:cs="Arial"/>
        </w:rPr>
        <w:t xml:space="preserve">debe clasificarse como confidencial, entendiéndose por </w:t>
      </w:r>
      <w:r w:rsidRPr="00682DAE">
        <w:rPr>
          <w:rFonts w:ascii="Palatino Linotype" w:hAnsi="Palatino Linotype"/>
        </w:rPr>
        <w:t xml:space="preserve">información confidencial, aquellos datos personales, datos personales sensibles e información privada, cuyas acepciones legales las </w:t>
      </w:r>
      <w:r w:rsidRPr="00682DAE">
        <w:rPr>
          <w:rFonts w:ascii="Palatino Linotype" w:hAnsi="Palatino Linotype" w:cs="Arial"/>
        </w:rPr>
        <w:t>podemos</w:t>
      </w:r>
      <w:r w:rsidRPr="00682DAE">
        <w:rPr>
          <w:rFonts w:ascii="Palatino Linotype" w:hAnsi="Palatino Linotype"/>
        </w:rPr>
        <w:t xml:space="preserve"> encontrar en los artículos 3, fracciones XXI y XXIII de</w:t>
      </w:r>
      <w:r w:rsidRPr="00682DAE">
        <w:rPr>
          <w:rFonts w:ascii="Palatino Linotype" w:hAnsi="Palatino Linotype"/>
          <w:bCs/>
        </w:rPr>
        <w:t xml:space="preserve"> la Ley de Transparencia y Acceso a la Información Pública del </w:t>
      </w:r>
      <w:r w:rsidRPr="00682DAE">
        <w:rPr>
          <w:rFonts w:ascii="Palatino Linotype" w:hAnsi="Palatino Linotype"/>
        </w:rPr>
        <w:t>Estado</w:t>
      </w:r>
      <w:r w:rsidRPr="00682DAE">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01DC7A56" w14:textId="77777777" w:rsidR="00D175B1" w:rsidRPr="00682DAE" w:rsidRDefault="00D175B1" w:rsidP="00D175B1">
      <w:pPr>
        <w:pStyle w:val="Prrafodelista"/>
        <w:tabs>
          <w:tab w:val="left" w:pos="426"/>
        </w:tabs>
        <w:spacing w:before="240" w:after="240" w:line="360" w:lineRule="auto"/>
        <w:ind w:left="0" w:right="51"/>
        <w:jc w:val="both"/>
        <w:rPr>
          <w:rFonts w:ascii="Palatino Linotype" w:hAnsi="Palatino Linotype"/>
          <w:color w:val="000000" w:themeColor="text1"/>
        </w:rPr>
      </w:pPr>
    </w:p>
    <w:p w14:paraId="41A3C101" w14:textId="35084E80" w:rsidR="00D175B1" w:rsidRPr="00682DAE" w:rsidRDefault="00D175B1" w:rsidP="006E0B21">
      <w:pPr>
        <w:ind w:left="567" w:right="616"/>
        <w:jc w:val="center"/>
        <w:rPr>
          <w:rFonts w:ascii="Palatino Linotype" w:hAnsi="Palatino Linotype" w:cs="Arial"/>
          <w:b/>
          <w:i/>
          <w:sz w:val="22"/>
          <w:szCs w:val="22"/>
          <w:lang w:eastAsia="es-MX"/>
        </w:rPr>
      </w:pPr>
      <w:r w:rsidRPr="00682DAE">
        <w:rPr>
          <w:rFonts w:ascii="Palatino Linotype" w:hAnsi="Palatino Linotype" w:cs="Arial"/>
          <w:b/>
          <w:i/>
          <w:sz w:val="22"/>
          <w:szCs w:val="22"/>
          <w:lang w:eastAsia="es-MX"/>
        </w:rPr>
        <w:t>“Ley de Transparencia y Acceso a la Información Pública del Estado de México y Municipios</w:t>
      </w:r>
    </w:p>
    <w:p w14:paraId="1AB855CD" w14:textId="77777777" w:rsidR="006E0B21" w:rsidRPr="00682DAE" w:rsidRDefault="006E0B21" w:rsidP="006E0B21">
      <w:pPr>
        <w:ind w:left="567" w:right="616"/>
        <w:jc w:val="center"/>
        <w:rPr>
          <w:rFonts w:ascii="Palatino Linotype" w:hAnsi="Palatino Linotype" w:cs="Arial"/>
          <w:i/>
          <w:sz w:val="22"/>
          <w:szCs w:val="22"/>
          <w:lang w:eastAsia="es-MX"/>
        </w:rPr>
      </w:pPr>
    </w:p>
    <w:p w14:paraId="4230097F" w14:textId="77777777" w:rsidR="00D175B1" w:rsidRPr="00682DAE" w:rsidRDefault="00D175B1" w:rsidP="006E0B21">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Artículo 3</w:t>
      </w:r>
      <w:r w:rsidRPr="00682DAE">
        <w:rPr>
          <w:rFonts w:ascii="Palatino Linotype" w:hAnsi="Palatino Linotype" w:cs="Arial"/>
          <w:i/>
          <w:sz w:val="22"/>
          <w:szCs w:val="22"/>
          <w:lang w:eastAsia="es-MX"/>
        </w:rPr>
        <w:t xml:space="preserve">. </w:t>
      </w:r>
      <w:r w:rsidRPr="00682DAE">
        <w:rPr>
          <w:rFonts w:ascii="Palatino Linotype" w:hAnsi="Palatino Linotype" w:cs="Arial"/>
          <w:bCs/>
          <w:i/>
          <w:sz w:val="22"/>
          <w:szCs w:val="22"/>
          <w:lang w:eastAsia="es-MX"/>
        </w:rPr>
        <w:t>Para los efectos de la presente Ley se entenderá por:</w:t>
      </w:r>
      <w:r w:rsidRPr="00682DAE">
        <w:rPr>
          <w:rFonts w:ascii="Palatino Linotype" w:hAnsi="Palatino Linotype" w:cs="Arial"/>
          <w:i/>
          <w:sz w:val="22"/>
          <w:szCs w:val="22"/>
          <w:lang w:eastAsia="es-MX"/>
        </w:rPr>
        <w:t xml:space="preserve"> </w:t>
      </w:r>
    </w:p>
    <w:p w14:paraId="47E92793" w14:textId="6E832F02" w:rsidR="00D175B1" w:rsidRPr="00682DAE" w:rsidRDefault="006E0B21" w:rsidP="006E0B21">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w:t>
      </w:r>
      <w:r w:rsidR="00D175B1" w:rsidRPr="00682DAE">
        <w:rPr>
          <w:rFonts w:ascii="Palatino Linotype" w:hAnsi="Palatino Linotype" w:cs="Arial"/>
          <w:i/>
          <w:sz w:val="22"/>
          <w:szCs w:val="22"/>
          <w:lang w:eastAsia="es-MX"/>
        </w:rPr>
        <w:t>…</w:t>
      </w:r>
      <w:r w:rsidRPr="00682DAE">
        <w:rPr>
          <w:rFonts w:ascii="Palatino Linotype" w:hAnsi="Palatino Linotype" w:cs="Arial"/>
          <w:i/>
          <w:sz w:val="22"/>
          <w:szCs w:val="22"/>
          <w:lang w:eastAsia="es-MX"/>
        </w:rPr>
        <w:t>)</w:t>
      </w:r>
    </w:p>
    <w:p w14:paraId="56A01575" w14:textId="461D95B6" w:rsidR="00D175B1" w:rsidRPr="00682DAE" w:rsidRDefault="00D175B1" w:rsidP="006E0B21">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XXI.</w:t>
      </w:r>
      <w:r w:rsidR="006E0B21" w:rsidRPr="00682DAE">
        <w:rPr>
          <w:rFonts w:ascii="Palatino Linotype" w:hAnsi="Palatino Linotype" w:cs="Arial"/>
          <w:b/>
          <w:i/>
          <w:sz w:val="22"/>
          <w:szCs w:val="22"/>
          <w:lang w:eastAsia="es-MX"/>
        </w:rPr>
        <w:t xml:space="preserve"> </w:t>
      </w:r>
      <w:r w:rsidRPr="00682DAE">
        <w:rPr>
          <w:rFonts w:ascii="Palatino Linotype" w:hAnsi="Palatino Linotype" w:cs="Arial"/>
          <w:b/>
          <w:i/>
          <w:sz w:val="22"/>
          <w:szCs w:val="22"/>
          <w:lang w:eastAsia="es-MX"/>
        </w:rPr>
        <w:t>Información confidencial</w:t>
      </w:r>
      <w:r w:rsidRPr="00682DAE">
        <w:rPr>
          <w:rFonts w:ascii="Palatino Linotype" w:hAnsi="Palatino Linotype" w:cs="Arial"/>
          <w:i/>
          <w:sz w:val="22"/>
          <w:szCs w:val="22"/>
          <w:lang w:eastAsia="es-MX"/>
        </w:rPr>
        <w:t xml:space="preserve">: </w:t>
      </w:r>
      <w:r w:rsidRPr="00682DAE">
        <w:rPr>
          <w:rFonts w:ascii="Palatino Linotype" w:hAnsi="Palatino Linotype" w:cs="Arial"/>
          <w:b/>
          <w:i/>
          <w:sz w:val="22"/>
          <w:szCs w:val="22"/>
          <w:lang w:eastAsia="es-MX"/>
        </w:rPr>
        <w:t>Se considera como información confidencial</w:t>
      </w:r>
      <w:r w:rsidRPr="00682DAE">
        <w:rPr>
          <w:rFonts w:ascii="Palatino Linotype" w:hAnsi="Palatino Linotype" w:cs="Arial"/>
          <w:i/>
          <w:sz w:val="22"/>
          <w:szCs w:val="22"/>
          <w:lang w:eastAsia="es-MX"/>
        </w:rPr>
        <w:t xml:space="preserve"> los secretos bancario, fiduciario, industrial, comercial, fiscal, bursátil y postal, </w:t>
      </w:r>
      <w:r w:rsidRPr="00682DAE">
        <w:rPr>
          <w:rFonts w:ascii="Palatino Linotype" w:hAnsi="Palatino Linotype" w:cs="Arial"/>
          <w:b/>
          <w:i/>
          <w:sz w:val="22"/>
          <w:szCs w:val="22"/>
          <w:lang w:eastAsia="es-MX"/>
        </w:rPr>
        <w:t>cuya titularidad corresponda a particulares</w:t>
      </w:r>
      <w:r w:rsidRPr="00682DAE">
        <w:rPr>
          <w:rFonts w:ascii="Palatino Linotype" w:hAnsi="Palatino Linotype" w:cs="Arial"/>
          <w:i/>
          <w:sz w:val="22"/>
          <w:szCs w:val="22"/>
          <w:lang w:eastAsia="es-MX"/>
        </w:rPr>
        <w:t xml:space="preserve">, sujetos de derecho internacional o a sujetos obligados </w:t>
      </w:r>
      <w:r w:rsidRPr="00682DAE">
        <w:rPr>
          <w:rFonts w:ascii="Palatino Linotype" w:hAnsi="Palatino Linotype" w:cs="Arial"/>
          <w:b/>
          <w:i/>
          <w:sz w:val="22"/>
          <w:szCs w:val="22"/>
          <w:lang w:eastAsia="es-MX"/>
        </w:rPr>
        <w:t>cuando no involucren el ejercicio de recursos públicos</w:t>
      </w:r>
      <w:r w:rsidRPr="00682DAE">
        <w:rPr>
          <w:rFonts w:ascii="Palatino Linotype" w:hAnsi="Palatino Linotype" w:cs="Arial"/>
          <w:i/>
          <w:sz w:val="22"/>
          <w:szCs w:val="22"/>
          <w:lang w:eastAsia="es-MX"/>
        </w:rPr>
        <w:t>;</w:t>
      </w:r>
    </w:p>
    <w:p w14:paraId="5664084A" w14:textId="0860780C" w:rsidR="00D175B1" w:rsidRPr="00682DAE" w:rsidRDefault="006E0B21" w:rsidP="006E0B21">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w:t>
      </w:r>
      <w:r w:rsidR="00D175B1" w:rsidRPr="00682DAE">
        <w:rPr>
          <w:rFonts w:ascii="Palatino Linotype" w:hAnsi="Palatino Linotype" w:cs="Arial"/>
          <w:i/>
          <w:sz w:val="22"/>
          <w:szCs w:val="22"/>
          <w:lang w:eastAsia="es-MX"/>
        </w:rPr>
        <w:t>…</w:t>
      </w:r>
      <w:r w:rsidRPr="00682DAE">
        <w:rPr>
          <w:rFonts w:ascii="Palatino Linotype" w:hAnsi="Palatino Linotype" w:cs="Arial"/>
          <w:i/>
          <w:sz w:val="22"/>
          <w:szCs w:val="22"/>
          <w:lang w:eastAsia="es-MX"/>
        </w:rPr>
        <w:t>)</w:t>
      </w:r>
    </w:p>
    <w:p w14:paraId="569ED01B" w14:textId="358EE615" w:rsidR="00D175B1" w:rsidRPr="00682DAE" w:rsidRDefault="00D175B1" w:rsidP="006E0B21">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XXIII</w:t>
      </w:r>
      <w:r w:rsidRPr="00682DAE">
        <w:rPr>
          <w:rFonts w:ascii="Palatino Linotype" w:hAnsi="Palatino Linotype" w:cs="Arial"/>
          <w:i/>
          <w:sz w:val="22"/>
          <w:szCs w:val="22"/>
          <w:lang w:eastAsia="es-MX"/>
        </w:rPr>
        <w:t>.</w:t>
      </w:r>
      <w:r w:rsidR="006E0B21" w:rsidRPr="00682DAE">
        <w:rPr>
          <w:rFonts w:ascii="Palatino Linotype" w:hAnsi="Palatino Linotype" w:cs="Arial"/>
          <w:i/>
          <w:sz w:val="22"/>
          <w:szCs w:val="22"/>
          <w:lang w:eastAsia="es-MX"/>
        </w:rPr>
        <w:t xml:space="preserve"> </w:t>
      </w:r>
      <w:r w:rsidRPr="00682DAE">
        <w:rPr>
          <w:rFonts w:ascii="Palatino Linotype" w:hAnsi="Palatino Linotype" w:cs="Arial"/>
          <w:b/>
          <w:i/>
          <w:sz w:val="22"/>
          <w:szCs w:val="22"/>
          <w:lang w:eastAsia="es-MX"/>
        </w:rPr>
        <w:t>Información privada</w:t>
      </w:r>
      <w:r w:rsidRPr="00682DAE">
        <w:rPr>
          <w:rFonts w:ascii="Palatino Linotype" w:hAnsi="Palatino Linotype" w:cs="Arial"/>
          <w:i/>
          <w:sz w:val="22"/>
          <w:szCs w:val="22"/>
          <w:lang w:eastAsia="es-MX"/>
        </w:rPr>
        <w:t xml:space="preserve">: </w:t>
      </w:r>
      <w:r w:rsidRPr="00682DAE">
        <w:rPr>
          <w:rFonts w:ascii="Palatino Linotype" w:hAnsi="Palatino Linotype" w:cs="Arial"/>
          <w:b/>
          <w:i/>
          <w:sz w:val="22"/>
          <w:szCs w:val="22"/>
          <w:lang w:eastAsia="es-MX"/>
        </w:rPr>
        <w:t>La contenida en documentos públicos</w:t>
      </w:r>
      <w:r w:rsidRPr="00682DAE">
        <w:rPr>
          <w:rFonts w:ascii="Palatino Linotype" w:hAnsi="Palatino Linotype" w:cs="Arial"/>
          <w:i/>
          <w:sz w:val="22"/>
          <w:szCs w:val="22"/>
          <w:lang w:eastAsia="es-MX"/>
        </w:rPr>
        <w:t xml:space="preserve"> o privados </w:t>
      </w:r>
      <w:r w:rsidRPr="00682DAE">
        <w:rPr>
          <w:rFonts w:ascii="Palatino Linotype" w:hAnsi="Palatino Linotype" w:cs="Arial"/>
          <w:b/>
          <w:i/>
          <w:sz w:val="22"/>
          <w:szCs w:val="22"/>
          <w:lang w:eastAsia="es-MX"/>
        </w:rPr>
        <w:t>que refiera a la vida privada y/o los datos personales, que no son de acceso público</w:t>
      </w:r>
      <w:r w:rsidRPr="00682DAE">
        <w:rPr>
          <w:rFonts w:ascii="Palatino Linotype" w:hAnsi="Palatino Linotype" w:cs="Arial"/>
          <w:i/>
          <w:sz w:val="22"/>
          <w:szCs w:val="22"/>
          <w:lang w:eastAsia="es-MX"/>
        </w:rPr>
        <w:t>;</w:t>
      </w:r>
    </w:p>
    <w:p w14:paraId="7B43B810" w14:textId="77777777" w:rsidR="006E0B21" w:rsidRPr="00682DAE" w:rsidRDefault="006E0B21" w:rsidP="006E0B21">
      <w:pPr>
        <w:ind w:left="567" w:right="616"/>
        <w:jc w:val="both"/>
        <w:rPr>
          <w:rFonts w:ascii="Palatino Linotype" w:hAnsi="Palatino Linotype" w:cs="Arial"/>
          <w:b/>
          <w:i/>
          <w:sz w:val="22"/>
          <w:szCs w:val="22"/>
          <w:lang w:eastAsia="es-MX"/>
        </w:rPr>
      </w:pPr>
    </w:p>
    <w:p w14:paraId="25A271C1" w14:textId="78053809" w:rsidR="00D175B1" w:rsidRPr="00682DAE" w:rsidRDefault="00D175B1" w:rsidP="006E0B21">
      <w:pPr>
        <w:ind w:left="567" w:right="616"/>
        <w:jc w:val="center"/>
        <w:rPr>
          <w:rFonts w:ascii="Palatino Linotype" w:hAnsi="Palatino Linotype" w:cs="Arial"/>
          <w:b/>
          <w:i/>
          <w:sz w:val="22"/>
          <w:szCs w:val="22"/>
          <w:lang w:eastAsia="es-MX"/>
        </w:rPr>
      </w:pPr>
      <w:r w:rsidRPr="00682DAE">
        <w:rPr>
          <w:rFonts w:ascii="Palatino Linotype" w:hAnsi="Palatino Linotype" w:cs="Arial"/>
          <w:b/>
          <w:i/>
          <w:sz w:val="22"/>
          <w:szCs w:val="22"/>
          <w:lang w:eastAsia="es-MX"/>
        </w:rPr>
        <w:t>Ley de Protección de Datos Personales en Posesión de Sujetos Obligados del Estado de México y Municipios</w:t>
      </w:r>
      <w:r w:rsidR="006E0B21" w:rsidRPr="00682DAE">
        <w:rPr>
          <w:rFonts w:ascii="Palatino Linotype" w:hAnsi="Palatino Linotype" w:cs="Arial"/>
          <w:b/>
          <w:i/>
          <w:sz w:val="22"/>
          <w:szCs w:val="22"/>
          <w:lang w:eastAsia="es-MX"/>
        </w:rPr>
        <w:t>.</w:t>
      </w:r>
    </w:p>
    <w:p w14:paraId="4334542F" w14:textId="77777777" w:rsidR="006E0B21" w:rsidRPr="00682DAE" w:rsidRDefault="006E0B21" w:rsidP="006E0B21">
      <w:pPr>
        <w:ind w:left="567" w:right="616"/>
        <w:jc w:val="both"/>
        <w:rPr>
          <w:rFonts w:ascii="Palatino Linotype" w:hAnsi="Palatino Linotype" w:cs="Arial"/>
          <w:i/>
          <w:sz w:val="22"/>
          <w:szCs w:val="22"/>
          <w:lang w:eastAsia="es-MX"/>
        </w:rPr>
      </w:pPr>
    </w:p>
    <w:p w14:paraId="63F2B9B3" w14:textId="77777777" w:rsidR="00D175B1" w:rsidRPr="00682DAE" w:rsidRDefault="00D175B1" w:rsidP="006E0B21">
      <w:pPr>
        <w:ind w:left="567" w:right="616"/>
        <w:jc w:val="both"/>
        <w:rPr>
          <w:rFonts w:ascii="Palatino Linotype" w:hAnsi="Palatino Linotype" w:cs="Arial"/>
          <w:bCs/>
          <w:i/>
          <w:sz w:val="22"/>
          <w:szCs w:val="22"/>
          <w:lang w:eastAsia="es-MX"/>
        </w:rPr>
      </w:pPr>
      <w:r w:rsidRPr="00682DAE">
        <w:rPr>
          <w:rFonts w:ascii="Palatino Linotype" w:hAnsi="Palatino Linotype" w:cs="Arial"/>
          <w:b/>
          <w:i/>
          <w:sz w:val="22"/>
          <w:szCs w:val="22"/>
          <w:lang w:eastAsia="es-MX"/>
        </w:rPr>
        <w:lastRenderedPageBreak/>
        <w:t>Artículo 4</w:t>
      </w:r>
      <w:r w:rsidRPr="00682DAE">
        <w:rPr>
          <w:rFonts w:ascii="Palatino Linotype" w:hAnsi="Palatino Linotype" w:cs="Arial"/>
          <w:i/>
          <w:sz w:val="22"/>
          <w:szCs w:val="22"/>
          <w:lang w:eastAsia="es-MX"/>
        </w:rPr>
        <w:t xml:space="preserve">.- </w:t>
      </w:r>
      <w:r w:rsidRPr="00682DAE">
        <w:rPr>
          <w:rFonts w:ascii="Palatino Linotype" w:hAnsi="Palatino Linotype" w:cs="Arial"/>
          <w:bCs/>
          <w:i/>
          <w:sz w:val="22"/>
          <w:szCs w:val="22"/>
          <w:lang w:eastAsia="es-MX"/>
        </w:rPr>
        <w:t>Para los efectos de esta Ley se entenderá por:</w:t>
      </w:r>
    </w:p>
    <w:p w14:paraId="71CAF7E4" w14:textId="75D5162B" w:rsidR="00D175B1" w:rsidRPr="00682DAE" w:rsidRDefault="006E0B21" w:rsidP="006E0B21">
      <w:pPr>
        <w:ind w:left="567" w:right="616"/>
        <w:jc w:val="both"/>
        <w:rPr>
          <w:rFonts w:ascii="Palatino Linotype" w:hAnsi="Palatino Linotype" w:cs="Arial"/>
          <w:bCs/>
          <w:i/>
          <w:sz w:val="22"/>
          <w:szCs w:val="22"/>
          <w:lang w:eastAsia="es-MX"/>
        </w:rPr>
      </w:pPr>
      <w:r w:rsidRPr="00682DAE">
        <w:rPr>
          <w:rFonts w:ascii="Palatino Linotype" w:hAnsi="Palatino Linotype" w:cs="Arial"/>
          <w:bCs/>
          <w:i/>
          <w:sz w:val="22"/>
          <w:szCs w:val="22"/>
          <w:lang w:eastAsia="es-MX"/>
        </w:rPr>
        <w:t>(</w:t>
      </w:r>
      <w:r w:rsidR="00D175B1" w:rsidRPr="00682DAE">
        <w:rPr>
          <w:rFonts w:ascii="Palatino Linotype" w:hAnsi="Palatino Linotype" w:cs="Arial"/>
          <w:bCs/>
          <w:i/>
          <w:sz w:val="22"/>
          <w:szCs w:val="22"/>
          <w:lang w:eastAsia="es-MX"/>
        </w:rPr>
        <w:t>…</w:t>
      </w:r>
      <w:r w:rsidRPr="00682DAE">
        <w:rPr>
          <w:rFonts w:ascii="Palatino Linotype" w:hAnsi="Palatino Linotype" w:cs="Arial"/>
          <w:bCs/>
          <w:i/>
          <w:sz w:val="22"/>
          <w:szCs w:val="22"/>
          <w:lang w:eastAsia="es-MX"/>
        </w:rPr>
        <w:t>)</w:t>
      </w:r>
    </w:p>
    <w:p w14:paraId="1294ED4D" w14:textId="77777777" w:rsidR="00D175B1" w:rsidRPr="00682DAE" w:rsidRDefault="00D175B1" w:rsidP="006E0B21">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XI. Datos personales</w:t>
      </w:r>
      <w:r w:rsidRPr="00682DAE">
        <w:rPr>
          <w:rFonts w:ascii="Palatino Linotype" w:hAnsi="Palatino Linotype" w:cs="Arial"/>
          <w:i/>
          <w:sz w:val="22"/>
          <w:szCs w:val="22"/>
          <w:lang w:eastAsia="es-MX"/>
        </w:rPr>
        <w:t xml:space="preserve">: a </w:t>
      </w:r>
      <w:r w:rsidRPr="00682DAE">
        <w:rPr>
          <w:rFonts w:ascii="Palatino Linotype" w:hAnsi="Palatino Linotype" w:cs="Arial"/>
          <w:b/>
          <w:i/>
          <w:sz w:val="22"/>
          <w:szCs w:val="22"/>
          <w:lang w:eastAsia="es-MX"/>
        </w:rPr>
        <w:t>la información concerniente a una persona física o jurídica colectiva identificada o identificable</w:t>
      </w:r>
      <w:r w:rsidRPr="00682DAE">
        <w:rPr>
          <w:rFonts w:ascii="Palatino Linotype" w:hAnsi="Palatino Linotype" w:cs="Arial"/>
          <w:i/>
          <w:sz w:val="22"/>
          <w:szCs w:val="22"/>
          <w:lang w:eastAsia="es-MX"/>
        </w:rPr>
        <w:t xml:space="preserve">, establecida en cualquier formato o modalidad, y que esté almacenada en los sistemas y bases de datos, </w:t>
      </w:r>
      <w:r w:rsidRPr="00682DAE">
        <w:rPr>
          <w:rFonts w:ascii="Palatino Linotype" w:hAnsi="Palatino Linotype" w:cs="Arial"/>
          <w:b/>
          <w:i/>
          <w:sz w:val="22"/>
          <w:szCs w:val="22"/>
          <w:lang w:eastAsia="es-MX"/>
        </w:rPr>
        <w:t>se considerará que una persona es identificable cuando su identidad pueda determinarse directa o indirectamente</w:t>
      </w:r>
      <w:r w:rsidRPr="00682DAE">
        <w:rPr>
          <w:rFonts w:ascii="Palatino Linotype" w:hAnsi="Palatino Linotype" w:cs="Arial"/>
          <w:i/>
          <w:sz w:val="22"/>
          <w:szCs w:val="22"/>
          <w:lang w:eastAsia="es-MX"/>
        </w:rPr>
        <w:t xml:space="preserve"> a través de cualquier documento informativo físico o electrónico. </w:t>
      </w:r>
    </w:p>
    <w:p w14:paraId="467F8034" w14:textId="77777777" w:rsidR="006E0B21" w:rsidRPr="00682DAE" w:rsidRDefault="00D175B1" w:rsidP="006E0B21">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XII. Datos personales sensibles</w:t>
      </w:r>
      <w:r w:rsidRPr="00682DAE">
        <w:rPr>
          <w:rFonts w:ascii="Palatino Linotype" w:hAnsi="Palatino Linotype" w:cs="Arial"/>
          <w:i/>
          <w:sz w:val="22"/>
          <w:szCs w:val="22"/>
          <w:lang w:eastAsia="es-MX"/>
        </w:rPr>
        <w:t xml:space="preserve">: a las </w:t>
      </w:r>
      <w:r w:rsidRPr="00682DAE">
        <w:rPr>
          <w:rFonts w:ascii="Palatino Linotype" w:hAnsi="Palatino Linotype" w:cs="Arial"/>
          <w:b/>
          <w:i/>
          <w:sz w:val="22"/>
          <w:szCs w:val="22"/>
          <w:lang w:eastAsia="es-MX"/>
        </w:rPr>
        <w:t>referentes de la esfera de su titular cuya utilización indebida pueda dar origen a discriminación o conlleve un riesgo grave</w:t>
      </w:r>
      <w:r w:rsidRPr="00682DAE">
        <w:rPr>
          <w:rFonts w:ascii="Palatino Linotype" w:hAnsi="Palatino Linotype" w:cs="Arial"/>
          <w:i/>
          <w:sz w:val="22"/>
          <w:szCs w:val="22"/>
          <w:lang w:eastAsia="es-MX"/>
        </w:rPr>
        <w:t xml:space="preserve"> para éste. De manera enunciativa más no limitativa, </w:t>
      </w:r>
      <w:r w:rsidRPr="00682DAE">
        <w:rPr>
          <w:rFonts w:ascii="Palatino Linotype" w:hAnsi="Palatino Linotype" w:cs="Arial"/>
          <w:b/>
          <w:i/>
          <w:sz w:val="22"/>
          <w:szCs w:val="22"/>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682DAE">
        <w:rPr>
          <w:rFonts w:ascii="Palatino Linotype" w:hAnsi="Palatino Linotype" w:cs="Arial"/>
          <w:i/>
          <w:sz w:val="22"/>
          <w:szCs w:val="22"/>
          <w:lang w:eastAsia="es-MX"/>
        </w:rPr>
        <w:t>.</w:t>
      </w:r>
    </w:p>
    <w:p w14:paraId="56A98D6F" w14:textId="4F762705" w:rsidR="00D175B1" w:rsidRPr="00682DAE" w:rsidRDefault="006E0B21" w:rsidP="006E0B21">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w:t>
      </w:r>
      <w:r w:rsidR="00D175B1" w:rsidRPr="00682DAE">
        <w:rPr>
          <w:rFonts w:ascii="Palatino Linotype" w:hAnsi="Palatino Linotype" w:cs="Arial"/>
          <w:i/>
          <w:sz w:val="22"/>
          <w:szCs w:val="22"/>
          <w:lang w:eastAsia="es-MX"/>
        </w:rPr>
        <w:t>”</w:t>
      </w:r>
    </w:p>
    <w:p w14:paraId="02C3C2A3" w14:textId="77777777" w:rsidR="006E0B21" w:rsidRPr="00682DAE" w:rsidRDefault="006E0B21" w:rsidP="006E0B21">
      <w:pPr>
        <w:ind w:right="616"/>
        <w:jc w:val="both"/>
        <w:rPr>
          <w:rFonts w:ascii="Palatino Linotype" w:hAnsi="Palatino Linotype" w:cs="Arial"/>
          <w:i/>
          <w:sz w:val="22"/>
          <w:szCs w:val="22"/>
          <w:lang w:eastAsia="es-MX"/>
        </w:rPr>
      </w:pPr>
    </w:p>
    <w:p w14:paraId="32866171" w14:textId="51CBAF69" w:rsidR="006E0B21" w:rsidRPr="00682DAE" w:rsidRDefault="006E0B21" w:rsidP="006E0B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De </w:t>
      </w:r>
      <w:r w:rsidRPr="00682DAE">
        <w:rPr>
          <w:rFonts w:ascii="Palatino Linotype" w:hAnsi="Palatino Linotype" w:cs="Arial"/>
          <w:bCs/>
        </w:rPr>
        <w:t xml:space="preserve">una interpretación armónica y sistemática de dichos preceptos jurídicos, podemos advertir que la </w:t>
      </w:r>
      <w:r w:rsidRPr="00682DAE">
        <w:rPr>
          <w:rFonts w:ascii="Palatino Linotype" w:hAnsi="Palatino Linotype"/>
          <w:bCs/>
        </w:rPr>
        <w:t>información</w:t>
      </w:r>
      <w:r w:rsidRPr="00682DAE">
        <w:rPr>
          <w:rFonts w:ascii="Palatino Linotype" w:hAnsi="Palatino Linotype" w:cs="Arial"/>
          <w:bCs/>
        </w:rPr>
        <w:t xml:space="preserve"> privada es aquella contenida en documentos de orden público que se </w:t>
      </w:r>
      <w:r w:rsidRPr="00682DAE">
        <w:rPr>
          <w:rFonts w:ascii="Palatino Linotype" w:hAnsi="Palatino Linotype" w:cs="Arial"/>
        </w:rPr>
        <w:t>refiera</w:t>
      </w:r>
      <w:r w:rsidRPr="00682DAE">
        <w:rPr>
          <w:rFonts w:ascii="Palatino Linotype" w:hAnsi="Palatino Linotype" w:cs="Arial"/>
          <w:bCs/>
        </w:rPr>
        <w:t xml:space="preserve"> a la vida privada o contenga datos personales, los cuales no serán de acceso público. </w:t>
      </w:r>
    </w:p>
    <w:p w14:paraId="0E153A72" w14:textId="77777777" w:rsidR="006E0B21" w:rsidRPr="00682DAE" w:rsidRDefault="006E0B21" w:rsidP="006E0B21">
      <w:pPr>
        <w:pStyle w:val="Prrafodelista"/>
        <w:tabs>
          <w:tab w:val="left" w:pos="426"/>
        </w:tabs>
        <w:spacing w:before="240" w:after="240" w:line="360" w:lineRule="auto"/>
        <w:ind w:left="0" w:right="51"/>
        <w:jc w:val="both"/>
        <w:rPr>
          <w:rFonts w:ascii="Palatino Linotype" w:hAnsi="Palatino Linotype"/>
          <w:color w:val="000000" w:themeColor="text1"/>
        </w:rPr>
      </w:pPr>
    </w:p>
    <w:p w14:paraId="200A1AB2" w14:textId="6854FBFF" w:rsidR="006E0B21" w:rsidRPr="00682DAE" w:rsidRDefault="006E0B21" w:rsidP="006E0B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s="Arial"/>
          <w:bCs/>
        </w:rPr>
        <w:t xml:space="preserve">En ese mismo sentido, los datos personales son aquellos que conciernen a una persona, ya sea física o jurídica colectiva, que la hacen identificada o identificable, lo anterior, </w:t>
      </w:r>
      <w:r w:rsidRPr="00682DAE">
        <w:rPr>
          <w:rFonts w:ascii="Palatino Linotype" w:eastAsia="Arial Unicode MS" w:hAnsi="Palatino Linotype" w:cs="Arial"/>
        </w:rPr>
        <w:t xml:space="preserve">siempre que </w:t>
      </w:r>
      <w:r w:rsidRPr="00682DAE">
        <w:rPr>
          <w:rFonts w:ascii="Palatino Linotype" w:hAnsi="Palatino Linotype" w:cs="Arial"/>
          <w:b/>
          <w:lang w:eastAsia="es-MX"/>
        </w:rPr>
        <w:t>no involucren el ejercicio de recursos públicos</w:t>
      </w:r>
      <w:r w:rsidRPr="00682DAE">
        <w:rPr>
          <w:rFonts w:ascii="Palatino Linotype" w:eastAsia="Arial Unicode MS" w:hAnsi="Palatino Linotype" w:cs="Arial"/>
        </w:rPr>
        <w:t>.</w:t>
      </w:r>
    </w:p>
    <w:p w14:paraId="54F412E9" w14:textId="77777777" w:rsidR="006E0B21" w:rsidRPr="00682DAE" w:rsidRDefault="006E0B21" w:rsidP="006E0B21">
      <w:pPr>
        <w:pStyle w:val="Prrafodelista"/>
        <w:tabs>
          <w:tab w:val="left" w:pos="426"/>
        </w:tabs>
        <w:spacing w:before="240" w:after="240" w:line="360" w:lineRule="auto"/>
        <w:ind w:left="0" w:right="51"/>
        <w:jc w:val="both"/>
        <w:rPr>
          <w:rFonts w:ascii="Palatino Linotype" w:hAnsi="Palatino Linotype"/>
          <w:color w:val="000000" w:themeColor="text1"/>
        </w:rPr>
      </w:pPr>
    </w:p>
    <w:p w14:paraId="0111A6CF" w14:textId="080D5AFB" w:rsidR="0033749F" w:rsidRPr="00682DAE" w:rsidRDefault="006E0B21"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En </w:t>
      </w:r>
      <w:r w:rsidRPr="00682DAE">
        <w:rPr>
          <w:rFonts w:ascii="Palatino Linotype" w:hAnsi="Palatino Linotype" w:cs="Arial"/>
          <w:bCs/>
        </w:rPr>
        <w:t xml:space="preserve">ese tenor, existe información </w:t>
      </w:r>
      <w:r w:rsidRPr="00682DAE">
        <w:rPr>
          <w:rFonts w:ascii="Palatino Linotype" w:eastAsia="Arial Unicode MS" w:hAnsi="Palatino Linotype" w:cs="Arial"/>
        </w:rPr>
        <w:t>personal</w:t>
      </w:r>
      <w:r w:rsidRPr="00682DAE">
        <w:rPr>
          <w:rFonts w:ascii="Palatino Linotype" w:hAnsi="Palatino Linotype" w:cs="Arial"/>
          <w:lang w:eastAsia="es-MX"/>
        </w:rPr>
        <w:t xml:space="preserve"> que tiene un grado de sensibilidad tal, que su revelación </w:t>
      </w:r>
      <w:r w:rsidRPr="00682DAE">
        <w:rPr>
          <w:rFonts w:ascii="Palatino Linotype" w:hAnsi="Palatino Linotype" w:cs="Arial"/>
        </w:rPr>
        <w:t>puede</w:t>
      </w:r>
      <w:r w:rsidRPr="00682DAE">
        <w:rPr>
          <w:rFonts w:ascii="Palatino Linotype" w:hAnsi="Palatino Linotype" w:cs="Arial"/>
          <w:lang w:eastAsia="es-MX"/>
        </w:rPr>
        <w:t xml:space="preserve"> poner en riesgo a las personas, las cuales, sin oponerse a lo anterior, </w:t>
      </w:r>
      <w:r w:rsidRPr="00682DAE">
        <w:rPr>
          <w:rFonts w:ascii="Palatino Linotype" w:hAnsi="Palatino Linotype" w:cs="Arial"/>
          <w:b/>
          <w:bCs/>
          <w:lang w:eastAsia="es-MX"/>
        </w:rPr>
        <w:t xml:space="preserve">son susceptibles de </w:t>
      </w:r>
      <w:r w:rsidRPr="00682DAE">
        <w:rPr>
          <w:rFonts w:ascii="Palatino Linotype" w:hAnsi="Palatino Linotype" w:cs="Arial"/>
          <w:b/>
          <w:bCs/>
        </w:rPr>
        <w:t>clasificarse</w:t>
      </w:r>
      <w:r w:rsidRPr="00682DAE">
        <w:rPr>
          <w:rFonts w:ascii="Palatino Linotype" w:hAnsi="Palatino Linotype" w:cs="Arial"/>
          <w:b/>
          <w:bCs/>
          <w:lang w:eastAsia="es-MX"/>
        </w:rPr>
        <w:t xml:space="preserve"> como confidenciales</w:t>
      </w:r>
      <w:r w:rsidRPr="00682DAE">
        <w:rPr>
          <w:rFonts w:ascii="Palatino Linotype" w:hAnsi="Palatino Linotype" w:cs="Arial"/>
          <w:lang w:eastAsia="es-MX"/>
        </w:rPr>
        <w:t xml:space="preserve">, como lo son origen étnico o racial; características físicas; </w:t>
      </w:r>
      <w:r w:rsidRPr="00682DAE">
        <w:rPr>
          <w:rFonts w:ascii="Palatino Linotype" w:hAnsi="Palatino Linotype"/>
          <w:bCs/>
        </w:rPr>
        <w:t>características</w:t>
      </w:r>
      <w:r w:rsidRPr="00682DAE">
        <w:rPr>
          <w:rFonts w:ascii="Palatino Linotype" w:hAnsi="Palatino Linotype" w:cs="Arial"/>
          <w:lang w:eastAsia="es-MX"/>
        </w:rPr>
        <w:t xml:space="preserve"> morales; características emocionales; vida afectiva; vida familiar; </w:t>
      </w:r>
      <w:r w:rsidRPr="00682DAE">
        <w:rPr>
          <w:rFonts w:ascii="Palatino Linotype" w:hAnsi="Palatino Linotype" w:cs="Arial"/>
          <w:b/>
          <w:lang w:eastAsia="es-MX"/>
        </w:rPr>
        <w:t>domicilio particular</w:t>
      </w:r>
      <w:r w:rsidRPr="00682DAE">
        <w:rPr>
          <w:rFonts w:ascii="Palatino Linotype" w:hAnsi="Palatino Linotype" w:cs="Arial"/>
          <w:lang w:eastAsia="es-MX"/>
        </w:rPr>
        <w:t xml:space="preserve">; número telefónico </w:t>
      </w:r>
      <w:r w:rsidRPr="00682DAE">
        <w:rPr>
          <w:rFonts w:ascii="Palatino Linotype" w:hAnsi="Palatino Linotype" w:cs="Arial"/>
          <w:lang w:eastAsia="es-MX"/>
        </w:rPr>
        <w:lastRenderedPageBreak/>
        <w:t xml:space="preserve">particular; </w:t>
      </w:r>
      <w:r w:rsidRPr="00682DAE">
        <w:rPr>
          <w:rFonts w:ascii="Palatino Linotype" w:hAnsi="Palatino Linotype" w:cs="Arial"/>
          <w:b/>
          <w:lang w:eastAsia="es-MX"/>
        </w:rPr>
        <w:t>patrimonio</w:t>
      </w:r>
      <w:r w:rsidRPr="00682DAE">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682DAE">
        <w:rPr>
          <w:rFonts w:ascii="Palatino Linotype" w:eastAsia="Arial Unicode MS" w:hAnsi="Palatino Linotype" w:cs="Arial"/>
        </w:rPr>
        <w:t xml:space="preserve"> que pongan en riesgo la vida, seguridad o salud de las mismas.</w:t>
      </w:r>
    </w:p>
    <w:p w14:paraId="0367FD0B" w14:textId="77777777" w:rsidR="006E0B21" w:rsidRPr="00682DAE" w:rsidRDefault="006E0B21" w:rsidP="006E0B21">
      <w:pPr>
        <w:pStyle w:val="Prrafodelista"/>
        <w:tabs>
          <w:tab w:val="left" w:pos="426"/>
        </w:tabs>
        <w:spacing w:before="240" w:after="240" w:line="360" w:lineRule="auto"/>
        <w:ind w:left="0" w:right="51"/>
        <w:jc w:val="both"/>
        <w:rPr>
          <w:rFonts w:ascii="Palatino Linotype" w:hAnsi="Palatino Linotype"/>
          <w:color w:val="000000" w:themeColor="text1"/>
        </w:rPr>
      </w:pPr>
    </w:p>
    <w:p w14:paraId="30F29ED0" w14:textId="289F6021" w:rsidR="0033749F" w:rsidRPr="00682DAE" w:rsidRDefault="006E0B21"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Por cuanto hace al </w:t>
      </w:r>
      <w:r w:rsidRPr="00682DAE">
        <w:rPr>
          <w:rFonts w:ascii="Palatino Linotype" w:eastAsia="Arial Unicode MS" w:hAnsi="Palatino Linotype" w:cs="Arial"/>
        </w:rPr>
        <w:t xml:space="preserve">domicilio, sirve </w:t>
      </w:r>
      <w:r w:rsidRPr="00682DAE">
        <w:rPr>
          <w:rFonts w:ascii="Palatino Linotype" w:hAnsi="Palatino Linotype" w:cs="Arial"/>
          <w:lang w:val="es-ES"/>
        </w:rPr>
        <w:t xml:space="preserve">de apoyo a lo anterior, </w:t>
      </w:r>
      <w:r w:rsidRPr="00682DAE">
        <w:rPr>
          <w:rFonts w:ascii="Palatino Linotype" w:hAnsi="Palatino Linotype" w:cs="Arial"/>
        </w:rPr>
        <w:t xml:space="preserve">la Tesis Aislada con número de registro </w:t>
      </w:r>
      <w:r w:rsidRPr="00682DAE">
        <w:rPr>
          <w:rFonts w:ascii="Palatino Linotype" w:eastAsia="Arial Unicode MS" w:hAnsi="Palatino Linotype" w:cs="Arial"/>
        </w:rPr>
        <w:t>2000979</w:t>
      </w:r>
      <w:r w:rsidRPr="00682DAE">
        <w:rPr>
          <w:rFonts w:ascii="Palatino Linotype" w:hAnsi="Palatino Linotype" w:cs="Arial"/>
          <w:lang w:val="es-ES_tradnl"/>
        </w:rPr>
        <w:t xml:space="preserve">, </w:t>
      </w:r>
      <w:r w:rsidRPr="00682DAE">
        <w:rPr>
          <w:rFonts w:ascii="Palatino Linotype" w:hAnsi="Palatino Linotype"/>
        </w:rPr>
        <w:t xml:space="preserve">de la Décima Época de la </w:t>
      </w:r>
      <w:r w:rsidRPr="00682DAE">
        <w:rPr>
          <w:rFonts w:ascii="Palatino Linotype" w:hAnsi="Palatino Linotype" w:cs="Arial"/>
          <w:lang w:val="es-ES_tradnl"/>
        </w:rPr>
        <w:t xml:space="preserve">Primera </w:t>
      </w:r>
      <w:r w:rsidRPr="00682DAE">
        <w:rPr>
          <w:rFonts w:ascii="Palatino Linotype" w:hAnsi="Palatino Linotype"/>
        </w:rPr>
        <w:t xml:space="preserve">Sala de la Suprema Corte de Justicia de la Nación, publicada en la página </w:t>
      </w:r>
      <w:r w:rsidRPr="00682DAE">
        <w:rPr>
          <w:rFonts w:ascii="Palatino Linotype" w:eastAsia="Arial Unicode MS" w:hAnsi="Palatino Linotype" w:cs="Arial"/>
        </w:rPr>
        <w:t xml:space="preserve">258 </w:t>
      </w:r>
      <w:r w:rsidRPr="00682DAE">
        <w:rPr>
          <w:rFonts w:ascii="Palatino Linotype" w:hAnsi="Palatino Linotype"/>
        </w:rPr>
        <w:t>del Libro IX, Tomo 1 de junio de 2012, en el Semanario Judicial de la Federación, misma que refiere lo siguiente:</w:t>
      </w:r>
    </w:p>
    <w:p w14:paraId="05379D25" w14:textId="5313B595" w:rsidR="006E0B21" w:rsidRPr="00682DAE" w:rsidRDefault="006E0B21" w:rsidP="006E0B21">
      <w:pPr>
        <w:pStyle w:val="Prrafodelista"/>
        <w:tabs>
          <w:tab w:val="left" w:pos="426"/>
        </w:tabs>
        <w:spacing w:before="240" w:after="240" w:line="360" w:lineRule="auto"/>
        <w:ind w:left="0" w:right="51"/>
        <w:jc w:val="both"/>
        <w:rPr>
          <w:rFonts w:ascii="Palatino Linotype" w:hAnsi="Palatino Linotype"/>
          <w:color w:val="000000" w:themeColor="text1"/>
        </w:rPr>
      </w:pPr>
    </w:p>
    <w:p w14:paraId="48D8A8D9" w14:textId="77AC7D1C" w:rsidR="006E0B21" w:rsidRPr="00682DAE" w:rsidRDefault="006E0B21" w:rsidP="006E0B21">
      <w:pPr>
        <w:ind w:left="567" w:right="616"/>
        <w:jc w:val="both"/>
        <w:rPr>
          <w:rFonts w:ascii="Palatino Linotype" w:eastAsia="Arial Unicode MS" w:hAnsi="Palatino Linotype" w:cs="Arial"/>
          <w:i/>
        </w:rPr>
      </w:pPr>
      <w:r w:rsidRPr="00682DAE">
        <w:rPr>
          <w:rFonts w:ascii="Palatino Linotype" w:eastAsia="Arial Unicode MS" w:hAnsi="Palatino Linotype" w:cs="Arial"/>
          <w:b/>
          <w:i/>
        </w:rPr>
        <w:t>“DOMICILIO. SU CONCEPTO PARA EFECTOS DE PROTECCIÓN CONSTITUCIONAL.</w:t>
      </w:r>
      <w:r w:rsidRPr="00682DAE">
        <w:rPr>
          <w:rFonts w:ascii="Palatino Linotype" w:eastAsia="Arial Unicode MS"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w:t>
      </w:r>
      <w:r w:rsidRPr="00682DAE">
        <w:rPr>
          <w:rFonts w:ascii="Palatino Linotype" w:eastAsia="Arial Unicode MS" w:hAnsi="Palatino Linotype" w:cs="Arial"/>
          <w:i/>
        </w:rPr>
        <w:lastRenderedPageBreak/>
        <w:t>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14:paraId="2F488EB6" w14:textId="77777777" w:rsidR="006E0B21" w:rsidRPr="00682DAE" w:rsidRDefault="006E0B21" w:rsidP="006E0B21">
      <w:pPr>
        <w:ind w:left="567" w:right="616"/>
        <w:jc w:val="both"/>
        <w:rPr>
          <w:rFonts w:ascii="Palatino Linotype" w:eastAsia="Arial Unicode MS" w:hAnsi="Palatino Linotype" w:cs="Arial"/>
          <w:i/>
        </w:rPr>
      </w:pPr>
    </w:p>
    <w:p w14:paraId="3629F5DD" w14:textId="696C37FB" w:rsidR="006E0B21" w:rsidRPr="00682DAE" w:rsidRDefault="006E0B21" w:rsidP="006E0B21">
      <w:pPr>
        <w:ind w:left="567" w:right="616"/>
        <w:jc w:val="both"/>
        <w:rPr>
          <w:rFonts w:ascii="Palatino Linotype" w:eastAsia="Arial Unicode MS" w:hAnsi="Palatino Linotype" w:cs="Arial"/>
          <w:i/>
        </w:rPr>
      </w:pPr>
      <w:r w:rsidRPr="00682DAE">
        <w:rPr>
          <w:rFonts w:ascii="Palatino Linotype" w:eastAsia="Arial Unicode MS" w:hAnsi="Palatino Linotype" w:cs="Arial"/>
          <w:i/>
        </w:rPr>
        <w:t>Amparo directo en revisión 2420/</w:t>
      </w:r>
      <w:r w:rsidRPr="00682DAE">
        <w:rPr>
          <w:rFonts w:ascii="Palatino Linotype" w:hAnsi="Palatino Linotype" w:cs="Arial"/>
          <w:i/>
          <w:lang w:eastAsia="es-MX"/>
        </w:rPr>
        <w:t>2011</w:t>
      </w:r>
      <w:r w:rsidRPr="00682DAE">
        <w:rPr>
          <w:rFonts w:ascii="Palatino Linotype" w:eastAsia="Arial Unicode MS" w:hAnsi="Palatino Linotype" w:cs="Arial"/>
          <w:i/>
        </w:rPr>
        <w:t>. 11 de abril de 2012. Cinco votos. Ponente: Arturo Zaldívar Lelo de Larrea. Secretario: Javier Mijangos y González.”</w:t>
      </w:r>
    </w:p>
    <w:p w14:paraId="16845389" w14:textId="77777777" w:rsidR="006E0B21" w:rsidRPr="00682DAE" w:rsidRDefault="006E0B21" w:rsidP="006E0B21">
      <w:pPr>
        <w:pStyle w:val="Prrafodelista"/>
        <w:tabs>
          <w:tab w:val="left" w:pos="426"/>
        </w:tabs>
        <w:spacing w:before="240" w:after="240" w:line="360" w:lineRule="auto"/>
        <w:ind w:left="0" w:right="51"/>
        <w:jc w:val="both"/>
        <w:rPr>
          <w:rFonts w:ascii="Palatino Linotype" w:hAnsi="Palatino Linotype"/>
          <w:color w:val="000000" w:themeColor="text1"/>
        </w:rPr>
      </w:pPr>
    </w:p>
    <w:p w14:paraId="716AF69E" w14:textId="527C05FC" w:rsidR="0033749F" w:rsidRPr="00682DAE" w:rsidRDefault="006E0B21"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En este sentido, </w:t>
      </w:r>
      <w:r w:rsidRPr="00682DAE">
        <w:rPr>
          <w:rFonts w:ascii="Palatino Linotype" w:hAnsi="Palatino Linotype" w:cs="Arial"/>
          <w:bCs/>
        </w:rPr>
        <w:t xml:space="preserve">se reitera que la información solicitada por </w:t>
      </w:r>
      <w:r w:rsidR="006B6F7B" w:rsidRPr="00682DAE">
        <w:rPr>
          <w:rFonts w:ascii="Palatino Linotype" w:hAnsi="Palatino Linotype" w:cs="Arial"/>
          <w:bCs/>
        </w:rPr>
        <w:t>la</w:t>
      </w:r>
      <w:r w:rsidRPr="00682DAE">
        <w:rPr>
          <w:rFonts w:ascii="Palatino Linotype" w:hAnsi="Palatino Linotype" w:cs="Arial"/>
          <w:bCs/>
        </w:rPr>
        <w:t xml:space="preserve"> Recurrente</w:t>
      </w:r>
      <w:r w:rsidR="006211AF" w:rsidRPr="00682DAE">
        <w:rPr>
          <w:rFonts w:ascii="Palatino Linotype" w:hAnsi="Palatino Linotype" w:cs="Arial"/>
          <w:bCs/>
        </w:rPr>
        <w:t>,</w:t>
      </w:r>
      <w:r w:rsidRPr="00682DAE">
        <w:rPr>
          <w:rFonts w:ascii="Palatino Linotype" w:hAnsi="Palatino Linotype" w:cs="Arial"/>
          <w:bCs/>
        </w:rPr>
        <w:t xml:space="preserve"> consistente la ubicación de los Predios registrados en el Padrón Catastral</w:t>
      </w:r>
      <w:r w:rsidRPr="00682DAE">
        <w:rPr>
          <w:rFonts w:ascii="Palatino Linotype" w:hAnsi="Palatino Linotype"/>
        </w:rPr>
        <w:t>, se trata de</w:t>
      </w:r>
      <w:r w:rsidRPr="00682DAE">
        <w:rPr>
          <w:rFonts w:ascii="Palatino Linotype" w:hAnsi="Palatino Linotype" w:cs="Arial"/>
        </w:rPr>
        <w:t xml:space="preserve"> información privada que sólo le atañe a sus titulares</w:t>
      </w:r>
      <w:r w:rsidR="006211AF" w:rsidRPr="00682DAE">
        <w:rPr>
          <w:rFonts w:ascii="Palatino Linotype" w:hAnsi="Palatino Linotype" w:cs="Arial"/>
        </w:rPr>
        <w:t>.</w:t>
      </w:r>
    </w:p>
    <w:p w14:paraId="5CF701E5" w14:textId="77777777" w:rsidR="006E0B21" w:rsidRPr="00682DAE" w:rsidRDefault="006E0B21" w:rsidP="006E0B21">
      <w:pPr>
        <w:pStyle w:val="Prrafodelista"/>
        <w:tabs>
          <w:tab w:val="left" w:pos="426"/>
        </w:tabs>
        <w:spacing w:before="240" w:after="240" w:line="360" w:lineRule="auto"/>
        <w:ind w:left="0" w:right="51"/>
        <w:jc w:val="both"/>
        <w:rPr>
          <w:rFonts w:ascii="Palatino Linotype" w:hAnsi="Palatino Linotype"/>
          <w:color w:val="000000" w:themeColor="text1"/>
        </w:rPr>
      </w:pPr>
    </w:p>
    <w:p w14:paraId="679231FD" w14:textId="4A707B00" w:rsidR="006E0B21" w:rsidRPr="00682DAE" w:rsidRDefault="006211AF"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lastRenderedPageBreak/>
        <w:t xml:space="preserve">Lo </w:t>
      </w:r>
      <w:r w:rsidRPr="00682DAE">
        <w:rPr>
          <w:rFonts w:ascii="Palatino Linotype" w:hAnsi="Palatino Linotype"/>
        </w:rPr>
        <w:t xml:space="preserve">anterior es así, pues no debe perderse de vista que </w:t>
      </w:r>
      <w:r w:rsidRPr="00682DAE">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582B938D" w14:textId="77777777" w:rsidR="006211AF" w:rsidRPr="00682DAE" w:rsidRDefault="006211AF" w:rsidP="006211AF">
      <w:pPr>
        <w:pStyle w:val="Prrafodelista"/>
        <w:tabs>
          <w:tab w:val="left" w:pos="426"/>
        </w:tabs>
        <w:spacing w:before="240" w:after="240" w:line="360" w:lineRule="auto"/>
        <w:ind w:left="0" w:right="51"/>
        <w:jc w:val="both"/>
        <w:rPr>
          <w:rFonts w:ascii="Palatino Linotype" w:hAnsi="Palatino Linotype"/>
          <w:color w:val="000000" w:themeColor="text1"/>
        </w:rPr>
      </w:pPr>
    </w:p>
    <w:p w14:paraId="07E15962" w14:textId="03FC6874" w:rsidR="006E0B21" w:rsidRPr="00682DAE" w:rsidRDefault="006211AF" w:rsidP="006211A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Atento a ello, </w:t>
      </w:r>
      <w:r w:rsidRPr="00682DAE">
        <w:rPr>
          <w:rFonts w:ascii="Palatino Linotype" w:eastAsia="Calibri" w:hAnsi="Palatino Linotype" w:cs="Arial"/>
          <w:lang w:val="es-ES" w:eastAsia="es-MX"/>
        </w:rPr>
        <w:t xml:space="preserve">procedente la clasificación de la información de conformidad con lo </w:t>
      </w:r>
      <w:r w:rsidRPr="00682DAE">
        <w:rPr>
          <w:rFonts w:ascii="Palatino Linotype" w:hAnsi="Palatino Linotype" w:cs="Arial"/>
        </w:rPr>
        <w:t>dispuesto en los artículos 3, fracciones IX, XX y XXI y 91 de la Ley de Transparencia y Acceso a la Información Pública del Estado de México y Municipios que establecen:</w:t>
      </w:r>
    </w:p>
    <w:p w14:paraId="56AB3126" w14:textId="77777777"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b/>
          <w:i/>
        </w:rPr>
        <w:t>“Artículo 3.</w:t>
      </w:r>
      <w:r w:rsidRPr="00682DAE">
        <w:rPr>
          <w:rFonts w:ascii="Palatino Linotype" w:hAnsi="Palatino Linotype" w:cs="Arial"/>
          <w:i/>
        </w:rPr>
        <w:t xml:space="preserve"> Para los efectos de la presente Ley se entenderá por:</w:t>
      </w:r>
    </w:p>
    <w:p w14:paraId="008955F3" w14:textId="72E6096B"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i/>
        </w:rPr>
        <w:t>(…)</w:t>
      </w:r>
    </w:p>
    <w:p w14:paraId="2FB30845" w14:textId="77777777"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b/>
          <w:i/>
        </w:rPr>
        <w:t>IX. Datos personales:</w:t>
      </w:r>
      <w:r w:rsidRPr="00682DAE">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251135E" w14:textId="77777777"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b/>
          <w:i/>
        </w:rPr>
        <w:t>XX.</w:t>
      </w:r>
      <w:r w:rsidRPr="00682DAE">
        <w:rPr>
          <w:rFonts w:ascii="Palatino Linotype" w:hAnsi="Palatino Linotype" w:cs="Arial"/>
          <w:i/>
        </w:rPr>
        <w:t xml:space="preserve"> </w:t>
      </w:r>
      <w:r w:rsidRPr="00682DAE">
        <w:rPr>
          <w:rFonts w:ascii="Palatino Linotype" w:hAnsi="Palatino Linotype" w:cs="Arial"/>
          <w:b/>
          <w:i/>
        </w:rPr>
        <w:t>Información clasificada:</w:t>
      </w:r>
      <w:r w:rsidRPr="00682DAE">
        <w:rPr>
          <w:rFonts w:ascii="Palatino Linotype" w:hAnsi="Palatino Linotype" w:cs="Arial"/>
          <w:i/>
        </w:rPr>
        <w:t xml:space="preserve"> Aquella considerada por la presente Ley como reservada o confidencial;</w:t>
      </w:r>
    </w:p>
    <w:p w14:paraId="7B60A305" w14:textId="77777777"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b/>
          <w:i/>
        </w:rPr>
        <w:t>XXI.</w:t>
      </w:r>
      <w:r w:rsidRPr="00682DAE">
        <w:rPr>
          <w:rFonts w:ascii="Palatino Linotype" w:hAnsi="Palatino Linotype" w:cs="Arial"/>
          <w:i/>
        </w:rPr>
        <w:t xml:space="preserve"> </w:t>
      </w:r>
      <w:r w:rsidRPr="00682DAE">
        <w:rPr>
          <w:rFonts w:ascii="Palatino Linotype" w:hAnsi="Palatino Linotype" w:cs="Arial"/>
          <w:b/>
          <w:i/>
        </w:rPr>
        <w:t>Información confidencial:</w:t>
      </w:r>
      <w:r w:rsidRPr="00682DAE">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5B0346" w14:textId="0CCBCD38"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i/>
        </w:rPr>
        <w:t>(…)</w:t>
      </w:r>
    </w:p>
    <w:p w14:paraId="4F995E62" w14:textId="77777777" w:rsidR="006211AF" w:rsidRPr="00682DAE" w:rsidRDefault="006211AF" w:rsidP="006211AF">
      <w:pPr>
        <w:ind w:left="567" w:right="616"/>
        <w:jc w:val="both"/>
        <w:rPr>
          <w:rFonts w:ascii="Palatino Linotype" w:hAnsi="Palatino Linotype" w:cs="Arial"/>
          <w:i/>
          <w:lang w:eastAsia="es-MX"/>
        </w:rPr>
      </w:pPr>
      <w:r w:rsidRPr="00682DAE">
        <w:rPr>
          <w:rFonts w:ascii="Palatino Linotype" w:hAnsi="Palatino Linotype" w:cs="Arial"/>
          <w:b/>
          <w:i/>
          <w:lang w:eastAsia="es-MX"/>
        </w:rPr>
        <w:t>XXIII</w:t>
      </w:r>
      <w:r w:rsidRPr="00682DAE">
        <w:rPr>
          <w:rFonts w:ascii="Palatino Linotype" w:hAnsi="Palatino Linotype" w:cs="Arial"/>
          <w:i/>
          <w:lang w:eastAsia="es-MX"/>
        </w:rPr>
        <w:t xml:space="preserve">. </w:t>
      </w:r>
      <w:r w:rsidRPr="00682DAE">
        <w:rPr>
          <w:rFonts w:ascii="Palatino Linotype" w:hAnsi="Palatino Linotype" w:cs="Arial"/>
          <w:b/>
          <w:i/>
          <w:lang w:eastAsia="es-MX"/>
        </w:rPr>
        <w:t>Información privada</w:t>
      </w:r>
      <w:r w:rsidRPr="00682DAE">
        <w:rPr>
          <w:rFonts w:ascii="Palatino Linotype" w:hAnsi="Palatino Linotype" w:cs="Arial"/>
          <w:i/>
          <w:lang w:eastAsia="es-MX"/>
        </w:rPr>
        <w:t xml:space="preserve">: </w:t>
      </w:r>
      <w:r w:rsidRPr="00682DAE">
        <w:rPr>
          <w:rFonts w:ascii="Palatino Linotype" w:hAnsi="Palatino Linotype" w:cs="Arial"/>
          <w:b/>
          <w:i/>
          <w:lang w:eastAsia="es-MX"/>
        </w:rPr>
        <w:t>La contenida en documentos públicos</w:t>
      </w:r>
      <w:r w:rsidRPr="00682DAE">
        <w:rPr>
          <w:rFonts w:ascii="Palatino Linotype" w:hAnsi="Palatino Linotype" w:cs="Arial"/>
          <w:i/>
          <w:lang w:eastAsia="es-MX"/>
        </w:rPr>
        <w:t xml:space="preserve"> o privados </w:t>
      </w:r>
      <w:r w:rsidRPr="00682DAE">
        <w:rPr>
          <w:rFonts w:ascii="Palatino Linotype" w:hAnsi="Palatino Linotype" w:cs="Arial"/>
          <w:b/>
          <w:i/>
          <w:lang w:eastAsia="es-MX"/>
        </w:rPr>
        <w:t>que refiera a la vida privada y/o los datos personales, que no son de acceso público</w:t>
      </w:r>
      <w:r w:rsidRPr="00682DAE">
        <w:rPr>
          <w:rFonts w:ascii="Palatino Linotype" w:hAnsi="Palatino Linotype" w:cs="Arial"/>
          <w:i/>
          <w:lang w:eastAsia="es-MX"/>
        </w:rPr>
        <w:t>;</w:t>
      </w:r>
    </w:p>
    <w:p w14:paraId="49C6BA28" w14:textId="3D6AC368" w:rsidR="006211AF" w:rsidRPr="00682DAE" w:rsidRDefault="006211AF" w:rsidP="006211AF">
      <w:pPr>
        <w:ind w:left="567" w:right="616"/>
        <w:jc w:val="both"/>
        <w:rPr>
          <w:rFonts w:ascii="Palatino Linotype" w:hAnsi="Palatino Linotype" w:cs="Arial"/>
          <w:i/>
        </w:rPr>
      </w:pPr>
      <w:r w:rsidRPr="00682DAE">
        <w:rPr>
          <w:rFonts w:ascii="Palatino Linotype" w:hAnsi="Palatino Linotype" w:cs="Arial"/>
          <w:i/>
        </w:rPr>
        <w:t>(…)</w:t>
      </w:r>
    </w:p>
    <w:p w14:paraId="7856CC6D" w14:textId="7A5A699D" w:rsidR="006211AF" w:rsidRPr="00682DAE" w:rsidRDefault="006211AF" w:rsidP="00D666C8">
      <w:pPr>
        <w:pStyle w:val="Prrafodelista"/>
        <w:tabs>
          <w:tab w:val="left" w:pos="426"/>
        </w:tabs>
        <w:spacing w:before="240" w:after="240"/>
        <w:ind w:left="567" w:right="616"/>
        <w:jc w:val="both"/>
        <w:rPr>
          <w:rFonts w:ascii="Palatino Linotype" w:hAnsi="Palatino Linotype"/>
          <w:color w:val="000000" w:themeColor="text1"/>
        </w:rPr>
      </w:pPr>
      <w:r w:rsidRPr="00682DAE">
        <w:rPr>
          <w:rFonts w:ascii="Palatino Linotype" w:hAnsi="Palatino Linotype" w:cs="Arial"/>
          <w:b/>
          <w:i/>
        </w:rPr>
        <w:t xml:space="preserve">Artículo 91. </w:t>
      </w:r>
      <w:r w:rsidRPr="00682DAE">
        <w:rPr>
          <w:rFonts w:ascii="Palatino Linotype" w:hAnsi="Palatino Linotype" w:cs="Arial"/>
          <w:i/>
        </w:rPr>
        <w:t>El acceso a la información pública será restringido excepcionalmente, cuando ésta sea clasificada como reservada o confidencial.”</w:t>
      </w:r>
    </w:p>
    <w:p w14:paraId="5096B5B3" w14:textId="2AF3B09E" w:rsidR="006211AF" w:rsidRPr="00682DAE" w:rsidRDefault="006211AF"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lastRenderedPageBreak/>
        <w:t xml:space="preserve">No obstante, es </w:t>
      </w:r>
      <w:r w:rsidRPr="00682DAE">
        <w:rPr>
          <w:rFonts w:ascii="Palatino Linotype" w:eastAsia="Calibri" w:hAnsi="Palatino Linotype" w:cs="Bookman Old Style,Bold"/>
          <w:bCs/>
          <w:color w:val="0D0D0D"/>
        </w:rPr>
        <w:t xml:space="preserve">de precisar que la clasificación de la información no se da por el simple mandato de la ley, sino que </w:t>
      </w:r>
      <w:r w:rsidRPr="00682DAE">
        <w:rPr>
          <w:rFonts w:ascii="Palatino Linotype" w:hAnsi="Palatino Linotype"/>
        </w:rPr>
        <w:t xml:space="preserve">es necesario que </w:t>
      </w:r>
      <w:r w:rsidRPr="00682DAE">
        <w:rPr>
          <w:rFonts w:ascii="Palatino Linotype" w:hAnsi="Palatino Linotype"/>
          <w:b/>
        </w:rPr>
        <w:t xml:space="preserve">El Sujeto Obligado </w:t>
      </w:r>
      <w:r w:rsidRPr="00682DAE">
        <w:rPr>
          <w:rFonts w:ascii="Palatino Linotype" w:hAnsi="Palatino Linotype"/>
        </w:rPr>
        <w:t xml:space="preserve">emita el </w:t>
      </w:r>
      <w:r w:rsidRPr="00682DAE">
        <w:rPr>
          <w:rFonts w:ascii="Palatino Linotype" w:eastAsia="Calibri" w:hAnsi="Palatino Linotype" w:cs="Bookman Old Style,Bold"/>
          <w:bCs/>
          <w:color w:val="0D0D0D"/>
        </w:rPr>
        <w:t xml:space="preserve">Acuerdo de clasificación de la información como confidencial, cumpliendo con la </w:t>
      </w:r>
      <w:r w:rsidRPr="00682DAE">
        <w:rPr>
          <w:rFonts w:ascii="Palatino Linotype" w:hAnsi="Palatino Linotype" w:cs="Arial"/>
          <w:lang w:val="es-ES_tradnl"/>
        </w:rPr>
        <w:t xml:space="preserve">forma y formalidades que la ley impone; </w:t>
      </w:r>
      <w:r w:rsidRPr="00682DAE">
        <w:rPr>
          <w:rFonts w:ascii="Palatino Linotype" w:hAnsi="Palatino Linotype" w:cs="Arial"/>
        </w:rPr>
        <w:t>es</w:t>
      </w:r>
      <w:r w:rsidRPr="00682DAE">
        <w:rPr>
          <w:rFonts w:ascii="Palatino Linotype" w:hAnsi="Palatino Linotype" w:cs="Arial"/>
          <w:lang w:val="es-ES_tradnl"/>
        </w:rPr>
        <w:t xml:space="preserve"> decir, mediante acuerdo debidamente fundado y motivado, en términos de los numerales 49, fracción VIII, 132 fracciones I, II y III, </w:t>
      </w:r>
      <w:r w:rsidRPr="00682DAE">
        <w:rPr>
          <w:rFonts w:ascii="Palatino Linotype" w:hAnsi="Palatino Linotype" w:cs="Arial"/>
        </w:rPr>
        <w:t xml:space="preserve">y 143, fracción I </w:t>
      </w:r>
      <w:r w:rsidRPr="00682DAE">
        <w:rPr>
          <w:rFonts w:ascii="Palatino Linotype" w:hAnsi="Palatino Linotype" w:cs="Arial"/>
          <w:lang w:val="es-ES_tradnl"/>
        </w:rPr>
        <w:t>de la Ley de Transparencia y Acceso a la Información Pública del Estado de México y Municipios, los cuales disponen lo siguiente:</w:t>
      </w:r>
    </w:p>
    <w:p w14:paraId="52D99046" w14:textId="11C59AF4" w:rsidR="006211AF" w:rsidRPr="00682DAE" w:rsidRDefault="006211AF" w:rsidP="008069D3">
      <w:pPr>
        <w:pStyle w:val="Prrafodelista"/>
        <w:tabs>
          <w:tab w:val="left" w:pos="426"/>
        </w:tabs>
        <w:spacing w:before="240" w:after="240"/>
        <w:ind w:left="0" w:right="51"/>
        <w:jc w:val="both"/>
        <w:rPr>
          <w:rFonts w:ascii="Palatino Linotype" w:hAnsi="Palatino Linotype"/>
          <w:color w:val="000000" w:themeColor="text1"/>
        </w:rPr>
      </w:pPr>
    </w:p>
    <w:p w14:paraId="388EFAFF" w14:textId="77777777" w:rsidR="006211AF" w:rsidRPr="00682DAE" w:rsidRDefault="006211AF"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 xml:space="preserve">“Artículo 49. </w:t>
      </w:r>
      <w:r w:rsidRPr="00682DAE">
        <w:rPr>
          <w:rFonts w:ascii="Palatino Linotype" w:hAnsi="Palatino Linotype" w:cs="Arial"/>
          <w:i/>
          <w:sz w:val="22"/>
          <w:szCs w:val="22"/>
          <w:lang w:eastAsia="es-MX"/>
        </w:rPr>
        <w:t>Los Comités de Transparencia tendrán las siguientes atribuciones:</w:t>
      </w:r>
    </w:p>
    <w:p w14:paraId="603FECAA" w14:textId="4E3E3355" w:rsidR="006211AF" w:rsidRPr="00682DAE" w:rsidRDefault="006211AF"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VIII.</w:t>
      </w:r>
      <w:r w:rsidRPr="00682DAE">
        <w:rPr>
          <w:rFonts w:ascii="Palatino Linotype" w:hAnsi="Palatino Linotype" w:cs="Arial"/>
          <w:i/>
          <w:sz w:val="22"/>
          <w:szCs w:val="22"/>
          <w:lang w:eastAsia="es-MX"/>
        </w:rPr>
        <w:t xml:space="preserve"> Aprobar, modificar o revocar la clasificación de la información;</w:t>
      </w:r>
    </w:p>
    <w:p w14:paraId="43443120" w14:textId="77777777" w:rsidR="006211AF" w:rsidRPr="00682DAE" w:rsidRDefault="006211AF" w:rsidP="008069D3">
      <w:pPr>
        <w:ind w:left="567" w:right="616"/>
        <w:jc w:val="both"/>
        <w:rPr>
          <w:rFonts w:ascii="Palatino Linotype" w:hAnsi="Palatino Linotype" w:cs="Arial"/>
          <w:i/>
          <w:sz w:val="22"/>
          <w:szCs w:val="22"/>
          <w:lang w:eastAsia="es-MX"/>
        </w:rPr>
      </w:pPr>
    </w:p>
    <w:p w14:paraId="0F672268" w14:textId="77777777" w:rsidR="006211AF" w:rsidRPr="00682DAE" w:rsidRDefault="006211AF"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Artículo 132.</w:t>
      </w:r>
      <w:r w:rsidRPr="00682DAE">
        <w:rPr>
          <w:rFonts w:ascii="Palatino Linotype" w:hAnsi="Palatino Linotype" w:cs="Arial"/>
          <w:i/>
          <w:sz w:val="22"/>
          <w:szCs w:val="22"/>
          <w:lang w:eastAsia="es-MX"/>
        </w:rPr>
        <w:t xml:space="preserve"> La clasificación de la información se llevará a cabo en el momento en que:</w:t>
      </w:r>
    </w:p>
    <w:p w14:paraId="029FB1CC" w14:textId="77777777" w:rsidR="006211AF" w:rsidRPr="00682DAE" w:rsidRDefault="006211AF"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I.</w:t>
      </w:r>
      <w:r w:rsidRPr="00682DAE">
        <w:rPr>
          <w:rFonts w:ascii="Palatino Linotype" w:hAnsi="Palatino Linotype" w:cs="Arial"/>
          <w:i/>
          <w:sz w:val="22"/>
          <w:szCs w:val="22"/>
          <w:lang w:eastAsia="es-MX"/>
        </w:rPr>
        <w:t xml:space="preserve"> Se reciba una solicitud de acceso a la información;</w:t>
      </w:r>
    </w:p>
    <w:p w14:paraId="4374938F" w14:textId="77777777" w:rsidR="006211AF" w:rsidRPr="00682DAE" w:rsidRDefault="006211AF"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II.</w:t>
      </w:r>
      <w:r w:rsidRPr="00682DAE">
        <w:rPr>
          <w:rFonts w:ascii="Palatino Linotype" w:hAnsi="Palatino Linotype" w:cs="Arial"/>
          <w:i/>
          <w:sz w:val="22"/>
          <w:szCs w:val="22"/>
          <w:lang w:eastAsia="es-MX"/>
        </w:rPr>
        <w:t xml:space="preserve"> Se determine mediante resolución de autoridad competente; o</w:t>
      </w:r>
    </w:p>
    <w:p w14:paraId="6A4DB47C" w14:textId="2A1D6C06" w:rsidR="006211AF" w:rsidRPr="00682DAE" w:rsidRDefault="006211AF" w:rsidP="008069D3">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III. Se generen versiones públicas para dar cumplimiento a las obligaciones de transparencia previstas en esta Ley.</w:t>
      </w:r>
    </w:p>
    <w:p w14:paraId="45C5DC06" w14:textId="77777777" w:rsidR="006211AF" w:rsidRPr="00682DAE" w:rsidRDefault="006211AF" w:rsidP="008069D3">
      <w:pPr>
        <w:ind w:left="567" w:right="616"/>
        <w:jc w:val="both"/>
        <w:rPr>
          <w:rFonts w:ascii="Palatino Linotype" w:hAnsi="Palatino Linotype" w:cs="Arial"/>
          <w:i/>
          <w:sz w:val="22"/>
          <w:szCs w:val="22"/>
          <w:lang w:eastAsia="es-MX"/>
        </w:rPr>
      </w:pPr>
    </w:p>
    <w:p w14:paraId="7A9F7E7C" w14:textId="53C4491E" w:rsidR="006211AF" w:rsidRPr="00682DAE" w:rsidRDefault="006211AF" w:rsidP="008069D3">
      <w:pPr>
        <w:ind w:left="567" w:right="616"/>
        <w:jc w:val="both"/>
        <w:rPr>
          <w:rFonts w:ascii="Palatino Linotype" w:hAnsi="Palatino Linotype" w:cs="Arial"/>
          <w:b/>
          <w:bCs/>
          <w:i/>
          <w:sz w:val="22"/>
          <w:szCs w:val="22"/>
        </w:rPr>
      </w:pPr>
      <w:r w:rsidRPr="00682DAE">
        <w:rPr>
          <w:rFonts w:ascii="Palatino Linotype" w:hAnsi="Palatino Linotype" w:cs="Arial"/>
          <w:b/>
          <w:i/>
          <w:sz w:val="22"/>
          <w:szCs w:val="22"/>
        </w:rPr>
        <w:t>Artículo 143.</w:t>
      </w:r>
      <w:r w:rsidRPr="00682DAE">
        <w:rPr>
          <w:rFonts w:ascii="Palatino Linotype" w:hAnsi="Palatino Linotype" w:cs="Arial"/>
          <w:i/>
          <w:sz w:val="22"/>
          <w:szCs w:val="22"/>
        </w:rPr>
        <w:t xml:space="preserve"> </w:t>
      </w:r>
      <w:r w:rsidRPr="00682DAE">
        <w:rPr>
          <w:rFonts w:ascii="Palatino Linotype" w:hAnsi="Palatino Linotype" w:cs="Arial"/>
          <w:b/>
          <w:bCs/>
          <w:i/>
          <w:sz w:val="22"/>
          <w:szCs w:val="22"/>
        </w:rPr>
        <w:t>Para los efectos de esta Ley se considera información confidencial, la clasificada como tal, de manera permanente, por su naturaleza, cuando:</w:t>
      </w:r>
    </w:p>
    <w:p w14:paraId="41EDD377" w14:textId="77777777" w:rsidR="006211AF" w:rsidRPr="00682DAE" w:rsidRDefault="006211AF" w:rsidP="008069D3">
      <w:pPr>
        <w:ind w:left="567" w:right="616"/>
        <w:jc w:val="both"/>
        <w:rPr>
          <w:rFonts w:ascii="Palatino Linotype" w:hAnsi="Palatino Linotype" w:cs="Arial"/>
          <w:b/>
          <w:bCs/>
          <w:i/>
          <w:sz w:val="22"/>
          <w:szCs w:val="22"/>
        </w:rPr>
      </w:pPr>
      <w:r w:rsidRPr="00682DAE">
        <w:rPr>
          <w:rFonts w:ascii="Palatino Linotype" w:hAnsi="Palatino Linotype" w:cs="Arial"/>
          <w:b/>
          <w:bCs/>
          <w:i/>
          <w:sz w:val="22"/>
          <w:szCs w:val="22"/>
        </w:rPr>
        <w:t>I. Se refiera a la información privada y los datos personales concernientes a una persona física o jurídico colectiva identificada o identificable;</w:t>
      </w:r>
    </w:p>
    <w:p w14:paraId="5BD64163" w14:textId="77777777" w:rsidR="006211AF" w:rsidRPr="00682DAE" w:rsidRDefault="006211AF" w:rsidP="008069D3">
      <w:pPr>
        <w:ind w:left="567" w:right="616"/>
        <w:jc w:val="both"/>
        <w:rPr>
          <w:rFonts w:ascii="Palatino Linotype" w:hAnsi="Palatino Linotype" w:cs="Arial"/>
          <w:b/>
          <w:bCs/>
          <w:i/>
          <w:sz w:val="22"/>
          <w:szCs w:val="22"/>
        </w:rPr>
      </w:pPr>
      <w:r w:rsidRPr="00682DAE">
        <w:rPr>
          <w:rFonts w:ascii="Palatino Linotype" w:hAnsi="Palatino Linotype" w:cs="Arial"/>
          <w:b/>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59765E8" w14:textId="2C35D74C" w:rsidR="006211AF" w:rsidRPr="00682DAE" w:rsidRDefault="006211AF" w:rsidP="008069D3">
      <w:pPr>
        <w:ind w:left="567" w:right="616"/>
        <w:jc w:val="both"/>
        <w:rPr>
          <w:rFonts w:ascii="Palatino Linotype" w:hAnsi="Palatino Linotype" w:cs="Arial"/>
          <w:i/>
          <w:sz w:val="22"/>
          <w:szCs w:val="22"/>
        </w:rPr>
      </w:pPr>
      <w:r w:rsidRPr="00682DAE">
        <w:rPr>
          <w:rFonts w:ascii="Palatino Linotype" w:hAnsi="Palatino Linotype" w:cs="Arial"/>
          <w:b/>
          <w:i/>
          <w:sz w:val="22"/>
          <w:szCs w:val="22"/>
        </w:rPr>
        <w:t>III.</w:t>
      </w:r>
      <w:r w:rsidRPr="00682DAE">
        <w:rPr>
          <w:rFonts w:ascii="Palatino Linotype" w:hAnsi="Palatino Linotype" w:cs="Arial"/>
          <w:i/>
          <w:sz w:val="22"/>
          <w:szCs w:val="22"/>
        </w:rPr>
        <w:t xml:space="preserve"> La que presenten los particulares a los sujetos obligados, de conformidad con lo dispuesto por las leyes o los tratados internacionales.</w:t>
      </w:r>
    </w:p>
    <w:p w14:paraId="28913875" w14:textId="77777777" w:rsidR="006211AF" w:rsidRPr="00682DAE" w:rsidRDefault="006211AF" w:rsidP="008069D3">
      <w:pPr>
        <w:ind w:left="567" w:right="616"/>
        <w:jc w:val="both"/>
        <w:rPr>
          <w:rFonts w:ascii="Palatino Linotype" w:hAnsi="Palatino Linotype" w:cs="Arial"/>
          <w:i/>
          <w:sz w:val="22"/>
          <w:szCs w:val="22"/>
        </w:rPr>
      </w:pPr>
    </w:p>
    <w:p w14:paraId="5C2D412F" w14:textId="77777777" w:rsidR="006211AF" w:rsidRPr="00682DAE" w:rsidRDefault="006211AF" w:rsidP="008069D3">
      <w:pPr>
        <w:ind w:left="567" w:right="616"/>
        <w:jc w:val="both"/>
        <w:rPr>
          <w:rFonts w:ascii="Palatino Linotype" w:hAnsi="Palatino Linotype" w:cs="Arial"/>
          <w:i/>
          <w:sz w:val="22"/>
          <w:szCs w:val="22"/>
        </w:rPr>
      </w:pPr>
      <w:r w:rsidRPr="00682DAE">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64D6366A" w14:textId="4F2A81FD" w:rsidR="006211AF" w:rsidRPr="00682DAE" w:rsidRDefault="006211AF" w:rsidP="008069D3">
      <w:pPr>
        <w:pStyle w:val="Prrafodelista"/>
        <w:tabs>
          <w:tab w:val="left" w:pos="426"/>
        </w:tabs>
        <w:spacing w:before="240" w:after="240"/>
        <w:ind w:left="567" w:right="616"/>
        <w:jc w:val="both"/>
        <w:rPr>
          <w:rFonts w:ascii="Palatino Linotype" w:hAnsi="Palatino Linotype"/>
          <w:color w:val="000000" w:themeColor="text1"/>
          <w:sz w:val="22"/>
          <w:szCs w:val="22"/>
        </w:rPr>
      </w:pPr>
      <w:r w:rsidRPr="00682DAE">
        <w:rPr>
          <w:rFonts w:ascii="Palatino Linotype" w:hAnsi="Palatino Linotype" w:cs="Arial"/>
          <w:i/>
          <w:sz w:val="22"/>
          <w:szCs w:val="22"/>
        </w:rPr>
        <w:lastRenderedPageBreak/>
        <w:t>No se considerará confidencial la información que se encuentre en los registros públicos o en fuentes de acceso público, ni tampoco la que sea considerada por la presente ley como información pública.</w:t>
      </w:r>
      <w:r w:rsidRPr="00682DAE">
        <w:rPr>
          <w:rFonts w:ascii="Palatino Linotype" w:hAnsi="Palatino Linotype" w:cs="Arial"/>
          <w:b/>
          <w:i/>
          <w:sz w:val="22"/>
          <w:szCs w:val="22"/>
        </w:rPr>
        <w:t>”</w:t>
      </w:r>
    </w:p>
    <w:p w14:paraId="5774D7FD" w14:textId="77777777" w:rsidR="006211AF" w:rsidRPr="00682DAE" w:rsidRDefault="006211AF" w:rsidP="006211AF">
      <w:pPr>
        <w:pStyle w:val="Prrafodelista"/>
        <w:tabs>
          <w:tab w:val="left" w:pos="426"/>
        </w:tabs>
        <w:spacing w:before="240" w:after="240" w:line="360" w:lineRule="auto"/>
        <w:ind w:left="0" w:right="51"/>
        <w:jc w:val="both"/>
        <w:rPr>
          <w:rFonts w:ascii="Palatino Linotype" w:hAnsi="Palatino Linotype"/>
          <w:color w:val="000000" w:themeColor="text1"/>
        </w:rPr>
      </w:pPr>
    </w:p>
    <w:p w14:paraId="069DA83B" w14:textId="4909BFC7" w:rsidR="006211AF" w:rsidRPr="00682DAE" w:rsidRDefault="00E762A5"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Asimismo, </w:t>
      </w:r>
      <w:r w:rsidRPr="00682DAE">
        <w:rPr>
          <w:rFonts w:ascii="Palatino Linotype" w:hAnsi="Palatino Linotype" w:cs="Arial"/>
          <w:lang w:val="es-ES_tradnl"/>
        </w:rPr>
        <w:t>es de destacar que los numerales del Cuarto al Octavo de los Lineamientos Generales en materia de Clasificación y Desclasificación de la Información, así como para la elaboración de Versiones Públicas, que literalmente expresan:</w:t>
      </w:r>
    </w:p>
    <w:p w14:paraId="160F0698" w14:textId="5757A35F" w:rsidR="00E762A5" w:rsidRPr="00682DAE" w:rsidRDefault="00E762A5" w:rsidP="008069D3">
      <w:pPr>
        <w:pStyle w:val="Prrafodelista"/>
        <w:tabs>
          <w:tab w:val="left" w:pos="426"/>
        </w:tabs>
        <w:spacing w:before="240" w:after="240"/>
        <w:ind w:left="0" w:right="51"/>
        <w:jc w:val="both"/>
        <w:rPr>
          <w:rFonts w:ascii="Palatino Linotype" w:hAnsi="Palatino Linotype"/>
          <w:color w:val="000000" w:themeColor="text1"/>
        </w:rPr>
      </w:pPr>
    </w:p>
    <w:p w14:paraId="67B50B1D"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“Cuarto.</w:t>
      </w:r>
      <w:r w:rsidRPr="00682DAE">
        <w:rPr>
          <w:rFonts w:ascii="Palatino Linotype" w:hAnsi="Palatino Linotype" w:cs="Arial"/>
          <w:i/>
          <w:sz w:val="22"/>
          <w:szCs w:val="22"/>
          <w:lang w:eastAsia="es-MX"/>
        </w:rPr>
        <w:t xml:space="preserve"> Para clasificar la información como reservada o </w:t>
      </w:r>
      <w:r w:rsidRPr="00682DAE">
        <w:rPr>
          <w:rFonts w:ascii="Palatino Linotype" w:hAnsi="Palatino Linotype" w:cs="Arial"/>
          <w:b/>
          <w:i/>
          <w:sz w:val="22"/>
          <w:szCs w:val="22"/>
          <w:lang w:eastAsia="es-MX"/>
        </w:rPr>
        <w:t>confidencial</w:t>
      </w:r>
      <w:r w:rsidRPr="00682DAE">
        <w:rPr>
          <w:rFonts w:ascii="Palatino Linotype" w:hAnsi="Palatino Linotype" w:cs="Arial"/>
          <w:i/>
          <w:sz w:val="22"/>
          <w:szCs w:val="22"/>
          <w:lang w:eastAsia="es-MX"/>
        </w:rPr>
        <w:t xml:space="preserve">, de manera </w:t>
      </w:r>
      <w:r w:rsidRPr="00682DAE">
        <w:rPr>
          <w:rFonts w:ascii="Palatino Linotype" w:hAnsi="Palatino Linotype" w:cs="Arial"/>
          <w:b/>
          <w:i/>
          <w:sz w:val="22"/>
          <w:szCs w:val="22"/>
          <w:lang w:eastAsia="es-MX"/>
        </w:rPr>
        <w:t>total</w:t>
      </w:r>
      <w:r w:rsidRPr="00682DAE">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783546"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9A07AD2"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Quinto.</w:t>
      </w:r>
      <w:r w:rsidRPr="00682DA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682DAE">
        <w:rPr>
          <w:rFonts w:ascii="Palatino Linotype" w:hAnsi="Palatino Linotype" w:cs="Arial"/>
          <w:b/>
          <w:i/>
          <w:sz w:val="22"/>
          <w:szCs w:val="22"/>
          <w:lang w:eastAsia="es-MX"/>
        </w:rPr>
        <w:t>fundar y motivar debidamente la clasificación de la información ante una solicitud de acceso</w:t>
      </w:r>
      <w:r w:rsidRPr="00682DAE">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C94B391"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Sexto.</w:t>
      </w:r>
      <w:r w:rsidRPr="00682DAE">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FB97D04"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La clasificación de información</w:t>
      </w:r>
      <w:r w:rsidRPr="00682DAE">
        <w:rPr>
          <w:rFonts w:ascii="Palatino Linotype" w:hAnsi="Palatino Linotype" w:cs="Arial"/>
          <w:i/>
          <w:sz w:val="22"/>
          <w:szCs w:val="22"/>
          <w:lang w:eastAsia="es-MX"/>
        </w:rPr>
        <w:t xml:space="preserve"> se realizará conforme a un </w:t>
      </w:r>
      <w:r w:rsidRPr="00682DAE">
        <w:rPr>
          <w:rFonts w:ascii="Palatino Linotype" w:hAnsi="Palatino Linotype" w:cs="Arial"/>
          <w:b/>
          <w:i/>
          <w:sz w:val="22"/>
          <w:szCs w:val="22"/>
          <w:lang w:eastAsia="es-MX"/>
        </w:rPr>
        <w:t>análisis caso por caso</w:t>
      </w:r>
      <w:r w:rsidRPr="00682DAE">
        <w:rPr>
          <w:rFonts w:ascii="Palatino Linotype" w:hAnsi="Palatino Linotype" w:cs="Arial"/>
          <w:i/>
          <w:sz w:val="22"/>
          <w:szCs w:val="22"/>
          <w:lang w:eastAsia="es-MX"/>
        </w:rPr>
        <w:t>, mediante la aplicación de la prueba de daño y de interés público.</w:t>
      </w:r>
    </w:p>
    <w:p w14:paraId="69FDFD42"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Séptimo.</w:t>
      </w:r>
      <w:r w:rsidRPr="00682DAE">
        <w:rPr>
          <w:rFonts w:ascii="Palatino Linotype" w:hAnsi="Palatino Linotype" w:cs="Arial"/>
          <w:i/>
          <w:sz w:val="22"/>
          <w:szCs w:val="22"/>
          <w:lang w:eastAsia="es-MX"/>
        </w:rPr>
        <w:t xml:space="preserve"> La clasificación de la información se llevará a cabo en el momento en que:</w:t>
      </w:r>
    </w:p>
    <w:p w14:paraId="4FE9C204"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I.</w:t>
      </w:r>
      <w:r w:rsidRPr="00682DAE">
        <w:rPr>
          <w:rFonts w:ascii="Palatino Linotype" w:hAnsi="Palatino Linotype" w:cs="Arial"/>
          <w:i/>
          <w:sz w:val="22"/>
          <w:szCs w:val="22"/>
          <w:lang w:eastAsia="es-MX"/>
        </w:rPr>
        <w:t xml:space="preserve"> Se reciba una solicitud de acceso a la información;</w:t>
      </w:r>
    </w:p>
    <w:p w14:paraId="55C4E2A7"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II.</w:t>
      </w:r>
      <w:r w:rsidRPr="00682DAE">
        <w:rPr>
          <w:rFonts w:ascii="Palatino Linotype" w:hAnsi="Palatino Linotype" w:cs="Arial"/>
          <w:i/>
          <w:sz w:val="22"/>
          <w:szCs w:val="22"/>
          <w:lang w:eastAsia="es-MX"/>
        </w:rPr>
        <w:t xml:space="preserve"> Se determine mediante resolución de autoridad competente, o</w:t>
      </w:r>
    </w:p>
    <w:p w14:paraId="7D37FA47"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III.</w:t>
      </w:r>
      <w:r w:rsidRPr="00682DAE">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7897F49"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20E4F959"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b/>
          <w:i/>
          <w:sz w:val="22"/>
          <w:szCs w:val="22"/>
          <w:lang w:eastAsia="es-MX"/>
        </w:rPr>
        <w:t>Octavo.</w:t>
      </w:r>
      <w:r w:rsidRPr="00682DA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3E9F68"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C76049C" w14:textId="77777777"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69BDED7" w14:textId="2E8005CD" w:rsidR="00E762A5" w:rsidRPr="00682DAE" w:rsidRDefault="00E762A5" w:rsidP="008069D3">
      <w:pPr>
        <w:ind w:left="567" w:right="616"/>
        <w:jc w:val="both"/>
        <w:rPr>
          <w:rFonts w:ascii="Palatino Linotype" w:hAnsi="Palatino Linotype" w:cs="Arial"/>
          <w:i/>
          <w:sz w:val="22"/>
          <w:szCs w:val="22"/>
          <w:lang w:eastAsia="es-MX"/>
        </w:rPr>
      </w:pPr>
      <w:r w:rsidRPr="00682DAE">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234C27" w14:textId="75ECA382" w:rsidR="00E762A5" w:rsidRPr="00682DAE" w:rsidRDefault="00E762A5" w:rsidP="008069D3">
      <w:pPr>
        <w:pStyle w:val="Prrafodelista"/>
        <w:tabs>
          <w:tab w:val="left" w:pos="426"/>
        </w:tabs>
        <w:spacing w:before="240" w:after="240"/>
        <w:ind w:left="567" w:right="616"/>
        <w:jc w:val="both"/>
        <w:rPr>
          <w:rFonts w:ascii="Palatino Linotype" w:hAnsi="Palatino Linotype"/>
          <w:color w:val="000000" w:themeColor="text1"/>
          <w:sz w:val="22"/>
          <w:szCs w:val="22"/>
        </w:rPr>
      </w:pPr>
      <w:r w:rsidRPr="00682DAE">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2D671C4A" w14:textId="77777777" w:rsidR="00E762A5" w:rsidRPr="00682DAE" w:rsidRDefault="00E762A5" w:rsidP="00E762A5">
      <w:pPr>
        <w:pStyle w:val="Prrafodelista"/>
        <w:tabs>
          <w:tab w:val="left" w:pos="426"/>
        </w:tabs>
        <w:spacing w:before="240" w:after="240" w:line="360" w:lineRule="auto"/>
        <w:ind w:left="0" w:right="51"/>
        <w:jc w:val="both"/>
        <w:rPr>
          <w:rFonts w:ascii="Palatino Linotype" w:hAnsi="Palatino Linotype"/>
          <w:color w:val="000000" w:themeColor="text1"/>
        </w:rPr>
      </w:pPr>
    </w:p>
    <w:p w14:paraId="4758A02E" w14:textId="5D155A67" w:rsidR="00E762A5" w:rsidRPr="00682DAE" w:rsidRDefault="00E762A5"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De lo anterior, </w:t>
      </w:r>
      <w:r w:rsidRPr="00682DAE">
        <w:rPr>
          <w:rFonts w:ascii="Palatino Linotype" w:hAnsi="Palatino Linotype" w:cs="Arial"/>
        </w:rPr>
        <w:t>se puede advertir que para clasificar la información como confidencial, se debe emitir un Acuerdo debidamente fundado y motivado en el que el</w:t>
      </w:r>
      <w:r w:rsidRPr="00682DAE">
        <w:rPr>
          <w:rFonts w:ascii="Palatino Linotype" w:hAnsi="Palatino Linotype" w:cs="Arial"/>
          <w:b/>
        </w:rPr>
        <w:t xml:space="preserve"> SUJETO OBLIGADO</w:t>
      </w:r>
      <w:r w:rsidRPr="00682DAE">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2B039F59" w14:textId="77777777" w:rsidR="00E762A5" w:rsidRPr="00682DAE" w:rsidRDefault="00E762A5" w:rsidP="00E762A5">
      <w:pPr>
        <w:pStyle w:val="Prrafodelista"/>
        <w:tabs>
          <w:tab w:val="left" w:pos="426"/>
        </w:tabs>
        <w:spacing w:before="240" w:after="240" w:line="360" w:lineRule="auto"/>
        <w:ind w:left="0" w:right="51"/>
        <w:jc w:val="both"/>
        <w:rPr>
          <w:rFonts w:ascii="Palatino Linotype" w:hAnsi="Palatino Linotype"/>
          <w:color w:val="000000" w:themeColor="text1"/>
        </w:rPr>
      </w:pPr>
    </w:p>
    <w:p w14:paraId="326E3670" w14:textId="7257A363" w:rsidR="00E762A5" w:rsidRPr="00682DAE" w:rsidRDefault="00E762A5" w:rsidP="008B521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Lo </w:t>
      </w:r>
      <w:r w:rsidRPr="00682DAE">
        <w:rPr>
          <w:rFonts w:ascii="Palatino Linotype" w:eastAsia="Calibri" w:hAnsi="Palatino Linotype" w:cs="Bookman Old Style,Bold"/>
          <w:bCs/>
          <w:color w:val="0D0D0D"/>
        </w:rPr>
        <w:t xml:space="preserve">anterior es así, pues como ya se señaló la clasificación de la información no se da por el simple mandato de la Ley, sino que </w:t>
      </w:r>
      <w:r w:rsidRPr="00682DAE">
        <w:rPr>
          <w:rFonts w:ascii="Palatino Linotype" w:hAnsi="Palatino Linotype"/>
        </w:rPr>
        <w:t>es necesario que el</w:t>
      </w:r>
      <w:r w:rsidRPr="00682DAE">
        <w:rPr>
          <w:rFonts w:ascii="Palatino Linotype" w:hAnsi="Palatino Linotype"/>
          <w:b/>
        </w:rPr>
        <w:t xml:space="preserve"> SUJETO OBLIGADO </w:t>
      </w:r>
      <w:r w:rsidRPr="00682DAE">
        <w:rPr>
          <w:rFonts w:ascii="Palatino Linotype" w:hAnsi="Palatino Linotype"/>
        </w:rPr>
        <w:t xml:space="preserve">cuando clasifique un documento, ya sea en todo o en parte, debe atender lo dispuesto por </w:t>
      </w:r>
      <w:r w:rsidRPr="00682DAE">
        <w:rPr>
          <w:rFonts w:ascii="Palatino Linotype" w:hAnsi="Palatino Linotype" w:cs="Arial"/>
        </w:rPr>
        <w:t xml:space="preserve">la Ley de la materia, siendo que dicha clasificación es un </w:t>
      </w:r>
      <w:r w:rsidRPr="00682DAE">
        <w:rPr>
          <w:rFonts w:ascii="Palatino Linotype" w:hAnsi="Palatino Linotype" w:cs="Arial"/>
        </w:rPr>
        <w:lastRenderedPageBreak/>
        <w:t xml:space="preserve">trabajo en conjunto tanto de los Servidores Públicos Habilitados, de las Unidades de Transparencia y del Comité de Transparencia del </w:t>
      </w:r>
      <w:r w:rsidRPr="00682DAE">
        <w:rPr>
          <w:rFonts w:ascii="Palatino Linotype" w:hAnsi="Palatino Linotype" w:cs="Arial"/>
          <w:b/>
        </w:rPr>
        <w:t>SUJETO OBLIGADO</w:t>
      </w:r>
      <w:r w:rsidRPr="00682DAE">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4A8A7164" w14:textId="77777777" w:rsidR="00E762A5" w:rsidRPr="00682DAE" w:rsidRDefault="00E762A5" w:rsidP="00E762A5">
      <w:pPr>
        <w:pStyle w:val="Prrafodelista"/>
        <w:tabs>
          <w:tab w:val="left" w:pos="426"/>
        </w:tabs>
        <w:spacing w:before="240" w:after="240" w:line="360" w:lineRule="auto"/>
        <w:ind w:left="0" w:right="51"/>
        <w:jc w:val="both"/>
        <w:rPr>
          <w:rFonts w:ascii="Palatino Linotype" w:hAnsi="Palatino Linotype"/>
          <w:color w:val="000000" w:themeColor="text1"/>
        </w:rPr>
      </w:pPr>
    </w:p>
    <w:p w14:paraId="6DD96F7A" w14:textId="50C4E6A4" w:rsidR="000B0D82" w:rsidRPr="00682DAE" w:rsidRDefault="00E762A5" w:rsidP="000B0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Para</w:t>
      </w:r>
      <w:r w:rsidRPr="00682DAE">
        <w:rPr>
          <w:rFonts w:ascii="Palatino Linotype" w:hAnsi="Palatino Linotype" w:cs="Arial"/>
        </w:rPr>
        <w:t xml:space="preserve"> lo cual a su vez en el caso de información de carácter confidencial se debe atender a los que señala el artículo 149 de la Ley de Transparencia Local vigente, cuyo contenido es de la literalidad siguiente:</w:t>
      </w:r>
    </w:p>
    <w:p w14:paraId="2CD0F0A1" w14:textId="24598D42" w:rsidR="000B0D82" w:rsidRPr="00682DAE" w:rsidRDefault="000B0D82" w:rsidP="000B0D82">
      <w:pPr>
        <w:pStyle w:val="Prrafodelista"/>
        <w:tabs>
          <w:tab w:val="left" w:pos="426"/>
        </w:tabs>
        <w:spacing w:before="240" w:after="240" w:line="360" w:lineRule="auto"/>
        <w:ind w:left="0" w:right="51"/>
        <w:jc w:val="both"/>
        <w:rPr>
          <w:rFonts w:ascii="Palatino Linotype" w:hAnsi="Palatino Linotype"/>
          <w:color w:val="000000" w:themeColor="text1"/>
        </w:rPr>
      </w:pPr>
    </w:p>
    <w:p w14:paraId="1A8CE7D5" w14:textId="3439BB0F" w:rsidR="000B0D82" w:rsidRPr="00682DAE" w:rsidRDefault="000B0D82" w:rsidP="000B0D82">
      <w:pPr>
        <w:ind w:left="567" w:right="616"/>
        <w:jc w:val="both"/>
        <w:rPr>
          <w:rFonts w:ascii="Palatino Linotype" w:hAnsi="Palatino Linotype"/>
          <w:i/>
          <w:sz w:val="22"/>
          <w:szCs w:val="22"/>
        </w:rPr>
      </w:pPr>
      <w:r w:rsidRPr="00682DAE">
        <w:rPr>
          <w:rFonts w:ascii="Palatino Linotype" w:hAnsi="Palatino Linotype"/>
          <w:i/>
          <w:color w:val="000000"/>
          <w:sz w:val="22"/>
          <w:szCs w:val="22"/>
        </w:rPr>
        <w:t>“</w:t>
      </w:r>
      <w:r w:rsidRPr="00682DAE">
        <w:rPr>
          <w:rFonts w:ascii="Palatino Linotype" w:hAnsi="Palatino Linotype"/>
          <w:b/>
          <w:i/>
          <w:sz w:val="22"/>
          <w:szCs w:val="22"/>
        </w:rPr>
        <w:t>Artículo 149.</w:t>
      </w:r>
      <w:r w:rsidRPr="00682DAE">
        <w:rPr>
          <w:rFonts w:ascii="Palatino Linotype" w:hAnsi="Palatino Linotype"/>
          <w:i/>
          <w:sz w:val="22"/>
          <w:szCs w:val="22"/>
        </w:rPr>
        <w:t xml:space="preserve"> El </w:t>
      </w:r>
      <w:r w:rsidRPr="00682DAE">
        <w:rPr>
          <w:rFonts w:ascii="Palatino Linotype" w:hAnsi="Palatino Linotype"/>
          <w:b/>
          <w:i/>
          <w:sz w:val="22"/>
          <w:szCs w:val="22"/>
        </w:rPr>
        <w:t>acuerdo que clasifique la información como confidencial</w:t>
      </w:r>
      <w:r w:rsidRPr="00682DA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25C9EDD7" w14:textId="77777777" w:rsidR="00E1641D" w:rsidRPr="00682DAE" w:rsidRDefault="00E1641D" w:rsidP="00E1641D">
      <w:pPr>
        <w:ind w:right="616"/>
        <w:jc w:val="both"/>
        <w:rPr>
          <w:rFonts w:ascii="Palatino Linotype" w:hAnsi="Palatino Linotype"/>
          <w:i/>
          <w:sz w:val="22"/>
          <w:szCs w:val="22"/>
        </w:rPr>
      </w:pPr>
    </w:p>
    <w:p w14:paraId="4153503B" w14:textId="3A64DF2E" w:rsidR="00E1641D" w:rsidRPr="00682DAE" w:rsidRDefault="00E1641D" w:rsidP="00E164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 xml:space="preserve">En </w:t>
      </w:r>
      <w:r w:rsidRPr="00682DAE">
        <w:rPr>
          <w:rFonts w:ascii="Palatino Linotype" w:hAnsi="Palatino Linotype" w:cs="Arial"/>
          <w:lang w:eastAsia="es-CO"/>
        </w:rPr>
        <w:t xml:space="preserve">consecuencia, el </w:t>
      </w:r>
      <w:r w:rsidRPr="00682DAE">
        <w:rPr>
          <w:rFonts w:ascii="Palatino Linotype" w:hAnsi="Palatino Linotype" w:cs="Arial"/>
          <w:b/>
          <w:lang w:eastAsia="es-CO"/>
        </w:rPr>
        <w:t>SUJETO OBLIGADO</w:t>
      </w:r>
      <w:r w:rsidRPr="00682DAE">
        <w:rPr>
          <w:rFonts w:ascii="Palatino Linotype" w:hAnsi="Palatino Linotype" w:cs="Arial"/>
          <w:lang w:eastAsia="es-CO"/>
        </w:rPr>
        <w:t xml:space="preserve"> en el caso en estudio, deberá hacer entrega del Acuerdo de clasificación de la información como confidencial d</w:t>
      </w:r>
      <w:r w:rsidR="00516690" w:rsidRPr="00682DAE">
        <w:rPr>
          <w:rFonts w:ascii="Palatino Linotype" w:hAnsi="Palatino Linotype" w:cs="Arial"/>
          <w:lang w:eastAsia="es-CO"/>
        </w:rPr>
        <w:t>el</w:t>
      </w:r>
      <w:r w:rsidRPr="00682DAE">
        <w:rPr>
          <w:rFonts w:ascii="Palatino Linotype" w:hAnsi="Palatino Linotype" w:cs="Arial"/>
          <w:lang w:eastAsia="es-CO"/>
        </w:rPr>
        <w:t xml:space="preserve"> Padrón Catastral, conforme a lo que ha sido señalado en la presente Resolución, emitido por su Comité de Transparencia en observancia de lo que señala la Ley de Transparencia Local.</w:t>
      </w:r>
    </w:p>
    <w:p w14:paraId="4435BDEA" w14:textId="77777777" w:rsidR="000B0D82" w:rsidRPr="00682DAE" w:rsidRDefault="000B0D82" w:rsidP="000B0D82">
      <w:pPr>
        <w:ind w:right="616"/>
        <w:jc w:val="both"/>
        <w:rPr>
          <w:rFonts w:ascii="Palatino Linotype" w:hAnsi="Palatino Linotype"/>
          <w:i/>
          <w:sz w:val="22"/>
          <w:szCs w:val="22"/>
        </w:rPr>
      </w:pPr>
    </w:p>
    <w:p w14:paraId="54A6E9D7" w14:textId="44EBD2EE" w:rsidR="000B0D82" w:rsidRPr="00682DAE" w:rsidRDefault="000B0D82" w:rsidP="000B0D82">
      <w:pPr>
        <w:pStyle w:val="Ttulo1"/>
        <w:rPr>
          <w:b/>
          <w:color w:val="000000" w:themeColor="text1"/>
          <w:szCs w:val="24"/>
        </w:rPr>
      </w:pPr>
      <w:bookmarkStart w:id="21" w:name="_Toc65830226"/>
      <w:r w:rsidRPr="00682DAE">
        <w:rPr>
          <w:b/>
          <w:bCs/>
          <w:color w:val="000000" w:themeColor="text1"/>
          <w:szCs w:val="24"/>
        </w:rPr>
        <w:lastRenderedPageBreak/>
        <w:t>QUINTO.</w:t>
      </w:r>
      <w:r w:rsidRPr="00682DAE">
        <w:rPr>
          <w:color w:val="000000" w:themeColor="text1"/>
          <w:szCs w:val="24"/>
        </w:rPr>
        <w:t xml:space="preserve"> </w:t>
      </w:r>
      <w:r w:rsidRPr="00682DAE">
        <w:rPr>
          <w:b/>
          <w:bCs/>
          <w:color w:val="000000" w:themeColor="text1"/>
          <w:szCs w:val="24"/>
        </w:rPr>
        <w:t>Vista a los órganos de control interno</w:t>
      </w:r>
      <w:bookmarkEnd w:id="21"/>
    </w:p>
    <w:p w14:paraId="7842483A" w14:textId="1EBBF14D" w:rsidR="000B0D82" w:rsidRPr="00682DAE" w:rsidRDefault="000B0D82" w:rsidP="000B0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 que el </w:t>
      </w:r>
      <w:r w:rsidR="0013019A" w:rsidRPr="00682DAE">
        <w:rPr>
          <w:rFonts w:ascii="Palatino Linotype" w:hAnsi="Palatino Linotype"/>
          <w:b/>
          <w:bCs/>
        </w:rPr>
        <w:t>SUJETO OBLIGADO</w:t>
      </w:r>
      <w:r w:rsidR="0013019A" w:rsidRPr="00682DAE">
        <w:rPr>
          <w:rFonts w:ascii="Palatino Linotype" w:hAnsi="Palatino Linotype"/>
        </w:rPr>
        <w:t xml:space="preserve"> </w:t>
      </w:r>
      <w:r w:rsidRPr="00682DAE">
        <w:rPr>
          <w:rFonts w:ascii="Palatino Linotype" w:hAnsi="Palatino Linotype"/>
        </w:rPr>
        <w:t>en su respuesta entregó información que puede ser considerada como</w:t>
      </w:r>
      <w:r w:rsidRPr="00682DAE">
        <w:rPr>
          <w:rFonts w:ascii="Palatino Linotype" w:hAnsi="Palatino Linotype"/>
          <w:b/>
          <w:bCs/>
        </w:rPr>
        <w:t xml:space="preserve"> </w:t>
      </w:r>
      <w:r w:rsidR="0013019A" w:rsidRPr="00682DAE">
        <w:rPr>
          <w:rFonts w:ascii="Palatino Linotype" w:hAnsi="Palatino Linotype"/>
          <w:b/>
          <w:bCs/>
        </w:rPr>
        <w:t>CONFIDENCIAL</w:t>
      </w:r>
      <w:r w:rsidR="00DD4042" w:rsidRPr="00682DAE">
        <w:rPr>
          <w:rFonts w:ascii="Palatino Linotype" w:hAnsi="Palatino Linotype"/>
          <w:b/>
          <w:bCs/>
        </w:rPr>
        <w:t xml:space="preserve"> , en este caso lo concerniente a la clave catrastral</w:t>
      </w:r>
      <w:r w:rsidR="00D80260" w:rsidRPr="00682DAE">
        <w:rPr>
          <w:rFonts w:ascii="Palatino Linotype" w:hAnsi="Palatino Linotype"/>
          <w:b/>
          <w:bCs/>
        </w:rPr>
        <w:t xml:space="preserve"> através del archivo electrónico denominado</w:t>
      </w:r>
      <w:r w:rsidR="00D80260" w:rsidRPr="00682DAE">
        <w:rPr>
          <w:rFonts w:ascii="Palatino Linotype" w:hAnsi="Palatino Linotype"/>
          <w:b/>
          <w:bCs/>
          <w:i/>
          <w:iCs/>
        </w:rPr>
        <w:t xml:space="preserve"> EDOMEX.DBF</w:t>
      </w:r>
      <w:r w:rsidRPr="00682DAE">
        <w:rPr>
          <w:rFonts w:ascii="Palatino Linotype" w:hAnsi="Palatino Linotype"/>
        </w:rPr>
        <w:t xml:space="preserve">, se dará vista al área competente para que en ejercicio de sus atribuciones realice las investigaciones pertinentes por las omisiones detectadas atribuibles al </w:t>
      </w:r>
      <w:r w:rsidRPr="00682DAE">
        <w:rPr>
          <w:rFonts w:ascii="Palatino Linotype" w:hAnsi="Palatino Linotype"/>
          <w:b/>
        </w:rPr>
        <w:t>SUJETO OBLIGADO</w:t>
      </w:r>
      <w:r w:rsidRPr="00682DAE">
        <w:rPr>
          <w:rFonts w:ascii="Palatino Linotype" w:hAnsi="Palatino Linotype"/>
        </w:rPr>
        <w:t>.</w:t>
      </w:r>
    </w:p>
    <w:p w14:paraId="3BAB1FC7" w14:textId="77777777" w:rsidR="0013019A" w:rsidRPr="00682DAE" w:rsidRDefault="0013019A" w:rsidP="0013019A">
      <w:pPr>
        <w:pStyle w:val="Prrafodelista"/>
        <w:tabs>
          <w:tab w:val="left" w:pos="426"/>
        </w:tabs>
        <w:spacing w:before="240" w:after="240" w:line="360" w:lineRule="auto"/>
        <w:ind w:left="0" w:right="51"/>
        <w:jc w:val="both"/>
        <w:rPr>
          <w:rFonts w:ascii="Palatino Linotype" w:hAnsi="Palatino Linotype"/>
          <w:color w:val="000000" w:themeColor="text1"/>
        </w:rPr>
      </w:pPr>
    </w:p>
    <w:p w14:paraId="3C8B347D" w14:textId="228A20DA" w:rsidR="0013019A" w:rsidRPr="00682DAE" w:rsidRDefault="000B0D82" w:rsidP="001301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rPr>
        <w:t>Por ello, es conveniente señalar la fracción X, del artículo 36, de la Ley de Transparencia y Acceso a la Información Pública del Estado de México y Municipios, que establece:</w:t>
      </w:r>
    </w:p>
    <w:p w14:paraId="0535B864" w14:textId="281B21D0" w:rsidR="0013019A" w:rsidRPr="00682DAE" w:rsidRDefault="0013019A" w:rsidP="0013019A">
      <w:pPr>
        <w:pStyle w:val="Prrafodelista"/>
        <w:rPr>
          <w:rFonts w:ascii="Palatino Linotype" w:hAnsi="Palatino Linotype"/>
          <w:color w:val="000000" w:themeColor="text1"/>
        </w:rPr>
      </w:pPr>
    </w:p>
    <w:p w14:paraId="3A9469A1" w14:textId="77777777" w:rsidR="0013019A" w:rsidRPr="00682DAE" w:rsidRDefault="0013019A" w:rsidP="0013019A">
      <w:pPr>
        <w:ind w:left="567" w:right="567"/>
        <w:contextualSpacing/>
        <w:jc w:val="both"/>
        <w:rPr>
          <w:rFonts w:ascii="Palatino Linotype" w:hAnsi="Palatino Linotype"/>
          <w:i/>
          <w:sz w:val="22"/>
        </w:rPr>
      </w:pPr>
      <w:r w:rsidRPr="00682DAE">
        <w:rPr>
          <w:rFonts w:ascii="Palatino Linotype" w:hAnsi="Palatino Linotype"/>
          <w:b/>
          <w:bCs/>
          <w:i/>
          <w:sz w:val="22"/>
        </w:rPr>
        <w:t>Artículo 36.</w:t>
      </w:r>
      <w:r w:rsidRPr="00682DAE">
        <w:rPr>
          <w:rFonts w:ascii="Palatino Linotype" w:hAnsi="Palatino Linotype"/>
          <w:i/>
          <w:sz w:val="22"/>
        </w:rPr>
        <w:t xml:space="preserve"> El Instituto tendrá, en el ámbito de su competencia, las siguientes atribuciones:</w:t>
      </w:r>
    </w:p>
    <w:p w14:paraId="6AA51356" w14:textId="77777777" w:rsidR="0013019A" w:rsidRPr="00682DAE" w:rsidRDefault="0013019A" w:rsidP="0013019A">
      <w:pPr>
        <w:ind w:left="567" w:right="567"/>
        <w:contextualSpacing/>
        <w:jc w:val="both"/>
        <w:rPr>
          <w:rFonts w:ascii="Palatino Linotype" w:hAnsi="Palatino Linotype"/>
          <w:i/>
          <w:sz w:val="22"/>
        </w:rPr>
      </w:pPr>
      <w:r w:rsidRPr="00682DAE">
        <w:rPr>
          <w:rFonts w:ascii="Palatino Linotype" w:hAnsi="Palatino Linotype"/>
          <w:i/>
          <w:sz w:val="22"/>
        </w:rPr>
        <w:t>(…)</w:t>
      </w:r>
    </w:p>
    <w:p w14:paraId="59E3BFE1" w14:textId="77777777" w:rsidR="0013019A" w:rsidRPr="00682DAE" w:rsidRDefault="0013019A" w:rsidP="0013019A">
      <w:pPr>
        <w:ind w:left="567" w:right="567"/>
        <w:contextualSpacing/>
        <w:jc w:val="both"/>
        <w:rPr>
          <w:rFonts w:ascii="Palatino Linotype" w:hAnsi="Palatino Linotype"/>
          <w:i/>
          <w:sz w:val="22"/>
        </w:rPr>
      </w:pPr>
      <w:r w:rsidRPr="00682DAE">
        <w:rPr>
          <w:rFonts w:ascii="Palatino Linotype" w:hAnsi="Palatino Linotype"/>
          <w:i/>
          <w:sz w:val="22"/>
        </w:rPr>
        <w:t xml:space="preserve">X. Hacer del conocimiento del órgano de control interno o equivalente de cada Sujeto Obligado las infracciones a esta Ley; </w:t>
      </w:r>
    </w:p>
    <w:p w14:paraId="1144FB53" w14:textId="77777777" w:rsidR="0013019A" w:rsidRPr="00682DAE" w:rsidRDefault="0013019A" w:rsidP="0013019A">
      <w:pPr>
        <w:ind w:left="567" w:right="567"/>
        <w:contextualSpacing/>
        <w:jc w:val="both"/>
        <w:rPr>
          <w:rFonts w:ascii="Palatino Linotype" w:hAnsi="Palatino Linotype"/>
          <w:i/>
          <w:sz w:val="22"/>
        </w:rPr>
      </w:pPr>
      <w:r w:rsidRPr="00682DAE">
        <w:rPr>
          <w:rFonts w:ascii="Palatino Linotype" w:hAnsi="Palatino Linotype"/>
          <w:i/>
          <w:sz w:val="22"/>
        </w:rPr>
        <w:t>(…)</w:t>
      </w:r>
    </w:p>
    <w:p w14:paraId="383D840F" w14:textId="77777777" w:rsidR="0013019A" w:rsidRPr="00682DAE" w:rsidRDefault="0013019A" w:rsidP="0013019A">
      <w:pPr>
        <w:rPr>
          <w:rFonts w:ascii="Palatino Linotype" w:hAnsi="Palatino Linotype"/>
          <w:color w:val="000000" w:themeColor="text1"/>
        </w:rPr>
      </w:pPr>
    </w:p>
    <w:p w14:paraId="23D66427" w14:textId="77777777" w:rsidR="000B0D82" w:rsidRPr="00682DAE" w:rsidRDefault="000B0D82" w:rsidP="001301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rPr>
        <w:t xml:space="preserve">Asimismo, este Pleno hará del conocimiento del órgano de control de este Instituto de las infracciones en que el </w:t>
      </w:r>
      <w:r w:rsidRPr="00682DAE">
        <w:rPr>
          <w:rFonts w:ascii="Palatino Linotype" w:hAnsi="Palatino Linotype"/>
          <w:b/>
        </w:rPr>
        <w:t>SUJETO OBLIGADO</w:t>
      </w:r>
      <w:r w:rsidRPr="00682DA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82DAE">
        <w:rPr>
          <w:rFonts w:ascii="Palatino Linotype" w:eastAsia="MS Mincho" w:hAnsi="Palatino Linotype" w:cs="Arial"/>
        </w:rPr>
        <w:lastRenderedPageBreak/>
        <w:t>en la Ley de Transparencia Acceso a la Información Pública del Estado de México y Municipios específicamente en sus artículos 222 y 223 que señalan lo siguiente:</w:t>
      </w:r>
    </w:p>
    <w:p w14:paraId="72CCF632" w14:textId="1E2CAAB5" w:rsidR="000B0D82" w:rsidRPr="00682DAE" w:rsidRDefault="00DD4042" w:rsidP="00DD4042">
      <w:pPr>
        <w:ind w:left="567" w:right="567"/>
        <w:contextualSpacing/>
        <w:jc w:val="both"/>
        <w:rPr>
          <w:rFonts w:ascii="Palatino Linotype" w:hAnsi="Palatino Linotype"/>
          <w:i/>
          <w:sz w:val="22"/>
        </w:rPr>
      </w:pPr>
      <w:r w:rsidRPr="00682DAE">
        <w:rPr>
          <w:rFonts w:ascii="Palatino Linotype" w:hAnsi="Palatino Linotype"/>
          <w:i/>
          <w:sz w:val="22"/>
        </w:rPr>
        <w:t>“</w:t>
      </w:r>
      <w:r w:rsidR="000B0D82" w:rsidRPr="00682DAE">
        <w:rPr>
          <w:rFonts w:ascii="Palatino Linotype" w:hAnsi="Palatino Linotype"/>
          <w:b/>
          <w:bCs/>
          <w:i/>
          <w:sz w:val="22"/>
        </w:rPr>
        <w:t>Artículo 222.</w:t>
      </w:r>
      <w:r w:rsidR="000B0D82" w:rsidRPr="00682DAE">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3C0DC7B0" w14:textId="77777777" w:rsidR="000B0D82" w:rsidRPr="00682DAE" w:rsidRDefault="000B0D82" w:rsidP="00DD4042">
      <w:pPr>
        <w:ind w:left="567" w:right="567"/>
        <w:contextualSpacing/>
        <w:jc w:val="both"/>
        <w:rPr>
          <w:rFonts w:ascii="Palatino Linotype" w:hAnsi="Palatino Linotype"/>
          <w:i/>
          <w:sz w:val="22"/>
        </w:rPr>
      </w:pPr>
      <w:r w:rsidRPr="00682DAE">
        <w:rPr>
          <w:rFonts w:ascii="Palatino Linotype" w:hAnsi="Palatino Linotype"/>
          <w:i/>
          <w:sz w:val="22"/>
        </w:rPr>
        <w:t>…</w:t>
      </w:r>
    </w:p>
    <w:p w14:paraId="77B27796" w14:textId="77777777" w:rsidR="000B0D82" w:rsidRPr="00682DAE" w:rsidRDefault="000B0D82" w:rsidP="00DD4042">
      <w:pPr>
        <w:ind w:left="567" w:right="567"/>
        <w:contextualSpacing/>
        <w:jc w:val="both"/>
        <w:rPr>
          <w:rFonts w:ascii="Palatino Linotype" w:hAnsi="Palatino Linotype"/>
          <w:i/>
          <w:sz w:val="22"/>
        </w:rPr>
      </w:pPr>
      <w:r w:rsidRPr="00682DAE">
        <w:rPr>
          <w:rFonts w:ascii="Palatino Linotype" w:hAnsi="Palatino Linotype"/>
          <w:i/>
          <w:sz w:val="22"/>
        </w:rPr>
        <w:t>I. Cualquier acto u omisión que provoque la suspensión o deficiencia en la atención de las solicitudes de información;</w:t>
      </w:r>
    </w:p>
    <w:p w14:paraId="14A2AEBB" w14:textId="77777777" w:rsidR="000B0D82" w:rsidRPr="00682DAE" w:rsidRDefault="000B0D82" w:rsidP="00DD4042">
      <w:pPr>
        <w:ind w:left="567" w:right="567"/>
        <w:contextualSpacing/>
        <w:jc w:val="both"/>
        <w:rPr>
          <w:rFonts w:ascii="Palatino Linotype" w:hAnsi="Palatino Linotype"/>
          <w:b/>
          <w:bCs/>
          <w:i/>
          <w:sz w:val="22"/>
        </w:rPr>
      </w:pPr>
      <w:r w:rsidRPr="00682DAE">
        <w:rPr>
          <w:rFonts w:ascii="Palatino Linotype" w:hAnsi="Palatino Linotype"/>
          <w:b/>
          <w:bCs/>
          <w:i/>
          <w:sz w:val="22"/>
        </w:rPr>
        <w:t>…</w:t>
      </w:r>
    </w:p>
    <w:p w14:paraId="4015EB83" w14:textId="3167A65B" w:rsidR="000B0D82" w:rsidRPr="00682DAE" w:rsidRDefault="000B0D82" w:rsidP="00DD4042">
      <w:pPr>
        <w:ind w:left="567" w:right="567"/>
        <w:contextualSpacing/>
        <w:jc w:val="both"/>
        <w:rPr>
          <w:rFonts w:ascii="Palatino Linotype" w:hAnsi="Palatino Linotype"/>
          <w:b/>
          <w:bCs/>
          <w:i/>
          <w:sz w:val="22"/>
        </w:rPr>
      </w:pPr>
      <w:r w:rsidRPr="00682DAE">
        <w:rPr>
          <w:rFonts w:ascii="Palatino Linotype" w:hAnsi="Palatino Linotype"/>
          <w:b/>
          <w:bCs/>
          <w:i/>
          <w:sz w:val="22"/>
        </w:rPr>
        <w:t xml:space="preserve">V. Entregar información clasificada como </w:t>
      </w:r>
      <w:r w:rsidR="0013019A" w:rsidRPr="00682DAE">
        <w:rPr>
          <w:rFonts w:ascii="Palatino Linotype" w:hAnsi="Palatino Linotype"/>
          <w:b/>
          <w:bCs/>
          <w:i/>
          <w:sz w:val="22"/>
        </w:rPr>
        <w:t xml:space="preserve">confidencial fuera de los casos previstos </w:t>
      </w:r>
      <w:r w:rsidR="00DD4042" w:rsidRPr="00682DAE">
        <w:rPr>
          <w:rFonts w:ascii="Palatino Linotype" w:hAnsi="Palatino Linotype"/>
          <w:b/>
          <w:bCs/>
          <w:i/>
          <w:sz w:val="22"/>
        </w:rPr>
        <w:t>por esta Ley</w:t>
      </w:r>
      <w:r w:rsidRPr="00682DAE">
        <w:rPr>
          <w:rFonts w:ascii="Palatino Linotype" w:hAnsi="Palatino Linotype"/>
          <w:b/>
          <w:bCs/>
          <w:i/>
          <w:sz w:val="22"/>
        </w:rPr>
        <w:t>;</w:t>
      </w:r>
    </w:p>
    <w:p w14:paraId="23F8E78B" w14:textId="77777777" w:rsidR="000B0D82" w:rsidRPr="00682DAE" w:rsidRDefault="000B0D82" w:rsidP="00DD4042">
      <w:pPr>
        <w:ind w:left="567" w:right="567"/>
        <w:contextualSpacing/>
        <w:jc w:val="both"/>
        <w:rPr>
          <w:rFonts w:ascii="Palatino Linotype" w:hAnsi="Palatino Linotype"/>
          <w:i/>
          <w:sz w:val="22"/>
        </w:rPr>
      </w:pPr>
      <w:r w:rsidRPr="00682DAE">
        <w:rPr>
          <w:rFonts w:ascii="Palatino Linotype" w:hAnsi="Palatino Linotype"/>
          <w:i/>
          <w:sz w:val="22"/>
        </w:rPr>
        <w:t>…</w:t>
      </w:r>
    </w:p>
    <w:p w14:paraId="1ED78901" w14:textId="4AA46FDA" w:rsidR="000B0D82" w:rsidRPr="00682DAE" w:rsidRDefault="000B0D82" w:rsidP="00DD4042">
      <w:pPr>
        <w:ind w:left="567" w:right="567"/>
        <w:contextualSpacing/>
        <w:jc w:val="both"/>
        <w:rPr>
          <w:rFonts w:ascii="Palatino Linotype" w:hAnsi="Palatino Linotype"/>
          <w:i/>
          <w:sz w:val="22"/>
        </w:rPr>
      </w:pPr>
      <w:r w:rsidRPr="00682DAE">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DD4042" w:rsidRPr="00682DAE">
        <w:rPr>
          <w:rFonts w:ascii="Palatino Linotype" w:hAnsi="Palatino Linotype"/>
          <w:i/>
          <w:sz w:val="22"/>
        </w:rPr>
        <w:t>”</w:t>
      </w:r>
    </w:p>
    <w:p w14:paraId="4DAFA61B" w14:textId="77777777" w:rsidR="000B0D82" w:rsidRPr="00682DAE" w:rsidRDefault="000B0D82" w:rsidP="000B0D82">
      <w:pPr>
        <w:pStyle w:val="Prrafodelista"/>
        <w:shd w:val="clear" w:color="auto" w:fill="FFFFFF"/>
        <w:spacing w:after="200" w:line="360" w:lineRule="auto"/>
        <w:ind w:left="0"/>
        <w:jc w:val="both"/>
        <w:rPr>
          <w:rFonts w:ascii="Palatino Linotype" w:hAnsi="Palatino Linotype" w:cs="Arial"/>
        </w:rPr>
      </w:pPr>
    </w:p>
    <w:p w14:paraId="4ECD22EC" w14:textId="68D6B439" w:rsidR="000B0D82" w:rsidRPr="00682DAE" w:rsidRDefault="000B0D82" w:rsidP="00DD4042">
      <w:pPr>
        <w:pStyle w:val="Prrafodelista"/>
        <w:tabs>
          <w:tab w:val="left" w:pos="426"/>
        </w:tabs>
        <w:spacing w:before="240" w:after="240" w:line="360" w:lineRule="auto"/>
        <w:ind w:left="0" w:right="51"/>
        <w:jc w:val="both"/>
        <w:rPr>
          <w:rFonts w:ascii="Palatino Linotype" w:hAnsi="Palatino Linotype"/>
          <w:color w:val="000000" w:themeColor="text1"/>
        </w:rPr>
      </w:pPr>
      <w:r w:rsidRPr="00682DAE">
        <w:rPr>
          <w:rFonts w:ascii="Palatino Linotype" w:hAnsi="Palatino Linotype" w:cs="Arial"/>
        </w:rPr>
        <w:t xml:space="preserve">Es así que, lo procedente es dar vista a la Contraloría Interna para que, en ejercicio de sus atribuciones, funciones y competencias determine lo conducente en relación a la entrega </w:t>
      </w:r>
      <w:r w:rsidR="00DD4042" w:rsidRPr="00682DAE">
        <w:rPr>
          <w:rFonts w:ascii="Palatino Linotype" w:hAnsi="Palatino Linotype" w:cs="Arial"/>
        </w:rPr>
        <w:t>de la clave catastral.</w:t>
      </w:r>
    </w:p>
    <w:p w14:paraId="7E45EFEA" w14:textId="77777777" w:rsidR="00D8442C" w:rsidRPr="00682DAE" w:rsidRDefault="00D8442C" w:rsidP="00D8442C">
      <w:pPr>
        <w:pStyle w:val="Prrafodelista"/>
        <w:tabs>
          <w:tab w:val="left" w:pos="426"/>
        </w:tabs>
        <w:spacing w:before="240" w:after="240" w:line="360" w:lineRule="auto"/>
        <w:ind w:left="0" w:right="51"/>
        <w:jc w:val="both"/>
        <w:rPr>
          <w:rFonts w:ascii="Palatino Linotype" w:hAnsi="Palatino Linotype"/>
          <w:color w:val="000000" w:themeColor="text1"/>
        </w:rPr>
      </w:pPr>
    </w:p>
    <w:p w14:paraId="675A3266" w14:textId="4D4E6D51" w:rsidR="00471492" w:rsidRPr="00682DAE" w:rsidRDefault="00471492" w:rsidP="000B0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rPr>
        <w:t>En consecuencia y en mérito de lo expuesto en líneas anteriores</w:t>
      </w:r>
      <w:r w:rsidR="008069D3" w:rsidRPr="00682DAE">
        <w:rPr>
          <w:rFonts w:ascii="Palatino Linotype" w:hAnsi="Palatino Linotype" w:cs="Arial"/>
          <w:bCs/>
        </w:rPr>
        <w:t>, resultan parcialmente fundad</w:t>
      </w:r>
      <w:r w:rsidRPr="00682DAE">
        <w:rPr>
          <w:rFonts w:ascii="Palatino Linotype" w:hAnsi="Palatino Linotype" w:cs="Arial"/>
          <w:bCs/>
        </w:rPr>
        <w:t>o</w:t>
      </w:r>
      <w:r w:rsidR="008069D3" w:rsidRPr="00682DAE">
        <w:rPr>
          <w:rFonts w:ascii="Palatino Linotype" w:hAnsi="Palatino Linotype" w:cs="Arial"/>
          <w:bCs/>
        </w:rPr>
        <w:t xml:space="preserve">s los motivos de inconformidad </w:t>
      </w:r>
      <w:r w:rsidRPr="00682DAE">
        <w:rPr>
          <w:rFonts w:ascii="Palatino Linotype" w:hAnsi="Palatino Linotype" w:cs="Arial"/>
          <w:bCs/>
        </w:rPr>
        <w:t>hechos valer por</w:t>
      </w:r>
      <w:r w:rsidR="008069D3" w:rsidRPr="00682DAE">
        <w:rPr>
          <w:rFonts w:ascii="Palatino Linotype" w:hAnsi="Palatino Linotype" w:cs="Arial"/>
          <w:bCs/>
        </w:rPr>
        <w:t xml:space="preserve"> </w:t>
      </w:r>
      <w:r w:rsidRPr="00682DAE">
        <w:rPr>
          <w:rFonts w:ascii="Palatino Linotype" w:hAnsi="Palatino Linotype" w:cs="Arial"/>
          <w:bCs/>
        </w:rPr>
        <w:t>la</w:t>
      </w:r>
      <w:r w:rsidR="008069D3" w:rsidRPr="00682DAE">
        <w:rPr>
          <w:rFonts w:ascii="Palatino Linotype" w:hAnsi="Palatino Linotype" w:cs="Arial"/>
          <w:bCs/>
        </w:rPr>
        <w:t xml:space="preserve"> </w:t>
      </w:r>
      <w:r w:rsidRPr="00682DAE">
        <w:rPr>
          <w:rFonts w:ascii="Palatino Linotype" w:hAnsi="Palatino Linotype" w:cs="Arial"/>
          <w:bCs/>
        </w:rPr>
        <w:t>R</w:t>
      </w:r>
      <w:r w:rsidR="008069D3" w:rsidRPr="00682DAE">
        <w:rPr>
          <w:rFonts w:ascii="Palatino Linotype" w:hAnsi="Palatino Linotype" w:cs="Arial"/>
          <w:bCs/>
        </w:rPr>
        <w:t xml:space="preserve">ecurrente </w:t>
      </w:r>
      <w:r w:rsidRPr="00682DAE">
        <w:rPr>
          <w:rFonts w:ascii="Palatino Linotype" w:hAnsi="Palatino Linotype" w:cs="Arial"/>
          <w:bCs/>
        </w:rPr>
        <w:t xml:space="preserve">dentro del recurso de revisión </w:t>
      </w:r>
      <w:r w:rsidRPr="00682DAE">
        <w:rPr>
          <w:rFonts w:ascii="Palatino Linotype" w:hAnsi="Palatino Linotype"/>
          <w:b/>
        </w:rPr>
        <w:t>05178/INFOEM/IP/RR/2021</w:t>
      </w:r>
      <w:r w:rsidRPr="00682DAE">
        <w:rPr>
          <w:rFonts w:ascii="Palatino Linotype" w:hAnsi="Palatino Linotype"/>
          <w:bCs/>
        </w:rPr>
        <w:t xml:space="preserve">; por ello, y con fundamento en la fracción III del numeral 186 de la Ley de Transparencia y Acceso a la Información Pública del Estado de México y Municipios, se </w:t>
      </w:r>
      <w:r w:rsidRPr="00682DAE">
        <w:rPr>
          <w:rFonts w:ascii="Palatino Linotype" w:hAnsi="Palatino Linotype"/>
          <w:b/>
        </w:rPr>
        <w:t>MODIFICA</w:t>
      </w:r>
      <w:r w:rsidRPr="00682DAE">
        <w:rPr>
          <w:rFonts w:ascii="Palatino Linotype" w:hAnsi="Palatino Linotype"/>
          <w:bCs/>
        </w:rPr>
        <w:t xml:space="preserve"> la respuesta del </w:t>
      </w:r>
      <w:r w:rsidRPr="00682DAE">
        <w:rPr>
          <w:rFonts w:ascii="Palatino Linotype" w:hAnsi="Palatino Linotype"/>
          <w:b/>
        </w:rPr>
        <w:t>SUJETO OBLIGADO</w:t>
      </w:r>
      <w:r w:rsidRPr="00682DAE">
        <w:rPr>
          <w:rFonts w:ascii="Palatino Linotype" w:hAnsi="Palatino Linotype"/>
          <w:bCs/>
        </w:rPr>
        <w:t>.</w:t>
      </w:r>
    </w:p>
    <w:p w14:paraId="370E910A" w14:textId="77777777" w:rsidR="00F01443" w:rsidRPr="00682DAE"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02F54612" w:rsidR="00266588" w:rsidRPr="00682DAE" w:rsidRDefault="00F01801" w:rsidP="002D12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82DAE">
        <w:rPr>
          <w:rFonts w:ascii="Palatino Linotype" w:hAnsi="Palatino Linotype"/>
          <w:color w:val="000000" w:themeColor="text1"/>
          <w:lang w:val="es-ES"/>
        </w:rPr>
        <w:lastRenderedPageBreak/>
        <w:t xml:space="preserve">Por </w:t>
      </w:r>
      <w:r w:rsidR="00B41516" w:rsidRPr="00682DAE">
        <w:rPr>
          <w:rFonts w:ascii="Palatino Linotype" w:hAnsi="Palatino Linotype"/>
          <w:color w:val="000000" w:themeColor="text1"/>
        </w:rPr>
        <w:t xml:space="preserve">lo anteriormente expuesto y fundado, </w:t>
      </w:r>
      <w:r w:rsidR="003E6079" w:rsidRPr="00682DAE">
        <w:rPr>
          <w:rFonts w:ascii="Palatino Linotype" w:hAnsi="Palatino Linotype"/>
          <w:color w:val="000000" w:themeColor="text1"/>
        </w:rPr>
        <w:t>e</w:t>
      </w:r>
      <w:r w:rsidR="00B41516" w:rsidRPr="00682DAE">
        <w:rPr>
          <w:rFonts w:ascii="Palatino Linotype" w:hAnsi="Palatino Linotype"/>
          <w:color w:val="000000" w:themeColor="text1"/>
        </w:rPr>
        <w:t xml:space="preserve">ste </w:t>
      </w:r>
      <w:r w:rsidR="00B41516" w:rsidRPr="00682DAE">
        <w:rPr>
          <w:rFonts w:ascii="Palatino Linotype" w:hAnsi="Palatino Linotype"/>
          <w:b/>
          <w:color w:val="000000" w:themeColor="text1"/>
        </w:rPr>
        <w:t>ÓRGANO GARANTE</w:t>
      </w:r>
      <w:r w:rsidR="00B41516" w:rsidRPr="00682DAE">
        <w:rPr>
          <w:rFonts w:ascii="Palatino Linotype" w:hAnsi="Palatino Linotype"/>
          <w:color w:val="000000" w:themeColor="text1"/>
        </w:rPr>
        <w:t xml:space="preserve"> emite los siguientes:</w:t>
      </w:r>
      <w:r w:rsidR="003E6079" w:rsidRPr="00682DAE">
        <w:rPr>
          <w:rFonts w:ascii="Palatino Linotype" w:hAnsi="Palatino Linotype"/>
          <w:color w:val="000000" w:themeColor="text1"/>
        </w:rPr>
        <w:t xml:space="preserve"> </w:t>
      </w:r>
    </w:p>
    <w:p w14:paraId="168DCCF9" w14:textId="77777777" w:rsidR="0098370C" w:rsidRPr="00682DAE" w:rsidRDefault="0098370C"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682DAE" w:rsidRDefault="009959DB" w:rsidP="009959DB">
      <w:pPr>
        <w:pStyle w:val="Ttulo1"/>
        <w:spacing w:line="360" w:lineRule="auto"/>
        <w:jc w:val="center"/>
        <w:rPr>
          <w:b/>
          <w:color w:val="000000" w:themeColor="text1"/>
          <w:szCs w:val="24"/>
        </w:rPr>
      </w:pPr>
      <w:bookmarkStart w:id="22" w:name="_Toc495427547"/>
      <w:bookmarkStart w:id="23" w:name="_Toc497905366"/>
      <w:bookmarkStart w:id="24" w:name="_Toc96002415"/>
      <w:r w:rsidRPr="00682DAE">
        <w:rPr>
          <w:b/>
          <w:color w:val="000000" w:themeColor="text1"/>
          <w:szCs w:val="24"/>
        </w:rPr>
        <w:t>R E S O L U T I V O S</w:t>
      </w:r>
      <w:bookmarkEnd w:id="18"/>
      <w:bookmarkEnd w:id="19"/>
      <w:bookmarkEnd w:id="22"/>
      <w:bookmarkEnd w:id="23"/>
      <w:bookmarkEnd w:id="24"/>
    </w:p>
    <w:p w14:paraId="2D1E9BFB" w14:textId="4BF1F183" w:rsidR="00F17282" w:rsidRPr="00682DAE" w:rsidRDefault="00F17282" w:rsidP="00F17282">
      <w:pPr>
        <w:spacing w:line="360" w:lineRule="auto"/>
        <w:jc w:val="both"/>
        <w:rPr>
          <w:rFonts w:ascii="Palatino Linotype" w:eastAsia="Times New Roman" w:hAnsi="Palatino Linotype" w:cs="Times New Roman"/>
        </w:rPr>
      </w:pPr>
      <w:bookmarkStart w:id="25" w:name="_Hlk96506827"/>
      <w:r w:rsidRPr="00682DAE">
        <w:rPr>
          <w:rFonts w:ascii="Palatino Linotype" w:eastAsia="Times New Roman" w:hAnsi="Palatino Linotype" w:cs="Arial"/>
          <w:b/>
          <w:sz w:val="28"/>
          <w:szCs w:val="28"/>
        </w:rPr>
        <w:t>PRIMERO</w:t>
      </w:r>
      <w:r w:rsidRPr="00682DAE">
        <w:rPr>
          <w:rFonts w:ascii="Palatino Linotype" w:eastAsia="Times New Roman" w:hAnsi="Palatino Linotype" w:cs="Arial"/>
          <w:b/>
        </w:rPr>
        <w:t xml:space="preserve">. </w:t>
      </w:r>
      <w:r w:rsidRPr="00682DAE">
        <w:rPr>
          <w:rFonts w:ascii="Palatino Linotype" w:eastAsia="Times New Roman" w:hAnsi="Palatino Linotype" w:cs="Arial"/>
        </w:rPr>
        <w:t>Resultan parcialmente fundadas las</w:t>
      </w:r>
      <w:r w:rsidRPr="00682DAE">
        <w:rPr>
          <w:rFonts w:ascii="Palatino Linotype" w:eastAsia="Times New Roman" w:hAnsi="Palatino Linotype" w:cs="Arial"/>
          <w:b/>
        </w:rPr>
        <w:t xml:space="preserve"> </w:t>
      </w:r>
      <w:r w:rsidRPr="00682DAE">
        <w:rPr>
          <w:rFonts w:ascii="Palatino Linotype" w:eastAsia="Times New Roman" w:hAnsi="Palatino Linotype" w:cs="Arial"/>
          <w:lang w:val="es-ES"/>
        </w:rPr>
        <w:t xml:space="preserve">razones o motivos de inconformidad hechos valer </w:t>
      </w:r>
      <w:r w:rsidRPr="00682DAE">
        <w:rPr>
          <w:rFonts w:ascii="Palatino Linotype" w:eastAsia="Calibri" w:hAnsi="Palatino Linotype" w:cs="Arial"/>
          <w:lang w:val="es-ES"/>
        </w:rPr>
        <w:t xml:space="preserve">en el recurso de revisión </w:t>
      </w:r>
      <w:r w:rsidRPr="00682DAE">
        <w:rPr>
          <w:rFonts w:ascii="Palatino Linotype" w:eastAsia="Times New Roman" w:hAnsi="Palatino Linotype" w:cs="Times New Roman"/>
          <w:b/>
        </w:rPr>
        <w:t>0</w:t>
      </w:r>
      <w:r w:rsidR="002D5E2E" w:rsidRPr="00682DAE">
        <w:rPr>
          <w:rFonts w:ascii="Palatino Linotype" w:eastAsia="Times New Roman" w:hAnsi="Palatino Linotype" w:cs="Times New Roman"/>
          <w:b/>
        </w:rPr>
        <w:t>5178</w:t>
      </w:r>
      <w:r w:rsidRPr="00682DAE">
        <w:rPr>
          <w:rFonts w:ascii="Palatino Linotype" w:eastAsia="Times New Roman" w:hAnsi="Palatino Linotype" w:cs="Times New Roman"/>
          <w:b/>
        </w:rPr>
        <w:t>/INFOEM/IP/RR/202</w:t>
      </w:r>
      <w:r w:rsidR="002D5E2E" w:rsidRPr="00682DAE">
        <w:rPr>
          <w:rFonts w:ascii="Palatino Linotype" w:eastAsia="Times New Roman" w:hAnsi="Palatino Linotype" w:cs="Times New Roman"/>
          <w:b/>
        </w:rPr>
        <w:t>1</w:t>
      </w:r>
      <w:r w:rsidRPr="00682DAE">
        <w:rPr>
          <w:rFonts w:ascii="Palatino Linotype" w:eastAsia="Times New Roman" w:hAnsi="Palatino Linotype" w:cs="Times New Roman"/>
          <w:b/>
        </w:rPr>
        <w:t xml:space="preserve"> </w:t>
      </w:r>
      <w:r w:rsidRPr="00682DAE">
        <w:rPr>
          <w:rFonts w:ascii="Palatino Linotype" w:eastAsia="Times New Roman" w:hAnsi="Palatino Linotype" w:cs="Times New Roman"/>
        </w:rPr>
        <w:t>en términos de</w:t>
      </w:r>
      <w:r w:rsidR="002D5E2E" w:rsidRPr="00682DAE">
        <w:rPr>
          <w:rFonts w:ascii="Palatino Linotype" w:eastAsia="Times New Roman" w:hAnsi="Palatino Linotype" w:cs="Times New Roman"/>
        </w:rPr>
        <w:t>l</w:t>
      </w:r>
      <w:r w:rsidRPr="00682DAE">
        <w:rPr>
          <w:rFonts w:ascii="Palatino Linotype" w:eastAsia="Times New Roman" w:hAnsi="Palatino Linotype" w:cs="Times New Roman"/>
          <w:b/>
          <w:bCs/>
        </w:rPr>
        <w:t xml:space="preserve"> Considerando</w:t>
      </w:r>
      <w:r w:rsidR="002D5E2E" w:rsidRPr="00682DAE">
        <w:rPr>
          <w:rFonts w:ascii="Palatino Linotype" w:eastAsia="Times New Roman" w:hAnsi="Palatino Linotype" w:cs="Times New Roman"/>
          <w:b/>
          <w:bCs/>
        </w:rPr>
        <w:t xml:space="preserve"> </w:t>
      </w:r>
      <w:r w:rsidR="00452169" w:rsidRPr="00682DAE">
        <w:rPr>
          <w:rFonts w:ascii="Palatino Linotype" w:eastAsia="Times New Roman" w:hAnsi="Palatino Linotype" w:cs="Times New Roman"/>
          <w:b/>
          <w:bCs/>
        </w:rPr>
        <w:t xml:space="preserve">CUARTO </w:t>
      </w:r>
      <w:r w:rsidRPr="00682DAE">
        <w:rPr>
          <w:rFonts w:ascii="Palatino Linotype" w:eastAsia="Times New Roman" w:hAnsi="Palatino Linotype" w:cs="Times New Roman"/>
        </w:rPr>
        <w:t>de la presente resolución.</w:t>
      </w:r>
    </w:p>
    <w:p w14:paraId="0A52AFEC" w14:textId="77777777" w:rsidR="00F17282" w:rsidRPr="00682DAE" w:rsidRDefault="00F17282" w:rsidP="00F17282">
      <w:pPr>
        <w:spacing w:line="360" w:lineRule="auto"/>
        <w:contextualSpacing/>
        <w:jc w:val="both"/>
        <w:rPr>
          <w:rFonts w:ascii="Palatino Linotype" w:eastAsia="Calibri" w:hAnsi="Palatino Linotype" w:cs="Arial"/>
          <w:b/>
          <w:bCs/>
          <w:lang w:val="es-ES"/>
        </w:rPr>
      </w:pPr>
    </w:p>
    <w:p w14:paraId="320ECE91" w14:textId="075DF01E" w:rsidR="002D5E2E" w:rsidRPr="00682DAE" w:rsidRDefault="00F17282" w:rsidP="002D5E2E">
      <w:pPr>
        <w:spacing w:line="360" w:lineRule="auto"/>
        <w:contextualSpacing/>
        <w:jc w:val="both"/>
        <w:rPr>
          <w:rFonts w:ascii="Palatino Linotype" w:eastAsia="Times New Roman" w:hAnsi="Palatino Linotype" w:cs="Arial"/>
          <w:color w:val="000000"/>
        </w:rPr>
      </w:pPr>
      <w:r w:rsidRPr="00682DAE">
        <w:rPr>
          <w:rFonts w:ascii="Palatino Linotype" w:eastAsia="Calibri" w:hAnsi="Palatino Linotype" w:cs="Arial"/>
          <w:b/>
          <w:bCs/>
          <w:sz w:val="28"/>
          <w:szCs w:val="28"/>
          <w:lang w:val="es-ES"/>
        </w:rPr>
        <w:t>SEGUNDO</w:t>
      </w:r>
      <w:r w:rsidRPr="00682DAE">
        <w:rPr>
          <w:rFonts w:ascii="Palatino Linotype" w:eastAsia="Calibri" w:hAnsi="Palatino Linotype" w:cs="Arial"/>
          <w:b/>
          <w:bCs/>
          <w:lang w:val="es-ES"/>
        </w:rPr>
        <w:t xml:space="preserve">. </w:t>
      </w:r>
      <w:r w:rsidRPr="00682DAE">
        <w:rPr>
          <w:rFonts w:ascii="Palatino Linotype" w:eastAsia="Calibri" w:hAnsi="Palatino Linotype" w:cs="Arial"/>
          <w:lang w:val="es-ES"/>
        </w:rPr>
        <w:t xml:space="preserve">Se </w:t>
      </w:r>
      <w:r w:rsidRPr="00682DAE">
        <w:rPr>
          <w:rFonts w:ascii="Palatino Linotype" w:eastAsia="Calibri" w:hAnsi="Palatino Linotype" w:cs="Arial"/>
          <w:b/>
          <w:lang w:val="es-ES"/>
        </w:rPr>
        <w:t>MODIFICA</w:t>
      </w:r>
      <w:r w:rsidRPr="00682DAE">
        <w:rPr>
          <w:rFonts w:ascii="Palatino Linotype" w:eastAsia="Calibri" w:hAnsi="Palatino Linotype" w:cs="Arial"/>
          <w:lang w:val="es-ES"/>
        </w:rPr>
        <w:t xml:space="preserve"> la respuesta emitida por el </w:t>
      </w:r>
      <w:r w:rsidR="002D5E2E" w:rsidRPr="00682DAE">
        <w:rPr>
          <w:rFonts w:ascii="Palatino Linotype" w:eastAsia="Calibri" w:hAnsi="Palatino Linotype" w:cs="Arial"/>
          <w:b/>
        </w:rPr>
        <w:t>Instituto de Información e Investigación Geográfica, Estadística y Catastral del Estado de México</w:t>
      </w:r>
      <w:r w:rsidR="008D6143" w:rsidRPr="00682DAE">
        <w:rPr>
          <w:rFonts w:ascii="Palatino Linotype" w:eastAsia="Calibri" w:hAnsi="Palatino Linotype" w:cs="Arial"/>
          <w:b/>
        </w:rPr>
        <w:t xml:space="preserve"> </w:t>
      </w:r>
      <w:r w:rsidRPr="00682DAE">
        <w:rPr>
          <w:rFonts w:ascii="Palatino Linotype" w:eastAsia="Calibri" w:hAnsi="Palatino Linotype" w:cs="Arial"/>
          <w:bCs/>
        </w:rPr>
        <w:t xml:space="preserve">a la solicitud </w:t>
      </w:r>
      <w:r w:rsidRPr="00682DAE">
        <w:rPr>
          <w:rFonts w:ascii="Palatino Linotype" w:eastAsia="Calibri" w:hAnsi="Palatino Linotype" w:cs="Arial"/>
          <w:b/>
        </w:rPr>
        <w:t>00</w:t>
      </w:r>
      <w:r w:rsidR="002D5E2E" w:rsidRPr="00682DAE">
        <w:rPr>
          <w:rFonts w:ascii="Palatino Linotype" w:eastAsia="Calibri" w:hAnsi="Palatino Linotype" w:cs="Arial"/>
          <w:b/>
        </w:rPr>
        <w:t>075</w:t>
      </w:r>
      <w:r w:rsidRPr="00682DAE">
        <w:rPr>
          <w:rFonts w:ascii="Palatino Linotype" w:eastAsia="Calibri" w:hAnsi="Palatino Linotype" w:cs="Arial"/>
          <w:b/>
        </w:rPr>
        <w:t>/</w:t>
      </w:r>
      <w:r w:rsidR="002D5E2E" w:rsidRPr="00682DAE">
        <w:rPr>
          <w:rFonts w:ascii="Palatino Linotype" w:eastAsia="Calibri" w:hAnsi="Palatino Linotype" w:cs="Arial"/>
          <w:b/>
        </w:rPr>
        <w:t>IGECEM</w:t>
      </w:r>
      <w:r w:rsidRPr="00682DAE">
        <w:rPr>
          <w:rFonts w:ascii="Palatino Linotype" w:eastAsia="Calibri" w:hAnsi="Palatino Linotype" w:cs="Arial"/>
          <w:b/>
        </w:rPr>
        <w:t>/IP/202</w:t>
      </w:r>
      <w:r w:rsidR="002D5E2E" w:rsidRPr="00682DAE">
        <w:rPr>
          <w:rFonts w:ascii="Palatino Linotype" w:eastAsia="Calibri" w:hAnsi="Palatino Linotype" w:cs="Arial"/>
          <w:b/>
        </w:rPr>
        <w:t>1</w:t>
      </w:r>
      <w:r w:rsidRPr="00682DAE">
        <w:rPr>
          <w:rFonts w:ascii="Palatino Linotype" w:eastAsia="Calibri" w:hAnsi="Palatino Linotype" w:cs="Arial"/>
          <w:b/>
        </w:rPr>
        <w:t xml:space="preserve"> </w:t>
      </w:r>
      <w:r w:rsidRPr="00682DAE">
        <w:rPr>
          <w:rFonts w:ascii="Palatino Linotype" w:eastAsia="Calibri" w:hAnsi="Palatino Linotype" w:cs="Arial"/>
        </w:rPr>
        <w:t xml:space="preserve">y se </w:t>
      </w:r>
      <w:r w:rsidRPr="00682DAE">
        <w:rPr>
          <w:rFonts w:ascii="Palatino Linotype" w:eastAsia="Calibri" w:hAnsi="Palatino Linotype" w:cs="Arial"/>
          <w:b/>
        </w:rPr>
        <w:t>ORDENA</w:t>
      </w:r>
      <w:r w:rsidRPr="00682DAE">
        <w:rPr>
          <w:rFonts w:ascii="Palatino Linotype" w:eastAsia="Calibri" w:hAnsi="Palatino Linotype" w:cs="Arial"/>
          <w:b/>
          <w:lang w:val="es-ES"/>
        </w:rPr>
        <w:t xml:space="preserve"> </w:t>
      </w:r>
      <w:r w:rsidRPr="00682DAE">
        <w:rPr>
          <w:rFonts w:ascii="Palatino Linotype" w:eastAsia="Calibri" w:hAnsi="Palatino Linotype" w:cs="Arial"/>
          <w:lang w:val="es-ES"/>
        </w:rPr>
        <w:t xml:space="preserve">entregar, </w:t>
      </w:r>
      <w:bookmarkStart w:id="26" w:name="_Toc460947013"/>
      <w:r w:rsidRPr="00682DAE">
        <w:rPr>
          <w:rFonts w:ascii="Palatino Linotype" w:eastAsia="Calibri" w:hAnsi="Palatino Linotype" w:cs="Arial"/>
          <w:lang w:val="es-ES"/>
        </w:rPr>
        <w:t>a través del Sistema de Acceso a la Información Pública Mexiquense (SAIMEX)</w:t>
      </w:r>
      <w:r w:rsidR="002D5E2E" w:rsidRPr="00682DAE">
        <w:rPr>
          <w:rFonts w:ascii="Palatino Linotype" w:eastAsia="Calibri" w:hAnsi="Palatino Linotype" w:cs="Arial"/>
          <w:lang w:val="es-ES"/>
        </w:rPr>
        <w:t xml:space="preserve"> y correo electrónico</w:t>
      </w:r>
      <w:r w:rsidR="00642CAB" w:rsidRPr="00682DAE">
        <w:rPr>
          <w:rFonts w:ascii="Palatino Linotype" w:eastAsia="Calibri" w:hAnsi="Palatino Linotype" w:cs="Arial"/>
          <w:lang w:val="es-ES"/>
        </w:rPr>
        <w:t>,</w:t>
      </w:r>
      <w:r w:rsidRPr="00682DAE">
        <w:rPr>
          <w:rFonts w:ascii="Palatino Linotype" w:eastAsia="Times New Roman" w:hAnsi="Palatino Linotype" w:cs="Arial"/>
          <w:color w:val="000000"/>
        </w:rPr>
        <w:t xml:space="preserve"> l siguiente</w:t>
      </w:r>
      <w:r w:rsidR="002D5E2E" w:rsidRPr="00682DAE">
        <w:rPr>
          <w:rFonts w:ascii="Palatino Linotype" w:eastAsia="Times New Roman" w:hAnsi="Palatino Linotype" w:cs="Arial"/>
          <w:color w:val="000000"/>
        </w:rPr>
        <w:t>:</w:t>
      </w:r>
    </w:p>
    <w:p w14:paraId="39D172DC" w14:textId="33303219" w:rsidR="002D5E2E" w:rsidRPr="00682DAE" w:rsidRDefault="002D5E2E" w:rsidP="002D5E2E">
      <w:pPr>
        <w:spacing w:line="360" w:lineRule="auto"/>
        <w:contextualSpacing/>
        <w:jc w:val="both"/>
        <w:rPr>
          <w:rFonts w:ascii="Palatino Linotype" w:eastAsia="Times New Roman" w:hAnsi="Palatino Linotype" w:cs="Arial"/>
          <w:color w:val="000000"/>
        </w:rPr>
      </w:pPr>
    </w:p>
    <w:p w14:paraId="65A69728" w14:textId="48499EA0" w:rsidR="00F17282" w:rsidRPr="00682DAE" w:rsidRDefault="00240035" w:rsidP="00240035">
      <w:pPr>
        <w:ind w:left="851" w:right="902"/>
        <w:jc w:val="both"/>
        <w:rPr>
          <w:rFonts w:ascii="Palatino Linotype" w:hAnsi="Palatino Linotype"/>
          <w:i/>
          <w:iCs/>
          <w:color w:val="222222"/>
          <w:lang w:eastAsia="es-MX"/>
        </w:rPr>
      </w:pPr>
      <w:r w:rsidRPr="00682DAE">
        <w:rPr>
          <w:rFonts w:ascii="Palatino Linotype" w:hAnsi="Palatino Linotype"/>
          <w:i/>
          <w:iCs/>
          <w:color w:val="000000" w:themeColor="text1"/>
          <w:lang w:eastAsia="es-MX"/>
        </w:rPr>
        <w:t>“</w:t>
      </w:r>
      <w:r w:rsidRPr="00682DAE">
        <w:rPr>
          <w:rFonts w:ascii="Palatino Linotype" w:hAnsi="Palatino Linotype"/>
          <w:i/>
          <w:iCs/>
          <w:color w:val="222222"/>
          <w:lang w:eastAsia="es-MX"/>
        </w:rPr>
        <w:t xml:space="preserve">El Acuerdo que apruebe el Comité de Transparencia mediante el cual se clasifique como confidencial </w:t>
      </w:r>
      <w:r w:rsidR="00E1641D" w:rsidRPr="00682DAE">
        <w:rPr>
          <w:rFonts w:ascii="Palatino Linotype" w:hAnsi="Palatino Linotype"/>
          <w:i/>
          <w:iCs/>
          <w:color w:val="222222"/>
          <w:lang w:eastAsia="es-MX"/>
        </w:rPr>
        <w:t xml:space="preserve">el </w:t>
      </w:r>
      <w:r w:rsidRPr="00682DAE">
        <w:rPr>
          <w:rFonts w:ascii="Palatino Linotype" w:hAnsi="Palatino Linotype"/>
          <w:i/>
          <w:iCs/>
          <w:color w:val="222222"/>
          <w:lang w:eastAsia="es-MX"/>
        </w:rPr>
        <w:t>Padrón Catastral en términos de lo dispuesto por el artículo 143 de la Ley de Transparencia y Acceso a la Información Pública del Estado de México y Municipios.”</w:t>
      </w:r>
    </w:p>
    <w:p w14:paraId="37C60195" w14:textId="77777777" w:rsidR="00F17282" w:rsidRPr="00682DAE" w:rsidRDefault="00F17282" w:rsidP="00F17282">
      <w:pPr>
        <w:tabs>
          <w:tab w:val="left" w:pos="993"/>
        </w:tabs>
        <w:spacing w:line="360" w:lineRule="auto"/>
        <w:ind w:right="567"/>
        <w:jc w:val="both"/>
        <w:rPr>
          <w:rFonts w:ascii="Palatino Linotype" w:eastAsia="Calibri" w:hAnsi="Palatino Linotype" w:cs="Arial"/>
        </w:rPr>
      </w:pPr>
    </w:p>
    <w:p w14:paraId="6895F55B" w14:textId="0B915BBC" w:rsidR="00F17282" w:rsidRPr="00682DAE" w:rsidRDefault="00F17282" w:rsidP="00F17282">
      <w:pPr>
        <w:spacing w:line="360" w:lineRule="auto"/>
        <w:jc w:val="both"/>
        <w:rPr>
          <w:rFonts w:ascii="Palatino Linotype" w:eastAsia="MS Mincho" w:hAnsi="Palatino Linotype" w:cs="Times New Roman"/>
          <w:color w:val="000000"/>
        </w:rPr>
      </w:pPr>
      <w:r w:rsidRPr="00682DAE">
        <w:rPr>
          <w:rFonts w:ascii="Palatino Linotype" w:eastAsia="MS Mincho" w:hAnsi="Palatino Linotype" w:cs="Times New Roman"/>
          <w:b/>
          <w:color w:val="000000"/>
          <w:sz w:val="28"/>
          <w:szCs w:val="28"/>
        </w:rPr>
        <w:t>TERCERO</w:t>
      </w:r>
      <w:r w:rsidRPr="00682DAE">
        <w:rPr>
          <w:rFonts w:ascii="Palatino Linotype" w:eastAsia="MS Mincho" w:hAnsi="Palatino Linotype" w:cs="Times New Roman"/>
          <w:b/>
          <w:color w:val="000000"/>
        </w:rPr>
        <w:t>.</w:t>
      </w:r>
      <w:r w:rsidRPr="00682DAE">
        <w:rPr>
          <w:rFonts w:ascii="Palatino Linotype" w:eastAsia="MS Mincho" w:hAnsi="Palatino Linotype" w:cs="Times New Roman"/>
          <w:color w:val="000000"/>
        </w:rPr>
        <w:t xml:space="preserve"> Notifíquese a la Titular de la Unidad de Transparencia del</w:t>
      </w:r>
      <w:r w:rsidRPr="00682DAE">
        <w:rPr>
          <w:rFonts w:ascii="Palatino Linotype" w:eastAsia="MS Mincho" w:hAnsi="Palatino Linotype" w:cs="Times New Roman"/>
          <w:b/>
          <w:color w:val="000000"/>
        </w:rPr>
        <w:t xml:space="preserve"> SUJETO OBLIGADO</w:t>
      </w:r>
      <w:r w:rsidRPr="00682DAE">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dé cumplimiento a lo ordenado dentro del plazo de </w:t>
      </w:r>
      <w:r w:rsidRPr="00682DAE">
        <w:rPr>
          <w:rFonts w:ascii="Palatino Linotype" w:eastAsia="MS Mincho" w:hAnsi="Palatino Linotype" w:cs="Times New Roman"/>
          <w:color w:val="000000"/>
        </w:rPr>
        <w:lastRenderedPageBreak/>
        <w:t>diez (10) días hábiles, debiendo rendir a este Instituto el informe de cumplimiento de la resolución en un plazo de tres (03) días hábiles posteriores.</w:t>
      </w:r>
    </w:p>
    <w:p w14:paraId="6278FF68" w14:textId="77777777" w:rsidR="0098370C" w:rsidRPr="00682DAE" w:rsidRDefault="0098370C" w:rsidP="00F17282">
      <w:pPr>
        <w:spacing w:line="360" w:lineRule="auto"/>
        <w:jc w:val="both"/>
        <w:rPr>
          <w:rFonts w:ascii="Palatino Linotype" w:eastAsia="MS Mincho" w:hAnsi="Palatino Linotype" w:cs="Times New Roman"/>
          <w:color w:val="000000"/>
        </w:rPr>
      </w:pPr>
    </w:p>
    <w:p w14:paraId="5BF2A47C" w14:textId="77777777" w:rsidR="00F17282" w:rsidRPr="00682DAE" w:rsidRDefault="00F17282" w:rsidP="00F17282">
      <w:pPr>
        <w:spacing w:line="360" w:lineRule="auto"/>
        <w:jc w:val="both"/>
        <w:rPr>
          <w:rFonts w:ascii="Palatino Linotype" w:eastAsia="MS Mincho" w:hAnsi="Palatino Linotype" w:cs="Times New Roman"/>
          <w:color w:val="000000"/>
        </w:rPr>
      </w:pPr>
      <w:r w:rsidRPr="00682DAE">
        <w:rPr>
          <w:rFonts w:ascii="Palatino Linotype" w:eastAsia="MS Mincho" w:hAnsi="Palatino Linotype" w:cs="Times New Roman"/>
          <w:b/>
          <w:bCs/>
          <w:color w:val="000000"/>
          <w:sz w:val="28"/>
          <w:szCs w:val="28"/>
        </w:rPr>
        <w:t>CUARTO</w:t>
      </w:r>
      <w:r w:rsidRPr="00682DAE">
        <w:rPr>
          <w:rFonts w:ascii="Palatino Linotype" w:eastAsia="MS Mincho" w:hAnsi="Palatino Linotype" w:cs="Times New Roman"/>
          <w:b/>
          <w:bCs/>
          <w:color w:val="000000"/>
        </w:rPr>
        <w:t>.</w:t>
      </w:r>
      <w:r w:rsidRPr="00682DAE">
        <w:rPr>
          <w:rFonts w:ascii="Palatino Linotype" w:eastAsia="MS Mincho" w:hAnsi="Palatino Linotype" w:cs="Times New Roman"/>
          <w:color w:val="000000"/>
        </w:rPr>
        <w:t xml:space="preserve"> De </w:t>
      </w:r>
      <w:r w:rsidRPr="00682DA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y, de manera fundada y motivada, el </w:t>
      </w:r>
      <w:r w:rsidRPr="00682DAE">
        <w:rPr>
          <w:rFonts w:ascii="Palatino Linotype" w:eastAsia="MS Mincho" w:hAnsi="Palatino Linotype" w:cs="Times New Roman"/>
          <w:b/>
          <w:color w:val="000000"/>
        </w:rPr>
        <w:t>SUJETO OBLIGADO</w:t>
      </w:r>
      <w:r w:rsidRPr="00682DAE">
        <w:rPr>
          <w:rFonts w:ascii="Palatino Linotype" w:eastAsia="MS Mincho" w:hAnsi="Palatino Linotype" w:cs="Times New Roman"/>
          <w:bCs/>
          <w:color w:val="000000"/>
        </w:rPr>
        <w:t xml:space="preserve"> podrá solicitar una ampliación de plazo para el cumplimiento de la presente resolución.</w:t>
      </w:r>
    </w:p>
    <w:p w14:paraId="069D0FA1" w14:textId="77777777" w:rsidR="00F17282" w:rsidRPr="00682DAE" w:rsidRDefault="00F17282" w:rsidP="00F17282">
      <w:pPr>
        <w:spacing w:line="360" w:lineRule="auto"/>
        <w:jc w:val="both"/>
        <w:rPr>
          <w:rFonts w:ascii="Palatino Linotype" w:eastAsia="MS Mincho" w:hAnsi="Palatino Linotype" w:cs="Times New Roman"/>
          <w:color w:val="000000"/>
        </w:rPr>
      </w:pPr>
    </w:p>
    <w:p w14:paraId="526D3A27" w14:textId="0FA988F3" w:rsidR="00F17282" w:rsidRPr="00682DAE" w:rsidRDefault="00F17282" w:rsidP="00F17282">
      <w:pPr>
        <w:spacing w:line="360" w:lineRule="auto"/>
        <w:jc w:val="both"/>
        <w:rPr>
          <w:rFonts w:ascii="Palatino Linotype" w:eastAsia="MS Mincho" w:hAnsi="Palatino Linotype" w:cs="Times New Roman"/>
          <w:color w:val="000000"/>
        </w:rPr>
      </w:pPr>
      <w:r w:rsidRPr="00682DAE">
        <w:rPr>
          <w:rFonts w:ascii="Palatino Linotype" w:eastAsia="MS Mincho" w:hAnsi="Palatino Linotype" w:cs="Times New Roman"/>
          <w:b/>
          <w:color w:val="000000"/>
          <w:sz w:val="28"/>
          <w:szCs w:val="28"/>
        </w:rPr>
        <w:t>QUINTO</w:t>
      </w:r>
      <w:r w:rsidRPr="00682DAE">
        <w:rPr>
          <w:rFonts w:ascii="Palatino Linotype" w:eastAsia="MS Mincho" w:hAnsi="Palatino Linotype" w:cs="Times New Roman"/>
          <w:b/>
          <w:color w:val="000000"/>
        </w:rPr>
        <w:t xml:space="preserve">. </w:t>
      </w:r>
      <w:r w:rsidRPr="00682DAE">
        <w:rPr>
          <w:rFonts w:ascii="Palatino Linotype" w:eastAsia="MS Mincho" w:hAnsi="Palatino Linotype" w:cs="Times New Roman"/>
          <w:color w:val="000000"/>
        </w:rPr>
        <w:t>Notifíquese a</w:t>
      </w:r>
      <w:r w:rsidR="006B6F7B" w:rsidRPr="00682DAE">
        <w:rPr>
          <w:rFonts w:ascii="Palatino Linotype" w:eastAsia="MS Mincho" w:hAnsi="Palatino Linotype" w:cs="Times New Roman"/>
          <w:color w:val="000000"/>
        </w:rPr>
        <w:t xml:space="preserve"> </w:t>
      </w:r>
      <w:r w:rsidRPr="00682DAE">
        <w:rPr>
          <w:rFonts w:ascii="Palatino Linotype" w:eastAsia="MS Mincho" w:hAnsi="Palatino Linotype" w:cs="Times New Roman"/>
          <w:color w:val="000000"/>
        </w:rPr>
        <w:t>l</w:t>
      </w:r>
      <w:r w:rsidR="006B6F7B" w:rsidRPr="00682DAE">
        <w:rPr>
          <w:rFonts w:ascii="Palatino Linotype" w:eastAsia="MS Mincho" w:hAnsi="Palatino Linotype" w:cs="Times New Roman"/>
          <w:color w:val="000000"/>
        </w:rPr>
        <w:t>a</w:t>
      </w:r>
      <w:r w:rsidRPr="00682DAE">
        <w:rPr>
          <w:rFonts w:ascii="Palatino Linotype" w:eastAsia="MS Mincho" w:hAnsi="Palatino Linotype" w:cs="Times New Roman"/>
          <w:color w:val="000000"/>
        </w:rPr>
        <w:t xml:space="preserve"> </w:t>
      </w:r>
      <w:r w:rsidRPr="00682DAE">
        <w:rPr>
          <w:rFonts w:ascii="Palatino Linotype" w:eastAsia="MS Mincho" w:hAnsi="Palatino Linotype" w:cs="Times New Roman"/>
          <w:b/>
          <w:bCs/>
          <w:color w:val="000000"/>
        </w:rPr>
        <w:t>RECURRENTE</w:t>
      </w:r>
      <w:r w:rsidRPr="00682DAE">
        <w:rPr>
          <w:rFonts w:ascii="Palatino Linotype" w:eastAsia="MS Mincho" w:hAnsi="Palatino Linotype" w:cs="Times New Roman"/>
          <w:bCs/>
          <w:color w:val="000000"/>
        </w:rPr>
        <w:t>, vía Sistema de Acceso a la Información Mexiquense (SAIMEX)</w:t>
      </w:r>
      <w:r w:rsidR="00584FBE" w:rsidRPr="00682DAE">
        <w:rPr>
          <w:rFonts w:ascii="Palatino Linotype" w:eastAsia="MS Mincho" w:hAnsi="Palatino Linotype" w:cs="Times New Roman"/>
          <w:bCs/>
          <w:color w:val="000000"/>
        </w:rPr>
        <w:t xml:space="preserve"> y correo electrónico</w:t>
      </w:r>
      <w:r w:rsidRPr="00682DAE">
        <w:rPr>
          <w:rFonts w:ascii="Palatino Linotype" w:eastAsia="MS Mincho" w:hAnsi="Palatino Linotype" w:cs="Times New Roman"/>
          <w:bCs/>
          <w:color w:val="000000"/>
        </w:rPr>
        <w:t>,</w:t>
      </w:r>
      <w:r w:rsidRPr="00682DAE">
        <w:rPr>
          <w:rFonts w:ascii="Palatino Linotype" w:eastAsia="MS Mincho" w:hAnsi="Palatino Linotype" w:cs="Times New Roman"/>
          <w:color w:val="000000"/>
        </w:rPr>
        <w:t xml:space="preserve"> la presente resolución.</w:t>
      </w:r>
    </w:p>
    <w:p w14:paraId="435CB984" w14:textId="77777777" w:rsidR="00F17282" w:rsidRPr="00682DAE" w:rsidRDefault="00F17282" w:rsidP="00F17282">
      <w:pPr>
        <w:spacing w:line="360" w:lineRule="auto"/>
        <w:jc w:val="both"/>
        <w:rPr>
          <w:rFonts w:ascii="Palatino Linotype" w:hAnsi="Palatino Linotype"/>
          <w:b/>
        </w:rPr>
      </w:pPr>
    </w:p>
    <w:p w14:paraId="2101D9EF" w14:textId="0B439D3E" w:rsidR="00906C0C" w:rsidRPr="00682DAE" w:rsidRDefault="00F17282" w:rsidP="00906C0C">
      <w:pPr>
        <w:spacing w:line="360" w:lineRule="auto"/>
        <w:jc w:val="both"/>
        <w:rPr>
          <w:rFonts w:ascii="Palatino Linotype" w:eastAsia="MS Mincho" w:hAnsi="Palatino Linotype" w:cs="Times New Roman"/>
          <w:color w:val="000000"/>
        </w:rPr>
      </w:pPr>
      <w:r w:rsidRPr="00682DAE">
        <w:rPr>
          <w:rFonts w:ascii="Palatino Linotype" w:eastAsia="MS Mincho" w:hAnsi="Palatino Linotype" w:cs="Times New Roman"/>
          <w:b/>
        </w:rPr>
        <w:t>SEXTO</w:t>
      </w:r>
      <w:r w:rsidRPr="00682DAE">
        <w:rPr>
          <w:rFonts w:ascii="Palatino Linotype" w:eastAsia="MS Mincho" w:hAnsi="Palatino Linotype" w:cs="Times New Roman"/>
          <w:b/>
          <w:color w:val="000000"/>
        </w:rPr>
        <w:t xml:space="preserve">. </w:t>
      </w:r>
      <w:r w:rsidRPr="00682DAE">
        <w:rPr>
          <w:rFonts w:ascii="Palatino Linotype" w:eastAsia="MS Mincho" w:hAnsi="Palatino Linotype" w:cs="Times New Roman"/>
          <w:color w:val="000000"/>
        </w:rPr>
        <w:t>Se hace del conocimiento de</w:t>
      </w:r>
      <w:r w:rsidR="006B6F7B" w:rsidRPr="00682DAE">
        <w:rPr>
          <w:rFonts w:ascii="Palatino Linotype" w:eastAsia="MS Mincho" w:hAnsi="Palatino Linotype" w:cs="Times New Roman"/>
          <w:color w:val="000000"/>
        </w:rPr>
        <w:t xml:space="preserve"> </w:t>
      </w:r>
      <w:r w:rsidRPr="00682DAE">
        <w:rPr>
          <w:rFonts w:ascii="Palatino Linotype" w:eastAsia="MS Mincho" w:hAnsi="Palatino Linotype" w:cs="Times New Roman"/>
          <w:color w:val="000000"/>
        </w:rPr>
        <w:t>l</w:t>
      </w:r>
      <w:r w:rsidR="006B6F7B" w:rsidRPr="00682DAE">
        <w:rPr>
          <w:rFonts w:ascii="Palatino Linotype" w:eastAsia="MS Mincho" w:hAnsi="Palatino Linotype" w:cs="Times New Roman"/>
          <w:color w:val="000000"/>
        </w:rPr>
        <w:t>a</w:t>
      </w:r>
      <w:r w:rsidRPr="00682DAE">
        <w:rPr>
          <w:rFonts w:ascii="Palatino Linotype" w:eastAsia="MS Mincho" w:hAnsi="Palatino Linotype" w:cs="Times New Roman"/>
          <w:color w:val="000000"/>
        </w:rPr>
        <w:t xml:space="preserve"> </w:t>
      </w:r>
      <w:r w:rsidRPr="00682DAE">
        <w:rPr>
          <w:rFonts w:ascii="Palatino Linotype" w:eastAsia="MS Mincho" w:hAnsi="Palatino Linotype" w:cs="Times New Roman"/>
          <w:b/>
          <w:bCs/>
          <w:color w:val="000000"/>
        </w:rPr>
        <w:t>RECURRENTE</w:t>
      </w:r>
      <w:r w:rsidRPr="00682DAE">
        <w:rPr>
          <w:rFonts w:ascii="Palatino Linotype" w:hAnsi="Palatino Linotype"/>
          <w:b/>
        </w:rPr>
        <w:t xml:space="preserve"> </w:t>
      </w:r>
      <w:r w:rsidRPr="00682DAE">
        <w:rPr>
          <w:rFonts w:ascii="Palatino Linotype" w:eastAsia="MS Mincho" w:hAnsi="Palatino Linotype" w:cs="Times New Roman"/>
          <w:color w:val="000000"/>
        </w:rPr>
        <w:t>que</w:t>
      </w:r>
      <w:r w:rsidR="00906C0C" w:rsidRPr="00682DAE">
        <w:rPr>
          <w:rFonts w:ascii="Palatino Linotype" w:eastAsia="MS Mincho" w:hAnsi="Palatino Linotype" w:cs="Times New Roman"/>
          <w:color w:val="000000"/>
        </w:rPr>
        <w:t>,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3BF40BB8" w14:textId="2697C6FC" w:rsidR="00D80260" w:rsidRPr="00682DAE" w:rsidRDefault="00D80260" w:rsidP="00906C0C">
      <w:pPr>
        <w:spacing w:line="360" w:lineRule="auto"/>
        <w:jc w:val="both"/>
        <w:rPr>
          <w:rFonts w:ascii="Palatino Linotype" w:eastAsia="MS Mincho" w:hAnsi="Palatino Linotype" w:cs="Times New Roman"/>
          <w:color w:val="000000"/>
        </w:rPr>
      </w:pPr>
    </w:p>
    <w:p w14:paraId="27B96ADE" w14:textId="7519CE72" w:rsidR="00D80260" w:rsidRPr="00682DAE" w:rsidRDefault="00D80260" w:rsidP="00D80260">
      <w:pPr>
        <w:pStyle w:val="Sinespaciado"/>
        <w:spacing w:line="360" w:lineRule="auto"/>
        <w:jc w:val="both"/>
        <w:rPr>
          <w:rFonts w:ascii="Palatino Linotype" w:hAnsi="Palatino Linotype"/>
          <w:color w:val="222222"/>
          <w:shd w:val="clear" w:color="auto" w:fill="FFFFFF"/>
          <w:lang w:val="es-ES"/>
        </w:rPr>
      </w:pPr>
      <w:r w:rsidRPr="00682DAE">
        <w:rPr>
          <w:rFonts w:ascii="Palatino Linotype" w:hAnsi="Palatino Linotype"/>
          <w:b/>
          <w:bCs/>
          <w:color w:val="000000"/>
          <w:shd w:val="clear" w:color="auto" w:fill="FFFFFF"/>
        </w:rPr>
        <w:t>SÉPTIMO</w:t>
      </w:r>
      <w:r w:rsidRPr="00682DAE">
        <w:rPr>
          <w:rFonts w:ascii="Palatino Linotype" w:eastAsia="MS Mincho" w:hAnsi="Palatino Linotype" w:cs="Times New Roman"/>
          <w:b/>
        </w:rPr>
        <w:t xml:space="preserve">. </w:t>
      </w:r>
      <w:r w:rsidRPr="00682DA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Pr="00682DAE">
        <w:rPr>
          <w:rFonts w:ascii="Palatino Linotype" w:eastAsia="MS Mincho" w:hAnsi="Palatino Linotype" w:cs="Times New Roman"/>
        </w:rPr>
        <w:lastRenderedPageBreak/>
        <w:t>Transparencia y Acceso a la Información Pública del Estado de México y Municipios, determine lo conducente en términos del considerando</w:t>
      </w:r>
      <w:r w:rsidRPr="00682DAE">
        <w:rPr>
          <w:rFonts w:ascii="Palatino Linotype" w:eastAsia="MS Mincho" w:hAnsi="Palatino Linotype" w:cs="Times New Roman"/>
          <w:b/>
        </w:rPr>
        <w:t xml:space="preserve"> QUINTO</w:t>
      </w:r>
      <w:r w:rsidRPr="00682DAE">
        <w:rPr>
          <w:rFonts w:ascii="Palatino Linotype" w:eastAsia="MS Mincho" w:hAnsi="Palatino Linotype" w:cs="Times New Roman"/>
        </w:rPr>
        <w:t>.</w:t>
      </w:r>
    </w:p>
    <w:p w14:paraId="4C2FF7D7" w14:textId="77777777" w:rsidR="00906C0C" w:rsidRPr="00682DAE" w:rsidRDefault="00906C0C" w:rsidP="00906C0C">
      <w:pPr>
        <w:spacing w:line="360" w:lineRule="auto"/>
        <w:jc w:val="both"/>
        <w:rPr>
          <w:rFonts w:ascii="Palatino Linotype" w:eastAsia="MS Mincho" w:hAnsi="Palatino Linotype" w:cs="Times New Roman"/>
          <w:color w:val="000000"/>
        </w:rPr>
      </w:pPr>
      <w:bookmarkStart w:id="27" w:name="_Hlk99014733"/>
      <w:bookmarkEnd w:id="25"/>
      <w:bookmarkEnd w:id="26"/>
    </w:p>
    <w:bookmarkEnd w:id="27"/>
    <w:p w14:paraId="2C48C846" w14:textId="77777777" w:rsidR="007668A3" w:rsidRDefault="007668A3" w:rsidP="007668A3">
      <w:pPr>
        <w:spacing w:before="240" w:after="240" w:line="360" w:lineRule="auto"/>
        <w:jc w:val="both"/>
        <w:rPr>
          <w:rFonts w:ascii="Palatino Linotype" w:hAnsi="Palatino Linotype"/>
        </w:rPr>
      </w:pPr>
      <w:r w:rsidRPr="00682DA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28" w:name="_GoBack"/>
      <w:bookmarkEnd w:id="2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F8038" w14:textId="77777777" w:rsidR="003255E2" w:rsidRDefault="003255E2" w:rsidP="00587366">
      <w:r>
        <w:separator/>
      </w:r>
    </w:p>
  </w:endnote>
  <w:endnote w:type="continuationSeparator" w:id="0">
    <w:p w14:paraId="06B77A33" w14:textId="77777777" w:rsidR="003255E2" w:rsidRDefault="003255E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B06C2" w:rsidRPr="00883450" w:rsidRDefault="00EB06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82DAE">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82DAE">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EB06C2" w:rsidRDefault="00EB0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B06C2" w:rsidRPr="00883450" w:rsidRDefault="00EB06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2DAE" w:rsidRPr="00682D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2DAE" w:rsidRPr="00682DAE">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EB06C2" w:rsidRPr="00883450" w:rsidRDefault="00EB06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482E2" w14:textId="77777777" w:rsidR="003255E2" w:rsidRDefault="003255E2" w:rsidP="00587366">
      <w:r>
        <w:separator/>
      </w:r>
    </w:p>
  </w:footnote>
  <w:footnote w:type="continuationSeparator" w:id="0">
    <w:p w14:paraId="2151CB4A" w14:textId="77777777" w:rsidR="003255E2" w:rsidRDefault="003255E2" w:rsidP="00587366">
      <w:r>
        <w:continuationSeparator/>
      </w:r>
    </w:p>
  </w:footnote>
  <w:footnote w:id="1">
    <w:p w14:paraId="3EC297E2"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EB06C2" w:rsidRDefault="00EB06C2"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EB06C2" w:rsidRPr="00025127" w14:paraId="7630868E" w14:textId="77777777" w:rsidTr="006458C0">
      <w:trPr>
        <w:trHeight w:val="138"/>
        <w:jc w:val="right"/>
      </w:trPr>
      <w:tc>
        <w:tcPr>
          <w:tcW w:w="2977" w:type="dxa"/>
          <w:vAlign w:val="center"/>
        </w:tcPr>
        <w:p w14:paraId="5B5022C4" w14:textId="77777777" w:rsidR="00EB06C2" w:rsidRPr="006458C0" w:rsidRDefault="00EB06C2" w:rsidP="006458C0">
          <w:pPr>
            <w:ind w:right="34"/>
            <w:jc w:val="center"/>
            <w:rPr>
              <w:rFonts w:ascii="Palatino Linotype" w:hAnsi="Palatino Linotype"/>
              <w:b/>
              <w:sz w:val="20"/>
              <w:szCs w:val="22"/>
            </w:rPr>
          </w:pPr>
        </w:p>
      </w:tc>
      <w:tc>
        <w:tcPr>
          <w:tcW w:w="3973" w:type="dxa"/>
          <w:vAlign w:val="center"/>
        </w:tcPr>
        <w:p w14:paraId="2C528E79" w14:textId="77777777" w:rsidR="00EB06C2" w:rsidRDefault="00EB06C2" w:rsidP="005F1362">
          <w:pPr>
            <w:pStyle w:val="Encabezado"/>
            <w:jc w:val="both"/>
            <w:rPr>
              <w:rFonts w:ascii="Palatino Linotype" w:hAnsi="Palatino Linotype"/>
              <w:b/>
              <w:sz w:val="20"/>
              <w:szCs w:val="22"/>
            </w:rPr>
          </w:pPr>
        </w:p>
      </w:tc>
    </w:tr>
    <w:tr w:rsidR="00EB06C2" w:rsidRPr="00025127" w14:paraId="07F2896E" w14:textId="77777777" w:rsidTr="006458C0">
      <w:trPr>
        <w:trHeight w:val="138"/>
        <w:jc w:val="right"/>
      </w:trPr>
      <w:tc>
        <w:tcPr>
          <w:tcW w:w="2977" w:type="dxa"/>
          <w:vAlign w:val="center"/>
        </w:tcPr>
        <w:p w14:paraId="4A5B1974" w14:textId="7F56D8C6" w:rsidR="00EB06C2" w:rsidRPr="006458C0" w:rsidRDefault="00EB06C2"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2692EB37" w:rsidR="00EB06C2" w:rsidRPr="006458C0" w:rsidRDefault="00EB06C2" w:rsidP="005F1362">
          <w:pPr>
            <w:pStyle w:val="Encabezado"/>
            <w:jc w:val="both"/>
            <w:rPr>
              <w:rFonts w:ascii="Palatino Linotype" w:hAnsi="Palatino Linotype"/>
              <w:b/>
              <w:sz w:val="20"/>
              <w:szCs w:val="22"/>
            </w:rPr>
          </w:pPr>
          <w:r>
            <w:rPr>
              <w:rFonts w:ascii="Palatino Linotype" w:hAnsi="Palatino Linotype"/>
              <w:b/>
              <w:sz w:val="20"/>
              <w:szCs w:val="22"/>
            </w:rPr>
            <w:t>0</w:t>
          </w:r>
          <w:r w:rsidR="0015429E">
            <w:rPr>
              <w:rFonts w:ascii="Palatino Linotype" w:hAnsi="Palatino Linotype"/>
              <w:b/>
              <w:sz w:val="20"/>
              <w:szCs w:val="22"/>
            </w:rPr>
            <w:t>5178</w:t>
          </w:r>
          <w:r w:rsidRPr="006458C0">
            <w:rPr>
              <w:rFonts w:ascii="Palatino Linotype" w:hAnsi="Palatino Linotype"/>
              <w:b/>
              <w:sz w:val="20"/>
              <w:szCs w:val="22"/>
            </w:rPr>
            <w:t>/INFOEM/IP/RR/202</w:t>
          </w:r>
          <w:r w:rsidR="0015429E">
            <w:rPr>
              <w:rFonts w:ascii="Palatino Linotype" w:hAnsi="Palatino Linotype"/>
              <w:b/>
              <w:sz w:val="20"/>
              <w:szCs w:val="22"/>
            </w:rPr>
            <w:t>1</w:t>
          </w:r>
        </w:p>
      </w:tc>
    </w:tr>
    <w:tr w:rsidR="00EB06C2" w:rsidRPr="00025127" w14:paraId="1B5D8690" w14:textId="77777777" w:rsidTr="006458C0">
      <w:trPr>
        <w:trHeight w:val="233"/>
        <w:jc w:val="right"/>
      </w:trPr>
      <w:tc>
        <w:tcPr>
          <w:tcW w:w="2977" w:type="dxa"/>
          <w:vAlign w:val="center"/>
        </w:tcPr>
        <w:p w14:paraId="3903F2C6" w14:textId="22D569F8"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1ECAC61F" w:rsidR="00EB06C2" w:rsidRPr="006458C0" w:rsidRDefault="00E415EE" w:rsidP="00EB06C2">
          <w:pPr>
            <w:pStyle w:val="Encabezado"/>
            <w:rPr>
              <w:rFonts w:ascii="Palatino Linotype" w:hAnsi="Palatino Linotype"/>
              <w:b/>
              <w:sz w:val="20"/>
              <w:szCs w:val="22"/>
            </w:rPr>
          </w:pPr>
          <w:r>
            <w:rPr>
              <w:rFonts w:ascii="Palatino Linotype" w:hAnsi="Palatino Linotype"/>
              <w:b/>
              <w:bCs/>
              <w:color w:val="000000"/>
              <w:sz w:val="20"/>
              <w:szCs w:val="22"/>
            </w:rPr>
            <w:t>Instituto de Información e Investigación Geográfica, Estadística y Catastral del Estado de México</w:t>
          </w:r>
        </w:p>
      </w:tc>
    </w:tr>
    <w:tr w:rsidR="00EB06C2" w:rsidRPr="00025127" w14:paraId="095EB01B" w14:textId="77777777" w:rsidTr="006458C0">
      <w:trPr>
        <w:trHeight w:val="321"/>
        <w:jc w:val="right"/>
      </w:trPr>
      <w:tc>
        <w:tcPr>
          <w:tcW w:w="2977" w:type="dxa"/>
          <w:vAlign w:val="center"/>
        </w:tcPr>
        <w:p w14:paraId="6E000A51" w14:textId="11432CC6"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EB06C2" w:rsidRPr="006458C0" w:rsidRDefault="00EB06C2"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EB06C2" w:rsidRDefault="00EB06C2" w:rsidP="00472C41">
    <w:pPr>
      <w:pStyle w:val="Encabezado"/>
    </w:pPr>
    <w:r>
      <w:rPr>
        <w:noProof/>
        <w:lang w:eastAsia="es-MX"/>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EB06C2" w:rsidRPr="006458C0" w14:paraId="0A3256F2" w14:textId="77777777" w:rsidTr="006458C0">
      <w:trPr>
        <w:trHeight w:val="138"/>
        <w:jc w:val="right"/>
      </w:trPr>
      <w:tc>
        <w:tcPr>
          <w:tcW w:w="3397" w:type="dxa"/>
          <w:vAlign w:val="center"/>
        </w:tcPr>
        <w:p w14:paraId="3D80769D" w14:textId="5060398B" w:rsidR="00EB06C2" w:rsidRPr="006458C0" w:rsidRDefault="00EB06C2"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16B4D7CD" w:rsidR="00EB06C2" w:rsidRPr="006458C0" w:rsidRDefault="00EB06C2" w:rsidP="005F1362">
          <w:pPr>
            <w:pStyle w:val="Encabezado"/>
            <w:rPr>
              <w:rFonts w:ascii="Palatino Linotype" w:hAnsi="Palatino Linotype"/>
              <w:b/>
              <w:sz w:val="20"/>
              <w:szCs w:val="22"/>
            </w:rPr>
          </w:pPr>
          <w:r>
            <w:rPr>
              <w:rFonts w:ascii="Palatino Linotype" w:hAnsi="Palatino Linotype"/>
              <w:b/>
              <w:sz w:val="20"/>
              <w:szCs w:val="22"/>
            </w:rPr>
            <w:t>0</w:t>
          </w:r>
          <w:r w:rsidR="0015429E">
            <w:rPr>
              <w:rFonts w:ascii="Palatino Linotype" w:hAnsi="Palatino Linotype"/>
              <w:b/>
              <w:sz w:val="20"/>
              <w:szCs w:val="22"/>
            </w:rPr>
            <w:t>5178</w:t>
          </w:r>
          <w:r w:rsidRPr="006458C0">
            <w:rPr>
              <w:rFonts w:ascii="Palatino Linotype" w:hAnsi="Palatino Linotype"/>
              <w:b/>
              <w:sz w:val="20"/>
              <w:szCs w:val="22"/>
            </w:rPr>
            <w:t>/INFOEM/IP/RR/202</w:t>
          </w:r>
          <w:r w:rsidR="0015429E">
            <w:rPr>
              <w:rFonts w:ascii="Palatino Linotype" w:hAnsi="Palatino Linotype"/>
              <w:b/>
              <w:sz w:val="20"/>
              <w:szCs w:val="22"/>
            </w:rPr>
            <w:t>1</w:t>
          </w:r>
        </w:p>
      </w:tc>
    </w:tr>
    <w:tr w:rsidR="00EB06C2" w:rsidRPr="006458C0" w14:paraId="128C8B3C" w14:textId="77777777" w:rsidTr="006458C0">
      <w:trPr>
        <w:trHeight w:val="233"/>
        <w:jc w:val="right"/>
      </w:trPr>
      <w:tc>
        <w:tcPr>
          <w:tcW w:w="3397" w:type="dxa"/>
          <w:vAlign w:val="center"/>
        </w:tcPr>
        <w:p w14:paraId="483E3371" w14:textId="66B1BC74"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50646396" w:rsidR="00EB06C2" w:rsidRPr="006458C0" w:rsidRDefault="00682DAE" w:rsidP="0058757A">
          <w:pPr>
            <w:pStyle w:val="Encabezado"/>
            <w:rPr>
              <w:rFonts w:ascii="Palatino Linotype" w:hAnsi="Palatino Linotype"/>
              <w:b/>
              <w:sz w:val="20"/>
              <w:szCs w:val="22"/>
            </w:rPr>
          </w:pPr>
          <w:r>
            <w:rPr>
              <w:rFonts w:ascii="Palatino Linotype" w:hAnsi="Palatino Linotype"/>
              <w:b/>
              <w:sz w:val="20"/>
              <w:szCs w:val="22"/>
            </w:rPr>
            <w:t>XXX XXXX XXXX</w:t>
          </w:r>
        </w:p>
      </w:tc>
    </w:tr>
    <w:tr w:rsidR="00EB06C2" w:rsidRPr="006458C0" w14:paraId="41BE0704" w14:textId="77777777" w:rsidTr="006458C0">
      <w:trPr>
        <w:trHeight w:val="321"/>
        <w:jc w:val="right"/>
      </w:trPr>
      <w:tc>
        <w:tcPr>
          <w:tcW w:w="3397" w:type="dxa"/>
          <w:vAlign w:val="center"/>
        </w:tcPr>
        <w:p w14:paraId="34C64148" w14:textId="10C6C8A9" w:rsidR="00EB06C2" w:rsidRPr="006458C0" w:rsidRDefault="00EB06C2"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279226A7" w:rsidR="00EB06C2" w:rsidRPr="006458C0" w:rsidRDefault="00E415EE" w:rsidP="00EB06C2">
          <w:pPr>
            <w:pStyle w:val="Encabezado"/>
            <w:rPr>
              <w:rFonts w:ascii="Palatino Linotype" w:hAnsi="Palatino Linotype"/>
              <w:b/>
              <w:sz w:val="20"/>
              <w:szCs w:val="22"/>
            </w:rPr>
          </w:pPr>
          <w:r>
            <w:rPr>
              <w:rFonts w:ascii="Palatino Linotype" w:hAnsi="Palatino Linotype"/>
              <w:b/>
              <w:bCs/>
              <w:color w:val="000000"/>
              <w:sz w:val="20"/>
              <w:szCs w:val="22"/>
            </w:rPr>
            <w:t>Instituto de Información e Investigación Geográfica, Estadística y Catastral del Estado de México</w:t>
          </w:r>
        </w:p>
      </w:tc>
    </w:tr>
    <w:tr w:rsidR="00EB06C2" w:rsidRPr="006458C0" w14:paraId="0C8B6193" w14:textId="77777777" w:rsidTr="006458C0">
      <w:trPr>
        <w:trHeight w:val="321"/>
        <w:jc w:val="right"/>
      </w:trPr>
      <w:tc>
        <w:tcPr>
          <w:tcW w:w="3397" w:type="dxa"/>
          <w:vAlign w:val="center"/>
        </w:tcPr>
        <w:p w14:paraId="321FFAFF" w14:textId="0E8C2CE7"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EB06C2" w:rsidRPr="006458C0" w:rsidRDefault="00EB06C2"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EB06C2" w:rsidRDefault="003255E2" w:rsidP="00472C41">
    <w:pPr>
      <w:pStyle w:val="Encabezado"/>
      <w:tabs>
        <w:tab w:val="clear" w:pos="4252"/>
        <w:tab w:val="clear" w:pos="8504"/>
        <w:tab w:val="left" w:pos="3103"/>
      </w:tabs>
    </w:pPr>
    <w:r>
      <w:rPr>
        <w:noProof/>
      </w:rPr>
      <w:pict w14:anchorId="058D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7E71D37"/>
    <w:multiLevelType w:val="multilevel"/>
    <w:tmpl w:val="1894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156D4D"/>
    <w:multiLevelType w:val="hybridMultilevel"/>
    <w:tmpl w:val="5BC8A0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7A3"/>
    <w:rsid w:val="00012472"/>
    <w:rsid w:val="000125A8"/>
    <w:rsid w:val="00013025"/>
    <w:rsid w:val="0001398B"/>
    <w:rsid w:val="000203D3"/>
    <w:rsid w:val="000204A6"/>
    <w:rsid w:val="000211F8"/>
    <w:rsid w:val="0002146F"/>
    <w:rsid w:val="00021913"/>
    <w:rsid w:val="00022D89"/>
    <w:rsid w:val="000236A3"/>
    <w:rsid w:val="00024F35"/>
    <w:rsid w:val="00025127"/>
    <w:rsid w:val="00025266"/>
    <w:rsid w:val="0003063D"/>
    <w:rsid w:val="00030D9E"/>
    <w:rsid w:val="00031D37"/>
    <w:rsid w:val="00031F10"/>
    <w:rsid w:val="00031F98"/>
    <w:rsid w:val="00032493"/>
    <w:rsid w:val="00033B7D"/>
    <w:rsid w:val="000348F6"/>
    <w:rsid w:val="00036385"/>
    <w:rsid w:val="0004072A"/>
    <w:rsid w:val="0004193F"/>
    <w:rsid w:val="00042380"/>
    <w:rsid w:val="000427D6"/>
    <w:rsid w:val="000433E0"/>
    <w:rsid w:val="00044DB9"/>
    <w:rsid w:val="0004606D"/>
    <w:rsid w:val="0004686A"/>
    <w:rsid w:val="000468E2"/>
    <w:rsid w:val="00046CEE"/>
    <w:rsid w:val="000478BA"/>
    <w:rsid w:val="0005237C"/>
    <w:rsid w:val="00052A3C"/>
    <w:rsid w:val="0005437D"/>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7281"/>
    <w:rsid w:val="0007221E"/>
    <w:rsid w:val="000730B2"/>
    <w:rsid w:val="00074573"/>
    <w:rsid w:val="000800AC"/>
    <w:rsid w:val="0008230A"/>
    <w:rsid w:val="00082D11"/>
    <w:rsid w:val="00082E28"/>
    <w:rsid w:val="000834FE"/>
    <w:rsid w:val="0008465D"/>
    <w:rsid w:val="00084E31"/>
    <w:rsid w:val="0008542A"/>
    <w:rsid w:val="00085E22"/>
    <w:rsid w:val="00090D6F"/>
    <w:rsid w:val="00091C2C"/>
    <w:rsid w:val="00092565"/>
    <w:rsid w:val="00093FC7"/>
    <w:rsid w:val="000953E2"/>
    <w:rsid w:val="00095BB9"/>
    <w:rsid w:val="000A26B8"/>
    <w:rsid w:val="000A3B12"/>
    <w:rsid w:val="000A3F90"/>
    <w:rsid w:val="000A4554"/>
    <w:rsid w:val="000A45FD"/>
    <w:rsid w:val="000A4E44"/>
    <w:rsid w:val="000A5038"/>
    <w:rsid w:val="000A556A"/>
    <w:rsid w:val="000A675D"/>
    <w:rsid w:val="000A77ED"/>
    <w:rsid w:val="000B0370"/>
    <w:rsid w:val="000B0D82"/>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019A"/>
    <w:rsid w:val="001318D2"/>
    <w:rsid w:val="001318E7"/>
    <w:rsid w:val="00131B80"/>
    <w:rsid w:val="00131C54"/>
    <w:rsid w:val="00132C06"/>
    <w:rsid w:val="00133B79"/>
    <w:rsid w:val="00133CE5"/>
    <w:rsid w:val="00134AEC"/>
    <w:rsid w:val="001352E5"/>
    <w:rsid w:val="00135DD5"/>
    <w:rsid w:val="00136007"/>
    <w:rsid w:val="0013673A"/>
    <w:rsid w:val="00136E3F"/>
    <w:rsid w:val="0013752C"/>
    <w:rsid w:val="00140D44"/>
    <w:rsid w:val="00140DC7"/>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29E"/>
    <w:rsid w:val="00154304"/>
    <w:rsid w:val="0015466E"/>
    <w:rsid w:val="00154765"/>
    <w:rsid w:val="001548CB"/>
    <w:rsid w:val="00154EF0"/>
    <w:rsid w:val="00155472"/>
    <w:rsid w:val="00156056"/>
    <w:rsid w:val="00156A23"/>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9E8"/>
    <w:rsid w:val="00185460"/>
    <w:rsid w:val="001862A3"/>
    <w:rsid w:val="00190C6A"/>
    <w:rsid w:val="00192E4B"/>
    <w:rsid w:val="00194D62"/>
    <w:rsid w:val="00195C67"/>
    <w:rsid w:val="00196407"/>
    <w:rsid w:val="00197091"/>
    <w:rsid w:val="001972CC"/>
    <w:rsid w:val="001A032D"/>
    <w:rsid w:val="001A138D"/>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368"/>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7D8F"/>
    <w:rsid w:val="001D7DF0"/>
    <w:rsid w:val="001D7E82"/>
    <w:rsid w:val="001E018C"/>
    <w:rsid w:val="001E0AD2"/>
    <w:rsid w:val="001E3596"/>
    <w:rsid w:val="001E3D33"/>
    <w:rsid w:val="001E3F91"/>
    <w:rsid w:val="001E4152"/>
    <w:rsid w:val="001E489D"/>
    <w:rsid w:val="001E5C94"/>
    <w:rsid w:val="001E6822"/>
    <w:rsid w:val="001E74A5"/>
    <w:rsid w:val="001E7B9E"/>
    <w:rsid w:val="001E7EDB"/>
    <w:rsid w:val="001F025B"/>
    <w:rsid w:val="001F2B8C"/>
    <w:rsid w:val="001F4859"/>
    <w:rsid w:val="001F783F"/>
    <w:rsid w:val="001F7AFD"/>
    <w:rsid w:val="001F7C0F"/>
    <w:rsid w:val="001F7C7F"/>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035"/>
    <w:rsid w:val="002408D7"/>
    <w:rsid w:val="002426EA"/>
    <w:rsid w:val="00244476"/>
    <w:rsid w:val="002457CF"/>
    <w:rsid w:val="002507D8"/>
    <w:rsid w:val="0025293E"/>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C33"/>
    <w:rsid w:val="0028248C"/>
    <w:rsid w:val="00286DDB"/>
    <w:rsid w:val="002871EB"/>
    <w:rsid w:val="002948C4"/>
    <w:rsid w:val="00294CC2"/>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277"/>
    <w:rsid w:val="002B4283"/>
    <w:rsid w:val="002B46CB"/>
    <w:rsid w:val="002B4D21"/>
    <w:rsid w:val="002C0074"/>
    <w:rsid w:val="002C0159"/>
    <w:rsid w:val="002C057E"/>
    <w:rsid w:val="002C0804"/>
    <w:rsid w:val="002C0DC5"/>
    <w:rsid w:val="002C1007"/>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3DF7"/>
    <w:rsid w:val="002D5E2E"/>
    <w:rsid w:val="002D672D"/>
    <w:rsid w:val="002E126F"/>
    <w:rsid w:val="002E160F"/>
    <w:rsid w:val="002E191E"/>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733"/>
    <w:rsid w:val="00316065"/>
    <w:rsid w:val="003161C0"/>
    <w:rsid w:val="00316CB5"/>
    <w:rsid w:val="00317883"/>
    <w:rsid w:val="00317EFF"/>
    <w:rsid w:val="003219F2"/>
    <w:rsid w:val="00321AA3"/>
    <w:rsid w:val="00321AE9"/>
    <w:rsid w:val="00321CEA"/>
    <w:rsid w:val="00321D1B"/>
    <w:rsid w:val="00321EEE"/>
    <w:rsid w:val="00323895"/>
    <w:rsid w:val="003255E2"/>
    <w:rsid w:val="0032586C"/>
    <w:rsid w:val="00326579"/>
    <w:rsid w:val="00327D79"/>
    <w:rsid w:val="00332E6B"/>
    <w:rsid w:val="003337F3"/>
    <w:rsid w:val="003338F8"/>
    <w:rsid w:val="00333BE8"/>
    <w:rsid w:val="003344DB"/>
    <w:rsid w:val="00335898"/>
    <w:rsid w:val="0033593C"/>
    <w:rsid w:val="00335BFE"/>
    <w:rsid w:val="00335E9C"/>
    <w:rsid w:val="0033608B"/>
    <w:rsid w:val="0033675D"/>
    <w:rsid w:val="0033749F"/>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18D2"/>
    <w:rsid w:val="00383D51"/>
    <w:rsid w:val="00383E66"/>
    <w:rsid w:val="00384AE2"/>
    <w:rsid w:val="003854B7"/>
    <w:rsid w:val="00385699"/>
    <w:rsid w:val="00387DC9"/>
    <w:rsid w:val="00390D23"/>
    <w:rsid w:val="0039142B"/>
    <w:rsid w:val="0039193E"/>
    <w:rsid w:val="00391ADA"/>
    <w:rsid w:val="003926CC"/>
    <w:rsid w:val="00392CDB"/>
    <w:rsid w:val="0039380F"/>
    <w:rsid w:val="00393B71"/>
    <w:rsid w:val="00394095"/>
    <w:rsid w:val="003940F6"/>
    <w:rsid w:val="003955D3"/>
    <w:rsid w:val="003958B8"/>
    <w:rsid w:val="00396545"/>
    <w:rsid w:val="0039671B"/>
    <w:rsid w:val="00396F5D"/>
    <w:rsid w:val="00396F71"/>
    <w:rsid w:val="003A03D0"/>
    <w:rsid w:val="003A04FF"/>
    <w:rsid w:val="003A0A7E"/>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25B6"/>
    <w:rsid w:val="003C7282"/>
    <w:rsid w:val="003D00D5"/>
    <w:rsid w:val="003D0A29"/>
    <w:rsid w:val="003D0BC7"/>
    <w:rsid w:val="003D181D"/>
    <w:rsid w:val="003D20C4"/>
    <w:rsid w:val="003D4163"/>
    <w:rsid w:val="003D46D0"/>
    <w:rsid w:val="003D5661"/>
    <w:rsid w:val="003D792A"/>
    <w:rsid w:val="003E1087"/>
    <w:rsid w:val="003E2E98"/>
    <w:rsid w:val="003E4701"/>
    <w:rsid w:val="003E6079"/>
    <w:rsid w:val="003E6128"/>
    <w:rsid w:val="003E6679"/>
    <w:rsid w:val="003E6D0F"/>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3249"/>
    <w:rsid w:val="00406DC5"/>
    <w:rsid w:val="004078C8"/>
    <w:rsid w:val="004102DE"/>
    <w:rsid w:val="00411614"/>
    <w:rsid w:val="00412696"/>
    <w:rsid w:val="00412E24"/>
    <w:rsid w:val="0041472A"/>
    <w:rsid w:val="004147B1"/>
    <w:rsid w:val="004156E0"/>
    <w:rsid w:val="00416727"/>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40E"/>
    <w:rsid w:val="004635E2"/>
    <w:rsid w:val="00463B0F"/>
    <w:rsid w:val="00464CB6"/>
    <w:rsid w:val="0046532D"/>
    <w:rsid w:val="0046566E"/>
    <w:rsid w:val="004669D1"/>
    <w:rsid w:val="00470027"/>
    <w:rsid w:val="0047025A"/>
    <w:rsid w:val="00471492"/>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91E"/>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2A51"/>
    <w:rsid w:val="004F39A4"/>
    <w:rsid w:val="004F3A90"/>
    <w:rsid w:val="004F44C7"/>
    <w:rsid w:val="004F489F"/>
    <w:rsid w:val="004F4958"/>
    <w:rsid w:val="004F4D71"/>
    <w:rsid w:val="004F766F"/>
    <w:rsid w:val="004F785F"/>
    <w:rsid w:val="004F78B7"/>
    <w:rsid w:val="004F7944"/>
    <w:rsid w:val="00500224"/>
    <w:rsid w:val="005003CF"/>
    <w:rsid w:val="00500A07"/>
    <w:rsid w:val="00501B93"/>
    <w:rsid w:val="005041C2"/>
    <w:rsid w:val="00505CA0"/>
    <w:rsid w:val="00507043"/>
    <w:rsid w:val="00507C08"/>
    <w:rsid w:val="00507D18"/>
    <w:rsid w:val="0051016E"/>
    <w:rsid w:val="00511A30"/>
    <w:rsid w:val="00512F22"/>
    <w:rsid w:val="00512FDD"/>
    <w:rsid w:val="005140E4"/>
    <w:rsid w:val="00514343"/>
    <w:rsid w:val="00514426"/>
    <w:rsid w:val="00515DEC"/>
    <w:rsid w:val="00516603"/>
    <w:rsid w:val="00516690"/>
    <w:rsid w:val="005166F9"/>
    <w:rsid w:val="005167B1"/>
    <w:rsid w:val="00517A46"/>
    <w:rsid w:val="00517D20"/>
    <w:rsid w:val="00520763"/>
    <w:rsid w:val="005215EE"/>
    <w:rsid w:val="00521F15"/>
    <w:rsid w:val="00522133"/>
    <w:rsid w:val="00522599"/>
    <w:rsid w:val="00522F5F"/>
    <w:rsid w:val="005248B9"/>
    <w:rsid w:val="00525348"/>
    <w:rsid w:val="005255D3"/>
    <w:rsid w:val="00525C4F"/>
    <w:rsid w:val="00526446"/>
    <w:rsid w:val="005272EC"/>
    <w:rsid w:val="00527495"/>
    <w:rsid w:val="00527E7A"/>
    <w:rsid w:val="00531594"/>
    <w:rsid w:val="005346D3"/>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390C"/>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497"/>
    <w:rsid w:val="00573BC6"/>
    <w:rsid w:val="005759CD"/>
    <w:rsid w:val="00575D39"/>
    <w:rsid w:val="00575F2C"/>
    <w:rsid w:val="00577884"/>
    <w:rsid w:val="00581C0F"/>
    <w:rsid w:val="00582919"/>
    <w:rsid w:val="00583D94"/>
    <w:rsid w:val="005849B2"/>
    <w:rsid w:val="00584FBE"/>
    <w:rsid w:val="00585172"/>
    <w:rsid w:val="00587366"/>
    <w:rsid w:val="0058757A"/>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206CC"/>
    <w:rsid w:val="006211AF"/>
    <w:rsid w:val="00622B06"/>
    <w:rsid w:val="00624425"/>
    <w:rsid w:val="00624A5E"/>
    <w:rsid w:val="00624D4A"/>
    <w:rsid w:val="006257C2"/>
    <w:rsid w:val="00627163"/>
    <w:rsid w:val="0063034E"/>
    <w:rsid w:val="00633663"/>
    <w:rsid w:val="00634476"/>
    <w:rsid w:val="00635062"/>
    <w:rsid w:val="00637475"/>
    <w:rsid w:val="006403BE"/>
    <w:rsid w:val="00642CAB"/>
    <w:rsid w:val="0064393B"/>
    <w:rsid w:val="006439A1"/>
    <w:rsid w:val="00644375"/>
    <w:rsid w:val="00644A5C"/>
    <w:rsid w:val="006458C0"/>
    <w:rsid w:val="00646A08"/>
    <w:rsid w:val="00646D42"/>
    <w:rsid w:val="0064716C"/>
    <w:rsid w:val="00650392"/>
    <w:rsid w:val="0065061D"/>
    <w:rsid w:val="00651701"/>
    <w:rsid w:val="00655146"/>
    <w:rsid w:val="00656C62"/>
    <w:rsid w:val="0065715E"/>
    <w:rsid w:val="00657670"/>
    <w:rsid w:val="00657D5D"/>
    <w:rsid w:val="00657DBF"/>
    <w:rsid w:val="00657DE0"/>
    <w:rsid w:val="00662C69"/>
    <w:rsid w:val="006633C0"/>
    <w:rsid w:val="00663470"/>
    <w:rsid w:val="00663CC7"/>
    <w:rsid w:val="0066458B"/>
    <w:rsid w:val="00664805"/>
    <w:rsid w:val="00664FB5"/>
    <w:rsid w:val="006674A0"/>
    <w:rsid w:val="00667F62"/>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2DAE"/>
    <w:rsid w:val="006842C0"/>
    <w:rsid w:val="00685689"/>
    <w:rsid w:val="0068594B"/>
    <w:rsid w:val="00686B04"/>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6F7B"/>
    <w:rsid w:val="006B7A58"/>
    <w:rsid w:val="006C26B3"/>
    <w:rsid w:val="006C2FEE"/>
    <w:rsid w:val="006C3314"/>
    <w:rsid w:val="006C50B1"/>
    <w:rsid w:val="006C50C2"/>
    <w:rsid w:val="006C563A"/>
    <w:rsid w:val="006C6C8C"/>
    <w:rsid w:val="006C6E1A"/>
    <w:rsid w:val="006C7657"/>
    <w:rsid w:val="006D24C4"/>
    <w:rsid w:val="006D27EF"/>
    <w:rsid w:val="006D425C"/>
    <w:rsid w:val="006D52D1"/>
    <w:rsid w:val="006D678A"/>
    <w:rsid w:val="006D77A2"/>
    <w:rsid w:val="006E013D"/>
    <w:rsid w:val="006E0B21"/>
    <w:rsid w:val="006E1056"/>
    <w:rsid w:val="006E3A2A"/>
    <w:rsid w:val="006E3C4C"/>
    <w:rsid w:val="006E4BD4"/>
    <w:rsid w:val="006E4E2A"/>
    <w:rsid w:val="006E5950"/>
    <w:rsid w:val="006E6B65"/>
    <w:rsid w:val="006E6C14"/>
    <w:rsid w:val="006E7CC5"/>
    <w:rsid w:val="006F1E31"/>
    <w:rsid w:val="006F2C12"/>
    <w:rsid w:val="006F2F92"/>
    <w:rsid w:val="006F3266"/>
    <w:rsid w:val="006F500E"/>
    <w:rsid w:val="006F51AA"/>
    <w:rsid w:val="006F69E5"/>
    <w:rsid w:val="00700B9B"/>
    <w:rsid w:val="00703902"/>
    <w:rsid w:val="007050B1"/>
    <w:rsid w:val="00705527"/>
    <w:rsid w:val="007059CC"/>
    <w:rsid w:val="00707096"/>
    <w:rsid w:val="007127BB"/>
    <w:rsid w:val="007136BC"/>
    <w:rsid w:val="00714576"/>
    <w:rsid w:val="00714B89"/>
    <w:rsid w:val="00714FEC"/>
    <w:rsid w:val="0071522B"/>
    <w:rsid w:val="00715A04"/>
    <w:rsid w:val="00715B7D"/>
    <w:rsid w:val="00716C21"/>
    <w:rsid w:val="00721335"/>
    <w:rsid w:val="00721924"/>
    <w:rsid w:val="00721F66"/>
    <w:rsid w:val="00722B93"/>
    <w:rsid w:val="0072445A"/>
    <w:rsid w:val="00725578"/>
    <w:rsid w:val="007278EE"/>
    <w:rsid w:val="00727B1C"/>
    <w:rsid w:val="00730E96"/>
    <w:rsid w:val="00731F1F"/>
    <w:rsid w:val="0073324B"/>
    <w:rsid w:val="00733313"/>
    <w:rsid w:val="007337E6"/>
    <w:rsid w:val="0073430C"/>
    <w:rsid w:val="00735A75"/>
    <w:rsid w:val="007365AD"/>
    <w:rsid w:val="00740BA4"/>
    <w:rsid w:val="00742486"/>
    <w:rsid w:val="0074433B"/>
    <w:rsid w:val="007446C2"/>
    <w:rsid w:val="0074573F"/>
    <w:rsid w:val="0074628D"/>
    <w:rsid w:val="007473D2"/>
    <w:rsid w:val="007479C2"/>
    <w:rsid w:val="00750A80"/>
    <w:rsid w:val="00751061"/>
    <w:rsid w:val="0075151E"/>
    <w:rsid w:val="007517A8"/>
    <w:rsid w:val="0075265E"/>
    <w:rsid w:val="0075287E"/>
    <w:rsid w:val="0075440D"/>
    <w:rsid w:val="00754E6B"/>
    <w:rsid w:val="00754EF8"/>
    <w:rsid w:val="00755369"/>
    <w:rsid w:val="0075604A"/>
    <w:rsid w:val="0075650E"/>
    <w:rsid w:val="00757995"/>
    <w:rsid w:val="00760BAE"/>
    <w:rsid w:val="00762511"/>
    <w:rsid w:val="00762697"/>
    <w:rsid w:val="007644E6"/>
    <w:rsid w:val="007652EA"/>
    <w:rsid w:val="007668A3"/>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0508"/>
    <w:rsid w:val="007909AE"/>
    <w:rsid w:val="007914E4"/>
    <w:rsid w:val="00791E58"/>
    <w:rsid w:val="0079388C"/>
    <w:rsid w:val="0079427C"/>
    <w:rsid w:val="00794C2B"/>
    <w:rsid w:val="007A0692"/>
    <w:rsid w:val="007A082B"/>
    <w:rsid w:val="007A0A0E"/>
    <w:rsid w:val="007A1303"/>
    <w:rsid w:val="007A2C90"/>
    <w:rsid w:val="007A3A6F"/>
    <w:rsid w:val="007A4419"/>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7154"/>
    <w:rsid w:val="007D0C01"/>
    <w:rsid w:val="007D0F28"/>
    <w:rsid w:val="007D26D2"/>
    <w:rsid w:val="007D274E"/>
    <w:rsid w:val="007D3FBD"/>
    <w:rsid w:val="007D49A0"/>
    <w:rsid w:val="007D7EF3"/>
    <w:rsid w:val="007E04D1"/>
    <w:rsid w:val="007E0553"/>
    <w:rsid w:val="007E0C40"/>
    <w:rsid w:val="007E5125"/>
    <w:rsid w:val="007E5DB4"/>
    <w:rsid w:val="007E6334"/>
    <w:rsid w:val="007E64B6"/>
    <w:rsid w:val="007E6DA4"/>
    <w:rsid w:val="007E72DF"/>
    <w:rsid w:val="007F0617"/>
    <w:rsid w:val="007F0E48"/>
    <w:rsid w:val="007F313E"/>
    <w:rsid w:val="007F372C"/>
    <w:rsid w:val="007F3993"/>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069D3"/>
    <w:rsid w:val="00810302"/>
    <w:rsid w:val="00810F94"/>
    <w:rsid w:val="008118AF"/>
    <w:rsid w:val="00812B45"/>
    <w:rsid w:val="00814A17"/>
    <w:rsid w:val="00815FE6"/>
    <w:rsid w:val="008167F5"/>
    <w:rsid w:val="0081794B"/>
    <w:rsid w:val="00817D8E"/>
    <w:rsid w:val="008200A3"/>
    <w:rsid w:val="00820BF2"/>
    <w:rsid w:val="00823845"/>
    <w:rsid w:val="00824C4E"/>
    <w:rsid w:val="00826125"/>
    <w:rsid w:val="00826774"/>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218"/>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6C0C"/>
    <w:rsid w:val="009071FE"/>
    <w:rsid w:val="00907761"/>
    <w:rsid w:val="00907A46"/>
    <w:rsid w:val="00910076"/>
    <w:rsid w:val="0091096D"/>
    <w:rsid w:val="0091242A"/>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B8F"/>
    <w:rsid w:val="00985479"/>
    <w:rsid w:val="0098595E"/>
    <w:rsid w:val="00986073"/>
    <w:rsid w:val="00986BE7"/>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525"/>
    <w:rsid w:val="009D1780"/>
    <w:rsid w:val="009D2384"/>
    <w:rsid w:val="009D2F7F"/>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F0B67"/>
    <w:rsid w:val="009F1566"/>
    <w:rsid w:val="009F1E4B"/>
    <w:rsid w:val="009F307E"/>
    <w:rsid w:val="009F37D5"/>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6D0"/>
    <w:rsid w:val="00A15C42"/>
    <w:rsid w:val="00A16DF1"/>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2475"/>
    <w:rsid w:val="00A4262E"/>
    <w:rsid w:val="00A42869"/>
    <w:rsid w:val="00A4379F"/>
    <w:rsid w:val="00A4434D"/>
    <w:rsid w:val="00A45039"/>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5D2B"/>
    <w:rsid w:val="00A572BC"/>
    <w:rsid w:val="00A57A82"/>
    <w:rsid w:val="00A60516"/>
    <w:rsid w:val="00A62B7B"/>
    <w:rsid w:val="00A654A2"/>
    <w:rsid w:val="00A66149"/>
    <w:rsid w:val="00A66AE9"/>
    <w:rsid w:val="00A67428"/>
    <w:rsid w:val="00A702D2"/>
    <w:rsid w:val="00A70CF3"/>
    <w:rsid w:val="00A7155E"/>
    <w:rsid w:val="00A74EDE"/>
    <w:rsid w:val="00A750CA"/>
    <w:rsid w:val="00A763AE"/>
    <w:rsid w:val="00A76619"/>
    <w:rsid w:val="00A766D5"/>
    <w:rsid w:val="00A76B0D"/>
    <w:rsid w:val="00A80223"/>
    <w:rsid w:val="00A816EE"/>
    <w:rsid w:val="00A81AB5"/>
    <w:rsid w:val="00A82724"/>
    <w:rsid w:val="00A82A2F"/>
    <w:rsid w:val="00A82C5A"/>
    <w:rsid w:val="00A83FF6"/>
    <w:rsid w:val="00A85CB7"/>
    <w:rsid w:val="00A8620F"/>
    <w:rsid w:val="00A8650D"/>
    <w:rsid w:val="00A8652F"/>
    <w:rsid w:val="00A86AAB"/>
    <w:rsid w:val="00A86D49"/>
    <w:rsid w:val="00A8769A"/>
    <w:rsid w:val="00A87B22"/>
    <w:rsid w:val="00A90FF4"/>
    <w:rsid w:val="00A91951"/>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FC3"/>
    <w:rsid w:val="00AD15D9"/>
    <w:rsid w:val="00AD1CC0"/>
    <w:rsid w:val="00AD22B5"/>
    <w:rsid w:val="00AD2718"/>
    <w:rsid w:val="00AD2871"/>
    <w:rsid w:val="00AD2CE9"/>
    <w:rsid w:val="00AD33D3"/>
    <w:rsid w:val="00AD366A"/>
    <w:rsid w:val="00AD3DB4"/>
    <w:rsid w:val="00AD4D26"/>
    <w:rsid w:val="00AD5133"/>
    <w:rsid w:val="00AD5712"/>
    <w:rsid w:val="00AD6AC5"/>
    <w:rsid w:val="00AD76A1"/>
    <w:rsid w:val="00AE0699"/>
    <w:rsid w:val="00AE48E8"/>
    <w:rsid w:val="00AE7F20"/>
    <w:rsid w:val="00AF0E7C"/>
    <w:rsid w:val="00AF1F04"/>
    <w:rsid w:val="00AF31FE"/>
    <w:rsid w:val="00AF3B55"/>
    <w:rsid w:val="00AF3D59"/>
    <w:rsid w:val="00AF648D"/>
    <w:rsid w:val="00AF6794"/>
    <w:rsid w:val="00AF681D"/>
    <w:rsid w:val="00AF6F48"/>
    <w:rsid w:val="00AF717E"/>
    <w:rsid w:val="00B016F7"/>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73F9"/>
    <w:rsid w:val="00B808A4"/>
    <w:rsid w:val="00B81371"/>
    <w:rsid w:val="00B818B8"/>
    <w:rsid w:val="00B81E78"/>
    <w:rsid w:val="00B836F0"/>
    <w:rsid w:val="00B83E2E"/>
    <w:rsid w:val="00B855AA"/>
    <w:rsid w:val="00B85DB5"/>
    <w:rsid w:val="00B8600A"/>
    <w:rsid w:val="00B8780A"/>
    <w:rsid w:val="00B902E7"/>
    <w:rsid w:val="00B90BCE"/>
    <w:rsid w:val="00B922D9"/>
    <w:rsid w:val="00B92605"/>
    <w:rsid w:val="00B926D6"/>
    <w:rsid w:val="00B93351"/>
    <w:rsid w:val="00B93CBA"/>
    <w:rsid w:val="00B945F2"/>
    <w:rsid w:val="00B95670"/>
    <w:rsid w:val="00B959FD"/>
    <w:rsid w:val="00B966BF"/>
    <w:rsid w:val="00B96A5B"/>
    <w:rsid w:val="00B974B4"/>
    <w:rsid w:val="00BA0012"/>
    <w:rsid w:val="00BA0458"/>
    <w:rsid w:val="00BA120A"/>
    <w:rsid w:val="00BA1798"/>
    <w:rsid w:val="00BA3BB7"/>
    <w:rsid w:val="00BA4F66"/>
    <w:rsid w:val="00BA54A2"/>
    <w:rsid w:val="00BA65BE"/>
    <w:rsid w:val="00BA6D15"/>
    <w:rsid w:val="00BA7987"/>
    <w:rsid w:val="00BA7CFA"/>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643"/>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6183"/>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59AC"/>
    <w:rsid w:val="00CD6866"/>
    <w:rsid w:val="00CD76D4"/>
    <w:rsid w:val="00CD7893"/>
    <w:rsid w:val="00CE03CC"/>
    <w:rsid w:val="00CE0F94"/>
    <w:rsid w:val="00CE1668"/>
    <w:rsid w:val="00CE1954"/>
    <w:rsid w:val="00CE36BC"/>
    <w:rsid w:val="00CE6D82"/>
    <w:rsid w:val="00CE7E6A"/>
    <w:rsid w:val="00CF030B"/>
    <w:rsid w:val="00CF23A2"/>
    <w:rsid w:val="00CF5D77"/>
    <w:rsid w:val="00CF6EB2"/>
    <w:rsid w:val="00CF7060"/>
    <w:rsid w:val="00D00269"/>
    <w:rsid w:val="00D01F86"/>
    <w:rsid w:val="00D02F72"/>
    <w:rsid w:val="00D07816"/>
    <w:rsid w:val="00D10AB0"/>
    <w:rsid w:val="00D12EE7"/>
    <w:rsid w:val="00D1373C"/>
    <w:rsid w:val="00D16B19"/>
    <w:rsid w:val="00D16BAD"/>
    <w:rsid w:val="00D172B8"/>
    <w:rsid w:val="00D1735B"/>
    <w:rsid w:val="00D175B1"/>
    <w:rsid w:val="00D17702"/>
    <w:rsid w:val="00D17C3D"/>
    <w:rsid w:val="00D20E91"/>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F79"/>
    <w:rsid w:val="00D3469A"/>
    <w:rsid w:val="00D3478C"/>
    <w:rsid w:val="00D34A5C"/>
    <w:rsid w:val="00D34DA7"/>
    <w:rsid w:val="00D35986"/>
    <w:rsid w:val="00D36CE3"/>
    <w:rsid w:val="00D37494"/>
    <w:rsid w:val="00D3789A"/>
    <w:rsid w:val="00D407B7"/>
    <w:rsid w:val="00D409B3"/>
    <w:rsid w:val="00D41B84"/>
    <w:rsid w:val="00D41E2D"/>
    <w:rsid w:val="00D42588"/>
    <w:rsid w:val="00D4287D"/>
    <w:rsid w:val="00D42957"/>
    <w:rsid w:val="00D4329F"/>
    <w:rsid w:val="00D446E7"/>
    <w:rsid w:val="00D47265"/>
    <w:rsid w:val="00D47500"/>
    <w:rsid w:val="00D4793C"/>
    <w:rsid w:val="00D50C8B"/>
    <w:rsid w:val="00D5247A"/>
    <w:rsid w:val="00D524E2"/>
    <w:rsid w:val="00D57FDA"/>
    <w:rsid w:val="00D60582"/>
    <w:rsid w:val="00D60C22"/>
    <w:rsid w:val="00D61222"/>
    <w:rsid w:val="00D63800"/>
    <w:rsid w:val="00D63990"/>
    <w:rsid w:val="00D63C47"/>
    <w:rsid w:val="00D641DC"/>
    <w:rsid w:val="00D65068"/>
    <w:rsid w:val="00D65243"/>
    <w:rsid w:val="00D65794"/>
    <w:rsid w:val="00D658A1"/>
    <w:rsid w:val="00D65BBD"/>
    <w:rsid w:val="00D666C8"/>
    <w:rsid w:val="00D67E99"/>
    <w:rsid w:val="00D70BE1"/>
    <w:rsid w:val="00D71057"/>
    <w:rsid w:val="00D730F6"/>
    <w:rsid w:val="00D738F0"/>
    <w:rsid w:val="00D75E6C"/>
    <w:rsid w:val="00D76046"/>
    <w:rsid w:val="00D80260"/>
    <w:rsid w:val="00D80C86"/>
    <w:rsid w:val="00D8175A"/>
    <w:rsid w:val="00D82CB3"/>
    <w:rsid w:val="00D82FC0"/>
    <w:rsid w:val="00D8322A"/>
    <w:rsid w:val="00D83B2A"/>
    <w:rsid w:val="00D83C17"/>
    <w:rsid w:val="00D8442C"/>
    <w:rsid w:val="00D8541E"/>
    <w:rsid w:val="00D85885"/>
    <w:rsid w:val="00D8720F"/>
    <w:rsid w:val="00D87527"/>
    <w:rsid w:val="00D87652"/>
    <w:rsid w:val="00D9009F"/>
    <w:rsid w:val="00D905C2"/>
    <w:rsid w:val="00D9197D"/>
    <w:rsid w:val="00D92D08"/>
    <w:rsid w:val="00D9372E"/>
    <w:rsid w:val="00D938BE"/>
    <w:rsid w:val="00D9392E"/>
    <w:rsid w:val="00D947F0"/>
    <w:rsid w:val="00D963CC"/>
    <w:rsid w:val="00DA22D8"/>
    <w:rsid w:val="00DA2D95"/>
    <w:rsid w:val="00DA3A4F"/>
    <w:rsid w:val="00DA42C0"/>
    <w:rsid w:val="00DA4F1C"/>
    <w:rsid w:val="00DA52A2"/>
    <w:rsid w:val="00DA57B0"/>
    <w:rsid w:val="00DA7E2F"/>
    <w:rsid w:val="00DB09E9"/>
    <w:rsid w:val="00DB0C0B"/>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22FA"/>
    <w:rsid w:val="00DD2912"/>
    <w:rsid w:val="00DD2D98"/>
    <w:rsid w:val="00DD353B"/>
    <w:rsid w:val="00DD3902"/>
    <w:rsid w:val="00DD3B02"/>
    <w:rsid w:val="00DD4042"/>
    <w:rsid w:val="00DD417A"/>
    <w:rsid w:val="00DD45C1"/>
    <w:rsid w:val="00DD4849"/>
    <w:rsid w:val="00DD4A21"/>
    <w:rsid w:val="00DD4A95"/>
    <w:rsid w:val="00DE0FC0"/>
    <w:rsid w:val="00DE190A"/>
    <w:rsid w:val="00DE1A76"/>
    <w:rsid w:val="00DE31D8"/>
    <w:rsid w:val="00DE3A31"/>
    <w:rsid w:val="00DE4F75"/>
    <w:rsid w:val="00DE5BE3"/>
    <w:rsid w:val="00DE5F76"/>
    <w:rsid w:val="00DF09A4"/>
    <w:rsid w:val="00DF0DF7"/>
    <w:rsid w:val="00DF13A5"/>
    <w:rsid w:val="00DF1AE4"/>
    <w:rsid w:val="00DF1C93"/>
    <w:rsid w:val="00DF1E5D"/>
    <w:rsid w:val="00DF2ABA"/>
    <w:rsid w:val="00DF391A"/>
    <w:rsid w:val="00DF419C"/>
    <w:rsid w:val="00DF51C5"/>
    <w:rsid w:val="00DF72C7"/>
    <w:rsid w:val="00E00D6F"/>
    <w:rsid w:val="00E03246"/>
    <w:rsid w:val="00E03508"/>
    <w:rsid w:val="00E03C0E"/>
    <w:rsid w:val="00E042D7"/>
    <w:rsid w:val="00E066DF"/>
    <w:rsid w:val="00E06F4A"/>
    <w:rsid w:val="00E07128"/>
    <w:rsid w:val="00E073C2"/>
    <w:rsid w:val="00E10AC3"/>
    <w:rsid w:val="00E10C25"/>
    <w:rsid w:val="00E1123F"/>
    <w:rsid w:val="00E12D1C"/>
    <w:rsid w:val="00E14266"/>
    <w:rsid w:val="00E14307"/>
    <w:rsid w:val="00E15911"/>
    <w:rsid w:val="00E16412"/>
    <w:rsid w:val="00E1641D"/>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15EE"/>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3B1B"/>
    <w:rsid w:val="00E74C7A"/>
    <w:rsid w:val="00E762A5"/>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3DF7"/>
    <w:rsid w:val="00EB40DC"/>
    <w:rsid w:val="00EB456E"/>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E0293"/>
    <w:rsid w:val="00EE03EC"/>
    <w:rsid w:val="00EE048D"/>
    <w:rsid w:val="00EE0568"/>
    <w:rsid w:val="00EE0ACB"/>
    <w:rsid w:val="00EE107C"/>
    <w:rsid w:val="00EE1B8A"/>
    <w:rsid w:val="00EE280E"/>
    <w:rsid w:val="00EE3E9C"/>
    <w:rsid w:val="00EE4975"/>
    <w:rsid w:val="00EE4D4C"/>
    <w:rsid w:val="00EE4FBE"/>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CD6"/>
    <w:rsid w:val="00F05DE1"/>
    <w:rsid w:val="00F06D58"/>
    <w:rsid w:val="00F07353"/>
    <w:rsid w:val="00F104AB"/>
    <w:rsid w:val="00F10806"/>
    <w:rsid w:val="00F10D6B"/>
    <w:rsid w:val="00F12C08"/>
    <w:rsid w:val="00F12CDC"/>
    <w:rsid w:val="00F135F6"/>
    <w:rsid w:val="00F13E45"/>
    <w:rsid w:val="00F147C6"/>
    <w:rsid w:val="00F17282"/>
    <w:rsid w:val="00F20933"/>
    <w:rsid w:val="00F21705"/>
    <w:rsid w:val="00F2227E"/>
    <w:rsid w:val="00F231FC"/>
    <w:rsid w:val="00F24AB7"/>
    <w:rsid w:val="00F2567E"/>
    <w:rsid w:val="00F25E84"/>
    <w:rsid w:val="00F26068"/>
    <w:rsid w:val="00F2706D"/>
    <w:rsid w:val="00F2723F"/>
    <w:rsid w:val="00F27ADB"/>
    <w:rsid w:val="00F30500"/>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17FF"/>
    <w:rsid w:val="00F529E5"/>
    <w:rsid w:val="00F53C70"/>
    <w:rsid w:val="00F55309"/>
    <w:rsid w:val="00F562A9"/>
    <w:rsid w:val="00F56E0D"/>
    <w:rsid w:val="00F60C62"/>
    <w:rsid w:val="00F62C00"/>
    <w:rsid w:val="00F6300E"/>
    <w:rsid w:val="00F6301A"/>
    <w:rsid w:val="00F6387F"/>
    <w:rsid w:val="00F645AF"/>
    <w:rsid w:val="00F66BC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0506"/>
    <w:rsid w:val="00FE1233"/>
    <w:rsid w:val="00FE19DB"/>
    <w:rsid w:val="00FE2025"/>
    <w:rsid w:val="00FE2D9D"/>
    <w:rsid w:val="00FE3280"/>
    <w:rsid w:val="00FE38A6"/>
    <w:rsid w:val="00FE45B9"/>
    <w:rsid w:val="00FE4790"/>
    <w:rsid w:val="00FE49E3"/>
    <w:rsid w:val="00FE4E1B"/>
    <w:rsid w:val="00FE562B"/>
    <w:rsid w:val="00FE6FB8"/>
    <w:rsid w:val="00FE7171"/>
    <w:rsid w:val="00FE7904"/>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character" w:customStyle="1" w:styleId="UnresolvedMention">
    <w:name w:val="Unresolved Mention"/>
    <w:basedOn w:val="Fuentedeprrafopredeter"/>
    <w:uiPriority w:val="99"/>
    <w:semiHidden/>
    <w:unhideWhenUsed/>
    <w:rsid w:val="004F4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3211932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115821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365240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97388140">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rive.google.com/drive/folders/1aVFF8SHGS9yPgKWxdUmNK0j3ciFQwhnp?usp=sharing" TargetMode="External"/><Relationship Id="rId4" Type="http://schemas.openxmlformats.org/officeDocument/2006/relationships/settings" Target="settings.xml"/><Relationship Id="rId9" Type="http://schemas.openxmlformats.org/officeDocument/2006/relationships/hyperlink" Target="https://drive.google.com/drive/folders/1aVFF8SHGS9yPgKWxdUmNK0j3ciFQwhnp?usp=shar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FDCC-B825-4F56-B031-6C76ED98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8777</Words>
  <Characters>48274</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2022-08-25T09:04:00Z</dcterms:created>
  <dcterms:modified xsi:type="dcterms:W3CDTF">2022-09-12T23:49:00Z</dcterms:modified>
</cp:coreProperties>
</file>