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694C8C" w14:textId="77777777" w:rsidR="00A509E0" w:rsidRPr="006027A0" w:rsidRDefault="00A509E0" w:rsidP="006C544C">
      <w:pPr>
        <w:spacing w:before="100" w:beforeAutospacing="1" w:after="100" w:afterAutospacing="1" w:line="360" w:lineRule="auto"/>
        <w:jc w:val="both"/>
        <w:rPr>
          <w:rFonts w:ascii="Palatino Linotype" w:hAnsi="Palatino Linotype"/>
        </w:rPr>
      </w:pPr>
      <w:r w:rsidRPr="006027A0">
        <w:rPr>
          <w:rFonts w:ascii="Palatino Linotype" w:hAnsi="Palatino Linotype"/>
        </w:rPr>
        <w:t xml:space="preserve">Resolución del Pleno del Instituto de Transparencia, </w:t>
      </w:r>
      <w:r w:rsidR="000E4234" w:rsidRPr="006027A0">
        <w:rPr>
          <w:rFonts w:ascii="Palatino Linotype" w:hAnsi="Palatino Linotype"/>
        </w:rPr>
        <w:t>Acceso a la Información Pública</w:t>
      </w:r>
      <w:r w:rsidRPr="006027A0">
        <w:rPr>
          <w:rFonts w:ascii="Palatino Linotype" w:hAnsi="Palatino Linotype"/>
        </w:rPr>
        <w:t xml:space="preserve"> y Protección de Datos Personales del Estado de México y Municipios, con domicilio en Metepec, Estado de México, de fecha treinta de marzo de dos mil veintidós.</w:t>
      </w:r>
    </w:p>
    <w:p w14:paraId="0AAA7965" w14:textId="25687F0E" w:rsidR="00A509E0" w:rsidRPr="006027A0" w:rsidRDefault="00A509E0" w:rsidP="006C544C">
      <w:pPr>
        <w:spacing w:before="100" w:beforeAutospacing="1" w:after="100" w:afterAutospacing="1" w:line="360" w:lineRule="auto"/>
        <w:jc w:val="both"/>
        <w:rPr>
          <w:rFonts w:ascii="Palatino Linotype" w:hAnsi="Palatino Linotype"/>
        </w:rPr>
      </w:pPr>
      <w:r w:rsidRPr="006027A0">
        <w:rPr>
          <w:rFonts w:ascii="Palatino Linotype" w:hAnsi="Palatino Linotype"/>
          <w:b/>
        </w:rPr>
        <w:t>VISTOS</w:t>
      </w:r>
      <w:r w:rsidRPr="006027A0">
        <w:rPr>
          <w:rFonts w:ascii="Palatino Linotype" w:hAnsi="Palatino Linotype"/>
        </w:rPr>
        <w:t xml:space="preserve"> los expedientes formados con motivo de los </w:t>
      </w:r>
      <w:r w:rsidR="00F105DE" w:rsidRPr="006027A0">
        <w:rPr>
          <w:rFonts w:ascii="Palatino Linotype" w:hAnsi="Palatino Linotype"/>
        </w:rPr>
        <w:t>Recursos de Revisión</w:t>
      </w:r>
      <w:r w:rsidRPr="006027A0">
        <w:rPr>
          <w:rFonts w:ascii="Palatino Linotype" w:hAnsi="Palatino Linotype"/>
        </w:rPr>
        <w:t xml:space="preserve"> </w:t>
      </w:r>
      <w:r w:rsidRPr="006027A0">
        <w:rPr>
          <w:rFonts w:ascii="Palatino Linotype" w:hAnsi="Palatino Linotype"/>
          <w:b/>
        </w:rPr>
        <w:t xml:space="preserve">00112/INFOEM/IP/RR/2022 </w:t>
      </w:r>
      <w:r w:rsidRPr="006027A0">
        <w:rPr>
          <w:rFonts w:ascii="Palatino Linotype" w:hAnsi="Palatino Linotype"/>
        </w:rPr>
        <w:t xml:space="preserve">y </w:t>
      </w:r>
      <w:r w:rsidRPr="006027A0">
        <w:rPr>
          <w:rFonts w:ascii="Palatino Linotype" w:hAnsi="Palatino Linotype"/>
          <w:b/>
        </w:rPr>
        <w:t>00113/INFOEM/IP/RR/2022</w:t>
      </w:r>
      <w:r w:rsidRPr="006027A0">
        <w:rPr>
          <w:rFonts w:ascii="Palatino Linotype" w:hAnsi="Palatino Linotype"/>
        </w:rPr>
        <w:t xml:space="preserve">, promovidos por la </w:t>
      </w:r>
      <w:r w:rsidRPr="006027A0">
        <w:rPr>
          <w:rFonts w:ascii="Palatino Linotype" w:hAnsi="Palatino Linotype"/>
          <w:b/>
        </w:rPr>
        <w:t xml:space="preserve">C. </w:t>
      </w:r>
      <w:r w:rsidR="00D03401">
        <w:rPr>
          <w:rFonts w:ascii="Palatino Linotype" w:hAnsi="Palatino Linotype"/>
          <w:b/>
        </w:rPr>
        <w:t>XXXXXXXX</w:t>
      </w:r>
      <w:r w:rsidRPr="006027A0">
        <w:rPr>
          <w:rFonts w:ascii="Palatino Linotype" w:hAnsi="Palatino Linotype"/>
          <w:b/>
        </w:rPr>
        <w:t xml:space="preserve">, </w:t>
      </w:r>
      <w:r w:rsidRPr="006027A0">
        <w:rPr>
          <w:rFonts w:ascii="Palatino Linotype" w:hAnsi="Palatino Linotype"/>
        </w:rPr>
        <w:t xml:space="preserve">a quien en lo sucesivo se le denominará </w:t>
      </w:r>
      <w:r w:rsidRPr="006027A0">
        <w:rPr>
          <w:rFonts w:ascii="Palatino Linotype" w:hAnsi="Palatino Linotype"/>
          <w:b/>
        </w:rPr>
        <w:t>LA</w:t>
      </w:r>
      <w:r w:rsidRPr="006027A0">
        <w:rPr>
          <w:rFonts w:ascii="Palatino Linotype" w:hAnsi="Palatino Linotype"/>
        </w:rPr>
        <w:t xml:space="preserve"> </w:t>
      </w:r>
      <w:r w:rsidRPr="006027A0">
        <w:rPr>
          <w:rFonts w:ascii="Palatino Linotype" w:hAnsi="Palatino Linotype" w:cs="Arial"/>
          <w:b/>
        </w:rPr>
        <w:t>RECURRENTE</w:t>
      </w:r>
      <w:r w:rsidRPr="006027A0">
        <w:rPr>
          <w:rFonts w:ascii="Palatino Linotype" w:hAnsi="Palatino Linotype"/>
        </w:rPr>
        <w:t>, en contra de las respuestas emitidas por el</w:t>
      </w:r>
      <w:r w:rsidRPr="006027A0">
        <w:rPr>
          <w:rFonts w:ascii="Palatino Linotype" w:hAnsi="Palatino Linotype"/>
          <w:b/>
        </w:rPr>
        <w:t xml:space="preserve"> Organismo Público Descentralizado para la Prestación de </w:t>
      </w:r>
      <w:r w:rsidR="008E7D6D" w:rsidRPr="006027A0">
        <w:rPr>
          <w:rFonts w:ascii="Palatino Linotype" w:hAnsi="Palatino Linotype"/>
          <w:b/>
        </w:rPr>
        <w:t>l</w:t>
      </w:r>
      <w:r w:rsidRPr="006027A0">
        <w:rPr>
          <w:rFonts w:ascii="Palatino Linotype" w:hAnsi="Palatino Linotype"/>
          <w:b/>
        </w:rPr>
        <w:t xml:space="preserve">os Servicios de Agua Potable Alcantarillado y Saneamiento del Municipio de Zumpango, </w:t>
      </w:r>
      <w:r w:rsidRPr="006027A0">
        <w:rPr>
          <w:rFonts w:ascii="Palatino Linotype" w:hAnsi="Palatino Linotype"/>
        </w:rPr>
        <w:t xml:space="preserve">a quien en lo sucesivo se le denominará </w:t>
      </w:r>
      <w:r w:rsidRPr="006027A0">
        <w:rPr>
          <w:rFonts w:ascii="Palatino Linotype" w:hAnsi="Palatino Linotype"/>
          <w:b/>
        </w:rPr>
        <w:t>EL SUJETO OBLIGADO</w:t>
      </w:r>
      <w:r w:rsidRPr="006027A0">
        <w:rPr>
          <w:rFonts w:ascii="Palatino Linotype" w:hAnsi="Palatino Linotype"/>
        </w:rPr>
        <w:t>, se procede a dictar la presente resolución con base en lo siguiente:</w:t>
      </w:r>
    </w:p>
    <w:p w14:paraId="48FFC5B2" w14:textId="77777777" w:rsidR="00A509E0" w:rsidRPr="006027A0" w:rsidRDefault="009950CF" w:rsidP="006C544C">
      <w:pPr>
        <w:spacing w:before="100" w:beforeAutospacing="1" w:after="100" w:afterAutospacing="1" w:line="360" w:lineRule="auto"/>
        <w:jc w:val="center"/>
        <w:rPr>
          <w:rFonts w:ascii="Palatino Linotype" w:hAnsi="Palatino Linotype"/>
          <w:b/>
          <w:bCs/>
          <w:spacing w:val="60"/>
          <w:sz w:val="28"/>
        </w:rPr>
      </w:pPr>
      <w:r w:rsidRPr="006027A0">
        <w:rPr>
          <w:rFonts w:ascii="Palatino Linotype" w:hAnsi="Palatino Linotype"/>
          <w:b/>
          <w:bCs/>
          <w:spacing w:val="60"/>
          <w:sz w:val="28"/>
        </w:rPr>
        <w:t>ANTECEDENTES</w:t>
      </w:r>
    </w:p>
    <w:p w14:paraId="17502BBD"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bCs/>
          <w:sz w:val="28"/>
          <w:szCs w:val="28"/>
        </w:rPr>
      </w:pPr>
      <w:r w:rsidRPr="006027A0">
        <w:rPr>
          <w:rFonts w:ascii="Palatino Linotype" w:hAnsi="Palatino Linotype"/>
          <w:b/>
          <w:sz w:val="28"/>
          <w:szCs w:val="28"/>
        </w:rPr>
        <w:t>I.</w:t>
      </w:r>
      <w:r w:rsidRPr="006027A0">
        <w:rPr>
          <w:rFonts w:ascii="Palatino Linotype" w:hAnsi="Palatino Linotype"/>
          <w:sz w:val="28"/>
          <w:szCs w:val="28"/>
        </w:rPr>
        <w:t xml:space="preserve"> </w:t>
      </w:r>
      <w:r w:rsidRPr="006027A0">
        <w:rPr>
          <w:rFonts w:ascii="Palatino Linotype" w:hAnsi="Palatino Linotype"/>
          <w:b/>
          <w:bCs/>
          <w:sz w:val="28"/>
          <w:szCs w:val="28"/>
        </w:rPr>
        <w:t>De las Solicitudes de Información:</w:t>
      </w:r>
    </w:p>
    <w:p w14:paraId="79AA9E9D"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rPr>
      </w:pPr>
      <w:r w:rsidRPr="006027A0">
        <w:rPr>
          <w:rFonts w:ascii="Palatino Linotype" w:hAnsi="Palatino Linotype"/>
        </w:rPr>
        <w:t xml:space="preserve">En </w:t>
      </w:r>
      <w:r w:rsidRPr="006027A0">
        <w:rPr>
          <w:rFonts w:ascii="Palatino Linotype" w:hAnsi="Palatino Linotype" w:cs="Arial"/>
        </w:rPr>
        <w:t xml:space="preserve">fecha veintiséis de noviembre </w:t>
      </w:r>
      <w:r w:rsidRPr="006027A0">
        <w:rPr>
          <w:rFonts w:ascii="Palatino Linotype" w:hAnsi="Palatino Linotype"/>
        </w:rPr>
        <w:t xml:space="preserve">de dos mil veintiuno, </w:t>
      </w:r>
      <w:r w:rsidRPr="006027A0">
        <w:rPr>
          <w:rFonts w:ascii="Palatino Linotype" w:hAnsi="Palatino Linotype" w:cs="Arial"/>
          <w:b/>
        </w:rPr>
        <w:t xml:space="preserve">LA RECURRENTE </w:t>
      </w:r>
      <w:r w:rsidRPr="006027A0">
        <w:rPr>
          <w:rFonts w:ascii="Palatino Linotype" w:hAnsi="Palatino Linotype"/>
        </w:rPr>
        <w:t xml:space="preserve">presentó </w:t>
      </w:r>
      <w:r w:rsidRPr="006027A0">
        <w:rPr>
          <w:rFonts w:ascii="Palatino Linotype" w:hAnsi="Palatino Linotype" w:cs="Arial"/>
        </w:rPr>
        <w:t xml:space="preserve">a través del Sistema de Acceso a la Información Mexiquense, en lo subsecuente </w:t>
      </w:r>
      <w:r w:rsidRPr="006027A0">
        <w:rPr>
          <w:rFonts w:ascii="Palatino Linotype" w:hAnsi="Palatino Linotype" w:cs="Arial"/>
          <w:b/>
        </w:rPr>
        <w:t>EL SAIMEX,</w:t>
      </w:r>
      <w:r w:rsidRPr="006027A0">
        <w:rPr>
          <w:rFonts w:ascii="Palatino Linotype" w:hAnsi="Palatino Linotype"/>
        </w:rPr>
        <w:t xml:space="preserve"> ante </w:t>
      </w:r>
      <w:r w:rsidRPr="006027A0">
        <w:rPr>
          <w:rFonts w:ascii="Palatino Linotype" w:hAnsi="Palatino Linotype"/>
          <w:b/>
        </w:rPr>
        <w:t>EL SUJETO OBLIGADO</w:t>
      </w:r>
      <w:r w:rsidRPr="006027A0">
        <w:rPr>
          <w:rFonts w:ascii="Palatino Linotype" w:hAnsi="Palatino Linotype"/>
        </w:rPr>
        <w:t xml:space="preserve">, las solicitudes de </w:t>
      </w:r>
      <w:r w:rsidR="000E4234" w:rsidRPr="006027A0">
        <w:rPr>
          <w:rFonts w:ascii="Palatino Linotype" w:hAnsi="Palatino Linotype"/>
        </w:rPr>
        <w:t>Acceso a la Información Pública</w:t>
      </w:r>
      <w:r w:rsidRPr="006027A0">
        <w:rPr>
          <w:rFonts w:ascii="Palatino Linotype" w:hAnsi="Palatino Linotype"/>
        </w:rPr>
        <w:t xml:space="preserve">, a las que se les asignó los números </w:t>
      </w:r>
      <w:hyperlink r:id="rId8" w:history="1">
        <w:r w:rsidRPr="006027A0">
          <w:rPr>
            <w:rFonts w:ascii="Palatino Linotype" w:hAnsi="Palatino Linotype"/>
            <w:b/>
          </w:rPr>
          <w:t>00089/OASZUMPANG/IP/2021</w:t>
        </w:r>
      </w:hyperlink>
      <w:r w:rsidRPr="006027A0">
        <w:rPr>
          <w:rFonts w:ascii="Palatino Linotype" w:hAnsi="Palatino Linotype"/>
          <w:b/>
        </w:rPr>
        <w:t xml:space="preserve"> </w:t>
      </w:r>
      <w:r w:rsidRPr="006027A0">
        <w:rPr>
          <w:rFonts w:ascii="Palatino Linotype" w:hAnsi="Palatino Linotype"/>
        </w:rPr>
        <w:t xml:space="preserve">y </w:t>
      </w:r>
      <w:hyperlink r:id="rId9" w:history="1">
        <w:r w:rsidRPr="006027A0">
          <w:rPr>
            <w:rFonts w:ascii="Palatino Linotype" w:hAnsi="Palatino Linotype"/>
            <w:b/>
          </w:rPr>
          <w:t>00088/OASZUMPANG/IP/2021</w:t>
        </w:r>
      </w:hyperlink>
      <w:r w:rsidRPr="006027A0">
        <w:rPr>
          <w:rFonts w:ascii="Palatino Linotype" w:hAnsi="Palatino Linotype" w:cs="Arial"/>
          <w:b/>
        </w:rPr>
        <w:t>,</w:t>
      </w:r>
      <w:r w:rsidRPr="006027A0">
        <w:rPr>
          <w:rFonts w:ascii="Palatino Linotype" w:hAnsi="Palatino Linotype"/>
        </w:rPr>
        <w:t xml:space="preserve"> mediante las cuales requirió, lo siguiente:</w:t>
      </w:r>
    </w:p>
    <w:p w14:paraId="2193ECA4"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rPr>
      </w:pPr>
    </w:p>
    <w:tbl>
      <w:tblPr>
        <w:tblStyle w:val="Tablaconcuadrcula"/>
        <w:tblW w:w="0" w:type="auto"/>
        <w:jc w:val="center"/>
        <w:tblLook w:val="04A0" w:firstRow="1" w:lastRow="0" w:firstColumn="1" w:lastColumn="0" w:noHBand="0" w:noVBand="1"/>
      </w:tblPr>
      <w:tblGrid>
        <w:gridCol w:w="2189"/>
        <w:gridCol w:w="2474"/>
        <w:gridCol w:w="4165"/>
      </w:tblGrid>
      <w:tr w:rsidR="00A509E0" w:rsidRPr="006027A0" w14:paraId="5AF21DC0" w14:textId="77777777" w:rsidTr="00DA59EF">
        <w:trPr>
          <w:jc w:val="center"/>
        </w:trPr>
        <w:tc>
          <w:tcPr>
            <w:tcW w:w="2189" w:type="dxa"/>
            <w:shd w:val="clear" w:color="auto" w:fill="000000" w:themeFill="text1"/>
          </w:tcPr>
          <w:p w14:paraId="42EA0FF1"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lastRenderedPageBreak/>
              <w:t xml:space="preserve">Número de Recurso </w:t>
            </w:r>
          </w:p>
        </w:tc>
        <w:tc>
          <w:tcPr>
            <w:tcW w:w="2089" w:type="dxa"/>
            <w:shd w:val="clear" w:color="auto" w:fill="000000" w:themeFill="text1"/>
          </w:tcPr>
          <w:p w14:paraId="28726B84"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Número de Solicitud</w:t>
            </w:r>
          </w:p>
        </w:tc>
        <w:tc>
          <w:tcPr>
            <w:tcW w:w="4222" w:type="dxa"/>
            <w:shd w:val="clear" w:color="auto" w:fill="000000" w:themeFill="text1"/>
          </w:tcPr>
          <w:p w14:paraId="48936E0F"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Contenido de la solicitud</w:t>
            </w:r>
          </w:p>
        </w:tc>
      </w:tr>
      <w:tr w:rsidR="00A509E0" w:rsidRPr="006027A0" w14:paraId="419BEE67" w14:textId="77777777" w:rsidTr="00DA59EF">
        <w:trPr>
          <w:jc w:val="center"/>
        </w:trPr>
        <w:tc>
          <w:tcPr>
            <w:tcW w:w="2189" w:type="dxa"/>
          </w:tcPr>
          <w:p w14:paraId="156C2299"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00112/INFOEM/IP/RR/2022</w:t>
            </w:r>
          </w:p>
        </w:tc>
        <w:tc>
          <w:tcPr>
            <w:tcW w:w="2089" w:type="dxa"/>
          </w:tcPr>
          <w:p w14:paraId="707804DF" w14:textId="77777777" w:rsidR="00A509E0"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10" w:history="1">
              <w:r w:rsidR="00A509E0" w:rsidRPr="006027A0">
                <w:rPr>
                  <w:rFonts w:ascii="Palatino Linotype" w:hAnsi="Palatino Linotype"/>
                  <w:b/>
                  <w:sz w:val="16"/>
                  <w:szCs w:val="16"/>
                </w:rPr>
                <w:t>00089/OASZUMPANG/IP/2021</w:t>
              </w:r>
            </w:hyperlink>
          </w:p>
        </w:tc>
        <w:tc>
          <w:tcPr>
            <w:tcW w:w="4222" w:type="dxa"/>
          </w:tcPr>
          <w:p w14:paraId="475FCF2E" w14:textId="77777777" w:rsidR="00A509E0" w:rsidRPr="006027A0" w:rsidRDefault="00A509E0" w:rsidP="006C544C">
            <w:pPr>
              <w:pStyle w:val="Prrafodelista"/>
              <w:tabs>
                <w:tab w:val="left" w:pos="709"/>
              </w:tabs>
              <w:ind w:left="0"/>
              <w:jc w:val="both"/>
              <w:rPr>
                <w:rFonts w:ascii="Palatino Linotype" w:hAnsi="Palatino Linotype"/>
                <w:b/>
                <w:i/>
                <w:sz w:val="16"/>
                <w:szCs w:val="16"/>
              </w:rPr>
            </w:pPr>
            <w:r w:rsidRPr="006027A0">
              <w:rPr>
                <w:rFonts w:ascii="Palatino Linotype" w:hAnsi="Palatino Linotype"/>
                <w:i/>
                <w:color w:val="000000"/>
                <w:sz w:val="16"/>
                <w:szCs w:val="16"/>
              </w:rPr>
              <w:t>“solicito el respaldo de todas las solicitudes que ingresan en este sistema, es decir todas las solitudes de información con soporte documental desde el año 2019 al año 20221. en un formato que pueda yo consultar de manera fácil, pero quiero los documentos de cada solicitud es decir con todo y respuesta.” (Sic)</w:t>
            </w:r>
          </w:p>
        </w:tc>
      </w:tr>
      <w:tr w:rsidR="00A509E0" w:rsidRPr="006027A0" w14:paraId="0890E851" w14:textId="77777777" w:rsidTr="00DA59EF">
        <w:trPr>
          <w:jc w:val="center"/>
        </w:trPr>
        <w:tc>
          <w:tcPr>
            <w:tcW w:w="2189" w:type="dxa"/>
          </w:tcPr>
          <w:p w14:paraId="1615C554"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00113/INFOEM/IP/RR/2022</w:t>
            </w:r>
          </w:p>
        </w:tc>
        <w:tc>
          <w:tcPr>
            <w:tcW w:w="2089" w:type="dxa"/>
          </w:tcPr>
          <w:p w14:paraId="5C3FEE2C" w14:textId="77777777" w:rsidR="00A509E0"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11" w:history="1">
              <w:r w:rsidR="00A509E0" w:rsidRPr="006027A0">
                <w:rPr>
                  <w:rFonts w:ascii="Palatino Linotype" w:hAnsi="Palatino Linotype"/>
                  <w:b/>
                  <w:sz w:val="16"/>
                  <w:szCs w:val="16"/>
                </w:rPr>
                <w:t>00088/OASZUMPANG/IP/2021</w:t>
              </w:r>
            </w:hyperlink>
          </w:p>
        </w:tc>
        <w:tc>
          <w:tcPr>
            <w:tcW w:w="4222" w:type="dxa"/>
          </w:tcPr>
          <w:p w14:paraId="1BA0F2D7" w14:textId="77777777" w:rsidR="00A509E0" w:rsidRPr="006027A0" w:rsidRDefault="00A509E0" w:rsidP="006C544C">
            <w:pPr>
              <w:pStyle w:val="Prrafodelista"/>
              <w:tabs>
                <w:tab w:val="left" w:pos="709"/>
              </w:tabs>
              <w:ind w:left="0"/>
              <w:jc w:val="both"/>
              <w:rPr>
                <w:rFonts w:ascii="Palatino Linotype" w:hAnsi="Palatino Linotype"/>
                <w:i/>
                <w:color w:val="000000"/>
                <w:sz w:val="16"/>
                <w:szCs w:val="16"/>
              </w:rPr>
            </w:pPr>
            <w:r w:rsidRPr="006027A0">
              <w:rPr>
                <w:rFonts w:ascii="Palatino Linotype" w:hAnsi="Palatino Linotype"/>
                <w:i/>
                <w:color w:val="000000"/>
                <w:sz w:val="16"/>
                <w:szCs w:val="16"/>
              </w:rPr>
              <w:t>“solicito el respaldo de todas las solicitudes que ingresan en este sistema, es decir todas las solitudes de información con soporte documental desde el año 2015 al año 2018. en un formato que pueda yo consultar de manera fácil, pero quiero los documentos de cada solicitud es decir con todo y respuesta.” (Sic)</w:t>
            </w:r>
          </w:p>
        </w:tc>
      </w:tr>
    </w:tbl>
    <w:p w14:paraId="3A2D2678" w14:textId="77777777" w:rsidR="00A509E0" w:rsidRPr="006027A0" w:rsidRDefault="00A509E0" w:rsidP="006C544C">
      <w:pPr>
        <w:spacing w:before="100" w:beforeAutospacing="1" w:after="100" w:afterAutospacing="1"/>
        <w:ind w:right="709"/>
        <w:jc w:val="both"/>
        <w:rPr>
          <w:rFonts w:ascii="Palatino Linotype" w:hAnsi="Palatino Linotype"/>
          <w:b/>
        </w:rPr>
      </w:pPr>
      <w:r w:rsidRPr="006027A0">
        <w:rPr>
          <w:rFonts w:ascii="Palatino Linotype" w:hAnsi="Palatino Linotype"/>
          <w:b/>
        </w:rPr>
        <w:t xml:space="preserve">Modalidad de entrega: </w:t>
      </w:r>
      <w:r w:rsidRPr="006027A0">
        <w:rPr>
          <w:rFonts w:ascii="Palatino Linotype" w:hAnsi="Palatino Linotype"/>
        </w:rPr>
        <w:t xml:space="preserve">vía </w:t>
      </w:r>
      <w:r w:rsidRPr="006027A0">
        <w:rPr>
          <w:rFonts w:ascii="Palatino Linotype" w:hAnsi="Palatino Linotype"/>
          <w:b/>
        </w:rPr>
        <w:t>SAIMEX</w:t>
      </w:r>
    </w:p>
    <w:p w14:paraId="7129A886"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cs="Arial"/>
          <w:b/>
          <w:sz w:val="28"/>
          <w:szCs w:val="28"/>
        </w:rPr>
      </w:pPr>
      <w:r w:rsidRPr="006027A0">
        <w:rPr>
          <w:rFonts w:ascii="Palatino Linotype" w:hAnsi="Palatino Linotype" w:cs="Arial"/>
          <w:b/>
          <w:sz w:val="28"/>
          <w:szCs w:val="28"/>
        </w:rPr>
        <w:t>II. Respuestas del Sujeto Obligado:</w:t>
      </w:r>
    </w:p>
    <w:p w14:paraId="66332233"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cs="Arial"/>
        </w:rPr>
      </w:pPr>
      <w:r w:rsidRPr="006027A0">
        <w:rPr>
          <w:rFonts w:ascii="Palatino Linotype" w:hAnsi="Palatino Linotype" w:cs="Arial"/>
        </w:rPr>
        <w:t xml:space="preserve">De las constancias que obran en los expedientes electrónicos del </w:t>
      </w:r>
      <w:r w:rsidRPr="006027A0">
        <w:rPr>
          <w:rFonts w:ascii="Palatino Linotype" w:hAnsi="Palatino Linotype" w:cs="Arial"/>
          <w:b/>
        </w:rPr>
        <w:t>SAIMEX</w:t>
      </w:r>
      <w:r w:rsidRPr="006027A0">
        <w:rPr>
          <w:rFonts w:ascii="Palatino Linotype" w:hAnsi="Palatino Linotype" w:cs="Arial"/>
        </w:rPr>
        <w:t xml:space="preserve">, se advierte que en fecha quince de diciembre de dos mil veintiuno, </w:t>
      </w:r>
      <w:r w:rsidRPr="006027A0">
        <w:rPr>
          <w:rFonts w:ascii="Palatino Linotype" w:hAnsi="Palatino Linotype" w:cs="Arial"/>
          <w:b/>
        </w:rPr>
        <w:t xml:space="preserve">EL SUJETO OBLIGADO </w:t>
      </w:r>
      <w:r w:rsidRPr="006027A0">
        <w:rPr>
          <w:rFonts w:ascii="Palatino Linotype" w:hAnsi="Palatino Linotype" w:cs="Arial"/>
        </w:rPr>
        <w:t>dio respuesta a las solicitudes de información en los términos siguientes:</w:t>
      </w:r>
    </w:p>
    <w:tbl>
      <w:tblPr>
        <w:tblStyle w:val="Tablaconcuadrcula"/>
        <w:tblW w:w="0" w:type="auto"/>
        <w:jc w:val="center"/>
        <w:tblLayout w:type="fixed"/>
        <w:tblLook w:val="04A0" w:firstRow="1" w:lastRow="0" w:firstColumn="1" w:lastColumn="0" w:noHBand="0" w:noVBand="1"/>
      </w:tblPr>
      <w:tblGrid>
        <w:gridCol w:w="2263"/>
        <w:gridCol w:w="2552"/>
        <w:gridCol w:w="4013"/>
      </w:tblGrid>
      <w:tr w:rsidR="00A509E0" w:rsidRPr="006027A0" w14:paraId="3B222CCF" w14:textId="77777777" w:rsidTr="000F0009">
        <w:trPr>
          <w:jc w:val="center"/>
        </w:trPr>
        <w:tc>
          <w:tcPr>
            <w:tcW w:w="2263" w:type="dxa"/>
            <w:shd w:val="clear" w:color="auto" w:fill="000000" w:themeFill="text1"/>
          </w:tcPr>
          <w:p w14:paraId="52B3F2BE"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 xml:space="preserve">Número de Recurso </w:t>
            </w:r>
          </w:p>
        </w:tc>
        <w:tc>
          <w:tcPr>
            <w:tcW w:w="2552" w:type="dxa"/>
            <w:shd w:val="clear" w:color="auto" w:fill="000000" w:themeFill="text1"/>
          </w:tcPr>
          <w:p w14:paraId="5C74324C"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Número de Solicitud</w:t>
            </w:r>
          </w:p>
        </w:tc>
        <w:tc>
          <w:tcPr>
            <w:tcW w:w="4013" w:type="dxa"/>
            <w:shd w:val="clear" w:color="auto" w:fill="000000" w:themeFill="text1"/>
          </w:tcPr>
          <w:p w14:paraId="70BA6E30"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Respuesta</w:t>
            </w:r>
          </w:p>
        </w:tc>
      </w:tr>
      <w:tr w:rsidR="00A509E0" w:rsidRPr="006027A0" w14:paraId="1503B421" w14:textId="77777777" w:rsidTr="000F0009">
        <w:trPr>
          <w:jc w:val="center"/>
        </w:trPr>
        <w:tc>
          <w:tcPr>
            <w:tcW w:w="2263" w:type="dxa"/>
          </w:tcPr>
          <w:p w14:paraId="291DE754"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00112/INFOEM/IP/RR/2022</w:t>
            </w:r>
          </w:p>
        </w:tc>
        <w:tc>
          <w:tcPr>
            <w:tcW w:w="2552" w:type="dxa"/>
          </w:tcPr>
          <w:p w14:paraId="7B404B18" w14:textId="77777777" w:rsidR="00A509E0"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12" w:history="1">
              <w:r w:rsidR="00A509E0" w:rsidRPr="006027A0">
                <w:rPr>
                  <w:rFonts w:ascii="Palatino Linotype" w:hAnsi="Palatino Linotype"/>
                  <w:b/>
                  <w:sz w:val="16"/>
                  <w:szCs w:val="16"/>
                </w:rPr>
                <w:t>00089/OASZUMPANG/IP/2021</w:t>
              </w:r>
            </w:hyperlink>
          </w:p>
        </w:tc>
        <w:tc>
          <w:tcPr>
            <w:tcW w:w="4013" w:type="dxa"/>
          </w:tcPr>
          <w:p w14:paraId="6C8DBFCB" w14:textId="77777777" w:rsidR="000F0009" w:rsidRPr="006027A0" w:rsidRDefault="000F0009" w:rsidP="006C544C">
            <w:pPr>
              <w:jc w:val="both"/>
              <w:rPr>
                <w:rFonts w:ascii="Palatino Linotype" w:hAnsi="Palatino Linotype"/>
                <w:sz w:val="16"/>
                <w:szCs w:val="16"/>
              </w:rPr>
            </w:pPr>
            <w:r w:rsidRPr="006027A0">
              <w:rPr>
                <w:rFonts w:ascii="Palatino Linotype" w:hAnsi="Palatino Linotype"/>
                <w:sz w:val="16"/>
                <w:szCs w:val="16"/>
              </w:rPr>
              <w:t>Remitió el archivo electrónico denominado “</w:t>
            </w:r>
            <w:hyperlink r:id="rId13" w:tgtFrame="_blank" w:history="1">
              <w:r w:rsidRPr="006027A0">
                <w:rPr>
                  <w:rFonts w:ascii="Palatino Linotype" w:hAnsi="Palatino Linotype"/>
                  <w:sz w:val="16"/>
                  <w:szCs w:val="16"/>
                </w:rPr>
                <w:t>Gaceta oficio14.docx</w:t>
              </w:r>
            </w:hyperlink>
            <w:r w:rsidRPr="006027A0">
              <w:rPr>
                <w:rFonts w:ascii="Palatino Linotype" w:hAnsi="Palatino Linotype"/>
                <w:sz w:val="16"/>
                <w:szCs w:val="16"/>
              </w:rPr>
              <w:t>”, a través del cual hizo del conocimiento de la particular el e</w:t>
            </w:r>
            <w:r w:rsidR="00CE64A4" w:rsidRPr="006027A0">
              <w:rPr>
                <w:rFonts w:ascii="Palatino Linotype" w:hAnsi="Palatino Linotype"/>
                <w:sz w:val="16"/>
                <w:szCs w:val="16"/>
              </w:rPr>
              <w:t>scrito signado por la Titular de la Unidad de Transparencia en el cual refiere los antecedentes a través de los cuales fue que se estableció por parte del Pleno de este Instituto el considerarlo como un Sujeto Obligado en materia de Transparencia diverso al Ayuntamiento de Zumpango; indicando que tras realizar una búsqueda exhaustiva en sus archivos, encontró que la información se encontraba disponible para su consulta en el portal de IPOMEX de los años 2018 a 2021 en la fracción XVII del art</w:t>
            </w:r>
            <w:r w:rsidRPr="006027A0">
              <w:rPr>
                <w:rFonts w:ascii="Palatino Linotype" w:hAnsi="Palatino Linotype"/>
                <w:sz w:val="16"/>
                <w:szCs w:val="16"/>
              </w:rPr>
              <w:t xml:space="preserve">ículo 92; </w:t>
            </w:r>
            <w:r w:rsidRPr="006027A0">
              <w:rPr>
                <w:rFonts w:ascii="Palatino Linotype" w:hAnsi="Palatino Linotype"/>
                <w:sz w:val="16"/>
                <w:szCs w:val="16"/>
              </w:rPr>
              <w:lastRenderedPageBreak/>
              <w:t xml:space="preserve">proporcionando la liga electrónica </w:t>
            </w:r>
            <w:hyperlink r:id="rId14" w:history="1">
              <w:r w:rsidRPr="006027A0">
                <w:rPr>
                  <w:rFonts w:ascii="Palatino Linotype" w:hAnsi="Palatino Linotype"/>
                  <w:sz w:val="16"/>
                  <w:szCs w:val="16"/>
                </w:rPr>
                <w:t>https://www.ipomex.org.mx/ipo3/lgt/indice/OASZUMPANGO/art_92_xvii.web</w:t>
              </w:r>
            </w:hyperlink>
            <w:r w:rsidRPr="006027A0">
              <w:rPr>
                <w:rFonts w:ascii="Palatino Linotype" w:hAnsi="Palatino Linotype"/>
                <w:sz w:val="16"/>
                <w:szCs w:val="16"/>
              </w:rPr>
              <w:t xml:space="preserve">; indicando que dicha fracción del IPOMEX se encontraría actualizada en los primeros días del mes de enero de 2022. </w:t>
            </w:r>
          </w:p>
        </w:tc>
      </w:tr>
      <w:tr w:rsidR="00A509E0" w:rsidRPr="006027A0" w14:paraId="297F4E23" w14:textId="77777777" w:rsidTr="000F0009">
        <w:trPr>
          <w:jc w:val="center"/>
        </w:trPr>
        <w:tc>
          <w:tcPr>
            <w:tcW w:w="2263" w:type="dxa"/>
          </w:tcPr>
          <w:p w14:paraId="4A220053"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lastRenderedPageBreak/>
              <w:t>00113/INFOEM/IP/RR/2022</w:t>
            </w:r>
          </w:p>
        </w:tc>
        <w:tc>
          <w:tcPr>
            <w:tcW w:w="2552" w:type="dxa"/>
          </w:tcPr>
          <w:p w14:paraId="15733BAF" w14:textId="77777777" w:rsidR="00A509E0"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15" w:history="1">
              <w:r w:rsidR="00A509E0" w:rsidRPr="006027A0">
                <w:rPr>
                  <w:rFonts w:ascii="Palatino Linotype" w:hAnsi="Palatino Linotype"/>
                  <w:b/>
                  <w:sz w:val="16"/>
                  <w:szCs w:val="16"/>
                </w:rPr>
                <w:t>00088/OASZUMPANG/IP/2021</w:t>
              </w:r>
            </w:hyperlink>
          </w:p>
        </w:tc>
        <w:tc>
          <w:tcPr>
            <w:tcW w:w="4013" w:type="dxa"/>
          </w:tcPr>
          <w:p w14:paraId="00C55FA7" w14:textId="77777777" w:rsidR="00A509E0" w:rsidRPr="006027A0" w:rsidRDefault="00990F43" w:rsidP="006C544C">
            <w:pPr>
              <w:jc w:val="both"/>
              <w:rPr>
                <w:rFonts w:ascii="Palatino Linotype" w:hAnsi="Palatino Linotype"/>
                <w:sz w:val="16"/>
                <w:szCs w:val="16"/>
              </w:rPr>
            </w:pPr>
            <w:r w:rsidRPr="006027A0">
              <w:rPr>
                <w:rFonts w:ascii="Palatino Linotype" w:hAnsi="Palatino Linotype"/>
                <w:sz w:val="16"/>
                <w:szCs w:val="16"/>
              </w:rPr>
              <w:t>En respuesta el Sujeto Obligado hizo entrega delos archivos electrónicos que se describen a continuación:</w:t>
            </w:r>
          </w:p>
          <w:p w14:paraId="2EF32A30" w14:textId="77777777" w:rsidR="00990F43" w:rsidRPr="006027A0" w:rsidRDefault="0082753C" w:rsidP="006C544C">
            <w:pPr>
              <w:pStyle w:val="Prrafodelista"/>
              <w:numPr>
                <w:ilvl w:val="0"/>
                <w:numId w:val="10"/>
              </w:numPr>
              <w:jc w:val="both"/>
              <w:rPr>
                <w:rFonts w:ascii="Palatino Linotype" w:hAnsi="Palatino Linotype"/>
                <w:sz w:val="16"/>
                <w:szCs w:val="16"/>
              </w:rPr>
            </w:pPr>
            <w:hyperlink r:id="rId16" w:tgtFrame="_blank" w:history="1">
              <w:r w:rsidR="00990F43" w:rsidRPr="006027A0">
                <w:rPr>
                  <w:rFonts w:ascii="Palatino Linotype" w:hAnsi="Palatino Linotype"/>
                  <w:b/>
                  <w:sz w:val="16"/>
                  <w:szCs w:val="16"/>
                </w:rPr>
                <w:t>Gaceta oficio14.docx</w:t>
              </w:r>
            </w:hyperlink>
            <w:r w:rsidR="00990F43" w:rsidRPr="006027A0">
              <w:rPr>
                <w:rFonts w:ascii="Palatino Linotype" w:hAnsi="Palatino Linotype"/>
                <w:b/>
                <w:sz w:val="16"/>
                <w:szCs w:val="16"/>
              </w:rPr>
              <w:t xml:space="preserve">: </w:t>
            </w:r>
            <w:r w:rsidR="00990F43" w:rsidRPr="006027A0">
              <w:rPr>
                <w:rFonts w:ascii="Palatino Linotype" w:hAnsi="Palatino Linotype"/>
                <w:sz w:val="16"/>
                <w:szCs w:val="16"/>
              </w:rPr>
              <w:t xml:space="preserve">contiene el escrito de respuesta </w:t>
            </w:r>
            <w:r w:rsidR="00C50413" w:rsidRPr="006027A0">
              <w:rPr>
                <w:rFonts w:ascii="Palatino Linotype" w:hAnsi="Palatino Linotype"/>
                <w:sz w:val="16"/>
                <w:szCs w:val="16"/>
              </w:rPr>
              <w:t xml:space="preserve">signado por la Titular de la Unidad de Transparencia, mediante el cual refiere los antecedentes a través de los cuales fue que se estableció por parte del Pleno de este Instituto el considerarlo como un Sujeto Obligado en materia de Transparencia diverso al Ayuntamiento de Zumpango; indicando que tras realizar una búsqueda exhaustiva en sus archivos, encontró que la información se encontraba disponible para su consulta en el portal de IPOMEX, para el año 2017 en la fracción XVII del artículo 92; proporcionando la liga electrónica: </w:t>
            </w:r>
            <w:hyperlink r:id="rId17" w:history="1">
              <w:r w:rsidR="00C50413" w:rsidRPr="006027A0">
                <w:rPr>
                  <w:rFonts w:ascii="Palatino Linotype" w:hAnsi="Palatino Linotype"/>
                  <w:sz w:val="16"/>
                  <w:szCs w:val="16"/>
                </w:rPr>
                <w:t>https://www.ipomex.org.mx/ipo/portal/oaszumpango/solicitudes2.web</w:t>
              </w:r>
            </w:hyperlink>
            <w:r w:rsidR="00C50413" w:rsidRPr="006027A0">
              <w:rPr>
                <w:rFonts w:ascii="Palatino Linotype" w:hAnsi="Palatino Linotype"/>
                <w:sz w:val="16"/>
                <w:szCs w:val="16"/>
              </w:rPr>
              <w:t xml:space="preserve"> y que en relación a los años 2018 en adelante podría consultar la información en la liga electrónica </w:t>
            </w:r>
            <w:hyperlink r:id="rId18" w:history="1">
              <w:r w:rsidR="00C50413" w:rsidRPr="006027A0">
                <w:rPr>
                  <w:rFonts w:ascii="Palatino Linotype" w:hAnsi="Palatino Linotype"/>
                  <w:sz w:val="16"/>
                  <w:szCs w:val="16"/>
                </w:rPr>
                <w:t>https://www.ipomex.org.mx/ipo3/lgt/indice/OASZUMPANGO/art_92_xvii.web</w:t>
              </w:r>
            </w:hyperlink>
            <w:r w:rsidR="00C50413" w:rsidRPr="006027A0">
              <w:rPr>
                <w:rFonts w:ascii="Palatino Linotype" w:hAnsi="Palatino Linotype"/>
                <w:sz w:val="16"/>
                <w:szCs w:val="16"/>
              </w:rPr>
              <w:t>.</w:t>
            </w:r>
          </w:p>
          <w:p w14:paraId="41A646D6" w14:textId="77777777" w:rsidR="00990F43" w:rsidRPr="006027A0" w:rsidRDefault="0082753C" w:rsidP="006C544C">
            <w:pPr>
              <w:pStyle w:val="Prrafodelista"/>
              <w:numPr>
                <w:ilvl w:val="0"/>
                <w:numId w:val="10"/>
              </w:numPr>
              <w:jc w:val="both"/>
              <w:rPr>
                <w:rFonts w:ascii="Palatino Linotype" w:hAnsi="Palatino Linotype"/>
                <w:b/>
                <w:sz w:val="16"/>
                <w:szCs w:val="16"/>
              </w:rPr>
            </w:pPr>
            <w:hyperlink r:id="rId19" w:tgtFrame="_blank" w:history="1">
              <w:r w:rsidR="00990F43" w:rsidRPr="006027A0">
                <w:rPr>
                  <w:rFonts w:ascii="Palatino Linotype" w:hAnsi="Palatino Linotype"/>
                  <w:b/>
                  <w:sz w:val="16"/>
                  <w:szCs w:val="16"/>
                </w:rPr>
                <w:t>Gaceta de gobierno feb271.pdf</w:t>
              </w:r>
            </w:hyperlink>
            <w:r w:rsidR="00990F43" w:rsidRPr="006027A0">
              <w:rPr>
                <w:rFonts w:ascii="Palatino Linotype" w:hAnsi="Palatino Linotype"/>
                <w:b/>
                <w:sz w:val="16"/>
                <w:szCs w:val="16"/>
              </w:rPr>
              <w:t>:</w:t>
            </w:r>
            <w:r w:rsidR="00C50413" w:rsidRPr="006027A0">
              <w:rPr>
                <w:rFonts w:ascii="Palatino Linotype" w:hAnsi="Palatino Linotype"/>
                <w:b/>
                <w:sz w:val="16"/>
                <w:szCs w:val="16"/>
              </w:rPr>
              <w:t xml:space="preserve"> </w:t>
            </w:r>
            <w:r w:rsidR="00C50413" w:rsidRPr="006027A0">
              <w:rPr>
                <w:rFonts w:ascii="Palatino Linotype" w:hAnsi="Palatino Linotype"/>
                <w:sz w:val="16"/>
                <w:szCs w:val="16"/>
              </w:rPr>
              <w:t>contiene la Gaceta del Gobierno de fecha veintisiete de febrero de dos mil diecisiete en la que este Instituto público el Acuerdo emitido por el Pleno y a través del que se aprobó el padrón de Sujetos Obligados en materia de Transparencia.</w:t>
            </w:r>
          </w:p>
          <w:p w14:paraId="22F84517" w14:textId="77777777" w:rsidR="00990F43" w:rsidRPr="006027A0" w:rsidRDefault="0082753C" w:rsidP="006C544C">
            <w:pPr>
              <w:pStyle w:val="Prrafodelista"/>
              <w:numPr>
                <w:ilvl w:val="0"/>
                <w:numId w:val="10"/>
              </w:numPr>
              <w:jc w:val="both"/>
              <w:rPr>
                <w:rFonts w:ascii="Palatino Linotype" w:hAnsi="Palatino Linotype"/>
                <w:sz w:val="16"/>
                <w:szCs w:val="16"/>
              </w:rPr>
            </w:pPr>
            <w:hyperlink r:id="rId20" w:tgtFrame="_blank" w:history="1">
              <w:r w:rsidR="00990F43" w:rsidRPr="006027A0">
                <w:rPr>
                  <w:rFonts w:ascii="Palatino Linotype" w:hAnsi="Palatino Linotype"/>
                  <w:b/>
                  <w:sz w:val="16"/>
                  <w:szCs w:val="16"/>
                </w:rPr>
                <w:t>Primera acta.PDF</w:t>
              </w:r>
            </w:hyperlink>
            <w:r w:rsidR="00990F43" w:rsidRPr="006027A0">
              <w:rPr>
                <w:rFonts w:ascii="Palatino Linotype" w:hAnsi="Palatino Linotype"/>
                <w:b/>
                <w:sz w:val="16"/>
                <w:szCs w:val="16"/>
              </w:rPr>
              <w:t>:</w:t>
            </w:r>
            <w:r w:rsidR="00C50413" w:rsidRPr="006027A0">
              <w:rPr>
                <w:rFonts w:ascii="Palatino Linotype" w:hAnsi="Palatino Linotype"/>
                <w:b/>
                <w:sz w:val="16"/>
                <w:szCs w:val="16"/>
              </w:rPr>
              <w:t xml:space="preserve"> </w:t>
            </w:r>
            <w:r w:rsidR="00C50413" w:rsidRPr="006027A0">
              <w:rPr>
                <w:rFonts w:ascii="Palatino Linotype" w:hAnsi="Palatino Linotype"/>
                <w:sz w:val="16"/>
                <w:szCs w:val="16"/>
              </w:rPr>
              <w:t>contiene el Acta del Comité de Transparencia del Sujeto Obligado correspondiente a la primera sesión ordinaria de dicho comité en la que en su orden del día se llevó a cabo la instalación del mismo, en fecha tres de mayo de dos mil diecisiete.</w:t>
            </w:r>
          </w:p>
        </w:tc>
      </w:tr>
    </w:tbl>
    <w:p w14:paraId="13E552D5" w14:textId="77777777" w:rsidR="000E4234" w:rsidRPr="006027A0" w:rsidRDefault="000E4234" w:rsidP="006C544C">
      <w:pPr>
        <w:pStyle w:val="Prrafodelista"/>
        <w:tabs>
          <w:tab w:val="left" w:pos="709"/>
        </w:tabs>
        <w:spacing w:before="100" w:beforeAutospacing="1" w:after="100" w:afterAutospacing="1" w:line="360" w:lineRule="auto"/>
        <w:ind w:left="0"/>
        <w:jc w:val="both"/>
        <w:rPr>
          <w:rFonts w:ascii="Palatino Linotype" w:hAnsi="Palatino Linotype" w:cs="Arial"/>
          <w:b/>
          <w:sz w:val="28"/>
          <w:szCs w:val="28"/>
        </w:rPr>
      </w:pPr>
    </w:p>
    <w:p w14:paraId="5FA77F1B"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cs="Arial"/>
          <w:b/>
          <w:bCs/>
          <w:sz w:val="28"/>
          <w:szCs w:val="28"/>
        </w:rPr>
      </w:pPr>
      <w:r w:rsidRPr="006027A0">
        <w:rPr>
          <w:rFonts w:ascii="Palatino Linotype" w:hAnsi="Palatino Linotype" w:cs="Arial"/>
          <w:b/>
          <w:sz w:val="28"/>
          <w:szCs w:val="28"/>
        </w:rPr>
        <w:lastRenderedPageBreak/>
        <w:t>I</w:t>
      </w:r>
      <w:r w:rsidR="00DA59EF" w:rsidRPr="006027A0">
        <w:rPr>
          <w:rFonts w:ascii="Palatino Linotype" w:hAnsi="Palatino Linotype" w:cs="Arial"/>
          <w:b/>
          <w:sz w:val="28"/>
          <w:szCs w:val="28"/>
        </w:rPr>
        <w:t>II</w:t>
      </w:r>
      <w:r w:rsidRPr="006027A0">
        <w:rPr>
          <w:rFonts w:ascii="Palatino Linotype" w:hAnsi="Palatino Linotype" w:cs="Arial"/>
          <w:b/>
          <w:sz w:val="28"/>
          <w:szCs w:val="28"/>
        </w:rPr>
        <w:t xml:space="preserve">. </w:t>
      </w:r>
      <w:r w:rsidRPr="006027A0">
        <w:rPr>
          <w:rFonts w:ascii="Palatino Linotype" w:hAnsi="Palatino Linotype" w:cs="Arial"/>
          <w:b/>
          <w:bCs/>
          <w:sz w:val="28"/>
          <w:szCs w:val="28"/>
        </w:rPr>
        <w:t xml:space="preserve">De los </w:t>
      </w:r>
      <w:r w:rsidR="00F105DE" w:rsidRPr="006027A0">
        <w:rPr>
          <w:rFonts w:ascii="Palatino Linotype" w:hAnsi="Palatino Linotype" w:cs="Arial"/>
          <w:b/>
          <w:bCs/>
          <w:sz w:val="28"/>
          <w:szCs w:val="28"/>
        </w:rPr>
        <w:t>Recursos de Revisión</w:t>
      </w:r>
      <w:r w:rsidRPr="006027A0">
        <w:rPr>
          <w:rFonts w:ascii="Palatino Linotype" w:hAnsi="Palatino Linotype" w:cs="Arial"/>
          <w:b/>
          <w:bCs/>
          <w:sz w:val="28"/>
          <w:szCs w:val="28"/>
        </w:rPr>
        <w:t>.</w:t>
      </w:r>
    </w:p>
    <w:p w14:paraId="37C424D2"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cs="Arial"/>
        </w:rPr>
      </w:pPr>
      <w:r w:rsidRPr="006027A0">
        <w:rPr>
          <w:rFonts w:ascii="Palatino Linotype" w:hAnsi="Palatino Linotype"/>
        </w:rPr>
        <w:t xml:space="preserve">En fecha </w:t>
      </w:r>
      <w:r w:rsidR="00DA59EF" w:rsidRPr="006027A0">
        <w:rPr>
          <w:rFonts w:ascii="Palatino Linotype" w:hAnsi="Palatino Linotype"/>
        </w:rPr>
        <w:t xml:space="preserve">trece </w:t>
      </w:r>
      <w:r w:rsidRPr="006027A0">
        <w:rPr>
          <w:rFonts w:ascii="Palatino Linotype" w:hAnsi="Palatino Linotype"/>
        </w:rPr>
        <w:t xml:space="preserve">de enero de </w:t>
      </w:r>
      <w:r w:rsidR="00DA59EF" w:rsidRPr="006027A0">
        <w:rPr>
          <w:rFonts w:ascii="Palatino Linotype" w:hAnsi="Palatino Linotype"/>
        </w:rPr>
        <w:t xml:space="preserve">dos mil veintidós, </w:t>
      </w:r>
      <w:r w:rsidRPr="006027A0">
        <w:rPr>
          <w:rFonts w:ascii="Palatino Linotype" w:hAnsi="Palatino Linotype"/>
        </w:rPr>
        <w:t>l</w:t>
      </w:r>
      <w:r w:rsidR="00DA59EF" w:rsidRPr="006027A0">
        <w:rPr>
          <w:rFonts w:ascii="Palatino Linotype" w:hAnsi="Palatino Linotype"/>
        </w:rPr>
        <w:t>a</w:t>
      </w:r>
      <w:r w:rsidRPr="006027A0">
        <w:rPr>
          <w:rFonts w:ascii="Palatino Linotype" w:hAnsi="Palatino Linotype"/>
        </w:rPr>
        <w:t xml:space="preserve"> particular presentó ante éste Instituto los </w:t>
      </w:r>
      <w:r w:rsidR="00F105DE" w:rsidRPr="006027A0">
        <w:rPr>
          <w:rFonts w:ascii="Palatino Linotype" w:hAnsi="Palatino Linotype"/>
        </w:rPr>
        <w:t>Recursos de Revisión</w:t>
      </w:r>
      <w:r w:rsidRPr="006027A0">
        <w:rPr>
          <w:rFonts w:ascii="Palatino Linotype" w:hAnsi="Palatino Linotype"/>
        </w:rPr>
        <w:t xml:space="preserve"> a través del</w:t>
      </w:r>
      <w:r w:rsidRPr="006027A0">
        <w:rPr>
          <w:rFonts w:ascii="Palatino Linotype" w:hAnsi="Palatino Linotype"/>
          <w:b/>
        </w:rPr>
        <w:t xml:space="preserve"> SAIMEX, </w:t>
      </w:r>
      <w:r w:rsidRPr="006027A0">
        <w:rPr>
          <w:rFonts w:ascii="Palatino Linotype" w:hAnsi="Palatino Linotype"/>
        </w:rPr>
        <w:t xml:space="preserve">a los que se le asignaron los </w:t>
      </w:r>
      <w:r w:rsidRPr="006027A0">
        <w:rPr>
          <w:rFonts w:ascii="Palatino Linotype" w:hAnsi="Palatino Linotype" w:cs="Arial"/>
        </w:rPr>
        <w:t>números citados</w:t>
      </w:r>
      <w:r w:rsidR="00DA59EF" w:rsidRPr="006027A0">
        <w:rPr>
          <w:rFonts w:ascii="Palatino Linotype" w:hAnsi="Palatino Linotype" w:cs="Arial"/>
        </w:rPr>
        <w:t xml:space="preserve"> en el proemio de la presente Resolución</w:t>
      </w:r>
      <w:r w:rsidRPr="006027A0">
        <w:rPr>
          <w:rFonts w:ascii="Palatino Linotype" w:hAnsi="Palatino Linotype" w:cs="Arial"/>
        </w:rPr>
        <w:t xml:space="preserve"> y serán objeto de estudio en el Considerando correspondiente, en contra de las respuestas otorgadas por </w:t>
      </w:r>
      <w:r w:rsidRPr="006027A0">
        <w:rPr>
          <w:rFonts w:ascii="Palatino Linotype" w:hAnsi="Palatino Linotype" w:cs="Arial"/>
          <w:b/>
        </w:rPr>
        <w:t xml:space="preserve">EL SUJETO OBLIGADO </w:t>
      </w:r>
      <w:r w:rsidRPr="006027A0">
        <w:rPr>
          <w:rFonts w:ascii="Palatino Linotype" w:hAnsi="Palatino Linotype" w:cs="Arial"/>
        </w:rPr>
        <w:t xml:space="preserve">y en </w:t>
      </w:r>
      <w:r w:rsidR="00DA59EF" w:rsidRPr="006027A0">
        <w:rPr>
          <w:rFonts w:ascii="Palatino Linotype" w:hAnsi="Palatino Linotype" w:cs="Arial"/>
        </w:rPr>
        <w:t xml:space="preserve">los cuales </w:t>
      </w:r>
      <w:r w:rsidRPr="006027A0">
        <w:rPr>
          <w:rFonts w:ascii="Palatino Linotype" w:hAnsi="Palatino Linotype" w:cs="Arial"/>
          <w:b/>
        </w:rPr>
        <w:t>L</w:t>
      </w:r>
      <w:r w:rsidR="00DA59EF" w:rsidRPr="006027A0">
        <w:rPr>
          <w:rFonts w:ascii="Palatino Linotype" w:hAnsi="Palatino Linotype" w:cs="Arial"/>
          <w:b/>
        </w:rPr>
        <w:t>A</w:t>
      </w:r>
      <w:r w:rsidRPr="006027A0">
        <w:rPr>
          <w:rFonts w:ascii="Palatino Linotype" w:hAnsi="Palatino Linotype" w:cs="Arial"/>
          <w:b/>
        </w:rPr>
        <w:t xml:space="preserve"> RECURRENTE </w:t>
      </w:r>
      <w:r w:rsidRPr="006027A0">
        <w:rPr>
          <w:rFonts w:ascii="Palatino Linotype" w:hAnsi="Palatino Linotype" w:cs="Arial"/>
        </w:rPr>
        <w:t>señaló como actos impugnados:</w:t>
      </w:r>
    </w:p>
    <w:tbl>
      <w:tblPr>
        <w:tblStyle w:val="Tablaconcuadrcula"/>
        <w:tblW w:w="0" w:type="auto"/>
        <w:jc w:val="center"/>
        <w:tblLook w:val="04A0" w:firstRow="1" w:lastRow="0" w:firstColumn="1" w:lastColumn="0" w:noHBand="0" w:noVBand="1"/>
      </w:tblPr>
      <w:tblGrid>
        <w:gridCol w:w="2189"/>
        <w:gridCol w:w="2474"/>
        <w:gridCol w:w="4165"/>
      </w:tblGrid>
      <w:tr w:rsidR="00A509E0" w:rsidRPr="006027A0" w14:paraId="3AD95AD6" w14:textId="77777777" w:rsidTr="00DA59EF">
        <w:trPr>
          <w:jc w:val="center"/>
        </w:trPr>
        <w:tc>
          <w:tcPr>
            <w:tcW w:w="2189" w:type="dxa"/>
            <w:shd w:val="clear" w:color="auto" w:fill="000000" w:themeFill="text1"/>
          </w:tcPr>
          <w:p w14:paraId="7AC56959"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 xml:space="preserve">Número de Recurso </w:t>
            </w:r>
          </w:p>
        </w:tc>
        <w:tc>
          <w:tcPr>
            <w:tcW w:w="2474" w:type="dxa"/>
            <w:shd w:val="clear" w:color="auto" w:fill="000000" w:themeFill="text1"/>
          </w:tcPr>
          <w:p w14:paraId="02676C1A"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Número de Solicitud</w:t>
            </w:r>
          </w:p>
        </w:tc>
        <w:tc>
          <w:tcPr>
            <w:tcW w:w="4165" w:type="dxa"/>
            <w:shd w:val="clear" w:color="auto" w:fill="000000" w:themeFill="text1"/>
          </w:tcPr>
          <w:p w14:paraId="54AAE328" w14:textId="77777777" w:rsidR="00A509E0" w:rsidRPr="006027A0" w:rsidRDefault="00A509E0"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Acto Impugnado</w:t>
            </w:r>
          </w:p>
        </w:tc>
      </w:tr>
      <w:tr w:rsidR="00DA59EF" w:rsidRPr="006027A0" w14:paraId="08B239F7" w14:textId="77777777" w:rsidTr="00DA59EF">
        <w:trPr>
          <w:jc w:val="center"/>
        </w:trPr>
        <w:tc>
          <w:tcPr>
            <w:tcW w:w="2189" w:type="dxa"/>
          </w:tcPr>
          <w:p w14:paraId="3F7EA466"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00112/INFOEM/IP/RR/2022</w:t>
            </w:r>
          </w:p>
        </w:tc>
        <w:tc>
          <w:tcPr>
            <w:tcW w:w="2474" w:type="dxa"/>
          </w:tcPr>
          <w:p w14:paraId="7875C307" w14:textId="77777777" w:rsidR="00DA59EF"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21" w:history="1">
              <w:r w:rsidR="00DA59EF" w:rsidRPr="006027A0">
                <w:rPr>
                  <w:rFonts w:ascii="Palatino Linotype" w:hAnsi="Palatino Linotype"/>
                  <w:b/>
                  <w:sz w:val="16"/>
                  <w:szCs w:val="16"/>
                </w:rPr>
                <w:t>00089/OASZUMPANG/IP/2021</w:t>
              </w:r>
            </w:hyperlink>
          </w:p>
        </w:tc>
        <w:tc>
          <w:tcPr>
            <w:tcW w:w="4165" w:type="dxa"/>
          </w:tcPr>
          <w:p w14:paraId="58C7EBE9" w14:textId="77777777" w:rsidR="00DA59EF" w:rsidRPr="006027A0" w:rsidRDefault="00DA59EF" w:rsidP="006C544C">
            <w:pPr>
              <w:pStyle w:val="Prrafodelista"/>
              <w:tabs>
                <w:tab w:val="left" w:pos="709"/>
              </w:tabs>
              <w:ind w:left="0"/>
              <w:jc w:val="both"/>
              <w:rPr>
                <w:rFonts w:ascii="Palatino Linotype" w:hAnsi="Palatino Linotype"/>
                <w:color w:val="000000"/>
                <w:sz w:val="16"/>
                <w:szCs w:val="16"/>
              </w:rPr>
            </w:pPr>
            <w:r w:rsidRPr="006027A0">
              <w:rPr>
                <w:rFonts w:ascii="Palatino Linotype" w:hAnsi="Palatino Linotype"/>
                <w:color w:val="000000"/>
                <w:sz w:val="16"/>
                <w:szCs w:val="16"/>
              </w:rPr>
              <w:t>SOLO TRATAN DE EVADIR LAS RESPUESTAS, PUES SI HUBIERANHECHO UNA BUSQUEDA COMO LO MENCIONA UBIERA DADO LA INFORMACION PUES EL ORGANISMO EXISTE DESDE EL AÑO 2010 Y ELLA MENCIONA DE UNA BUSQUEDA QUE NO ACREDITA CON ALGUN OFICIO O ALGUN DOCUMENTO LA GACETA NO ES UN DOCUMENTO QUE COMPRUEBE LO QUE DICE POR QUE REITERO ES OBLIGACION DE LA SEÑORA BUSCAR LA INFORMACION, SOLICITO AMABLEMENTE HAGAN UN ESTUDIO DE LAS SOLICITUDES QUE SE INGRESARON Y DE DESPRENDE QUE NO SABE SOLO QUIERE EVADIR DAR RESPUESTA</w:t>
            </w:r>
          </w:p>
        </w:tc>
      </w:tr>
      <w:tr w:rsidR="00DA59EF" w:rsidRPr="006027A0" w14:paraId="78068DA1" w14:textId="77777777" w:rsidTr="00DA59EF">
        <w:trPr>
          <w:jc w:val="center"/>
        </w:trPr>
        <w:tc>
          <w:tcPr>
            <w:tcW w:w="2189" w:type="dxa"/>
          </w:tcPr>
          <w:p w14:paraId="386676EC"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00113/INFOEM/IP/RR/2022</w:t>
            </w:r>
          </w:p>
        </w:tc>
        <w:tc>
          <w:tcPr>
            <w:tcW w:w="2474" w:type="dxa"/>
          </w:tcPr>
          <w:p w14:paraId="4DED0C6E" w14:textId="77777777" w:rsidR="00DA59EF"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22" w:history="1">
              <w:r w:rsidR="00DA59EF" w:rsidRPr="006027A0">
                <w:rPr>
                  <w:rFonts w:ascii="Palatino Linotype" w:hAnsi="Palatino Linotype"/>
                  <w:b/>
                  <w:sz w:val="16"/>
                  <w:szCs w:val="16"/>
                </w:rPr>
                <w:t>00088/OASZUMPANG/IP/2021</w:t>
              </w:r>
            </w:hyperlink>
          </w:p>
        </w:tc>
        <w:tc>
          <w:tcPr>
            <w:tcW w:w="4165" w:type="dxa"/>
          </w:tcPr>
          <w:p w14:paraId="1A02C9DB" w14:textId="77777777" w:rsidR="00DA59EF" w:rsidRPr="006027A0" w:rsidRDefault="00DA59EF" w:rsidP="006C544C">
            <w:pPr>
              <w:pStyle w:val="Prrafodelista"/>
              <w:tabs>
                <w:tab w:val="left" w:pos="709"/>
              </w:tabs>
              <w:ind w:left="0"/>
              <w:jc w:val="both"/>
              <w:rPr>
                <w:rFonts w:ascii="Palatino Linotype" w:hAnsi="Palatino Linotype"/>
                <w:color w:val="000000"/>
                <w:sz w:val="16"/>
                <w:szCs w:val="16"/>
              </w:rPr>
            </w:pPr>
            <w:r w:rsidRPr="006027A0">
              <w:rPr>
                <w:rFonts w:ascii="Palatino Linotype" w:hAnsi="Palatino Linotype"/>
                <w:color w:val="000000"/>
                <w:sz w:val="16"/>
                <w:szCs w:val="16"/>
              </w:rPr>
              <w:t xml:space="preserve">SOLO TRATAN DE EVADIR LAS RESPUESTAS, PUES SI HUBIERANHECHO UNA BUSQUEDA COMO LO MENCIONA UBIERA DADO LA INFORMACION PUES EL ORGANISMO EXISTE DESDE EL AÑO 2010 Y ELLA MENCIONA DE UNA BUSQUEDA QUE NO ACREDITA CON ALGUN OFICIO O ALGUN DOCUMENTO LA GACETA NO ES UN DOCUMENTO QUE COMPRUEBE LO QUE DICE POR QUE REITERO ES OBLIGACION DE LA SEÑORA BUSCAR LA INFORMACION, SOLICITO AMABLEMENTE HAGAN UN ESTUDIO DE LAS SOLICITUDES QUE SE INGRESARON Y DE </w:t>
            </w:r>
            <w:r w:rsidRPr="006027A0">
              <w:rPr>
                <w:rFonts w:ascii="Palatino Linotype" w:hAnsi="Palatino Linotype"/>
                <w:color w:val="000000"/>
                <w:sz w:val="16"/>
                <w:szCs w:val="16"/>
              </w:rPr>
              <w:lastRenderedPageBreak/>
              <w:t>DESPRENDE QUE NO SABE SOLO QUIERE EVADIR DAR RESPUESTA</w:t>
            </w:r>
          </w:p>
        </w:tc>
      </w:tr>
    </w:tbl>
    <w:p w14:paraId="2E7446BC" w14:textId="77777777" w:rsidR="00A509E0" w:rsidRPr="006027A0" w:rsidRDefault="00A509E0" w:rsidP="006C544C">
      <w:pPr>
        <w:pStyle w:val="Prrafodelista"/>
        <w:spacing w:before="100" w:beforeAutospacing="1" w:after="100" w:afterAutospacing="1" w:line="360" w:lineRule="auto"/>
        <w:ind w:left="0"/>
        <w:jc w:val="both"/>
        <w:rPr>
          <w:rFonts w:ascii="Palatino Linotype" w:hAnsi="Palatino Linotype" w:cs="Arial"/>
        </w:rPr>
      </w:pPr>
      <w:r w:rsidRPr="006027A0">
        <w:rPr>
          <w:rFonts w:ascii="Palatino Linotype" w:hAnsi="Palatino Linotype" w:cs="Arial"/>
        </w:rPr>
        <w:lastRenderedPageBreak/>
        <w:t xml:space="preserve">Asimismo, </w:t>
      </w:r>
      <w:r w:rsidRPr="006027A0">
        <w:rPr>
          <w:rFonts w:ascii="Palatino Linotype" w:hAnsi="Palatino Linotype" w:cs="Arial"/>
          <w:b/>
        </w:rPr>
        <w:t>L</w:t>
      </w:r>
      <w:r w:rsidR="00DA59EF" w:rsidRPr="006027A0">
        <w:rPr>
          <w:rFonts w:ascii="Palatino Linotype" w:hAnsi="Palatino Linotype" w:cs="Arial"/>
          <w:b/>
        </w:rPr>
        <w:t>A</w:t>
      </w:r>
      <w:r w:rsidRPr="006027A0">
        <w:rPr>
          <w:rFonts w:ascii="Palatino Linotype" w:hAnsi="Palatino Linotype" w:cs="Arial"/>
          <w:b/>
        </w:rPr>
        <w:t xml:space="preserve"> RECURRENTE, </w:t>
      </w:r>
      <w:r w:rsidRPr="006027A0">
        <w:rPr>
          <w:rFonts w:ascii="Palatino Linotype" w:hAnsi="Palatino Linotype" w:cs="Arial"/>
        </w:rPr>
        <w:t>señaló como razones o motivos de inconformidad lo siguiente:</w:t>
      </w:r>
    </w:p>
    <w:tbl>
      <w:tblPr>
        <w:tblStyle w:val="Tablaconcuadrcula"/>
        <w:tblW w:w="0" w:type="auto"/>
        <w:jc w:val="center"/>
        <w:tblLook w:val="04A0" w:firstRow="1" w:lastRow="0" w:firstColumn="1" w:lastColumn="0" w:noHBand="0" w:noVBand="1"/>
      </w:tblPr>
      <w:tblGrid>
        <w:gridCol w:w="2189"/>
        <w:gridCol w:w="2474"/>
        <w:gridCol w:w="4165"/>
      </w:tblGrid>
      <w:tr w:rsidR="00DA59EF" w:rsidRPr="006027A0" w14:paraId="7DAB873F" w14:textId="77777777" w:rsidTr="00DA59EF">
        <w:trPr>
          <w:jc w:val="center"/>
        </w:trPr>
        <w:tc>
          <w:tcPr>
            <w:tcW w:w="2189" w:type="dxa"/>
            <w:shd w:val="clear" w:color="auto" w:fill="000000" w:themeFill="text1"/>
          </w:tcPr>
          <w:p w14:paraId="3DCA6DD8"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 xml:space="preserve">Número de Recurso </w:t>
            </w:r>
          </w:p>
        </w:tc>
        <w:tc>
          <w:tcPr>
            <w:tcW w:w="2474" w:type="dxa"/>
            <w:shd w:val="clear" w:color="auto" w:fill="000000" w:themeFill="text1"/>
          </w:tcPr>
          <w:p w14:paraId="19E4BF41"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Número de Solicitud</w:t>
            </w:r>
          </w:p>
        </w:tc>
        <w:tc>
          <w:tcPr>
            <w:tcW w:w="4165" w:type="dxa"/>
            <w:shd w:val="clear" w:color="auto" w:fill="000000" w:themeFill="text1"/>
          </w:tcPr>
          <w:p w14:paraId="7789D489"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color w:val="FFFFFF" w:themeColor="background1"/>
                <w:sz w:val="16"/>
                <w:szCs w:val="16"/>
              </w:rPr>
            </w:pPr>
            <w:r w:rsidRPr="006027A0">
              <w:rPr>
                <w:rFonts w:ascii="Palatino Linotype" w:hAnsi="Palatino Linotype"/>
                <w:b/>
                <w:color w:val="FFFFFF" w:themeColor="background1"/>
                <w:sz w:val="16"/>
                <w:szCs w:val="16"/>
              </w:rPr>
              <w:t>Razones o motivos de inconformidad</w:t>
            </w:r>
          </w:p>
        </w:tc>
      </w:tr>
      <w:tr w:rsidR="00DA59EF" w:rsidRPr="006027A0" w14:paraId="5F042DA0" w14:textId="77777777" w:rsidTr="00DA59EF">
        <w:trPr>
          <w:jc w:val="center"/>
        </w:trPr>
        <w:tc>
          <w:tcPr>
            <w:tcW w:w="2189" w:type="dxa"/>
          </w:tcPr>
          <w:p w14:paraId="38708947"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00112/INFOEM/IP/RR/2022</w:t>
            </w:r>
          </w:p>
        </w:tc>
        <w:tc>
          <w:tcPr>
            <w:tcW w:w="2474" w:type="dxa"/>
          </w:tcPr>
          <w:p w14:paraId="504F3957" w14:textId="77777777" w:rsidR="00DA59EF"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23" w:history="1">
              <w:r w:rsidR="00DA59EF" w:rsidRPr="006027A0">
                <w:rPr>
                  <w:rFonts w:ascii="Palatino Linotype" w:hAnsi="Palatino Linotype"/>
                  <w:b/>
                  <w:sz w:val="16"/>
                  <w:szCs w:val="16"/>
                </w:rPr>
                <w:t>00089/OASZUMPANG/IP/2021</w:t>
              </w:r>
            </w:hyperlink>
          </w:p>
        </w:tc>
        <w:tc>
          <w:tcPr>
            <w:tcW w:w="4165" w:type="dxa"/>
          </w:tcPr>
          <w:p w14:paraId="0A57A290" w14:textId="77777777" w:rsidR="00DA59EF" w:rsidRPr="006027A0" w:rsidRDefault="00DA59EF" w:rsidP="006C544C">
            <w:pPr>
              <w:pStyle w:val="Prrafodelista"/>
              <w:tabs>
                <w:tab w:val="left" w:pos="709"/>
              </w:tabs>
              <w:ind w:left="0"/>
              <w:jc w:val="both"/>
              <w:rPr>
                <w:rFonts w:ascii="Palatino Linotype" w:hAnsi="Palatino Linotype"/>
                <w:color w:val="000000"/>
                <w:sz w:val="16"/>
                <w:szCs w:val="16"/>
              </w:rPr>
            </w:pPr>
            <w:r w:rsidRPr="006027A0">
              <w:rPr>
                <w:rFonts w:ascii="Palatino Linotype" w:hAnsi="Palatino Linotype"/>
                <w:color w:val="000000"/>
                <w:sz w:val="16"/>
                <w:szCs w:val="16"/>
              </w:rPr>
              <w:t>NO DA RESPUESTA</w:t>
            </w:r>
          </w:p>
        </w:tc>
      </w:tr>
      <w:tr w:rsidR="00DA59EF" w:rsidRPr="006027A0" w14:paraId="01D116EB" w14:textId="77777777" w:rsidTr="00DA59EF">
        <w:trPr>
          <w:jc w:val="center"/>
        </w:trPr>
        <w:tc>
          <w:tcPr>
            <w:tcW w:w="2189" w:type="dxa"/>
          </w:tcPr>
          <w:p w14:paraId="3E573F9F" w14:textId="77777777" w:rsidR="00DA59EF" w:rsidRPr="006027A0" w:rsidRDefault="00DA59EF"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r w:rsidRPr="006027A0">
              <w:rPr>
                <w:rFonts w:ascii="Palatino Linotype" w:hAnsi="Palatino Linotype"/>
                <w:b/>
                <w:sz w:val="16"/>
                <w:szCs w:val="16"/>
              </w:rPr>
              <w:t>00113/INFOEM/IP/RR/2022</w:t>
            </w:r>
          </w:p>
        </w:tc>
        <w:tc>
          <w:tcPr>
            <w:tcW w:w="2474" w:type="dxa"/>
          </w:tcPr>
          <w:p w14:paraId="34309134" w14:textId="77777777" w:rsidR="00DA59EF" w:rsidRPr="006027A0" w:rsidRDefault="0082753C" w:rsidP="006C544C">
            <w:pPr>
              <w:pStyle w:val="Prrafodelista"/>
              <w:tabs>
                <w:tab w:val="left" w:pos="709"/>
              </w:tabs>
              <w:spacing w:before="100" w:beforeAutospacing="1" w:after="100" w:afterAutospacing="1" w:line="360" w:lineRule="auto"/>
              <w:ind w:left="0"/>
              <w:jc w:val="both"/>
              <w:rPr>
                <w:rFonts w:ascii="Palatino Linotype" w:hAnsi="Palatino Linotype"/>
                <w:b/>
                <w:sz w:val="16"/>
                <w:szCs w:val="16"/>
              </w:rPr>
            </w:pPr>
            <w:hyperlink r:id="rId24" w:history="1">
              <w:r w:rsidR="00DA59EF" w:rsidRPr="006027A0">
                <w:rPr>
                  <w:rFonts w:ascii="Palatino Linotype" w:hAnsi="Palatino Linotype"/>
                  <w:b/>
                  <w:sz w:val="16"/>
                  <w:szCs w:val="16"/>
                </w:rPr>
                <w:t>00088/OASZUMPANG/IP/2021</w:t>
              </w:r>
            </w:hyperlink>
          </w:p>
        </w:tc>
        <w:tc>
          <w:tcPr>
            <w:tcW w:w="4165" w:type="dxa"/>
          </w:tcPr>
          <w:p w14:paraId="463F3495" w14:textId="77777777" w:rsidR="00DA59EF" w:rsidRPr="006027A0" w:rsidRDefault="00DA59EF" w:rsidP="006C544C">
            <w:pPr>
              <w:pStyle w:val="Prrafodelista"/>
              <w:tabs>
                <w:tab w:val="left" w:pos="709"/>
              </w:tabs>
              <w:ind w:left="0"/>
              <w:jc w:val="both"/>
              <w:rPr>
                <w:rFonts w:ascii="Palatino Linotype" w:hAnsi="Palatino Linotype"/>
                <w:color w:val="000000"/>
                <w:sz w:val="16"/>
                <w:szCs w:val="16"/>
              </w:rPr>
            </w:pPr>
            <w:r w:rsidRPr="006027A0">
              <w:rPr>
                <w:rFonts w:ascii="Palatino Linotype" w:hAnsi="Palatino Linotype"/>
                <w:color w:val="000000"/>
                <w:sz w:val="16"/>
                <w:szCs w:val="16"/>
              </w:rPr>
              <w:t>NO DA RESPUESTA, SOLO EVADE DAR INFORMACIÓN</w:t>
            </w:r>
          </w:p>
        </w:tc>
      </w:tr>
    </w:tbl>
    <w:p w14:paraId="4D68E03B" w14:textId="77777777" w:rsidR="00A509E0" w:rsidRPr="006027A0" w:rsidRDefault="00DA59EF" w:rsidP="006C544C">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b/>
          <w:sz w:val="28"/>
          <w:szCs w:val="28"/>
        </w:rPr>
      </w:pPr>
      <w:r w:rsidRPr="006027A0">
        <w:rPr>
          <w:rFonts w:ascii="Palatino Linotype" w:hAnsi="Palatino Linotype" w:cs="Arial"/>
          <w:b/>
          <w:sz w:val="28"/>
          <w:szCs w:val="28"/>
        </w:rPr>
        <w:t>I</w:t>
      </w:r>
      <w:r w:rsidR="00A509E0" w:rsidRPr="006027A0">
        <w:rPr>
          <w:rFonts w:ascii="Palatino Linotype" w:hAnsi="Palatino Linotype" w:cs="Arial"/>
          <w:b/>
          <w:sz w:val="28"/>
          <w:szCs w:val="28"/>
        </w:rPr>
        <w:t xml:space="preserve">V. De los turnos de los </w:t>
      </w:r>
      <w:r w:rsidR="00F105DE" w:rsidRPr="006027A0">
        <w:rPr>
          <w:rFonts w:ascii="Palatino Linotype" w:hAnsi="Palatino Linotype" w:cs="Arial"/>
          <w:b/>
          <w:sz w:val="28"/>
          <w:szCs w:val="28"/>
        </w:rPr>
        <w:t>Recursos de Revisión</w:t>
      </w:r>
      <w:r w:rsidR="00A509E0" w:rsidRPr="006027A0">
        <w:rPr>
          <w:rFonts w:ascii="Palatino Linotype" w:hAnsi="Palatino Linotype" w:cs="Arial"/>
          <w:b/>
          <w:sz w:val="28"/>
          <w:szCs w:val="28"/>
        </w:rPr>
        <w:t>.</w:t>
      </w:r>
    </w:p>
    <w:p w14:paraId="4B6F0D61" w14:textId="77777777" w:rsidR="00A509E0" w:rsidRPr="006027A0" w:rsidRDefault="00A509E0" w:rsidP="006C544C">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lang w:val="es-ES_tradnl"/>
        </w:rPr>
      </w:pPr>
      <w:r w:rsidRPr="006027A0">
        <w:rPr>
          <w:rFonts w:ascii="Palatino Linotype" w:hAnsi="Palatino Linotype" w:cs="Arial"/>
        </w:rPr>
        <w:t xml:space="preserve">En fecha </w:t>
      </w:r>
      <w:r w:rsidR="00DA59EF" w:rsidRPr="006027A0">
        <w:rPr>
          <w:rFonts w:ascii="Palatino Linotype" w:hAnsi="Palatino Linotype" w:cs="Arial"/>
        </w:rPr>
        <w:t>trece</w:t>
      </w:r>
      <w:r w:rsidRPr="006027A0">
        <w:rPr>
          <w:rFonts w:ascii="Palatino Linotype" w:hAnsi="Palatino Linotype" w:cs="Arial"/>
        </w:rPr>
        <w:t xml:space="preserve"> de enero de dos mil veintidós, los Recursos de que se trata se enviaron electrónicamente al Instituto; por lo que, </w:t>
      </w:r>
      <w:r w:rsidRPr="006027A0">
        <w:rPr>
          <w:rFonts w:ascii="Palatino Linotype" w:hAnsi="Palatino Linotype" w:cs="Arial"/>
          <w:lang w:val="es-ES_tradnl"/>
        </w:rPr>
        <w:t xml:space="preserve">con fundamento en el </w:t>
      </w:r>
      <w:r w:rsidRPr="006027A0">
        <w:rPr>
          <w:rFonts w:ascii="Palatino Linotype" w:hAnsi="Palatino Linotype" w:cs="Arial"/>
        </w:rPr>
        <w:t>artículo</w:t>
      </w:r>
      <w:r w:rsidRPr="006027A0">
        <w:rPr>
          <w:rFonts w:ascii="Palatino Linotype" w:hAnsi="Palatino Linotype" w:cs="Arial"/>
          <w:lang w:val="es-ES_tradnl"/>
        </w:rPr>
        <w:t xml:space="preserve"> 185, </w:t>
      </w:r>
      <w:r w:rsidRPr="006027A0">
        <w:rPr>
          <w:rFonts w:ascii="Palatino Linotype" w:hAnsi="Palatino Linotype" w:cs="Arial"/>
        </w:rPr>
        <w:t>fracción</w:t>
      </w:r>
      <w:r w:rsidRPr="006027A0">
        <w:rPr>
          <w:rFonts w:ascii="Palatino Linotype" w:hAnsi="Palatino Linotype" w:cs="Arial"/>
          <w:lang w:val="es-ES_tradnl"/>
        </w:rPr>
        <w:t xml:space="preserve"> I de la </w:t>
      </w:r>
      <w:r w:rsidRPr="006027A0">
        <w:rPr>
          <w:rFonts w:ascii="Palatino Linotype" w:hAnsi="Palatino Linotype"/>
        </w:rPr>
        <w:t xml:space="preserve">Ley de Transparencia y </w:t>
      </w:r>
      <w:r w:rsidR="000E4234" w:rsidRPr="006027A0">
        <w:rPr>
          <w:rFonts w:ascii="Palatino Linotype" w:hAnsi="Palatino Linotype"/>
        </w:rPr>
        <w:t>Acceso a la Información Pública</w:t>
      </w:r>
      <w:r w:rsidRPr="006027A0">
        <w:rPr>
          <w:rFonts w:ascii="Palatino Linotype" w:hAnsi="Palatino Linotype"/>
        </w:rPr>
        <w:t xml:space="preserve"> del Estado de México y Municipios</w:t>
      </w:r>
      <w:r w:rsidRPr="006027A0">
        <w:rPr>
          <w:rFonts w:ascii="Palatino Linotype" w:hAnsi="Palatino Linotype" w:cs="Arial"/>
          <w:lang w:val="es-ES_tradnl"/>
        </w:rPr>
        <w:t>, se turnaron, a través del</w:t>
      </w:r>
      <w:r w:rsidRPr="006027A0">
        <w:rPr>
          <w:rFonts w:ascii="Palatino Linotype" w:eastAsia="Arial Unicode MS" w:hAnsi="Palatino Linotype" w:cs="Arial"/>
          <w:lang w:val="es-ES_tradnl"/>
        </w:rPr>
        <w:t xml:space="preserve"> </w:t>
      </w:r>
      <w:r w:rsidRPr="006027A0">
        <w:rPr>
          <w:rFonts w:ascii="Palatino Linotype" w:eastAsia="Arial Unicode MS" w:hAnsi="Palatino Linotype" w:cs="Arial"/>
          <w:b/>
          <w:lang w:val="es-ES_tradnl"/>
        </w:rPr>
        <w:t>SAIMEX</w:t>
      </w:r>
      <w:r w:rsidRPr="006027A0">
        <w:rPr>
          <w:rFonts w:ascii="Palatino Linotype" w:hAnsi="Palatino Linotype"/>
        </w:rPr>
        <w:t>, a</w:t>
      </w:r>
      <w:r w:rsidR="00DA59EF" w:rsidRPr="006027A0">
        <w:rPr>
          <w:rFonts w:ascii="Palatino Linotype" w:hAnsi="Palatino Linotype"/>
        </w:rPr>
        <w:t>l</w:t>
      </w:r>
      <w:r w:rsidRPr="006027A0">
        <w:rPr>
          <w:rFonts w:ascii="Palatino Linotype" w:hAnsi="Palatino Linotype"/>
        </w:rPr>
        <w:t xml:space="preserve"> </w:t>
      </w:r>
      <w:r w:rsidRPr="006027A0">
        <w:rPr>
          <w:rFonts w:ascii="Palatino Linotype" w:hAnsi="Palatino Linotype" w:cs="Arial"/>
          <w:b/>
          <w:lang w:val="es-ES_tradnl"/>
        </w:rPr>
        <w:t>Comisionad</w:t>
      </w:r>
      <w:r w:rsidR="00DA59EF" w:rsidRPr="006027A0">
        <w:rPr>
          <w:rFonts w:ascii="Palatino Linotype" w:hAnsi="Palatino Linotype" w:cs="Arial"/>
          <w:b/>
          <w:lang w:val="es-ES_tradnl"/>
        </w:rPr>
        <w:t>o Luis Gustavo Parra Noriega</w:t>
      </w:r>
      <w:r w:rsidRPr="006027A0">
        <w:rPr>
          <w:rFonts w:ascii="Palatino Linotype" w:hAnsi="Palatino Linotype" w:cs="Arial"/>
          <w:lang w:val="es-ES_tradnl"/>
        </w:rPr>
        <w:t xml:space="preserve">, el </w:t>
      </w:r>
      <w:r w:rsidR="00F105DE" w:rsidRPr="006027A0">
        <w:rPr>
          <w:rFonts w:ascii="Palatino Linotype" w:hAnsi="Palatino Linotype" w:cs="Arial"/>
          <w:lang w:val="es-ES_tradnl"/>
        </w:rPr>
        <w:t>Recursos de Revisión</w:t>
      </w:r>
      <w:r w:rsidRPr="006027A0">
        <w:rPr>
          <w:rFonts w:ascii="Palatino Linotype" w:hAnsi="Palatino Linotype" w:cs="Arial"/>
          <w:lang w:val="es-ES_tradnl"/>
        </w:rPr>
        <w:t xml:space="preserve">  </w:t>
      </w:r>
      <w:r w:rsidR="00DA59EF" w:rsidRPr="006027A0">
        <w:rPr>
          <w:rFonts w:ascii="Palatino Linotype" w:hAnsi="Palatino Linotype" w:cs="Arial"/>
          <w:b/>
          <w:lang w:val="es-ES_tradnl"/>
        </w:rPr>
        <w:t>00112</w:t>
      </w:r>
      <w:r w:rsidRPr="006027A0">
        <w:rPr>
          <w:rFonts w:ascii="Palatino Linotype" w:hAnsi="Palatino Linotype" w:cs="Arial"/>
          <w:b/>
          <w:lang w:val="es-ES_tradnl"/>
        </w:rPr>
        <w:t xml:space="preserve">/INFOEM/IP/RR/2022 </w:t>
      </w:r>
      <w:r w:rsidRPr="006027A0">
        <w:rPr>
          <w:rFonts w:ascii="Palatino Linotype" w:hAnsi="Palatino Linotype" w:cs="Arial"/>
          <w:lang w:val="es-ES_tradnl"/>
        </w:rPr>
        <w:t xml:space="preserve">y a la </w:t>
      </w:r>
      <w:r w:rsidRPr="006027A0">
        <w:rPr>
          <w:rFonts w:ascii="Palatino Linotype" w:hAnsi="Palatino Linotype" w:cs="Arial"/>
          <w:b/>
          <w:lang w:val="es-ES_tradnl"/>
        </w:rPr>
        <w:t xml:space="preserve">Comisionada María del Rosario Mejía Ayala, </w:t>
      </w:r>
      <w:r w:rsidRPr="006027A0">
        <w:rPr>
          <w:rFonts w:ascii="Palatino Linotype" w:hAnsi="Palatino Linotype" w:cs="Arial"/>
          <w:lang w:val="es-ES_tradnl"/>
        </w:rPr>
        <w:t xml:space="preserve">el </w:t>
      </w:r>
      <w:r w:rsidR="00F105DE" w:rsidRPr="006027A0">
        <w:rPr>
          <w:rFonts w:ascii="Palatino Linotype" w:hAnsi="Palatino Linotype" w:cs="Arial"/>
          <w:lang w:val="es-ES_tradnl"/>
        </w:rPr>
        <w:t>Recursos de Revisión</w:t>
      </w:r>
      <w:r w:rsidRPr="006027A0">
        <w:rPr>
          <w:rFonts w:ascii="Palatino Linotype" w:hAnsi="Palatino Linotype" w:cs="Arial"/>
          <w:lang w:val="es-ES_tradnl"/>
        </w:rPr>
        <w:t xml:space="preserve">  </w:t>
      </w:r>
      <w:r w:rsidR="00DA59EF" w:rsidRPr="006027A0">
        <w:rPr>
          <w:rFonts w:ascii="Palatino Linotype" w:hAnsi="Palatino Linotype" w:cs="Arial"/>
          <w:b/>
          <w:lang w:val="es-ES_tradnl"/>
        </w:rPr>
        <w:t>00113</w:t>
      </w:r>
      <w:r w:rsidRPr="006027A0">
        <w:rPr>
          <w:rFonts w:ascii="Palatino Linotype" w:hAnsi="Palatino Linotype" w:cs="Arial"/>
          <w:b/>
          <w:lang w:val="es-ES_tradnl"/>
        </w:rPr>
        <w:t xml:space="preserve">/INFOEM/IP/RR/2022, </w:t>
      </w:r>
      <w:r w:rsidRPr="006027A0">
        <w:rPr>
          <w:rFonts w:ascii="Palatino Linotype" w:hAnsi="Palatino Linotype" w:cs="Arial"/>
          <w:lang w:val="es-ES_tradnl"/>
        </w:rPr>
        <w:t xml:space="preserve">a efecto de que decretaran su admisión o </w:t>
      </w:r>
      <w:proofErr w:type="spellStart"/>
      <w:r w:rsidRPr="006027A0">
        <w:rPr>
          <w:rFonts w:ascii="Palatino Linotype" w:hAnsi="Palatino Linotype" w:cs="Arial"/>
          <w:lang w:val="es-ES_tradnl"/>
        </w:rPr>
        <w:t>desechamiento</w:t>
      </w:r>
      <w:proofErr w:type="spellEnd"/>
      <w:r w:rsidRPr="006027A0">
        <w:rPr>
          <w:rFonts w:ascii="Palatino Linotype" w:hAnsi="Palatino Linotype" w:cs="Arial"/>
          <w:lang w:val="es-ES_tradnl"/>
        </w:rPr>
        <w:t>.</w:t>
      </w:r>
    </w:p>
    <w:p w14:paraId="7E6119D3" w14:textId="77777777" w:rsidR="00A509E0" w:rsidRPr="006027A0" w:rsidRDefault="00A509E0" w:rsidP="006C544C">
      <w:pPr>
        <w:widowControl w:val="0"/>
        <w:tabs>
          <w:tab w:val="left" w:pos="0"/>
        </w:tabs>
        <w:autoSpaceDE w:val="0"/>
        <w:autoSpaceDN w:val="0"/>
        <w:adjustRightInd w:val="0"/>
        <w:spacing w:before="240" w:after="240" w:line="360" w:lineRule="auto"/>
        <w:jc w:val="both"/>
        <w:rPr>
          <w:rFonts w:ascii="Palatino Linotype" w:hAnsi="Palatino Linotype" w:cs="Arial"/>
          <w:b/>
          <w:bCs/>
        </w:rPr>
      </w:pPr>
      <w:r w:rsidRPr="006027A0">
        <w:rPr>
          <w:rFonts w:ascii="Palatino Linotype" w:hAnsi="Palatino Linotype" w:cs="Arial"/>
          <w:b/>
          <w:bCs/>
        </w:rPr>
        <w:t xml:space="preserve">a) Admisión de los </w:t>
      </w:r>
      <w:r w:rsidR="00F105DE" w:rsidRPr="006027A0">
        <w:rPr>
          <w:rFonts w:ascii="Palatino Linotype" w:hAnsi="Palatino Linotype" w:cs="Arial"/>
          <w:b/>
          <w:bCs/>
        </w:rPr>
        <w:t>Recursos de Revisión</w:t>
      </w:r>
      <w:r w:rsidRPr="006027A0">
        <w:rPr>
          <w:rFonts w:ascii="Palatino Linotype" w:hAnsi="Palatino Linotype" w:cs="Arial"/>
          <w:b/>
          <w:bCs/>
        </w:rPr>
        <w:t>:</w:t>
      </w:r>
    </w:p>
    <w:p w14:paraId="6E28C0D1" w14:textId="77777777" w:rsidR="00A509E0" w:rsidRPr="006027A0" w:rsidRDefault="00A509E0" w:rsidP="006C544C">
      <w:pPr>
        <w:pStyle w:val="Prrafodelista"/>
        <w:widowControl w:val="0"/>
        <w:tabs>
          <w:tab w:val="left" w:pos="0"/>
        </w:tabs>
        <w:autoSpaceDE w:val="0"/>
        <w:autoSpaceDN w:val="0"/>
        <w:adjustRightInd w:val="0"/>
        <w:spacing w:before="240" w:after="240" w:line="360" w:lineRule="auto"/>
        <w:ind w:left="0"/>
        <w:jc w:val="both"/>
        <w:rPr>
          <w:rFonts w:ascii="Palatino Linotype" w:hAnsi="Palatino Linotype" w:cs="Arial"/>
        </w:rPr>
      </w:pPr>
      <w:r w:rsidRPr="006027A0">
        <w:rPr>
          <w:rFonts w:ascii="Palatino Linotype" w:hAnsi="Palatino Linotype" w:cs="Arial"/>
        </w:rPr>
        <w:t>Posteriormente, en fechas d</w:t>
      </w:r>
      <w:r w:rsidR="00DA59EF" w:rsidRPr="006027A0">
        <w:rPr>
          <w:rFonts w:ascii="Palatino Linotype" w:hAnsi="Palatino Linotype" w:cs="Arial"/>
        </w:rPr>
        <w:t xml:space="preserve">ieciocho y veinticuatro de enero de </w:t>
      </w:r>
      <w:r w:rsidRPr="006027A0">
        <w:rPr>
          <w:rFonts w:ascii="Palatino Linotype" w:hAnsi="Palatino Linotype" w:cs="Arial"/>
        </w:rPr>
        <w:t xml:space="preserve">dos mil veintidós, atento a lo dispuesto en el artículo 185, fracciones I, II y IV, de la </w:t>
      </w:r>
      <w:r w:rsidRPr="006027A0">
        <w:rPr>
          <w:rFonts w:ascii="Palatino Linotype" w:hAnsi="Palatino Linotype"/>
        </w:rPr>
        <w:t xml:space="preserve">Ley de </w:t>
      </w:r>
      <w:r w:rsidRPr="006027A0">
        <w:rPr>
          <w:rFonts w:ascii="Palatino Linotype" w:hAnsi="Palatino Linotype"/>
        </w:rPr>
        <w:lastRenderedPageBreak/>
        <w:t xml:space="preserve">Transparencia y </w:t>
      </w:r>
      <w:r w:rsidR="000E4234" w:rsidRPr="006027A0">
        <w:rPr>
          <w:rFonts w:ascii="Palatino Linotype" w:hAnsi="Palatino Linotype"/>
        </w:rPr>
        <w:t>Acceso a la Información Pública</w:t>
      </w:r>
      <w:r w:rsidRPr="006027A0">
        <w:rPr>
          <w:rFonts w:ascii="Palatino Linotype" w:hAnsi="Palatino Linotype"/>
        </w:rPr>
        <w:t xml:space="preserve"> del </w:t>
      </w:r>
      <w:r w:rsidRPr="006027A0">
        <w:rPr>
          <w:rFonts w:ascii="Palatino Linotype" w:hAnsi="Palatino Linotype" w:cs="Arial"/>
        </w:rPr>
        <w:t>Estado</w:t>
      </w:r>
      <w:r w:rsidRPr="006027A0">
        <w:rPr>
          <w:rFonts w:ascii="Palatino Linotype" w:hAnsi="Palatino Linotype"/>
        </w:rPr>
        <w:t xml:space="preserve"> de México y </w:t>
      </w:r>
      <w:r w:rsidRPr="006027A0">
        <w:rPr>
          <w:rFonts w:ascii="Palatino Linotype" w:hAnsi="Palatino Linotype" w:cs="Arial"/>
          <w:lang w:val="es-ES_tradnl"/>
        </w:rPr>
        <w:t>Municipios</w:t>
      </w:r>
      <w:r w:rsidRPr="006027A0">
        <w:rPr>
          <w:rFonts w:ascii="Palatino Linotype" w:hAnsi="Palatino Linotype"/>
        </w:rPr>
        <w:t xml:space="preserve">, se </w:t>
      </w:r>
      <w:r w:rsidR="00DA59EF" w:rsidRPr="006027A0">
        <w:rPr>
          <w:rFonts w:ascii="Palatino Linotype" w:hAnsi="Palatino Linotype"/>
        </w:rPr>
        <w:t xml:space="preserve">notificó a las partes el Acuerdo de </w:t>
      </w:r>
      <w:r w:rsidRPr="006027A0">
        <w:rPr>
          <w:rFonts w:ascii="Palatino Linotype" w:hAnsi="Palatino Linotype" w:cs="Arial"/>
        </w:rPr>
        <w:t xml:space="preserve">admisión a trámite de los referidos </w:t>
      </w:r>
      <w:r w:rsidR="00F105DE" w:rsidRPr="006027A0">
        <w:rPr>
          <w:rFonts w:ascii="Palatino Linotype" w:hAnsi="Palatino Linotype" w:cs="Arial"/>
        </w:rPr>
        <w:t>Recursos de Revisión</w:t>
      </w:r>
      <w:r w:rsidRPr="006027A0">
        <w:rPr>
          <w:rFonts w:ascii="Palatino Linotype" w:hAnsi="Palatino Linotype" w:cs="Arial"/>
          <w:lang w:val="es-ES_tradnl"/>
        </w:rPr>
        <w:t>;</w:t>
      </w:r>
      <w:r w:rsidRPr="006027A0">
        <w:rPr>
          <w:rFonts w:ascii="Palatino Linotype" w:hAnsi="Palatino Linotype" w:cs="Arial"/>
        </w:rPr>
        <w:t xml:space="preserve"> así como, la </w:t>
      </w:r>
      <w:r w:rsidRPr="006027A0">
        <w:rPr>
          <w:rFonts w:ascii="Palatino Linotype" w:hAnsi="Palatino Linotype" w:cs="Arial"/>
          <w:lang w:val="es-ES_tradnl"/>
        </w:rPr>
        <w:t>integración</w:t>
      </w:r>
      <w:r w:rsidRPr="006027A0">
        <w:rPr>
          <w:rFonts w:ascii="Palatino Linotype" w:hAnsi="Palatino Linotype" w:cs="Arial"/>
        </w:rPr>
        <w:t xml:space="preserve"> de los expedientes respectivos, mismos que se pusieron a disposición de las partes, para que en el plazo máximo de siete días hábiles, </w:t>
      </w:r>
      <w:r w:rsidRPr="006027A0">
        <w:rPr>
          <w:rFonts w:ascii="Palatino Linotype" w:hAnsi="Palatino Linotype" w:cs="Arial"/>
          <w:b/>
        </w:rPr>
        <w:t>L</w:t>
      </w:r>
      <w:r w:rsidR="00DA59EF" w:rsidRPr="006027A0">
        <w:rPr>
          <w:rFonts w:ascii="Palatino Linotype" w:hAnsi="Palatino Linotype" w:cs="Arial"/>
          <w:b/>
        </w:rPr>
        <w:t>A</w:t>
      </w:r>
      <w:r w:rsidRPr="006027A0">
        <w:rPr>
          <w:rFonts w:ascii="Palatino Linotype" w:hAnsi="Palatino Linotype" w:cs="Arial"/>
          <w:b/>
        </w:rPr>
        <w:t xml:space="preserve"> RECURRENTE </w:t>
      </w:r>
      <w:r w:rsidRPr="006027A0">
        <w:rPr>
          <w:rFonts w:ascii="Palatino Linotype" w:hAnsi="Palatino Linotype" w:cs="Arial"/>
        </w:rPr>
        <w:t xml:space="preserve">realizara manifestaciones, alegatos y ofreciera las pruebas que a su derecho </w:t>
      </w:r>
      <w:r w:rsidRPr="006027A0">
        <w:rPr>
          <w:rFonts w:ascii="Palatino Linotype" w:hAnsi="Palatino Linotype" w:cs="Arial"/>
          <w:lang w:val="es-ES_tradnl"/>
        </w:rPr>
        <w:t>conviniera</w:t>
      </w:r>
      <w:r w:rsidRPr="006027A0">
        <w:rPr>
          <w:rFonts w:ascii="Palatino Linotype" w:hAnsi="Palatino Linotype" w:cs="Arial"/>
        </w:rPr>
        <w:t xml:space="preserve"> y, en el caso del</w:t>
      </w:r>
      <w:r w:rsidRPr="006027A0">
        <w:rPr>
          <w:rFonts w:ascii="Palatino Linotype" w:hAnsi="Palatino Linotype" w:cs="Arial"/>
          <w:b/>
        </w:rPr>
        <w:t xml:space="preserve"> SUJETO OBLIGADO</w:t>
      </w:r>
      <w:r w:rsidRPr="006027A0">
        <w:rPr>
          <w:rFonts w:ascii="Palatino Linotype" w:hAnsi="Palatino Linotype" w:cs="Arial"/>
        </w:rPr>
        <w:t>, para que exhibiera los Informes Justificados correspondientes.</w:t>
      </w:r>
    </w:p>
    <w:p w14:paraId="2C79F3DC" w14:textId="77777777" w:rsidR="00A509E0" w:rsidRPr="006027A0" w:rsidRDefault="00A509E0" w:rsidP="006C544C">
      <w:pPr>
        <w:pStyle w:val="Prrafodelista"/>
        <w:spacing w:before="240" w:after="240" w:line="360" w:lineRule="auto"/>
        <w:ind w:left="0"/>
        <w:jc w:val="both"/>
        <w:rPr>
          <w:rFonts w:ascii="Palatino Linotype" w:hAnsi="Palatino Linotype" w:cs="Arial"/>
          <w:b/>
          <w:bCs/>
        </w:rPr>
      </w:pPr>
      <w:r w:rsidRPr="006027A0">
        <w:rPr>
          <w:rFonts w:ascii="Palatino Linotype" w:hAnsi="Palatino Linotype" w:cs="Arial"/>
          <w:b/>
          <w:bCs/>
        </w:rPr>
        <w:t xml:space="preserve">b) De la acumulación de los </w:t>
      </w:r>
      <w:r w:rsidR="00F105DE" w:rsidRPr="006027A0">
        <w:rPr>
          <w:rFonts w:ascii="Palatino Linotype" w:hAnsi="Palatino Linotype" w:cs="Arial"/>
          <w:b/>
          <w:bCs/>
        </w:rPr>
        <w:t>Recursos de Revisión</w:t>
      </w:r>
    </w:p>
    <w:p w14:paraId="5D8D01FB" w14:textId="77777777" w:rsidR="00A509E0" w:rsidRPr="006027A0" w:rsidRDefault="00A509E0" w:rsidP="006C544C">
      <w:pPr>
        <w:spacing w:line="360" w:lineRule="auto"/>
        <w:jc w:val="both"/>
        <w:rPr>
          <w:rFonts w:ascii="Palatino Linotype" w:hAnsi="Palatino Linotype" w:cs="Arial"/>
          <w:iCs/>
          <w:sz w:val="22"/>
          <w:szCs w:val="22"/>
        </w:rPr>
      </w:pPr>
      <w:r w:rsidRPr="006027A0">
        <w:rPr>
          <w:rFonts w:ascii="Palatino Linotype" w:hAnsi="Palatino Linotype" w:cs="Arial"/>
          <w:sz w:val="22"/>
          <w:szCs w:val="22"/>
        </w:rPr>
        <w:t xml:space="preserve">Por economía procesal y a fin de evitar la emisión de resoluciones contradictorias, el Pleno de este Instituto determinó la acumulación de los </w:t>
      </w:r>
      <w:r w:rsidR="00F105DE" w:rsidRPr="006027A0">
        <w:rPr>
          <w:rFonts w:ascii="Palatino Linotype" w:hAnsi="Palatino Linotype" w:cs="Arial"/>
          <w:sz w:val="22"/>
          <w:szCs w:val="22"/>
        </w:rPr>
        <w:t>Recursos de Revisión</w:t>
      </w:r>
      <w:r w:rsidRPr="006027A0">
        <w:rPr>
          <w:rFonts w:ascii="Palatino Linotype" w:hAnsi="Palatino Linotype" w:cs="Arial"/>
          <w:b/>
          <w:sz w:val="22"/>
          <w:szCs w:val="22"/>
        </w:rPr>
        <w:t xml:space="preserve"> </w:t>
      </w:r>
      <w:r w:rsidR="00DA59EF" w:rsidRPr="006027A0">
        <w:rPr>
          <w:rFonts w:ascii="Palatino Linotype" w:hAnsi="Palatino Linotype"/>
          <w:b/>
          <w:bCs/>
          <w:sz w:val="22"/>
          <w:szCs w:val="22"/>
        </w:rPr>
        <w:t>00112</w:t>
      </w:r>
      <w:r w:rsidRPr="006027A0">
        <w:rPr>
          <w:rFonts w:ascii="Palatino Linotype" w:hAnsi="Palatino Linotype"/>
          <w:b/>
          <w:bCs/>
          <w:sz w:val="22"/>
          <w:szCs w:val="22"/>
        </w:rPr>
        <w:t xml:space="preserve">/INFOEM/IP/RR/2022 </w:t>
      </w:r>
      <w:r w:rsidR="00DA59EF" w:rsidRPr="006027A0">
        <w:rPr>
          <w:rFonts w:ascii="Palatino Linotype" w:hAnsi="Palatino Linotype"/>
          <w:b/>
          <w:bCs/>
          <w:sz w:val="22"/>
          <w:szCs w:val="22"/>
        </w:rPr>
        <w:t>y 00113</w:t>
      </w:r>
      <w:r w:rsidRPr="006027A0">
        <w:rPr>
          <w:rFonts w:ascii="Palatino Linotype" w:hAnsi="Palatino Linotype"/>
          <w:b/>
          <w:bCs/>
          <w:sz w:val="22"/>
          <w:szCs w:val="22"/>
        </w:rPr>
        <w:t>/INFOEM/IP/RR/2022</w:t>
      </w:r>
      <w:r w:rsidRPr="006027A0">
        <w:rPr>
          <w:rFonts w:ascii="Palatino Linotype" w:hAnsi="Palatino Linotype" w:cs="Arial"/>
          <w:sz w:val="22"/>
          <w:szCs w:val="22"/>
        </w:rPr>
        <w:t xml:space="preserve">, en la </w:t>
      </w:r>
      <w:r w:rsidR="00DA59EF" w:rsidRPr="006027A0">
        <w:rPr>
          <w:rFonts w:ascii="Palatino Linotype" w:hAnsi="Palatino Linotype" w:cs="Arial"/>
          <w:sz w:val="22"/>
          <w:szCs w:val="22"/>
        </w:rPr>
        <w:t xml:space="preserve">Cuarta </w:t>
      </w:r>
      <w:r w:rsidRPr="006027A0">
        <w:rPr>
          <w:rFonts w:ascii="Palatino Linotype" w:hAnsi="Palatino Linotype" w:cs="Arial"/>
          <w:sz w:val="22"/>
          <w:szCs w:val="22"/>
        </w:rPr>
        <w:t xml:space="preserve">Sesión Ordinaria, de fecha </w:t>
      </w:r>
      <w:r w:rsidR="00DA59EF" w:rsidRPr="006027A0">
        <w:rPr>
          <w:rFonts w:ascii="Palatino Linotype" w:hAnsi="Palatino Linotype" w:cs="Arial"/>
          <w:sz w:val="22"/>
          <w:szCs w:val="22"/>
        </w:rPr>
        <w:t xml:space="preserve">dos de febrero </w:t>
      </w:r>
      <w:r w:rsidRPr="006027A0">
        <w:rPr>
          <w:rFonts w:ascii="Palatino Linotype" w:hAnsi="Palatino Linotype" w:cs="Arial"/>
          <w:sz w:val="22"/>
          <w:szCs w:val="22"/>
        </w:rPr>
        <w:t xml:space="preserve">de dos mil veintidós, </w:t>
      </w:r>
      <w:r w:rsidR="00242846" w:rsidRPr="006027A0">
        <w:rPr>
          <w:rFonts w:ascii="Palatino Linotype" w:eastAsia="MS Mincho" w:hAnsi="Palatino Linotype" w:cs="Arial"/>
          <w:sz w:val="22"/>
          <w:szCs w:val="22"/>
        </w:rPr>
        <w:t>turnándose al</w:t>
      </w:r>
      <w:r w:rsidRPr="006027A0">
        <w:rPr>
          <w:rFonts w:ascii="Palatino Linotype" w:eastAsia="MS Mincho" w:hAnsi="Palatino Linotype" w:cs="Arial"/>
          <w:sz w:val="22"/>
          <w:szCs w:val="22"/>
        </w:rPr>
        <w:t xml:space="preserve"> </w:t>
      </w:r>
      <w:r w:rsidRPr="006027A0">
        <w:rPr>
          <w:rFonts w:ascii="Palatino Linotype" w:eastAsia="MS Mincho" w:hAnsi="Palatino Linotype" w:cs="Arial"/>
          <w:b/>
          <w:sz w:val="22"/>
          <w:szCs w:val="22"/>
        </w:rPr>
        <w:t>Comisionad</w:t>
      </w:r>
      <w:r w:rsidR="00242846" w:rsidRPr="006027A0">
        <w:rPr>
          <w:rFonts w:ascii="Palatino Linotype" w:eastAsia="MS Mincho" w:hAnsi="Palatino Linotype" w:cs="Arial"/>
          <w:b/>
          <w:sz w:val="22"/>
          <w:szCs w:val="22"/>
        </w:rPr>
        <w:t>o Luis Gustavo Parra Noriega</w:t>
      </w:r>
      <w:r w:rsidRPr="006027A0">
        <w:rPr>
          <w:rFonts w:ascii="Palatino Linotype" w:eastAsia="MS Mincho" w:hAnsi="Palatino Linotype" w:cs="Arial"/>
          <w:b/>
          <w:sz w:val="22"/>
          <w:szCs w:val="22"/>
        </w:rPr>
        <w:t xml:space="preserve">, </w:t>
      </w:r>
      <w:r w:rsidRPr="006027A0">
        <w:rPr>
          <w:rFonts w:ascii="Palatino Linotype" w:eastAsia="MS Mincho" w:hAnsi="Palatino Linotype" w:cs="Arial"/>
          <w:sz w:val="22"/>
          <w:szCs w:val="22"/>
        </w:rPr>
        <w:t xml:space="preserve">para que </w:t>
      </w:r>
      <w:r w:rsidRPr="006027A0">
        <w:rPr>
          <w:rFonts w:ascii="Palatino Linotype" w:hAnsi="Palatino Linotype" w:cs="Arial"/>
          <w:sz w:val="22"/>
          <w:szCs w:val="22"/>
          <w:lang w:val="es-ES_tradnl"/>
        </w:rPr>
        <w:t>formulara y presentara el proyecto de resolución correspondiente</w:t>
      </w:r>
      <w:r w:rsidRPr="006027A0">
        <w:rPr>
          <w:rFonts w:ascii="Palatino Linotype" w:hAnsi="Palatino Linotype" w:cs="Arial"/>
          <w:iCs/>
          <w:sz w:val="22"/>
          <w:szCs w:val="22"/>
        </w:rPr>
        <w:t>.</w:t>
      </w:r>
    </w:p>
    <w:p w14:paraId="0591E9D5" w14:textId="77777777" w:rsidR="00A509E0" w:rsidRPr="006027A0" w:rsidRDefault="00A509E0" w:rsidP="006C544C">
      <w:pPr>
        <w:spacing w:line="360" w:lineRule="auto"/>
        <w:jc w:val="both"/>
        <w:rPr>
          <w:rFonts w:ascii="Palatino Linotype" w:hAnsi="Palatino Linotype" w:cs="Arial"/>
          <w:sz w:val="22"/>
          <w:szCs w:val="22"/>
          <w:lang w:val="es-ES_tradnl"/>
        </w:rPr>
      </w:pPr>
    </w:p>
    <w:p w14:paraId="49C43638" w14:textId="77777777" w:rsidR="00A509E0" w:rsidRPr="006027A0" w:rsidRDefault="00A509E0" w:rsidP="006C544C">
      <w:pPr>
        <w:spacing w:line="360" w:lineRule="auto"/>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 xml:space="preserve">Asimismo, es de señalar que, los recursos de referencia fueron presentados por </w:t>
      </w:r>
      <w:r w:rsidR="00242846" w:rsidRPr="006027A0">
        <w:rPr>
          <w:rFonts w:ascii="Palatino Linotype" w:hAnsi="Palatino Linotype" w:cs="Arial"/>
          <w:sz w:val="22"/>
          <w:szCs w:val="22"/>
          <w:lang w:val="es-ES_tradnl"/>
        </w:rPr>
        <w:t>la</w:t>
      </w:r>
      <w:r w:rsidRPr="006027A0">
        <w:rPr>
          <w:rFonts w:ascii="Palatino Linotype" w:hAnsi="Palatino Linotype" w:cs="Arial"/>
          <w:sz w:val="22"/>
          <w:szCs w:val="22"/>
          <w:lang w:val="es-ES_tradnl"/>
        </w:rPr>
        <w:t xml:space="preserve"> mism</w:t>
      </w:r>
      <w:r w:rsidR="00242846" w:rsidRPr="006027A0">
        <w:rPr>
          <w:rFonts w:ascii="Palatino Linotype" w:hAnsi="Palatino Linotype" w:cs="Arial"/>
          <w:sz w:val="22"/>
          <w:szCs w:val="22"/>
          <w:lang w:val="es-ES_tradnl"/>
        </w:rPr>
        <w:t xml:space="preserve">a </w:t>
      </w:r>
      <w:r w:rsidRPr="006027A0">
        <w:rPr>
          <w:rFonts w:ascii="Palatino Linotype" w:hAnsi="Palatino Linotype" w:cs="Arial"/>
          <w:b/>
          <w:sz w:val="22"/>
          <w:szCs w:val="22"/>
          <w:lang w:val="es-ES_tradnl"/>
        </w:rPr>
        <w:t>RECURRENTE</w:t>
      </w:r>
      <w:r w:rsidRPr="006027A0">
        <w:rPr>
          <w:rFonts w:ascii="Palatino Linotype" w:hAnsi="Palatino Linotype" w:cs="Arial"/>
          <w:sz w:val="22"/>
          <w:szCs w:val="22"/>
          <w:lang w:val="es-ES_tradnl"/>
        </w:rPr>
        <w:t xml:space="preserve"> ante el </w:t>
      </w:r>
      <w:r w:rsidRPr="006027A0">
        <w:rPr>
          <w:rFonts w:ascii="Palatino Linotype" w:hAnsi="Palatino Linotype" w:cs="Arial"/>
          <w:b/>
          <w:sz w:val="22"/>
          <w:szCs w:val="22"/>
          <w:lang w:val="es-ES_tradnl"/>
        </w:rPr>
        <w:t>SUJETO OBLIGADO</w:t>
      </w:r>
      <w:r w:rsidRPr="006027A0">
        <w:rPr>
          <w:rFonts w:ascii="Palatino Linotype" w:hAnsi="Palatino Linotype" w:cs="Arial"/>
          <w:sz w:val="22"/>
          <w:szCs w:val="22"/>
          <w:lang w:val="es-ES_tradnl"/>
        </w:rPr>
        <w:t xml:space="preserve">, aunado a que resulta conveniente su trámite de forma unificada para evitar la emisión de resoluciones contradictorias, por lo que, fue procedente que este Organismo Garante decretara su acumulación, de conformidad con lo dispuesto en el artículo 18 del Código de Procedimientos Administrativos del Estado de México, de aplicación supletoria en términos del artículo 195 de la Ley de Transparencia y </w:t>
      </w:r>
      <w:r w:rsidR="000E4234" w:rsidRPr="006027A0">
        <w:rPr>
          <w:rFonts w:ascii="Palatino Linotype" w:hAnsi="Palatino Linotype" w:cs="Arial"/>
          <w:sz w:val="22"/>
          <w:szCs w:val="22"/>
          <w:lang w:val="es-ES_tradnl"/>
        </w:rPr>
        <w:lastRenderedPageBreak/>
        <w:t>Acceso a la Información Pública</w:t>
      </w:r>
      <w:r w:rsidRPr="006027A0">
        <w:rPr>
          <w:rFonts w:ascii="Palatino Linotype" w:hAnsi="Palatino Linotype" w:cs="Arial"/>
          <w:sz w:val="22"/>
          <w:szCs w:val="22"/>
          <w:lang w:val="es-ES_tradnl"/>
        </w:rPr>
        <w:t xml:space="preserve"> del Estado de México y Municipios, los cuales establecen que dicha acumulación procede cuando:</w:t>
      </w:r>
    </w:p>
    <w:p w14:paraId="0760D1C6" w14:textId="77777777" w:rsidR="00A509E0" w:rsidRPr="006027A0" w:rsidRDefault="00A509E0" w:rsidP="006C544C">
      <w:pPr>
        <w:spacing w:line="360" w:lineRule="auto"/>
        <w:ind w:right="899"/>
        <w:jc w:val="both"/>
        <w:rPr>
          <w:rFonts w:ascii="Palatino Linotype" w:hAnsi="Palatino Linotype" w:cs="Arial"/>
          <w:sz w:val="22"/>
          <w:szCs w:val="22"/>
          <w:lang w:val="es-ES_tradnl"/>
        </w:rPr>
      </w:pPr>
    </w:p>
    <w:p w14:paraId="285C3AB9" w14:textId="77777777" w:rsidR="00A509E0" w:rsidRPr="006027A0" w:rsidRDefault="00A509E0" w:rsidP="006C544C">
      <w:pPr>
        <w:pStyle w:val="Prrafodelista"/>
        <w:spacing w:line="360" w:lineRule="auto"/>
        <w:ind w:left="851" w:right="902"/>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a)</w:t>
      </w:r>
      <w:r w:rsidRPr="006027A0">
        <w:rPr>
          <w:rFonts w:ascii="Palatino Linotype" w:hAnsi="Palatino Linotype" w:cs="Arial"/>
          <w:sz w:val="22"/>
          <w:szCs w:val="22"/>
          <w:lang w:val="es-ES_tradnl"/>
        </w:rPr>
        <w:tab/>
        <w:t>El solicitante y la información referida sean las mismas;</w:t>
      </w:r>
    </w:p>
    <w:p w14:paraId="7545A1F9" w14:textId="77777777" w:rsidR="00A509E0" w:rsidRPr="006027A0" w:rsidRDefault="00A509E0" w:rsidP="006C544C">
      <w:pPr>
        <w:pStyle w:val="Prrafodelista"/>
        <w:spacing w:line="360" w:lineRule="auto"/>
        <w:ind w:left="851" w:right="902"/>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b)</w:t>
      </w:r>
      <w:r w:rsidRPr="006027A0">
        <w:rPr>
          <w:rFonts w:ascii="Palatino Linotype" w:hAnsi="Palatino Linotype" w:cs="Arial"/>
          <w:sz w:val="22"/>
          <w:szCs w:val="22"/>
          <w:lang w:val="es-ES_tradnl"/>
        </w:rPr>
        <w:tab/>
        <w:t>Las partes o los actos impugnados sean iguales;</w:t>
      </w:r>
    </w:p>
    <w:p w14:paraId="0B63B456" w14:textId="77777777" w:rsidR="00A509E0" w:rsidRPr="006027A0" w:rsidRDefault="00A509E0" w:rsidP="006C544C">
      <w:pPr>
        <w:pStyle w:val="Prrafodelista"/>
        <w:spacing w:line="360" w:lineRule="auto"/>
        <w:ind w:left="851" w:right="902"/>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c)</w:t>
      </w:r>
      <w:r w:rsidRPr="006027A0">
        <w:rPr>
          <w:rFonts w:ascii="Palatino Linotype" w:hAnsi="Palatino Linotype" w:cs="Arial"/>
          <w:sz w:val="22"/>
          <w:szCs w:val="22"/>
          <w:lang w:val="es-ES_tradnl"/>
        </w:rPr>
        <w:tab/>
      </w:r>
      <w:r w:rsidRPr="006027A0">
        <w:rPr>
          <w:rFonts w:ascii="Palatino Linotype" w:hAnsi="Palatino Linotype" w:cs="Arial"/>
          <w:b/>
          <w:sz w:val="22"/>
          <w:szCs w:val="22"/>
          <w:lang w:val="es-ES_tradnl"/>
        </w:rPr>
        <w:t>Cuando se trate del mismo solicitante, el mismo Sujeto Obligado, aunque se trate de solicitudes diversas</w:t>
      </w:r>
      <w:r w:rsidRPr="006027A0">
        <w:rPr>
          <w:rFonts w:ascii="Palatino Linotype" w:hAnsi="Palatino Linotype" w:cs="Arial"/>
          <w:sz w:val="22"/>
          <w:szCs w:val="22"/>
          <w:lang w:val="es-ES_tradnl"/>
        </w:rPr>
        <w:t>; y</w:t>
      </w:r>
    </w:p>
    <w:p w14:paraId="0B0A09DB" w14:textId="77777777" w:rsidR="00A509E0" w:rsidRPr="006027A0" w:rsidRDefault="00A509E0" w:rsidP="006C544C">
      <w:pPr>
        <w:pStyle w:val="Prrafodelista"/>
        <w:spacing w:line="360" w:lineRule="auto"/>
        <w:ind w:left="851" w:right="902"/>
        <w:jc w:val="both"/>
        <w:rPr>
          <w:rFonts w:ascii="Palatino Linotype" w:hAnsi="Palatino Linotype" w:cs="Arial"/>
          <w:b/>
          <w:sz w:val="22"/>
          <w:szCs w:val="22"/>
          <w:lang w:val="es-ES_tradnl"/>
        </w:rPr>
      </w:pPr>
      <w:r w:rsidRPr="006027A0">
        <w:rPr>
          <w:rFonts w:ascii="Palatino Linotype" w:hAnsi="Palatino Linotype" w:cs="Arial"/>
          <w:sz w:val="22"/>
          <w:szCs w:val="22"/>
          <w:lang w:val="es-ES_tradnl"/>
        </w:rPr>
        <w:t>d)</w:t>
      </w:r>
      <w:r w:rsidRPr="006027A0">
        <w:rPr>
          <w:rFonts w:ascii="Palatino Linotype" w:hAnsi="Palatino Linotype" w:cs="Arial"/>
          <w:sz w:val="22"/>
          <w:szCs w:val="22"/>
          <w:lang w:val="es-ES_tradnl"/>
        </w:rPr>
        <w:tab/>
      </w:r>
      <w:r w:rsidRPr="006027A0">
        <w:rPr>
          <w:rFonts w:ascii="Palatino Linotype" w:hAnsi="Palatino Linotype" w:cs="Arial"/>
          <w:b/>
          <w:sz w:val="22"/>
          <w:szCs w:val="22"/>
          <w:lang w:val="es-ES_tradnl"/>
        </w:rPr>
        <w:t>Resulte conveniente la resolución unificada de los asuntos.</w:t>
      </w:r>
    </w:p>
    <w:p w14:paraId="1B28DC65" w14:textId="77777777" w:rsidR="00A509E0" w:rsidRPr="006027A0" w:rsidRDefault="00A509E0" w:rsidP="006C544C">
      <w:pPr>
        <w:spacing w:line="360" w:lineRule="auto"/>
        <w:jc w:val="both"/>
        <w:rPr>
          <w:rFonts w:ascii="Palatino Linotype" w:hAnsi="Palatino Linotype" w:cs="Arial"/>
          <w:sz w:val="22"/>
          <w:szCs w:val="22"/>
          <w:lang w:val="es-ES_tradnl"/>
        </w:rPr>
      </w:pPr>
    </w:p>
    <w:p w14:paraId="099BCD43" w14:textId="77777777" w:rsidR="00A509E0" w:rsidRPr="006027A0" w:rsidRDefault="00A509E0" w:rsidP="006C544C">
      <w:pPr>
        <w:spacing w:line="360" w:lineRule="auto"/>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 xml:space="preserve">Tal y como se mencionó anteriormente, los </w:t>
      </w:r>
      <w:r w:rsidR="00F105DE" w:rsidRPr="006027A0">
        <w:rPr>
          <w:rFonts w:ascii="Palatino Linotype" w:hAnsi="Palatino Linotype" w:cs="Arial"/>
          <w:sz w:val="22"/>
          <w:szCs w:val="22"/>
          <w:lang w:val="es-ES_tradnl"/>
        </w:rPr>
        <w:t>Recursos de Revisión</w:t>
      </w:r>
      <w:r w:rsidRPr="006027A0">
        <w:rPr>
          <w:rFonts w:ascii="Palatino Linotype" w:hAnsi="Palatino Linotype" w:cs="Arial"/>
          <w:sz w:val="22"/>
          <w:szCs w:val="22"/>
          <w:lang w:val="es-ES_tradnl"/>
        </w:rPr>
        <w:t xml:space="preserve"> que nos ocupan fueron interpuestos por </w:t>
      </w:r>
      <w:r w:rsidR="00242846" w:rsidRPr="006027A0">
        <w:rPr>
          <w:rFonts w:ascii="Palatino Linotype" w:hAnsi="Palatino Linotype" w:cs="Arial"/>
          <w:sz w:val="22"/>
          <w:szCs w:val="22"/>
          <w:lang w:val="es-ES_tradnl"/>
        </w:rPr>
        <w:t xml:space="preserve">la misma </w:t>
      </w:r>
      <w:r w:rsidRPr="006027A0">
        <w:rPr>
          <w:rFonts w:ascii="Palatino Linotype" w:hAnsi="Palatino Linotype" w:cs="Arial"/>
          <w:b/>
          <w:sz w:val="22"/>
          <w:szCs w:val="22"/>
          <w:lang w:val="es-ES_tradnl"/>
        </w:rPr>
        <w:t>RECURRENTE</w:t>
      </w:r>
      <w:r w:rsidRPr="006027A0">
        <w:rPr>
          <w:rFonts w:ascii="Palatino Linotype" w:hAnsi="Palatino Linotype" w:cs="Arial"/>
          <w:sz w:val="22"/>
          <w:szCs w:val="22"/>
          <w:lang w:val="es-ES_tradnl"/>
        </w:rPr>
        <w:t xml:space="preserve"> ante </w:t>
      </w:r>
      <w:r w:rsidRPr="006027A0">
        <w:rPr>
          <w:rFonts w:ascii="Palatino Linotype" w:hAnsi="Palatino Linotype" w:cs="Arial"/>
          <w:b/>
          <w:sz w:val="22"/>
          <w:szCs w:val="22"/>
          <w:lang w:val="es-ES_tradnl"/>
        </w:rPr>
        <w:t>EL</w:t>
      </w:r>
      <w:r w:rsidRPr="006027A0">
        <w:rPr>
          <w:rFonts w:ascii="Palatino Linotype" w:hAnsi="Palatino Linotype" w:cs="Arial"/>
          <w:sz w:val="22"/>
          <w:szCs w:val="22"/>
          <w:lang w:val="es-ES_tradnl"/>
        </w:rPr>
        <w:t xml:space="preserve"> </w:t>
      </w:r>
      <w:r w:rsidRPr="006027A0">
        <w:rPr>
          <w:rFonts w:ascii="Palatino Linotype" w:hAnsi="Palatino Linotype" w:cs="Arial"/>
          <w:b/>
          <w:sz w:val="22"/>
          <w:szCs w:val="22"/>
          <w:lang w:val="es-ES_tradnl"/>
        </w:rPr>
        <w:t>SUJETO OBLIGADO</w:t>
      </w:r>
      <w:r w:rsidRPr="006027A0">
        <w:rPr>
          <w:rFonts w:ascii="Palatino Linotype" w:hAnsi="Palatino Linotype" w:cs="Arial"/>
          <w:sz w:val="22"/>
          <w:szCs w:val="22"/>
          <w:lang w:val="es-ES_tradnl"/>
        </w:rPr>
        <w:t xml:space="preserve">, además de que resulta conveniente su resolución conjunta. </w:t>
      </w:r>
    </w:p>
    <w:p w14:paraId="391E2A27" w14:textId="77777777" w:rsidR="00A509E0" w:rsidRPr="006027A0" w:rsidRDefault="00A509E0" w:rsidP="006C544C">
      <w:pPr>
        <w:spacing w:line="360" w:lineRule="auto"/>
        <w:jc w:val="both"/>
        <w:rPr>
          <w:rFonts w:ascii="Palatino Linotype" w:hAnsi="Palatino Linotype" w:cs="Arial"/>
          <w:sz w:val="22"/>
          <w:szCs w:val="22"/>
          <w:lang w:val="es-ES_tradnl"/>
        </w:rPr>
      </w:pPr>
    </w:p>
    <w:p w14:paraId="5543F774" w14:textId="77777777" w:rsidR="00A509E0" w:rsidRPr="006027A0" w:rsidRDefault="00A509E0" w:rsidP="006C544C">
      <w:pPr>
        <w:spacing w:line="360" w:lineRule="auto"/>
        <w:jc w:val="both"/>
        <w:rPr>
          <w:rFonts w:ascii="Palatino Linotype" w:hAnsi="Palatino Linotype" w:cs="Arial"/>
          <w:sz w:val="22"/>
          <w:szCs w:val="22"/>
          <w:lang w:val="es-ES_tradnl"/>
        </w:rPr>
      </w:pPr>
      <w:r w:rsidRPr="006027A0">
        <w:rPr>
          <w:rFonts w:ascii="Palatino Linotype" w:hAnsi="Palatino Linotype" w:cs="Arial"/>
          <w:sz w:val="22"/>
          <w:szCs w:val="22"/>
          <w:lang w:val="es-ES_tradnl"/>
        </w:rPr>
        <w:t xml:space="preserve">Bajo este orden de ideas, se acordó procedente la acumulación de los </w:t>
      </w:r>
      <w:r w:rsidR="00F105DE" w:rsidRPr="006027A0">
        <w:rPr>
          <w:rFonts w:ascii="Palatino Linotype" w:hAnsi="Palatino Linotype" w:cs="Arial"/>
          <w:sz w:val="22"/>
          <w:szCs w:val="22"/>
          <w:lang w:val="es-ES_tradnl"/>
        </w:rPr>
        <w:t>Recursos de Revisión</w:t>
      </w:r>
      <w:r w:rsidRPr="006027A0">
        <w:rPr>
          <w:rFonts w:ascii="Palatino Linotype" w:hAnsi="Palatino Linotype" w:cs="Arial"/>
          <w:sz w:val="22"/>
          <w:szCs w:val="22"/>
          <w:lang w:val="es-ES_tradnl"/>
        </w:rPr>
        <w:t xml:space="preserve"> señalados en la presente Resolución, lo anterior, con el fin de no emitir resoluciones contradictorias entre sí, en caso de resolverlos en forma separada.</w:t>
      </w:r>
    </w:p>
    <w:p w14:paraId="2B78FC73" w14:textId="77777777" w:rsidR="00A509E0" w:rsidRPr="006027A0" w:rsidRDefault="00A509E0" w:rsidP="006C544C">
      <w:pPr>
        <w:pStyle w:val="Prrafodelista"/>
        <w:spacing w:before="240" w:after="240" w:line="360" w:lineRule="auto"/>
        <w:ind w:left="0"/>
        <w:jc w:val="both"/>
        <w:rPr>
          <w:rFonts w:ascii="Palatino Linotype" w:hAnsi="Palatino Linotype" w:cs="Arial"/>
          <w:b/>
          <w:bCs/>
        </w:rPr>
      </w:pPr>
      <w:r w:rsidRPr="006027A0">
        <w:rPr>
          <w:rFonts w:ascii="Palatino Linotype" w:hAnsi="Palatino Linotype" w:cs="Arial"/>
          <w:b/>
          <w:bCs/>
        </w:rPr>
        <w:t>c) Manifestaciones</w:t>
      </w:r>
    </w:p>
    <w:p w14:paraId="5B79A36A" w14:textId="77777777" w:rsidR="00A509E0" w:rsidRPr="006027A0" w:rsidRDefault="00A509E0" w:rsidP="006C544C">
      <w:pPr>
        <w:pStyle w:val="Prrafodelista"/>
        <w:spacing w:before="240" w:after="240" w:line="360" w:lineRule="auto"/>
        <w:ind w:left="0"/>
        <w:jc w:val="both"/>
        <w:rPr>
          <w:rFonts w:ascii="Palatino Linotype" w:hAnsi="Palatino Linotype" w:cs="Arial"/>
        </w:rPr>
      </w:pPr>
      <w:r w:rsidRPr="006027A0">
        <w:rPr>
          <w:rFonts w:ascii="Palatino Linotype" w:hAnsi="Palatino Linotype" w:cs="Arial"/>
        </w:rPr>
        <w:t xml:space="preserve">De las constancias que obran en el </w:t>
      </w:r>
      <w:r w:rsidRPr="006027A0">
        <w:rPr>
          <w:rFonts w:ascii="Palatino Linotype" w:hAnsi="Palatino Linotype" w:cs="Arial"/>
          <w:b/>
        </w:rPr>
        <w:t>SAIMEX</w:t>
      </w:r>
      <w:r w:rsidRPr="006027A0">
        <w:rPr>
          <w:rFonts w:ascii="Palatino Linotype" w:hAnsi="Palatino Linotype" w:cs="Arial"/>
        </w:rPr>
        <w:t xml:space="preserve">, se desprende que </w:t>
      </w:r>
      <w:r w:rsidRPr="006027A0">
        <w:rPr>
          <w:rFonts w:ascii="Palatino Linotype" w:hAnsi="Palatino Linotype" w:cs="Arial"/>
          <w:b/>
        </w:rPr>
        <w:t xml:space="preserve">EL SUJETO OBLIGADO </w:t>
      </w:r>
      <w:r w:rsidRPr="006027A0">
        <w:rPr>
          <w:rFonts w:ascii="Palatino Linotype" w:hAnsi="Palatino Linotype" w:cs="Arial"/>
        </w:rPr>
        <w:t xml:space="preserve">fue omiso en presentar los informes justificados correspondientes a los </w:t>
      </w:r>
      <w:r w:rsidR="00F105DE" w:rsidRPr="006027A0">
        <w:rPr>
          <w:rFonts w:ascii="Palatino Linotype" w:hAnsi="Palatino Linotype" w:cs="Arial"/>
        </w:rPr>
        <w:t>Recursos de Revisión</w:t>
      </w:r>
      <w:r w:rsidRPr="006027A0">
        <w:rPr>
          <w:rFonts w:ascii="Palatino Linotype" w:hAnsi="Palatino Linotype" w:cs="Arial"/>
        </w:rPr>
        <w:t xml:space="preserve"> objeto del presente estudio.</w:t>
      </w:r>
    </w:p>
    <w:p w14:paraId="647EF8F7" w14:textId="77777777" w:rsidR="00A509E0" w:rsidRPr="006027A0" w:rsidRDefault="00A509E0" w:rsidP="006C544C">
      <w:pPr>
        <w:pStyle w:val="Prrafodelista"/>
        <w:spacing w:before="100" w:beforeAutospacing="1" w:after="100" w:afterAutospacing="1" w:line="360" w:lineRule="auto"/>
        <w:ind w:left="0"/>
        <w:jc w:val="both"/>
        <w:rPr>
          <w:rFonts w:ascii="Palatino Linotype" w:hAnsi="Palatino Linotype" w:cs="Arial"/>
        </w:rPr>
      </w:pPr>
      <w:r w:rsidRPr="006027A0">
        <w:rPr>
          <w:rFonts w:ascii="Palatino Linotype" w:hAnsi="Palatino Linotype" w:cs="Arial"/>
        </w:rPr>
        <w:lastRenderedPageBreak/>
        <w:t xml:space="preserve">Por otra parte, </w:t>
      </w:r>
      <w:r w:rsidRPr="006027A0">
        <w:rPr>
          <w:rFonts w:ascii="Palatino Linotype" w:hAnsi="Palatino Linotype" w:cs="Arial"/>
          <w:b/>
        </w:rPr>
        <w:t>L</w:t>
      </w:r>
      <w:r w:rsidR="00242846" w:rsidRPr="006027A0">
        <w:rPr>
          <w:rFonts w:ascii="Palatino Linotype" w:hAnsi="Palatino Linotype" w:cs="Arial"/>
          <w:b/>
        </w:rPr>
        <w:t>A</w:t>
      </w:r>
      <w:r w:rsidRPr="006027A0">
        <w:rPr>
          <w:rFonts w:ascii="Palatino Linotype" w:hAnsi="Palatino Linotype" w:cs="Arial"/>
          <w:b/>
        </w:rPr>
        <w:t xml:space="preserve"> RECURRENTE</w:t>
      </w:r>
      <w:r w:rsidR="00242846" w:rsidRPr="006027A0">
        <w:rPr>
          <w:rFonts w:ascii="Palatino Linotype" w:hAnsi="Palatino Linotype" w:cs="Arial"/>
        </w:rPr>
        <w:t xml:space="preserve"> no presentó pruebas, no rindió alegatos o manifestación alguna respecto de los asuntos que se analizan</w:t>
      </w:r>
      <w:r w:rsidRPr="006027A0">
        <w:rPr>
          <w:rFonts w:ascii="Palatino Linotype" w:hAnsi="Palatino Linotype" w:cs="Arial"/>
        </w:rPr>
        <w:t>, tal y como puede advertirse de la</w:t>
      </w:r>
      <w:r w:rsidR="00242846" w:rsidRPr="006027A0">
        <w:rPr>
          <w:rFonts w:ascii="Palatino Linotype" w:hAnsi="Palatino Linotype" w:cs="Arial"/>
        </w:rPr>
        <w:t>s</w:t>
      </w:r>
      <w:r w:rsidRPr="006027A0">
        <w:rPr>
          <w:rFonts w:ascii="Palatino Linotype" w:hAnsi="Palatino Linotype" w:cs="Arial"/>
        </w:rPr>
        <w:t xml:space="preserve"> captura</w:t>
      </w:r>
      <w:r w:rsidR="00242846" w:rsidRPr="006027A0">
        <w:rPr>
          <w:rFonts w:ascii="Palatino Linotype" w:hAnsi="Palatino Linotype" w:cs="Arial"/>
        </w:rPr>
        <w:t>s</w:t>
      </w:r>
      <w:r w:rsidRPr="006027A0">
        <w:rPr>
          <w:rFonts w:ascii="Palatino Linotype" w:hAnsi="Palatino Linotype" w:cs="Arial"/>
        </w:rPr>
        <w:t xml:space="preserve"> de pantalla siguiente</w:t>
      </w:r>
      <w:r w:rsidR="00242846" w:rsidRPr="006027A0">
        <w:rPr>
          <w:rFonts w:ascii="Palatino Linotype" w:hAnsi="Palatino Linotype" w:cs="Arial"/>
        </w:rPr>
        <w:t>s</w:t>
      </w:r>
      <w:r w:rsidRPr="006027A0">
        <w:rPr>
          <w:rFonts w:ascii="Palatino Linotype" w:hAnsi="Palatino Linotype" w:cs="Arial"/>
        </w:rPr>
        <w:t>:</w:t>
      </w:r>
    </w:p>
    <w:p w14:paraId="7622054D" w14:textId="77777777" w:rsidR="00A509E0" w:rsidRPr="006027A0" w:rsidRDefault="00242846" w:rsidP="006C544C">
      <w:pPr>
        <w:pStyle w:val="Prrafodelista"/>
        <w:spacing w:before="100" w:beforeAutospacing="1" w:after="100" w:afterAutospacing="1" w:line="360" w:lineRule="auto"/>
        <w:ind w:left="0"/>
        <w:jc w:val="center"/>
        <w:rPr>
          <w:rFonts w:ascii="Palatino Linotype" w:hAnsi="Palatino Linotype" w:cs="Arial"/>
        </w:rPr>
      </w:pPr>
      <w:r w:rsidRPr="006027A0">
        <w:rPr>
          <w:rFonts w:ascii="Palatino Linotype" w:hAnsi="Palatino Linotype" w:cs="Arial"/>
          <w:noProof/>
          <w:lang w:eastAsia="es-MX"/>
        </w:rPr>
        <w:drawing>
          <wp:inline distT="0" distB="0" distL="0" distR="0" wp14:anchorId="25009B63" wp14:editId="2355EEB2">
            <wp:extent cx="4742085" cy="1402454"/>
            <wp:effectExtent l="0" t="0" r="1905"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192" t="35188" r="19318" b="34948"/>
                    <a:stretch/>
                  </pic:blipFill>
                  <pic:spPr bwMode="auto">
                    <a:xfrm>
                      <a:off x="0" y="0"/>
                      <a:ext cx="4801253" cy="1419953"/>
                    </a:xfrm>
                    <a:prstGeom prst="rect">
                      <a:avLst/>
                    </a:prstGeom>
                    <a:ln>
                      <a:noFill/>
                    </a:ln>
                    <a:extLst>
                      <a:ext uri="{53640926-AAD7-44D8-BBD7-CCE9431645EC}">
                        <a14:shadowObscured xmlns:a14="http://schemas.microsoft.com/office/drawing/2010/main"/>
                      </a:ext>
                    </a:extLst>
                  </pic:spPr>
                </pic:pic>
              </a:graphicData>
            </a:graphic>
          </wp:inline>
        </w:drawing>
      </w:r>
    </w:p>
    <w:p w14:paraId="1232588E" w14:textId="77777777" w:rsidR="00242846" w:rsidRPr="006027A0" w:rsidRDefault="00242846" w:rsidP="006C544C">
      <w:pPr>
        <w:pStyle w:val="Prrafodelista"/>
        <w:spacing w:before="100" w:beforeAutospacing="1" w:after="100" w:afterAutospacing="1" w:line="360" w:lineRule="auto"/>
        <w:ind w:left="0"/>
        <w:jc w:val="center"/>
        <w:rPr>
          <w:rFonts w:ascii="Palatino Linotype" w:hAnsi="Palatino Linotype" w:cs="Arial"/>
        </w:rPr>
      </w:pPr>
      <w:r w:rsidRPr="006027A0">
        <w:rPr>
          <w:rFonts w:ascii="Palatino Linotype" w:hAnsi="Palatino Linotype" w:cs="Arial"/>
          <w:noProof/>
          <w:lang w:eastAsia="es-MX"/>
        </w:rPr>
        <w:drawing>
          <wp:inline distT="0" distB="0" distL="0" distR="0" wp14:anchorId="32B2F250" wp14:editId="1606C420">
            <wp:extent cx="4878070" cy="149221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092" t="35188" r="19018" b="35837"/>
                    <a:stretch/>
                  </pic:blipFill>
                  <pic:spPr bwMode="auto">
                    <a:xfrm>
                      <a:off x="0" y="0"/>
                      <a:ext cx="4915247" cy="1503584"/>
                    </a:xfrm>
                    <a:prstGeom prst="rect">
                      <a:avLst/>
                    </a:prstGeom>
                    <a:ln>
                      <a:noFill/>
                    </a:ln>
                    <a:extLst>
                      <a:ext uri="{53640926-AAD7-44D8-BBD7-CCE9431645EC}">
                        <a14:shadowObscured xmlns:a14="http://schemas.microsoft.com/office/drawing/2010/main"/>
                      </a:ext>
                    </a:extLst>
                  </pic:spPr>
                </pic:pic>
              </a:graphicData>
            </a:graphic>
          </wp:inline>
        </w:drawing>
      </w:r>
    </w:p>
    <w:p w14:paraId="307C038C" w14:textId="77777777" w:rsidR="00A509E0" w:rsidRPr="006027A0" w:rsidRDefault="00A509E0" w:rsidP="006C544C">
      <w:pPr>
        <w:pStyle w:val="Prrafodelista"/>
        <w:spacing w:before="240" w:after="240" w:line="360" w:lineRule="auto"/>
        <w:ind w:left="0"/>
        <w:jc w:val="both"/>
        <w:rPr>
          <w:rFonts w:ascii="Palatino Linotype" w:hAnsi="Palatino Linotype" w:cs="Arial"/>
          <w:b/>
          <w:bCs/>
        </w:rPr>
      </w:pPr>
      <w:r w:rsidRPr="006027A0">
        <w:rPr>
          <w:rFonts w:ascii="Palatino Linotype" w:hAnsi="Palatino Linotype" w:cs="Arial"/>
          <w:b/>
          <w:bCs/>
        </w:rPr>
        <w:t>d) Cierres de Instrucción:</w:t>
      </w:r>
    </w:p>
    <w:p w14:paraId="20A0E209" w14:textId="77777777" w:rsidR="00A509E0" w:rsidRPr="006027A0" w:rsidRDefault="00A509E0" w:rsidP="006C544C">
      <w:pPr>
        <w:pStyle w:val="Prrafodelista"/>
        <w:spacing w:before="240" w:after="240" w:line="360" w:lineRule="auto"/>
        <w:ind w:left="0"/>
        <w:jc w:val="both"/>
        <w:rPr>
          <w:rFonts w:ascii="Palatino Linotype" w:hAnsi="Palatino Linotype"/>
        </w:rPr>
      </w:pPr>
      <w:r w:rsidRPr="006027A0">
        <w:rPr>
          <w:rFonts w:ascii="Palatino Linotype" w:hAnsi="Palatino Linotype" w:cs="Arial"/>
        </w:rPr>
        <w:t xml:space="preserve">Una vez </w:t>
      </w:r>
      <w:r w:rsidRPr="006027A0">
        <w:rPr>
          <w:rFonts w:ascii="Palatino Linotype" w:hAnsi="Palatino Linotype" w:cs="Arial"/>
          <w:color w:val="000000" w:themeColor="text1"/>
        </w:rPr>
        <w:t>analizado</w:t>
      </w:r>
      <w:r w:rsidRPr="006027A0">
        <w:rPr>
          <w:rFonts w:ascii="Palatino Linotype" w:hAnsi="Palatino Linotype" w:cs="Arial"/>
        </w:rPr>
        <w:t xml:space="preserve"> el estado procesal que guarda</w:t>
      </w:r>
      <w:r w:rsidR="00242846" w:rsidRPr="006027A0">
        <w:rPr>
          <w:rFonts w:ascii="Palatino Linotype" w:hAnsi="Palatino Linotype" w:cs="Arial"/>
        </w:rPr>
        <w:t xml:space="preserve">n </w:t>
      </w:r>
      <w:r w:rsidRPr="006027A0">
        <w:rPr>
          <w:rFonts w:ascii="Palatino Linotype" w:hAnsi="Palatino Linotype" w:cs="Arial"/>
        </w:rPr>
        <w:t>los expedientes, el</w:t>
      </w:r>
      <w:r w:rsidR="006027A0" w:rsidRPr="006027A0">
        <w:rPr>
          <w:rFonts w:ascii="Palatino Linotype" w:hAnsi="Palatino Linotype" w:cs="Arial"/>
        </w:rPr>
        <w:t xml:space="preserve"> dos y</w:t>
      </w:r>
      <w:r w:rsidRPr="006027A0">
        <w:rPr>
          <w:rFonts w:ascii="Palatino Linotype" w:hAnsi="Palatino Linotype" w:cs="Arial"/>
        </w:rPr>
        <w:t xml:space="preserve"> </w:t>
      </w:r>
      <w:r w:rsidR="00242846" w:rsidRPr="006027A0">
        <w:rPr>
          <w:rFonts w:ascii="Palatino Linotype" w:hAnsi="Palatino Linotype" w:cs="Arial"/>
        </w:rPr>
        <w:t xml:space="preserve">nueve de febrero de dos mil veintidós, se notificó el Acuerdo de cierre de instrucción emitido por el </w:t>
      </w:r>
      <w:r w:rsidRPr="006027A0">
        <w:rPr>
          <w:rFonts w:ascii="Palatino Linotype" w:hAnsi="Palatino Linotype" w:cs="Arial"/>
          <w:b/>
        </w:rPr>
        <w:t>Comisionad</w:t>
      </w:r>
      <w:r w:rsidR="00242846" w:rsidRPr="006027A0">
        <w:rPr>
          <w:rFonts w:ascii="Palatino Linotype" w:hAnsi="Palatino Linotype" w:cs="Arial"/>
          <w:b/>
        </w:rPr>
        <w:t>o Luis Gustavo Parra Noriega</w:t>
      </w:r>
      <w:r w:rsidRPr="006027A0">
        <w:rPr>
          <w:rFonts w:ascii="Palatino Linotype" w:hAnsi="Palatino Linotype" w:cs="Arial"/>
        </w:rPr>
        <w:t xml:space="preserve">; así </w:t>
      </w:r>
      <w:r w:rsidRPr="006027A0">
        <w:rPr>
          <w:rFonts w:ascii="Palatino Linotype" w:hAnsi="Palatino Linotype" w:cs="Arial"/>
          <w:lang w:val="es-ES_tradnl"/>
        </w:rPr>
        <w:t>como,</w:t>
      </w:r>
      <w:r w:rsidRPr="006027A0">
        <w:rPr>
          <w:rFonts w:ascii="Palatino Linotype" w:hAnsi="Palatino Linotype" w:cs="Arial"/>
        </w:rPr>
        <w:t xml:space="preserve"> la remisión de los mismos a efecto </w:t>
      </w:r>
      <w:r w:rsidRPr="006027A0">
        <w:rPr>
          <w:rFonts w:ascii="Palatino Linotype" w:hAnsi="Palatino Linotype" w:cs="Arial"/>
          <w:lang w:val="es-ES_tradnl"/>
        </w:rPr>
        <w:t>de</w:t>
      </w:r>
      <w:r w:rsidRPr="006027A0">
        <w:rPr>
          <w:rFonts w:ascii="Palatino Linotype" w:hAnsi="Palatino Linotype" w:cs="Arial"/>
        </w:rPr>
        <w:t xml:space="preserve"> ser resueltos, de conformidad con lo establecido en el artículo </w:t>
      </w:r>
      <w:r w:rsidRPr="006027A0">
        <w:rPr>
          <w:rFonts w:ascii="Palatino Linotype" w:hAnsi="Palatino Linotype" w:cs="Arial"/>
        </w:rPr>
        <w:lastRenderedPageBreak/>
        <w:t xml:space="preserve">185, fracciones VI y VIII de la Ley de Transparencia y </w:t>
      </w:r>
      <w:r w:rsidR="000E4234" w:rsidRPr="006027A0">
        <w:rPr>
          <w:rFonts w:ascii="Palatino Linotype" w:hAnsi="Palatino Linotype" w:cs="Arial"/>
        </w:rPr>
        <w:t>Acceso a la Información Pública</w:t>
      </w:r>
      <w:r w:rsidRPr="006027A0">
        <w:rPr>
          <w:rFonts w:ascii="Palatino Linotype" w:hAnsi="Palatino Linotype" w:cs="Arial"/>
        </w:rPr>
        <w:t xml:space="preserve"> del Estado de México y Municipios.</w:t>
      </w:r>
    </w:p>
    <w:p w14:paraId="570C3462" w14:textId="77777777" w:rsidR="00C24D70" w:rsidRPr="006027A0" w:rsidRDefault="00A509E0" w:rsidP="006C544C">
      <w:pPr>
        <w:spacing w:before="100" w:beforeAutospacing="1" w:after="100" w:afterAutospacing="1" w:line="360" w:lineRule="auto"/>
        <w:jc w:val="both"/>
        <w:rPr>
          <w:rFonts w:ascii="Palatino Linotype" w:hAnsi="Palatino Linotype" w:cs="Arial"/>
          <w:b/>
        </w:rPr>
      </w:pPr>
      <w:r w:rsidRPr="006027A0">
        <w:rPr>
          <w:rFonts w:ascii="Palatino Linotype" w:hAnsi="Palatino Linotype" w:cs="Arial"/>
          <w:b/>
        </w:rPr>
        <w:t xml:space="preserve">e) </w:t>
      </w:r>
      <w:r w:rsidR="00C24D70" w:rsidRPr="006027A0">
        <w:rPr>
          <w:rFonts w:ascii="Palatino Linotype" w:hAnsi="Palatino Linotype" w:cs="Arial"/>
          <w:b/>
        </w:rPr>
        <w:t xml:space="preserve">Del </w:t>
      </w:r>
      <w:proofErr w:type="spellStart"/>
      <w:r w:rsidR="00C24D70" w:rsidRPr="006027A0">
        <w:rPr>
          <w:rFonts w:ascii="Palatino Linotype" w:hAnsi="Palatino Linotype" w:cs="Arial"/>
          <w:b/>
        </w:rPr>
        <w:t>returno</w:t>
      </w:r>
      <w:proofErr w:type="spellEnd"/>
      <w:r w:rsidR="00C24D70" w:rsidRPr="006027A0">
        <w:rPr>
          <w:rFonts w:ascii="Palatino Linotype" w:hAnsi="Palatino Linotype" w:cs="Arial"/>
          <w:b/>
        </w:rPr>
        <w:t xml:space="preserve"> de los </w:t>
      </w:r>
      <w:r w:rsidR="00F105DE" w:rsidRPr="006027A0">
        <w:rPr>
          <w:rFonts w:ascii="Palatino Linotype" w:hAnsi="Palatino Linotype" w:cs="Arial"/>
          <w:b/>
        </w:rPr>
        <w:t>Recursos de Revisión</w:t>
      </w:r>
      <w:r w:rsidR="00C24D70" w:rsidRPr="006027A0">
        <w:rPr>
          <w:rFonts w:ascii="Palatino Linotype" w:hAnsi="Palatino Linotype" w:cs="Arial"/>
          <w:b/>
        </w:rPr>
        <w:t>:</w:t>
      </w:r>
    </w:p>
    <w:p w14:paraId="0A426786" w14:textId="77777777" w:rsidR="00C24D70" w:rsidRPr="006027A0" w:rsidRDefault="00C24D70" w:rsidP="006C544C">
      <w:pPr>
        <w:spacing w:before="100" w:beforeAutospacing="1" w:after="100" w:afterAutospacing="1" w:line="360" w:lineRule="auto"/>
        <w:jc w:val="both"/>
        <w:rPr>
          <w:rFonts w:ascii="Palatino Linotype" w:hAnsi="Palatino Linotype" w:cs="Arial"/>
          <w:color w:val="000000"/>
          <w:lang w:eastAsia="es-MX"/>
        </w:rPr>
      </w:pPr>
      <w:r w:rsidRPr="006027A0">
        <w:rPr>
          <w:rFonts w:ascii="Palatino Linotype" w:hAnsi="Palatino Linotype" w:cs="Arial"/>
          <w:color w:val="000000"/>
          <w:lang w:eastAsia="es-MX"/>
        </w:rPr>
        <w:t xml:space="preserve">En la Novena Sesión Ordinaria de fecha nueve de marzo de dos mil veintidós, por acuerdo del Pleno de este Órgano Garante, fueron </w:t>
      </w:r>
      <w:proofErr w:type="spellStart"/>
      <w:r w:rsidRPr="006027A0">
        <w:rPr>
          <w:rFonts w:ascii="Palatino Linotype" w:hAnsi="Palatino Linotype" w:cs="Arial"/>
          <w:color w:val="000000"/>
          <w:lang w:eastAsia="es-MX"/>
        </w:rPr>
        <w:t>returnados</w:t>
      </w:r>
      <w:proofErr w:type="spellEnd"/>
      <w:r w:rsidRPr="006027A0">
        <w:rPr>
          <w:rFonts w:ascii="Palatino Linotype" w:hAnsi="Palatino Linotype" w:cs="Arial"/>
          <w:color w:val="000000"/>
          <w:lang w:eastAsia="es-MX"/>
        </w:rPr>
        <w:t xml:space="preserve"> los </w:t>
      </w:r>
      <w:r w:rsidR="00F105DE" w:rsidRPr="006027A0">
        <w:rPr>
          <w:rFonts w:ascii="Palatino Linotype" w:hAnsi="Palatino Linotype" w:cs="Arial"/>
          <w:color w:val="000000"/>
          <w:lang w:eastAsia="es-MX"/>
        </w:rPr>
        <w:t>Recursos de Revisión</w:t>
      </w:r>
      <w:r w:rsidRPr="006027A0">
        <w:rPr>
          <w:rFonts w:ascii="Palatino Linotype" w:hAnsi="Palatino Linotype" w:cs="Arial"/>
          <w:color w:val="000000"/>
          <w:lang w:eastAsia="es-MX"/>
        </w:rPr>
        <w:t xml:space="preserve"> </w:t>
      </w:r>
      <w:r w:rsidRPr="006027A0">
        <w:rPr>
          <w:rFonts w:ascii="Palatino Linotype" w:hAnsi="Palatino Linotype" w:cs="Arial"/>
          <w:b/>
          <w:color w:val="000000"/>
          <w:lang w:eastAsia="es-MX"/>
        </w:rPr>
        <w:t>00112/INFOEM/IP/RR/2022</w:t>
      </w:r>
      <w:r w:rsidRPr="006027A0">
        <w:rPr>
          <w:rFonts w:ascii="Palatino Linotype" w:hAnsi="Palatino Linotype" w:cs="Arial"/>
          <w:color w:val="000000"/>
          <w:lang w:eastAsia="es-MX"/>
        </w:rPr>
        <w:t xml:space="preserve"> </w:t>
      </w:r>
      <w:r w:rsidRPr="006027A0">
        <w:rPr>
          <w:rFonts w:ascii="Palatino Linotype" w:hAnsi="Palatino Linotype" w:cs="Arial"/>
          <w:b/>
          <w:color w:val="000000"/>
          <w:lang w:eastAsia="es-MX"/>
        </w:rPr>
        <w:t>y 00113/INFOEM/IP/RR/2022</w:t>
      </w:r>
      <w:r w:rsidRPr="006027A0">
        <w:rPr>
          <w:rFonts w:ascii="Palatino Linotype" w:hAnsi="Palatino Linotype" w:cs="Arial"/>
          <w:color w:val="000000"/>
          <w:lang w:eastAsia="es-MX"/>
        </w:rPr>
        <w:t xml:space="preserve"> a la </w:t>
      </w:r>
      <w:r w:rsidRPr="006027A0">
        <w:rPr>
          <w:rFonts w:ascii="Palatino Linotype" w:hAnsi="Palatino Linotype" w:cs="Arial"/>
          <w:b/>
          <w:color w:val="000000"/>
          <w:lang w:eastAsia="es-MX"/>
        </w:rPr>
        <w:t xml:space="preserve">Comisionada Sharon Cristina Morales Martínez </w:t>
      </w:r>
      <w:r w:rsidRPr="006027A0">
        <w:rPr>
          <w:rFonts w:ascii="Palatino Linotype" w:hAnsi="Palatino Linotype" w:cs="Arial"/>
          <w:color w:val="000000"/>
          <w:lang w:eastAsia="es-MX"/>
        </w:rPr>
        <w:t>para su resolución y presentación al Pleno.</w:t>
      </w:r>
    </w:p>
    <w:p w14:paraId="308A43F1" w14:textId="77777777" w:rsidR="00A509E0" w:rsidRPr="006027A0" w:rsidRDefault="00C24D70" w:rsidP="006C544C">
      <w:pPr>
        <w:spacing w:before="100" w:beforeAutospacing="1" w:after="100" w:afterAutospacing="1" w:line="360" w:lineRule="auto"/>
        <w:jc w:val="both"/>
        <w:rPr>
          <w:rFonts w:ascii="Palatino Linotype" w:hAnsi="Palatino Linotype" w:cs="Arial"/>
          <w:b/>
        </w:rPr>
      </w:pPr>
      <w:r w:rsidRPr="006027A0">
        <w:rPr>
          <w:rFonts w:ascii="Palatino Linotype" w:hAnsi="Palatino Linotype" w:cs="Arial"/>
          <w:b/>
        </w:rPr>
        <w:t xml:space="preserve">f) </w:t>
      </w:r>
      <w:r w:rsidR="00A509E0" w:rsidRPr="006027A0">
        <w:rPr>
          <w:rFonts w:ascii="Palatino Linotype" w:hAnsi="Palatino Linotype" w:cs="Arial"/>
          <w:b/>
        </w:rPr>
        <w:t>Acuerdo de ampliación:</w:t>
      </w:r>
    </w:p>
    <w:p w14:paraId="435D3A3C" w14:textId="77777777" w:rsidR="00A509E0" w:rsidRPr="006027A0" w:rsidRDefault="00A509E0" w:rsidP="006C544C">
      <w:pPr>
        <w:spacing w:before="100" w:beforeAutospacing="1" w:after="100" w:afterAutospacing="1" w:line="360" w:lineRule="auto"/>
        <w:jc w:val="both"/>
        <w:rPr>
          <w:rFonts w:ascii="Palatino Linotype" w:hAnsi="Palatino Linotype" w:cs="Arial"/>
          <w:color w:val="000000"/>
          <w:lang w:eastAsia="es-MX"/>
        </w:rPr>
      </w:pPr>
      <w:r w:rsidRPr="006027A0">
        <w:rPr>
          <w:rFonts w:ascii="Palatino Linotype" w:hAnsi="Palatino Linotype" w:cs="Arial"/>
          <w:color w:val="000000"/>
          <w:lang w:eastAsia="es-MX"/>
        </w:rPr>
        <w:t xml:space="preserve">El </w:t>
      </w:r>
      <w:r w:rsidR="00C24D70" w:rsidRPr="006027A0">
        <w:rPr>
          <w:rFonts w:ascii="Palatino Linotype" w:hAnsi="Palatino Linotype" w:cs="Arial"/>
          <w:color w:val="000000"/>
          <w:lang w:eastAsia="es-MX"/>
        </w:rPr>
        <w:t xml:space="preserve">diez de marzo </w:t>
      </w:r>
      <w:r w:rsidRPr="006027A0">
        <w:rPr>
          <w:rFonts w:ascii="Palatino Linotype" w:hAnsi="Palatino Linotype" w:cs="Arial"/>
          <w:color w:val="000000"/>
          <w:lang w:eastAsia="es-MX"/>
        </w:rPr>
        <w:t xml:space="preserve">de dos mil veintidós, se notificó a las partes el Acuerdo de ampliación del plazo para resolver </w:t>
      </w:r>
      <w:r w:rsidRPr="006027A0">
        <w:rPr>
          <w:rFonts w:ascii="Palatino Linotype" w:hAnsi="Palatino Linotype" w:cs="Arial"/>
          <w:color w:val="000000"/>
          <w:lang w:val="es-419" w:eastAsia="es-MX"/>
        </w:rPr>
        <w:t>los</w:t>
      </w:r>
      <w:r w:rsidRPr="006027A0">
        <w:rPr>
          <w:rFonts w:ascii="Palatino Linotype" w:hAnsi="Palatino Linotype" w:cs="Arial"/>
          <w:color w:val="000000"/>
          <w:lang w:eastAsia="es-MX"/>
        </w:rPr>
        <w:t xml:space="preserve"> </w:t>
      </w:r>
      <w:r w:rsidR="00F105DE" w:rsidRPr="006027A0">
        <w:rPr>
          <w:rFonts w:ascii="Palatino Linotype" w:hAnsi="Palatino Linotype" w:cs="Arial"/>
          <w:color w:val="000000"/>
          <w:lang w:eastAsia="es-MX"/>
        </w:rPr>
        <w:t>Recursos de Revisión</w:t>
      </w:r>
      <w:r w:rsidRPr="006027A0">
        <w:rPr>
          <w:rFonts w:ascii="Palatino Linotype" w:hAnsi="Palatino Linotype" w:cs="Arial"/>
          <w:color w:val="000000"/>
          <w:lang w:eastAsia="es-MX"/>
        </w:rPr>
        <w:t xml:space="preserve"> </w:t>
      </w:r>
      <w:r w:rsidRPr="006027A0">
        <w:rPr>
          <w:rFonts w:ascii="Palatino Linotype" w:hAnsi="Palatino Linotype" w:cs="Arial"/>
          <w:color w:val="000000"/>
          <w:lang w:val="es-419" w:eastAsia="es-MX"/>
        </w:rPr>
        <w:t>en estudio</w:t>
      </w:r>
      <w:r w:rsidRPr="006027A0">
        <w:rPr>
          <w:rFonts w:ascii="Palatino Linotype" w:hAnsi="Palatino Linotype" w:cs="Arial"/>
          <w:color w:val="000000"/>
          <w:lang w:eastAsia="es-MX"/>
        </w:rPr>
        <w:t xml:space="preserve">, por un periodo de hasta quince días hábiles, de conformidad con el artículo 181, tercer párrafo de la Ley de Transparencia y </w:t>
      </w:r>
      <w:r w:rsidR="000E4234" w:rsidRPr="006027A0">
        <w:rPr>
          <w:rFonts w:ascii="Palatino Linotype" w:hAnsi="Palatino Linotype" w:cs="Arial"/>
          <w:color w:val="000000"/>
          <w:lang w:eastAsia="es-MX"/>
        </w:rPr>
        <w:t>Acceso a la Información Pública</w:t>
      </w:r>
      <w:r w:rsidRPr="006027A0">
        <w:rPr>
          <w:rFonts w:ascii="Palatino Linotype" w:hAnsi="Palatino Linotype" w:cs="Arial"/>
          <w:color w:val="000000"/>
          <w:lang w:eastAsia="es-MX"/>
        </w:rPr>
        <w:t xml:space="preserve"> del Estado de México y Municipios.</w:t>
      </w:r>
    </w:p>
    <w:p w14:paraId="6A8FE6C9" w14:textId="77777777" w:rsidR="00C87483" w:rsidRPr="006027A0" w:rsidRDefault="00C87483" w:rsidP="006C544C">
      <w:pPr>
        <w:spacing w:before="100" w:beforeAutospacing="1" w:after="100" w:afterAutospacing="1" w:line="360" w:lineRule="auto"/>
        <w:jc w:val="both"/>
        <w:rPr>
          <w:rFonts w:ascii="Palatino Linotype" w:hAnsi="Palatino Linotype" w:cs="Arial"/>
          <w:color w:val="000000"/>
          <w:lang w:eastAsia="es-MX"/>
        </w:rPr>
      </w:pPr>
    </w:p>
    <w:p w14:paraId="2D95A8CD" w14:textId="77777777" w:rsidR="00C87483" w:rsidRPr="006027A0" w:rsidRDefault="00C87483" w:rsidP="006C544C">
      <w:pPr>
        <w:spacing w:before="100" w:beforeAutospacing="1" w:after="100" w:afterAutospacing="1" w:line="360" w:lineRule="auto"/>
        <w:jc w:val="both"/>
        <w:rPr>
          <w:rFonts w:ascii="Palatino Linotype" w:hAnsi="Palatino Linotype" w:cs="Arial"/>
          <w:color w:val="000000"/>
          <w:lang w:eastAsia="es-MX"/>
        </w:rPr>
      </w:pPr>
    </w:p>
    <w:p w14:paraId="61799D02" w14:textId="77777777" w:rsidR="00C87483" w:rsidRPr="006027A0" w:rsidRDefault="00C87483" w:rsidP="006C544C">
      <w:pPr>
        <w:spacing w:before="100" w:beforeAutospacing="1" w:after="100" w:afterAutospacing="1" w:line="360" w:lineRule="auto"/>
        <w:jc w:val="both"/>
        <w:rPr>
          <w:rFonts w:ascii="Palatino Linotype" w:hAnsi="Palatino Linotype" w:cs="Arial"/>
          <w:color w:val="000000"/>
          <w:lang w:eastAsia="es-MX"/>
        </w:rPr>
      </w:pPr>
    </w:p>
    <w:p w14:paraId="11893C15" w14:textId="77777777" w:rsidR="00A509E0" w:rsidRPr="006027A0" w:rsidRDefault="00A509E0" w:rsidP="006C544C">
      <w:pPr>
        <w:pStyle w:val="Prrafodelista"/>
        <w:spacing w:before="240" w:after="240" w:line="360" w:lineRule="auto"/>
        <w:ind w:left="0"/>
        <w:jc w:val="center"/>
        <w:rPr>
          <w:rFonts w:ascii="Palatino Linotype" w:hAnsi="Palatino Linotype"/>
        </w:rPr>
      </w:pPr>
      <w:r w:rsidRPr="006027A0">
        <w:rPr>
          <w:rFonts w:ascii="Palatino Linotype" w:hAnsi="Palatino Linotype"/>
          <w:b/>
          <w:bCs/>
          <w:spacing w:val="60"/>
          <w:sz w:val="28"/>
        </w:rPr>
        <w:lastRenderedPageBreak/>
        <w:t>CONSIDERANDO</w:t>
      </w:r>
    </w:p>
    <w:p w14:paraId="58D2A9C0" w14:textId="77777777" w:rsidR="00A509E0" w:rsidRPr="006027A0" w:rsidRDefault="00A509E0" w:rsidP="006C544C">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b/>
        </w:rPr>
      </w:pPr>
      <w:r w:rsidRPr="006027A0">
        <w:rPr>
          <w:rFonts w:ascii="Palatino Linotype" w:hAnsi="Palatino Linotype"/>
          <w:b/>
          <w:sz w:val="28"/>
          <w:szCs w:val="28"/>
        </w:rPr>
        <w:t>PRIMERO</w:t>
      </w:r>
      <w:r w:rsidRPr="006027A0">
        <w:rPr>
          <w:rFonts w:ascii="Palatino Linotype" w:hAnsi="Palatino Linotype"/>
          <w:b/>
        </w:rPr>
        <w:t>. Competencia</w:t>
      </w:r>
      <w:r w:rsidRPr="006027A0">
        <w:rPr>
          <w:rFonts w:ascii="Palatino Linotype" w:hAnsi="Palatino Linotype"/>
        </w:rPr>
        <w:t>.</w:t>
      </w:r>
      <w:r w:rsidRPr="006027A0">
        <w:rPr>
          <w:rFonts w:ascii="Palatino Linotype" w:hAnsi="Palatino Linotype"/>
          <w:b/>
        </w:rPr>
        <w:t xml:space="preserve"> </w:t>
      </w:r>
    </w:p>
    <w:p w14:paraId="24C70677" w14:textId="77777777" w:rsidR="00A509E0" w:rsidRPr="006027A0" w:rsidRDefault="00A509E0" w:rsidP="006C544C">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rPr>
      </w:pPr>
      <w:r w:rsidRPr="006027A0">
        <w:rPr>
          <w:rFonts w:ascii="Palatino Linotype" w:hAnsi="Palatino Linotype"/>
        </w:rPr>
        <w:t xml:space="preserve">Este Instituto de Transparencia, </w:t>
      </w:r>
      <w:r w:rsidR="000E4234" w:rsidRPr="006027A0">
        <w:rPr>
          <w:rFonts w:ascii="Palatino Linotype" w:hAnsi="Palatino Linotype"/>
        </w:rPr>
        <w:t>Acceso a la Información Pública</w:t>
      </w:r>
      <w:r w:rsidRPr="006027A0">
        <w:rPr>
          <w:rFonts w:ascii="Palatino Linotype" w:hAnsi="Palatino Linotype"/>
        </w:rPr>
        <w:t xml:space="preserve"> y Protección de Datos Personales del Estado de México y Municipios, es competente para conocer y resolver los presentes </w:t>
      </w:r>
      <w:r w:rsidR="00F105DE" w:rsidRPr="006027A0">
        <w:rPr>
          <w:rFonts w:ascii="Palatino Linotype" w:hAnsi="Palatino Linotype"/>
        </w:rPr>
        <w:t>Recursos de Revisión</w:t>
      </w:r>
      <w:r w:rsidRPr="006027A0">
        <w:rPr>
          <w:rFonts w:ascii="Palatino Linotype" w:hAnsi="Palatino Linotype"/>
        </w:rPr>
        <w:t xml:space="preserv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13, 29, 36, fracciones I y II, 176, 178, 179, 181 párrafo tercero y 185 de la Ley de Transparencia y </w:t>
      </w:r>
      <w:r w:rsidR="000E4234" w:rsidRPr="006027A0">
        <w:rPr>
          <w:rFonts w:ascii="Palatino Linotype" w:hAnsi="Palatino Linotype"/>
        </w:rPr>
        <w:t>Acceso a la Información Pública</w:t>
      </w:r>
      <w:r w:rsidRPr="006027A0">
        <w:rPr>
          <w:rFonts w:ascii="Palatino Linotype" w:hAnsi="Palatino Linotype"/>
        </w:rPr>
        <w:t xml:space="preserve"> del Estado de México y Municipios; y 9, fracciones I y XXIV y 11 del Reglamento Interior del Instituto de Transparencia, </w:t>
      </w:r>
      <w:r w:rsidR="000E4234" w:rsidRPr="006027A0">
        <w:rPr>
          <w:rFonts w:ascii="Palatino Linotype" w:hAnsi="Palatino Linotype"/>
        </w:rPr>
        <w:t>Acceso a la Información Pública</w:t>
      </w:r>
      <w:r w:rsidRPr="006027A0">
        <w:rPr>
          <w:rFonts w:ascii="Palatino Linotype" w:hAnsi="Palatino Linotype"/>
        </w:rPr>
        <w:t xml:space="preserve"> y Protección de Datos Personales del Estado de México y Municipios.</w:t>
      </w:r>
    </w:p>
    <w:p w14:paraId="024FC34C" w14:textId="77777777" w:rsidR="00A509E0" w:rsidRPr="006027A0" w:rsidRDefault="00A509E0" w:rsidP="006C544C">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cs="Arial"/>
        </w:rPr>
      </w:pPr>
      <w:r w:rsidRPr="006027A0">
        <w:rPr>
          <w:rFonts w:ascii="Palatino Linotype" w:hAnsi="Palatino Linotype" w:cs="Arial"/>
          <w:b/>
          <w:sz w:val="28"/>
          <w:szCs w:val="28"/>
        </w:rPr>
        <w:t>SEGUNDO</w:t>
      </w:r>
      <w:r w:rsidRPr="006027A0">
        <w:rPr>
          <w:rFonts w:ascii="Palatino Linotype" w:hAnsi="Palatino Linotype" w:cs="Arial"/>
          <w:b/>
        </w:rPr>
        <w:t>. Interés.</w:t>
      </w:r>
      <w:r w:rsidRPr="006027A0">
        <w:rPr>
          <w:rFonts w:ascii="Palatino Linotype" w:hAnsi="Palatino Linotype" w:cs="Arial"/>
        </w:rPr>
        <w:t xml:space="preserve"> </w:t>
      </w:r>
    </w:p>
    <w:p w14:paraId="4903F9B3" w14:textId="77777777" w:rsidR="00A509E0" w:rsidRPr="006027A0" w:rsidRDefault="00A509E0" w:rsidP="006C544C">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cs="Arial"/>
          <w:snapToGrid w:val="0"/>
        </w:rPr>
      </w:pPr>
      <w:r w:rsidRPr="006027A0">
        <w:rPr>
          <w:rFonts w:ascii="Palatino Linotype" w:hAnsi="Palatino Linotype" w:cs="Arial"/>
        </w:rPr>
        <w:t xml:space="preserve">Los </w:t>
      </w:r>
      <w:r w:rsidR="00F105DE" w:rsidRPr="006027A0">
        <w:rPr>
          <w:rFonts w:ascii="Palatino Linotype" w:hAnsi="Palatino Linotype"/>
        </w:rPr>
        <w:t>Recursos de Revisión</w:t>
      </w:r>
      <w:r w:rsidRPr="006027A0">
        <w:rPr>
          <w:rFonts w:ascii="Palatino Linotype" w:hAnsi="Palatino Linotype"/>
        </w:rPr>
        <w:t xml:space="preserve"> </w:t>
      </w:r>
      <w:r w:rsidRPr="006027A0">
        <w:rPr>
          <w:rFonts w:ascii="Palatino Linotype" w:hAnsi="Palatino Linotype" w:cs="Arial"/>
        </w:rPr>
        <w:t xml:space="preserve">fueron </w:t>
      </w:r>
      <w:r w:rsidRPr="006027A0">
        <w:rPr>
          <w:rFonts w:ascii="Palatino Linotype" w:hAnsi="Palatino Linotype"/>
        </w:rPr>
        <w:t>interpuestos</w:t>
      </w:r>
      <w:r w:rsidRPr="006027A0">
        <w:rPr>
          <w:rFonts w:ascii="Palatino Linotype" w:hAnsi="Palatino Linotype" w:cs="Arial"/>
        </w:rPr>
        <w:t xml:space="preserve"> por parte legítima en atención a que fueron </w:t>
      </w:r>
      <w:r w:rsidRPr="006027A0">
        <w:rPr>
          <w:rFonts w:ascii="Palatino Linotype" w:hAnsi="Palatino Linotype"/>
        </w:rPr>
        <w:t>presentados</w:t>
      </w:r>
      <w:r w:rsidRPr="006027A0">
        <w:rPr>
          <w:rFonts w:ascii="Palatino Linotype" w:hAnsi="Palatino Linotype" w:cs="Arial"/>
        </w:rPr>
        <w:t xml:space="preserve"> por </w:t>
      </w:r>
      <w:r w:rsidRPr="006027A0">
        <w:rPr>
          <w:rFonts w:ascii="Palatino Linotype" w:hAnsi="Palatino Linotype" w:cs="Arial"/>
          <w:b/>
        </w:rPr>
        <w:t>L</w:t>
      </w:r>
      <w:r w:rsidR="00C24D70" w:rsidRPr="006027A0">
        <w:rPr>
          <w:rFonts w:ascii="Palatino Linotype" w:hAnsi="Palatino Linotype" w:cs="Arial"/>
          <w:b/>
        </w:rPr>
        <w:t>A</w:t>
      </w:r>
      <w:r w:rsidRPr="006027A0">
        <w:rPr>
          <w:rFonts w:ascii="Palatino Linotype" w:hAnsi="Palatino Linotype" w:cs="Arial"/>
          <w:b/>
        </w:rPr>
        <w:t xml:space="preserve"> RECURRENTE</w:t>
      </w:r>
      <w:r w:rsidRPr="006027A0">
        <w:rPr>
          <w:rFonts w:ascii="Palatino Linotype" w:hAnsi="Palatino Linotype" w:cs="Arial"/>
          <w:snapToGrid w:val="0"/>
        </w:rPr>
        <w:t xml:space="preserve">, </w:t>
      </w:r>
      <w:r w:rsidRPr="006027A0">
        <w:rPr>
          <w:rFonts w:ascii="Palatino Linotype" w:hAnsi="Palatino Linotype" w:cs="Arial"/>
        </w:rPr>
        <w:t xml:space="preserve">quien </w:t>
      </w:r>
      <w:r w:rsidRPr="006027A0">
        <w:rPr>
          <w:rFonts w:ascii="Palatino Linotype" w:hAnsi="Palatino Linotype" w:cs="Arial"/>
          <w:snapToGrid w:val="0"/>
        </w:rPr>
        <w:t xml:space="preserve">a través del usuario y contraseña que él mismo creo para poder acceder al Sistema </w:t>
      </w:r>
      <w:r w:rsidRPr="006027A0">
        <w:rPr>
          <w:rFonts w:ascii="Palatino Linotype" w:hAnsi="Palatino Linotype" w:cs="Arial"/>
          <w:b/>
          <w:snapToGrid w:val="0"/>
        </w:rPr>
        <w:t>SAIMEX</w:t>
      </w:r>
      <w:r w:rsidRPr="006027A0">
        <w:rPr>
          <w:rFonts w:ascii="Palatino Linotype" w:hAnsi="Palatino Linotype" w:cs="Arial"/>
          <w:snapToGrid w:val="0"/>
        </w:rPr>
        <w:t xml:space="preserve">, es quien </w:t>
      </w:r>
      <w:r w:rsidRPr="006027A0">
        <w:rPr>
          <w:rFonts w:ascii="Palatino Linotype" w:hAnsi="Palatino Linotype"/>
        </w:rPr>
        <w:t>formuló</w:t>
      </w:r>
      <w:r w:rsidRPr="006027A0">
        <w:rPr>
          <w:rFonts w:ascii="Palatino Linotype" w:hAnsi="Palatino Linotype" w:cs="Arial"/>
          <w:snapToGrid w:val="0"/>
        </w:rPr>
        <w:t xml:space="preserve"> las </w:t>
      </w:r>
      <w:r w:rsidRPr="006027A0">
        <w:rPr>
          <w:rFonts w:ascii="Palatino Linotype" w:hAnsi="Palatino Linotype" w:cs="Arial"/>
        </w:rPr>
        <w:t>solicitudes</w:t>
      </w:r>
      <w:r w:rsidRPr="006027A0">
        <w:rPr>
          <w:rFonts w:ascii="Palatino Linotype" w:hAnsi="Palatino Linotype" w:cs="Arial"/>
          <w:snapToGrid w:val="0"/>
        </w:rPr>
        <w:t xml:space="preserve"> de información pública.</w:t>
      </w:r>
    </w:p>
    <w:p w14:paraId="388F1F9F" w14:textId="77777777" w:rsidR="00A509E0" w:rsidRPr="006027A0" w:rsidRDefault="00A509E0" w:rsidP="006C544C">
      <w:pPr>
        <w:pStyle w:val="Prrafodelista"/>
        <w:widowControl w:val="0"/>
        <w:tabs>
          <w:tab w:val="left" w:pos="1701"/>
        </w:tabs>
        <w:autoSpaceDE w:val="0"/>
        <w:autoSpaceDN w:val="0"/>
        <w:adjustRightInd w:val="0"/>
        <w:spacing w:before="240" w:after="100" w:afterAutospacing="1" w:line="360" w:lineRule="auto"/>
        <w:ind w:left="0" w:right="49"/>
        <w:jc w:val="both"/>
        <w:rPr>
          <w:rFonts w:ascii="Palatino Linotype" w:hAnsi="Palatino Linotype" w:cs="Arial"/>
          <w:b/>
        </w:rPr>
      </w:pPr>
      <w:r w:rsidRPr="006027A0">
        <w:rPr>
          <w:rFonts w:ascii="Palatino Linotype" w:hAnsi="Palatino Linotype" w:cs="Arial"/>
          <w:b/>
          <w:sz w:val="28"/>
          <w:szCs w:val="28"/>
        </w:rPr>
        <w:lastRenderedPageBreak/>
        <w:t>TERCERO</w:t>
      </w:r>
      <w:r w:rsidRPr="006027A0">
        <w:rPr>
          <w:rFonts w:ascii="Palatino Linotype" w:hAnsi="Palatino Linotype" w:cs="Arial"/>
          <w:b/>
        </w:rPr>
        <w:t xml:space="preserve">. Oportunidad. </w:t>
      </w:r>
    </w:p>
    <w:p w14:paraId="65BCEE33" w14:textId="77777777" w:rsidR="00A509E0" w:rsidRPr="006027A0" w:rsidRDefault="00A509E0" w:rsidP="006C544C">
      <w:pPr>
        <w:pStyle w:val="Prrafodelista"/>
        <w:widowControl w:val="0"/>
        <w:tabs>
          <w:tab w:val="left" w:pos="1701"/>
        </w:tabs>
        <w:autoSpaceDE w:val="0"/>
        <w:autoSpaceDN w:val="0"/>
        <w:adjustRightInd w:val="0"/>
        <w:spacing w:before="240" w:after="100" w:afterAutospacing="1" w:line="360" w:lineRule="auto"/>
        <w:ind w:left="0" w:right="49"/>
        <w:jc w:val="both"/>
        <w:rPr>
          <w:rFonts w:ascii="Palatino Linotype" w:hAnsi="Palatino Linotype" w:cs="Arial"/>
        </w:rPr>
      </w:pPr>
      <w:r w:rsidRPr="006027A0">
        <w:rPr>
          <w:rFonts w:ascii="Palatino Linotype" w:hAnsi="Palatino Linotype" w:cs="Arial"/>
        </w:rPr>
        <w:t xml:space="preserve">Los </w:t>
      </w:r>
      <w:r w:rsidR="00F105DE" w:rsidRPr="006027A0">
        <w:rPr>
          <w:rFonts w:ascii="Palatino Linotype" w:hAnsi="Palatino Linotype" w:cs="Arial"/>
        </w:rPr>
        <w:t>Recursos de Revisión</w:t>
      </w:r>
      <w:r w:rsidRPr="006027A0">
        <w:rPr>
          <w:rFonts w:ascii="Palatino Linotype" w:hAnsi="Palatino Linotype" w:cs="Arial"/>
        </w:rPr>
        <w:t xml:space="preserve"> fueron interpuestos dentro del plazo de quince días hábiles, contados a partir del día siguiente al en que </w:t>
      </w:r>
      <w:r w:rsidRPr="006027A0">
        <w:rPr>
          <w:rFonts w:ascii="Palatino Linotype" w:hAnsi="Palatino Linotype" w:cs="Arial"/>
          <w:b/>
        </w:rPr>
        <w:t>L</w:t>
      </w:r>
      <w:r w:rsidR="00C24D70" w:rsidRPr="006027A0">
        <w:rPr>
          <w:rFonts w:ascii="Palatino Linotype" w:hAnsi="Palatino Linotype" w:cs="Arial"/>
          <w:b/>
        </w:rPr>
        <w:t>A</w:t>
      </w:r>
      <w:r w:rsidRPr="006027A0">
        <w:rPr>
          <w:rFonts w:ascii="Palatino Linotype" w:hAnsi="Palatino Linotype" w:cs="Arial"/>
          <w:b/>
        </w:rPr>
        <w:t xml:space="preserve"> RECURRENTE </w:t>
      </w:r>
      <w:r w:rsidRPr="006027A0">
        <w:rPr>
          <w:rFonts w:ascii="Palatino Linotype" w:hAnsi="Palatino Linotype" w:cs="Arial"/>
        </w:rPr>
        <w:t xml:space="preserve">tuvo conocimiento de la respuesta impugnada; tal y como, lo prevé el artículo 178 de la Ley de Transparencia y </w:t>
      </w:r>
      <w:r w:rsidR="000E4234" w:rsidRPr="006027A0">
        <w:rPr>
          <w:rFonts w:ascii="Palatino Linotype" w:hAnsi="Palatino Linotype" w:cs="Arial"/>
        </w:rPr>
        <w:t>Acceso a la Información Pública</w:t>
      </w:r>
      <w:r w:rsidRPr="006027A0">
        <w:rPr>
          <w:rFonts w:ascii="Palatino Linotype" w:hAnsi="Palatino Linotype" w:cs="Arial"/>
        </w:rPr>
        <w:t xml:space="preserve"> del Estado de México y Municipios, que establece:</w:t>
      </w:r>
    </w:p>
    <w:p w14:paraId="1C0B19C2" w14:textId="77777777" w:rsidR="00A509E0" w:rsidRPr="006027A0" w:rsidRDefault="00A509E0" w:rsidP="006C544C">
      <w:pPr>
        <w:ind w:left="720" w:right="709"/>
        <w:contextualSpacing/>
        <w:jc w:val="both"/>
        <w:rPr>
          <w:rFonts w:ascii="Palatino Linotype" w:hAnsi="Palatino Linotype" w:cs="Arial"/>
          <w:i/>
          <w:sz w:val="22"/>
        </w:rPr>
      </w:pPr>
      <w:r w:rsidRPr="006027A0">
        <w:rPr>
          <w:rFonts w:ascii="Palatino Linotype" w:hAnsi="Palatino Linotype" w:cs="Arial"/>
          <w:i/>
          <w:sz w:val="22"/>
        </w:rPr>
        <w:t>“</w:t>
      </w:r>
      <w:r w:rsidRPr="006027A0">
        <w:rPr>
          <w:rFonts w:ascii="Palatino Linotype" w:hAnsi="Palatino Linotype" w:cs="Arial"/>
          <w:b/>
          <w:i/>
          <w:sz w:val="22"/>
        </w:rPr>
        <w:t>Artículo 178.</w:t>
      </w:r>
      <w:r w:rsidRPr="006027A0">
        <w:rPr>
          <w:rFonts w:ascii="Palatino Linotype" w:hAnsi="Palatino Linotype" w:cs="Arial"/>
          <w:i/>
          <w:sz w:val="22"/>
        </w:rPr>
        <w:t xml:space="preserve"> El solicitante podrá interponer, por sí mismo o a través de su representante, de manera directa o por medios electrónicos, </w:t>
      </w:r>
      <w:r w:rsidR="00F105DE" w:rsidRPr="006027A0">
        <w:rPr>
          <w:rFonts w:ascii="Palatino Linotype" w:hAnsi="Palatino Linotype" w:cs="Arial"/>
          <w:i/>
          <w:sz w:val="22"/>
        </w:rPr>
        <w:t>Recursos de Revisión</w:t>
      </w:r>
      <w:r w:rsidRPr="006027A0">
        <w:rPr>
          <w:rFonts w:ascii="Palatino Linotype" w:hAnsi="Palatino Linotype" w:cs="Arial"/>
          <w:i/>
          <w:sz w:val="22"/>
        </w:rPr>
        <w:t xml:space="preserve">  ante el Instituto o ante la Unidad de Transparencia que haya conocido de la solicitud dentro de los quince días hábiles, siguientes a la fecha de la notificación de la respuesta.</w:t>
      </w:r>
    </w:p>
    <w:p w14:paraId="70E7EB49" w14:textId="77777777" w:rsidR="00A509E0" w:rsidRPr="006027A0" w:rsidRDefault="00A509E0" w:rsidP="006C544C">
      <w:pPr>
        <w:ind w:left="720" w:right="709"/>
        <w:contextualSpacing/>
        <w:jc w:val="both"/>
        <w:rPr>
          <w:rFonts w:ascii="Palatino Linotype" w:hAnsi="Palatino Linotype" w:cs="Arial"/>
          <w:i/>
          <w:sz w:val="22"/>
        </w:rPr>
      </w:pPr>
    </w:p>
    <w:p w14:paraId="0C3A381F" w14:textId="77777777" w:rsidR="00A509E0" w:rsidRPr="006027A0" w:rsidRDefault="00A509E0" w:rsidP="006C544C">
      <w:pPr>
        <w:ind w:left="720" w:right="709"/>
        <w:contextualSpacing/>
        <w:jc w:val="both"/>
        <w:rPr>
          <w:rFonts w:ascii="Palatino Linotype" w:hAnsi="Palatino Linotype" w:cs="Arial"/>
          <w:i/>
          <w:sz w:val="22"/>
        </w:rPr>
      </w:pPr>
      <w:r w:rsidRPr="006027A0">
        <w:rPr>
          <w:rFonts w:ascii="Palatino Linotype" w:hAnsi="Palatino Linotype" w:cs="Arial"/>
          <w:i/>
          <w:sz w:val="22"/>
        </w:rPr>
        <w:t xml:space="preserve">A falta de respuesta del sujeto obligado, dentro de los plazos establecidos en esta Ley, a una solicitud de </w:t>
      </w:r>
      <w:r w:rsidR="000E4234" w:rsidRPr="006027A0">
        <w:rPr>
          <w:rFonts w:ascii="Palatino Linotype" w:hAnsi="Palatino Linotype" w:cs="Arial"/>
          <w:i/>
          <w:sz w:val="22"/>
        </w:rPr>
        <w:t>Acceso a la Información Pública</w:t>
      </w:r>
      <w:r w:rsidRPr="006027A0">
        <w:rPr>
          <w:rFonts w:ascii="Palatino Linotype" w:hAnsi="Palatino Linotype" w:cs="Arial"/>
          <w:i/>
          <w:sz w:val="22"/>
        </w:rPr>
        <w:t>, el recurso podrá ser interpuesto en cualquier momento, acompañado con el documento que pruebe la fecha en que presentó la solicitud.</w:t>
      </w:r>
    </w:p>
    <w:p w14:paraId="3087C69E" w14:textId="77777777" w:rsidR="00A509E0" w:rsidRPr="006027A0" w:rsidRDefault="00A509E0" w:rsidP="006C544C">
      <w:pPr>
        <w:ind w:left="720" w:right="709"/>
        <w:contextualSpacing/>
        <w:jc w:val="both"/>
        <w:rPr>
          <w:rFonts w:ascii="Palatino Linotype" w:hAnsi="Palatino Linotype" w:cs="Arial"/>
          <w:i/>
          <w:sz w:val="22"/>
        </w:rPr>
      </w:pPr>
    </w:p>
    <w:p w14:paraId="63DB6E91" w14:textId="77777777" w:rsidR="00A509E0" w:rsidRPr="006027A0" w:rsidRDefault="00A509E0" w:rsidP="006C544C">
      <w:pPr>
        <w:ind w:left="720" w:right="709"/>
        <w:jc w:val="both"/>
        <w:rPr>
          <w:rFonts w:ascii="Palatino Linotype" w:hAnsi="Palatino Linotype" w:cs="Arial"/>
          <w:i/>
          <w:sz w:val="22"/>
        </w:rPr>
      </w:pPr>
      <w:r w:rsidRPr="006027A0">
        <w:rPr>
          <w:rFonts w:ascii="Palatino Linotype" w:hAnsi="Palatino Linotype" w:cs="Arial"/>
          <w:i/>
          <w:sz w:val="22"/>
        </w:rPr>
        <w:t xml:space="preserve">En el caso de que se interponga ante la Unidad de Transparencia, ésta deberá remitir el </w:t>
      </w:r>
      <w:r w:rsidR="00F105DE" w:rsidRPr="006027A0">
        <w:rPr>
          <w:rFonts w:ascii="Palatino Linotype" w:hAnsi="Palatino Linotype" w:cs="Arial"/>
          <w:i/>
          <w:sz w:val="22"/>
        </w:rPr>
        <w:t>Recursos de Revisión</w:t>
      </w:r>
      <w:r w:rsidRPr="006027A0">
        <w:rPr>
          <w:rFonts w:ascii="Palatino Linotype" w:hAnsi="Palatino Linotype" w:cs="Arial"/>
          <w:i/>
          <w:sz w:val="22"/>
        </w:rPr>
        <w:t xml:space="preserve">  al Instituto a más tardar al día </w:t>
      </w:r>
      <w:r w:rsidRPr="006027A0">
        <w:rPr>
          <w:rFonts w:ascii="Palatino Linotype" w:hAnsi="Palatino Linotype" w:cs="Arial"/>
          <w:i/>
          <w:sz w:val="22"/>
          <w:lang w:eastAsia="es-MX"/>
        </w:rPr>
        <w:t>siguiente</w:t>
      </w:r>
      <w:r w:rsidRPr="006027A0">
        <w:rPr>
          <w:rFonts w:ascii="Palatino Linotype" w:hAnsi="Palatino Linotype" w:cs="Arial"/>
          <w:i/>
          <w:sz w:val="22"/>
        </w:rPr>
        <w:t xml:space="preserve"> de haberlo recibido.” (Sic)</w:t>
      </w:r>
    </w:p>
    <w:p w14:paraId="742DA257" w14:textId="77777777" w:rsidR="00A509E0" w:rsidRPr="006027A0" w:rsidRDefault="00A509E0" w:rsidP="006C544C">
      <w:pPr>
        <w:spacing w:before="240" w:after="100" w:afterAutospacing="1" w:line="360" w:lineRule="auto"/>
        <w:jc w:val="both"/>
        <w:rPr>
          <w:rFonts w:ascii="Palatino Linotype" w:hAnsi="Palatino Linotype" w:cs="Arial"/>
        </w:rPr>
      </w:pPr>
      <w:r w:rsidRPr="006027A0">
        <w:rPr>
          <w:rFonts w:ascii="Palatino Linotype" w:hAnsi="Palatino Linotype" w:cs="Arial"/>
        </w:rPr>
        <w:t xml:space="preserve">En esa tesitura, atendiendo a que </w:t>
      </w:r>
      <w:r w:rsidRPr="006027A0">
        <w:rPr>
          <w:rFonts w:ascii="Palatino Linotype" w:hAnsi="Palatino Linotype" w:cs="Arial"/>
          <w:b/>
        </w:rPr>
        <w:t>EL SUJETO OBLIGADO</w:t>
      </w:r>
      <w:r w:rsidRPr="006027A0">
        <w:rPr>
          <w:rFonts w:ascii="Palatino Linotype" w:hAnsi="Palatino Linotype" w:cs="Arial"/>
        </w:rPr>
        <w:t xml:space="preserve"> notificó la</w:t>
      </w:r>
      <w:r w:rsidR="00C24D70" w:rsidRPr="006027A0">
        <w:rPr>
          <w:rFonts w:ascii="Palatino Linotype" w:hAnsi="Palatino Linotype" w:cs="Arial"/>
        </w:rPr>
        <w:t>s</w:t>
      </w:r>
      <w:r w:rsidRPr="006027A0">
        <w:rPr>
          <w:rFonts w:ascii="Palatino Linotype" w:hAnsi="Palatino Linotype" w:cs="Arial"/>
        </w:rPr>
        <w:t xml:space="preserve"> respuesta</w:t>
      </w:r>
      <w:r w:rsidR="00C24D70" w:rsidRPr="006027A0">
        <w:rPr>
          <w:rFonts w:ascii="Palatino Linotype" w:hAnsi="Palatino Linotype" w:cs="Arial"/>
        </w:rPr>
        <w:t>s</w:t>
      </w:r>
      <w:r w:rsidRPr="006027A0">
        <w:rPr>
          <w:rFonts w:ascii="Palatino Linotype" w:hAnsi="Palatino Linotype" w:cs="Arial"/>
        </w:rPr>
        <w:t xml:space="preserve"> a la</w:t>
      </w:r>
      <w:r w:rsidR="00C24D70" w:rsidRPr="006027A0">
        <w:rPr>
          <w:rFonts w:ascii="Palatino Linotype" w:hAnsi="Palatino Linotype" w:cs="Arial"/>
        </w:rPr>
        <w:t>s</w:t>
      </w:r>
      <w:r w:rsidRPr="006027A0">
        <w:rPr>
          <w:rFonts w:ascii="Palatino Linotype" w:hAnsi="Palatino Linotype" w:cs="Arial"/>
        </w:rPr>
        <w:t xml:space="preserve"> solicitud</w:t>
      </w:r>
      <w:r w:rsidR="00C24D70" w:rsidRPr="006027A0">
        <w:rPr>
          <w:rFonts w:ascii="Palatino Linotype" w:hAnsi="Palatino Linotype" w:cs="Arial"/>
        </w:rPr>
        <w:t>es</w:t>
      </w:r>
      <w:r w:rsidRPr="006027A0">
        <w:rPr>
          <w:rFonts w:ascii="Palatino Linotype" w:hAnsi="Palatino Linotype" w:cs="Arial"/>
        </w:rPr>
        <w:t xml:space="preserve"> de </w:t>
      </w:r>
      <w:r w:rsidR="000E4234" w:rsidRPr="006027A0">
        <w:rPr>
          <w:rFonts w:ascii="Palatino Linotype" w:hAnsi="Palatino Linotype" w:cs="Arial"/>
        </w:rPr>
        <w:t>Acceso a la Información Pública</w:t>
      </w:r>
      <w:r w:rsidRPr="006027A0">
        <w:rPr>
          <w:rFonts w:ascii="Palatino Linotype" w:hAnsi="Palatino Linotype" w:cs="Arial"/>
        </w:rPr>
        <w:t xml:space="preserve"> el día</w:t>
      </w:r>
      <w:r w:rsidRPr="006027A0">
        <w:rPr>
          <w:rFonts w:ascii="Palatino Linotype" w:hAnsi="Palatino Linotype" w:cs="Arial"/>
          <w:b/>
        </w:rPr>
        <w:t xml:space="preserve"> </w:t>
      </w:r>
      <w:r w:rsidR="00C24D70" w:rsidRPr="006027A0">
        <w:rPr>
          <w:rFonts w:ascii="Palatino Linotype" w:hAnsi="Palatino Linotype" w:cs="Arial"/>
          <w:b/>
        </w:rPr>
        <w:t xml:space="preserve">quince </w:t>
      </w:r>
      <w:r w:rsidRPr="006027A0">
        <w:rPr>
          <w:rFonts w:ascii="Palatino Linotype" w:hAnsi="Palatino Linotype" w:cs="Arial"/>
          <w:b/>
        </w:rPr>
        <w:t>de diciembre de dos mil veintiuno</w:t>
      </w:r>
      <w:r w:rsidRPr="006027A0">
        <w:rPr>
          <w:rFonts w:ascii="Palatino Linotype" w:hAnsi="Palatino Linotype" w:cs="Arial"/>
        </w:rPr>
        <w:t>; así, el plazo de quince días hábiles que el artículo 178 de la Ley de la materia otorga a</w:t>
      </w:r>
      <w:r w:rsidR="00C24D70" w:rsidRPr="006027A0">
        <w:rPr>
          <w:rFonts w:ascii="Palatino Linotype" w:hAnsi="Palatino Linotype" w:cs="Arial"/>
        </w:rPr>
        <w:t xml:space="preserve"> </w:t>
      </w:r>
      <w:r w:rsidRPr="006027A0">
        <w:rPr>
          <w:rFonts w:ascii="Palatino Linotype" w:hAnsi="Palatino Linotype" w:cs="Arial"/>
        </w:rPr>
        <w:t>l</w:t>
      </w:r>
      <w:r w:rsidR="00C24D70" w:rsidRPr="006027A0">
        <w:rPr>
          <w:rFonts w:ascii="Palatino Linotype" w:hAnsi="Palatino Linotype" w:cs="Arial"/>
        </w:rPr>
        <w:t>a</w:t>
      </w:r>
      <w:r w:rsidRPr="006027A0">
        <w:rPr>
          <w:rFonts w:ascii="Palatino Linotype" w:hAnsi="Palatino Linotype" w:cs="Arial"/>
        </w:rPr>
        <w:t xml:space="preserve"> hoy</w:t>
      </w:r>
      <w:r w:rsidRPr="006027A0">
        <w:rPr>
          <w:rFonts w:ascii="Palatino Linotype" w:hAnsi="Palatino Linotype" w:cs="Arial"/>
          <w:b/>
        </w:rPr>
        <w:t xml:space="preserve"> RECURRENTE</w:t>
      </w:r>
      <w:r w:rsidR="00C24D70" w:rsidRPr="006027A0">
        <w:rPr>
          <w:rFonts w:ascii="Palatino Linotype" w:hAnsi="Palatino Linotype" w:cs="Arial"/>
        </w:rPr>
        <w:t xml:space="preserve"> para presentar los</w:t>
      </w:r>
      <w:r w:rsidRPr="006027A0">
        <w:rPr>
          <w:rFonts w:ascii="Palatino Linotype" w:hAnsi="Palatino Linotype" w:cs="Arial"/>
        </w:rPr>
        <w:t xml:space="preserve"> respectivo</w:t>
      </w:r>
      <w:r w:rsidR="00C24D70" w:rsidRPr="006027A0">
        <w:rPr>
          <w:rFonts w:ascii="Palatino Linotype" w:hAnsi="Palatino Linotype" w:cs="Arial"/>
        </w:rPr>
        <w:t>s</w:t>
      </w:r>
      <w:r w:rsidRPr="006027A0">
        <w:rPr>
          <w:rFonts w:ascii="Palatino Linotype" w:hAnsi="Palatino Linotype" w:cs="Arial"/>
        </w:rPr>
        <w:t xml:space="preserve"> </w:t>
      </w:r>
      <w:r w:rsidR="00F105DE" w:rsidRPr="006027A0">
        <w:rPr>
          <w:rFonts w:ascii="Palatino Linotype" w:hAnsi="Palatino Linotype" w:cs="Arial"/>
        </w:rPr>
        <w:t xml:space="preserve">Recursos de </w:t>
      </w:r>
      <w:r w:rsidR="00F105DE" w:rsidRPr="006027A0">
        <w:rPr>
          <w:rFonts w:ascii="Palatino Linotype" w:hAnsi="Palatino Linotype" w:cs="Arial"/>
        </w:rPr>
        <w:lastRenderedPageBreak/>
        <w:t>Revisión</w:t>
      </w:r>
      <w:r w:rsidRPr="006027A0">
        <w:rPr>
          <w:rFonts w:ascii="Palatino Linotype" w:hAnsi="Palatino Linotype" w:cs="Arial"/>
        </w:rPr>
        <w:t xml:space="preserve"> , transcurrió del </w:t>
      </w:r>
      <w:r w:rsidRPr="006027A0">
        <w:rPr>
          <w:rFonts w:ascii="Palatino Linotype" w:hAnsi="Palatino Linotype" w:cs="Arial"/>
          <w:b/>
        </w:rPr>
        <w:t>die</w:t>
      </w:r>
      <w:r w:rsidR="00C24D70" w:rsidRPr="006027A0">
        <w:rPr>
          <w:rFonts w:ascii="Palatino Linotype" w:hAnsi="Palatino Linotype" w:cs="Arial"/>
          <w:b/>
        </w:rPr>
        <w:t xml:space="preserve">ciséis de </w:t>
      </w:r>
      <w:r w:rsidRPr="006027A0">
        <w:rPr>
          <w:rFonts w:ascii="Palatino Linotype" w:hAnsi="Palatino Linotype" w:cs="Arial"/>
          <w:b/>
        </w:rPr>
        <w:t xml:space="preserve">diciembre de dos mil veintiuno al </w:t>
      </w:r>
      <w:r w:rsidR="00C24D70" w:rsidRPr="006027A0">
        <w:rPr>
          <w:rFonts w:ascii="Palatino Linotype" w:hAnsi="Palatino Linotype" w:cs="Arial"/>
          <w:b/>
        </w:rPr>
        <w:t xml:space="preserve">veintiséis de </w:t>
      </w:r>
      <w:r w:rsidRPr="006027A0">
        <w:rPr>
          <w:rFonts w:ascii="Palatino Linotype" w:hAnsi="Palatino Linotype" w:cs="Arial"/>
          <w:b/>
        </w:rPr>
        <w:t xml:space="preserve">enero de dos mil veintidós, </w:t>
      </w:r>
      <w:r w:rsidRPr="006027A0">
        <w:rPr>
          <w:rFonts w:ascii="Palatino Linotype" w:hAnsi="Palatino Linotype" w:cs="Arial"/>
        </w:rPr>
        <w:t xml:space="preserve">sin contemplar en el cómputo los días </w:t>
      </w:r>
      <w:r w:rsidR="00C24D70" w:rsidRPr="006027A0">
        <w:rPr>
          <w:rFonts w:ascii="Palatino Linotype" w:hAnsi="Palatino Linotype" w:cs="Arial"/>
        </w:rPr>
        <w:t xml:space="preserve">dieciocho, diecinueve, </w:t>
      </w:r>
      <w:r w:rsidRPr="006027A0">
        <w:rPr>
          <w:rFonts w:ascii="Palatino Linotype" w:hAnsi="Palatino Linotype" w:cs="Arial"/>
        </w:rPr>
        <w:t xml:space="preserve">veinticinco y veintiséis de diciembre de dos mil veintiuno, uno, dos, ocho, nueve, quince y dieciséis de enero de dos mil veintidós, por corresponder a sábados y domingos, considerados como días inhábiles, en términos del artículo 3, fracción X de la </w:t>
      </w:r>
      <w:r w:rsidRPr="006027A0">
        <w:rPr>
          <w:rFonts w:ascii="Palatino Linotype" w:hAnsi="Palatino Linotype"/>
        </w:rPr>
        <w:t xml:space="preserve">Ley de Transparencia y </w:t>
      </w:r>
      <w:r w:rsidR="000E4234" w:rsidRPr="006027A0">
        <w:rPr>
          <w:rFonts w:ascii="Palatino Linotype" w:hAnsi="Palatino Linotype"/>
        </w:rPr>
        <w:t>Acceso a la Información Pública</w:t>
      </w:r>
      <w:r w:rsidRPr="006027A0">
        <w:rPr>
          <w:rFonts w:ascii="Palatino Linotype" w:hAnsi="Palatino Linotype"/>
        </w:rPr>
        <w:t xml:space="preserve"> del Estado de México y Municipios; así como, los días veintitrés, veinticuatro y del veintisiete al treinta y uno de diciembre de dos mil veintiuno, tres, cuatro y cinco de enero de dos mil veintidós, por corresponder al segundo periodo vacacional de este Instituto y los días seis y siete de enero de dos mil ve</w:t>
      </w:r>
      <w:r w:rsidR="00C24D70" w:rsidRPr="006027A0">
        <w:rPr>
          <w:rFonts w:ascii="Palatino Linotype" w:hAnsi="Palatino Linotype"/>
        </w:rPr>
        <w:t>intidós, de conformidad con el Acuerdo de M</w:t>
      </w:r>
      <w:r w:rsidRPr="006027A0">
        <w:rPr>
          <w:rFonts w:ascii="Palatino Linotype" w:hAnsi="Palatino Linotype"/>
        </w:rPr>
        <w:t xml:space="preserve">odificación al Calendario Oficial en materia de Transparencia aprobado por el Pleno </w:t>
      </w:r>
      <w:r w:rsidR="00C24D70" w:rsidRPr="006027A0">
        <w:rPr>
          <w:rFonts w:ascii="Palatino Linotype" w:hAnsi="Palatino Linotype"/>
        </w:rPr>
        <w:t xml:space="preserve">de este Instituto </w:t>
      </w:r>
      <w:r w:rsidRPr="006027A0">
        <w:rPr>
          <w:rFonts w:ascii="Palatino Linotype" w:hAnsi="Palatino Linotype"/>
        </w:rPr>
        <w:t>en fecha ocho de diciembre de dos mil veintiuno.</w:t>
      </w:r>
    </w:p>
    <w:p w14:paraId="15B9D281" w14:textId="77777777" w:rsidR="00A509E0" w:rsidRPr="006027A0" w:rsidRDefault="00A509E0" w:rsidP="006C544C">
      <w:pPr>
        <w:spacing w:before="240" w:after="100" w:afterAutospacing="1" w:line="360" w:lineRule="auto"/>
        <w:jc w:val="both"/>
        <w:rPr>
          <w:rFonts w:ascii="Palatino Linotype" w:hAnsi="Palatino Linotype" w:cs="Arial"/>
        </w:rPr>
      </w:pPr>
      <w:r w:rsidRPr="006027A0">
        <w:rPr>
          <w:rFonts w:ascii="Palatino Linotype" w:hAnsi="Palatino Linotype" w:cs="Arial"/>
        </w:rPr>
        <w:t xml:space="preserve">Por tanto, si los </w:t>
      </w:r>
      <w:r w:rsidR="00F105DE" w:rsidRPr="006027A0">
        <w:rPr>
          <w:rFonts w:ascii="Palatino Linotype" w:hAnsi="Palatino Linotype" w:cs="Arial"/>
        </w:rPr>
        <w:t>Recursos de Revisión</w:t>
      </w:r>
      <w:r w:rsidRPr="006027A0">
        <w:rPr>
          <w:rFonts w:ascii="Palatino Linotype" w:hAnsi="Palatino Linotype" w:cs="Arial"/>
        </w:rPr>
        <w:t xml:space="preserve"> que nos ocupan, se interpusieron el</w:t>
      </w:r>
      <w:r w:rsidR="00C24D70" w:rsidRPr="006027A0">
        <w:rPr>
          <w:rFonts w:ascii="Palatino Linotype" w:hAnsi="Palatino Linotype" w:cs="Arial"/>
          <w:b/>
        </w:rPr>
        <w:t xml:space="preserve"> trece </w:t>
      </w:r>
      <w:r w:rsidRPr="006027A0">
        <w:rPr>
          <w:rFonts w:ascii="Palatino Linotype" w:hAnsi="Palatino Linotype" w:cs="Arial"/>
          <w:b/>
        </w:rPr>
        <w:t xml:space="preserve">de enero de dos mil veintidós, </w:t>
      </w:r>
      <w:r w:rsidRPr="006027A0">
        <w:rPr>
          <w:rFonts w:ascii="Palatino Linotype" w:hAnsi="Palatino Linotype" w:cs="Arial"/>
        </w:rPr>
        <w:t>éstos se encuentran dentro de los márgenes temporales previstos en el precepto legal citado en el párrafo anterior y, por tanto, su interposición se considera oportuna.</w:t>
      </w:r>
    </w:p>
    <w:p w14:paraId="14CD4BC0" w14:textId="77777777" w:rsidR="00A509E0" w:rsidRPr="006027A0" w:rsidRDefault="00A509E0" w:rsidP="006C544C">
      <w:pPr>
        <w:autoSpaceDE w:val="0"/>
        <w:autoSpaceDN w:val="0"/>
        <w:adjustRightInd w:val="0"/>
        <w:spacing w:line="360" w:lineRule="auto"/>
        <w:ind w:right="49"/>
        <w:jc w:val="both"/>
        <w:rPr>
          <w:rFonts w:ascii="Palatino Linotype" w:hAnsi="Palatino Linotype" w:cs="Arial"/>
        </w:rPr>
      </w:pPr>
      <w:r w:rsidRPr="006027A0">
        <w:rPr>
          <w:rFonts w:ascii="Palatino Linotype" w:hAnsi="Palatino Linotype" w:cs="Arial"/>
          <w:b/>
          <w:sz w:val="28"/>
          <w:szCs w:val="28"/>
        </w:rPr>
        <w:t>CUARTO</w:t>
      </w:r>
      <w:r w:rsidRPr="006027A0">
        <w:rPr>
          <w:rFonts w:ascii="Palatino Linotype" w:hAnsi="Palatino Linotype" w:cs="Arial"/>
        </w:rPr>
        <w:t xml:space="preserve">. </w:t>
      </w:r>
      <w:r w:rsidRPr="006027A0">
        <w:rPr>
          <w:rFonts w:ascii="Palatino Linotype" w:hAnsi="Palatino Linotype" w:cs="Arial"/>
          <w:b/>
        </w:rPr>
        <w:t>Procedibilidad</w:t>
      </w:r>
      <w:r w:rsidRPr="006027A0">
        <w:rPr>
          <w:rFonts w:ascii="Palatino Linotype" w:hAnsi="Palatino Linotype" w:cs="Arial"/>
        </w:rPr>
        <w:t xml:space="preserve">. </w:t>
      </w:r>
    </w:p>
    <w:p w14:paraId="22DFB0A9" w14:textId="77777777" w:rsidR="00C24D70" w:rsidRPr="006027A0" w:rsidRDefault="00C24D70" w:rsidP="006C544C">
      <w:pPr>
        <w:autoSpaceDE w:val="0"/>
        <w:autoSpaceDN w:val="0"/>
        <w:adjustRightInd w:val="0"/>
        <w:spacing w:line="360" w:lineRule="auto"/>
        <w:ind w:right="49"/>
        <w:jc w:val="both"/>
        <w:rPr>
          <w:rFonts w:ascii="Palatino Linotype" w:hAnsi="Palatino Linotype" w:cs="Arial"/>
          <w:lang w:val="es-ES" w:eastAsia="es-MX"/>
        </w:rPr>
      </w:pPr>
      <w:r w:rsidRPr="006027A0">
        <w:rPr>
          <w:rFonts w:ascii="Palatino Linotype" w:hAnsi="Palatino Linotype" w:cs="Arial"/>
          <w:lang w:val="es-ES"/>
        </w:rPr>
        <w:t xml:space="preserve">Este Órgano Garante considera importante precisar que conforme al artículo 180, fracción II, último párrafo de la </w:t>
      </w:r>
      <w:r w:rsidRPr="006027A0">
        <w:rPr>
          <w:rFonts w:ascii="Palatino Linotype" w:hAnsi="Palatino Linotype" w:cs="Arial"/>
          <w:lang w:val="es-ES" w:eastAsia="es-MX"/>
        </w:rPr>
        <w:t xml:space="preserve">Ley de Transparencia y </w:t>
      </w:r>
      <w:r w:rsidR="000E4234" w:rsidRPr="006027A0">
        <w:rPr>
          <w:rFonts w:ascii="Palatino Linotype" w:hAnsi="Palatino Linotype" w:cs="Arial"/>
          <w:lang w:val="es-ES" w:eastAsia="es-MX"/>
        </w:rPr>
        <w:t xml:space="preserve">Acceso a la Información </w:t>
      </w:r>
      <w:r w:rsidR="000E4234" w:rsidRPr="006027A0">
        <w:rPr>
          <w:rFonts w:ascii="Palatino Linotype" w:hAnsi="Palatino Linotype" w:cs="Arial"/>
          <w:lang w:val="es-ES" w:eastAsia="es-MX"/>
        </w:rPr>
        <w:lastRenderedPageBreak/>
        <w:t>Pública</w:t>
      </w:r>
      <w:r w:rsidRPr="006027A0">
        <w:rPr>
          <w:rFonts w:ascii="Palatino Linotype" w:hAnsi="Palatino Linotype" w:cs="Arial"/>
          <w:lang w:val="es-ES" w:eastAsia="es-MX"/>
        </w:rPr>
        <w:t xml:space="preserve"> del Estado de México y Municipios, que prevé cuando las solicitudes se presenten de manera electrónica no es requisito indispensable el proporcionar un nombre completo, tal como se muestra a continuación: </w:t>
      </w:r>
    </w:p>
    <w:p w14:paraId="7A8907CD" w14:textId="77777777" w:rsidR="00C24D70" w:rsidRPr="006027A0" w:rsidRDefault="00C24D70" w:rsidP="006C544C">
      <w:pPr>
        <w:autoSpaceDE w:val="0"/>
        <w:autoSpaceDN w:val="0"/>
        <w:adjustRightInd w:val="0"/>
        <w:spacing w:line="360" w:lineRule="auto"/>
        <w:ind w:right="49"/>
        <w:jc w:val="both"/>
        <w:rPr>
          <w:rFonts w:ascii="Palatino Linotype" w:hAnsi="Palatino Linotype" w:cs="Arial"/>
          <w:lang w:val="es-ES"/>
        </w:rPr>
      </w:pPr>
    </w:p>
    <w:p w14:paraId="75FD3D74" w14:textId="77777777" w:rsidR="00C24D70" w:rsidRPr="006027A0" w:rsidRDefault="00C24D70" w:rsidP="006C544C">
      <w:pPr>
        <w:tabs>
          <w:tab w:val="left" w:pos="851"/>
        </w:tabs>
        <w:ind w:left="851" w:right="902"/>
        <w:jc w:val="both"/>
        <w:rPr>
          <w:rFonts w:ascii="Palatino Linotype" w:hAnsi="Palatino Linotype"/>
          <w:b/>
          <w:i/>
          <w:sz w:val="22"/>
          <w:szCs w:val="22"/>
          <w:lang w:val="es-ES"/>
        </w:rPr>
      </w:pPr>
      <w:r w:rsidRPr="006027A0">
        <w:rPr>
          <w:rFonts w:ascii="Palatino Linotype" w:hAnsi="Palatino Linotype"/>
          <w:b/>
          <w:i/>
          <w:sz w:val="22"/>
          <w:szCs w:val="22"/>
          <w:lang w:val="es-ES"/>
        </w:rPr>
        <w:t xml:space="preserve">“Artículo 180. </w:t>
      </w:r>
      <w:r w:rsidRPr="006027A0">
        <w:rPr>
          <w:rFonts w:ascii="Palatino Linotype" w:hAnsi="Palatino Linotype"/>
          <w:i/>
          <w:sz w:val="22"/>
          <w:szCs w:val="22"/>
          <w:lang w:val="es-ES"/>
        </w:rPr>
        <w:t xml:space="preserve">El </w:t>
      </w:r>
      <w:r w:rsidRPr="006027A0">
        <w:rPr>
          <w:rFonts w:ascii="Palatino Linotype" w:hAnsi="Palatino Linotype" w:cs="Arial"/>
          <w:i/>
          <w:sz w:val="22"/>
          <w:szCs w:val="22"/>
          <w:lang w:val="es-ES"/>
        </w:rPr>
        <w:t>Recurso de Revisión</w:t>
      </w:r>
      <w:r w:rsidRPr="006027A0">
        <w:rPr>
          <w:rFonts w:ascii="Palatino Linotype" w:hAnsi="Palatino Linotype"/>
          <w:i/>
          <w:sz w:val="22"/>
          <w:szCs w:val="22"/>
          <w:lang w:val="es-ES"/>
        </w:rPr>
        <w:t xml:space="preserve"> contendrá:</w:t>
      </w:r>
      <w:r w:rsidRPr="006027A0">
        <w:rPr>
          <w:rFonts w:ascii="Palatino Linotype" w:hAnsi="Palatino Linotype"/>
          <w:b/>
          <w:i/>
          <w:sz w:val="22"/>
          <w:szCs w:val="22"/>
          <w:lang w:val="es-ES"/>
        </w:rPr>
        <w:t xml:space="preserve"> </w:t>
      </w:r>
    </w:p>
    <w:p w14:paraId="0F2B8042" w14:textId="77777777" w:rsidR="00C24D70" w:rsidRPr="006027A0" w:rsidRDefault="00C24D70" w:rsidP="006C544C">
      <w:pPr>
        <w:tabs>
          <w:tab w:val="left" w:pos="851"/>
        </w:tabs>
        <w:ind w:left="851" w:right="902"/>
        <w:jc w:val="both"/>
        <w:rPr>
          <w:rFonts w:ascii="Palatino Linotype" w:hAnsi="Palatino Linotype"/>
          <w:b/>
          <w:i/>
          <w:sz w:val="22"/>
          <w:szCs w:val="22"/>
          <w:lang w:val="es-ES"/>
        </w:rPr>
      </w:pPr>
      <w:r w:rsidRPr="006027A0">
        <w:rPr>
          <w:rFonts w:ascii="Palatino Linotype" w:hAnsi="Palatino Linotype"/>
          <w:b/>
          <w:i/>
          <w:sz w:val="22"/>
          <w:szCs w:val="22"/>
          <w:lang w:val="es-ES"/>
        </w:rPr>
        <w:t>…</w:t>
      </w:r>
    </w:p>
    <w:p w14:paraId="12E413DC" w14:textId="77777777" w:rsidR="00C24D70" w:rsidRPr="006027A0" w:rsidRDefault="00C24D70" w:rsidP="006C544C">
      <w:pPr>
        <w:tabs>
          <w:tab w:val="left" w:pos="851"/>
        </w:tabs>
        <w:ind w:left="851" w:right="902"/>
        <w:jc w:val="both"/>
        <w:rPr>
          <w:rFonts w:ascii="Palatino Linotype" w:hAnsi="Palatino Linotype"/>
          <w:i/>
          <w:sz w:val="22"/>
          <w:szCs w:val="22"/>
          <w:lang w:val="es-ES"/>
        </w:rPr>
      </w:pPr>
      <w:r w:rsidRPr="006027A0">
        <w:rPr>
          <w:rFonts w:ascii="Palatino Linotype" w:hAnsi="Palatino Linotype"/>
          <w:b/>
          <w:i/>
          <w:sz w:val="22"/>
          <w:szCs w:val="22"/>
          <w:lang w:val="es-ES"/>
        </w:rPr>
        <w:t xml:space="preserve">II. El nombre del solicitante </w:t>
      </w:r>
      <w:r w:rsidRPr="006027A0">
        <w:rPr>
          <w:rFonts w:ascii="Palatino Linotype" w:hAnsi="Palatino Linotype" w:cs="Arial"/>
          <w:b/>
          <w:i/>
          <w:color w:val="222222"/>
          <w:sz w:val="22"/>
          <w:szCs w:val="22"/>
          <w:lang w:val="es-ES" w:eastAsia="es-MX"/>
        </w:rPr>
        <w:t>que</w:t>
      </w:r>
      <w:r w:rsidRPr="006027A0">
        <w:rPr>
          <w:rFonts w:ascii="Palatino Linotype" w:hAnsi="Palatino Linotype"/>
          <w:b/>
          <w:i/>
          <w:sz w:val="22"/>
          <w:szCs w:val="22"/>
          <w:lang w:val="es-ES"/>
        </w:rPr>
        <w:t xml:space="preserve"> recurre </w:t>
      </w:r>
      <w:r w:rsidRPr="006027A0">
        <w:rPr>
          <w:rFonts w:ascii="Palatino Linotype" w:hAnsi="Palatino Linotype"/>
          <w:i/>
          <w:sz w:val="22"/>
          <w:szCs w:val="22"/>
          <w:lang w:val="es-ES"/>
        </w:rPr>
        <w:t>o de su representante y, en su caso, …</w:t>
      </w:r>
    </w:p>
    <w:p w14:paraId="52DA9505" w14:textId="77777777" w:rsidR="00C24D70" w:rsidRPr="006027A0" w:rsidRDefault="00C24D70" w:rsidP="006C544C">
      <w:pPr>
        <w:tabs>
          <w:tab w:val="left" w:pos="851"/>
        </w:tabs>
        <w:ind w:left="851" w:right="902"/>
        <w:jc w:val="both"/>
        <w:rPr>
          <w:rFonts w:ascii="Palatino Linotype" w:hAnsi="Palatino Linotype"/>
          <w:b/>
          <w:i/>
          <w:sz w:val="22"/>
          <w:szCs w:val="22"/>
          <w:lang w:val="es-ES"/>
        </w:rPr>
      </w:pPr>
      <w:r w:rsidRPr="006027A0">
        <w:rPr>
          <w:rFonts w:ascii="Palatino Linotype" w:hAnsi="Palatino Linotype"/>
          <w:b/>
          <w:i/>
          <w:sz w:val="22"/>
          <w:szCs w:val="22"/>
          <w:lang w:val="es-ES"/>
        </w:rPr>
        <w:t xml:space="preserve">En caso de </w:t>
      </w:r>
      <w:r w:rsidRPr="006027A0">
        <w:rPr>
          <w:rFonts w:ascii="Palatino Linotype" w:hAnsi="Palatino Linotype" w:cs="Arial"/>
          <w:b/>
          <w:i/>
          <w:color w:val="222222"/>
          <w:sz w:val="22"/>
          <w:szCs w:val="22"/>
          <w:lang w:val="es-ES" w:eastAsia="es-MX"/>
        </w:rPr>
        <w:t>que</w:t>
      </w:r>
      <w:r w:rsidRPr="006027A0">
        <w:rPr>
          <w:rFonts w:ascii="Palatino Linotype" w:hAnsi="Palatino Linotype"/>
          <w:b/>
          <w:i/>
          <w:sz w:val="22"/>
          <w:szCs w:val="22"/>
          <w:lang w:val="es-ES"/>
        </w:rPr>
        <w:t xml:space="preserve"> el recurso se interponga de manera electrónica no será indispensable que contengan los requisitos establecidos en las fracciones II</w:t>
      </w:r>
      <w:r w:rsidRPr="006027A0">
        <w:rPr>
          <w:rFonts w:ascii="Palatino Linotype" w:hAnsi="Palatino Linotype"/>
          <w:i/>
          <w:sz w:val="22"/>
          <w:szCs w:val="22"/>
          <w:lang w:val="es-ES"/>
        </w:rPr>
        <w:t>, IV, VII y VIII.</w:t>
      </w:r>
      <w:r w:rsidRPr="006027A0">
        <w:rPr>
          <w:rFonts w:ascii="Palatino Linotype" w:hAnsi="Palatino Linotype"/>
          <w:b/>
          <w:i/>
          <w:sz w:val="22"/>
          <w:szCs w:val="22"/>
          <w:lang w:val="es-ES"/>
        </w:rPr>
        <w:t>”</w:t>
      </w:r>
    </w:p>
    <w:p w14:paraId="2693C034" w14:textId="77777777" w:rsidR="00C24D70" w:rsidRPr="006027A0" w:rsidRDefault="00C24D70" w:rsidP="006C544C">
      <w:pPr>
        <w:tabs>
          <w:tab w:val="left" w:pos="851"/>
        </w:tabs>
        <w:ind w:left="851" w:right="902"/>
        <w:jc w:val="both"/>
        <w:rPr>
          <w:rFonts w:ascii="Palatino Linotype" w:hAnsi="Palatino Linotype"/>
          <w:i/>
          <w:sz w:val="22"/>
          <w:szCs w:val="22"/>
          <w:lang w:val="es-ES"/>
        </w:rPr>
      </w:pPr>
      <w:r w:rsidRPr="006027A0">
        <w:rPr>
          <w:rFonts w:ascii="Palatino Linotype" w:hAnsi="Palatino Linotype"/>
          <w:i/>
          <w:sz w:val="22"/>
          <w:szCs w:val="22"/>
          <w:lang w:val="es-ES"/>
        </w:rPr>
        <w:t>(Énfasis añadido)</w:t>
      </w:r>
    </w:p>
    <w:p w14:paraId="0D414723" w14:textId="77777777" w:rsidR="00C24D70" w:rsidRPr="006027A0" w:rsidRDefault="00C24D70" w:rsidP="006C544C">
      <w:pPr>
        <w:tabs>
          <w:tab w:val="left" w:pos="851"/>
        </w:tabs>
        <w:spacing w:line="360" w:lineRule="auto"/>
        <w:ind w:right="901"/>
        <w:jc w:val="both"/>
        <w:rPr>
          <w:rFonts w:ascii="Palatino Linotype" w:hAnsi="Palatino Linotype"/>
          <w:i/>
          <w:sz w:val="22"/>
          <w:szCs w:val="22"/>
          <w:lang w:val="es-ES"/>
        </w:rPr>
      </w:pPr>
    </w:p>
    <w:p w14:paraId="1C52BEB1" w14:textId="77777777" w:rsidR="00C24D70" w:rsidRPr="006027A0" w:rsidRDefault="00C24D70" w:rsidP="006C544C">
      <w:pPr>
        <w:spacing w:line="360" w:lineRule="auto"/>
        <w:jc w:val="both"/>
        <w:rPr>
          <w:rFonts w:ascii="Palatino Linotype" w:hAnsi="Palatino Linotype"/>
          <w:b/>
          <w:lang w:val="es-ES"/>
        </w:rPr>
      </w:pPr>
      <w:r w:rsidRPr="006027A0">
        <w:rPr>
          <w:rFonts w:ascii="Palatino Linotype" w:hAnsi="Palatino Linotype"/>
          <w:lang w:val="es-ES"/>
        </w:rPr>
        <w:t xml:space="preserve">Por lo que, derivado que el Recurso de Revisión materia del presente asunto, se interpuso de manera electrónica, no es necesario que contenga determinados requisitos, entre ellos, el nombre completo de la hoy </w:t>
      </w:r>
      <w:r w:rsidRPr="006027A0">
        <w:rPr>
          <w:rFonts w:ascii="Palatino Linotype" w:hAnsi="Palatino Linotype" w:cs="Arial"/>
          <w:b/>
          <w:lang w:val="es-ES"/>
        </w:rPr>
        <w:t>RECURRENTE;</w:t>
      </w:r>
      <w:r w:rsidRPr="006027A0">
        <w:rPr>
          <w:rFonts w:ascii="Palatino Linotype" w:hAnsi="Palatino Linotype"/>
          <w:lang w:val="es-ES"/>
        </w:rPr>
        <w:t xml:space="preserve"> por lo que, en el presente caso, al haber sido presentado el Recurso de Revisión vía </w:t>
      </w:r>
      <w:r w:rsidRPr="006027A0">
        <w:rPr>
          <w:rFonts w:ascii="Palatino Linotype" w:hAnsi="Palatino Linotype"/>
          <w:b/>
          <w:lang w:val="es-ES"/>
        </w:rPr>
        <w:t>SAIMEX</w:t>
      </w:r>
      <w:r w:rsidRPr="006027A0">
        <w:rPr>
          <w:rFonts w:ascii="Palatino Linotype" w:hAnsi="Palatino Linotype"/>
          <w:lang w:val="es-ES"/>
        </w:rPr>
        <w:t>, dicho requisito resulta innecesario.</w:t>
      </w:r>
    </w:p>
    <w:p w14:paraId="2D6A4FE3" w14:textId="77777777" w:rsidR="00C24D70" w:rsidRPr="006027A0" w:rsidRDefault="00C24D70" w:rsidP="006C544C">
      <w:pPr>
        <w:spacing w:line="360" w:lineRule="auto"/>
        <w:jc w:val="both"/>
        <w:rPr>
          <w:rFonts w:ascii="Palatino Linotype" w:hAnsi="Palatino Linotype" w:cs="Arial"/>
          <w:color w:val="000000"/>
          <w:lang w:val="es-ES"/>
        </w:rPr>
      </w:pPr>
    </w:p>
    <w:p w14:paraId="62878B28" w14:textId="77777777" w:rsidR="00C24D70" w:rsidRPr="006027A0" w:rsidRDefault="00C24D70" w:rsidP="006C544C">
      <w:pPr>
        <w:spacing w:line="360" w:lineRule="auto"/>
        <w:jc w:val="both"/>
        <w:rPr>
          <w:rFonts w:ascii="Palatino Linotype" w:hAnsi="Palatino Linotype"/>
          <w:lang w:val="es-ES"/>
        </w:rPr>
      </w:pPr>
      <w:r w:rsidRPr="006027A0">
        <w:rPr>
          <w:rFonts w:ascii="Palatino Linotype" w:hAnsi="Palatino Linotype"/>
          <w:lang w:val="es-ES"/>
        </w:rPr>
        <w:t xml:space="preserve">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w:t>
      </w:r>
      <w:r w:rsidR="000E4234" w:rsidRPr="006027A0">
        <w:rPr>
          <w:rFonts w:ascii="Palatino Linotype" w:hAnsi="Palatino Linotype"/>
          <w:lang w:val="es-ES"/>
        </w:rPr>
        <w:t>Acceso a la Información Pública</w:t>
      </w:r>
      <w:r w:rsidRPr="006027A0">
        <w:rPr>
          <w:rFonts w:ascii="Palatino Linotype" w:hAnsi="Palatino Linotype"/>
          <w:lang w:val="es-ES"/>
        </w:rPr>
        <w:t xml:space="preserve"> toda vez que disponen que toda </w:t>
      </w:r>
      <w:r w:rsidRPr="006027A0">
        <w:rPr>
          <w:rFonts w:ascii="Palatino Linotype" w:hAnsi="Palatino Linotype"/>
          <w:lang w:val="es-ES"/>
        </w:rPr>
        <w:lastRenderedPageBreak/>
        <w:t>persona sin necesidad de acreditar interés alguno o justificar su utilización, tendrá acceso gratuito a la Información Pública.</w:t>
      </w:r>
    </w:p>
    <w:p w14:paraId="04F2799E" w14:textId="77777777" w:rsidR="00C24D70" w:rsidRPr="006027A0" w:rsidRDefault="00C24D70" w:rsidP="006C544C">
      <w:pPr>
        <w:spacing w:line="360" w:lineRule="auto"/>
        <w:jc w:val="both"/>
        <w:rPr>
          <w:rFonts w:ascii="Palatino Linotype" w:hAnsi="Palatino Linotype"/>
          <w:sz w:val="22"/>
          <w:szCs w:val="22"/>
          <w:lang w:val="es-ES"/>
        </w:rPr>
      </w:pPr>
    </w:p>
    <w:p w14:paraId="65304E14" w14:textId="77777777" w:rsidR="00C24D70" w:rsidRPr="006027A0" w:rsidRDefault="00C24D70" w:rsidP="006C544C">
      <w:pPr>
        <w:spacing w:line="360" w:lineRule="auto"/>
        <w:jc w:val="both"/>
        <w:rPr>
          <w:rFonts w:ascii="Palatino Linotype" w:hAnsi="Palatino Linotype"/>
          <w:lang w:val="es-ES"/>
        </w:rPr>
      </w:pPr>
      <w:r w:rsidRPr="006027A0">
        <w:rPr>
          <w:rFonts w:ascii="Palatino Linotype" w:hAnsi="Palatino Linotype"/>
          <w:lang w:val="es-ES"/>
        </w:rPr>
        <w:t xml:space="preserve">Asimismo, se estima que el requisito relativo al nombre completo de la hoy </w:t>
      </w:r>
      <w:r w:rsidRPr="006027A0">
        <w:rPr>
          <w:rFonts w:ascii="Palatino Linotype" w:hAnsi="Palatino Linotype" w:cs="Arial"/>
          <w:b/>
          <w:lang w:val="es-ES"/>
        </w:rPr>
        <w:t>RECURRENTE</w:t>
      </w:r>
      <w:r w:rsidRPr="006027A0">
        <w:rPr>
          <w:rFonts w:ascii="Palatino Linotype" w:hAnsi="Palatino Linotype"/>
          <w:lang w:val="es-ES"/>
        </w:rPr>
        <w:t xml:space="preserve"> no constituye un supuesto indispensable de procedibilidad de los </w:t>
      </w:r>
      <w:r w:rsidR="00F105DE" w:rsidRPr="006027A0">
        <w:rPr>
          <w:rFonts w:ascii="Palatino Linotype" w:hAnsi="Palatino Linotype"/>
          <w:lang w:val="es-ES"/>
        </w:rPr>
        <w:t>Recursos de Revisión</w:t>
      </w:r>
      <w:r w:rsidRPr="006027A0">
        <w:rPr>
          <w:rFonts w:ascii="Palatino Linotype" w:hAnsi="Palatino Linotype"/>
          <w:lang w:val="es-ES"/>
        </w:rPr>
        <w:t xml:space="preserve">,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w:t>
      </w:r>
      <w:r w:rsidR="000E4234" w:rsidRPr="006027A0">
        <w:rPr>
          <w:rFonts w:ascii="Palatino Linotype" w:hAnsi="Palatino Linotype"/>
          <w:lang w:val="es-ES"/>
        </w:rPr>
        <w:t>Acceso a la Información Pública</w:t>
      </w:r>
      <w:r w:rsidRPr="006027A0">
        <w:rPr>
          <w:rFonts w:ascii="Palatino Linotype" w:hAnsi="Palatino Linotype"/>
          <w:lang w:val="es-ES"/>
        </w:rPr>
        <w:t xml:space="preserve"> es un Derecho Humano que no requiere legitimación en la causa, sino que únicamente basta con que se encuentre legitimado en el procedimiento de Recurso de Revisión, circunstancia que se acredita en las constancias electrónicas que conforman el expediente de mérito, de las que se desprende que </w:t>
      </w:r>
      <w:r w:rsidRPr="006027A0">
        <w:rPr>
          <w:rFonts w:ascii="Palatino Linotype" w:hAnsi="Palatino Linotype" w:cs="Arial"/>
          <w:b/>
          <w:lang w:val="es-ES"/>
        </w:rPr>
        <w:t>LA RECURRENTE</w:t>
      </w:r>
      <w:r w:rsidRPr="006027A0">
        <w:rPr>
          <w:rFonts w:ascii="Palatino Linotype" w:hAnsi="Palatino Linotype"/>
          <w:lang w:val="es-ES"/>
        </w:rPr>
        <w:t xml:space="preserve"> es la misma persona que realizó la solicitud de </w:t>
      </w:r>
      <w:r w:rsidR="000E4234" w:rsidRPr="006027A0">
        <w:rPr>
          <w:rFonts w:ascii="Palatino Linotype" w:hAnsi="Palatino Linotype"/>
          <w:lang w:val="es-ES"/>
        </w:rPr>
        <w:t>Acceso a la Información Pública</w:t>
      </w:r>
      <w:r w:rsidRPr="006027A0">
        <w:rPr>
          <w:rFonts w:ascii="Palatino Linotype" w:hAnsi="Palatino Linotype"/>
          <w:lang w:val="es-ES"/>
        </w:rPr>
        <w:t xml:space="preserve"> que ahora se impugna.</w:t>
      </w:r>
    </w:p>
    <w:p w14:paraId="09305180" w14:textId="77777777" w:rsidR="00C24D70" w:rsidRPr="006027A0" w:rsidRDefault="00C24D70" w:rsidP="006C544C">
      <w:pPr>
        <w:tabs>
          <w:tab w:val="left" w:pos="851"/>
        </w:tabs>
        <w:spacing w:line="360" w:lineRule="auto"/>
        <w:ind w:left="851" w:right="901"/>
        <w:jc w:val="both"/>
        <w:rPr>
          <w:rFonts w:ascii="Palatino Linotype" w:hAnsi="Palatino Linotype"/>
          <w:sz w:val="22"/>
          <w:szCs w:val="22"/>
          <w:lang w:val="es-ES"/>
        </w:rPr>
      </w:pPr>
    </w:p>
    <w:p w14:paraId="1DB3551F" w14:textId="77777777" w:rsidR="00C24D70" w:rsidRPr="006027A0" w:rsidRDefault="00C24D70" w:rsidP="006C544C">
      <w:pPr>
        <w:spacing w:line="360" w:lineRule="auto"/>
        <w:jc w:val="both"/>
        <w:rPr>
          <w:rFonts w:ascii="Palatino Linotype" w:hAnsi="Palatino Linotype"/>
          <w:lang w:val="es-ES"/>
        </w:rPr>
      </w:pPr>
      <w:r w:rsidRPr="006027A0">
        <w:rPr>
          <w:rFonts w:ascii="Palatino Linotype" w:hAnsi="Palatino Linotype"/>
          <w:lang w:val="es-ES"/>
        </w:rPr>
        <w:t xml:space="preserve">Es así que, para el estudio de la materia sobre la que se resuelve el presente Recurso de Revisión, resulta intrascendente conocer el nombre completo de la persona que lo hubiere promovido, en virtud de que tanto la </w:t>
      </w:r>
      <w:r w:rsidRPr="006027A0">
        <w:rPr>
          <w:rFonts w:ascii="Palatino Linotype" w:hAnsi="Palatino Linotype"/>
          <w:color w:val="000000" w:themeColor="text1"/>
        </w:rPr>
        <w:t>Constitución Política de los Estados Unidos Mexicanos</w:t>
      </w:r>
      <w:r w:rsidRPr="006027A0">
        <w:rPr>
          <w:rFonts w:ascii="Palatino Linotype" w:hAnsi="Palatino Linotype"/>
          <w:lang w:val="es-ES"/>
        </w:rPr>
        <w:t xml:space="preserve">, como la Constitución Política del Estado Libre y Soberano de México, reconocen la prerrogativa de los individuos para que no resulte necesario la </w:t>
      </w:r>
      <w:r w:rsidRPr="006027A0">
        <w:rPr>
          <w:rFonts w:ascii="Palatino Linotype" w:hAnsi="Palatino Linotype"/>
          <w:lang w:val="es-ES"/>
        </w:rPr>
        <w:lastRenderedPageBreak/>
        <w:t xml:space="preserve">acreditación de un interés o justificar la utilización de la información; siendo ocioso realizar dicho análisis; toda vez que, se limitaría el ejercicio de un Derecho Humano, como el Derecho de </w:t>
      </w:r>
      <w:r w:rsidR="000E4234" w:rsidRPr="006027A0">
        <w:rPr>
          <w:rFonts w:ascii="Palatino Linotype" w:hAnsi="Palatino Linotype"/>
          <w:lang w:val="es-ES"/>
        </w:rPr>
        <w:t>Acceso a la Información Pública</w:t>
      </w:r>
      <w:r w:rsidRPr="006027A0">
        <w:rPr>
          <w:rFonts w:ascii="Palatino Linotype" w:hAnsi="Palatino Linotype"/>
          <w:lang w:val="es-ES"/>
        </w:rPr>
        <w:t xml:space="preserve"> por una cuestión procedimental. </w:t>
      </w:r>
    </w:p>
    <w:p w14:paraId="03D553E4" w14:textId="77777777" w:rsidR="00A509E0" w:rsidRPr="006027A0" w:rsidRDefault="00A509E0" w:rsidP="006C544C">
      <w:pPr>
        <w:spacing w:before="240" w:after="100" w:afterAutospacing="1" w:line="360" w:lineRule="auto"/>
        <w:jc w:val="both"/>
        <w:rPr>
          <w:rFonts w:ascii="Palatino Linotype" w:hAnsi="Palatino Linotype" w:cs="Arial"/>
          <w:lang w:val="es-ES" w:eastAsia="es-MX"/>
        </w:rPr>
      </w:pPr>
      <w:r w:rsidRPr="006027A0">
        <w:rPr>
          <w:rFonts w:ascii="Palatino Linotype" w:hAnsi="Palatino Linotype" w:cs="Arial"/>
          <w:b/>
          <w:sz w:val="28"/>
          <w:szCs w:val="28"/>
        </w:rPr>
        <w:t xml:space="preserve">QUINTO. </w:t>
      </w:r>
      <w:r w:rsidRPr="006027A0">
        <w:rPr>
          <w:rFonts w:ascii="Palatino Linotype" w:hAnsi="Palatino Linotype" w:cs="Arial"/>
          <w:b/>
        </w:rPr>
        <w:t>Estudio y análisis del asunto.</w:t>
      </w:r>
      <w:r w:rsidRPr="006027A0">
        <w:rPr>
          <w:rFonts w:ascii="Palatino Linotype" w:hAnsi="Palatino Linotype" w:cs="Arial"/>
          <w:lang w:val="es-ES" w:eastAsia="es-MX"/>
        </w:rPr>
        <w:t xml:space="preserve"> </w:t>
      </w:r>
    </w:p>
    <w:p w14:paraId="2A000C33" w14:textId="77777777" w:rsidR="00A509E0" w:rsidRPr="006027A0" w:rsidRDefault="00A509E0" w:rsidP="006C544C">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6027A0">
        <w:rPr>
          <w:rFonts w:ascii="Palatino Linotype" w:eastAsia="Calibri" w:hAnsi="Palatino Linotype" w:cs="Arial"/>
          <w:color w:val="000000" w:themeColor="text1"/>
        </w:rPr>
        <w:t xml:space="preserve">El presente análisis y la emisión de la resolución se fundan en el contenido íntegro de las actuaciones que obran en el expediente electrónico del </w:t>
      </w:r>
      <w:r w:rsidRPr="006027A0">
        <w:rPr>
          <w:rFonts w:ascii="Palatino Linotype" w:eastAsia="Calibri" w:hAnsi="Palatino Linotype" w:cs="Arial"/>
          <w:b/>
          <w:color w:val="000000" w:themeColor="text1"/>
        </w:rPr>
        <w:t>SAIMEX</w:t>
      </w:r>
      <w:r w:rsidRPr="006027A0">
        <w:rPr>
          <w:rFonts w:ascii="Palatino Linotype" w:eastAsia="Calibri" w:hAnsi="Palatino Linotype" w:cs="Arial"/>
          <w:color w:val="000000" w:themeColor="text1"/>
        </w:rPr>
        <w:t>, ello con la finalidad de que este Órgano Garante se encuentre en la posibilidad de dictar el fallo correspondiente y conforme a derecho, tomando en consideración los elementos aportados por las partes y respetando en todo momento el principio de máxima publicidad consagrado en nuestra legislación mexicana.</w:t>
      </w:r>
    </w:p>
    <w:p w14:paraId="5EE0C71C" w14:textId="77777777" w:rsidR="00C24D70" w:rsidRPr="006027A0" w:rsidRDefault="00A509E0" w:rsidP="006C544C">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6027A0">
        <w:rPr>
          <w:rFonts w:ascii="Palatino Linotype" w:eastAsia="Calibri" w:hAnsi="Palatino Linotype" w:cs="Arial"/>
          <w:color w:val="000000" w:themeColor="text1"/>
        </w:rPr>
        <w:t xml:space="preserve">En ese tenor, para un mejor estudio y comprensión del asunto que se resuelve, es preciso recordar que </w:t>
      </w:r>
      <w:r w:rsidRPr="006027A0">
        <w:rPr>
          <w:rFonts w:ascii="Palatino Linotype" w:eastAsia="Calibri" w:hAnsi="Palatino Linotype" w:cs="Arial"/>
          <w:b/>
          <w:color w:val="000000" w:themeColor="text1"/>
        </w:rPr>
        <w:t>L</w:t>
      </w:r>
      <w:r w:rsidR="00C24D70" w:rsidRPr="006027A0">
        <w:rPr>
          <w:rFonts w:ascii="Palatino Linotype" w:eastAsia="Calibri" w:hAnsi="Palatino Linotype" w:cs="Arial"/>
          <w:b/>
          <w:color w:val="000000" w:themeColor="text1"/>
        </w:rPr>
        <w:t>A</w:t>
      </w:r>
      <w:r w:rsidRPr="006027A0">
        <w:rPr>
          <w:rFonts w:ascii="Palatino Linotype" w:eastAsia="Calibri" w:hAnsi="Palatino Linotype" w:cs="Arial"/>
          <w:b/>
          <w:color w:val="000000" w:themeColor="text1"/>
        </w:rPr>
        <w:t xml:space="preserve"> RECURRENTE</w:t>
      </w:r>
      <w:r w:rsidRPr="006027A0">
        <w:rPr>
          <w:rFonts w:ascii="Palatino Linotype" w:eastAsia="Calibri" w:hAnsi="Palatino Linotype" w:cs="Arial"/>
          <w:color w:val="000000" w:themeColor="text1"/>
        </w:rPr>
        <w:t xml:space="preserve"> solicitó al </w:t>
      </w:r>
      <w:r w:rsidRPr="006027A0">
        <w:rPr>
          <w:rFonts w:ascii="Palatino Linotype" w:eastAsia="Calibri" w:hAnsi="Palatino Linotype" w:cs="Arial"/>
          <w:b/>
          <w:color w:val="000000" w:themeColor="text1"/>
        </w:rPr>
        <w:t>SUJETO OBLIGADO</w:t>
      </w:r>
      <w:r w:rsidRPr="006027A0">
        <w:rPr>
          <w:rFonts w:ascii="Palatino Linotype" w:eastAsia="Calibri" w:hAnsi="Palatino Linotype" w:cs="Arial"/>
          <w:color w:val="000000" w:themeColor="text1"/>
        </w:rPr>
        <w:t xml:space="preserve"> </w:t>
      </w:r>
      <w:r w:rsidR="00C24D70" w:rsidRPr="006027A0">
        <w:rPr>
          <w:rFonts w:ascii="Palatino Linotype" w:eastAsia="Calibri" w:hAnsi="Palatino Linotype" w:cs="Arial"/>
          <w:color w:val="000000" w:themeColor="text1"/>
        </w:rPr>
        <w:t>el respaldo de todas las solicitudes de información que ingresan a través del sistema con el soporte documental correspondiente del periodo de tiempo comprendido del 1 de enero de 2015 al 26 de noviembre de 2021</w:t>
      </w:r>
      <w:r w:rsidR="006B4264" w:rsidRPr="006027A0">
        <w:rPr>
          <w:rFonts w:ascii="Palatino Linotype" w:eastAsia="Calibri" w:hAnsi="Palatino Linotype" w:cs="Arial"/>
          <w:color w:val="000000" w:themeColor="text1"/>
        </w:rPr>
        <w:t>, en un formato de fácil acceso.</w:t>
      </w:r>
    </w:p>
    <w:p w14:paraId="70435B0E" w14:textId="77777777" w:rsidR="006B4264" w:rsidRPr="006027A0" w:rsidRDefault="00A509E0" w:rsidP="006C544C">
      <w:pPr>
        <w:pStyle w:val="Prrafodelista"/>
        <w:tabs>
          <w:tab w:val="left" w:pos="709"/>
        </w:tabs>
        <w:spacing w:before="100" w:beforeAutospacing="1" w:after="100" w:afterAutospacing="1" w:line="360" w:lineRule="auto"/>
        <w:ind w:left="0"/>
        <w:jc w:val="both"/>
        <w:rPr>
          <w:rFonts w:ascii="Palatino Linotype" w:eastAsia="Batang" w:hAnsi="Palatino Linotype" w:cs="Arial"/>
          <w:iCs/>
          <w:lang w:val="es-AR"/>
        </w:rPr>
      </w:pPr>
      <w:r w:rsidRPr="006027A0">
        <w:rPr>
          <w:rFonts w:ascii="Palatino Linotype" w:eastAsia="Batang" w:hAnsi="Palatino Linotype" w:cs="Arial"/>
          <w:iCs/>
          <w:lang w:val="es-AR"/>
        </w:rPr>
        <w:t>En respuesta a los planteamientos de</w:t>
      </w:r>
      <w:r w:rsidR="006B4264" w:rsidRPr="006027A0">
        <w:rPr>
          <w:rFonts w:ascii="Palatino Linotype" w:eastAsia="Batang" w:hAnsi="Palatino Linotype" w:cs="Arial"/>
          <w:iCs/>
          <w:lang w:val="es-AR"/>
        </w:rPr>
        <w:t xml:space="preserve"> la</w:t>
      </w:r>
      <w:r w:rsidRPr="006027A0">
        <w:rPr>
          <w:rFonts w:ascii="Palatino Linotype" w:eastAsia="Batang" w:hAnsi="Palatino Linotype" w:cs="Arial"/>
          <w:iCs/>
          <w:lang w:val="es-AR"/>
        </w:rPr>
        <w:t xml:space="preserve"> solicitante, </w:t>
      </w:r>
      <w:r w:rsidRPr="006027A0">
        <w:rPr>
          <w:rFonts w:ascii="Palatino Linotype" w:eastAsia="Batang" w:hAnsi="Palatino Linotype" w:cs="Arial"/>
          <w:b/>
          <w:iCs/>
          <w:lang w:val="es-AR"/>
        </w:rPr>
        <w:t xml:space="preserve">EL SUJETO OBLIGADO </w:t>
      </w:r>
      <w:r w:rsidR="006B4264" w:rsidRPr="006027A0">
        <w:rPr>
          <w:rFonts w:ascii="Palatino Linotype" w:eastAsia="Batang" w:hAnsi="Palatino Linotype" w:cs="Arial"/>
          <w:iCs/>
          <w:lang w:val="es-AR"/>
        </w:rPr>
        <w:t xml:space="preserve">manifestó que el Pleno de este Instituto en fecha veintisiete de febrero de dos mil </w:t>
      </w:r>
      <w:r w:rsidR="006B4264" w:rsidRPr="006027A0">
        <w:rPr>
          <w:rFonts w:ascii="Palatino Linotype" w:eastAsia="Batang" w:hAnsi="Palatino Linotype" w:cs="Arial"/>
          <w:iCs/>
          <w:lang w:val="es-AR"/>
        </w:rPr>
        <w:lastRenderedPageBreak/>
        <w:t xml:space="preserve">diecisiete a través de la Gaceta del Gobierno del Estado de México hizo de conocimiento de la ciudadanía en general el Padrón de Sujetos Obligados en Materia de Transparencia, en el que se estableció como </w:t>
      </w:r>
      <w:r w:rsidR="006B4264" w:rsidRPr="006027A0">
        <w:rPr>
          <w:rFonts w:ascii="Palatino Linotype" w:eastAsia="Batang" w:hAnsi="Palatino Linotype" w:cs="Arial"/>
          <w:b/>
          <w:iCs/>
          <w:lang w:val="es-AR"/>
        </w:rPr>
        <w:t xml:space="preserve">SUJETO OBLIGADO </w:t>
      </w:r>
      <w:r w:rsidR="006B4264" w:rsidRPr="006027A0">
        <w:rPr>
          <w:rFonts w:ascii="Palatino Linotype" w:eastAsia="Batang" w:hAnsi="Palatino Linotype" w:cs="Arial"/>
          <w:iCs/>
          <w:lang w:val="es-AR"/>
        </w:rPr>
        <w:t xml:space="preserve">al </w:t>
      </w:r>
      <w:r w:rsidR="006B4264" w:rsidRPr="006027A0">
        <w:rPr>
          <w:rFonts w:ascii="Palatino Linotype" w:eastAsia="Batang" w:hAnsi="Palatino Linotype" w:cs="Arial"/>
          <w:b/>
          <w:iCs/>
          <w:lang w:val="es-AR"/>
        </w:rPr>
        <w:t xml:space="preserve">Organismo Público Descentralizado para la Prestación de Los Servicios de Agua Potable Alcantarillado y Saneamiento del Municipio de Zumpango, </w:t>
      </w:r>
      <w:r w:rsidR="006B4264" w:rsidRPr="006027A0">
        <w:rPr>
          <w:rFonts w:ascii="Palatino Linotype" w:eastAsia="Batang" w:hAnsi="Palatino Linotype" w:cs="Arial"/>
          <w:iCs/>
          <w:lang w:val="es-AR"/>
        </w:rPr>
        <w:t xml:space="preserve">distinto al Ayuntamiento de Zumpango, en materia de Transparencia; sirviendo de sustento a esta manifestación la captura de pantalla de la referida gaceta que el mismo </w:t>
      </w:r>
      <w:r w:rsidR="006B4264" w:rsidRPr="006027A0">
        <w:rPr>
          <w:rFonts w:ascii="Palatino Linotype" w:eastAsia="Batang" w:hAnsi="Palatino Linotype" w:cs="Arial"/>
          <w:b/>
          <w:iCs/>
          <w:lang w:val="es-AR"/>
        </w:rPr>
        <w:t xml:space="preserve">SUJETO OBLIGADO </w:t>
      </w:r>
      <w:r w:rsidR="006B4264" w:rsidRPr="006027A0">
        <w:rPr>
          <w:rFonts w:ascii="Palatino Linotype" w:eastAsia="Batang" w:hAnsi="Palatino Linotype" w:cs="Arial"/>
          <w:iCs/>
          <w:lang w:val="es-AR"/>
        </w:rPr>
        <w:t xml:space="preserve">adjuntó en respuesta a la solicitud de información </w:t>
      </w:r>
      <w:r w:rsidR="004550F3" w:rsidRPr="006027A0">
        <w:rPr>
          <w:noProof/>
          <w:lang w:eastAsia="es-MX"/>
        </w:rPr>
        <mc:AlternateContent>
          <mc:Choice Requires="wps">
            <w:drawing>
              <wp:anchor distT="0" distB="0" distL="114300" distR="114300" simplePos="0" relativeHeight="251687936" behindDoc="0" locked="0" layoutInCell="1" allowOverlap="1" wp14:anchorId="1C9ECA08" wp14:editId="12B9568C">
                <wp:simplePos x="0" y="0"/>
                <wp:positionH relativeFrom="column">
                  <wp:posOffset>71771</wp:posOffset>
                </wp:positionH>
                <wp:positionV relativeFrom="paragraph">
                  <wp:posOffset>2663594</wp:posOffset>
                </wp:positionV>
                <wp:extent cx="5237019" cy="3758540"/>
                <wp:effectExtent l="0" t="0" r="20955" b="33020"/>
                <wp:wrapNone/>
                <wp:docPr id="3" name="Conector recto 3"/>
                <wp:cNvGraphicFramePr/>
                <a:graphic xmlns:a="http://schemas.openxmlformats.org/drawingml/2006/main">
                  <a:graphicData uri="http://schemas.microsoft.com/office/word/2010/wordprocessingShape">
                    <wps:wsp>
                      <wps:cNvCnPr/>
                      <wps:spPr>
                        <a:xfrm>
                          <a:off x="0" y="0"/>
                          <a:ext cx="5237019" cy="375854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99EAD" id="Conector recto 3"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09.75pt" to="418pt,5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" strokecolor="#5b9bd5 [3204]" strokeweight="1pt">
                <v:stroke joinstyle="miter"/>
              </v:line>
            </w:pict>
          </mc:Fallback>
        </mc:AlternateContent>
      </w:r>
      <w:hyperlink r:id="rId27" w:history="1">
        <w:r w:rsidR="006B4264" w:rsidRPr="006027A0">
          <w:rPr>
            <w:rFonts w:ascii="Palatino Linotype" w:eastAsia="Batang" w:hAnsi="Palatino Linotype" w:cs="Arial"/>
            <w:b/>
            <w:iCs/>
            <w:lang w:val="es-AR"/>
          </w:rPr>
          <w:t>00088/OASZUMPANG/IP/2021</w:t>
        </w:r>
      </w:hyperlink>
      <w:r w:rsidR="006B4264" w:rsidRPr="006027A0">
        <w:rPr>
          <w:rFonts w:ascii="Palatino Linotype" w:eastAsia="Batang" w:hAnsi="Palatino Linotype" w:cs="Arial"/>
          <w:b/>
          <w:iCs/>
          <w:lang w:val="es-AR"/>
        </w:rPr>
        <w:t xml:space="preserve">, </w:t>
      </w:r>
      <w:r w:rsidR="006B4264" w:rsidRPr="006027A0">
        <w:rPr>
          <w:rFonts w:ascii="Palatino Linotype" w:eastAsia="Batang" w:hAnsi="Palatino Linotype" w:cs="Arial"/>
          <w:iCs/>
          <w:lang w:val="es-AR"/>
        </w:rPr>
        <w:t>que se inserta a continuación:</w:t>
      </w:r>
    </w:p>
    <w:p w14:paraId="630918C7" w14:textId="77777777" w:rsidR="006B4264" w:rsidRPr="006027A0" w:rsidRDefault="006B4264"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lastRenderedPageBreak/>
        <mc:AlternateContent>
          <mc:Choice Requires="wps">
            <w:drawing>
              <wp:anchor distT="0" distB="0" distL="114300" distR="114300" simplePos="0" relativeHeight="251663360" behindDoc="0" locked="0" layoutInCell="1" allowOverlap="1" wp14:anchorId="6B39F0D4" wp14:editId="28D8E928">
                <wp:simplePos x="0" y="0"/>
                <wp:positionH relativeFrom="column">
                  <wp:posOffset>2938987</wp:posOffset>
                </wp:positionH>
                <wp:positionV relativeFrom="paragraph">
                  <wp:posOffset>3127694</wp:posOffset>
                </wp:positionV>
                <wp:extent cx="926424" cy="270017"/>
                <wp:effectExtent l="0" t="114300" r="7620" b="130175"/>
                <wp:wrapNone/>
                <wp:docPr id="12" name="Flecha izquierda 12"/>
                <wp:cNvGraphicFramePr/>
                <a:graphic xmlns:a="http://schemas.openxmlformats.org/drawingml/2006/main">
                  <a:graphicData uri="http://schemas.microsoft.com/office/word/2010/wordprocessingShape">
                    <wps:wsp>
                      <wps:cNvSpPr/>
                      <wps:spPr>
                        <a:xfrm rot="20302640">
                          <a:off x="0" y="0"/>
                          <a:ext cx="926424" cy="270017"/>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B5B0D5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2" o:spid="_x0000_s1026" type="#_x0000_t66" style="position:absolute;margin-left:231.4pt;margin-top:246.3pt;width:72.95pt;height:21.25pt;rotation:-1417063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" adj="3148" fillcolor="#5b9bd5 [3204]" strokecolor="#1f4d78 [1604]" strokeweight="1pt"/>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62336" behindDoc="0" locked="0" layoutInCell="1" allowOverlap="1" wp14:anchorId="24756BFD" wp14:editId="47BC9530">
                <wp:simplePos x="0" y="0"/>
                <wp:positionH relativeFrom="column">
                  <wp:posOffset>3822494</wp:posOffset>
                </wp:positionH>
                <wp:positionV relativeFrom="paragraph">
                  <wp:posOffset>2529696</wp:posOffset>
                </wp:positionV>
                <wp:extent cx="1604407" cy="908790"/>
                <wp:effectExtent l="0" t="0" r="15240" b="24765"/>
                <wp:wrapNone/>
                <wp:docPr id="11" name="Cuadro de texto 11"/>
                <wp:cNvGraphicFramePr/>
                <a:graphic xmlns:a="http://schemas.openxmlformats.org/drawingml/2006/main">
                  <a:graphicData uri="http://schemas.microsoft.com/office/word/2010/wordprocessingShape">
                    <wps:wsp>
                      <wps:cNvSpPr txBox="1"/>
                      <wps:spPr>
                        <a:xfrm>
                          <a:off x="0" y="0"/>
                          <a:ext cx="1604407" cy="908790"/>
                        </a:xfrm>
                        <a:prstGeom prst="rect">
                          <a:avLst/>
                        </a:prstGeom>
                        <a:solidFill>
                          <a:schemeClr val="lt1"/>
                        </a:solidFill>
                        <a:ln w="6350">
                          <a:solidFill>
                            <a:prstClr val="black"/>
                          </a:solidFill>
                        </a:ln>
                      </wps:spPr>
                      <wps:txbx>
                        <w:txbxContent>
                          <w:p w14:paraId="474E7982" w14:textId="77777777" w:rsidR="00DB2A71" w:rsidRPr="006B4264" w:rsidRDefault="00DB2A71" w:rsidP="006B4264">
                            <w:pPr>
                              <w:jc w:val="both"/>
                              <w:rPr>
                                <w:rFonts w:ascii="Palatino Linotype" w:hAnsi="Palatino Linotype"/>
                                <w:sz w:val="16"/>
                                <w:szCs w:val="16"/>
                              </w:rPr>
                            </w:pPr>
                            <w:r>
                              <w:rPr>
                                <w:rFonts w:ascii="Palatino Linotype" w:hAnsi="Palatino Linotype"/>
                                <w:sz w:val="16"/>
                                <w:szCs w:val="16"/>
                              </w:rPr>
                              <w:t>Acuerdo al que se ha hecho referencia y en el que se advierte el nombre del Sujeto Obligado como uno diverso al Ayuntamiento de Zumpango en cuanto a Transparencia.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uadro de texto 11" o:spid="_x0000_s1026" type="#_x0000_t202" style="position:absolute;left:0;text-align:left;margin-left:301pt;margin-top:199.2pt;width:126.35pt;height:71.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" fillcolor="white [3201]" strokeweight=".5pt">
                <v:textbox>
                  <w:txbxContent>
                    <w:p w:rsidR="00DB2A71" w:rsidRPr="006B4264" w:rsidRDefault="00DB2A71" w:rsidP="006B4264">
                      <w:pPr>
                        <w:jc w:val="both"/>
                        <w:rPr>
                          <w:rFonts w:ascii="Palatino Linotype" w:hAnsi="Palatino Linotype"/>
                          <w:sz w:val="16"/>
                          <w:szCs w:val="16"/>
                        </w:rPr>
                      </w:pPr>
                      <w:r>
                        <w:rPr>
                          <w:rFonts w:ascii="Palatino Linotype" w:hAnsi="Palatino Linotype"/>
                          <w:sz w:val="16"/>
                          <w:szCs w:val="16"/>
                        </w:rPr>
                        <w:t>Acuerdo al que se ha hecho referencia y en el que se advierte el nombre del Sujeto Obligado como uno diverso al Ayuntamiento de Zumpango en cuanto a Transparencia.</w:t>
                      </w:r>
                    </w:p>
                  </w:txbxContent>
                </v:textbox>
              </v:shape>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61312" behindDoc="0" locked="0" layoutInCell="1" allowOverlap="1" wp14:anchorId="28B428D5" wp14:editId="228F376A">
                <wp:simplePos x="0" y="0"/>
                <wp:positionH relativeFrom="column">
                  <wp:posOffset>765494</wp:posOffset>
                </wp:positionH>
                <wp:positionV relativeFrom="paragraph">
                  <wp:posOffset>3007068</wp:posOffset>
                </wp:positionV>
                <wp:extent cx="2148560" cy="891961"/>
                <wp:effectExtent l="19050" t="19050" r="23495" b="22860"/>
                <wp:wrapNone/>
                <wp:docPr id="10" name="Rectángulo redondeado 10"/>
                <wp:cNvGraphicFramePr/>
                <a:graphic xmlns:a="http://schemas.openxmlformats.org/drawingml/2006/main">
                  <a:graphicData uri="http://schemas.microsoft.com/office/word/2010/wordprocessingShape">
                    <wps:wsp>
                      <wps:cNvSpPr/>
                      <wps:spPr>
                        <a:xfrm>
                          <a:off x="0" y="0"/>
                          <a:ext cx="2148560" cy="891961"/>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B70F599" id="Rectángulo redondeado 10" o:spid="_x0000_s1026" style="position:absolute;margin-left:60.3pt;margin-top:236.8pt;width:169.2pt;height:70.2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" filled="f" strokecolor="#1f4d78 [1604]" strokeweight="3pt">
                <v:stroke joinstyle="miter"/>
              </v:roundrect>
            </w:pict>
          </mc:Fallback>
        </mc:AlternateContent>
      </w:r>
      <w:r w:rsidRPr="006027A0">
        <w:rPr>
          <w:rFonts w:ascii="Palatino Linotype" w:eastAsia="Batang" w:hAnsi="Palatino Linotype" w:cs="Arial"/>
          <w:iCs/>
          <w:noProof/>
          <w:lang w:eastAsia="es-MX"/>
        </w:rPr>
        <w:drawing>
          <wp:inline distT="0" distB="0" distL="0" distR="0" wp14:anchorId="6B4DB4A6" wp14:editId="1F1827A9">
            <wp:extent cx="4380419" cy="3915652"/>
            <wp:effectExtent l="0" t="0" r="127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493" t="17949" r="44816" b="22148"/>
                    <a:stretch/>
                  </pic:blipFill>
                  <pic:spPr bwMode="auto">
                    <a:xfrm>
                      <a:off x="0" y="0"/>
                      <a:ext cx="4401228" cy="3934253"/>
                    </a:xfrm>
                    <a:prstGeom prst="rect">
                      <a:avLst/>
                    </a:prstGeom>
                    <a:ln>
                      <a:noFill/>
                    </a:ln>
                    <a:extLst>
                      <a:ext uri="{53640926-AAD7-44D8-BBD7-CCE9431645EC}">
                        <a14:shadowObscured xmlns:a14="http://schemas.microsoft.com/office/drawing/2010/main"/>
                      </a:ext>
                    </a:extLst>
                  </pic:spPr>
                </pic:pic>
              </a:graphicData>
            </a:graphic>
          </wp:inline>
        </w:drawing>
      </w:r>
    </w:p>
    <w:p w14:paraId="6F086B53" w14:textId="77777777" w:rsidR="006B4264" w:rsidRPr="006027A0" w:rsidRDefault="00A10121"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drawing>
          <wp:inline distT="0" distB="0" distL="0" distR="0" wp14:anchorId="7CB652D6" wp14:editId="7994D0C7">
            <wp:extent cx="4724887" cy="2221487"/>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293" t="31101" r="42812" b="33879"/>
                    <a:stretch/>
                  </pic:blipFill>
                  <pic:spPr bwMode="auto">
                    <a:xfrm>
                      <a:off x="0" y="0"/>
                      <a:ext cx="4744633" cy="2230771"/>
                    </a:xfrm>
                    <a:prstGeom prst="rect">
                      <a:avLst/>
                    </a:prstGeom>
                    <a:ln>
                      <a:noFill/>
                    </a:ln>
                    <a:extLst>
                      <a:ext uri="{53640926-AAD7-44D8-BBD7-CCE9431645EC}">
                        <a14:shadowObscured xmlns:a14="http://schemas.microsoft.com/office/drawing/2010/main"/>
                      </a:ext>
                    </a:extLst>
                  </pic:spPr>
                </pic:pic>
              </a:graphicData>
            </a:graphic>
          </wp:inline>
        </w:drawing>
      </w:r>
    </w:p>
    <w:p w14:paraId="310A319C" w14:textId="77777777" w:rsidR="006B4264" w:rsidRPr="006027A0" w:rsidRDefault="006B4264"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lastRenderedPageBreak/>
        <w:drawing>
          <wp:inline distT="0" distB="0" distL="0" distR="0" wp14:anchorId="5D1A5801" wp14:editId="56AF05FD">
            <wp:extent cx="4425021" cy="97610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794" t="20615" r="43421" b="63390"/>
                    <a:stretch/>
                  </pic:blipFill>
                  <pic:spPr bwMode="auto">
                    <a:xfrm>
                      <a:off x="0" y="0"/>
                      <a:ext cx="4467394" cy="985455"/>
                    </a:xfrm>
                    <a:prstGeom prst="rect">
                      <a:avLst/>
                    </a:prstGeom>
                    <a:ln>
                      <a:noFill/>
                    </a:ln>
                    <a:extLst>
                      <a:ext uri="{53640926-AAD7-44D8-BBD7-CCE9431645EC}">
                        <a14:shadowObscured xmlns:a14="http://schemas.microsoft.com/office/drawing/2010/main"/>
                      </a:ext>
                    </a:extLst>
                  </pic:spPr>
                </pic:pic>
              </a:graphicData>
            </a:graphic>
          </wp:inline>
        </w:drawing>
      </w:r>
    </w:p>
    <w:p w14:paraId="6F1DFB38" w14:textId="77777777" w:rsidR="00A10121" w:rsidRPr="006027A0" w:rsidRDefault="00A10121"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drawing>
          <wp:inline distT="0" distB="0" distL="0" distR="0" wp14:anchorId="13859CC5" wp14:editId="07DBED96">
            <wp:extent cx="4337817" cy="38146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394" t="40697" r="43811" b="53081"/>
                    <a:stretch/>
                  </pic:blipFill>
                  <pic:spPr bwMode="auto">
                    <a:xfrm>
                      <a:off x="0" y="0"/>
                      <a:ext cx="4379100" cy="385097"/>
                    </a:xfrm>
                    <a:prstGeom prst="rect">
                      <a:avLst/>
                    </a:prstGeom>
                    <a:ln>
                      <a:noFill/>
                    </a:ln>
                    <a:extLst>
                      <a:ext uri="{53640926-AAD7-44D8-BBD7-CCE9431645EC}">
                        <a14:shadowObscured xmlns:a14="http://schemas.microsoft.com/office/drawing/2010/main"/>
                      </a:ext>
                    </a:extLst>
                  </pic:spPr>
                </pic:pic>
              </a:graphicData>
            </a:graphic>
          </wp:inline>
        </w:drawing>
      </w:r>
    </w:p>
    <w:p w14:paraId="6C3B9378" w14:textId="77777777" w:rsidR="00A10121" w:rsidRPr="006027A0" w:rsidRDefault="00A10121"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drawing>
          <wp:inline distT="0" distB="0" distL="0" distR="0" wp14:anchorId="1B3659ED" wp14:editId="0F24A90D">
            <wp:extent cx="4316752" cy="605860"/>
            <wp:effectExtent l="0" t="0" r="762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493" t="48873" r="43615" b="41173"/>
                    <a:stretch/>
                  </pic:blipFill>
                  <pic:spPr bwMode="auto">
                    <a:xfrm>
                      <a:off x="0" y="0"/>
                      <a:ext cx="4393155" cy="616583"/>
                    </a:xfrm>
                    <a:prstGeom prst="rect">
                      <a:avLst/>
                    </a:prstGeom>
                    <a:ln>
                      <a:noFill/>
                    </a:ln>
                    <a:extLst>
                      <a:ext uri="{53640926-AAD7-44D8-BBD7-CCE9431645EC}">
                        <a14:shadowObscured xmlns:a14="http://schemas.microsoft.com/office/drawing/2010/main"/>
                      </a:ext>
                    </a:extLst>
                  </pic:spPr>
                </pic:pic>
              </a:graphicData>
            </a:graphic>
          </wp:inline>
        </w:drawing>
      </w:r>
    </w:p>
    <w:p w14:paraId="449553CF" w14:textId="77777777" w:rsidR="00A10121" w:rsidRPr="006027A0" w:rsidRDefault="00A10121"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drawing>
          <wp:inline distT="0" distB="0" distL="0" distR="0" wp14:anchorId="0C7603EF" wp14:editId="2681A1BF">
            <wp:extent cx="4596002" cy="42634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496" t="54026" r="36618" b="37087"/>
                    <a:stretch/>
                  </pic:blipFill>
                  <pic:spPr bwMode="auto">
                    <a:xfrm>
                      <a:off x="0" y="0"/>
                      <a:ext cx="4695433" cy="435570"/>
                    </a:xfrm>
                    <a:prstGeom prst="rect">
                      <a:avLst/>
                    </a:prstGeom>
                    <a:ln>
                      <a:noFill/>
                    </a:ln>
                    <a:extLst>
                      <a:ext uri="{53640926-AAD7-44D8-BBD7-CCE9431645EC}">
                        <a14:shadowObscured xmlns:a14="http://schemas.microsoft.com/office/drawing/2010/main"/>
                      </a:ext>
                    </a:extLst>
                  </pic:spPr>
                </pic:pic>
              </a:graphicData>
            </a:graphic>
          </wp:inline>
        </w:drawing>
      </w:r>
    </w:p>
    <w:p w14:paraId="2FBD17B9" w14:textId="77777777" w:rsidR="006B4264" w:rsidRPr="006027A0" w:rsidRDefault="00A10121"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Del mismo modo en respuesta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de manera adjunta a la respuesta de la solicitud de información de referencia, hizo de conocimiento de la particular la primer Acta del Comité de Transparencia establecido en el año dos mil diecisiete y para ambas solicitudes, indicó la Titular de la Unidad de Transparencia que derivado de una búsqueda en sus archivos localizó la información solicitada en el portal de IPOMEX de acuerdo a lo establecido en la fracción XVII del artículo 92 de la Ley de Transparencia y </w:t>
      </w:r>
      <w:r w:rsidR="000E4234" w:rsidRPr="006027A0">
        <w:rPr>
          <w:rFonts w:ascii="Palatino Linotype" w:eastAsia="Batang" w:hAnsi="Palatino Linotype" w:cs="Arial"/>
          <w:iCs/>
          <w:lang w:val="es-AR"/>
        </w:rPr>
        <w:t>Acceso a la Información Pública</w:t>
      </w:r>
      <w:r w:rsidRPr="006027A0">
        <w:rPr>
          <w:rFonts w:ascii="Palatino Linotype" w:eastAsia="Batang" w:hAnsi="Palatino Linotype" w:cs="Arial"/>
          <w:iCs/>
          <w:lang w:val="es-AR"/>
        </w:rPr>
        <w:t xml:space="preserve"> del Estado de México y Municipios, y proporcionó dos ligas electrónicas especificando los años de los que </w:t>
      </w:r>
      <w:r w:rsidRPr="006027A0">
        <w:rPr>
          <w:rFonts w:ascii="Palatino Linotype" w:eastAsia="Batang" w:hAnsi="Palatino Linotype" w:cs="Arial"/>
          <w:b/>
          <w:iCs/>
          <w:lang w:val="es-AR"/>
        </w:rPr>
        <w:t xml:space="preserve">LA RECURRENTE </w:t>
      </w:r>
      <w:r w:rsidRPr="006027A0">
        <w:rPr>
          <w:rFonts w:ascii="Palatino Linotype" w:eastAsia="Batang" w:hAnsi="Palatino Linotype" w:cs="Arial"/>
          <w:iCs/>
          <w:lang w:val="es-AR"/>
        </w:rPr>
        <w:t>podría localizar la información en cada una de ellas.</w:t>
      </w:r>
    </w:p>
    <w:p w14:paraId="0443E0CA" w14:textId="77777777" w:rsidR="00A10121" w:rsidRPr="006027A0" w:rsidRDefault="00A10121" w:rsidP="006C544C">
      <w:pPr>
        <w:suppressAutoHyphens/>
        <w:spacing w:line="360" w:lineRule="auto"/>
        <w:ind w:right="49"/>
        <w:jc w:val="both"/>
        <w:rPr>
          <w:rFonts w:ascii="Palatino Linotype" w:eastAsia="Batang" w:hAnsi="Palatino Linotype" w:cs="Arial"/>
          <w:iCs/>
          <w:lang w:val="es-AR"/>
        </w:rPr>
      </w:pPr>
    </w:p>
    <w:p w14:paraId="3B134AEC" w14:textId="77777777" w:rsidR="00A10121" w:rsidRPr="006027A0" w:rsidRDefault="00A10121"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Así, de la inspección a dichas ligas electrónicas se encontró lo siguiente:</w:t>
      </w:r>
    </w:p>
    <w:p w14:paraId="6E2E19A5" w14:textId="77777777" w:rsidR="00A10121" w:rsidRPr="006027A0" w:rsidRDefault="00A10121"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b/>
          <w:iCs/>
          <w:lang w:val="es-AR"/>
        </w:rPr>
        <w:lastRenderedPageBreak/>
        <w:t xml:space="preserve">Año 2017 liga electrónica: </w:t>
      </w:r>
      <w:hyperlink r:id="rId34" w:history="1">
        <w:r w:rsidRPr="006027A0">
          <w:rPr>
            <w:rFonts w:ascii="Palatino Linotype" w:eastAsia="Batang" w:hAnsi="Palatino Linotype" w:cs="Arial"/>
            <w:iCs/>
            <w:lang w:val="es-AR"/>
          </w:rPr>
          <w:t>https://www.ipomex.org.mx/ipo/portal/oaszumpango/solicitudes2.web</w:t>
        </w:r>
      </w:hyperlink>
    </w:p>
    <w:p w14:paraId="799ACDF1" w14:textId="77777777" w:rsidR="00A10121" w:rsidRPr="006027A0" w:rsidRDefault="00A10121"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64384" behindDoc="0" locked="0" layoutInCell="1" allowOverlap="1" wp14:anchorId="5626DF85" wp14:editId="2C59E7EE">
                <wp:simplePos x="0" y="0"/>
                <wp:positionH relativeFrom="column">
                  <wp:posOffset>591497</wp:posOffset>
                </wp:positionH>
                <wp:positionV relativeFrom="paragraph">
                  <wp:posOffset>1430806</wp:posOffset>
                </wp:positionV>
                <wp:extent cx="1155623" cy="549762"/>
                <wp:effectExtent l="0" t="0" r="26035" b="22225"/>
                <wp:wrapNone/>
                <wp:docPr id="22" name="Cuadro de texto 22"/>
                <wp:cNvGraphicFramePr/>
                <a:graphic xmlns:a="http://schemas.openxmlformats.org/drawingml/2006/main">
                  <a:graphicData uri="http://schemas.microsoft.com/office/word/2010/wordprocessingShape">
                    <wps:wsp>
                      <wps:cNvSpPr txBox="1"/>
                      <wps:spPr>
                        <a:xfrm>
                          <a:off x="0" y="0"/>
                          <a:ext cx="1155623" cy="549762"/>
                        </a:xfrm>
                        <a:prstGeom prst="rect">
                          <a:avLst/>
                        </a:prstGeom>
                        <a:solidFill>
                          <a:schemeClr val="lt1"/>
                        </a:solidFill>
                        <a:ln w="6350">
                          <a:solidFill>
                            <a:prstClr val="black"/>
                          </a:solidFill>
                        </a:ln>
                      </wps:spPr>
                      <wps:txbx>
                        <w:txbxContent>
                          <w:p w14:paraId="745E6B5B" w14:textId="77777777" w:rsidR="00DB2A71" w:rsidRPr="00A10121" w:rsidRDefault="00DB2A71">
                            <w:pPr>
                              <w:rPr>
                                <w:rFonts w:ascii="Palatino Linotype" w:hAnsi="Palatino Linotype"/>
                                <w:sz w:val="16"/>
                                <w:szCs w:val="16"/>
                              </w:rPr>
                            </w:pPr>
                            <w:r>
                              <w:rPr>
                                <w:rFonts w:ascii="Palatino Linotype" w:hAnsi="Palatino Linotype"/>
                                <w:sz w:val="16"/>
                                <w:szCs w:val="16"/>
                              </w:rPr>
                              <w:t>Solo seis registros del 27 de febrero al 31 de diciembre de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2" o:spid="_x0000_s1027" type="#_x0000_t202" style="position:absolute;left:0;text-align:left;margin-left:46.55pt;margin-top:112.65pt;width:91pt;height:43.3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" fillcolor="white [3201]" strokeweight=".5pt">
                <v:textbox>
                  <w:txbxContent>
                    <w:p w:rsidR="00DB2A71" w:rsidRPr="00A10121" w:rsidRDefault="00DB2A71">
                      <w:pPr>
                        <w:rPr>
                          <w:rFonts w:ascii="Palatino Linotype" w:hAnsi="Palatino Linotype"/>
                          <w:sz w:val="16"/>
                          <w:szCs w:val="16"/>
                        </w:rPr>
                      </w:pPr>
                      <w:r>
                        <w:rPr>
                          <w:rFonts w:ascii="Palatino Linotype" w:hAnsi="Palatino Linotype"/>
                          <w:sz w:val="16"/>
                          <w:szCs w:val="16"/>
                        </w:rPr>
                        <w:t>Solo seis registros del 27 de febrero al 31 de diciembre de 2017</w:t>
                      </w:r>
                    </w:p>
                  </w:txbxContent>
                </v:textbox>
              </v:shape>
            </w:pict>
          </mc:Fallback>
        </mc:AlternateContent>
      </w:r>
      <w:r w:rsidRPr="006027A0">
        <w:rPr>
          <w:rFonts w:ascii="Palatino Linotype" w:eastAsia="Batang" w:hAnsi="Palatino Linotype" w:cs="Arial"/>
          <w:iCs/>
          <w:noProof/>
          <w:lang w:eastAsia="es-MX"/>
        </w:rPr>
        <w:drawing>
          <wp:inline distT="0" distB="0" distL="0" distR="0" wp14:anchorId="10235D8C" wp14:editId="37C86D4C">
            <wp:extent cx="4557145" cy="2036363"/>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598" t="3199" r="18218" b="45786"/>
                    <a:stretch/>
                  </pic:blipFill>
                  <pic:spPr bwMode="auto">
                    <a:xfrm>
                      <a:off x="0" y="0"/>
                      <a:ext cx="4578679" cy="2045986"/>
                    </a:xfrm>
                    <a:prstGeom prst="rect">
                      <a:avLst/>
                    </a:prstGeom>
                    <a:ln>
                      <a:noFill/>
                    </a:ln>
                    <a:extLst>
                      <a:ext uri="{53640926-AAD7-44D8-BBD7-CCE9431645EC}">
                        <a14:shadowObscured xmlns:a14="http://schemas.microsoft.com/office/drawing/2010/main"/>
                      </a:ext>
                    </a:extLst>
                  </pic:spPr>
                </pic:pic>
              </a:graphicData>
            </a:graphic>
          </wp:inline>
        </w:drawing>
      </w:r>
    </w:p>
    <w:p w14:paraId="42DB9242" w14:textId="77777777" w:rsidR="00A10121" w:rsidRPr="006027A0" w:rsidRDefault="00475FD5"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67456" behindDoc="0" locked="0" layoutInCell="1" allowOverlap="1" wp14:anchorId="1F15C13F" wp14:editId="20A3500D">
                <wp:simplePos x="0" y="0"/>
                <wp:positionH relativeFrom="column">
                  <wp:posOffset>2953323</wp:posOffset>
                </wp:positionH>
                <wp:positionV relativeFrom="paragraph">
                  <wp:posOffset>2683923</wp:posOffset>
                </wp:positionV>
                <wp:extent cx="1099524" cy="409517"/>
                <wp:effectExtent l="19050" t="19050" r="24765" b="29210"/>
                <wp:wrapNone/>
                <wp:docPr id="26" name="Flecha izquierda 26"/>
                <wp:cNvGraphicFramePr/>
                <a:graphic xmlns:a="http://schemas.openxmlformats.org/drawingml/2006/main">
                  <a:graphicData uri="http://schemas.microsoft.com/office/word/2010/wordprocessingShape">
                    <wps:wsp>
                      <wps:cNvSpPr/>
                      <wps:spPr>
                        <a:xfrm>
                          <a:off x="0" y="0"/>
                          <a:ext cx="1099524" cy="409517"/>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00D821" id="Flecha izquierda 26" o:spid="_x0000_s1026" type="#_x0000_t66" style="position:absolute;margin-left:232.55pt;margin-top:211.35pt;width:86.6pt;height:3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" adj="4022" fillcolor="#5b9bd5 [3204]" strokecolor="#1f4d78 [1604]" strokeweight="1pt"/>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66432" behindDoc="0" locked="0" layoutInCell="1" allowOverlap="1" wp14:anchorId="3442C51C" wp14:editId="00909A78">
                <wp:simplePos x="0" y="0"/>
                <wp:positionH relativeFrom="column">
                  <wp:posOffset>1236720</wp:posOffset>
                </wp:positionH>
                <wp:positionV relativeFrom="paragraph">
                  <wp:posOffset>2425871</wp:posOffset>
                </wp:positionV>
                <wp:extent cx="1531480" cy="779044"/>
                <wp:effectExtent l="19050" t="19050" r="12065" b="21590"/>
                <wp:wrapNone/>
                <wp:docPr id="25" name="Rectángulo redondeado 25"/>
                <wp:cNvGraphicFramePr/>
                <a:graphic xmlns:a="http://schemas.openxmlformats.org/drawingml/2006/main">
                  <a:graphicData uri="http://schemas.microsoft.com/office/word/2010/wordprocessingShape">
                    <wps:wsp>
                      <wps:cNvSpPr/>
                      <wps:spPr>
                        <a:xfrm>
                          <a:off x="0" y="0"/>
                          <a:ext cx="1531480" cy="779044"/>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D92B71E" id="Rectángulo redondeado 25" o:spid="_x0000_s1026" style="position:absolute;margin-left:97.4pt;margin-top:191pt;width:120.6pt;height:6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" filled="f" strokecolor="#1f4d78 [1604]" strokeweight="2.25pt">
                <v:stroke joinstyle="miter"/>
              </v:roundrect>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65408" behindDoc="0" locked="0" layoutInCell="1" allowOverlap="1" wp14:anchorId="46829229" wp14:editId="1A2DFAF3">
                <wp:simplePos x="0" y="0"/>
                <wp:positionH relativeFrom="column">
                  <wp:posOffset>4075286</wp:posOffset>
                </wp:positionH>
                <wp:positionV relativeFrom="paragraph">
                  <wp:posOffset>1915378</wp:posOffset>
                </wp:positionV>
                <wp:extent cx="1323916" cy="1351966"/>
                <wp:effectExtent l="0" t="0" r="10160" b="19685"/>
                <wp:wrapNone/>
                <wp:docPr id="23" name="Cuadro de texto 23"/>
                <wp:cNvGraphicFramePr/>
                <a:graphic xmlns:a="http://schemas.openxmlformats.org/drawingml/2006/main">
                  <a:graphicData uri="http://schemas.microsoft.com/office/word/2010/wordprocessingShape">
                    <wps:wsp>
                      <wps:cNvSpPr txBox="1"/>
                      <wps:spPr>
                        <a:xfrm>
                          <a:off x="0" y="0"/>
                          <a:ext cx="1323916" cy="1351966"/>
                        </a:xfrm>
                        <a:prstGeom prst="rect">
                          <a:avLst/>
                        </a:prstGeom>
                        <a:solidFill>
                          <a:schemeClr val="lt1"/>
                        </a:solidFill>
                        <a:ln w="6350">
                          <a:solidFill>
                            <a:prstClr val="black"/>
                          </a:solidFill>
                        </a:ln>
                      </wps:spPr>
                      <wps:txbx>
                        <w:txbxContent>
                          <w:p w14:paraId="4D7F13E3" w14:textId="77777777" w:rsidR="00DB2A71" w:rsidRPr="00475FD5" w:rsidRDefault="00DB2A71" w:rsidP="00475FD5">
                            <w:pPr>
                              <w:jc w:val="both"/>
                              <w:rPr>
                                <w:rFonts w:ascii="Palatino Linotype" w:hAnsi="Palatino Linotype"/>
                                <w:sz w:val="16"/>
                                <w:szCs w:val="16"/>
                              </w:rPr>
                            </w:pPr>
                            <w:r>
                              <w:rPr>
                                <w:rFonts w:ascii="Palatino Linotype" w:hAnsi="Palatino Linotype"/>
                                <w:sz w:val="16"/>
                                <w:szCs w:val="16"/>
                              </w:rPr>
                              <w:t>En algunos de los registros como en el que se muestra no obra evidencia alguna de la respuesta ya que en documento soporte no existe hipervínculo alguno que permita la descarga de la misma.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3" o:spid="_x0000_s1028" type="#_x0000_t202" style="position:absolute;left:0;text-align:left;margin-left:320.9pt;margin-top:150.8pt;width:104.25pt;height:10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" fillcolor="white [3201]" strokeweight=".5pt">
                <v:textbox>
                  <w:txbxContent>
                    <w:p w:rsidR="00DB2A71" w:rsidRPr="00475FD5" w:rsidRDefault="00DB2A71" w:rsidP="00475FD5">
                      <w:pPr>
                        <w:jc w:val="both"/>
                        <w:rPr>
                          <w:rFonts w:ascii="Palatino Linotype" w:hAnsi="Palatino Linotype"/>
                          <w:sz w:val="16"/>
                          <w:szCs w:val="16"/>
                        </w:rPr>
                      </w:pPr>
                      <w:r>
                        <w:rPr>
                          <w:rFonts w:ascii="Palatino Linotype" w:hAnsi="Palatino Linotype"/>
                          <w:sz w:val="16"/>
                          <w:szCs w:val="16"/>
                        </w:rPr>
                        <w:t>En algunos de los registros como en el que se muestra no obra evidencia alguna de la respuesta ya que en documento soporte no existe hipervínculo alguno que permita la descarga de la misma.</w:t>
                      </w:r>
                    </w:p>
                  </w:txbxContent>
                </v:textbox>
              </v:shape>
            </w:pict>
          </mc:Fallback>
        </mc:AlternateContent>
      </w:r>
      <w:r w:rsidR="00A10121" w:rsidRPr="006027A0">
        <w:rPr>
          <w:rFonts w:ascii="Palatino Linotype" w:eastAsia="Batang" w:hAnsi="Palatino Linotype" w:cs="Arial"/>
          <w:iCs/>
          <w:noProof/>
          <w:lang w:eastAsia="es-MX"/>
        </w:rPr>
        <w:drawing>
          <wp:inline distT="0" distB="0" distL="0" distR="0" wp14:anchorId="7101093A" wp14:editId="4FCBE4D0">
            <wp:extent cx="4633969" cy="320320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598" t="2667" r="18526" b="12909"/>
                    <a:stretch/>
                  </pic:blipFill>
                  <pic:spPr bwMode="auto">
                    <a:xfrm>
                      <a:off x="0" y="0"/>
                      <a:ext cx="4644967" cy="3210808"/>
                    </a:xfrm>
                    <a:prstGeom prst="rect">
                      <a:avLst/>
                    </a:prstGeom>
                    <a:ln>
                      <a:noFill/>
                    </a:ln>
                    <a:extLst>
                      <a:ext uri="{53640926-AAD7-44D8-BBD7-CCE9431645EC}">
                        <a14:shadowObscured xmlns:a14="http://schemas.microsoft.com/office/drawing/2010/main"/>
                      </a:ext>
                    </a:extLst>
                  </pic:spPr>
                </pic:pic>
              </a:graphicData>
            </a:graphic>
          </wp:inline>
        </w:drawing>
      </w:r>
    </w:p>
    <w:p w14:paraId="7C86C39E" w14:textId="77777777" w:rsidR="00A10121" w:rsidRPr="006027A0" w:rsidRDefault="00475FD5"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b/>
          <w:iCs/>
          <w:lang w:val="es-AR"/>
        </w:rPr>
        <w:lastRenderedPageBreak/>
        <w:t xml:space="preserve">Años 2018 en adelante, liga electrónica: </w:t>
      </w:r>
      <w:hyperlink r:id="rId37" w:history="1">
        <w:r w:rsidRPr="006027A0">
          <w:rPr>
            <w:rFonts w:ascii="Palatino Linotype" w:eastAsia="Batang" w:hAnsi="Palatino Linotype" w:cs="Arial"/>
            <w:iCs/>
            <w:lang w:val="es-AR"/>
          </w:rPr>
          <w:t>https://www.ipomex.org.mx/ipo3/lgt/indice/OASZUMPANGO/art_92_xvii.web</w:t>
        </w:r>
      </w:hyperlink>
    </w:p>
    <w:p w14:paraId="590B75D7" w14:textId="77777777" w:rsidR="00475FD5" w:rsidRPr="006027A0" w:rsidRDefault="00475FD5" w:rsidP="006C544C">
      <w:pPr>
        <w:suppressAutoHyphens/>
        <w:spacing w:line="360" w:lineRule="auto"/>
        <w:ind w:right="49"/>
        <w:jc w:val="center"/>
        <w:rPr>
          <w:rFonts w:ascii="Palatino Linotype" w:hAnsi="Palatino Linotype"/>
          <w:sz w:val="16"/>
          <w:szCs w:val="16"/>
        </w:rPr>
      </w:pPr>
      <w:r w:rsidRPr="006027A0">
        <w:rPr>
          <w:rFonts w:ascii="Palatino Linotype" w:hAnsi="Palatino Linotype"/>
          <w:noProof/>
          <w:sz w:val="16"/>
          <w:szCs w:val="16"/>
          <w:lang w:eastAsia="es-MX"/>
        </w:rPr>
        <w:drawing>
          <wp:inline distT="0" distB="0" distL="0" distR="0" wp14:anchorId="5C15EB62" wp14:editId="4FF3F70D">
            <wp:extent cx="5368748" cy="3124668"/>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698" t="2843" r="18723" b="18950"/>
                    <a:stretch/>
                  </pic:blipFill>
                  <pic:spPr bwMode="auto">
                    <a:xfrm>
                      <a:off x="0" y="0"/>
                      <a:ext cx="5381561" cy="3132125"/>
                    </a:xfrm>
                    <a:prstGeom prst="rect">
                      <a:avLst/>
                    </a:prstGeom>
                    <a:ln>
                      <a:noFill/>
                    </a:ln>
                    <a:extLst>
                      <a:ext uri="{53640926-AAD7-44D8-BBD7-CCE9431645EC}">
                        <a14:shadowObscured xmlns:a14="http://schemas.microsoft.com/office/drawing/2010/main"/>
                      </a:ext>
                    </a:extLst>
                  </pic:spPr>
                </pic:pic>
              </a:graphicData>
            </a:graphic>
          </wp:inline>
        </w:drawing>
      </w:r>
    </w:p>
    <w:p w14:paraId="27B4933F" w14:textId="77777777" w:rsidR="00475FD5" w:rsidRPr="006027A0" w:rsidRDefault="00475FD5" w:rsidP="006C544C">
      <w:pPr>
        <w:suppressAutoHyphens/>
        <w:spacing w:line="360" w:lineRule="auto"/>
        <w:ind w:right="49"/>
        <w:jc w:val="both"/>
        <w:rPr>
          <w:rFonts w:ascii="Palatino Linotype" w:hAnsi="Palatino Linotype"/>
          <w:sz w:val="16"/>
          <w:szCs w:val="16"/>
        </w:rPr>
      </w:pPr>
    </w:p>
    <w:p w14:paraId="55819F11" w14:textId="77777777" w:rsidR="00475FD5" w:rsidRPr="006027A0" w:rsidRDefault="00475FD5" w:rsidP="006C544C">
      <w:pPr>
        <w:suppressAutoHyphens/>
        <w:spacing w:line="360" w:lineRule="auto"/>
        <w:ind w:right="49"/>
        <w:jc w:val="center"/>
        <w:rPr>
          <w:rFonts w:ascii="Palatino Linotype" w:hAnsi="Palatino Linotype"/>
          <w:sz w:val="16"/>
          <w:szCs w:val="16"/>
        </w:rPr>
      </w:pPr>
      <w:r w:rsidRPr="006027A0">
        <w:rPr>
          <w:rFonts w:ascii="Palatino Linotype" w:hAnsi="Palatino Linotype"/>
          <w:noProof/>
          <w:sz w:val="16"/>
          <w:szCs w:val="16"/>
          <w:lang w:eastAsia="es-MX"/>
        </w:rPr>
        <w:drawing>
          <wp:inline distT="0" distB="0" distL="0" distR="0" wp14:anchorId="5D598F81" wp14:editId="4FE32346">
            <wp:extent cx="5192128" cy="244587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592" t="8885" r="19929" b="40461"/>
                    <a:stretch/>
                  </pic:blipFill>
                  <pic:spPr bwMode="auto">
                    <a:xfrm>
                      <a:off x="0" y="0"/>
                      <a:ext cx="5217229" cy="2457703"/>
                    </a:xfrm>
                    <a:prstGeom prst="rect">
                      <a:avLst/>
                    </a:prstGeom>
                    <a:ln>
                      <a:noFill/>
                    </a:ln>
                    <a:extLst>
                      <a:ext uri="{53640926-AAD7-44D8-BBD7-CCE9431645EC}">
                        <a14:shadowObscured xmlns:a14="http://schemas.microsoft.com/office/drawing/2010/main"/>
                      </a:ext>
                    </a:extLst>
                  </pic:spPr>
                </pic:pic>
              </a:graphicData>
            </a:graphic>
          </wp:inline>
        </w:drawing>
      </w:r>
    </w:p>
    <w:p w14:paraId="68C03E71" w14:textId="77777777" w:rsidR="00475FD5" w:rsidRPr="006027A0" w:rsidRDefault="00475FD5" w:rsidP="006C544C">
      <w:pPr>
        <w:suppressAutoHyphens/>
        <w:spacing w:line="360" w:lineRule="auto"/>
        <w:ind w:right="49"/>
        <w:jc w:val="center"/>
        <w:rPr>
          <w:rFonts w:ascii="Palatino Linotype" w:hAnsi="Palatino Linotype"/>
          <w:sz w:val="16"/>
          <w:szCs w:val="16"/>
        </w:rPr>
      </w:pPr>
      <w:r w:rsidRPr="006027A0">
        <w:rPr>
          <w:rFonts w:ascii="Palatino Linotype" w:hAnsi="Palatino Linotype"/>
          <w:noProof/>
          <w:sz w:val="16"/>
          <w:szCs w:val="16"/>
          <w:lang w:eastAsia="es-MX"/>
        </w:rPr>
        <w:lastRenderedPageBreak/>
        <mc:AlternateContent>
          <mc:Choice Requires="wps">
            <w:drawing>
              <wp:anchor distT="0" distB="0" distL="114300" distR="114300" simplePos="0" relativeHeight="251668480" behindDoc="0" locked="0" layoutInCell="1" allowOverlap="1" wp14:anchorId="57CD2558" wp14:editId="741E96E7">
                <wp:simplePos x="0" y="0"/>
                <wp:positionH relativeFrom="margin">
                  <wp:align>right</wp:align>
                </wp:positionH>
                <wp:positionV relativeFrom="paragraph">
                  <wp:posOffset>1913155</wp:posOffset>
                </wp:positionV>
                <wp:extent cx="1615627" cy="1890508"/>
                <wp:effectExtent l="0" t="0" r="22860" b="14605"/>
                <wp:wrapNone/>
                <wp:docPr id="30" name="Cuadro de texto 30"/>
                <wp:cNvGraphicFramePr/>
                <a:graphic xmlns:a="http://schemas.openxmlformats.org/drawingml/2006/main">
                  <a:graphicData uri="http://schemas.microsoft.com/office/word/2010/wordprocessingShape">
                    <wps:wsp>
                      <wps:cNvSpPr txBox="1"/>
                      <wps:spPr>
                        <a:xfrm>
                          <a:off x="0" y="0"/>
                          <a:ext cx="1615627" cy="1890508"/>
                        </a:xfrm>
                        <a:prstGeom prst="rect">
                          <a:avLst/>
                        </a:prstGeom>
                        <a:solidFill>
                          <a:schemeClr val="lt1"/>
                        </a:solidFill>
                        <a:ln w="6350">
                          <a:solidFill>
                            <a:prstClr val="black"/>
                          </a:solidFill>
                        </a:ln>
                      </wps:spPr>
                      <wps:txbx>
                        <w:txbxContent>
                          <w:p w14:paraId="45BDC012" w14:textId="77777777" w:rsidR="00DB2A71" w:rsidRPr="00475FD5" w:rsidRDefault="00DB2A71" w:rsidP="00475FD5">
                            <w:pPr>
                              <w:jc w:val="both"/>
                              <w:rPr>
                                <w:rFonts w:ascii="Palatino Linotype" w:hAnsi="Palatino Linotype"/>
                                <w:sz w:val="16"/>
                                <w:szCs w:val="16"/>
                              </w:rPr>
                            </w:pPr>
                            <w:r>
                              <w:rPr>
                                <w:rFonts w:ascii="Palatino Linotype" w:hAnsi="Palatino Linotype"/>
                                <w:sz w:val="16"/>
                                <w:szCs w:val="16"/>
                              </w:rPr>
                              <w:t>Como puede advertirse de las imágenes el número de solicitudes aumentó gradualmente y la carga de la información en el portal de IPOMEX, mejoro al ya contar con enlaces externos que permiten la descarga de los soportes documentales que el Sujeto Obligado entregó como respuesta a las solicitudes de información que le fueron planteadas en esos años.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30" o:spid="_x0000_s1029" type="#_x0000_t202" style="position:absolute;left:0;text-align:left;margin-left:76pt;margin-top:150.65pt;width:127.2pt;height:148.8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" fillcolor="white [3201]" strokeweight=".5pt">
                <v:textbox>
                  <w:txbxContent>
                    <w:p w:rsidR="00DB2A71" w:rsidRPr="00475FD5" w:rsidRDefault="00DB2A71" w:rsidP="00475FD5">
                      <w:pPr>
                        <w:jc w:val="both"/>
                        <w:rPr>
                          <w:rFonts w:ascii="Palatino Linotype" w:hAnsi="Palatino Linotype"/>
                          <w:sz w:val="16"/>
                          <w:szCs w:val="16"/>
                        </w:rPr>
                      </w:pPr>
                      <w:r>
                        <w:rPr>
                          <w:rFonts w:ascii="Palatino Linotype" w:hAnsi="Palatino Linotype"/>
                          <w:sz w:val="16"/>
                          <w:szCs w:val="16"/>
                        </w:rPr>
                        <w:t>Como puede advertirse de las imágenes el número de solicitudes aumentó gradualmente y la carga de la información en el portal de IPOMEX, mejoro al ya contar con enlaces externos que permiten la descarga de los soportes documentales que el Sujeto Obligado entregó como respuesta a las solicitudes de información que le fueron planteadas en esos años.</w:t>
                      </w:r>
                    </w:p>
                  </w:txbxContent>
                </v:textbox>
                <w10:wrap anchorx="margin"/>
              </v:shape>
            </w:pict>
          </mc:Fallback>
        </mc:AlternateContent>
      </w:r>
      <w:r w:rsidRPr="006027A0">
        <w:rPr>
          <w:rFonts w:ascii="Palatino Linotype" w:hAnsi="Palatino Linotype"/>
          <w:noProof/>
          <w:sz w:val="16"/>
          <w:szCs w:val="16"/>
          <w:lang w:eastAsia="es-MX"/>
        </w:rPr>
        <w:drawing>
          <wp:inline distT="0" distB="0" distL="0" distR="0" wp14:anchorId="5490185F" wp14:editId="3703E97A">
            <wp:extent cx="5054655" cy="347247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592" t="12618" r="21013" b="13616"/>
                    <a:stretch/>
                  </pic:blipFill>
                  <pic:spPr bwMode="auto">
                    <a:xfrm>
                      <a:off x="0" y="0"/>
                      <a:ext cx="5067619" cy="3481383"/>
                    </a:xfrm>
                    <a:prstGeom prst="rect">
                      <a:avLst/>
                    </a:prstGeom>
                    <a:ln>
                      <a:noFill/>
                    </a:ln>
                    <a:extLst>
                      <a:ext uri="{53640926-AAD7-44D8-BBD7-CCE9431645EC}">
                        <a14:shadowObscured xmlns:a14="http://schemas.microsoft.com/office/drawing/2010/main"/>
                      </a:ext>
                    </a:extLst>
                  </pic:spPr>
                </pic:pic>
              </a:graphicData>
            </a:graphic>
          </wp:inline>
        </w:drawing>
      </w:r>
    </w:p>
    <w:p w14:paraId="32286B24" w14:textId="77777777" w:rsidR="00475FD5" w:rsidRPr="006027A0" w:rsidRDefault="00475FD5" w:rsidP="006C544C">
      <w:pPr>
        <w:suppressAutoHyphens/>
        <w:spacing w:line="360" w:lineRule="auto"/>
        <w:ind w:right="49"/>
        <w:jc w:val="both"/>
        <w:rPr>
          <w:rFonts w:ascii="Palatino Linotype" w:eastAsia="Batang" w:hAnsi="Palatino Linotype" w:cs="Arial"/>
          <w:b/>
          <w:iCs/>
          <w:lang w:val="es-AR"/>
        </w:rPr>
      </w:pPr>
    </w:p>
    <w:p w14:paraId="53A301BE" w14:textId="77777777" w:rsidR="00475FD5" w:rsidRPr="006027A0" w:rsidRDefault="00270483"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Inconforme </w:t>
      </w:r>
      <w:r w:rsidRPr="006027A0">
        <w:rPr>
          <w:rFonts w:ascii="Palatino Linotype" w:eastAsia="Batang" w:hAnsi="Palatino Linotype" w:cs="Arial"/>
          <w:b/>
          <w:iCs/>
          <w:lang w:val="es-AR"/>
        </w:rPr>
        <w:t xml:space="preserve">LA RECURRENTE </w:t>
      </w:r>
      <w:r w:rsidRPr="006027A0">
        <w:rPr>
          <w:rFonts w:ascii="Palatino Linotype" w:eastAsia="Batang" w:hAnsi="Palatino Linotype" w:cs="Arial"/>
          <w:iCs/>
          <w:lang w:val="es-AR"/>
        </w:rPr>
        <w:t xml:space="preserve">con las respuestas proporcionadas, presentó los </w:t>
      </w:r>
      <w:r w:rsidR="00F105DE" w:rsidRPr="006027A0">
        <w:rPr>
          <w:rFonts w:ascii="Palatino Linotype" w:eastAsia="Batang" w:hAnsi="Palatino Linotype" w:cs="Arial"/>
          <w:iCs/>
          <w:lang w:val="es-AR"/>
        </w:rPr>
        <w:t>Recursos de Revisión</w:t>
      </w:r>
      <w:r w:rsidRPr="006027A0">
        <w:rPr>
          <w:rFonts w:ascii="Palatino Linotype" w:eastAsia="Batang" w:hAnsi="Palatino Linotype" w:cs="Arial"/>
          <w:iCs/>
          <w:lang w:val="es-AR"/>
        </w:rPr>
        <w:t xml:space="preserve"> objeto de estudio en los que se duele de que la Titular de la Unidad de Transparencia no hubiera demostrado la búsqueda de la información tal y como lo señaló en su respuesta; pues de haberla realizado correctamente a su decir se le hubiera entregado de manera puntual la información que solicitó; por lo que, a su consideración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no dio respuesta a sus solicitudes de información.</w:t>
      </w:r>
    </w:p>
    <w:p w14:paraId="2F86C2AC" w14:textId="77777777" w:rsidR="00270483" w:rsidRPr="006027A0" w:rsidRDefault="00270483" w:rsidP="006C544C">
      <w:pPr>
        <w:suppressAutoHyphens/>
        <w:spacing w:line="360" w:lineRule="auto"/>
        <w:ind w:right="49"/>
        <w:jc w:val="both"/>
        <w:rPr>
          <w:rFonts w:ascii="Palatino Linotype" w:eastAsia="Batang" w:hAnsi="Palatino Linotype" w:cs="Arial"/>
          <w:iCs/>
          <w:lang w:val="es-AR"/>
        </w:rPr>
      </w:pPr>
    </w:p>
    <w:p w14:paraId="5FE7027F" w14:textId="77777777" w:rsidR="00270483" w:rsidRPr="006027A0" w:rsidRDefault="00270483"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lastRenderedPageBreak/>
        <w:t xml:space="preserve">Se debe señalar en este punto que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fue omiso en rendir los informes justificados correspondientes y </w:t>
      </w:r>
      <w:r w:rsidRPr="006027A0">
        <w:rPr>
          <w:rFonts w:ascii="Palatino Linotype" w:eastAsia="Batang" w:hAnsi="Palatino Linotype" w:cs="Arial"/>
          <w:b/>
          <w:iCs/>
          <w:lang w:val="es-AR"/>
        </w:rPr>
        <w:t xml:space="preserve">LA RECURRENTE </w:t>
      </w:r>
      <w:r w:rsidRPr="006027A0">
        <w:rPr>
          <w:rFonts w:ascii="Palatino Linotype" w:eastAsia="Batang" w:hAnsi="Palatino Linotype" w:cs="Arial"/>
          <w:iCs/>
          <w:lang w:val="es-AR"/>
        </w:rPr>
        <w:t>en presentar pruebas o rendir manifestaciones que a su derecho convinieran.</w:t>
      </w:r>
    </w:p>
    <w:p w14:paraId="3C579CF3" w14:textId="77777777" w:rsidR="00475FD5" w:rsidRPr="006027A0" w:rsidRDefault="00475FD5" w:rsidP="006C544C">
      <w:pPr>
        <w:suppressAutoHyphens/>
        <w:spacing w:line="360" w:lineRule="auto"/>
        <w:ind w:right="49"/>
        <w:jc w:val="both"/>
        <w:rPr>
          <w:rFonts w:ascii="Palatino Linotype" w:eastAsia="Batang" w:hAnsi="Palatino Linotype" w:cs="Arial"/>
          <w:iCs/>
          <w:lang w:val="es-AR"/>
        </w:rPr>
      </w:pPr>
    </w:p>
    <w:p w14:paraId="082CF5D1" w14:textId="77777777" w:rsidR="00270483" w:rsidRPr="006027A0" w:rsidRDefault="00270483"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Hechas las precisiones anteriores, resulta evidente que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se encuentra constreñido a contar con la información solicitada en términos de lo establecido en la fracción XVII del artículo 92 de la Ley de Transparencia y </w:t>
      </w:r>
      <w:r w:rsidR="000E4234" w:rsidRPr="006027A0">
        <w:rPr>
          <w:rFonts w:ascii="Palatino Linotype" w:eastAsia="Batang" w:hAnsi="Palatino Linotype" w:cs="Arial"/>
          <w:iCs/>
          <w:lang w:val="es-AR"/>
        </w:rPr>
        <w:t>Acceso a la Información Pública</w:t>
      </w:r>
      <w:r w:rsidRPr="006027A0">
        <w:rPr>
          <w:rFonts w:ascii="Palatino Linotype" w:eastAsia="Batang" w:hAnsi="Palatino Linotype" w:cs="Arial"/>
          <w:iCs/>
          <w:lang w:val="es-AR"/>
        </w:rPr>
        <w:t xml:space="preserve"> del Estado de México y Municipios, que establece las obligaciones de transparencia comunes para todos los Sujetos Obligados en materia de transparencia, que para mejor proveer se transcribe a continuación:</w:t>
      </w:r>
    </w:p>
    <w:p w14:paraId="3FDEF6BE" w14:textId="77777777" w:rsidR="00270483" w:rsidRPr="006027A0" w:rsidRDefault="00270483" w:rsidP="006C544C">
      <w:pPr>
        <w:suppressAutoHyphens/>
        <w:spacing w:line="360" w:lineRule="auto"/>
        <w:ind w:right="49"/>
        <w:jc w:val="both"/>
        <w:rPr>
          <w:rFonts w:ascii="Palatino Linotype" w:eastAsia="Batang" w:hAnsi="Palatino Linotype" w:cs="Arial"/>
          <w:iCs/>
          <w:lang w:val="es-AR"/>
        </w:rPr>
      </w:pPr>
    </w:p>
    <w:p w14:paraId="67ACAA1E" w14:textId="77777777" w:rsidR="00270483" w:rsidRPr="006027A0" w:rsidRDefault="00270483" w:rsidP="006C544C">
      <w:pPr>
        <w:suppressAutoHyphens/>
        <w:ind w:left="851" w:right="616"/>
        <w:jc w:val="both"/>
        <w:rPr>
          <w:rFonts w:ascii="Palatino Linotype" w:hAnsi="Palatino Linotype"/>
          <w:i/>
          <w:sz w:val="22"/>
          <w:szCs w:val="22"/>
        </w:rPr>
      </w:pPr>
      <w:r w:rsidRPr="006027A0">
        <w:rPr>
          <w:rFonts w:ascii="Palatino Linotype" w:hAnsi="Palatino Linotype"/>
          <w:b/>
          <w:i/>
          <w:sz w:val="22"/>
          <w:szCs w:val="22"/>
        </w:rPr>
        <w:t>“Artículo 92</w:t>
      </w:r>
      <w:r w:rsidRPr="006027A0">
        <w:rPr>
          <w:rFonts w:ascii="Palatino Linotype" w:hAnsi="Palatino Linotype"/>
          <w:i/>
          <w:sz w:val="22"/>
          <w:szCs w:val="22"/>
        </w:rPr>
        <w:t xml:space="preserve">. </w:t>
      </w:r>
      <w:r w:rsidRPr="006027A0">
        <w:rPr>
          <w:rFonts w:ascii="Palatino Linotype" w:hAnsi="Palatino Linotype"/>
          <w:i/>
          <w:sz w:val="22"/>
          <w:szCs w:val="22"/>
          <w:u w:val="single"/>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sidRPr="006027A0">
        <w:rPr>
          <w:rFonts w:ascii="Palatino Linotype" w:hAnsi="Palatino Linotype"/>
          <w:i/>
          <w:sz w:val="22"/>
          <w:szCs w:val="22"/>
        </w:rPr>
        <w:t>:</w:t>
      </w:r>
    </w:p>
    <w:p w14:paraId="66072B98" w14:textId="77777777" w:rsidR="00270483" w:rsidRPr="006027A0" w:rsidRDefault="00270483" w:rsidP="006C544C">
      <w:pPr>
        <w:suppressAutoHyphens/>
        <w:ind w:left="851" w:right="616"/>
        <w:jc w:val="both"/>
        <w:rPr>
          <w:rFonts w:ascii="Palatino Linotype" w:hAnsi="Palatino Linotype"/>
          <w:i/>
          <w:sz w:val="22"/>
          <w:szCs w:val="22"/>
        </w:rPr>
      </w:pPr>
      <w:r w:rsidRPr="006027A0">
        <w:rPr>
          <w:rFonts w:ascii="Palatino Linotype" w:hAnsi="Palatino Linotype"/>
          <w:i/>
          <w:sz w:val="22"/>
          <w:szCs w:val="22"/>
        </w:rPr>
        <w:t>…</w:t>
      </w:r>
    </w:p>
    <w:p w14:paraId="3C20593C" w14:textId="77777777" w:rsidR="00270483" w:rsidRPr="006027A0" w:rsidRDefault="00270483" w:rsidP="006C544C">
      <w:pPr>
        <w:suppressAutoHyphens/>
        <w:ind w:left="851" w:right="616"/>
        <w:jc w:val="both"/>
        <w:rPr>
          <w:rFonts w:ascii="Palatino Linotype" w:hAnsi="Palatino Linotype"/>
          <w:i/>
          <w:sz w:val="22"/>
          <w:szCs w:val="22"/>
        </w:rPr>
      </w:pPr>
      <w:r w:rsidRPr="006027A0">
        <w:rPr>
          <w:rFonts w:ascii="Palatino Linotype" w:hAnsi="Palatino Linotype"/>
          <w:b/>
          <w:i/>
          <w:sz w:val="22"/>
          <w:szCs w:val="22"/>
        </w:rPr>
        <w:t>XVII. Dirección electrónica donde podrán recibirse las solicitudes para obtener la información, así como el registro de las solicitudes recibidas y atendidas</w:t>
      </w:r>
      <w:r w:rsidRPr="006027A0">
        <w:rPr>
          <w:rFonts w:ascii="Palatino Linotype" w:hAnsi="Palatino Linotype"/>
          <w:i/>
          <w:sz w:val="22"/>
          <w:szCs w:val="22"/>
        </w:rPr>
        <w:t>;</w:t>
      </w:r>
    </w:p>
    <w:p w14:paraId="400C25AB" w14:textId="77777777" w:rsidR="00270483" w:rsidRPr="006027A0" w:rsidRDefault="00270483" w:rsidP="006C544C">
      <w:pPr>
        <w:suppressAutoHyphens/>
        <w:ind w:left="851" w:right="616"/>
        <w:jc w:val="both"/>
        <w:rPr>
          <w:rFonts w:ascii="Palatino Linotype" w:hAnsi="Palatino Linotype"/>
          <w:i/>
          <w:sz w:val="22"/>
          <w:szCs w:val="22"/>
        </w:rPr>
      </w:pPr>
      <w:r w:rsidRPr="006027A0">
        <w:rPr>
          <w:rFonts w:ascii="Palatino Linotype" w:hAnsi="Palatino Linotype"/>
          <w:i/>
          <w:sz w:val="22"/>
          <w:szCs w:val="22"/>
        </w:rPr>
        <w:t>…”</w:t>
      </w:r>
      <w:r w:rsidR="00C95877" w:rsidRPr="006027A0">
        <w:rPr>
          <w:rFonts w:ascii="Palatino Linotype" w:hAnsi="Palatino Linotype"/>
          <w:i/>
          <w:sz w:val="22"/>
          <w:szCs w:val="22"/>
        </w:rPr>
        <w:t xml:space="preserve"> </w:t>
      </w:r>
    </w:p>
    <w:p w14:paraId="2D0DE6EA" w14:textId="77777777" w:rsidR="00C95877" w:rsidRPr="006027A0" w:rsidRDefault="00C95877" w:rsidP="006C544C">
      <w:pPr>
        <w:suppressAutoHyphens/>
        <w:ind w:left="851" w:right="616"/>
        <w:jc w:val="both"/>
        <w:rPr>
          <w:rFonts w:ascii="Palatino Linotype" w:eastAsia="Batang" w:hAnsi="Palatino Linotype" w:cs="Arial"/>
          <w:i/>
          <w:iCs/>
          <w:sz w:val="22"/>
          <w:szCs w:val="22"/>
          <w:lang w:val="es-AR"/>
        </w:rPr>
      </w:pPr>
      <w:r w:rsidRPr="006027A0">
        <w:rPr>
          <w:rFonts w:ascii="Palatino Linotype" w:hAnsi="Palatino Linotype"/>
          <w:i/>
          <w:sz w:val="22"/>
          <w:szCs w:val="22"/>
        </w:rPr>
        <w:t>(Énfasis añadido)</w:t>
      </w:r>
    </w:p>
    <w:p w14:paraId="09607807" w14:textId="77777777" w:rsidR="00C95877" w:rsidRPr="006027A0" w:rsidRDefault="00C95877" w:rsidP="006C544C">
      <w:pPr>
        <w:suppressAutoHyphens/>
        <w:spacing w:line="360" w:lineRule="auto"/>
        <w:ind w:right="49"/>
        <w:jc w:val="both"/>
        <w:rPr>
          <w:rFonts w:ascii="Palatino Linotype" w:eastAsia="Batang" w:hAnsi="Palatino Linotype" w:cs="Arial"/>
          <w:iCs/>
          <w:lang w:val="es-AR"/>
        </w:rPr>
      </w:pPr>
    </w:p>
    <w:p w14:paraId="54E94FED" w14:textId="77777777" w:rsidR="00475FD5" w:rsidRPr="006027A0" w:rsidRDefault="00C95877"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Derivado de lo anterior, es evidente que si en los años 2015 y 2016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no estaba considerado dentro del Padrón de Sujetos Obligados en </w:t>
      </w:r>
      <w:r w:rsidRPr="006027A0">
        <w:rPr>
          <w:rFonts w:ascii="Palatino Linotype" w:eastAsia="Batang" w:hAnsi="Palatino Linotype" w:cs="Arial"/>
          <w:iCs/>
          <w:lang w:val="es-AR"/>
        </w:rPr>
        <w:lastRenderedPageBreak/>
        <w:t xml:space="preserve">materia de transparencia como una diferente al Ayuntamiento de Zumpango es evidente que no podrá contar con esa información; por lo que, al ser una cuestión lógica y evidente, es que este Órgano Garante no podrá entrar al análisis de la información solicitada correspondiente a dicha temporalidad pues la misma no obra en sus archivos sino que probablemente obre en los del Ayuntamiento </w:t>
      </w:r>
      <w:r w:rsidR="00C31A68" w:rsidRPr="006027A0">
        <w:rPr>
          <w:rFonts w:ascii="Palatino Linotype" w:eastAsia="Batang" w:hAnsi="Palatino Linotype" w:cs="Arial"/>
          <w:iCs/>
          <w:lang w:val="es-AR"/>
        </w:rPr>
        <w:t xml:space="preserve">de Zumpango en el caso de que en alguna de las solicitudes que este último hubiera recibido a través del Sistema </w:t>
      </w:r>
      <w:r w:rsidR="00C31A68" w:rsidRPr="006027A0">
        <w:rPr>
          <w:rFonts w:ascii="Palatino Linotype" w:eastAsia="Batang" w:hAnsi="Palatino Linotype" w:cs="Arial"/>
          <w:b/>
          <w:iCs/>
          <w:lang w:val="es-AR"/>
        </w:rPr>
        <w:t>SAIMEX</w:t>
      </w:r>
      <w:r w:rsidR="00C31A68" w:rsidRPr="006027A0">
        <w:rPr>
          <w:rFonts w:ascii="Palatino Linotype" w:eastAsia="Batang" w:hAnsi="Palatino Linotype" w:cs="Arial"/>
          <w:iCs/>
          <w:lang w:val="es-AR"/>
        </w:rPr>
        <w:t xml:space="preserve">, tuviera relación o versara sobre información que en cumplimiento de las atribuciones del </w:t>
      </w:r>
      <w:r w:rsidR="00C31A68" w:rsidRPr="006027A0">
        <w:rPr>
          <w:rFonts w:ascii="Palatino Linotype" w:eastAsia="Batang" w:hAnsi="Palatino Linotype" w:cs="Arial"/>
          <w:b/>
          <w:iCs/>
          <w:lang w:val="es-AR"/>
        </w:rPr>
        <w:t xml:space="preserve">SUJETO OBLIGADO </w:t>
      </w:r>
      <w:r w:rsidR="00C31A68" w:rsidRPr="006027A0">
        <w:rPr>
          <w:rFonts w:ascii="Palatino Linotype" w:eastAsia="Batang" w:hAnsi="Palatino Linotype" w:cs="Arial"/>
          <w:iCs/>
          <w:lang w:val="es-AR"/>
        </w:rPr>
        <w:t>hubiera poseído, generado y/o administrado.</w:t>
      </w:r>
    </w:p>
    <w:p w14:paraId="15AC1775" w14:textId="77777777" w:rsidR="00C31A68" w:rsidRPr="006027A0" w:rsidRDefault="00C31A68" w:rsidP="006C544C">
      <w:pPr>
        <w:suppressAutoHyphens/>
        <w:spacing w:line="360" w:lineRule="auto"/>
        <w:ind w:right="49"/>
        <w:jc w:val="both"/>
        <w:rPr>
          <w:rFonts w:ascii="Palatino Linotype" w:eastAsia="Batang" w:hAnsi="Palatino Linotype" w:cs="Arial"/>
          <w:iCs/>
          <w:lang w:val="es-AR"/>
        </w:rPr>
      </w:pPr>
    </w:p>
    <w:p w14:paraId="060CAD9D" w14:textId="77777777" w:rsidR="00C31A68" w:rsidRPr="006027A0" w:rsidRDefault="00C31A68" w:rsidP="006C544C">
      <w:pPr>
        <w:suppressAutoHyphens/>
        <w:spacing w:line="360" w:lineRule="auto"/>
        <w:ind w:right="49"/>
        <w:jc w:val="both"/>
        <w:rPr>
          <w:rFonts w:ascii="Palatino Linotype" w:eastAsia="Batang" w:hAnsi="Palatino Linotype" w:cs="Arial"/>
          <w:b/>
          <w:iCs/>
          <w:lang w:val="es-AR"/>
        </w:rPr>
      </w:pPr>
      <w:r w:rsidRPr="006027A0">
        <w:rPr>
          <w:rFonts w:ascii="Palatino Linotype" w:eastAsia="Batang" w:hAnsi="Palatino Linotype" w:cs="Arial"/>
          <w:iCs/>
          <w:lang w:val="es-AR"/>
        </w:rPr>
        <w:t xml:space="preserve">En ese orden de ideas, debe reconocerse que parte de la respuesta proporcionada por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en cuanto a que se le consideró como Sujeto Obligado en la materia a partir del veintisiete de febrero de 2017, por lo que, a partir de ese año cuenta con la información es correcta; sin embargo, al remitir las ligas electrónicas y de su inspección este Órgano Garante pudo advertir que no en todos los registros se cuenta con la documentación soporte de las respuestas emitidas por </w:t>
      </w:r>
      <w:r w:rsidRPr="006027A0">
        <w:rPr>
          <w:rFonts w:ascii="Palatino Linotype" w:eastAsia="Batang" w:hAnsi="Palatino Linotype" w:cs="Arial"/>
          <w:b/>
          <w:iCs/>
          <w:lang w:val="es-AR"/>
        </w:rPr>
        <w:t>EL SUJETO OBLIGADO.</w:t>
      </w:r>
    </w:p>
    <w:p w14:paraId="2F6D05CD" w14:textId="77777777" w:rsidR="00C31A68" w:rsidRPr="006027A0" w:rsidRDefault="004550F3" w:rsidP="006C544C">
      <w:pPr>
        <w:suppressAutoHyphens/>
        <w:spacing w:before="100" w:beforeAutospacing="1" w:after="100" w:afterAutospacing="1" w:line="360" w:lineRule="auto"/>
        <w:ind w:right="51"/>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Supliendo de esta manera las solicitudes de información planteadas por </w:t>
      </w:r>
      <w:r w:rsidRPr="006027A0">
        <w:rPr>
          <w:rFonts w:ascii="Palatino Linotype" w:eastAsia="Batang" w:hAnsi="Palatino Linotype" w:cs="Arial"/>
          <w:b/>
          <w:iCs/>
          <w:lang w:val="es-AR"/>
        </w:rPr>
        <w:t>LA</w:t>
      </w:r>
      <w:r w:rsidRPr="006027A0">
        <w:rPr>
          <w:rFonts w:ascii="Palatino Linotype" w:eastAsia="Batang" w:hAnsi="Palatino Linotype" w:cs="Arial"/>
          <w:iCs/>
          <w:lang w:val="es-AR"/>
        </w:rPr>
        <w:t xml:space="preserve"> </w:t>
      </w:r>
      <w:r w:rsidRPr="006027A0">
        <w:rPr>
          <w:rFonts w:ascii="Palatino Linotype" w:eastAsia="Batang" w:hAnsi="Palatino Linotype" w:cs="Arial"/>
          <w:b/>
          <w:iCs/>
          <w:lang w:val="es-AR"/>
        </w:rPr>
        <w:t>RECURRENTE</w:t>
      </w:r>
      <w:r w:rsidRPr="006027A0">
        <w:rPr>
          <w:rFonts w:ascii="Palatino Linotype" w:eastAsia="Batang" w:hAnsi="Palatino Linotype" w:cs="Arial"/>
          <w:iCs/>
          <w:lang w:val="es-AR"/>
        </w:rPr>
        <w:t xml:space="preserve"> de acuerdo a lo establecido en los artículos 13 y 181, párrafo cuarto de la Ley de Transparencia y Acceso a la Información Pública del Estado de México </w:t>
      </w:r>
      <w:r w:rsidRPr="006027A0">
        <w:rPr>
          <w:rFonts w:ascii="Palatino Linotype" w:eastAsia="Batang" w:hAnsi="Palatino Linotype" w:cs="Arial"/>
          <w:iCs/>
          <w:lang w:val="es-AR"/>
        </w:rPr>
        <w:lastRenderedPageBreak/>
        <w:t>y Municipios; por ello, s</w:t>
      </w:r>
      <w:r w:rsidR="00C31A68" w:rsidRPr="006027A0">
        <w:rPr>
          <w:rFonts w:ascii="Palatino Linotype" w:eastAsia="Batang" w:hAnsi="Palatino Linotype" w:cs="Arial"/>
          <w:iCs/>
          <w:lang w:val="es-AR"/>
        </w:rPr>
        <w:t xml:space="preserve">urge la necesidad de determinar de manera anual el número de solicitudes presentadas a través del </w:t>
      </w:r>
      <w:r w:rsidR="00C31A68" w:rsidRPr="006027A0">
        <w:rPr>
          <w:rFonts w:ascii="Palatino Linotype" w:eastAsia="Batang" w:hAnsi="Palatino Linotype" w:cs="Arial"/>
          <w:b/>
          <w:iCs/>
          <w:lang w:val="es-AR"/>
        </w:rPr>
        <w:t>SAIMEX</w:t>
      </w:r>
      <w:r w:rsidR="00C31A68" w:rsidRPr="006027A0">
        <w:rPr>
          <w:rFonts w:ascii="Palatino Linotype" w:eastAsia="Batang" w:hAnsi="Palatino Linotype" w:cs="Arial"/>
          <w:iCs/>
          <w:lang w:val="es-AR"/>
        </w:rPr>
        <w:t xml:space="preserve"> ante el </w:t>
      </w:r>
      <w:r w:rsidR="00C31A68" w:rsidRPr="006027A0">
        <w:rPr>
          <w:rFonts w:ascii="Palatino Linotype" w:eastAsia="Batang" w:hAnsi="Palatino Linotype" w:cs="Arial"/>
          <w:b/>
          <w:iCs/>
          <w:lang w:val="es-AR"/>
        </w:rPr>
        <w:t xml:space="preserve">Organismo Público Descentralizado para la Prestación de Los Servicios de Agua Potable Alcantarillado y Saneamiento del Municipio de Zumpango, </w:t>
      </w:r>
      <w:r w:rsidR="00C31A68" w:rsidRPr="006027A0">
        <w:rPr>
          <w:rFonts w:ascii="Palatino Linotype" w:eastAsia="Batang" w:hAnsi="Palatino Linotype" w:cs="Arial"/>
          <w:iCs/>
          <w:lang w:val="es-AR"/>
        </w:rPr>
        <w:t xml:space="preserve">por ello, se hace conocimiento de las partes que en la página oficial de este Instituto consultable en la liga electrónica: </w:t>
      </w:r>
      <w:hyperlink r:id="rId41" w:history="1">
        <w:r w:rsidR="00F0749E" w:rsidRPr="006027A0">
          <w:rPr>
            <w:rStyle w:val="Hipervnculo"/>
            <w:rFonts w:ascii="Palatino Linotype" w:eastAsia="Batang" w:hAnsi="Palatino Linotype" w:cs="Arial"/>
            <w:iCs/>
            <w:lang w:val="es-AR"/>
          </w:rPr>
          <w:t>https://www.infoem.org.mx</w:t>
        </w:r>
      </w:hyperlink>
      <w:r w:rsidR="00F0749E" w:rsidRPr="006027A0">
        <w:rPr>
          <w:rFonts w:ascii="Palatino Linotype" w:eastAsia="Batang" w:hAnsi="Palatino Linotype" w:cs="Arial"/>
          <w:iCs/>
          <w:lang w:val="es-AR"/>
        </w:rPr>
        <w:t xml:space="preserve">, se puede advertir el apartado de “Estadísticas de Solicitudes y </w:t>
      </w:r>
      <w:r w:rsidR="00F105DE" w:rsidRPr="006027A0">
        <w:rPr>
          <w:rFonts w:ascii="Palatino Linotype" w:eastAsia="Batang" w:hAnsi="Palatino Linotype" w:cs="Arial"/>
          <w:iCs/>
          <w:lang w:val="es-AR"/>
        </w:rPr>
        <w:t>Recursos de Revisión</w:t>
      </w:r>
      <w:r w:rsidR="00F0749E" w:rsidRPr="006027A0">
        <w:rPr>
          <w:rFonts w:ascii="Palatino Linotype" w:eastAsia="Batang" w:hAnsi="Palatino Linotype" w:cs="Arial"/>
          <w:iCs/>
          <w:lang w:val="es-AR"/>
        </w:rPr>
        <w:t>”, tal y como se aprecia a continuación:</w:t>
      </w:r>
    </w:p>
    <w:p w14:paraId="048451EF" w14:textId="77777777" w:rsidR="00F0749E" w:rsidRPr="006027A0" w:rsidRDefault="00F0749E" w:rsidP="006C544C">
      <w:pPr>
        <w:suppressAutoHyphens/>
        <w:spacing w:line="360" w:lineRule="auto"/>
        <w:ind w:right="49"/>
        <w:jc w:val="both"/>
        <w:rPr>
          <w:rFonts w:ascii="Palatino Linotype" w:eastAsia="Batang" w:hAnsi="Palatino Linotype" w:cs="Arial"/>
          <w:iCs/>
          <w:lang w:val="es-AR"/>
        </w:rPr>
      </w:pPr>
    </w:p>
    <w:p w14:paraId="6347E3BC" w14:textId="77777777" w:rsidR="00F0749E" w:rsidRPr="006027A0" w:rsidRDefault="00F0749E"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69504" behindDoc="0" locked="0" layoutInCell="1" allowOverlap="1" wp14:anchorId="2C20B58D" wp14:editId="7DE1BFF4">
                <wp:simplePos x="0" y="0"/>
                <wp:positionH relativeFrom="column">
                  <wp:posOffset>333539</wp:posOffset>
                </wp:positionH>
                <wp:positionV relativeFrom="paragraph">
                  <wp:posOffset>57224</wp:posOffset>
                </wp:positionV>
                <wp:extent cx="2445879" cy="381468"/>
                <wp:effectExtent l="19050" t="19050" r="12065" b="19050"/>
                <wp:wrapNone/>
                <wp:docPr id="32" name="Elipse 32"/>
                <wp:cNvGraphicFramePr/>
                <a:graphic xmlns:a="http://schemas.openxmlformats.org/drawingml/2006/main">
                  <a:graphicData uri="http://schemas.microsoft.com/office/word/2010/wordprocessingShape">
                    <wps:wsp>
                      <wps:cNvSpPr/>
                      <wps:spPr>
                        <a:xfrm>
                          <a:off x="0" y="0"/>
                          <a:ext cx="2445879" cy="381468"/>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CA1E3D" id="Elipse 32" o:spid="_x0000_s1026" style="position:absolute;margin-left:26.25pt;margin-top:4.5pt;width:192.6pt;height:30.0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" filled="f" strokecolor="#1f4d78 [1604]" strokeweight="2.25pt">
                <v:stroke joinstyle="miter"/>
              </v:oval>
            </w:pict>
          </mc:Fallback>
        </mc:AlternateContent>
      </w:r>
      <w:r w:rsidRPr="006027A0">
        <w:rPr>
          <w:rFonts w:ascii="Palatino Linotype" w:eastAsia="Batang" w:hAnsi="Palatino Linotype" w:cs="Arial"/>
          <w:iCs/>
          <w:noProof/>
          <w:lang w:eastAsia="es-MX"/>
        </w:rPr>
        <w:drawing>
          <wp:inline distT="0" distB="0" distL="0" distR="0" wp14:anchorId="588DFCC2" wp14:editId="5A2687E6">
            <wp:extent cx="4908115" cy="2199048"/>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695" t="36965" r="12225" b="4024"/>
                    <a:stretch/>
                  </pic:blipFill>
                  <pic:spPr bwMode="auto">
                    <a:xfrm>
                      <a:off x="0" y="0"/>
                      <a:ext cx="4916376" cy="2202749"/>
                    </a:xfrm>
                    <a:prstGeom prst="rect">
                      <a:avLst/>
                    </a:prstGeom>
                    <a:ln>
                      <a:noFill/>
                    </a:ln>
                    <a:extLst>
                      <a:ext uri="{53640926-AAD7-44D8-BBD7-CCE9431645EC}">
                        <a14:shadowObscured xmlns:a14="http://schemas.microsoft.com/office/drawing/2010/main"/>
                      </a:ext>
                    </a:extLst>
                  </pic:spPr>
                </pic:pic>
              </a:graphicData>
            </a:graphic>
          </wp:inline>
        </w:drawing>
      </w:r>
    </w:p>
    <w:p w14:paraId="57F8A00D" w14:textId="77777777" w:rsidR="00F0749E" w:rsidRPr="006027A0" w:rsidRDefault="00F0749E"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Dicho apartado permite a este Instituto llevar un control netamente estadístico por año de las solicitudes de información y </w:t>
      </w:r>
      <w:r w:rsidR="00F105DE" w:rsidRPr="006027A0">
        <w:rPr>
          <w:rFonts w:ascii="Palatino Linotype" w:eastAsia="Batang" w:hAnsi="Palatino Linotype" w:cs="Arial"/>
          <w:iCs/>
          <w:lang w:val="es-AR"/>
        </w:rPr>
        <w:t>Recursos de Revisión</w:t>
      </w:r>
      <w:r w:rsidRPr="006027A0">
        <w:rPr>
          <w:rFonts w:ascii="Palatino Linotype" w:eastAsia="Batang" w:hAnsi="Palatino Linotype" w:cs="Arial"/>
          <w:iCs/>
          <w:lang w:val="es-AR"/>
        </w:rPr>
        <w:t xml:space="preserve"> que se presentan a todos los Sujetos Obligados en materia de transparencia permitiendo la manipulación de los datos estadísticos estableciendo determinados criterios de </w:t>
      </w:r>
      <w:r w:rsidRPr="006027A0">
        <w:rPr>
          <w:rFonts w:ascii="Palatino Linotype" w:eastAsia="Batang" w:hAnsi="Palatino Linotype" w:cs="Arial"/>
          <w:iCs/>
          <w:lang w:val="es-AR"/>
        </w:rPr>
        <w:lastRenderedPageBreak/>
        <w:t xml:space="preserve">búsqueda y que dan certeza del número de solicitudes atendidas en este caso por </w:t>
      </w:r>
      <w:r w:rsidRPr="006027A0">
        <w:rPr>
          <w:rFonts w:ascii="Palatino Linotype" w:eastAsia="Batang" w:hAnsi="Palatino Linotype" w:cs="Arial"/>
          <w:b/>
          <w:iCs/>
          <w:lang w:val="es-AR"/>
        </w:rPr>
        <w:t>EL SUJETO OBLIGADO</w:t>
      </w:r>
      <w:r w:rsidRPr="006027A0">
        <w:rPr>
          <w:rFonts w:ascii="Palatino Linotype" w:eastAsia="Batang" w:hAnsi="Palatino Linotype" w:cs="Arial"/>
          <w:iCs/>
          <w:lang w:val="es-AR"/>
        </w:rPr>
        <w:t xml:space="preserve"> en el año 2017; tal y como se puede observar en la imagen siguiente:</w:t>
      </w:r>
    </w:p>
    <w:p w14:paraId="7820FD1E" w14:textId="77777777" w:rsidR="00F0749E" w:rsidRPr="006027A0" w:rsidRDefault="00F0749E" w:rsidP="006C544C">
      <w:pPr>
        <w:suppressAutoHyphens/>
        <w:spacing w:line="360" w:lineRule="auto"/>
        <w:ind w:right="49"/>
        <w:jc w:val="both"/>
        <w:rPr>
          <w:rFonts w:ascii="Palatino Linotype" w:eastAsia="Batang" w:hAnsi="Palatino Linotype" w:cs="Arial"/>
          <w:iCs/>
          <w:lang w:val="es-AR"/>
        </w:rPr>
      </w:pPr>
    </w:p>
    <w:p w14:paraId="249B6568" w14:textId="77777777" w:rsidR="00F0749E" w:rsidRPr="006027A0" w:rsidRDefault="00A96827"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71552" behindDoc="0" locked="0" layoutInCell="1" allowOverlap="1" wp14:anchorId="13387233" wp14:editId="7781DABA">
                <wp:simplePos x="0" y="0"/>
                <wp:positionH relativeFrom="column">
                  <wp:posOffset>3906991</wp:posOffset>
                </wp:positionH>
                <wp:positionV relativeFrom="paragraph">
                  <wp:posOffset>1733640</wp:posOffset>
                </wp:positionV>
                <wp:extent cx="241222" cy="1088304"/>
                <wp:effectExtent l="19050" t="19050" r="45085" b="36195"/>
                <wp:wrapNone/>
                <wp:docPr id="37" name="Flecha arriba y abajo 37"/>
                <wp:cNvGraphicFramePr/>
                <a:graphic xmlns:a="http://schemas.openxmlformats.org/drawingml/2006/main">
                  <a:graphicData uri="http://schemas.microsoft.com/office/word/2010/wordprocessingShape">
                    <wps:wsp>
                      <wps:cNvSpPr/>
                      <wps:spPr>
                        <a:xfrm>
                          <a:off x="0" y="0"/>
                          <a:ext cx="241222" cy="1088304"/>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1B54E9"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Flecha arriba y abajo 37" o:spid="_x0000_s1026" type="#_x0000_t70" style="position:absolute;margin-left:307.65pt;margin-top:136.5pt;width:19pt;height:85.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" adj=",2394" fillcolor="#5b9bd5 [3204]" strokecolor="#1f4d78 [1604]" strokeweight="1pt"/>
            </w:pict>
          </mc:Fallback>
        </mc:AlternateContent>
      </w:r>
      <w:r w:rsidR="006E1859" w:rsidRPr="006027A0">
        <w:rPr>
          <w:rFonts w:ascii="Palatino Linotype" w:eastAsia="Batang" w:hAnsi="Palatino Linotype" w:cs="Arial"/>
          <w:iCs/>
          <w:noProof/>
          <w:lang w:eastAsia="es-MX"/>
        </w:rPr>
        <mc:AlternateContent>
          <mc:Choice Requires="wps">
            <w:drawing>
              <wp:anchor distT="0" distB="0" distL="114300" distR="114300" simplePos="0" relativeHeight="251670528" behindDoc="0" locked="0" layoutInCell="1" allowOverlap="1" wp14:anchorId="4BB1075B" wp14:editId="61741C93">
                <wp:simplePos x="0" y="0"/>
                <wp:positionH relativeFrom="column">
                  <wp:posOffset>3749695</wp:posOffset>
                </wp:positionH>
                <wp:positionV relativeFrom="paragraph">
                  <wp:posOffset>196102</wp:posOffset>
                </wp:positionV>
                <wp:extent cx="1772702" cy="1537090"/>
                <wp:effectExtent l="0" t="0" r="18415" b="25400"/>
                <wp:wrapNone/>
                <wp:docPr id="35" name="Cuadro de texto 35"/>
                <wp:cNvGraphicFramePr/>
                <a:graphic xmlns:a="http://schemas.openxmlformats.org/drawingml/2006/main">
                  <a:graphicData uri="http://schemas.microsoft.com/office/word/2010/wordprocessingShape">
                    <wps:wsp>
                      <wps:cNvSpPr txBox="1"/>
                      <wps:spPr>
                        <a:xfrm>
                          <a:off x="0" y="0"/>
                          <a:ext cx="1772702" cy="1537090"/>
                        </a:xfrm>
                        <a:prstGeom prst="rect">
                          <a:avLst/>
                        </a:prstGeom>
                        <a:solidFill>
                          <a:schemeClr val="lt1"/>
                        </a:solidFill>
                        <a:ln w="6350">
                          <a:solidFill>
                            <a:prstClr val="black"/>
                          </a:solidFill>
                        </a:ln>
                      </wps:spPr>
                      <wps:txbx>
                        <w:txbxContent>
                          <w:p w14:paraId="565661A5" w14:textId="77777777" w:rsidR="00DB2A71" w:rsidRPr="006E1859" w:rsidRDefault="00DB2A71" w:rsidP="006E1859">
                            <w:pPr>
                              <w:jc w:val="both"/>
                              <w:rPr>
                                <w:rFonts w:ascii="Palatino Linotype" w:hAnsi="Palatino Linotype"/>
                                <w:sz w:val="16"/>
                                <w:szCs w:val="16"/>
                              </w:rPr>
                            </w:pPr>
                            <w:r>
                              <w:rPr>
                                <w:rFonts w:ascii="Palatino Linotype" w:hAnsi="Palatino Linotype"/>
                                <w:sz w:val="16"/>
                                <w:szCs w:val="16"/>
                              </w:rPr>
                              <w:t>Al aplicar los filtros de búsqueda que se aprecian en la imagen se obtiene un listado de todos los Sujetos Obligados a nivel municipal incluido el Organismo de Agua de Zumpango quien en 2017 recibió a través del SAIMEX, 16 solicitudes de información; como puede advertirse en la segunda imagen inserta.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35" o:spid="_x0000_s1030" type="#_x0000_t202" style="position:absolute;left:0;text-align:left;margin-left:295.25pt;margin-top:15.45pt;width:139.6pt;height:121.0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" fillcolor="white [3201]" strokeweight=".5pt">
                <v:textbox>
                  <w:txbxContent>
                    <w:p w:rsidR="00DB2A71" w:rsidRPr="006E1859" w:rsidRDefault="00DB2A71" w:rsidP="006E1859">
                      <w:pPr>
                        <w:jc w:val="both"/>
                        <w:rPr>
                          <w:rFonts w:ascii="Palatino Linotype" w:hAnsi="Palatino Linotype"/>
                          <w:sz w:val="16"/>
                          <w:szCs w:val="16"/>
                        </w:rPr>
                      </w:pPr>
                      <w:r>
                        <w:rPr>
                          <w:rFonts w:ascii="Palatino Linotype" w:hAnsi="Palatino Linotype"/>
                          <w:sz w:val="16"/>
                          <w:szCs w:val="16"/>
                        </w:rPr>
                        <w:t>Al aplicar los filtros de búsqueda que se aprecian en la imagen se obtiene un listado de todos los Sujetos Obligados a nivel municipal incluido el Organismo de Agua de Zumpango quien en 2017 recibió a través del SAIMEX, 16 solicitudes de información; como puede advertirse en la segunda imagen inserta.</w:t>
                      </w:r>
                    </w:p>
                  </w:txbxContent>
                </v:textbox>
              </v:shape>
            </w:pict>
          </mc:Fallback>
        </mc:AlternateContent>
      </w:r>
      <w:r w:rsidR="006E1859" w:rsidRPr="006027A0">
        <w:rPr>
          <w:rFonts w:ascii="Palatino Linotype" w:eastAsia="Batang" w:hAnsi="Palatino Linotype" w:cs="Arial"/>
          <w:iCs/>
          <w:noProof/>
          <w:lang w:eastAsia="es-MX"/>
        </w:rPr>
        <w:drawing>
          <wp:inline distT="0" distB="0" distL="0" distR="0" wp14:anchorId="3E793088" wp14:editId="4A47B848">
            <wp:extent cx="5492412" cy="251880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598" t="15639" r="7826" b="21440"/>
                    <a:stretch/>
                  </pic:blipFill>
                  <pic:spPr bwMode="auto">
                    <a:xfrm>
                      <a:off x="0" y="0"/>
                      <a:ext cx="5514289" cy="2528841"/>
                    </a:xfrm>
                    <a:prstGeom prst="rect">
                      <a:avLst/>
                    </a:prstGeom>
                    <a:ln>
                      <a:noFill/>
                    </a:ln>
                    <a:extLst>
                      <a:ext uri="{53640926-AAD7-44D8-BBD7-CCE9431645EC}">
                        <a14:shadowObscured xmlns:a14="http://schemas.microsoft.com/office/drawing/2010/main"/>
                      </a:ext>
                    </a:extLst>
                  </pic:spPr>
                </pic:pic>
              </a:graphicData>
            </a:graphic>
          </wp:inline>
        </w:drawing>
      </w:r>
    </w:p>
    <w:p w14:paraId="788E03D8" w14:textId="77777777" w:rsidR="006E1859" w:rsidRPr="006027A0" w:rsidRDefault="00A96827"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72576" behindDoc="0" locked="0" layoutInCell="1" allowOverlap="1" wp14:anchorId="3C758B0E" wp14:editId="04647D51">
                <wp:simplePos x="0" y="0"/>
                <wp:positionH relativeFrom="column">
                  <wp:posOffset>4714805</wp:posOffset>
                </wp:positionH>
                <wp:positionV relativeFrom="paragraph">
                  <wp:posOffset>144566</wp:posOffset>
                </wp:positionV>
                <wp:extent cx="785374" cy="341825"/>
                <wp:effectExtent l="19050" t="19050" r="15240" b="20320"/>
                <wp:wrapNone/>
                <wp:docPr id="38" name="Elipse 38"/>
                <wp:cNvGraphicFramePr/>
                <a:graphic xmlns:a="http://schemas.openxmlformats.org/drawingml/2006/main">
                  <a:graphicData uri="http://schemas.microsoft.com/office/word/2010/wordprocessingShape">
                    <wps:wsp>
                      <wps:cNvSpPr/>
                      <wps:spPr>
                        <a:xfrm>
                          <a:off x="0" y="0"/>
                          <a:ext cx="785374" cy="341825"/>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E90713" id="Elipse 38" o:spid="_x0000_s1026" style="position:absolute;margin-left:371.25pt;margin-top:11.4pt;width:61.85pt;height:26.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" filled="f" strokecolor="#1f4d78 [1604]" strokeweight="2.25pt">
                <v:stroke joinstyle="miter"/>
              </v:oval>
            </w:pict>
          </mc:Fallback>
        </mc:AlternateContent>
      </w:r>
      <w:r w:rsidR="006E1859" w:rsidRPr="006027A0">
        <w:rPr>
          <w:rFonts w:ascii="Palatino Linotype" w:eastAsia="Batang" w:hAnsi="Palatino Linotype" w:cs="Arial"/>
          <w:iCs/>
          <w:noProof/>
          <w:lang w:eastAsia="es-MX"/>
        </w:rPr>
        <w:drawing>
          <wp:inline distT="0" distB="0" distL="0" distR="0" wp14:anchorId="1E284F1D" wp14:editId="0B6FD857">
            <wp:extent cx="5351145" cy="488054"/>
            <wp:effectExtent l="0" t="0" r="1905"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197" t="54560" r="8306" b="37618"/>
                    <a:stretch/>
                  </pic:blipFill>
                  <pic:spPr bwMode="auto">
                    <a:xfrm>
                      <a:off x="0" y="0"/>
                      <a:ext cx="5519323" cy="503393"/>
                    </a:xfrm>
                    <a:prstGeom prst="rect">
                      <a:avLst/>
                    </a:prstGeom>
                    <a:ln>
                      <a:noFill/>
                    </a:ln>
                    <a:extLst>
                      <a:ext uri="{53640926-AAD7-44D8-BBD7-CCE9431645EC}">
                        <a14:shadowObscured xmlns:a14="http://schemas.microsoft.com/office/drawing/2010/main"/>
                      </a:ext>
                    </a:extLst>
                  </pic:spPr>
                </pic:pic>
              </a:graphicData>
            </a:graphic>
          </wp:inline>
        </w:drawing>
      </w:r>
    </w:p>
    <w:p w14:paraId="7B367717" w14:textId="77777777" w:rsidR="00A96827" w:rsidRPr="006027A0" w:rsidRDefault="00A96827" w:rsidP="006C544C">
      <w:pPr>
        <w:suppressAutoHyphens/>
        <w:spacing w:line="360" w:lineRule="auto"/>
        <w:ind w:right="49"/>
        <w:jc w:val="both"/>
        <w:rPr>
          <w:rFonts w:ascii="Palatino Linotype" w:eastAsia="Batang" w:hAnsi="Palatino Linotype" w:cs="Arial"/>
          <w:b/>
          <w:iCs/>
          <w:lang w:val="es-AR"/>
        </w:rPr>
      </w:pPr>
      <w:r w:rsidRPr="006027A0">
        <w:rPr>
          <w:rFonts w:ascii="Palatino Linotype" w:eastAsia="Batang" w:hAnsi="Palatino Linotype" w:cs="Arial"/>
          <w:iCs/>
          <w:lang w:val="es-AR"/>
        </w:rPr>
        <w:t xml:space="preserve">Información que dista de la que se encontró en el portal de IPOMEX, donde solo se tiene el registro de 6 solicitudes y en las que no se pudo visualizar la documentación soporte entregada en respuesta por parte del </w:t>
      </w:r>
      <w:r w:rsidRPr="006027A0">
        <w:rPr>
          <w:rFonts w:ascii="Palatino Linotype" w:eastAsia="Batang" w:hAnsi="Palatino Linotype" w:cs="Arial"/>
          <w:b/>
          <w:iCs/>
          <w:lang w:val="es-AR"/>
        </w:rPr>
        <w:t>SUJETO OBLIGADO.</w:t>
      </w:r>
    </w:p>
    <w:p w14:paraId="7383B6D9" w14:textId="77777777" w:rsidR="00A96827" w:rsidRPr="006027A0" w:rsidRDefault="00A96827" w:rsidP="006C544C">
      <w:pPr>
        <w:suppressAutoHyphens/>
        <w:spacing w:line="360" w:lineRule="auto"/>
        <w:ind w:right="49"/>
        <w:jc w:val="both"/>
        <w:rPr>
          <w:rFonts w:ascii="Palatino Linotype" w:eastAsia="Batang" w:hAnsi="Palatino Linotype" w:cs="Arial"/>
          <w:iCs/>
          <w:lang w:val="es-AR"/>
        </w:rPr>
      </w:pPr>
    </w:p>
    <w:p w14:paraId="1F0A88A9" w14:textId="77777777" w:rsidR="00475FD5" w:rsidRPr="006027A0" w:rsidRDefault="00A96827"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En ese tenor para 2018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recibió:</w:t>
      </w:r>
    </w:p>
    <w:p w14:paraId="72298F89" w14:textId="77777777" w:rsidR="00A96827" w:rsidRPr="006027A0" w:rsidRDefault="008B721E"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lastRenderedPageBreak/>
        <mc:AlternateContent>
          <mc:Choice Requires="wps">
            <w:drawing>
              <wp:anchor distT="0" distB="0" distL="114300" distR="114300" simplePos="0" relativeHeight="251673600" behindDoc="0" locked="0" layoutInCell="1" allowOverlap="1" wp14:anchorId="5CCB3C0C" wp14:editId="7BCB8C45">
                <wp:simplePos x="0" y="0"/>
                <wp:positionH relativeFrom="column">
                  <wp:posOffset>4327728</wp:posOffset>
                </wp:positionH>
                <wp:positionV relativeFrom="paragraph">
                  <wp:posOffset>428056</wp:posOffset>
                </wp:positionV>
                <wp:extent cx="302930" cy="813424"/>
                <wp:effectExtent l="19050" t="19050" r="20955" b="25400"/>
                <wp:wrapNone/>
                <wp:docPr id="44" name="Rectángulo redondeado 44"/>
                <wp:cNvGraphicFramePr/>
                <a:graphic xmlns:a="http://schemas.openxmlformats.org/drawingml/2006/main">
                  <a:graphicData uri="http://schemas.microsoft.com/office/word/2010/wordprocessingShape">
                    <wps:wsp>
                      <wps:cNvSpPr/>
                      <wps:spPr>
                        <a:xfrm>
                          <a:off x="0" y="0"/>
                          <a:ext cx="302930" cy="813424"/>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8B84DDA" id="Rectángulo redondeado 44" o:spid="_x0000_s1026" style="position:absolute;margin-left:340.75pt;margin-top:33.7pt;width:23.85pt;height:64.0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" filled="f" strokecolor="#1f4d78 [1604]" strokeweight="2.25pt">
                <v:stroke joinstyle="miter"/>
              </v:roundrect>
            </w:pict>
          </mc:Fallback>
        </mc:AlternateContent>
      </w:r>
      <w:r w:rsidRPr="006027A0">
        <w:rPr>
          <w:rFonts w:ascii="Palatino Linotype" w:eastAsia="Batang" w:hAnsi="Palatino Linotype" w:cs="Arial"/>
          <w:iCs/>
          <w:noProof/>
          <w:lang w:eastAsia="es-MX"/>
        </w:rPr>
        <w:drawing>
          <wp:inline distT="0" distB="0" distL="0" distR="0" wp14:anchorId="4AD13332" wp14:editId="56A5D004">
            <wp:extent cx="4689807" cy="65073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797" t="61490" r="8624" b="17891"/>
                    <a:stretch/>
                  </pic:blipFill>
                  <pic:spPr bwMode="auto">
                    <a:xfrm>
                      <a:off x="0" y="0"/>
                      <a:ext cx="4690571" cy="650845"/>
                    </a:xfrm>
                    <a:prstGeom prst="rect">
                      <a:avLst/>
                    </a:prstGeom>
                    <a:ln>
                      <a:noFill/>
                    </a:ln>
                    <a:extLst>
                      <a:ext uri="{53640926-AAD7-44D8-BBD7-CCE9431645EC}">
                        <a14:shadowObscured xmlns:a14="http://schemas.microsoft.com/office/drawing/2010/main"/>
                      </a:ext>
                    </a:extLst>
                  </pic:spPr>
                </pic:pic>
              </a:graphicData>
            </a:graphic>
          </wp:inline>
        </w:drawing>
      </w:r>
    </w:p>
    <w:p w14:paraId="3F747A4C" w14:textId="77777777" w:rsidR="00A96827" w:rsidRPr="006027A0" w:rsidRDefault="00A96827"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drawing>
          <wp:inline distT="0" distB="0" distL="0" distR="0" wp14:anchorId="322A14E7" wp14:editId="1370A788">
            <wp:extent cx="4759049" cy="482444"/>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397" t="38031" r="7726" b="55748"/>
                    <a:stretch/>
                  </pic:blipFill>
                  <pic:spPr bwMode="auto">
                    <a:xfrm>
                      <a:off x="0" y="0"/>
                      <a:ext cx="4852499" cy="491917"/>
                    </a:xfrm>
                    <a:prstGeom prst="rect">
                      <a:avLst/>
                    </a:prstGeom>
                    <a:ln>
                      <a:noFill/>
                    </a:ln>
                    <a:extLst>
                      <a:ext uri="{53640926-AAD7-44D8-BBD7-CCE9431645EC}">
                        <a14:shadowObscured xmlns:a14="http://schemas.microsoft.com/office/drawing/2010/main"/>
                      </a:ext>
                    </a:extLst>
                  </pic:spPr>
                </pic:pic>
              </a:graphicData>
            </a:graphic>
          </wp:inline>
        </w:drawing>
      </w:r>
    </w:p>
    <w:p w14:paraId="72849571" w14:textId="77777777" w:rsidR="008B721E" w:rsidRPr="006027A0" w:rsidRDefault="008B721E"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En 2018,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a través del sistema recibió 11 solicitudes y una a través de la Plataforma Nacional de Transparencia que se encuentra vinculada al </w:t>
      </w:r>
      <w:r w:rsidRPr="006027A0">
        <w:rPr>
          <w:rFonts w:ascii="Palatino Linotype" w:eastAsia="Batang" w:hAnsi="Palatino Linotype" w:cs="Arial"/>
          <w:b/>
          <w:iCs/>
          <w:lang w:val="es-AR"/>
        </w:rPr>
        <w:t>SAIMEX</w:t>
      </w:r>
      <w:r w:rsidRPr="006027A0">
        <w:rPr>
          <w:rFonts w:ascii="Palatino Linotype" w:eastAsia="Batang" w:hAnsi="Palatino Linotype" w:cs="Arial"/>
          <w:iCs/>
          <w:lang w:val="es-AR"/>
        </w:rPr>
        <w:t xml:space="preserve">, por lo que, también debe ser considerada, de la revisión al portal de IPOMEX tenemos que se cuenta con los 12 registros y cada uno de ellos con el hipervínculo que remite al soporte documental entregado por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en sus respuestas; sirviendo de sustento a lo anterior las capturas de pantalla siguientes:</w:t>
      </w:r>
    </w:p>
    <w:p w14:paraId="6365F61A" w14:textId="77777777" w:rsidR="00A96827" w:rsidRPr="006027A0" w:rsidRDefault="008B721E"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mc:AlternateContent>
          <mc:Choice Requires="wps">
            <w:drawing>
              <wp:anchor distT="0" distB="0" distL="114300" distR="114300" simplePos="0" relativeHeight="251674624" behindDoc="0" locked="0" layoutInCell="1" allowOverlap="1" wp14:anchorId="63D7B611" wp14:editId="657083B7">
                <wp:simplePos x="0" y="0"/>
                <wp:positionH relativeFrom="column">
                  <wp:posOffset>1674285</wp:posOffset>
                </wp:positionH>
                <wp:positionV relativeFrom="paragraph">
                  <wp:posOffset>573187</wp:posOffset>
                </wp:positionV>
                <wp:extent cx="1828800" cy="353375"/>
                <wp:effectExtent l="19050" t="19050" r="19050" b="27940"/>
                <wp:wrapNone/>
                <wp:docPr id="45" name="Rectángulo redondeado 45"/>
                <wp:cNvGraphicFramePr/>
                <a:graphic xmlns:a="http://schemas.openxmlformats.org/drawingml/2006/main">
                  <a:graphicData uri="http://schemas.microsoft.com/office/word/2010/wordprocessingShape">
                    <wps:wsp>
                      <wps:cNvSpPr/>
                      <wps:spPr>
                        <a:xfrm>
                          <a:off x="0" y="0"/>
                          <a:ext cx="1828800" cy="353375"/>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D20817C" id="Rectángulo redondeado 45" o:spid="_x0000_s1026" style="position:absolute;margin-left:131.85pt;margin-top:45.15pt;width:2in;height:27.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" filled="f" strokecolor="#1f4d78 [1604]" strokeweight="2.25pt">
                <v:stroke joinstyle="miter"/>
              </v:roundrect>
            </w:pict>
          </mc:Fallback>
        </mc:AlternateContent>
      </w:r>
      <w:r w:rsidR="00A96827" w:rsidRPr="006027A0">
        <w:rPr>
          <w:rFonts w:ascii="Palatino Linotype" w:eastAsia="Batang" w:hAnsi="Palatino Linotype" w:cs="Arial"/>
          <w:iCs/>
          <w:noProof/>
          <w:lang w:eastAsia="es-MX"/>
        </w:rPr>
        <w:drawing>
          <wp:inline distT="0" distB="0" distL="0" distR="0" wp14:anchorId="2879DFA5" wp14:editId="66858073">
            <wp:extent cx="3012471" cy="116996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393" t="30745" r="38617" b="39570"/>
                    <a:stretch/>
                  </pic:blipFill>
                  <pic:spPr bwMode="auto">
                    <a:xfrm>
                      <a:off x="0" y="0"/>
                      <a:ext cx="3036222" cy="1179184"/>
                    </a:xfrm>
                    <a:prstGeom prst="rect">
                      <a:avLst/>
                    </a:prstGeom>
                    <a:ln>
                      <a:noFill/>
                    </a:ln>
                    <a:extLst>
                      <a:ext uri="{53640926-AAD7-44D8-BBD7-CCE9431645EC}">
                        <a14:shadowObscured xmlns:a14="http://schemas.microsoft.com/office/drawing/2010/main"/>
                      </a:ext>
                    </a:extLst>
                  </pic:spPr>
                </pic:pic>
              </a:graphicData>
            </a:graphic>
          </wp:inline>
        </w:drawing>
      </w:r>
    </w:p>
    <w:p w14:paraId="599F2C92" w14:textId="77777777" w:rsidR="00A96827" w:rsidRPr="006027A0" w:rsidRDefault="008B721E"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lastRenderedPageBreak/>
        <mc:AlternateContent>
          <mc:Choice Requires="wps">
            <w:drawing>
              <wp:anchor distT="0" distB="0" distL="114300" distR="114300" simplePos="0" relativeHeight="251677696" behindDoc="0" locked="0" layoutInCell="1" allowOverlap="1" wp14:anchorId="2A9DAEDE" wp14:editId="7E4A547C">
                <wp:simplePos x="0" y="0"/>
                <wp:positionH relativeFrom="column">
                  <wp:posOffset>3839067</wp:posOffset>
                </wp:positionH>
                <wp:positionV relativeFrom="paragraph">
                  <wp:posOffset>2290073</wp:posOffset>
                </wp:positionV>
                <wp:extent cx="602821" cy="421889"/>
                <wp:effectExtent l="0" t="23812" r="40322" b="40323"/>
                <wp:wrapNone/>
                <wp:docPr id="48" name="Flecha izquierda y arriba 48"/>
                <wp:cNvGraphicFramePr/>
                <a:graphic xmlns:a="http://schemas.openxmlformats.org/drawingml/2006/main">
                  <a:graphicData uri="http://schemas.microsoft.com/office/word/2010/wordprocessingShape">
                    <wps:wsp>
                      <wps:cNvSpPr/>
                      <wps:spPr>
                        <a:xfrm rot="5400000">
                          <a:off x="0" y="0"/>
                          <a:ext cx="602821" cy="421889"/>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A484BF" id="Flecha izquierda y arriba 48" o:spid="_x0000_s1026" style="position:absolute;margin-left:302.3pt;margin-top:180.3pt;width:47.45pt;height:33.2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2821,421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" path="m,316417l105472,210945r,52736l444613,263681r,-158209l391877,105472,497349,,602821,105472r-52736,l550085,369153r-444613,l105472,421889,,316417xe" fillcolor="#5b9bd5 [3204]" strokecolor="#1f4d78 [1604]" strokeweight="1pt">
                <v:stroke joinstyle="miter"/>
                <v:path arrowok="t" o:connecttype="custom" o:connectlocs="0,316417;105472,210945;105472,263681;444613,263681;444613,105472;391877,105472;497349,0;602821,105472;550085,105472;550085,369153;105472,369153;105472,421889;0,316417" o:connectangles="0,0,0,0,0,0,0,0,0,0,0,0,0"/>
              </v:shape>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76672" behindDoc="0" locked="0" layoutInCell="1" allowOverlap="1" wp14:anchorId="04981116" wp14:editId="58D42C2B">
                <wp:simplePos x="0" y="0"/>
                <wp:positionH relativeFrom="column">
                  <wp:posOffset>4439908</wp:posOffset>
                </wp:positionH>
                <wp:positionV relativeFrom="paragraph">
                  <wp:posOffset>2256708</wp:posOffset>
                </wp:positionV>
                <wp:extent cx="869521" cy="661958"/>
                <wp:effectExtent l="0" t="0" r="26035" b="24130"/>
                <wp:wrapNone/>
                <wp:docPr id="47" name="Cuadro de texto 47"/>
                <wp:cNvGraphicFramePr/>
                <a:graphic xmlns:a="http://schemas.openxmlformats.org/drawingml/2006/main">
                  <a:graphicData uri="http://schemas.microsoft.com/office/word/2010/wordprocessingShape">
                    <wps:wsp>
                      <wps:cNvSpPr txBox="1"/>
                      <wps:spPr>
                        <a:xfrm>
                          <a:off x="0" y="0"/>
                          <a:ext cx="869521" cy="661958"/>
                        </a:xfrm>
                        <a:prstGeom prst="rect">
                          <a:avLst/>
                        </a:prstGeom>
                        <a:solidFill>
                          <a:schemeClr val="lt1"/>
                        </a:solidFill>
                        <a:ln w="6350">
                          <a:solidFill>
                            <a:prstClr val="black"/>
                          </a:solidFill>
                        </a:ln>
                      </wps:spPr>
                      <wps:txbx>
                        <w:txbxContent>
                          <w:p w14:paraId="798580A9" w14:textId="77777777" w:rsidR="00DB2A71" w:rsidRPr="008B721E" w:rsidRDefault="00DB2A71" w:rsidP="008B721E">
                            <w:pPr>
                              <w:jc w:val="both"/>
                              <w:rPr>
                                <w:rFonts w:ascii="Palatino Linotype" w:hAnsi="Palatino Linotype"/>
                                <w:sz w:val="16"/>
                                <w:szCs w:val="16"/>
                              </w:rPr>
                            </w:pPr>
                            <w:r>
                              <w:rPr>
                                <w:rFonts w:ascii="Palatino Linotype" w:hAnsi="Palatino Linotype"/>
                                <w:sz w:val="16"/>
                                <w:szCs w:val="16"/>
                              </w:rPr>
                              <w:t>Hipervínculo al documento que se inserta a continuación: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47" o:spid="_x0000_s1031" type="#_x0000_t202" style="position:absolute;left:0;text-align:left;margin-left:349.6pt;margin-top:177.7pt;width:68.45pt;height:5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" fillcolor="white [3201]" strokeweight=".5pt">
                <v:textbox>
                  <w:txbxContent>
                    <w:p w:rsidR="00DB2A71" w:rsidRPr="008B721E" w:rsidRDefault="00DB2A71" w:rsidP="008B721E">
                      <w:pPr>
                        <w:jc w:val="both"/>
                        <w:rPr>
                          <w:rFonts w:ascii="Palatino Linotype" w:hAnsi="Palatino Linotype"/>
                          <w:sz w:val="16"/>
                          <w:szCs w:val="16"/>
                        </w:rPr>
                      </w:pPr>
                      <w:r>
                        <w:rPr>
                          <w:rFonts w:ascii="Palatino Linotype" w:hAnsi="Palatino Linotype"/>
                          <w:sz w:val="16"/>
                          <w:szCs w:val="16"/>
                        </w:rPr>
                        <w:t>Hipervínculo al documento que se inserta a continuación:</w:t>
                      </w:r>
                    </w:p>
                  </w:txbxContent>
                </v:textbox>
              </v:shape>
            </w:pict>
          </mc:Fallback>
        </mc:AlternateContent>
      </w:r>
      <w:r w:rsidRPr="006027A0">
        <w:rPr>
          <w:rFonts w:ascii="Palatino Linotype" w:eastAsia="Batang" w:hAnsi="Palatino Linotype" w:cs="Arial"/>
          <w:iCs/>
          <w:noProof/>
          <w:lang w:eastAsia="es-MX"/>
        </w:rPr>
        <mc:AlternateContent>
          <mc:Choice Requires="wps">
            <w:drawing>
              <wp:anchor distT="0" distB="0" distL="114300" distR="114300" simplePos="0" relativeHeight="251675648" behindDoc="0" locked="0" layoutInCell="1" allowOverlap="1" wp14:anchorId="5EAF49C8" wp14:editId="05AE6789">
                <wp:simplePos x="0" y="0"/>
                <wp:positionH relativeFrom="column">
                  <wp:posOffset>1001107</wp:posOffset>
                </wp:positionH>
                <wp:positionV relativeFrom="paragraph">
                  <wp:posOffset>1909211</wp:posOffset>
                </wp:positionV>
                <wp:extent cx="3455646" cy="313682"/>
                <wp:effectExtent l="0" t="0" r="12065" b="10795"/>
                <wp:wrapNone/>
                <wp:docPr id="46" name="Rectángulo redondeado 46"/>
                <wp:cNvGraphicFramePr/>
                <a:graphic xmlns:a="http://schemas.openxmlformats.org/drawingml/2006/main">
                  <a:graphicData uri="http://schemas.microsoft.com/office/word/2010/wordprocessingShape">
                    <wps:wsp>
                      <wps:cNvSpPr/>
                      <wps:spPr>
                        <a:xfrm>
                          <a:off x="0" y="0"/>
                          <a:ext cx="3455646" cy="313682"/>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9C96EA" id="Rectángulo redondeado 46" o:spid="_x0000_s1026" style="position:absolute;margin-left:78.85pt;margin-top:150.35pt;width:272.1pt;height:24.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" filled="f" strokecolor="#1f4d78 [1604]" strokeweight="1.5pt">
                <v:stroke joinstyle="miter"/>
              </v:roundrect>
            </w:pict>
          </mc:Fallback>
        </mc:AlternateContent>
      </w:r>
      <w:r w:rsidR="00A96827" w:rsidRPr="006027A0">
        <w:rPr>
          <w:rFonts w:ascii="Palatino Linotype" w:eastAsia="Batang" w:hAnsi="Palatino Linotype" w:cs="Arial"/>
          <w:iCs/>
          <w:noProof/>
          <w:lang w:eastAsia="es-MX"/>
        </w:rPr>
        <w:drawing>
          <wp:inline distT="0" distB="0" distL="0" distR="0" wp14:anchorId="0EC69923" wp14:editId="73ED8730">
            <wp:extent cx="3613342" cy="2956373"/>
            <wp:effectExtent l="0" t="0" r="635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9292" t="24170" r="36720" b="11843"/>
                    <a:stretch/>
                  </pic:blipFill>
                  <pic:spPr bwMode="auto">
                    <a:xfrm>
                      <a:off x="0" y="0"/>
                      <a:ext cx="3633292" cy="2972695"/>
                    </a:xfrm>
                    <a:prstGeom prst="rect">
                      <a:avLst/>
                    </a:prstGeom>
                    <a:ln>
                      <a:noFill/>
                    </a:ln>
                    <a:extLst>
                      <a:ext uri="{53640926-AAD7-44D8-BBD7-CCE9431645EC}">
                        <a14:shadowObscured xmlns:a14="http://schemas.microsoft.com/office/drawing/2010/main"/>
                      </a:ext>
                    </a:extLst>
                  </pic:spPr>
                </pic:pic>
              </a:graphicData>
            </a:graphic>
          </wp:inline>
        </w:drawing>
      </w:r>
    </w:p>
    <w:p w14:paraId="4A7DB0CF" w14:textId="77777777" w:rsidR="00A96827" w:rsidRPr="006027A0" w:rsidRDefault="00A96827" w:rsidP="006C544C">
      <w:pPr>
        <w:suppressAutoHyphens/>
        <w:spacing w:line="360" w:lineRule="auto"/>
        <w:ind w:right="49"/>
        <w:jc w:val="center"/>
        <w:rPr>
          <w:rFonts w:ascii="Palatino Linotype" w:eastAsia="Batang" w:hAnsi="Palatino Linotype" w:cs="Arial"/>
          <w:iCs/>
          <w:lang w:val="es-AR"/>
        </w:rPr>
      </w:pPr>
      <w:r w:rsidRPr="006027A0">
        <w:rPr>
          <w:rFonts w:ascii="Palatino Linotype" w:eastAsia="Batang" w:hAnsi="Palatino Linotype" w:cs="Arial"/>
          <w:iCs/>
          <w:noProof/>
          <w:lang w:eastAsia="es-MX"/>
        </w:rPr>
        <w:lastRenderedPageBreak/>
        <w:drawing>
          <wp:inline distT="0" distB="0" distL="0" distR="0" wp14:anchorId="7A683478" wp14:editId="0AB1DF80">
            <wp:extent cx="3853943" cy="4662218"/>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0783" t="14928" r="26023" b="5437"/>
                    <a:stretch/>
                  </pic:blipFill>
                  <pic:spPr bwMode="auto">
                    <a:xfrm>
                      <a:off x="0" y="0"/>
                      <a:ext cx="3878270" cy="4691647"/>
                    </a:xfrm>
                    <a:prstGeom prst="rect">
                      <a:avLst/>
                    </a:prstGeom>
                    <a:ln>
                      <a:noFill/>
                    </a:ln>
                    <a:extLst>
                      <a:ext uri="{53640926-AAD7-44D8-BBD7-CCE9431645EC}">
                        <a14:shadowObscured xmlns:a14="http://schemas.microsoft.com/office/drawing/2010/main"/>
                      </a:ext>
                    </a:extLst>
                  </pic:spPr>
                </pic:pic>
              </a:graphicData>
            </a:graphic>
          </wp:inline>
        </w:drawing>
      </w:r>
    </w:p>
    <w:p w14:paraId="52F4D1E2" w14:textId="77777777" w:rsidR="008B721E" w:rsidRPr="006027A0" w:rsidRDefault="008B721E"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Derivado de lo anterior, es que para el año 2018 se tiene por colmado el requerimiento de la solicitante; pues la información solicitada se encuentra publicada en el portal de IPOMEX </w:t>
      </w:r>
      <w:r w:rsidR="00FF442A" w:rsidRPr="006027A0">
        <w:rPr>
          <w:rFonts w:ascii="Palatino Linotype" w:eastAsia="Batang" w:hAnsi="Palatino Linotype" w:cs="Arial"/>
          <w:iCs/>
          <w:lang w:val="es-AR"/>
        </w:rPr>
        <w:t>acompañada del soporte documental respectivo y en un formato accesible para ella, tal y como fue planteado el requerimiento en su solicitud de origen.</w:t>
      </w:r>
    </w:p>
    <w:p w14:paraId="1524BF65" w14:textId="77777777" w:rsidR="00FF442A" w:rsidRPr="006027A0" w:rsidRDefault="00FF442A" w:rsidP="006C544C">
      <w:pPr>
        <w:suppressAutoHyphens/>
        <w:spacing w:line="360" w:lineRule="auto"/>
        <w:ind w:right="49"/>
        <w:jc w:val="both"/>
        <w:rPr>
          <w:rFonts w:ascii="Palatino Linotype" w:eastAsia="Batang" w:hAnsi="Palatino Linotype" w:cs="Arial"/>
          <w:iCs/>
          <w:lang w:val="es-AR"/>
        </w:rPr>
      </w:pPr>
      <w:r w:rsidRPr="006027A0">
        <w:rPr>
          <w:rFonts w:ascii="Palatino Linotype" w:eastAsia="Batang" w:hAnsi="Palatino Linotype" w:cs="Arial"/>
          <w:iCs/>
          <w:lang w:val="es-AR"/>
        </w:rPr>
        <w:lastRenderedPageBreak/>
        <w:t xml:space="preserve">En cuanto al año 2019, en el apartado de estadísticas de este Instituto se tiene registro de </w:t>
      </w:r>
      <w:r w:rsidR="00795644" w:rsidRPr="006027A0">
        <w:rPr>
          <w:rFonts w:ascii="Palatino Linotype" w:eastAsia="Batang" w:hAnsi="Palatino Linotype" w:cs="Arial"/>
          <w:iCs/>
          <w:lang w:val="es-AR"/>
        </w:rPr>
        <w:t xml:space="preserve">135 solicitudes de información presentadas de manera electrónica tanto por el </w:t>
      </w:r>
      <w:r w:rsidR="00795644" w:rsidRPr="006027A0">
        <w:rPr>
          <w:rFonts w:ascii="Palatino Linotype" w:eastAsia="Batang" w:hAnsi="Palatino Linotype" w:cs="Arial"/>
          <w:b/>
          <w:iCs/>
          <w:lang w:val="es-AR"/>
        </w:rPr>
        <w:t>SAIMEX</w:t>
      </w:r>
      <w:r w:rsidR="00795644" w:rsidRPr="006027A0">
        <w:rPr>
          <w:rFonts w:ascii="Palatino Linotype" w:eastAsia="Batang" w:hAnsi="Palatino Linotype" w:cs="Arial"/>
          <w:iCs/>
          <w:lang w:val="es-AR"/>
        </w:rPr>
        <w:t xml:space="preserve"> como por la Plataforma Nacional de Transparencia, tal y como se puede advertir de las imágenes que a continuación se insertan:</w:t>
      </w:r>
    </w:p>
    <w:p w14:paraId="3DCF3592" w14:textId="77777777" w:rsidR="00475FD5" w:rsidRPr="006027A0" w:rsidRDefault="00475FD5" w:rsidP="006C544C">
      <w:pPr>
        <w:suppressAutoHyphens/>
        <w:spacing w:line="360" w:lineRule="auto"/>
        <w:ind w:right="49"/>
        <w:jc w:val="both"/>
        <w:rPr>
          <w:rFonts w:ascii="Palatino Linotype" w:eastAsia="Batang" w:hAnsi="Palatino Linotype" w:cs="Arial"/>
          <w:b/>
          <w:iCs/>
          <w:lang w:val="es-AR"/>
        </w:rPr>
      </w:pPr>
    </w:p>
    <w:p w14:paraId="5146FE80" w14:textId="77777777" w:rsidR="00FF442A" w:rsidRPr="006027A0" w:rsidRDefault="00795644" w:rsidP="006C544C">
      <w:pPr>
        <w:suppressAutoHyphens/>
        <w:spacing w:line="360" w:lineRule="auto"/>
        <w:ind w:right="49"/>
        <w:jc w:val="center"/>
        <w:rPr>
          <w:rFonts w:ascii="Palatino Linotype" w:eastAsia="Batang" w:hAnsi="Palatino Linotype" w:cs="Arial"/>
          <w:b/>
          <w:iCs/>
          <w:lang w:val="es-AR"/>
        </w:rPr>
      </w:pPr>
      <w:r w:rsidRPr="006027A0">
        <w:rPr>
          <w:rFonts w:ascii="Palatino Linotype" w:eastAsia="Batang" w:hAnsi="Palatino Linotype" w:cs="Arial"/>
          <w:b/>
          <w:iCs/>
          <w:noProof/>
          <w:lang w:eastAsia="es-MX"/>
        </w:rPr>
        <mc:AlternateContent>
          <mc:Choice Requires="wps">
            <w:drawing>
              <wp:anchor distT="0" distB="0" distL="114300" distR="114300" simplePos="0" relativeHeight="251678720" behindDoc="0" locked="0" layoutInCell="1" allowOverlap="1" wp14:anchorId="64D7E75F" wp14:editId="49D4185A">
                <wp:simplePos x="0" y="0"/>
                <wp:positionH relativeFrom="column">
                  <wp:posOffset>4204312</wp:posOffset>
                </wp:positionH>
                <wp:positionV relativeFrom="paragraph">
                  <wp:posOffset>1077716</wp:posOffset>
                </wp:positionV>
                <wp:extent cx="1194287" cy="387077"/>
                <wp:effectExtent l="19050" t="19050" r="25400" b="13335"/>
                <wp:wrapNone/>
                <wp:docPr id="53" name="Rectángulo redondeado 53"/>
                <wp:cNvGraphicFramePr/>
                <a:graphic xmlns:a="http://schemas.openxmlformats.org/drawingml/2006/main">
                  <a:graphicData uri="http://schemas.microsoft.com/office/word/2010/wordprocessingShape">
                    <wps:wsp>
                      <wps:cNvSpPr/>
                      <wps:spPr>
                        <a:xfrm>
                          <a:off x="0" y="0"/>
                          <a:ext cx="1194287" cy="387077"/>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68C9AA1" id="Rectángulo redondeado 53" o:spid="_x0000_s1026" style="position:absolute;margin-left:331.05pt;margin-top:84.85pt;width:94.05pt;height:30.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" filled="f" strokecolor="#1f4d78 [1604]" strokeweight="2.25pt">
                <v:stroke joinstyle="miter"/>
              </v:roundrect>
            </w:pict>
          </mc:Fallback>
        </mc:AlternateContent>
      </w:r>
      <w:r w:rsidR="00FF442A" w:rsidRPr="006027A0">
        <w:rPr>
          <w:rFonts w:ascii="Palatino Linotype" w:eastAsia="Batang" w:hAnsi="Palatino Linotype" w:cs="Arial"/>
          <w:b/>
          <w:iCs/>
          <w:noProof/>
          <w:lang w:eastAsia="es-MX"/>
        </w:rPr>
        <w:drawing>
          <wp:inline distT="0" distB="0" distL="0" distR="0" wp14:anchorId="68B723A9" wp14:editId="54E00AF8">
            <wp:extent cx="5216525" cy="981718"/>
            <wp:effectExtent l="0" t="0" r="3175"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497" t="61135" r="8495" b="16817"/>
                    <a:stretch/>
                  </pic:blipFill>
                  <pic:spPr bwMode="auto">
                    <a:xfrm>
                      <a:off x="0" y="0"/>
                      <a:ext cx="5252031" cy="988400"/>
                    </a:xfrm>
                    <a:prstGeom prst="rect">
                      <a:avLst/>
                    </a:prstGeom>
                    <a:ln>
                      <a:noFill/>
                    </a:ln>
                    <a:extLst>
                      <a:ext uri="{53640926-AAD7-44D8-BBD7-CCE9431645EC}">
                        <a14:shadowObscured xmlns:a14="http://schemas.microsoft.com/office/drawing/2010/main"/>
                      </a:ext>
                    </a:extLst>
                  </pic:spPr>
                </pic:pic>
              </a:graphicData>
            </a:graphic>
          </wp:inline>
        </w:drawing>
      </w:r>
    </w:p>
    <w:p w14:paraId="2B9E53E3" w14:textId="77777777" w:rsidR="00475FD5" w:rsidRPr="006027A0" w:rsidRDefault="00FF442A" w:rsidP="006C544C">
      <w:pPr>
        <w:suppressAutoHyphens/>
        <w:spacing w:line="360" w:lineRule="auto"/>
        <w:ind w:right="49"/>
        <w:jc w:val="center"/>
        <w:rPr>
          <w:rFonts w:ascii="Palatino Linotype" w:eastAsia="Batang" w:hAnsi="Palatino Linotype" w:cs="Arial"/>
          <w:b/>
          <w:iCs/>
          <w:lang w:val="es-AR"/>
        </w:rPr>
      </w:pPr>
      <w:r w:rsidRPr="006027A0">
        <w:rPr>
          <w:rFonts w:ascii="Palatino Linotype" w:eastAsia="Batang" w:hAnsi="Palatino Linotype" w:cs="Arial"/>
          <w:b/>
          <w:iCs/>
          <w:noProof/>
          <w:lang w:eastAsia="es-MX"/>
        </w:rPr>
        <w:drawing>
          <wp:inline distT="0" distB="0" distL="0" distR="0" wp14:anchorId="3211C09C" wp14:editId="6E16E574">
            <wp:extent cx="5200015" cy="330979"/>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921" t="47823" r="8279" b="45924"/>
                    <a:stretch/>
                  </pic:blipFill>
                  <pic:spPr bwMode="auto">
                    <a:xfrm>
                      <a:off x="0" y="0"/>
                      <a:ext cx="5350781" cy="340575"/>
                    </a:xfrm>
                    <a:prstGeom prst="rect">
                      <a:avLst/>
                    </a:prstGeom>
                    <a:ln>
                      <a:noFill/>
                    </a:ln>
                    <a:extLst>
                      <a:ext uri="{53640926-AAD7-44D8-BBD7-CCE9431645EC}">
                        <a14:shadowObscured xmlns:a14="http://schemas.microsoft.com/office/drawing/2010/main"/>
                      </a:ext>
                    </a:extLst>
                  </pic:spPr>
                </pic:pic>
              </a:graphicData>
            </a:graphic>
          </wp:inline>
        </w:drawing>
      </w:r>
    </w:p>
    <w:p w14:paraId="7404E7B4" w14:textId="77777777" w:rsidR="00FC4AE2" w:rsidRPr="006027A0" w:rsidRDefault="00795644" w:rsidP="006C544C">
      <w:pPr>
        <w:suppressAutoHyphens/>
        <w:spacing w:before="100" w:beforeAutospacing="1" w:after="100" w:afterAutospacing="1" w:line="360" w:lineRule="auto"/>
        <w:ind w:right="51"/>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Mientras que, en el portal de IPOMEX del </w:t>
      </w:r>
      <w:r w:rsidRPr="006027A0">
        <w:rPr>
          <w:rFonts w:ascii="Palatino Linotype" w:eastAsia="Batang" w:hAnsi="Palatino Linotype" w:cs="Arial"/>
          <w:b/>
          <w:iCs/>
          <w:lang w:val="es-AR"/>
        </w:rPr>
        <w:t xml:space="preserve">SUJETO OBLIGADO </w:t>
      </w:r>
      <w:r w:rsidRPr="006027A0">
        <w:rPr>
          <w:rFonts w:ascii="Palatino Linotype" w:eastAsia="Batang" w:hAnsi="Palatino Linotype" w:cs="Arial"/>
          <w:iCs/>
          <w:lang w:val="es-AR"/>
        </w:rPr>
        <w:t xml:space="preserve">se tienen registradas solo 134 solicitudes atendidas con el hipervínculo correspondiente </w:t>
      </w:r>
      <w:r w:rsidR="00FC4AE2" w:rsidRPr="006027A0">
        <w:rPr>
          <w:rFonts w:ascii="Palatino Linotype" w:eastAsia="Batang" w:hAnsi="Palatino Linotype" w:cs="Arial"/>
          <w:iCs/>
          <w:lang w:val="es-AR"/>
        </w:rPr>
        <w:t>que remite al soporte documental con el que en su momento se dio respuesta; sirviendo de sustento a estas manifestaciones las imágenes que se insertan enseguida:</w:t>
      </w:r>
    </w:p>
    <w:p w14:paraId="7B39E617" w14:textId="77777777" w:rsidR="00475FD5" w:rsidRPr="006027A0" w:rsidRDefault="00FF442A" w:rsidP="006C544C">
      <w:pPr>
        <w:suppressAutoHyphens/>
        <w:spacing w:line="360" w:lineRule="auto"/>
        <w:ind w:right="49"/>
        <w:jc w:val="center"/>
        <w:rPr>
          <w:rFonts w:ascii="Palatino Linotype" w:eastAsia="Batang" w:hAnsi="Palatino Linotype" w:cs="Arial"/>
          <w:b/>
          <w:iCs/>
          <w:lang w:val="es-AR"/>
        </w:rPr>
      </w:pPr>
      <w:r w:rsidRPr="006027A0">
        <w:rPr>
          <w:rFonts w:ascii="Palatino Linotype" w:eastAsia="Batang" w:hAnsi="Palatino Linotype" w:cs="Arial"/>
          <w:b/>
          <w:iCs/>
          <w:noProof/>
          <w:lang w:eastAsia="es-MX"/>
        </w:rPr>
        <w:drawing>
          <wp:inline distT="0" distB="0" distL="0" distR="0" wp14:anchorId="7F6D8999" wp14:editId="2844B988">
            <wp:extent cx="2905885" cy="1721845"/>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092" t="26480" r="41417" b="22683"/>
                    <a:stretch/>
                  </pic:blipFill>
                  <pic:spPr bwMode="auto">
                    <a:xfrm>
                      <a:off x="0" y="0"/>
                      <a:ext cx="2962766" cy="1755549"/>
                    </a:xfrm>
                    <a:prstGeom prst="rect">
                      <a:avLst/>
                    </a:prstGeom>
                    <a:ln>
                      <a:noFill/>
                    </a:ln>
                    <a:extLst>
                      <a:ext uri="{53640926-AAD7-44D8-BBD7-CCE9431645EC}">
                        <a14:shadowObscured xmlns:a14="http://schemas.microsoft.com/office/drawing/2010/main"/>
                      </a:ext>
                    </a:extLst>
                  </pic:spPr>
                </pic:pic>
              </a:graphicData>
            </a:graphic>
          </wp:inline>
        </w:drawing>
      </w:r>
    </w:p>
    <w:p w14:paraId="773CEA60" w14:textId="77777777" w:rsidR="00FF442A" w:rsidRPr="006027A0" w:rsidRDefault="000D72AA" w:rsidP="006C544C">
      <w:pPr>
        <w:suppressAutoHyphens/>
        <w:spacing w:line="360" w:lineRule="auto"/>
        <w:ind w:right="49"/>
        <w:jc w:val="center"/>
        <w:rPr>
          <w:rFonts w:ascii="Palatino Linotype" w:eastAsia="Batang" w:hAnsi="Palatino Linotype" w:cs="Arial"/>
          <w:b/>
          <w:iCs/>
          <w:lang w:val="es-AR"/>
        </w:rPr>
      </w:pPr>
      <w:r w:rsidRPr="006027A0">
        <w:rPr>
          <w:rFonts w:ascii="Palatino Linotype" w:eastAsia="Batang" w:hAnsi="Palatino Linotype" w:cs="Arial"/>
          <w:b/>
          <w:iCs/>
          <w:noProof/>
          <w:lang w:eastAsia="es-MX"/>
        </w:rPr>
        <w:lastRenderedPageBreak/>
        <mc:AlternateContent>
          <mc:Choice Requires="wps">
            <w:drawing>
              <wp:anchor distT="0" distB="0" distL="114300" distR="114300" simplePos="0" relativeHeight="251681792" behindDoc="0" locked="0" layoutInCell="1" allowOverlap="1" wp14:anchorId="6F8E4F20" wp14:editId="417E6BB9">
                <wp:simplePos x="0" y="0"/>
                <wp:positionH relativeFrom="column">
                  <wp:posOffset>4743992</wp:posOffset>
                </wp:positionH>
                <wp:positionV relativeFrom="paragraph">
                  <wp:posOffset>2517877</wp:posOffset>
                </wp:positionV>
                <wp:extent cx="536004" cy="498852"/>
                <wp:effectExtent l="18732" t="19368" r="35243" b="35242"/>
                <wp:wrapNone/>
                <wp:docPr id="57" name="Flecha izquierda y arriba 57"/>
                <wp:cNvGraphicFramePr/>
                <a:graphic xmlns:a="http://schemas.openxmlformats.org/drawingml/2006/main">
                  <a:graphicData uri="http://schemas.microsoft.com/office/word/2010/wordprocessingShape">
                    <wps:wsp>
                      <wps:cNvSpPr/>
                      <wps:spPr>
                        <a:xfrm rot="16200000">
                          <a:off x="0" y="0"/>
                          <a:ext cx="536004" cy="498852"/>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38413A" id="Flecha izquierda y arriba 57" o:spid="_x0000_s1026" style="position:absolute;margin-left:373.55pt;margin-top:198.25pt;width:42.2pt;height:39.3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6004,49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" path="m,374139l124713,249426r,62357l348935,311783r,-187070l286578,124713,411291,,536004,124713r-62356,l473648,436496r-348935,l124713,498852,,374139xe" fillcolor="#5b9bd5 [3204]" strokecolor="#1f4d78 [1604]" strokeweight="1pt">
                <v:stroke joinstyle="miter"/>
                <v:path arrowok="t" o:connecttype="custom" o:connectlocs="0,374139;124713,249426;124713,311783;348935,311783;348935,124713;286578,124713;411291,0;536004,124713;473648,124713;473648,436496;124713,436496;124713,498852;0,374139" o:connectangles="0,0,0,0,0,0,0,0,0,0,0,0,0"/>
              </v:shape>
            </w:pict>
          </mc:Fallback>
        </mc:AlternateContent>
      </w:r>
      <w:r w:rsidRPr="006027A0">
        <w:rPr>
          <w:rFonts w:ascii="Palatino Linotype" w:eastAsia="Batang" w:hAnsi="Palatino Linotype" w:cs="Arial"/>
          <w:b/>
          <w:iCs/>
          <w:noProof/>
          <w:lang w:eastAsia="es-MX"/>
        </w:rPr>
        <mc:AlternateContent>
          <mc:Choice Requires="wps">
            <w:drawing>
              <wp:anchor distT="0" distB="0" distL="114300" distR="114300" simplePos="0" relativeHeight="251680768" behindDoc="0" locked="0" layoutInCell="1" allowOverlap="1" wp14:anchorId="29F75DAB" wp14:editId="11D12B36">
                <wp:simplePos x="0" y="0"/>
                <wp:positionH relativeFrom="column">
                  <wp:posOffset>4030407</wp:posOffset>
                </wp:positionH>
                <wp:positionV relativeFrom="paragraph">
                  <wp:posOffset>3046336</wp:posOffset>
                </wp:positionV>
                <wp:extent cx="1228550" cy="796593"/>
                <wp:effectExtent l="0" t="0" r="10160" b="22860"/>
                <wp:wrapNone/>
                <wp:docPr id="56" name="Cuadro de texto 56"/>
                <wp:cNvGraphicFramePr/>
                <a:graphic xmlns:a="http://schemas.openxmlformats.org/drawingml/2006/main">
                  <a:graphicData uri="http://schemas.microsoft.com/office/word/2010/wordprocessingShape">
                    <wps:wsp>
                      <wps:cNvSpPr txBox="1"/>
                      <wps:spPr>
                        <a:xfrm>
                          <a:off x="0" y="0"/>
                          <a:ext cx="1228550" cy="796593"/>
                        </a:xfrm>
                        <a:prstGeom prst="rect">
                          <a:avLst/>
                        </a:prstGeom>
                        <a:solidFill>
                          <a:schemeClr val="lt1"/>
                        </a:solidFill>
                        <a:ln w="6350">
                          <a:solidFill>
                            <a:prstClr val="black"/>
                          </a:solidFill>
                        </a:ln>
                      </wps:spPr>
                      <wps:txbx>
                        <w:txbxContent>
                          <w:p w14:paraId="23263593" w14:textId="77777777" w:rsidR="00DB2A71" w:rsidRPr="000D72AA" w:rsidRDefault="00DB2A71">
                            <w:pPr>
                              <w:rPr>
                                <w:rFonts w:ascii="Palatino Linotype" w:hAnsi="Palatino Linotype"/>
                                <w:sz w:val="16"/>
                                <w:szCs w:val="16"/>
                              </w:rPr>
                            </w:pPr>
                            <w:r>
                              <w:rPr>
                                <w:rFonts w:ascii="Palatino Linotype" w:hAnsi="Palatino Linotype"/>
                                <w:sz w:val="16"/>
                                <w:szCs w:val="16"/>
                              </w:rPr>
                              <w:t>Hipervínculo que remite al soporte documental con el cual el Sujeto Obligado dio respuesta.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56" o:spid="_x0000_s1032" type="#_x0000_t202" style="position:absolute;left:0;text-align:left;margin-left:317.35pt;margin-top:239.85pt;width:96.75pt;height:62.7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" fillcolor="white [3201]" strokeweight=".5pt">
                <v:textbox>
                  <w:txbxContent>
                    <w:p w:rsidR="00DB2A71" w:rsidRPr="000D72AA" w:rsidRDefault="00DB2A71">
                      <w:pPr>
                        <w:rPr>
                          <w:rFonts w:ascii="Palatino Linotype" w:hAnsi="Palatino Linotype"/>
                          <w:sz w:val="16"/>
                          <w:szCs w:val="16"/>
                        </w:rPr>
                      </w:pPr>
                      <w:r>
                        <w:rPr>
                          <w:rFonts w:ascii="Palatino Linotype" w:hAnsi="Palatino Linotype"/>
                          <w:sz w:val="16"/>
                          <w:szCs w:val="16"/>
                        </w:rPr>
                        <w:t>Hipervínculo que remite al soporte documental con el cual el Sujeto Obligado dio respuesta.</w:t>
                      </w:r>
                    </w:p>
                  </w:txbxContent>
                </v:textbox>
              </v:shape>
            </w:pict>
          </mc:Fallback>
        </mc:AlternateContent>
      </w:r>
      <w:r w:rsidRPr="006027A0">
        <w:rPr>
          <w:rFonts w:ascii="Palatino Linotype" w:eastAsia="Batang" w:hAnsi="Palatino Linotype" w:cs="Arial"/>
          <w:b/>
          <w:iCs/>
          <w:noProof/>
          <w:lang w:eastAsia="es-MX"/>
        </w:rPr>
        <mc:AlternateContent>
          <mc:Choice Requires="wps">
            <w:drawing>
              <wp:anchor distT="0" distB="0" distL="114300" distR="114300" simplePos="0" relativeHeight="251679744" behindDoc="0" locked="0" layoutInCell="1" allowOverlap="1" wp14:anchorId="2073720A" wp14:editId="07EA9EB0">
                <wp:simplePos x="0" y="0"/>
                <wp:positionH relativeFrom="column">
                  <wp:posOffset>855252</wp:posOffset>
                </wp:positionH>
                <wp:positionV relativeFrom="paragraph">
                  <wp:posOffset>2451696</wp:posOffset>
                </wp:positionV>
                <wp:extent cx="3881992" cy="420736"/>
                <wp:effectExtent l="19050" t="19050" r="23495" b="17780"/>
                <wp:wrapNone/>
                <wp:docPr id="55" name="Rectángulo redondeado 55"/>
                <wp:cNvGraphicFramePr/>
                <a:graphic xmlns:a="http://schemas.openxmlformats.org/drawingml/2006/main">
                  <a:graphicData uri="http://schemas.microsoft.com/office/word/2010/wordprocessingShape">
                    <wps:wsp>
                      <wps:cNvSpPr/>
                      <wps:spPr>
                        <a:xfrm>
                          <a:off x="0" y="0"/>
                          <a:ext cx="3881992" cy="420736"/>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AD73A69" id="Rectángulo redondeado 55" o:spid="_x0000_s1026" style="position:absolute;margin-left:67.35pt;margin-top:193.05pt;width:305.65pt;height:33.1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" filled="f" strokecolor="#1f4d78 [1604]" strokeweight="2.25pt">
                <v:stroke joinstyle="miter"/>
              </v:roundrect>
            </w:pict>
          </mc:Fallback>
        </mc:AlternateContent>
      </w:r>
      <w:r w:rsidR="00795644" w:rsidRPr="006027A0">
        <w:rPr>
          <w:rFonts w:ascii="Palatino Linotype" w:eastAsia="Batang" w:hAnsi="Palatino Linotype" w:cs="Arial"/>
          <w:b/>
          <w:iCs/>
          <w:noProof/>
          <w:lang w:eastAsia="es-MX"/>
        </w:rPr>
        <w:drawing>
          <wp:inline distT="0" distB="0" distL="0" distR="0" wp14:anchorId="4ED66A21" wp14:editId="12B24391">
            <wp:extent cx="3971496" cy="3668820"/>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9492" t="22393" r="37216" b="6504"/>
                    <a:stretch/>
                  </pic:blipFill>
                  <pic:spPr bwMode="auto">
                    <a:xfrm>
                      <a:off x="0" y="0"/>
                      <a:ext cx="4012592" cy="3706784"/>
                    </a:xfrm>
                    <a:prstGeom prst="rect">
                      <a:avLst/>
                    </a:prstGeom>
                    <a:ln>
                      <a:noFill/>
                    </a:ln>
                    <a:extLst>
                      <a:ext uri="{53640926-AAD7-44D8-BBD7-CCE9431645EC}">
                        <a14:shadowObscured xmlns:a14="http://schemas.microsoft.com/office/drawing/2010/main"/>
                      </a:ext>
                    </a:extLst>
                  </pic:spPr>
                </pic:pic>
              </a:graphicData>
            </a:graphic>
          </wp:inline>
        </w:drawing>
      </w:r>
    </w:p>
    <w:p w14:paraId="76F865F9" w14:textId="77777777" w:rsidR="00FC4AE2" w:rsidRPr="006027A0" w:rsidRDefault="000D72AA" w:rsidP="006C544C">
      <w:pPr>
        <w:suppressAutoHyphens/>
        <w:spacing w:before="100" w:beforeAutospacing="1" w:after="100" w:afterAutospacing="1" w:line="360" w:lineRule="auto"/>
        <w:ind w:right="51"/>
        <w:jc w:val="both"/>
        <w:rPr>
          <w:rFonts w:ascii="Palatino Linotype" w:eastAsia="Batang" w:hAnsi="Palatino Linotype" w:cs="Arial"/>
          <w:iCs/>
          <w:lang w:val="es-AR"/>
        </w:rPr>
      </w:pPr>
      <w:r w:rsidRPr="006027A0">
        <w:rPr>
          <w:rFonts w:ascii="Palatino Linotype" w:eastAsia="Batang" w:hAnsi="Palatino Linotype" w:cs="Arial"/>
          <w:iCs/>
          <w:lang w:val="es-AR"/>
        </w:rPr>
        <w:t>P</w:t>
      </w:r>
      <w:r w:rsidR="00FC4AE2" w:rsidRPr="006027A0">
        <w:rPr>
          <w:rFonts w:ascii="Palatino Linotype" w:eastAsia="Batang" w:hAnsi="Palatino Linotype" w:cs="Arial"/>
          <w:iCs/>
          <w:lang w:val="es-AR"/>
        </w:rPr>
        <w:t xml:space="preserve">or lo que, se considera que para el año 2019 deberá entregar la solicitud de información considerada faltante, así como el soporte documental de la respuesta que en </w:t>
      </w:r>
      <w:r w:rsidRPr="006027A0">
        <w:rPr>
          <w:rFonts w:ascii="Palatino Linotype" w:eastAsia="Batang" w:hAnsi="Palatino Linotype" w:cs="Arial"/>
          <w:iCs/>
          <w:lang w:val="es-AR"/>
        </w:rPr>
        <w:t>su momento se hubiera entregado de ser procedente en versión pública.</w:t>
      </w:r>
    </w:p>
    <w:p w14:paraId="326D0076" w14:textId="77777777" w:rsidR="00FC4AE2" w:rsidRPr="006027A0" w:rsidRDefault="00FC4AE2" w:rsidP="006C544C">
      <w:pPr>
        <w:suppressAutoHyphens/>
        <w:spacing w:before="100" w:beforeAutospacing="1" w:after="100" w:afterAutospacing="1" w:line="360" w:lineRule="auto"/>
        <w:ind w:right="51"/>
        <w:jc w:val="both"/>
        <w:rPr>
          <w:rFonts w:ascii="Palatino Linotype" w:eastAsia="Batang" w:hAnsi="Palatino Linotype" w:cs="Arial"/>
          <w:iCs/>
          <w:lang w:val="es-AR"/>
        </w:rPr>
      </w:pPr>
      <w:r w:rsidRPr="006027A0">
        <w:rPr>
          <w:rFonts w:ascii="Palatino Linotype" w:eastAsia="Batang" w:hAnsi="Palatino Linotype" w:cs="Arial"/>
          <w:iCs/>
          <w:lang w:val="es-AR"/>
        </w:rPr>
        <w:t xml:space="preserve">Continuando con este análisis en el año 2020, </w:t>
      </w:r>
      <w:r w:rsidRPr="006027A0">
        <w:rPr>
          <w:rFonts w:ascii="Palatino Linotype" w:eastAsia="Batang" w:hAnsi="Palatino Linotype" w:cs="Arial"/>
          <w:b/>
          <w:iCs/>
          <w:lang w:val="es-AR"/>
        </w:rPr>
        <w:t xml:space="preserve">EL SUJETO OBLIGADO </w:t>
      </w:r>
      <w:r w:rsidRPr="006027A0">
        <w:rPr>
          <w:rFonts w:ascii="Palatino Linotype" w:eastAsia="Batang" w:hAnsi="Palatino Linotype" w:cs="Arial"/>
          <w:iCs/>
          <w:lang w:val="es-AR"/>
        </w:rPr>
        <w:t xml:space="preserve">recibió de manera electrónica un total de </w:t>
      </w:r>
      <w:r w:rsidR="00FC2ADA" w:rsidRPr="006027A0">
        <w:rPr>
          <w:rFonts w:ascii="Palatino Linotype" w:eastAsia="Batang" w:hAnsi="Palatino Linotype" w:cs="Arial"/>
          <w:iCs/>
          <w:lang w:val="es-AR"/>
        </w:rPr>
        <w:t xml:space="preserve">273 solicitudes de información al haberse presentado por la Plataforma Nacional de Transparencia y vía </w:t>
      </w:r>
      <w:r w:rsidR="00FC2ADA" w:rsidRPr="006027A0">
        <w:rPr>
          <w:rFonts w:ascii="Palatino Linotype" w:eastAsia="Batang" w:hAnsi="Palatino Linotype" w:cs="Arial"/>
          <w:b/>
          <w:iCs/>
          <w:lang w:val="es-AR"/>
        </w:rPr>
        <w:t xml:space="preserve">SAIMEX, </w:t>
      </w:r>
      <w:r w:rsidR="00FC2ADA" w:rsidRPr="006027A0">
        <w:rPr>
          <w:rFonts w:ascii="Palatino Linotype" w:eastAsia="Batang" w:hAnsi="Palatino Linotype" w:cs="Arial"/>
          <w:iCs/>
          <w:lang w:val="es-AR"/>
        </w:rPr>
        <w:t>como puede apreciarse enseguida:</w:t>
      </w:r>
    </w:p>
    <w:p w14:paraId="1AB78437" w14:textId="77777777" w:rsidR="00FC4AE2" w:rsidRPr="006027A0" w:rsidRDefault="00FC2ADA" w:rsidP="006C544C">
      <w:pPr>
        <w:ind w:left="851" w:right="901"/>
        <w:jc w:val="both"/>
        <w:rPr>
          <w:rFonts w:ascii="Palatino Linotype" w:eastAsiaTheme="minorEastAsia" w:hAnsi="Palatino Linotype" w:cstheme="minorBidi"/>
          <w:bCs/>
          <w:i/>
          <w:iCs/>
          <w:sz w:val="22"/>
          <w:szCs w:val="22"/>
          <w:lang w:val="es-ES_tradnl"/>
        </w:rPr>
      </w:pPr>
      <w:r w:rsidRPr="006027A0">
        <w:rPr>
          <w:rFonts w:ascii="Palatino Linotype" w:eastAsia="Batang" w:hAnsi="Palatino Linotype" w:cs="Arial"/>
          <w:iCs/>
          <w:noProof/>
          <w:lang w:eastAsia="es-MX"/>
        </w:rPr>
        <w:lastRenderedPageBreak/>
        <mc:AlternateContent>
          <mc:Choice Requires="wps">
            <w:drawing>
              <wp:anchor distT="0" distB="0" distL="114300" distR="114300" simplePos="0" relativeHeight="251682816" behindDoc="0" locked="0" layoutInCell="1" allowOverlap="1" wp14:anchorId="5BD6C167" wp14:editId="58C6814E">
                <wp:simplePos x="0" y="0"/>
                <wp:positionH relativeFrom="column">
                  <wp:posOffset>4316508</wp:posOffset>
                </wp:positionH>
                <wp:positionV relativeFrom="paragraph">
                  <wp:posOffset>594847</wp:posOffset>
                </wp:positionV>
                <wp:extent cx="1603881" cy="835863"/>
                <wp:effectExtent l="19050" t="19050" r="15875" b="21590"/>
                <wp:wrapNone/>
                <wp:docPr id="61" name="Elipse 61"/>
                <wp:cNvGraphicFramePr/>
                <a:graphic xmlns:a="http://schemas.openxmlformats.org/drawingml/2006/main">
                  <a:graphicData uri="http://schemas.microsoft.com/office/word/2010/wordprocessingShape">
                    <wps:wsp>
                      <wps:cNvSpPr/>
                      <wps:spPr>
                        <a:xfrm>
                          <a:off x="0" y="0"/>
                          <a:ext cx="1603881" cy="835863"/>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1EAADB" id="Elipse 61" o:spid="_x0000_s1026" style="position:absolute;margin-left:339.9pt;margin-top:46.85pt;width:126.3pt;height:65.8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" filled="f" strokecolor="#1f4d78 [1604]" strokeweight="2.25pt">
                <v:stroke joinstyle="miter"/>
              </v:oval>
            </w:pict>
          </mc:Fallback>
        </mc:AlternateContent>
      </w:r>
      <w:r w:rsidR="00FC4AE2" w:rsidRPr="006027A0">
        <w:rPr>
          <w:rFonts w:ascii="Palatino Linotype" w:eastAsia="Batang" w:hAnsi="Palatino Linotype" w:cs="Arial"/>
          <w:iCs/>
          <w:noProof/>
          <w:lang w:eastAsia="es-MX"/>
        </w:rPr>
        <w:drawing>
          <wp:inline distT="0" distB="0" distL="0" distR="0" wp14:anchorId="525B74F6" wp14:editId="19A2E33A">
            <wp:extent cx="5145505" cy="95927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398" t="25059" r="8729" b="54146"/>
                    <a:stretch/>
                  </pic:blipFill>
                  <pic:spPr bwMode="auto">
                    <a:xfrm>
                      <a:off x="0" y="0"/>
                      <a:ext cx="5187266" cy="967064"/>
                    </a:xfrm>
                    <a:prstGeom prst="rect">
                      <a:avLst/>
                    </a:prstGeom>
                    <a:ln>
                      <a:noFill/>
                    </a:ln>
                    <a:extLst>
                      <a:ext uri="{53640926-AAD7-44D8-BBD7-CCE9431645EC}">
                        <a14:shadowObscured xmlns:a14="http://schemas.microsoft.com/office/drawing/2010/main"/>
                      </a:ext>
                    </a:extLst>
                  </pic:spPr>
                </pic:pic>
              </a:graphicData>
            </a:graphic>
          </wp:inline>
        </w:drawing>
      </w:r>
    </w:p>
    <w:p w14:paraId="0D57E130" w14:textId="77777777" w:rsidR="000D72AA" w:rsidRPr="006027A0" w:rsidRDefault="000D72AA" w:rsidP="006C544C">
      <w:pPr>
        <w:ind w:left="851" w:right="901"/>
        <w:jc w:val="both"/>
        <w:rPr>
          <w:rFonts w:ascii="Palatino Linotype" w:eastAsiaTheme="minorEastAsia" w:hAnsi="Palatino Linotype" w:cstheme="minorBidi"/>
          <w:bCs/>
          <w:i/>
          <w:iCs/>
          <w:sz w:val="22"/>
          <w:szCs w:val="22"/>
          <w:lang w:val="es-ES_tradnl"/>
        </w:rPr>
      </w:pPr>
      <w:r w:rsidRPr="006027A0">
        <w:rPr>
          <w:rFonts w:ascii="Palatino Linotype" w:eastAsiaTheme="minorEastAsia" w:hAnsi="Palatino Linotype" w:cstheme="minorBidi"/>
          <w:bCs/>
          <w:i/>
          <w:iCs/>
          <w:noProof/>
          <w:sz w:val="22"/>
          <w:szCs w:val="22"/>
          <w:lang w:eastAsia="es-MX"/>
        </w:rPr>
        <w:drawing>
          <wp:inline distT="0" distB="0" distL="0" distR="0" wp14:anchorId="18F3E417" wp14:editId="5F820CC9">
            <wp:extent cx="5177790" cy="297321"/>
            <wp:effectExtent l="0" t="0" r="3810" b="762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230" t="48173" r="8470" b="46295"/>
                    <a:stretch/>
                  </pic:blipFill>
                  <pic:spPr bwMode="auto">
                    <a:xfrm>
                      <a:off x="0" y="0"/>
                      <a:ext cx="5270481" cy="302644"/>
                    </a:xfrm>
                    <a:prstGeom prst="rect">
                      <a:avLst/>
                    </a:prstGeom>
                    <a:ln>
                      <a:noFill/>
                    </a:ln>
                    <a:extLst>
                      <a:ext uri="{53640926-AAD7-44D8-BBD7-CCE9431645EC}">
                        <a14:shadowObscured xmlns:a14="http://schemas.microsoft.com/office/drawing/2010/main"/>
                      </a:ext>
                    </a:extLst>
                  </pic:spPr>
                </pic:pic>
              </a:graphicData>
            </a:graphic>
          </wp:inline>
        </w:drawing>
      </w:r>
    </w:p>
    <w:p w14:paraId="7F66B28B" w14:textId="77777777" w:rsidR="000D72AA" w:rsidRPr="006027A0" w:rsidRDefault="00FC2ADA" w:rsidP="006C544C">
      <w:pPr>
        <w:spacing w:before="100" w:beforeAutospacing="1" w:after="100" w:afterAutospacing="1" w:line="360" w:lineRule="auto"/>
        <w:jc w:val="both"/>
        <w:rPr>
          <w:rFonts w:ascii="Palatino Linotype" w:eastAsia="Calibri" w:hAnsi="Palatino Linotype" w:cs="Arial"/>
        </w:rPr>
      </w:pPr>
      <w:r w:rsidRPr="006027A0">
        <w:rPr>
          <w:rFonts w:ascii="Palatino Linotype" w:eastAsia="Calibri" w:hAnsi="Palatino Linotype" w:cs="Arial"/>
        </w:rPr>
        <w:t xml:space="preserve">En tanto que, en el portal de IPOMEX del </w:t>
      </w:r>
      <w:r w:rsidRPr="006027A0">
        <w:rPr>
          <w:rFonts w:ascii="Palatino Linotype" w:eastAsia="Calibri" w:hAnsi="Palatino Linotype" w:cs="Arial"/>
          <w:b/>
        </w:rPr>
        <w:t xml:space="preserve">SUJETO OBLIGADO </w:t>
      </w:r>
      <w:r w:rsidRPr="006027A0">
        <w:rPr>
          <w:rFonts w:ascii="Palatino Linotype" w:eastAsia="Calibri" w:hAnsi="Palatino Linotype" w:cs="Arial"/>
        </w:rPr>
        <w:t xml:space="preserve">para el año en comento se encuentran registradas las mismas 273 solicitudes de información con el hipervínculo que remite de manera directa al soporte documental de cada una de las respuestas siendo de fácil acceso para </w:t>
      </w:r>
      <w:r w:rsidRPr="006027A0">
        <w:rPr>
          <w:rFonts w:ascii="Palatino Linotype" w:eastAsia="Calibri" w:hAnsi="Palatino Linotype" w:cs="Arial"/>
          <w:b/>
        </w:rPr>
        <w:t xml:space="preserve">LA RECURRENTE </w:t>
      </w:r>
      <w:r w:rsidRPr="006027A0">
        <w:rPr>
          <w:rFonts w:ascii="Palatino Linotype" w:eastAsia="Calibri" w:hAnsi="Palatino Linotype" w:cs="Arial"/>
        </w:rPr>
        <w:t>al solo bastar un clic para acceder al mismo; sirve de sustento a lo anterior las capturas de pantalla siguientes:</w:t>
      </w:r>
    </w:p>
    <w:p w14:paraId="21DC82F9" w14:textId="77777777" w:rsidR="000D72AA" w:rsidRPr="006027A0" w:rsidRDefault="000D72AA"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drawing>
          <wp:inline distT="0" distB="0" distL="0" distR="0" wp14:anchorId="1B317155" wp14:editId="52D59C73">
            <wp:extent cx="3989000" cy="286100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9492" t="18127" r="41615" b="32279"/>
                    <a:stretch/>
                  </pic:blipFill>
                  <pic:spPr bwMode="auto">
                    <a:xfrm>
                      <a:off x="0" y="0"/>
                      <a:ext cx="4052736" cy="2906719"/>
                    </a:xfrm>
                    <a:prstGeom prst="rect">
                      <a:avLst/>
                    </a:prstGeom>
                    <a:ln>
                      <a:noFill/>
                    </a:ln>
                    <a:extLst>
                      <a:ext uri="{53640926-AAD7-44D8-BBD7-CCE9431645EC}">
                        <a14:shadowObscured xmlns:a14="http://schemas.microsoft.com/office/drawing/2010/main"/>
                      </a:ext>
                    </a:extLst>
                  </pic:spPr>
                </pic:pic>
              </a:graphicData>
            </a:graphic>
          </wp:inline>
        </w:drawing>
      </w:r>
    </w:p>
    <w:p w14:paraId="23994354" w14:textId="77777777" w:rsidR="000D72AA" w:rsidRPr="006027A0" w:rsidRDefault="00E55C1F"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lastRenderedPageBreak/>
        <mc:AlternateContent>
          <mc:Choice Requires="wps">
            <w:drawing>
              <wp:anchor distT="0" distB="0" distL="114300" distR="114300" simplePos="0" relativeHeight="251685888" behindDoc="0" locked="0" layoutInCell="1" allowOverlap="1" wp14:anchorId="67DFC80F" wp14:editId="0F0AD0F4">
                <wp:simplePos x="0" y="0"/>
                <wp:positionH relativeFrom="column">
                  <wp:posOffset>4720415</wp:posOffset>
                </wp:positionH>
                <wp:positionV relativeFrom="paragraph">
                  <wp:posOffset>1688762</wp:posOffset>
                </wp:positionV>
                <wp:extent cx="847082" cy="802204"/>
                <wp:effectExtent l="0" t="0" r="10795" b="17145"/>
                <wp:wrapNone/>
                <wp:docPr id="66" name="Cuadro de texto 66"/>
                <wp:cNvGraphicFramePr/>
                <a:graphic xmlns:a="http://schemas.openxmlformats.org/drawingml/2006/main">
                  <a:graphicData uri="http://schemas.microsoft.com/office/word/2010/wordprocessingShape">
                    <wps:wsp>
                      <wps:cNvSpPr txBox="1"/>
                      <wps:spPr>
                        <a:xfrm>
                          <a:off x="0" y="0"/>
                          <a:ext cx="847082" cy="802204"/>
                        </a:xfrm>
                        <a:prstGeom prst="rect">
                          <a:avLst/>
                        </a:prstGeom>
                        <a:solidFill>
                          <a:schemeClr val="lt1"/>
                        </a:solidFill>
                        <a:ln w="6350">
                          <a:solidFill>
                            <a:prstClr val="black"/>
                          </a:solidFill>
                        </a:ln>
                      </wps:spPr>
                      <wps:txbx>
                        <w:txbxContent>
                          <w:p w14:paraId="78494FBE" w14:textId="77777777" w:rsidR="00DB2A71" w:rsidRPr="00E55C1F" w:rsidRDefault="00DB2A71">
                            <w:pPr>
                              <w:rPr>
                                <w:rFonts w:ascii="Palatino Linotype" w:hAnsi="Palatino Linotype"/>
                                <w:sz w:val="16"/>
                                <w:szCs w:val="16"/>
                              </w:rPr>
                            </w:pPr>
                            <w:r>
                              <w:rPr>
                                <w:rFonts w:ascii="Palatino Linotype" w:hAnsi="Palatino Linotype"/>
                                <w:sz w:val="16"/>
                                <w:szCs w:val="16"/>
                              </w:rPr>
                              <w:t xml:space="preserve">Documento al que remite el hipervínculo entregado en respuesta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66" o:spid="_x0000_s1033" type="#_x0000_t202" style="position:absolute;left:0;text-align:left;margin-left:371.7pt;margin-top:132.95pt;width:66.7pt;height:63.1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" fillcolor="white [3201]" strokeweight=".5pt">
                <v:textbox>
                  <w:txbxContent>
                    <w:p w:rsidR="00DB2A71" w:rsidRPr="00E55C1F" w:rsidRDefault="00DB2A71">
                      <w:pPr>
                        <w:rPr>
                          <w:rFonts w:ascii="Palatino Linotype" w:hAnsi="Palatino Linotype"/>
                          <w:sz w:val="16"/>
                          <w:szCs w:val="16"/>
                        </w:rPr>
                      </w:pPr>
                      <w:r>
                        <w:rPr>
                          <w:rFonts w:ascii="Palatino Linotype" w:hAnsi="Palatino Linotype"/>
                          <w:sz w:val="16"/>
                          <w:szCs w:val="16"/>
                        </w:rPr>
                        <w:t xml:space="preserve">Documento al que remite el hipervínculo entregado en respuesta </w:t>
                      </w:r>
                    </w:p>
                  </w:txbxContent>
                </v:textbox>
              </v:shape>
            </w:pict>
          </mc:Fallback>
        </mc:AlternateContent>
      </w:r>
      <w:r w:rsidR="00FC2ADA" w:rsidRPr="006027A0">
        <w:rPr>
          <w:rFonts w:ascii="Palatino Linotype" w:eastAsia="Calibri" w:hAnsi="Palatino Linotype" w:cs="Arial"/>
          <w:noProof/>
          <w:lang w:eastAsia="es-MX"/>
        </w:rPr>
        <mc:AlternateContent>
          <mc:Choice Requires="wps">
            <w:drawing>
              <wp:anchor distT="0" distB="0" distL="114300" distR="114300" simplePos="0" relativeHeight="251684864" behindDoc="0" locked="0" layoutInCell="1" allowOverlap="1" wp14:anchorId="2CFECA87" wp14:editId="45AC6520">
                <wp:simplePos x="0" y="0"/>
                <wp:positionH relativeFrom="column">
                  <wp:posOffset>3832526</wp:posOffset>
                </wp:positionH>
                <wp:positionV relativeFrom="paragraph">
                  <wp:posOffset>2029456</wp:posOffset>
                </wp:positionV>
                <wp:extent cx="881791" cy="959278"/>
                <wp:effectExtent l="0" t="95885" r="32385" b="89535"/>
                <wp:wrapNone/>
                <wp:docPr id="65" name="Flecha izquierda y arriba 65"/>
                <wp:cNvGraphicFramePr/>
                <a:graphic xmlns:a="http://schemas.openxmlformats.org/drawingml/2006/main">
                  <a:graphicData uri="http://schemas.microsoft.com/office/word/2010/wordprocessingShape">
                    <wps:wsp>
                      <wps:cNvSpPr/>
                      <wps:spPr>
                        <a:xfrm rot="18260546">
                          <a:off x="0" y="0"/>
                          <a:ext cx="881791" cy="959278"/>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9203F9" id="Flecha izquierda y arriba 65" o:spid="_x0000_s1026" style="position:absolute;margin-left:301.75pt;margin-top:159.8pt;width:69.45pt;height:75.55pt;rotation:-3647574fd;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81791,95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" path="m,738830l220448,518383r,110223l551119,628606r,-408158l440896,220448,661343,,881791,220448r-110224,l771567,849054r-551119,l220448,959278,,738830xe" fillcolor="#5b9bd5 [3204]" strokecolor="#1f4d78 [1604]" strokeweight="1pt">
                <v:stroke joinstyle="miter"/>
                <v:path arrowok="t" o:connecttype="custom" o:connectlocs="0,738830;220448,518383;220448,628606;551119,628606;551119,220448;440896,220448;661343,0;881791,220448;771567,220448;771567,849054;220448,849054;220448,959278;0,738830" o:connectangles="0,0,0,0,0,0,0,0,0,0,0,0,0"/>
              </v:shape>
            </w:pict>
          </mc:Fallback>
        </mc:AlternateContent>
      </w:r>
      <w:r w:rsidR="00FC2ADA" w:rsidRPr="006027A0">
        <w:rPr>
          <w:rFonts w:ascii="Palatino Linotype" w:eastAsia="Calibri" w:hAnsi="Palatino Linotype" w:cs="Arial"/>
          <w:noProof/>
          <w:lang w:eastAsia="es-MX"/>
        </w:rPr>
        <mc:AlternateContent>
          <mc:Choice Requires="wps">
            <w:drawing>
              <wp:anchor distT="0" distB="0" distL="114300" distR="114300" simplePos="0" relativeHeight="251683840" behindDoc="0" locked="0" layoutInCell="1" allowOverlap="1" wp14:anchorId="01B04C6E" wp14:editId="6370B63B">
                <wp:simplePos x="0" y="0"/>
                <wp:positionH relativeFrom="column">
                  <wp:posOffset>1079644</wp:posOffset>
                </wp:positionH>
                <wp:positionV relativeFrom="paragraph">
                  <wp:posOffset>1722420</wp:posOffset>
                </wp:positionV>
                <wp:extent cx="3410686" cy="286101"/>
                <wp:effectExtent l="19050" t="19050" r="18415" b="19050"/>
                <wp:wrapNone/>
                <wp:docPr id="64" name="Rectángulo redondeado 64"/>
                <wp:cNvGraphicFramePr/>
                <a:graphic xmlns:a="http://schemas.openxmlformats.org/drawingml/2006/main">
                  <a:graphicData uri="http://schemas.microsoft.com/office/word/2010/wordprocessingShape">
                    <wps:wsp>
                      <wps:cNvSpPr/>
                      <wps:spPr>
                        <a:xfrm>
                          <a:off x="0" y="0"/>
                          <a:ext cx="3410686" cy="286101"/>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F8908D" id="Rectángulo redondeado 64" o:spid="_x0000_s1026" style="position:absolute;margin-left:85pt;margin-top:135.6pt;width:268.55pt;height:22.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" filled="f" strokecolor="#1f4d78 [1604]" strokeweight="2.25pt">
                <v:stroke joinstyle="miter"/>
              </v:roundrect>
            </w:pict>
          </mc:Fallback>
        </mc:AlternateContent>
      </w:r>
      <w:r w:rsidR="00FC2ADA" w:rsidRPr="006027A0">
        <w:rPr>
          <w:rFonts w:ascii="Palatino Linotype" w:eastAsia="Calibri" w:hAnsi="Palatino Linotype" w:cs="Arial"/>
          <w:noProof/>
          <w:lang w:eastAsia="es-MX"/>
        </w:rPr>
        <w:drawing>
          <wp:inline distT="0" distB="0" distL="0" distR="0" wp14:anchorId="760BDDF5" wp14:editId="404EFFC2">
            <wp:extent cx="3551013" cy="267542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9092" t="9597" r="37117" b="31744"/>
                    <a:stretch/>
                  </pic:blipFill>
                  <pic:spPr bwMode="auto">
                    <a:xfrm>
                      <a:off x="0" y="0"/>
                      <a:ext cx="3592038" cy="2706332"/>
                    </a:xfrm>
                    <a:prstGeom prst="rect">
                      <a:avLst/>
                    </a:prstGeom>
                    <a:ln>
                      <a:noFill/>
                    </a:ln>
                    <a:extLst>
                      <a:ext uri="{53640926-AAD7-44D8-BBD7-CCE9431645EC}">
                        <a14:shadowObscured xmlns:a14="http://schemas.microsoft.com/office/drawing/2010/main"/>
                      </a:ext>
                    </a:extLst>
                  </pic:spPr>
                </pic:pic>
              </a:graphicData>
            </a:graphic>
          </wp:inline>
        </w:drawing>
      </w:r>
    </w:p>
    <w:p w14:paraId="49B8C22F" w14:textId="77777777" w:rsidR="00FC2ADA" w:rsidRPr="006027A0" w:rsidRDefault="00FC2ADA"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drawing>
          <wp:inline distT="0" distB="0" distL="0" distR="0" wp14:anchorId="31B683C7" wp14:editId="41EA3C04">
            <wp:extent cx="2912908" cy="3461257"/>
            <wp:effectExtent l="0" t="0" r="1905"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9984" t="14928" r="25623" b="4726"/>
                    <a:stretch/>
                  </pic:blipFill>
                  <pic:spPr bwMode="auto">
                    <a:xfrm>
                      <a:off x="0" y="0"/>
                      <a:ext cx="2938492" cy="3491657"/>
                    </a:xfrm>
                    <a:prstGeom prst="rect">
                      <a:avLst/>
                    </a:prstGeom>
                    <a:ln>
                      <a:noFill/>
                    </a:ln>
                    <a:extLst>
                      <a:ext uri="{53640926-AAD7-44D8-BBD7-CCE9431645EC}">
                        <a14:shadowObscured xmlns:a14="http://schemas.microsoft.com/office/drawing/2010/main"/>
                      </a:ext>
                    </a:extLst>
                  </pic:spPr>
                </pic:pic>
              </a:graphicData>
            </a:graphic>
          </wp:inline>
        </w:drawing>
      </w:r>
    </w:p>
    <w:p w14:paraId="4FFE68A7" w14:textId="77777777" w:rsidR="000D72AA" w:rsidRPr="006027A0" w:rsidRDefault="00E55C1F" w:rsidP="006C544C">
      <w:pPr>
        <w:spacing w:before="100" w:beforeAutospacing="1" w:after="100" w:afterAutospacing="1" w:line="360" w:lineRule="auto"/>
        <w:jc w:val="both"/>
        <w:rPr>
          <w:rFonts w:ascii="Palatino Linotype" w:eastAsia="Calibri" w:hAnsi="Palatino Linotype" w:cs="Arial"/>
        </w:rPr>
      </w:pPr>
      <w:r w:rsidRPr="006027A0">
        <w:rPr>
          <w:rFonts w:ascii="Palatino Linotype" w:eastAsia="Calibri" w:hAnsi="Palatino Linotype" w:cs="Arial"/>
        </w:rPr>
        <w:lastRenderedPageBreak/>
        <w:t xml:space="preserve">En cuanto al año 2021, específicamente a la fecha de presentación de las propias solicitudes de información </w:t>
      </w:r>
      <w:r w:rsidR="00DB2A71" w:rsidRPr="006027A0">
        <w:rPr>
          <w:rFonts w:ascii="Palatino Linotype" w:eastAsia="Calibri" w:hAnsi="Palatino Linotype" w:cs="Arial"/>
        </w:rPr>
        <w:t>se aplicaron los filtros de búsqueda que se aprecian en la imagen que se inserta a continuación:</w:t>
      </w:r>
    </w:p>
    <w:p w14:paraId="6E01B7DD" w14:textId="77777777" w:rsidR="000D72AA" w:rsidRPr="006027A0" w:rsidRDefault="00E55C1F"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drawing>
          <wp:inline distT="0" distB="0" distL="0" distR="0" wp14:anchorId="520D2D4F" wp14:editId="5E9010F4">
            <wp:extent cx="5518944" cy="2389782"/>
            <wp:effectExtent l="0" t="0" r="571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697" t="18483" r="8730" b="17177"/>
                    <a:stretch/>
                  </pic:blipFill>
                  <pic:spPr bwMode="auto">
                    <a:xfrm>
                      <a:off x="0" y="0"/>
                      <a:ext cx="5531241" cy="2395107"/>
                    </a:xfrm>
                    <a:prstGeom prst="rect">
                      <a:avLst/>
                    </a:prstGeom>
                    <a:ln>
                      <a:noFill/>
                    </a:ln>
                    <a:extLst>
                      <a:ext uri="{53640926-AAD7-44D8-BBD7-CCE9431645EC}">
                        <a14:shadowObscured xmlns:a14="http://schemas.microsoft.com/office/drawing/2010/main"/>
                      </a:ext>
                    </a:extLst>
                  </pic:spPr>
                </pic:pic>
              </a:graphicData>
            </a:graphic>
          </wp:inline>
        </w:drawing>
      </w:r>
    </w:p>
    <w:p w14:paraId="52F79A63" w14:textId="77777777" w:rsidR="00DB2A71" w:rsidRPr="006027A0" w:rsidRDefault="00DB2A71"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drawing>
          <wp:inline distT="0" distB="0" distL="0" distR="0" wp14:anchorId="57E75800" wp14:editId="6127DF66">
            <wp:extent cx="5368290" cy="319096"/>
            <wp:effectExtent l="0" t="0" r="3810"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001" t="57581" r="8824" b="37087"/>
                    <a:stretch/>
                  </pic:blipFill>
                  <pic:spPr bwMode="auto">
                    <a:xfrm>
                      <a:off x="0" y="0"/>
                      <a:ext cx="5473207" cy="325332"/>
                    </a:xfrm>
                    <a:prstGeom prst="rect">
                      <a:avLst/>
                    </a:prstGeom>
                    <a:ln>
                      <a:noFill/>
                    </a:ln>
                    <a:extLst>
                      <a:ext uri="{53640926-AAD7-44D8-BBD7-CCE9431645EC}">
                        <a14:shadowObscured xmlns:a14="http://schemas.microsoft.com/office/drawing/2010/main"/>
                      </a:ext>
                    </a:extLst>
                  </pic:spPr>
                </pic:pic>
              </a:graphicData>
            </a:graphic>
          </wp:inline>
        </w:drawing>
      </w:r>
    </w:p>
    <w:p w14:paraId="7FEAA09A" w14:textId="77777777" w:rsidR="00DB2A71" w:rsidRPr="006027A0" w:rsidRDefault="00DB2A71" w:rsidP="006C544C">
      <w:pPr>
        <w:spacing w:before="100" w:beforeAutospacing="1" w:after="100" w:afterAutospacing="1" w:line="360" w:lineRule="auto"/>
        <w:jc w:val="both"/>
        <w:rPr>
          <w:rFonts w:ascii="Palatino Linotype" w:eastAsia="Calibri" w:hAnsi="Palatino Linotype" w:cs="Arial"/>
        </w:rPr>
      </w:pPr>
      <w:r w:rsidRPr="006027A0">
        <w:rPr>
          <w:rFonts w:ascii="Palatino Linotype" w:eastAsia="Calibri" w:hAnsi="Palatino Linotype" w:cs="Arial"/>
        </w:rPr>
        <w:t xml:space="preserve">Teniendo que en total del uno de enero al veintiséis de noviembre de dos mil veintiuno, </w:t>
      </w:r>
      <w:r w:rsidRPr="006027A0">
        <w:rPr>
          <w:rFonts w:ascii="Palatino Linotype" w:eastAsia="Calibri" w:hAnsi="Palatino Linotype" w:cs="Arial"/>
          <w:b/>
        </w:rPr>
        <w:t xml:space="preserve">EL SUJETO OBLIGADO </w:t>
      </w:r>
      <w:r w:rsidRPr="006027A0">
        <w:rPr>
          <w:rFonts w:ascii="Palatino Linotype" w:eastAsia="Calibri" w:hAnsi="Palatino Linotype" w:cs="Arial"/>
        </w:rPr>
        <w:t xml:space="preserve">ya había recibido un total de 230 solicitudes de información de manera electrónica tanto en Plataforma Nacional como en SAIMEX, en este punto conviene recordar que en respuesta la Titular de la Unidad de Transparencia indicó que el portal de IPOMEX se encontraba actualizado al tercer trimestre del año, es decir, al mes de septiembre; refiriendo que para los primeros días del mes de enero toda la información correspondiente al año 2021, se </w:t>
      </w:r>
      <w:r w:rsidRPr="006027A0">
        <w:rPr>
          <w:rFonts w:ascii="Palatino Linotype" w:eastAsia="Calibri" w:hAnsi="Palatino Linotype" w:cs="Arial"/>
        </w:rPr>
        <w:lastRenderedPageBreak/>
        <w:t xml:space="preserve">encontraría ya pública en dicho portal; sin embargo, es importante señalar que de la consulta a la liga electrónica proporcionada en respuesta </w:t>
      </w:r>
      <w:r w:rsidRPr="006027A0">
        <w:rPr>
          <w:rFonts w:ascii="Palatino Linotype" w:eastAsia="Calibri" w:hAnsi="Palatino Linotype" w:cs="Arial"/>
          <w:b/>
        </w:rPr>
        <w:t xml:space="preserve">EL SUJETO OBLIGADO </w:t>
      </w:r>
      <w:r w:rsidRPr="006027A0">
        <w:rPr>
          <w:rFonts w:ascii="Palatino Linotype" w:eastAsia="Calibri" w:hAnsi="Palatino Linotype" w:cs="Arial"/>
        </w:rPr>
        <w:t xml:space="preserve">solo cuenta con 18 registros de </w:t>
      </w:r>
      <w:r w:rsidR="00393F5C" w:rsidRPr="006027A0">
        <w:rPr>
          <w:rFonts w:ascii="Palatino Linotype" w:eastAsia="Calibri" w:hAnsi="Palatino Linotype" w:cs="Arial"/>
        </w:rPr>
        <w:t xml:space="preserve">solicitudes de información con los respectivos soportes documentales consultables a través de los ya referidos hipervínculos; por lo que, es evidente que no se puede tener por colmado el requerimiento de </w:t>
      </w:r>
      <w:r w:rsidR="00393F5C" w:rsidRPr="006027A0">
        <w:rPr>
          <w:rFonts w:ascii="Palatino Linotype" w:eastAsia="Calibri" w:hAnsi="Palatino Linotype" w:cs="Arial"/>
          <w:b/>
        </w:rPr>
        <w:t xml:space="preserve">LA RECURRENTE </w:t>
      </w:r>
      <w:r w:rsidR="00393F5C" w:rsidRPr="006027A0">
        <w:rPr>
          <w:rFonts w:ascii="Palatino Linotype" w:eastAsia="Calibri" w:hAnsi="Palatino Linotype" w:cs="Arial"/>
        </w:rPr>
        <w:t xml:space="preserve">respecto de la información solicitada del año 2021, sirviendo </w:t>
      </w:r>
      <w:r w:rsidR="00500B5E" w:rsidRPr="006027A0">
        <w:rPr>
          <w:rFonts w:ascii="Palatino Linotype" w:eastAsia="Calibri" w:hAnsi="Palatino Linotype" w:cs="Arial"/>
        </w:rPr>
        <w:t>de sustento a las manifestaciones vertidas las capturas de pantalla del portal de IPOMEX que a continuación se insertan:</w:t>
      </w:r>
    </w:p>
    <w:p w14:paraId="67202F93" w14:textId="77777777" w:rsidR="00DB2A71" w:rsidRPr="006027A0" w:rsidRDefault="00DB2A71"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drawing>
          <wp:inline distT="0" distB="0" distL="0" distR="0" wp14:anchorId="51B23F5E" wp14:editId="3E35E7E5">
            <wp:extent cx="4135556" cy="2984422"/>
            <wp:effectExtent l="0" t="0" r="0" b="69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9191" t="17949" r="42018" b="32280"/>
                    <a:stretch/>
                  </pic:blipFill>
                  <pic:spPr bwMode="auto">
                    <a:xfrm>
                      <a:off x="0" y="0"/>
                      <a:ext cx="4157926" cy="3000565"/>
                    </a:xfrm>
                    <a:prstGeom prst="rect">
                      <a:avLst/>
                    </a:prstGeom>
                    <a:ln>
                      <a:noFill/>
                    </a:ln>
                    <a:extLst>
                      <a:ext uri="{53640926-AAD7-44D8-BBD7-CCE9431645EC}">
                        <a14:shadowObscured xmlns:a14="http://schemas.microsoft.com/office/drawing/2010/main"/>
                      </a:ext>
                    </a:extLst>
                  </pic:spPr>
                </pic:pic>
              </a:graphicData>
            </a:graphic>
          </wp:inline>
        </w:drawing>
      </w:r>
    </w:p>
    <w:p w14:paraId="58CE0F84" w14:textId="77777777" w:rsidR="00DB2A71" w:rsidRPr="006027A0" w:rsidRDefault="00500B5E" w:rsidP="006C544C">
      <w:pPr>
        <w:spacing w:before="100" w:beforeAutospacing="1" w:after="100" w:afterAutospacing="1" w:line="360" w:lineRule="auto"/>
        <w:jc w:val="center"/>
        <w:rPr>
          <w:rFonts w:ascii="Palatino Linotype" w:eastAsia="Calibri" w:hAnsi="Palatino Linotype" w:cs="Arial"/>
        </w:rPr>
      </w:pPr>
      <w:r w:rsidRPr="006027A0">
        <w:rPr>
          <w:rFonts w:ascii="Palatino Linotype" w:eastAsia="Calibri" w:hAnsi="Palatino Linotype" w:cs="Arial"/>
          <w:noProof/>
          <w:lang w:eastAsia="es-MX"/>
        </w:rPr>
        <w:lastRenderedPageBreak/>
        <mc:AlternateContent>
          <mc:Choice Requires="wps">
            <w:drawing>
              <wp:anchor distT="0" distB="0" distL="114300" distR="114300" simplePos="0" relativeHeight="251686912" behindDoc="0" locked="0" layoutInCell="1" allowOverlap="1" wp14:anchorId="350E0180" wp14:editId="755C6603">
                <wp:simplePos x="0" y="0"/>
                <wp:positionH relativeFrom="column">
                  <wp:posOffset>799153</wp:posOffset>
                </wp:positionH>
                <wp:positionV relativeFrom="paragraph">
                  <wp:posOffset>3270729</wp:posOffset>
                </wp:positionV>
                <wp:extent cx="3904432" cy="297320"/>
                <wp:effectExtent l="19050" t="19050" r="20320" b="26670"/>
                <wp:wrapNone/>
                <wp:docPr id="71" name="Rectángulo redondeado 71"/>
                <wp:cNvGraphicFramePr/>
                <a:graphic xmlns:a="http://schemas.openxmlformats.org/drawingml/2006/main">
                  <a:graphicData uri="http://schemas.microsoft.com/office/word/2010/wordprocessingShape">
                    <wps:wsp>
                      <wps:cNvSpPr/>
                      <wps:spPr>
                        <a:xfrm>
                          <a:off x="0" y="0"/>
                          <a:ext cx="3904432" cy="297320"/>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ECA8D2" id="Rectángulo redondeado 71" o:spid="_x0000_s1026" style="position:absolute;margin-left:62.95pt;margin-top:257.55pt;width:307.45pt;height:23.4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" filled="f" strokecolor="#1f4d78 [1604]" strokeweight="2.25pt">
                <v:stroke joinstyle="miter"/>
              </v:roundrect>
            </w:pict>
          </mc:Fallback>
        </mc:AlternateContent>
      </w:r>
      <w:r w:rsidR="00DB2A71" w:rsidRPr="006027A0">
        <w:rPr>
          <w:rFonts w:ascii="Palatino Linotype" w:eastAsia="Calibri" w:hAnsi="Palatino Linotype" w:cs="Arial"/>
          <w:noProof/>
          <w:lang w:eastAsia="es-MX"/>
        </w:rPr>
        <w:drawing>
          <wp:inline distT="0" distB="0" distL="0" distR="0" wp14:anchorId="74C26B1C" wp14:editId="61941246">
            <wp:extent cx="4088197" cy="4386877"/>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9092" t="8885" r="37122" b="7579"/>
                    <a:stretch/>
                  </pic:blipFill>
                  <pic:spPr bwMode="auto">
                    <a:xfrm>
                      <a:off x="0" y="0"/>
                      <a:ext cx="4096911" cy="4396228"/>
                    </a:xfrm>
                    <a:prstGeom prst="rect">
                      <a:avLst/>
                    </a:prstGeom>
                    <a:ln>
                      <a:noFill/>
                    </a:ln>
                    <a:extLst>
                      <a:ext uri="{53640926-AAD7-44D8-BBD7-CCE9431645EC}">
                        <a14:shadowObscured xmlns:a14="http://schemas.microsoft.com/office/drawing/2010/main"/>
                      </a:ext>
                    </a:extLst>
                  </pic:spPr>
                </pic:pic>
              </a:graphicData>
            </a:graphic>
          </wp:inline>
        </w:drawing>
      </w:r>
    </w:p>
    <w:p w14:paraId="7436111E" w14:textId="77777777" w:rsidR="007C4E14" w:rsidRPr="006027A0" w:rsidRDefault="00500B5E" w:rsidP="006C544C">
      <w:pPr>
        <w:spacing w:before="100" w:beforeAutospacing="1" w:after="100" w:afterAutospacing="1" w:line="360" w:lineRule="auto"/>
        <w:jc w:val="both"/>
        <w:rPr>
          <w:rFonts w:ascii="Palatino Linotype" w:eastAsia="Calibri" w:hAnsi="Palatino Linotype" w:cs="Arial"/>
        </w:rPr>
      </w:pPr>
      <w:r w:rsidRPr="006027A0">
        <w:rPr>
          <w:rFonts w:ascii="Palatino Linotype" w:eastAsia="Calibri" w:hAnsi="Palatino Linotype" w:cs="Arial"/>
        </w:rPr>
        <w:t xml:space="preserve">Derivado del análisis expuesto en los párrafos que anteceden y en contraste con lo establecido en las estadísticas de solicitudes y </w:t>
      </w:r>
      <w:r w:rsidR="00F105DE" w:rsidRPr="006027A0">
        <w:rPr>
          <w:rFonts w:ascii="Palatino Linotype" w:eastAsia="Calibri" w:hAnsi="Palatino Linotype" w:cs="Arial"/>
        </w:rPr>
        <w:t>Recursos de Revisión</w:t>
      </w:r>
      <w:r w:rsidRPr="006027A0">
        <w:rPr>
          <w:rFonts w:ascii="Palatino Linotype" w:eastAsia="Calibri" w:hAnsi="Palatino Linotype" w:cs="Arial"/>
        </w:rPr>
        <w:t xml:space="preserve"> que maneja el área de informática de este Instituto es que se puede advertir que existen faltantes en las solicitudes de información que debería tener publicadas en dicho portal y en consecuencia no es procedente confirmar la respuesta del </w:t>
      </w:r>
      <w:r w:rsidRPr="006027A0">
        <w:rPr>
          <w:rFonts w:ascii="Palatino Linotype" w:eastAsia="Calibri" w:hAnsi="Palatino Linotype" w:cs="Arial"/>
          <w:b/>
        </w:rPr>
        <w:t xml:space="preserve">SUJETO OBLIGADO </w:t>
      </w:r>
      <w:r w:rsidRPr="006027A0">
        <w:rPr>
          <w:rFonts w:ascii="Palatino Linotype" w:eastAsia="Calibri" w:hAnsi="Palatino Linotype" w:cs="Arial"/>
        </w:rPr>
        <w:t xml:space="preserve">por lo que, en atención a que se trata de información pública considerada una obligación </w:t>
      </w:r>
      <w:r w:rsidRPr="006027A0">
        <w:rPr>
          <w:rFonts w:ascii="Palatino Linotype" w:eastAsia="Calibri" w:hAnsi="Palatino Linotype" w:cs="Arial"/>
        </w:rPr>
        <w:lastRenderedPageBreak/>
        <w:t xml:space="preserve">de transparencia común para los Sujetos Obligados, es que este Órgano Garante determina que las manifestaciones de </w:t>
      </w:r>
      <w:r w:rsidRPr="006027A0">
        <w:rPr>
          <w:rFonts w:ascii="Palatino Linotype" w:eastAsia="Calibri" w:hAnsi="Palatino Linotype" w:cs="Arial"/>
          <w:b/>
        </w:rPr>
        <w:t xml:space="preserve">LA RECURRENTE </w:t>
      </w:r>
      <w:r w:rsidRPr="006027A0">
        <w:rPr>
          <w:rFonts w:ascii="Palatino Linotype" w:eastAsia="Calibri" w:hAnsi="Palatino Linotype" w:cs="Arial"/>
        </w:rPr>
        <w:t xml:space="preserve">resultan </w:t>
      </w:r>
      <w:r w:rsidRPr="006027A0">
        <w:rPr>
          <w:rFonts w:ascii="Palatino Linotype" w:eastAsia="Calibri" w:hAnsi="Palatino Linotype" w:cs="Arial"/>
          <w:b/>
        </w:rPr>
        <w:t>parcialmente fundadas</w:t>
      </w:r>
      <w:r w:rsidRPr="006027A0">
        <w:rPr>
          <w:rFonts w:ascii="Palatino Linotype" w:eastAsia="Calibri" w:hAnsi="Palatino Linotype" w:cs="Arial"/>
        </w:rPr>
        <w:t xml:space="preserve"> pues se duele de que la Titular de la Unidad de Transparencia no hubiera demostrado haber realizado la búsqueda de la información considerando que no existió la respuesta; sin embargo, dichas manifestaciones resultan subjetivas, pues la particular duda de la veracidad de la información proporcionada y que como ya quedó asentado en el presente estudio </w:t>
      </w:r>
      <w:r w:rsidR="007C4E14" w:rsidRPr="006027A0">
        <w:rPr>
          <w:rFonts w:ascii="Palatino Linotype" w:eastAsia="Calibri" w:hAnsi="Palatino Linotype" w:cs="Arial"/>
          <w:b/>
        </w:rPr>
        <w:t xml:space="preserve">EL SUJETO OBLIGADO </w:t>
      </w:r>
      <w:r w:rsidR="007C4E14" w:rsidRPr="006027A0">
        <w:rPr>
          <w:rFonts w:ascii="Palatino Linotype" w:eastAsia="Calibri" w:hAnsi="Palatino Linotype" w:cs="Arial"/>
        </w:rPr>
        <w:t xml:space="preserve">si cuenta con parte de la información publicada para libre acceso de los ciudadanos en el portal de IPOMEX por lo que, para tener por satisfechas ambas solicitudes deberá hacer entrega de las solicitudes de información presentadas de manera electrónica a través de la Plataforma Nacional de Transparencia y del </w:t>
      </w:r>
      <w:r w:rsidR="007C4E14" w:rsidRPr="006027A0">
        <w:rPr>
          <w:rFonts w:ascii="Palatino Linotype" w:eastAsia="Calibri" w:hAnsi="Palatino Linotype" w:cs="Arial"/>
          <w:b/>
        </w:rPr>
        <w:t>SAIMEX</w:t>
      </w:r>
      <w:r w:rsidR="007C4E14" w:rsidRPr="006027A0">
        <w:rPr>
          <w:rFonts w:ascii="Palatino Linotype" w:eastAsia="Calibri" w:hAnsi="Palatino Linotype" w:cs="Arial"/>
        </w:rPr>
        <w:t xml:space="preserve"> consideradas faltantes.</w:t>
      </w:r>
    </w:p>
    <w:p w14:paraId="593BA7C1" w14:textId="77777777" w:rsidR="007C4E14" w:rsidRPr="006027A0" w:rsidRDefault="007C4E14" w:rsidP="006C544C">
      <w:pPr>
        <w:spacing w:before="100" w:beforeAutospacing="1" w:after="100" w:afterAutospacing="1" w:line="360" w:lineRule="auto"/>
        <w:jc w:val="both"/>
        <w:rPr>
          <w:rFonts w:ascii="Palatino Linotype" w:eastAsia="Calibri" w:hAnsi="Palatino Linotype" w:cs="Arial"/>
          <w:b/>
        </w:rPr>
      </w:pPr>
      <w:r w:rsidRPr="006027A0">
        <w:rPr>
          <w:rFonts w:ascii="Palatino Linotype" w:eastAsia="Calibri" w:hAnsi="Palatino Linotype" w:cs="Arial"/>
        </w:rPr>
        <w:t xml:space="preserve">Es decir, de 2017 deberá entregar las 10 solicitudes que no se encuentran registradas en IPOMEX, de 2019, la única considerada faltante y de 2021 que solo comprenderá el periodo del 1 de enero al 26 de noviembre por ser la fecha de presentación de las solicitudes que dieron origen a los presentes </w:t>
      </w:r>
      <w:r w:rsidR="00F105DE" w:rsidRPr="006027A0">
        <w:rPr>
          <w:rFonts w:ascii="Palatino Linotype" w:eastAsia="Calibri" w:hAnsi="Palatino Linotype" w:cs="Arial"/>
        </w:rPr>
        <w:t>Recursos de Revisión</w:t>
      </w:r>
      <w:r w:rsidRPr="006027A0">
        <w:rPr>
          <w:rFonts w:ascii="Palatino Linotype" w:eastAsia="Calibri" w:hAnsi="Palatino Linotype" w:cs="Arial"/>
        </w:rPr>
        <w:t xml:space="preserve">, las 212 solicitudes de información acompañadas de los soportes documentales que les correspondan, en un formato de fácil acceso y en versión pública de ser procedente a </w:t>
      </w:r>
      <w:r w:rsidRPr="006027A0">
        <w:rPr>
          <w:rFonts w:ascii="Palatino Linotype" w:eastAsia="Calibri" w:hAnsi="Palatino Linotype" w:cs="Arial"/>
          <w:b/>
        </w:rPr>
        <w:t>LA RECURRENTE.</w:t>
      </w:r>
      <w:r w:rsidRPr="006027A0">
        <w:rPr>
          <w:rFonts w:ascii="Palatino Linotype" w:eastAsia="Calibri" w:hAnsi="Palatino Linotype" w:cs="Arial"/>
        </w:rPr>
        <w:t xml:space="preserve"> </w:t>
      </w:r>
    </w:p>
    <w:p w14:paraId="609F7AB1" w14:textId="77777777" w:rsidR="00DD6A14" w:rsidRPr="006027A0" w:rsidRDefault="00DD6A14" w:rsidP="006C544C">
      <w:pPr>
        <w:autoSpaceDE w:val="0"/>
        <w:autoSpaceDN w:val="0"/>
        <w:adjustRightInd w:val="0"/>
        <w:spacing w:before="240" w:after="240" w:line="360" w:lineRule="auto"/>
        <w:jc w:val="both"/>
        <w:rPr>
          <w:rFonts w:ascii="Palatino Linotype" w:hAnsi="Palatino Linotype" w:cs="Arial"/>
        </w:rPr>
      </w:pPr>
      <w:r w:rsidRPr="006027A0">
        <w:rPr>
          <w:rFonts w:ascii="Palatino Linotype" w:hAnsi="Palatino Linotype" w:cs="Arial"/>
        </w:rPr>
        <w:t xml:space="preserve">Así, en cuanto al soporte documental que la particular refiere debe señalarse al </w:t>
      </w:r>
      <w:r w:rsidRPr="006027A0">
        <w:rPr>
          <w:rFonts w:ascii="Palatino Linotype" w:hAnsi="Palatino Linotype" w:cs="Arial"/>
          <w:b/>
        </w:rPr>
        <w:t xml:space="preserve">SUJETO OBLIGADO </w:t>
      </w:r>
      <w:r w:rsidRPr="006027A0">
        <w:rPr>
          <w:rFonts w:ascii="Palatino Linotype" w:hAnsi="Palatino Linotype" w:cs="Arial"/>
        </w:rPr>
        <w:t xml:space="preserve">que se tratara de la respuesta otorgada y los anexos que en </w:t>
      </w:r>
      <w:r w:rsidRPr="006027A0">
        <w:rPr>
          <w:rFonts w:ascii="Palatino Linotype" w:hAnsi="Palatino Linotype" w:cs="Arial"/>
        </w:rPr>
        <w:lastRenderedPageBreak/>
        <w:t xml:space="preserve">su caso se hubieran agregado a la misma; pues, es necesario referir que son considerados parte integral del documento principal; motivo por el cual </w:t>
      </w:r>
      <w:r w:rsidRPr="006027A0">
        <w:rPr>
          <w:rFonts w:ascii="Palatino Linotype" w:hAnsi="Palatino Linotype" w:cs="Arial"/>
          <w:b/>
        </w:rPr>
        <w:t xml:space="preserve">EL SUJETO OBLIGADO </w:t>
      </w:r>
      <w:r w:rsidRPr="006027A0">
        <w:rPr>
          <w:rFonts w:ascii="Palatino Linotype" w:hAnsi="Palatino Linotype" w:cs="Arial"/>
        </w:rPr>
        <w:t xml:space="preserve">deberá hacer entrega de los mismos; lo anterior de conformidad con lo establecido en el Criterio Orientador emitido por el Instituto Nacional de Transparencia, </w:t>
      </w:r>
      <w:r w:rsidR="000E4234" w:rsidRPr="006027A0">
        <w:rPr>
          <w:rFonts w:ascii="Palatino Linotype" w:hAnsi="Palatino Linotype" w:cs="Arial"/>
        </w:rPr>
        <w:t>Acceso a la Información Pública</w:t>
      </w:r>
      <w:r w:rsidRPr="006027A0">
        <w:rPr>
          <w:rFonts w:ascii="Palatino Linotype" w:hAnsi="Palatino Linotype" w:cs="Arial"/>
        </w:rPr>
        <w:t xml:space="preserve"> y Protección de Datos número 17/17, mismo que a la letra reza:</w:t>
      </w:r>
    </w:p>
    <w:p w14:paraId="6132C180" w14:textId="77777777" w:rsidR="00DD6A14" w:rsidRPr="006027A0" w:rsidRDefault="00DD6A14" w:rsidP="006C544C">
      <w:pPr>
        <w:ind w:left="851" w:right="616"/>
        <w:jc w:val="both"/>
        <w:rPr>
          <w:rFonts w:ascii="Palatino Linotype" w:hAnsi="Palatino Linotype" w:cs="Arial"/>
          <w:b/>
          <w:i/>
          <w:sz w:val="22"/>
          <w:lang w:eastAsia="en-US"/>
        </w:rPr>
      </w:pPr>
      <w:r w:rsidRPr="006027A0">
        <w:rPr>
          <w:rFonts w:ascii="Palatino Linotype" w:hAnsi="Palatino Linotype" w:cs="Arial"/>
          <w:b/>
          <w:bCs/>
          <w:i/>
          <w:sz w:val="22"/>
        </w:rPr>
        <w:t xml:space="preserve">“Anexos de los documentos solicitados. </w:t>
      </w:r>
      <w:r w:rsidRPr="006027A0">
        <w:rPr>
          <w:rFonts w:ascii="Palatino Linotype" w:hAnsi="Palatino Linotype" w:cs="Arial"/>
          <w:bCs/>
          <w:i/>
          <w:sz w:val="22"/>
        </w:rPr>
        <w:t>Los anexos de un documento se consideran parte integral del mismo. Por lo anterior, ante solicitudes de información relacionadas con documentos que incluyen anexos, los sujetos obligados deberán entregarlos, con excepción de aquellos casos en que el solicitante manifieste expresamente su interés de acceder únicamente al documento principal.” (Sic)</w:t>
      </w:r>
    </w:p>
    <w:p w14:paraId="7336263C" w14:textId="77777777" w:rsidR="00DD6A14" w:rsidRPr="006027A0" w:rsidRDefault="00DD6A14" w:rsidP="006C544C">
      <w:pPr>
        <w:autoSpaceDE w:val="0"/>
        <w:autoSpaceDN w:val="0"/>
        <w:adjustRightInd w:val="0"/>
        <w:spacing w:before="240" w:after="240" w:line="360" w:lineRule="auto"/>
        <w:jc w:val="both"/>
        <w:rPr>
          <w:rFonts w:ascii="Palatino Linotype" w:hAnsi="Palatino Linotype" w:cs="Arial"/>
        </w:rPr>
      </w:pPr>
      <w:r w:rsidRPr="006027A0">
        <w:rPr>
          <w:rFonts w:ascii="Palatino Linotype" w:hAnsi="Palatino Linotype" w:cs="Arial"/>
        </w:rPr>
        <w:t xml:space="preserve">De tal manera que, si bien es cierto se determinó que la información requerida es información pública, no pasa desapercibido para este Órgano Garante que también puede contener información que pudiera considerarse como confidencial o reservada en términos de la Ley en la materia, siendo así, resulta procedente la elaboración de la versión pública conforme a lo dispuesto en los artículos 3 fracciones IX, XX, XXI y XLV, 91, 132 fracciones I, II y III, y 143 fracciones I, II y III de la Ley de Transparencia y </w:t>
      </w:r>
      <w:r w:rsidR="000E4234" w:rsidRPr="006027A0">
        <w:rPr>
          <w:rFonts w:ascii="Palatino Linotype" w:hAnsi="Palatino Linotype" w:cs="Arial"/>
        </w:rPr>
        <w:t>Acceso a la Información Pública</w:t>
      </w:r>
      <w:r w:rsidRPr="006027A0">
        <w:rPr>
          <w:rFonts w:ascii="Palatino Linotype" w:hAnsi="Palatino Linotype" w:cs="Arial"/>
        </w:rPr>
        <w:t xml:space="preserve"> del Estado de México y Municipios que establecen:</w:t>
      </w:r>
    </w:p>
    <w:p w14:paraId="7F65CAB9"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“Artículo 3.</w:t>
      </w:r>
      <w:r w:rsidRPr="006027A0">
        <w:rPr>
          <w:rFonts w:ascii="Palatino Linotype" w:hAnsi="Palatino Linotype" w:cs="Arial"/>
          <w:i/>
          <w:sz w:val="22"/>
          <w:szCs w:val="22"/>
        </w:rPr>
        <w:t xml:space="preserve"> Para los efectos de la presente Ley se entenderá por:</w:t>
      </w:r>
    </w:p>
    <w:p w14:paraId="7F1F1004"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t>[…]</w:t>
      </w:r>
    </w:p>
    <w:p w14:paraId="65B6708C"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lastRenderedPageBreak/>
        <w:t>IX. Datos personales:</w:t>
      </w:r>
      <w:r w:rsidRPr="006027A0">
        <w:rPr>
          <w:rFonts w:ascii="Palatino Linotype" w:hAnsi="Palatino Linotype" w:cs="Arial"/>
          <w:i/>
          <w:sz w:val="22"/>
          <w:szCs w:val="22"/>
        </w:rPr>
        <w:t xml:space="preserve"> La información concerniente a una persona, identificada o identificable según lo dispuesto por la Ley de Protección de Datos Personales del Estado de México; </w:t>
      </w:r>
    </w:p>
    <w:p w14:paraId="230897E2"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XX.</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Información clasificada:</w:t>
      </w:r>
      <w:r w:rsidRPr="006027A0">
        <w:rPr>
          <w:rFonts w:ascii="Palatino Linotype" w:hAnsi="Palatino Linotype" w:cs="Arial"/>
          <w:i/>
          <w:sz w:val="22"/>
          <w:szCs w:val="22"/>
        </w:rPr>
        <w:t xml:space="preserve"> Aquella considerada por la presente Ley como reservada o confidencial;</w:t>
      </w:r>
    </w:p>
    <w:p w14:paraId="1BB77798"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XXI.</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Información confidencial:</w:t>
      </w:r>
      <w:r w:rsidRPr="006027A0">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6873C86D"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XLV.</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Versión pública:</w:t>
      </w:r>
      <w:r w:rsidRPr="006027A0">
        <w:rPr>
          <w:rFonts w:ascii="Palatino Linotype" w:hAnsi="Palatino Linotype" w:cs="Arial"/>
          <w:i/>
          <w:sz w:val="22"/>
          <w:szCs w:val="22"/>
        </w:rPr>
        <w:t xml:space="preserve"> Documento en el que se elimine, suprime o borra la información clasificada como reservada o confidencial para permitir su acceso.</w:t>
      </w:r>
    </w:p>
    <w:p w14:paraId="3CDCDF01"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t>[…]</w:t>
      </w:r>
    </w:p>
    <w:p w14:paraId="0064084D"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 xml:space="preserve">Artículo 91. </w:t>
      </w:r>
      <w:r w:rsidRPr="006027A0">
        <w:rPr>
          <w:rFonts w:ascii="Palatino Linotype" w:hAnsi="Palatino Linotype" w:cs="Arial"/>
          <w:i/>
          <w:sz w:val="22"/>
          <w:szCs w:val="22"/>
        </w:rPr>
        <w:t xml:space="preserve">El </w:t>
      </w:r>
      <w:r w:rsidR="000E4234" w:rsidRPr="006027A0">
        <w:rPr>
          <w:rFonts w:ascii="Palatino Linotype" w:hAnsi="Palatino Linotype" w:cs="Arial"/>
          <w:i/>
          <w:sz w:val="22"/>
          <w:szCs w:val="22"/>
        </w:rPr>
        <w:t>Acceso a la Información Pública</w:t>
      </w:r>
      <w:r w:rsidRPr="006027A0">
        <w:rPr>
          <w:rFonts w:ascii="Palatino Linotype" w:hAnsi="Palatino Linotype" w:cs="Arial"/>
          <w:i/>
          <w:sz w:val="22"/>
          <w:szCs w:val="22"/>
        </w:rPr>
        <w:t xml:space="preserve"> será restringido excepcionalmente, cuando ésta sea clasificada como reservada o confidencial.</w:t>
      </w:r>
    </w:p>
    <w:p w14:paraId="189F2AC5" w14:textId="77777777" w:rsidR="00DD6A14" w:rsidRPr="006027A0" w:rsidRDefault="00DD6A14" w:rsidP="006C544C">
      <w:pPr>
        <w:ind w:left="851" w:right="851"/>
        <w:jc w:val="both"/>
        <w:rPr>
          <w:rFonts w:ascii="Palatino Linotype" w:hAnsi="Palatino Linotype" w:cs="Arial"/>
          <w:b/>
          <w:i/>
          <w:sz w:val="22"/>
          <w:szCs w:val="22"/>
        </w:rPr>
      </w:pPr>
      <w:r w:rsidRPr="006027A0">
        <w:rPr>
          <w:rFonts w:ascii="Palatino Linotype" w:hAnsi="Palatino Linotype" w:cs="Arial"/>
          <w:b/>
          <w:i/>
          <w:sz w:val="22"/>
          <w:szCs w:val="22"/>
        </w:rPr>
        <w:t>Artículo 132.</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La clasificación de la información se llevará a cabo en el momento en que:</w:t>
      </w:r>
    </w:p>
    <w:p w14:paraId="2D389545"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w:t>
      </w:r>
      <w:r w:rsidRPr="006027A0">
        <w:rPr>
          <w:rFonts w:ascii="Palatino Linotype" w:hAnsi="Palatino Linotype" w:cs="Arial"/>
          <w:i/>
          <w:sz w:val="22"/>
          <w:szCs w:val="22"/>
        </w:rPr>
        <w:t xml:space="preserve"> Se reciba una solicitud de acceso a la información;</w:t>
      </w:r>
    </w:p>
    <w:p w14:paraId="6EC347C5"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w:t>
      </w:r>
      <w:r w:rsidRPr="006027A0">
        <w:rPr>
          <w:rFonts w:ascii="Palatino Linotype" w:hAnsi="Palatino Linotype" w:cs="Arial"/>
          <w:i/>
          <w:sz w:val="22"/>
          <w:szCs w:val="22"/>
        </w:rPr>
        <w:t xml:space="preserve"> Se determine mediante resolución de autoridad competente; o</w:t>
      </w:r>
    </w:p>
    <w:p w14:paraId="54A53C76"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III.</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Se generen versiones públicas para dar cumplimiento a las obligaciones de transparencia previstas en esta Ley</w:t>
      </w:r>
      <w:r w:rsidRPr="006027A0">
        <w:rPr>
          <w:rFonts w:ascii="Palatino Linotype" w:hAnsi="Palatino Linotype" w:cs="Arial"/>
          <w:i/>
          <w:sz w:val="22"/>
          <w:szCs w:val="22"/>
        </w:rPr>
        <w:t>.</w:t>
      </w:r>
    </w:p>
    <w:p w14:paraId="620D6A49"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t>[…]</w:t>
      </w:r>
    </w:p>
    <w:p w14:paraId="37B3502E"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Artículo 143.</w:t>
      </w:r>
      <w:r w:rsidRPr="006027A0">
        <w:rPr>
          <w:rFonts w:ascii="Palatino Linotype" w:hAnsi="Palatino Linotype" w:cs="Arial"/>
          <w:i/>
          <w:sz w:val="22"/>
          <w:szCs w:val="22"/>
        </w:rPr>
        <w:t xml:space="preserve"> Para los efectos de esta Ley </w:t>
      </w:r>
      <w:r w:rsidRPr="006027A0">
        <w:rPr>
          <w:rFonts w:ascii="Palatino Linotype" w:hAnsi="Palatino Linotype" w:cs="Arial"/>
          <w:b/>
          <w:i/>
          <w:sz w:val="22"/>
          <w:szCs w:val="22"/>
        </w:rPr>
        <w:t>se considera información confidencial</w:t>
      </w:r>
      <w:r w:rsidRPr="006027A0">
        <w:rPr>
          <w:rFonts w:ascii="Palatino Linotype" w:hAnsi="Palatino Linotype" w:cs="Arial"/>
          <w:i/>
          <w:sz w:val="22"/>
          <w:szCs w:val="22"/>
        </w:rPr>
        <w:t>, la clasificada como tal, de manera permanente, por su naturaleza, cuando:</w:t>
      </w:r>
    </w:p>
    <w:p w14:paraId="7517D07F"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Se refiera a la información privada y los datos personales concernientes a una persona física o jurídico colectiva</w:t>
      </w:r>
      <w:r w:rsidRPr="006027A0">
        <w:rPr>
          <w:rFonts w:ascii="Palatino Linotype" w:hAnsi="Palatino Linotype" w:cs="Arial"/>
          <w:i/>
          <w:sz w:val="22"/>
          <w:szCs w:val="22"/>
        </w:rPr>
        <w:t xml:space="preserve"> identificada o identificable;</w:t>
      </w:r>
    </w:p>
    <w:p w14:paraId="2DA68589"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w:t>
      </w:r>
      <w:r w:rsidRPr="006027A0">
        <w:rPr>
          <w:rFonts w:ascii="Palatino Linotype" w:hAnsi="Palatino Linotype" w:cs="Arial"/>
          <w:i/>
          <w:sz w:val="22"/>
          <w:szCs w:val="22"/>
        </w:rPr>
        <w:t xml:space="preserve"> </w:t>
      </w:r>
      <w:r w:rsidRPr="006027A0">
        <w:rPr>
          <w:rFonts w:ascii="Palatino Linotype" w:hAnsi="Palatino Linotype" w:cs="Arial"/>
          <w:b/>
          <w:i/>
          <w:sz w:val="22"/>
          <w:szCs w:val="22"/>
        </w:rPr>
        <w:t>Los secretos bancario, fiduciario, industrial, comercial, fiscal, bursátil y postal, cuya titularidad corresponda a particulares, sujetos de derecho internacional o a sujetos obligados cuando no involucren el ejercicio de recursos públicos</w:t>
      </w:r>
      <w:r w:rsidRPr="006027A0">
        <w:rPr>
          <w:rFonts w:ascii="Palatino Linotype" w:hAnsi="Palatino Linotype" w:cs="Arial"/>
          <w:i/>
          <w:sz w:val="22"/>
          <w:szCs w:val="22"/>
        </w:rPr>
        <w:t>; y</w:t>
      </w:r>
    </w:p>
    <w:p w14:paraId="685D93BC"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III.</w:t>
      </w:r>
      <w:r w:rsidRPr="006027A0">
        <w:rPr>
          <w:rFonts w:ascii="Palatino Linotype" w:hAnsi="Palatino Linotype" w:cs="Arial"/>
          <w:i/>
          <w:sz w:val="22"/>
          <w:szCs w:val="22"/>
        </w:rPr>
        <w:t xml:space="preserve"> La que </w:t>
      </w:r>
      <w:r w:rsidRPr="006027A0">
        <w:rPr>
          <w:rFonts w:ascii="Palatino Linotype" w:hAnsi="Palatino Linotype" w:cs="Arial"/>
          <w:b/>
          <w:i/>
          <w:sz w:val="22"/>
          <w:szCs w:val="22"/>
        </w:rPr>
        <w:t>presenten los particulares a los sujetos obligados, de conformidad con lo dispuesto por las leyes o los tratados internacionales</w:t>
      </w:r>
      <w:r w:rsidRPr="006027A0">
        <w:rPr>
          <w:rFonts w:ascii="Palatino Linotype" w:hAnsi="Palatino Linotype" w:cs="Arial"/>
          <w:i/>
          <w:sz w:val="22"/>
          <w:szCs w:val="22"/>
        </w:rPr>
        <w:t>.</w:t>
      </w:r>
    </w:p>
    <w:p w14:paraId="68F991A0" w14:textId="77777777" w:rsidR="00DD6A14" w:rsidRPr="006027A0" w:rsidRDefault="00DD6A14" w:rsidP="006C544C">
      <w:pPr>
        <w:ind w:left="851" w:right="851"/>
        <w:jc w:val="both"/>
        <w:rPr>
          <w:rFonts w:ascii="Palatino Linotype" w:hAnsi="Palatino Linotype" w:cs="Arial"/>
          <w:i/>
          <w:sz w:val="22"/>
          <w:szCs w:val="22"/>
        </w:rPr>
      </w:pPr>
    </w:p>
    <w:p w14:paraId="49548A68"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lastRenderedPageBreak/>
        <w:t>La información confidencial no estará sujeta a temporalidad alguna y sólo podrán tener acceso a ella los titulares de la misma, sus representantes y los servidores públicos facultados para ello.</w:t>
      </w:r>
    </w:p>
    <w:p w14:paraId="4B4E851B" w14:textId="77777777" w:rsidR="00DD6A14" w:rsidRPr="006027A0" w:rsidRDefault="00DD6A14" w:rsidP="006C544C">
      <w:pPr>
        <w:ind w:left="851" w:right="851"/>
        <w:jc w:val="both"/>
        <w:rPr>
          <w:rFonts w:ascii="Palatino Linotype" w:hAnsi="Palatino Linotype" w:cs="Arial"/>
          <w:i/>
          <w:sz w:val="22"/>
          <w:szCs w:val="22"/>
        </w:rPr>
      </w:pPr>
    </w:p>
    <w:p w14:paraId="1E554809" w14:textId="77777777" w:rsidR="00DD6A14" w:rsidRPr="006027A0" w:rsidRDefault="00DD6A14" w:rsidP="006C544C">
      <w:pPr>
        <w:ind w:left="851" w:right="851"/>
        <w:jc w:val="both"/>
        <w:rPr>
          <w:rFonts w:ascii="Palatino Linotype" w:hAnsi="Palatino Linotype" w:cs="Arial"/>
          <w:b/>
          <w:i/>
          <w:sz w:val="22"/>
          <w:szCs w:val="22"/>
        </w:rPr>
      </w:pPr>
      <w:r w:rsidRPr="006027A0">
        <w:rPr>
          <w:rFonts w:ascii="Palatino Linotype" w:hAnsi="Palatino Linotype" w:cs="Arial"/>
          <w:i/>
          <w:sz w:val="22"/>
          <w:szCs w:val="22"/>
        </w:rPr>
        <w:t>No se considerará confidencial la información que se encuentre en los registros públicos o en fuentes de acceso público, ni tampoco la que sea considerada por la presente ley como información pública.</w:t>
      </w:r>
      <w:r w:rsidRPr="006027A0">
        <w:rPr>
          <w:rFonts w:ascii="Palatino Linotype" w:hAnsi="Palatino Linotype" w:cs="Arial"/>
          <w:b/>
          <w:i/>
          <w:sz w:val="22"/>
          <w:szCs w:val="22"/>
        </w:rPr>
        <w:t>”</w:t>
      </w:r>
    </w:p>
    <w:p w14:paraId="48B931F9" w14:textId="77777777" w:rsidR="00DD6A14" w:rsidRPr="006027A0" w:rsidRDefault="00DD6A14" w:rsidP="006C544C">
      <w:pPr>
        <w:spacing w:before="240" w:after="240" w:line="360" w:lineRule="auto"/>
        <w:jc w:val="both"/>
        <w:rPr>
          <w:rFonts w:ascii="Palatino Linotype" w:hAnsi="Palatino Linotype"/>
        </w:rPr>
      </w:pPr>
      <w:r w:rsidRPr="006027A0">
        <w:rPr>
          <w:rFonts w:ascii="Palatino Linotype" w:hAnsi="Palatino Linotype"/>
        </w:rPr>
        <w:t xml:space="preserve">Igualmente, los </w:t>
      </w:r>
      <w:r w:rsidRPr="006027A0">
        <w:rPr>
          <w:rFonts w:ascii="Palatino Linotype" w:hAnsi="Palatino Linotype"/>
          <w:i/>
        </w:rPr>
        <w:t>Lineamientos Generales en Materia de Clasificación y Desclasificación de la Información, así como para la elaboración de Versiones Públicas</w:t>
      </w:r>
      <w:r w:rsidRPr="006027A0">
        <w:rPr>
          <w:rFonts w:ascii="Palatino Linotype" w:hAnsi="Palatino Linotype"/>
        </w:rPr>
        <w:t xml:space="preserve">, emitidos por el Consejo Nacional del Sistema Nacional de Transparencia, </w:t>
      </w:r>
      <w:r w:rsidR="000E4234" w:rsidRPr="006027A0">
        <w:rPr>
          <w:rFonts w:ascii="Palatino Linotype" w:hAnsi="Palatino Linotype"/>
        </w:rPr>
        <w:t>Acceso a la Información Pública</w:t>
      </w:r>
      <w:r w:rsidRPr="006027A0">
        <w:rPr>
          <w:rFonts w:ascii="Palatino Linotype" w:hAnsi="Palatino Linotype"/>
        </w:rPr>
        <w:t xml:space="preserve">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03BEF9D9" w14:textId="77777777" w:rsidR="00DD6A14" w:rsidRPr="006027A0" w:rsidRDefault="00DD6A14" w:rsidP="006C544C">
      <w:pPr>
        <w:spacing w:before="240" w:after="240" w:line="360" w:lineRule="auto"/>
        <w:jc w:val="both"/>
        <w:rPr>
          <w:rFonts w:ascii="Palatino Linotype" w:hAnsi="Palatino Linotype"/>
        </w:rPr>
      </w:pPr>
      <w:r w:rsidRPr="006027A0">
        <w:rPr>
          <w:rFonts w:ascii="Palatino Linotype" w:hAnsi="Palatino Linotype"/>
        </w:rPr>
        <w:t>Entorno a lo que aquí nos interesa, los Lineamientos Quincuagésimo sexto, Quincuagésimo séptimo y Quincuagésimo octavo, establecen lo siguiente:</w:t>
      </w:r>
    </w:p>
    <w:p w14:paraId="5083ABE2"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t>“</w:t>
      </w:r>
      <w:r w:rsidRPr="006027A0">
        <w:rPr>
          <w:rFonts w:ascii="Palatino Linotype" w:hAnsi="Palatino Linotype" w:cs="Arial"/>
          <w:b/>
          <w:i/>
          <w:sz w:val="22"/>
          <w:szCs w:val="22"/>
        </w:rPr>
        <w:t>Quincuagésimo sexto.</w:t>
      </w:r>
      <w:r w:rsidRPr="006027A0">
        <w:rPr>
          <w:rFonts w:ascii="Palatino Linotype" w:hAnsi="Palatino Linotype" w:cs="Arial"/>
          <w:i/>
          <w:sz w:val="22"/>
          <w:szCs w:val="22"/>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6665E3D4"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Quincuagésimo séptimo.</w:t>
      </w:r>
      <w:r w:rsidRPr="006027A0">
        <w:rPr>
          <w:rFonts w:ascii="Palatino Linotype" w:hAnsi="Palatino Linotype" w:cs="Arial"/>
          <w:i/>
          <w:sz w:val="22"/>
          <w:szCs w:val="22"/>
        </w:rPr>
        <w:t xml:space="preserve"> Se considera, en principio, como información pública y no podrá omitirse de las versiones públicas la siguiente: </w:t>
      </w:r>
    </w:p>
    <w:p w14:paraId="6DE216FA"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lastRenderedPageBreak/>
        <w:t>I.</w:t>
      </w:r>
      <w:r w:rsidRPr="006027A0">
        <w:rPr>
          <w:rFonts w:ascii="Palatino Linotype" w:hAnsi="Palatino Linotype" w:cs="Arial"/>
          <w:i/>
          <w:sz w:val="22"/>
          <w:szCs w:val="22"/>
        </w:rPr>
        <w:t xml:space="preserve"> La relativa a las Obligaciones de Transparencia que contempla el Título V de la Ley General y las demás disposiciones legales aplicables; </w:t>
      </w:r>
    </w:p>
    <w:p w14:paraId="1598624B"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w:t>
      </w:r>
      <w:r w:rsidRPr="006027A0">
        <w:rPr>
          <w:rFonts w:ascii="Palatino Linotype" w:hAnsi="Palatino Linotype" w:cs="Arial"/>
          <w:i/>
          <w:sz w:val="22"/>
          <w:szCs w:val="22"/>
        </w:rPr>
        <w:t xml:space="preserve"> El nombre de los servidores públicos en los documentos, y sus firmas autógrafas, cuando sean utilizados en el ejercicio de las facultades conferidas para el desempeño del servicio público, y </w:t>
      </w:r>
    </w:p>
    <w:p w14:paraId="11FF9943"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III.</w:t>
      </w:r>
      <w:r w:rsidRPr="006027A0">
        <w:rPr>
          <w:rFonts w:ascii="Palatino Linotype" w:hAnsi="Palatino Linotype" w:cs="Arial"/>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 </w:t>
      </w:r>
    </w:p>
    <w:p w14:paraId="15A753CB"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i/>
          <w:sz w:val="22"/>
          <w:szCs w:val="22"/>
        </w:rPr>
        <w:t xml:space="preserve">Lo anterior, siempre y cuando no se acredite alguna causal de clasificación, prevista en las leyes o en los tratados internaciones suscritos por el Estado mexicano. </w:t>
      </w:r>
    </w:p>
    <w:p w14:paraId="4F464BEA" w14:textId="77777777" w:rsidR="00DD6A14" w:rsidRPr="006027A0" w:rsidRDefault="00DD6A14" w:rsidP="006C544C">
      <w:pPr>
        <w:ind w:left="851" w:right="851"/>
        <w:jc w:val="both"/>
        <w:rPr>
          <w:rFonts w:ascii="Palatino Linotype" w:hAnsi="Palatino Linotype" w:cs="Arial"/>
          <w:i/>
          <w:sz w:val="22"/>
          <w:szCs w:val="22"/>
        </w:rPr>
      </w:pPr>
      <w:r w:rsidRPr="006027A0">
        <w:rPr>
          <w:rFonts w:ascii="Palatino Linotype" w:hAnsi="Palatino Linotype" w:cs="Arial"/>
          <w:b/>
          <w:i/>
          <w:sz w:val="22"/>
          <w:szCs w:val="22"/>
        </w:rPr>
        <w:t>Quincuagésimo octavo.</w:t>
      </w:r>
      <w:r w:rsidRPr="006027A0">
        <w:rPr>
          <w:rFonts w:ascii="Palatino Linotype" w:hAnsi="Palatino Linotype" w:cs="Arial"/>
          <w:i/>
          <w:sz w:val="22"/>
          <w:szCs w:val="22"/>
        </w:rPr>
        <w:t xml:space="preserve"> Los sujetos obligados garantizarán que los sistemas o medios empleados para eliminar la información en las versiones públicas no permitan la recuperación o visualización de la misma.” (Sic)</w:t>
      </w:r>
    </w:p>
    <w:p w14:paraId="56DB408D" w14:textId="77777777" w:rsidR="00DD6A14" w:rsidRPr="006027A0" w:rsidRDefault="00DD6A14" w:rsidP="006C544C">
      <w:pPr>
        <w:spacing w:before="100" w:beforeAutospacing="1" w:after="100" w:afterAutospacing="1" w:line="360" w:lineRule="auto"/>
        <w:jc w:val="both"/>
        <w:rPr>
          <w:rFonts w:ascii="Palatino Linotype" w:hAnsi="Palatino Linotype" w:cs="Arial"/>
        </w:rPr>
      </w:pPr>
      <w:r w:rsidRPr="006027A0">
        <w:rPr>
          <w:rFonts w:ascii="Palatino Linotype" w:hAnsi="Palatino Linotype" w:cs="Arial"/>
          <w:lang w:eastAsia="es-CO"/>
        </w:rPr>
        <w:t xml:space="preserve">Por lo tanto, la entrega de documentos en su </w:t>
      </w:r>
      <w:r w:rsidRPr="006027A0">
        <w:rPr>
          <w:rFonts w:ascii="Palatino Linotype" w:hAnsi="Palatino Linotype" w:cs="Arial"/>
          <w:b/>
          <w:lang w:eastAsia="es-CO"/>
        </w:rPr>
        <w:t>versión pública</w:t>
      </w:r>
      <w:r w:rsidRPr="006027A0">
        <w:rPr>
          <w:rFonts w:ascii="Palatino Linotype" w:hAnsi="Palatino Linotype" w:cs="Arial"/>
          <w:lang w:eastAsia="es-CO"/>
        </w:rPr>
        <w:t xml:space="preserve"> debe acompañarse necesariamente del </w:t>
      </w:r>
      <w:r w:rsidRPr="006027A0">
        <w:rPr>
          <w:rFonts w:ascii="Palatino Linotype" w:hAnsi="Palatino Linotype" w:cs="Arial"/>
          <w:b/>
          <w:lang w:eastAsia="es-CO"/>
        </w:rPr>
        <w:t>Acuerdo del Comité de Transparencia</w:t>
      </w:r>
      <w:r w:rsidRPr="006027A0">
        <w:rPr>
          <w:rFonts w:ascii="Palatino Linotype" w:hAnsi="Palatino Linotype" w:cs="Arial"/>
          <w:lang w:eastAsia="es-CO"/>
        </w:rPr>
        <w:t xml:space="preserve"> que la sustente, el cual debe estar debidamente fundado y motivado, en el que se expongan los fundamentos y razonamientos que llevaron al </w:t>
      </w:r>
      <w:r w:rsidRPr="006027A0">
        <w:rPr>
          <w:rFonts w:ascii="Palatino Linotype" w:hAnsi="Palatino Linotype" w:cs="Arial"/>
          <w:b/>
          <w:lang w:eastAsia="es-CO"/>
        </w:rPr>
        <w:t>SUJETO OBLIGADO</w:t>
      </w:r>
      <w:r w:rsidRPr="006027A0">
        <w:rPr>
          <w:rFonts w:ascii="Palatino Linotype" w:hAnsi="Palatino Linotype" w:cs="Arial"/>
          <w:lang w:eastAsia="es-CO"/>
        </w:rPr>
        <w:t xml:space="preserve"> a testar, suprimir o eliminar datos de dicho soporte documental, ya que de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 </w:t>
      </w:r>
      <w:r w:rsidRPr="006027A0">
        <w:rPr>
          <w:rFonts w:ascii="Palatino Linotype" w:hAnsi="Palatino Linotype" w:cs="Arial"/>
        </w:rPr>
        <w:t>es decir, si no se exponen de manera puntual las razones de ello se estaría violentando desde un inicio el derecho de acceso a la información del solicitante.</w:t>
      </w:r>
    </w:p>
    <w:p w14:paraId="34483452" w14:textId="77777777" w:rsidR="00DD6A14" w:rsidRPr="006027A0" w:rsidRDefault="00DD6A14" w:rsidP="006C544C">
      <w:pPr>
        <w:spacing w:line="360" w:lineRule="auto"/>
        <w:jc w:val="both"/>
        <w:rPr>
          <w:rFonts w:ascii="Palatino Linotype" w:hAnsi="Palatino Linotype" w:cs="Arial"/>
        </w:rPr>
      </w:pPr>
      <w:r w:rsidRPr="006027A0">
        <w:rPr>
          <w:rFonts w:ascii="Palatino Linotype" w:hAnsi="Palatino Linotype" w:cs="Arial"/>
        </w:rPr>
        <w:lastRenderedPageBreak/>
        <w:t xml:space="preserve">Finalmente, no se omite señalar que, </w:t>
      </w:r>
      <w:r w:rsidRPr="006027A0">
        <w:rPr>
          <w:rFonts w:ascii="Palatino Linotype" w:hAnsi="Palatino Linotype" w:cs="Arial"/>
          <w:b/>
        </w:rPr>
        <w:t xml:space="preserve">LA RECURRENTE </w:t>
      </w:r>
      <w:r w:rsidRPr="006027A0">
        <w:rPr>
          <w:rFonts w:ascii="Palatino Linotype" w:hAnsi="Palatino Linotype" w:cs="Arial"/>
        </w:rPr>
        <w:t xml:space="preserve">solicitó la entrega de la información en un formato de fácil acceso; por lo que, de conformidad con lo establecido en la </w:t>
      </w:r>
      <w:r w:rsidRPr="006027A0">
        <w:rPr>
          <w:rFonts w:ascii="Palatino Linotype" w:hAnsi="Palatino Linotype"/>
        </w:rPr>
        <w:t xml:space="preserve">Ley General de Transparencia y </w:t>
      </w:r>
      <w:r w:rsidR="000E4234" w:rsidRPr="006027A0">
        <w:rPr>
          <w:rFonts w:ascii="Palatino Linotype" w:hAnsi="Palatino Linotype"/>
        </w:rPr>
        <w:t>Acceso a la Información Pública</w:t>
      </w:r>
      <w:r w:rsidRPr="006027A0">
        <w:rPr>
          <w:rFonts w:ascii="Palatino Linotype" w:hAnsi="Palatino Linotype"/>
        </w:rPr>
        <w:t xml:space="preserve"> los datos abiertos son los datos digitales de carácter público que pueden ser usados, reutilizados y redistribuidos por cualquier interesado </w:t>
      </w:r>
      <w:r w:rsidRPr="006027A0">
        <w:rPr>
          <w:rFonts w:ascii="Palatino Linotype" w:hAnsi="Palatino Linotype"/>
          <w:b/>
        </w:rPr>
        <w:t>y que tienen como características ser accesibles</w:t>
      </w:r>
      <w:r w:rsidRPr="006027A0">
        <w:rPr>
          <w:rFonts w:ascii="Palatino Linotype" w:hAnsi="Palatino Linotype"/>
        </w:rPr>
        <w:t xml:space="preserve">, integrales, </w:t>
      </w:r>
      <w:r w:rsidRPr="006027A0">
        <w:rPr>
          <w:rFonts w:ascii="Palatino Linotype" w:hAnsi="Palatino Linotype"/>
          <w:b/>
        </w:rPr>
        <w:t>gratuitos</w:t>
      </w:r>
      <w:r w:rsidRPr="006027A0">
        <w:rPr>
          <w:rFonts w:ascii="Palatino Linotype" w:hAnsi="Palatino Linotype"/>
        </w:rPr>
        <w:t>, no discriminatorios, oportunos, permanentes, primarios, legibles por las máquinas, en formatos abiertos y de libre uso</w:t>
      </w:r>
      <w:r w:rsidRPr="006027A0">
        <w:rPr>
          <w:rStyle w:val="Refdenotaalpie"/>
          <w:rFonts w:ascii="Palatino Linotype" w:hAnsi="Palatino Linotype"/>
        </w:rPr>
        <w:footnoteReference w:id="1"/>
      </w:r>
      <w:r w:rsidRPr="006027A0">
        <w:rPr>
          <w:rFonts w:ascii="Palatino Linotype" w:hAnsi="Palatino Linotype"/>
        </w:rPr>
        <w:t>.</w:t>
      </w:r>
    </w:p>
    <w:p w14:paraId="510BF21F" w14:textId="77777777" w:rsidR="00DD6A14" w:rsidRPr="006027A0" w:rsidRDefault="00DD6A14" w:rsidP="006C544C">
      <w:pPr>
        <w:spacing w:line="360" w:lineRule="auto"/>
        <w:jc w:val="both"/>
        <w:rPr>
          <w:rFonts w:ascii="Palatino Linotype" w:hAnsi="Palatino Linotype"/>
        </w:rPr>
      </w:pPr>
    </w:p>
    <w:p w14:paraId="52548247" w14:textId="77777777" w:rsidR="00DD6A14" w:rsidRPr="006027A0" w:rsidRDefault="00DD6A14" w:rsidP="006C544C">
      <w:pPr>
        <w:autoSpaceDE w:val="0"/>
        <w:autoSpaceDN w:val="0"/>
        <w:adjustRightInd w:val="0"/>
        <w:spacing w:line="360" w:lineRule="auto"/>
        <w:jc w:val="both"/>
        <w:rPr>
          <w:rFonts w:ascii="Palatino Linotype" w:hAnsi="Palatino Linotype"/>
        </w:rPr>
      </w:pPr>
      <w:r w:rsidRPr="006027A0">
        <w:rPr>
          <w:rFonts w:ascii="Palatino Linotype" w:hAnsi="Palatino Linotype"/>
        </w:rPr>
        <w:t>En este mismo sentido, nuestra Ley</w:t>
      </w:r>
      <w:r w:rsidRPr="006027A0">
        <w:rPr>
          <w:rFonts w:ascii="Palatino Linotype" w:hAnsi="Palatino Linotype" w:cs="Arial"/>
        </w:rPr>
        <w:t xml:space="preserve"> de Transparencia y </w:t>
      </w:r>
      <w:r w:rsidR="000E4234" w:rsidRPr="006027A0">
        <w:rPr>
          <w:rFonts w:ascii="Palatino Linotype" w:hAnsi="Palatino Linotype" w:cs="Arial"/>
        </w:rPr>
        <w:t>Acceso a la Información Pública</w:t>
      </w:r>
      <w:r w:rsidRPr="006027A0">
        <w:rPr>
          <w:rFonts w:ascii="Palatino Linotype" w:hAnsi="Palatino Linotype" w:cs="Arial"/>
        </w:rPr>
        <w:t xml:space="preserve"> del Estado de México y Municipios,</w:t>
      </w:r>
      <w:r w:rsidRPr="006027A0">
        <w:rPr>
          <w:rFonts w:ascii="Palatino Linotype" w:hAnsi="Palatino Linotype"/>
        </w:rPr>
        <w:t xml:space="preserve"> prevé en su artículo 3, fracción VIII, lo siguiente:</w:t>
      </w:r>
    </w:p>
    <w:p w14:paraId="0F16B0AB" w14:textId="77777777" w:rsidR="00DD6A14" w:rsidRPr="006027A0" w:rsidRDefault="00DD6A14" w:rsidP="006C544C">
      <w:pPr>
        <w:autoSpaceDE w:val="0"/>
        <w:autoSpaceDN w:val="0"/>
        <w:adjustRightInd w:val="0"/>
        <w:spacing w:line="360" w:lineRule="auto"/>
        <w:jc w:val="both"/>
        <w:rPr>
          <w:rFonts w:ascii="Palatino Linotype" w:hAnsi="Palatino Linotype"/>
        </w:rPr>
      </w:pPr>
    </w:p>
    <w:p w14:paraId="74843F8C" w14:textId="77777777" w:rsidR="00DD6A14" w:rsidRPr="006027A0" w:rsidRDefault="00DD6A14" w:rsidP="006C544C">
      <w:pPr>
        <w:tabs>
          <w:tab w:val="left" w:pos="8647"/>
          <w:tab w:val="left" w:pos="8789"/>
        </w:tabs>
        <w:autoSpaceDE w:val="0"/>
        <w:autoSpaceDN w:val="0"/>
        <w:adjustRightInd w:val="0"/>
        <w:ind w:left="851" w:right="618"/>
        <w:jc w:val="both"/>
        <w:rPr>
          <w:rFonts w:ascii="Palatino Linotype" w:hAnsi="Palatino Linotype"/>
          <w:i/>
          <w:sz w:val="22"/>
          <w:szCs w:val="22"/>
        </w:rPr>
      </w:pPr>
      <w:r w:rsidRPr="006027A0">
        <w:rPr>
          <w:rFonts w:ascii="Palatino Linotype" w:hAnsi="Palatino Linotype"/>
          <w:b/>
          <w:i/>
          <w:sz w:val="22"/>
          <w:szCs w:val="22"/>
        </w:rPr>
        <w:t xml:space="preserve">“Articulo 3. </w:t>
      </w:r>
      <w:r w:rsidRPr="006027A0">
        <w:rPr>
          <w:rFonts w:ascii="Palatino Linotype" w:hAnsi="Palatino Linotype"/>
          <w:i/>
          <w:sz w:val="22"/>
          <w:szCs w:val="22"/>
        </w:rPr>
        <w:t>Para los efectos de la presente Ley se entenderá por:</w:t>
      </w:r>
    </w:p>
    <w:p w14:paraId="1086DD3E" w14:textId="77777777" w:rsidR="00DD6A14" w:rsidRPr="006027A0" w:rsidRDefault="00DD6A14" w:rsidP="006C544C">
      <w:pPr>
        <w:tabs>
          <w:tab w:val="left" w:pos="8647"/>
          <w:tab w:val="left" w:pos="8789"/>
        </w:tabs>
        <w:autoSpaceDE w:val="0"/>
        <w:autoSpaceDN w:val="0"/>
        <w:adjustRightInd w:val="0"/>
        <w:ind w:left="851" w:right="618"/>
        <w:jc w:val="both"/>
        <w:rPr>
          <w:rFonts w:ascii="Palatino Linotype" w:hAnsi="Palatino Linotype"/>
          <w:i/>
          <w:sz w:val="22"/>
          <w:szCs w:val="22"/>
        </w:rPr>
      </w:pPr>
      <w:r w:rsidRPr="006027A0">
        <w:rPr>
          <w:rFonts w:ascii="Palatino Linotype" w:hAnsi="Palatino Linotype"/>
          <w:b/>
          <w:i/>
          <w:sz w:val="22"/>
          <w:szCs w:val="22"/>
        </w:rPr>
        <w:t>…</w:t>
      </w:r>
    </w:p>
    <w:p w14:paraId="20E23EE9" w14:textId="77777777" w:rsidR="00DD6A14" w:rsidRPr="006027A0" w:rsidRDefault="00DD6A14" w:rsidP="006C544C">
      <w:pPr>
        <w:tabs>
          <w:tab w:val="left" w:pos="8647"/>
          <w:tab w:val="left" w:pos="8789"/>
        </w:tabs>
        <w:autoSpaceDE w:val="0"/>
        <w:autoSpaceDN w:val="0"/>
        <w:adjustRightInd w:val="0"/>
        <w:ind w:left="851" w:right="618"/>
        <w:jc w:val="both"/>
        <w:rPr>
          <w:rFonts w:ascii="Palatino Linotype" w:hAnsi="Palatino Linotype"/>
          <w:b/>
          <w:i/>
          <w:sz w:val="22"/>
          <w:szCs w:val="22"/>
        </w:rPr>
      </w:pPr>
      <w:r w:rsidRPr="006027A0">
        <w:rPr>
          <w:rFonts w:ascii="Palatino Linotype" w:hAnsi="Palatino Linotype"/>
          <w:b/>
          <w:i/>
          <w:sz w:val="22"/>
          <w:szCs w:val="22"/>
        </w:rPr>
        <w:t>VIII. Datos abiertos: Los datos digitales de carácter público que son accesibles en línea que pueden ser usados, reutilizados y redistribuidos por cualquier interesado y que tienen las siguientes características:</w:t>
      </w:r>
    </w:p>
    <w:p w14:paraId="22942AA4"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a) Accesibles: Los datos están disponibles para la gama más amplia de usuarios, para cualquier propósito;</w:t>
      </w:r>
    </w:p>
    <w:p w14:paraId="29349FAF"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b) Integrales: Contienen el tema que describen a detalle y con los metadatos necesarios;</w:t>
      </w:r>
    </w:p>
    <w:p w14:paraId="62DEC8B3"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c) Gratuitos: Se obtienen sin entregar a cambio contraprestación alguna;</w:t>
      </w:r>
    </w:p>
    <w:p w14:paraId="17C669D9"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lastRenderedPageBreak/>
        <w:t>d) No discriminatorios: Los datos están disponibles para cualquier persona, sin necesidad de registro;</w:t>
      </w:r>
    </w:p>
    <w:p w14:paraId="31D7761C"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e) Oportunos: Son actualizados, periódicamente, conforme se generen;</w:t>
      </w:r>
    </w:p>
    <w:p w14:paraId="31DAE691"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f) Permanentes: Se conservan en el tiempo, para lo cual, las versiones históricas relevantes para uso público se mantendrán disponibles con identificadores adecuados al efecto;</w:t>
      </w:r>
    </w:p>
    <w:p w14:paraId="35CC0CB6"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g) Primarios: Provienen de la fuente de origen con el máximo nivel de desagregación posible;</w:t>
      </w:r>
    </w:p>
    <w:p w14:paraId="70107942"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h) Legibles por máquinas: Deberán estar estructurados, total o parcialmente, para ser procesados e interpretados por equipos electrónicos de manera automática;</w:t>
      </w:r>
    </w:p>
    <w:p w14:paraId="4308BC55"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b/>
          <w:i/>
          <w:sz w:val="22"/>
          <w:szCs w:val="22"/>
        </w:rPr>
        <w:t>i) En formatos abiertos: Los datos estarán disponibles con el conjunto de características técnicas y de presentación que corresponden a la estructura lógica usada para almacenar datos en un archivo digital, cuyas especificaciones técnicas están disponibles públicamente, que no suponen una dificultad de acceso y que su aplicación y reproducción no estén condicionadas a contraprestación alguna</w:t>
      </w:r>
      <w:r w:rsidRPr="006027A0">
        <w:rPr>
          <w:rFonts w:ascii="Palatino Linotype" w:hAnsi="Palatino Linotype"/>
          <w:i/>
          <w:sz w:val="22"/>
          <w:szCs w:val="22"/>
        </w:rPr>
        <w:t>; y</w:t>
      </w:r>
    </w:p>
    <w:p w14:paraId="412DDD53" w14:textId="77777777" w:rsidR="00DD6A14" w:rsidRPr="006027A0" w:rsidRDefault="00DD6A14" w:rsidP="006C544C">
      <w:pPr>
        <w:tabs>
          <w:tab w:val="left" w:pos="8647"/>
          <w:tab w:val="left" w:pos="8789"/>
        </w:tabs>
        <w:autoSpaceDE w:val="0"/>
        <w:autoSpaceDN w:val="0"/>
        <w:adjustRightInd w:val="0"/>
        <w:ind w:left="851" w:right="900"/>
        <w:jc w:val="both"/>
        <w:rPr>
          <w:rFonts w:ascii="Palatino Linotype" w:hAnsi="Palatino Linotype"/>
          <w:i/>
          <w:sz w:val="22"/>
          <w:szCs w:val="22"/>
        </w:rPr>
      </w:pPr>
      <w:r w:rsidRPr="006027A0">
        <w:rPr>
          <w:rFonts w:ascii="Palatino Linotype" w:hAnsi="Palatino Linotype"/>
          <w:i/>
          <w:sz w:val="22"/>
          <w:szCs w:val="22"/>
        </w:rPr>
        <w:t xml:space="preserve">j) De libre uso: Citan la fuente de origen como único requerimiento para ser utilizados libremente.” </w:t>
      </w:r>
    </w:p>
    <w:p w14:paraId="179087D4" w14:textId="77777777" w:rsidR="00DD6A14" w:rsidRPr="006027A0" w:rsidRDefault="00DD6A14" w:rsidP="006C544C">
      <w:pPr>
        <w:autoSpaceDE w:val="0"/>
        <w:autoSpaceDN w:val="0"/>
        <w:adjustRightInd w:val="0"/>
        <w:ind w:left="709"/>
        <w:jc w:val="both"/>
        <w:rPr>
          <w:rFonts w:ascii="Palatino Linotype" w:hAnsi="Palatino Linotype"/>
          <w:sz w:val="22"/>
          <w:szCs w:val="22"/>
        </w:rPr>
      </w:pPr>
      <w:r w:rsidRPr="006027A0">
        <w:rPr>
          <w:rFonts w:ascii="Palatino Linotype" w:hAnsi="Palatino Linotype"/>
          <w:sz w:val="22"/>
          <w:szCs w:val="22"/>
        </w:rPr>
        <w:t>(Énfasis añadido)</w:t>
      </w:r>
    </w:p>
    <w:p w14:paraId="1EB79F38" w14:textId="77777777" w:rsidR="00DD6A14" w:rsidRPr="006027A0" w:rsidRDefault="00DD6A14" w:rsidP="006C544C">
      <w:pPr>
        <w:autoSpaceDE w:val="0"/>
        <w:autoSpaceDN w:val="0"/>
        <w:adjustRightInd w:val="0"/>
        <w:spacing w:before="100" w:beforeAutospacing="1" w:after="100" w:afterAutospacing="1" w:line="360" w:lineRule="auto"/>
        <w:jc w:val="both"/>
        <w:rPr>
          <w:rFonts w:ascii="Palatino Linotype" w:hAnsi="Palatino Linotype" w:cs="Arial"/>
          <w:lang w:eastAsia="es-MX"/>
        </w:rPr>
      </w:pPr>
      <w:r w:rsidRPr="006027A0">
        <w:rPr>
          <w:rFonts w:ascii="Palatino Linotype" w:hAnsi="Palatino Linotype" w:cs="Arial"/>
          <w:lang w:eastAsia="es-MX"/>
        </w:rPr>
        <w:t xml:space="preserve">Una vez establecido que es un dato en formato abierto, es importante señalar que </w:t>
      </w:r>
      <w:r w:rsidRPr="006027A0">
        <w:rPr>
          <w:rFonts w:ascii="Palatino Linotype" w:hAnsi="Palatino Linotype" w:cs="Arial"/>
          <w:b/>
          <w:lang w:eastAsia="es-MX"/>
        </w:rPr>
        <w:t>EL SUJETO OBLIGADO</w:t>
      </w:r>
      <w:r w:rsidRPr="006027A0">
        <w:rPr>
          <w:rFonts w:ascii="Palatino Linotype" w:hAnsi="Palatino Linotype" w:cs="Arial"/>
          <w:lang w:eastAsia="es-MX"/>
        </w:rPr>
        <w:t xml:space="preserve"> cuenta con la información solicitada, por lo cual de tener la información en datos abiertos deberá de proporcionarla.</w:t>
      </w:r>
    </w:p>
    <w:p w14:paraId="0563DA99" w14:textId="77777777" w:rsidR="00DD6A14" w:rsidRPr="006027A0" w:rsidRDefault="00DD6A14" w:rsidP="006C544C">
      <w:pPr>
        <w:spacing w:before="100" w:beforeAutospacing="1" w:after="100" w:afterAutospacing="1" w:line="360" w:lineRule="auto"/>
        <w:jc w:val="both"/>
        <w:rPr>
          <w:rFonts w:ascii="Palatino Linotype" w:eastAsia="Calibri" w:hAnsi="Palatino Linotype" w:cs="Arial"/>
        </w:rPr>
      </w:pPr>
      <w:r w:rsidRPr="006027A0">
        <w:rPr>
          <w:rFonts w:ascii="Palatino Linotype" w:hAnsi="Palatino Linotype"/>
          <w:lang w:eastAsia="es-MX"/>
        </w:rPr>
        <w:t xml:space="preserve">Del análisis expuesto en la presente resolución, este Instituto determina que resultan </w:t>
      </w:r>
      <w:r w:rsidRPr="006027A0">
        <w:rPr>
          <w:rFonts w:ascii="Palatino Linotype" w:hAnsi="Palatino Linotype"/>
          <w:b/>
          <w:lang w:eastAsia="es-MX"/>
        </w:rPr>
        <w:t>parcialmente fundadas</w:t>
      </w:r>
      <w:r w:rsidRPr="006027A0">
        <w:rPr>
          <w:rFonts w:ascii="Palatino Linotype" w:hAnsi="Palatino Linotype"/>
          <w:lang w:eastAsia="es-MX"/>
        </w:rPr>
        <w:t xml:space="preserve"> las razones o motivos de inconformidad expuestas por </w:t>
      </w:r>
      <w:r w:rsidRPr="006027A0">
        <w:rPr>
          <w:rFonts w:ascii="Palatino Linotype" w:hAnsi="Palatino Linotype"/>
          <w:b/>
          <w:lang w:eastAsia="es-MX"/>
        </w:rPr>
        <w:t>LA RECURRENTE</w:t>
      </w:r>
      <w:r w:rsidRPr="006027A0">
        <w:rPr>
          <w:rFonts w:ascii="Palatino Linotype" w:hAnsi="Palatino Linotype"/>
          <w:lang w:eastAsia="es-MX"/>
        </w:rPr>
        <w:t xml:space="preserve">; </w:t>
      </w:r>
      <w:r w:rsidRPr="006027A0">
        <w:rPr>
          <w:rFonts w:ascii="Palatino Linotype" w:hAnsi="Palatino Linotype" w:cs="Arial"/>
        </w:rPr>
        <w:t xml:space="preserve">en los términos previamente establecidos; por lo que, se determina procedente </w:t>
      </w:r>
      <w:r w:rsidRPr="006027A0">
        <w:rPr>
          <w:rFonts w:ascii="Palatino Linotype" w:hAnsi="Palatino Linotype" w:cs="Arial"/>
          <w:b/>
        </w:rPr>
        <w:t xml:space="preserve">MODIFICAR </w:t>
      </w:r>
      <w:r w:rsidRPr="006027A0">
        <w:rPr>
          <w:rFonts w:ascii="Palatino Linotype" w:hAnsi="Palatino Linotype" w:cs="Arial"/>
        </w:rPr>
        <w:t>la</w:t>
      </w:r>
      <w:r w:rsidR="00B43BBF" w:rsidRPr="006027A0">
        <w:rPr>
          <w:rFonts w:ascii="Palatino Linotype" w:hAnsi="Palatino Linotype" w:cs="Arial"/>
        </w:rPr>
        <w:t>s</w:t>
      </w:r>
      <w:r w:rsidRPr="006027A0">
        <w:rPr>
          <w:rFonts w:ascii="Palatino Linotype" w:hAnsi="Palatino Linotype" w:cs="Arial"/>
        </w:rPr>
        <w:t xml:space="preserve"> respuesta</w:t>
      </w:r>
      <w:r w:rsidR="00B43BBF" w:rsidRPr="006027A0">
        <w:rPr>
          <w:rFonts w:ascii="Palatino Linotype" w:hAnsi="Palatino Linotype" w:cs="Arial"/>
        </w:rPr>
        <w:t>s</w:t>
      </w:r>
      <w:r w:rsidRPr="006027A0">
        <w:rPr>
          <w:rFonts w:ascii="Palatino Linotype" w:hAnsi="Palatino Linotype" w:cs="Arial"/>
        </w:rPr>
        <w:t xml:space="preserve"> del </w:t>
      </w:r>
      <w:r w:rsidRPr="006027A0">
        <w:rPr>
          <w:rFonts w:ascii="Palatino Linotype" w:hAnsi="Palatino Linotype" w:cs="Arial"/>
          <w:b/>
        </w:rPr>
        <w:t xml:space="preserve">SUJETO OBLIGADO </w:t>
      </w:r>
      <w:r w:rsidRPr="006027A0">
        <w:rPr>
          <w:rFonts w:ascii="Palatino Linotype" w:hAnsi="Palatino Linotype" w:cs="Arial"/>
        </w:rPr>
        <w:t xml:space="preserve">y ordenar la </w:t>
      </w:r>
      <w:r w:rsidRPr="006027A0">
        <w:rPr>
          <w:rFonts w:ascii="Palatino Linotype" w:hAnsi="Palatino Linotype" w:cs="Arial"/>
        </w:rPr>
        <w:lastRenderedPageBreak/>
        <w:t>entrega de la información solicitada en los términos que han quedado establecidos en el presente considerando.</w:t>
      </w:r>
    </w:p>
    <w:p w14:paraId="62C5DC59" w14:textId="77777777" w:rsidR="00A509E0" w:rsidRPr="006027A0" w:rsidRDefault="00A509E0" w:rsidP="006C544C">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6027A0">
        <w:rPr>
          <w:rFonts w:ascii="Palatino Linotype" w:eastAsia="Calibri" w:hAnsi="Palatino Linotype" w:cs="Arial"/>
          <w:color w:val="000000" w:themeColor="text1"/>
        </w:rPr>
        <w:t xml:space="preserve">Así, con </w:t>
      </w:r>
      <w:r w:rsidRPr="006027A0">
        <w:rPr>
          <w:rFonts w:ascii="Palatino Linotype" w:hAnsi="Palatino Linotype" w:cs="Arial"/>
          <w:color w:val="000000" w:themeColor="text1"/>
        </w:rPr>
        <w:t>fundamento</w:t>
      </w:r>
      <w:r w:rsidRPr="006027A0">
        <w:rPr>
          <w:rFonts w:ascii="Palatino Linotype" w:eastAsia="Calibri" w:hAnsi="Palatino Linotype" w:cs="Arial"/>
          <w:color w:val="000000" w:themeColor="text1"/>
        </w:rPr>
        <w:t xml:space="preserve"> en lo prescrito en los artículos 5, </w:t>
      </w:r>
      <w:r w:rsidRPr="006027A0">
        <w:rPr>
          <w:rFonts w:ascii="Palatino Linotype" w:eastAsia="Calibri" w:hAnsi="Palatino Linotype" w:cs="Arial"/>
          <w:color w:val="000000" w:themeColor="text1"/>
          <w:lang w:val="es-ES_tradnl"/>
        </w:rPr>
        <w:t xml:space="preserve">párrafos </w:t>
      </w:r>
      <w:bookmarkStart w:id="0" w:name="_Hlk65874252"/>
      <w:r w:rsidRPr="006027A0">
        <w:rPr>
          <w:rFonts w:ascii="Palatino Linotype" w:eastAsia="Calibri" w:hAnsi="Palatino Linotype" w:cs="Arial"/>
          <w:color w:val="000000" w:themeColor="text1"/>
          <w:lang w:val="es-ES_tradnl"/>
        </w:rPr>
        <w:t>trigésimo, trigésimo primero y trigésimo segundo</w:t>
      </w:r>
      <w:bookmarkEnd w:id="0"/>
      <w:r w:rsidRPr="006027A0">
        <w:rPr>
          <w:rFonts w:ascii="Palatino Linotype" w:hAnsi="Palatino Linotype" w:cs="Arial"/>
          <w:color w:val="000000" w:themeColor="text1"/>
        </w:rPr>
        <w:t>,</w:t>
      </w:r>
      <w:r w:rsidRPr="006027A0">
        <w:rPr>
          <w:rFonts w:ascii="Palatino Linotype" w:hAnsi="Palatino Linotype"/>
          <w:color w:val="000000" w:themeColor="text1"/>
        </w:rPr>
        <w:t xml:space="preserve"> fracciones IV y V,</w:t>
      </w:r>
      <w:r w:rsidRPr="006027A0">
        <w:rPr>
          <w:rFonts w:ascii="Palatino Linotype" w:eastAsia="Calibri" w:hAnsi="Palatino Linotype" w:cs="Arial"/>
          <w:color w:val="000000" w:themeColor="text1"/>
        </w:rPr>
        <w:t xml:space="preserve"> de la Constitución Política del Estado Libre y Soberano de </w:t>
      </w:r>
      <w:r w:rsidRPr="006027A0">
        <w:rPr>
          <w:rFonts w:ascii="Palatino Linotype" w:hAnsi="Palatino Linotype" w:cs="Arial"/>
          <w:color w:val="000000" w:themeColor="text1"/>
          <w:lang w:val="es-ES_tradnl"/>
        </w:rPr>
        <w:t>México</w:t>
      </w:r>
      <w:r w:rsidRPr="006027A0">
        <w:rPr>
          <w:rFonts w:ascii="Palatino Linotype" w:eastAsia="Calibri" w:hAnsi="Palatino Linotype" w:cs="Arial"/>
          <w:color w:val="000000" w:themeColor="text1"/>
        </w:rPr>
        <w:t xml:space="preserve">, y los artículos </w:t>
      </w:r>
      <w:r w:rsidRPr="006027A0">
        <w:rPr>
          <w:rFonts w:ascii="Palatino Linotype" w:hAnsi="Palatino Linotype"/>
          <w:color w:val="000000" w:themeColor="text1"/>
        </w:rPr>
        <w:t xml:space="preserve">2, </w:t>
      </w:r>
      <w:r w:rsidRPr="006027A0">
        <w:rPr>
          <w:rFonts w:ascii="Palatino Linotype" w:hAnsi="Palatino Linotype" w:cs="Arial"/>
          <w:color w:val="000000" w:themeColor="text1"/>
        </w:rPr>
        <w:t>fracción</w:t>
      </w:r>
      <w:r w:rsidRPr="006027A0">
        <w:rPr>
          <w:rFonts w:ascii="Palatino Linotype" w:hAnsi="Palatino Linotype"/>
          <w:color w:val="000000" w:themeColor="text1"/>
        </w:rPr>
        <w:t xml:space="preserve"> II, 9, </w:t>
      </w:r>
      <w:r w:rsidRPr="006027A0">
        <w:rPr>
          <w:rFonts w:ascii="Palatino Linotype" w:hAnsi="Palatino Linotype" w:cs="Arial"/>
          <w:color w:val="000000" w:themeColor="text1"/>
          <w:lang w:val="es-ES_tradnl"/>
        </w:rPr>
        <w:t>29</w:t>
      </w:r>
      <w:r w:rsidRPr="006027A0">
        <w:rPr>
          <w:rFonts w:ascii="Palatino Linotype" w:hAnsi="Palatino Linotype"/>
          <w:color w:val="000000" w:themeColor="text1"/>
        </w:rPr>
        <w:t>, 36, fracciones I y II, 176, 178, 179, 181, 185, fracción I, 186 y 188,</w:t>
      </w:r>
      <w:r w:rsidRPr="006027A0">
        <w:rPr>
          <w:rFonts w:ascii="Palatino Linotype" w:eastAsia="Calibri" w:hAnsi="Palatino Linotype" w:cs="Arial"/>
          <w:color w:val="000000" w:themeColor="text1"/>
        </w:rPr>
        <w:t xml:space="preserve"> de la Ley de Transparencia y </w:t>
      </w:r>
      <w:r w:rsidR="000E4234" w:rsidRPr="006027A0">
        <w:rPr>
          <w:rFonts w:ascii="Palatino Linotype" w:eastAsia="Calibri" w:hAnsi="Palatino Linotype" w:cs="Arial"/>
          <w:color w:val="000000" w:themeColor="text1"/>
        </w:rPr>
        <w:t>Acceso a la Información Pública</w:t>
      </w:r>
      <w:r w:rsidRPr="006027A0">
        <w:rPr>
          <w:rFonts w:ascii="Palatino Linotype" w:eastAsia="Calibri" w:hAnsi="Palatino Linotype" w:cs="Arial"/>
          <w:color w:val="000000" w:themeColor="text1"/>
        </w:rPr>
        <w:t xml:space="preserve"> del Estado de México y </w:t>
      </w:r>
      <w:r w:rsidRPr="006027A0">
        <w:rPr>
          <w:rFonts w:ascii="Palatino Linotype" w:hAnsi="Palatino Linotype" w:cs="Arial"/>
          <w:color w:val="000000" w:themeColor="text1"/>
        </w:rPr>
        <w:t>Municipios</w:t>
      </w:r>
      <w:r w:rsidRPr="006027A0">
        <w:rPr>
          <w:rFonts w:ascii="Palatino Linotype" w:eastAsia="Calibri" w:hAnsi="Palatino Linotype" w:cs="Arial"/>
          <w:color w:val="000000" w:themeColor="text1"/>
        </w:rPr>
        <w:t xml:space="preserve">, </w:t>
      </w:r>
      <w:r w:rsidRPr="006027A0">
        <w:rPr>
          <w:rFonts w:ascii="Palatino Linotype" w:hAnsi="Palatino Linotype"/>
          <w:color w:val="000000" w:themeColor="text1"/>
        </w:rPr>
        <w:t>este</w:t>
      </w:r>
      <w:r w:rsidRPr="006027A0">
        <w:rPr>
          <w:rFonts w:ascii="Palatino Linotype" w:eastAsia="Calibri" w:hAnsi="Palatino Linotype" w:cs="Arial"/>
          <w:color w:val="000000" w:themeColor="text1"/>
        </w:rPr>
        <w:t xml:space="preserve"> Pleno:</w:t>
      </w:r>
    </w:p>
    <w:p w14:paraId="5BA32815" w14:textId="77777777" w:rsidR="00A509E0" w:rsidRPr="006027A0" w:rsidRDefault="00A509E0" w:rsidP="006C544C">
      <w:pPr>
        <w:jc w:val="center"/>
        <w:rPr>
          <w:rFonts w:ascii="Palatino Linotype" w:hAnsi="Palatino Linotype" w:cs="Arial"/>
          <w:b/>
          <w:spacing w:val="44"/>
          <w:sz w:val="28"/>
        </w:rPr>
      </w:pPr>
    </w:p>
    <w:p w14:paraId="1D45A119" w14:textId="77777777" w:rsidR="00A509E0" w:rsidRPr="006027A0" w:rsidRDefault="00A509E0" w:rsidP="006C544C">
      <w:pPr>
        <w:jc w:val="center"/>
        <w:rPr>
          <w:rFonts w:ascii="Palatino Linotype" w:hAnsi="Palatino Linotype" w:cs="Arial"/>
          <w:b/>
          <w:spacing w:val="44"/>
          <w:sz w:val="28"/>
        </w:rPr>
      </w:pPr>
      <w:r w:rsidRPr="006027A0">
        <w:rPr>
          <w:rFonts w:ascii="Palatino Linotype" w:hAnsi="Palatino Linotype" w:cs="Arial"/>
          <w:b/>
          <w:spacing w:val="44"/>
          <w:sz w:val="28"/>
        </w:rPr>
        <w:t>RESUELVE</w:t>
      </w:r>
    </w:p>
    <w:p w14:paraId="1341EC0A" w14:textId="77777777" w:rsidR="00A509E0" w:rsidRPr="006027A0" w:rsidRDefault="00A509E0" w:rsidP="006C544C">
      <w:pPr>
        <w:jc w:val="center"/>
        <w:rPr>
          <w:rFonts w:ascii="Palatino Linotype" w:hAnsi="Palatino Linotype" w:cs="Arial"/>
          <w:b/>
          <w:spacing w:val="44"/>
          <w:sz w:val="28"/>
        </w:rPr>
      </w:pPr>
    </w:p>
    <w:p w14:paraId="6308F8B3" w14:textId="77777777" w:rsidR="00A509E0" w:rsidRPr="006027A0" w:rsidRDefault="00A509E0" w:rsidP="006C544C">
      <w:pPr>
        <w:spacing w:line="360" w:lineRule="auto"/>
        <w:jc w:val="both"/>
        <w:rPr>
          <w:rFonts w:ascii="Palatino Linotype" w:hAnsi="Palatino Linotype" w:cs="Arial"/>
          <w:color w:val="000000" w:themeColor="text1"/>
          <w:lang w:val="es-ES"/>
        </w:rPr>
      </w:pPr>
      <w:r w:rsidRPr="006027A0">
        <w:rPr>
          <w:rFonts w:ascii="Palatino Linotype" w:hAnsi="Palatino Linotype" w:cs="Arial"/>
          <w:b/>
          <w:color w:val="000000" w:themeColor="text1"/>
          <w:sz w:val="28"/>
          <w:szCs w:val="28"/>
          <w:lang w:val="es-ES"/>
        </w:rPr>
        <w:t>PRIMERO</w:t>
      </w:r>
      <w:r w:rsidRPr="006027A0">
        <w:rPr>
          <w:rFonts w:ascii="Palatino Linotype" w:hAnsi="Palatino Linotype" w:cs="Arial"/>
          <w:color w:val="000000" w:themeColor="text1"/>
          <w:sz w:val="22"/>
          <w:szCs w:val="22"/>
          <w:lang w:val="es-ES"/>
        </w:rPr>
        <w:t xml:space="preserve">. </w:t>
      </w:r>
      <w:r w:rsidRPr="006027A0">
        <w:rPr>
          <w:rFonts w:ascii="Palatino Linotype" w:hAnsi="Palatino Linotype" w:cs="Arial"/>
          <w:color w:val="000000" w:themeColor="text1"/>
          <w:lang w:val="es-ES"/>
        </w:rPr>
        <w:t xml:space="preserve">Resultan </w:t>
      </w:r>
      <w:r w:rsidRPr="006027A0">
        <w:rPr>
          <w:rFonts w:ascii="Palatino Linotype" w:hAnsi="Palatino Linotype" w:cs="Arial"/>
          <w:b/>
          <w:color w:val="000000" w:themeColor="text1"/>
          <w:lang w:val="es-ES"/>
        </w:rPr>
        <w:t>parcialmente fundadas</w:t>
      </w:r>
      <w:r w:rsidRPr="006027A0">
        <w:rPr>
          <w:rFonts w:ascii="Palatino Linotype" w:hAnsi="Palatino Linotype" w:cs="Arial"/>
          <w:color w:val="000000" w:themeColor="text1"/>
          <w:lang w:val="es-ES"/>
        </w:rPr>
        <w:t xml:space="preserve"> las razones o motivos de inconformidad planteadas por </w:t>
      </w:r>
      <w:r w:rsidRPr="006027A0">
        <w:rPr>
          <w:rFonts w:ascii="Palatino Linotype" w:hAnsi="Palatino Linotype" w:cs="Arial"/>
          <w:b/>
          <w:color w:val="000000" w:themeColor="text1"/>
          <w:lang w:val="es-ES"/>
        </w:rPr>
        <w:t>L</w:t>
      </w:r>
      <w:r w:rsidR="00B43BBF" w:rsidRPr="006027A0">
        <w:rPr>
          <w:rFonts w:ascii="Palatino Linotype" w:hAnsi="Palatino Linotype" w:cs="Arial"/>
          <w:b/>
          <w:color w:val="000000" w:themeColor="text1"/>
          <w:lang w:val="es-ES"/>
        </w:rPr>
        <w:t>A</w:t>
      </w:r>
      <w:r w:rsidRPr="006027A0">
        <w:rPr>
          <w:rFonts w:ascii="Palatino Linotype" w:hAnsi="Palatino Linotype" w:cs="Arial"/>
          <w:b/>
          <w:color w:val="000000" w:themeColor="text1"/>
          <w:lang w:val="es-ES"/>
        </w:rPr>
        <w:t xml:space="preserve"> RECURRENTE</w:t>
      </w:r>
      <w:r w:rsidRPr="006027A0">
        <w:rPr>
          <w:rFonts w:ascii="Palatino Linotype" w:hAnsi="Palatino Linotype" w:cs="Arial"/>
          <w:color w:val="000000" w:themeColor="text1"/>
          <w:lang w:val="es-ES"/>
        </w:rPr>
        <w:t xml:space="preserve">, en términos del Considerando </w:t>
      </w:r>
      <w:r w:rsidRPr="006027A0">
        <w:rPr>
          <w:rFonts w:ascii="Palatino Linotype" w:hAnsi="Palatino Linotype" w:cs="Arial"/>
          <w:b/>
          <w:color w:val="000000" w:themeColor="text1"/>
          <w:lang w:val="es-ES"/>
        </w:rPr>
        <w:t>QUINTO</w:t>
      </w:r>
      <w:r w:rsidRPr="006027A0">
        <w:rPr>
          <w:rFonts w:ascii="Palatino Linotype" w:hAnsi="Palatino Linotype" w:cs="Arial"/>
          <w:color w:val="000000" w:themeColor="text1"/>
          <w:lang w:val="es-ES"/>
        </w:rPr>
        <w:t xml:space="preserve"> de la presente resolución.</w:t>
      </w:r>
    </w:p>
    <w:p w14:paraId="6A39C64A" w14:textId="77777777" w:rsidR="00A509E0" w:rsidRPr="006027A0" w:rsidRDefault="00A509E0" w:rsidP="006C544C">
      <w:pPr>
        <w:spacing w:line="360" w:lineRule="auto"/>
        <w:jc w:val="both"/>
        <w:rPr>
          <w:rFonts w:ascii="Palatino Linotype" w:hAnsi="Palatino Linotype" w:cs="Arial"/>
          <w:color w:val="000000" w:themeColor="text1"/>
          <w:sz w:val="22"/>
          <w:szCs w:val="22"/>
          <w:lang w:val="es-ES"/>
        </w:rPr>
      </w:pPr>
    </w:p>
    <w:p w14:paraId="4578E7DD" w14:textId="77777777" w:rsidR="00A509E0" w:rsidRPr="006027A0" w:rsidRDefault="00A509E0" w:rsidP="006C544C">
      <w:pPr>
        <w:spacing w:line="360" w:lineRule="auto"/>
        <w:jc w:val="both"/>
        <w:rPr>
          <w:rFonts w:ascii="Palatino Linotype" w:hAnsi="Palatino Linotype" w:cs="Arial"/>
        </w:rPr>
      </w:pPr>
      <w:r w:rsidRPr="006027A0">
        <w:rPr>
          <w:rFonts w:ascii="Palatino Linotype" w:hAnsi="Palatino Linotype" w:cs="Arial"/>
          <w:b/>
          <w:color w:val="000000" w:themeColor="text1"/>
          <w:sz w:val="28"/>
          <w:szCs w:val="28"/>
          <w:lang w:val="es-ES"/>
        </w:rPr>
        <w:t>SEGUNDO</w:t>
      </w:r>
      <w:r w:rsidRPr="006027A0">
        <w:rPr>
          <w:rFonts w:ascii="Palatino Linotype" w:hAnsi="Palatino Linotype" w:cs="Arial"/>
          <w:color w:val="000000" w:themeColor="text1"/>
          <w:sz w:val="22"/>
          <w:szCs w:val="22"/>
          <w:lang w:val="es-ES"/>
        </w:rPr>
        <w:t xml:space="preserve">. </w:t>
      </w:r>
      <w:r w:rsidRPr="006027A0">
        <w:rPr>
          <w:rFonts w:ascii="Palatino Linotype" w:eastAsia="Calibri" w:hAnsi="Palatino Linotype" w:cs="Arial"/>
          <w:color w:val="000000" w:themeColor="text1"/>
        </w:rPr>
        <w:t xml:space="preserve">Se </w:t>
      </w:r>
      <w:r w:rsidRPr="006027A0">
        <w:rPr>
          <w:rFonts w:ascii="Palatino Linotype" w:eastAsia="Calibri" w:hAnsi="Palatino Linotype" w:cs="Arial"/>
          <w:b/>
          <w:color w:val="000000" w:themeColor="text1"/>
        </w:rPr>
        <w:t xml:space="preserve">MODIFICAN </w:t>
      </w:r>
      <w:r w:rsidRPr="006027A0">
        <w:rPr>
          <w:rFonts w:ascii="Palatino Linotype" w:eastAsia="Calibri" w:hAnsi="Palatino Linotype" w:cs="Arial"/>
          <w:color w:val="000000" w:themeColor="text1"/>
        </w:rPr>
        <w:t xml:space="preserve">las respuestas proporcionadas por </w:t>
      </w:r>
      <w:r w:rsidRPr="006027A0">
        <w:rPr>
          <w:rFonts w:ascii="Palatino Linotype" w:eastAsia="Calibri" w:hAnsi="Palatino Linotype" w:cs="Arial"/>
          <w:b/>
          <w:color w:val="000000" w:themeColor="text1"/>
        </w:rPr>
        <w:t xml:space="preserve">EL SUJETO OBLIGADO </w:t>
      </w:r>
      <w:r w:rsidRPr="006027A0">
        <w:rPr>
          <w:rFonts w:ascii="Palatino Linotype" w:eastAsia="Calibri" w:hAnsi="Palatino Linotype" w:cs="Arial"/>
          <w:color w:val="000000" w:themeColor="text1"/>
        </w:rPr>
        <w:t xml:space="preserve">y se </w:t>
      </w:r>
      <w:r w:rsidRPr="006027A0">
        <w:rPr>
          <w:rFonts w:ascii="Palatino Linotype" w:eastAsia="Calibri" w:hAnsi="Palatino Linotype" w:cs="Arial"/>
          <w:b/>
          <w:color w:val="000000" w:themeColor="text1"/>
        </w:rPr>
        <w:t xml:space="preserve">ordena </w:t>
      </w:r>
      <w:r w:rsidRPr="006027A0">
        <w:rPr>
          <w:rFonts w:ascii="Palatino Linotype" w:eastAsia="Calibri" w:hAnsi="Palatino Linotype" w:cs="Arial"/>
          <w:color w:val="000000" w:themeColor="text1"/>
        </w:rPr>
        <w:t xml:space="preserve">atienda las solicitudes de información que dieron origen a los </w:t>
      </w:r>
      <w:r w:rsidR="00F105DE" w:rsidRPr="006027A0">
        <w:rPr>
          <w:rFonts w:ascii="Palatino Linotype" w:eastAsia="Calibri" w:hAnsi="Palatino Linotype" w:cs="Arial"/>
          <w:color w:val="000000" w:themeColor="text1"/>
        </w:rPr>
        <w:t>Recursos de Revisión</w:t>
      </w:r>
      <w:r w:rsidRPr="006027A0">
        <w:rPr>
          <w:rFonts w:ascii="Palatino Linotype" w:eastAsia="Calibri" w:hAnsi="Palatino Linotype" w:cs="Arial"/>
          <w:color w:val="000000" w:themeColor="text1"/>
        </w:rPr>
        <w:t xml:space="preserve"> </w:t>
      </w:r>
      <w:r w:rsidR="00B43BBF" w:rsidRPr="006027A0">
        <w:rPr>
          <w:rFonts w:ascii="Palatino Linotype" w:hAnsi="Palatino Linotype"/>
          <w:b/>
          <w:color w:val="000000" w:themeColor="text1"/>
        </w:rPr>
        <w:t>00112</w:t>
      </w:r>
      <w:r w:rsidRPr="006027A0">
        <w:rPr>
          <w:rFonts w:ascii="Palatino Linotype" w:hAnsi="Palatino Linotype"/>
          <w:b/>
          <w:color w:val="000000" w:themeColor="text1"/>
        </w:rPr>
        <w:t xml:space="preserve">/INFOEM/IP/RR/2022 </w:t>
      </w:r>
      <w:r w:rsidRPr="006027A0">
        <w:rPr>
          <w:rFonts w:ascii="Palatino Linotype" w:hAnsi="Palatino Linotype"/>
          <w:color w:val="000000" w:themeColor="text1"/>
        </w:rPr>
        <w:t xml:space="preserve">y </w:t>
      </w:r>
      <w:r w:rsidR="00B43BBF" w:rsidRPr="006027A0">
        <w:rPr>
          <w:rFonts w:ascii="Palatino Linotype" w:hAnsi="Palatino Linotype"/>
          <w:b/>
          <w:color w:val="000000" w:themeColor="text1"/>
        </w:rPr>
        <w:t>00113</w:t>
      </w:r>
      <w:r w:rsidRPr="006027A0">
        <w:rPr>
          <w:rFonts w:ascii="Palatino Linotype" w:hAnsi="Palatino Linotype"/>
          <w:b/>
          <w:color w:val="000000" w:themeColor="text1"/>
        </w:rPr>
        <w:t>/INFOEM/IP/RR/2022</w:t>
      </w:r>
      <w:r w:rsidRPr="006027A0">
        <w:rPr>
          <w:rFonts w:ascii="Palatino Linotype" w:hAnsi="Palatino Linotype" w:cs="Arial"/>
          <w:color w:val="000000" w:themeColor="text1"/>
        </w:rPr>
        <w:t xml:space="preserve">, en términos del Considerando </w:t>
      </w:r>
      <w:r w:rsidRPr="006027A0">
        <w:rPr>
          <w:rFonts w:ascii="Palatino Linotype" w:hAnsi="Palatino Linotype" w:cs="Arial"/>
          <w:b/>
          <w:color w:val="000000" w:themeColor="text1"/>
        </w:rPr>
        <w:t>QUINTO</w:t>
      </w:r>
      <w:r w:rsidRPr="006027A0">
        <w:rPr>
          <w:rFonts w:ascii="Palatino Linotype" w:hAnsi="Palatino Linotype" w:cs="Arial"/>
          <w:color w:val="000000" w:themeColor="text1"/>
        </w:rPr>
        <w:t xml:space="preserve"> </w:t>
      </w:r>
      <w:r w:rsidRPr="006027A0">
        <w:rPr>
          <w:rFonts w:ascii="Palatino Linotype" w:hAnsi="Palatino Linotype" w:cs="Arial"/>
          <w:color w:val="000000" w:themeColor="text1"/>
          <w:lang w:val="es-ES"/>
        </w:rPr>
        <w:t xml:space="preserve">de la presente resolución, y haga entrega a </w:t>
      </w:r>
      <w:r w:rsidR="00B43BBF" w:rsidRPr="006027A0">
        <w:rPr>
          <w:rFonts w:ascii="Palatino Linotype" w:hAnsi="Palatino Linotype" w:cs="Arial"/>
          <w:b/>
          <w:color w:val="000000" w:themeColor="text1"/>
          <w:lang w:val="es-ES"/>
        </w:rPr>
        <w:t>LA R</w:t>
      </w:r>
      <w:r w:rsidRPr="006027A0">
        <w:rPr>
          <w:rFonts w:ascii="Palatino Linotype" w:hAnsi="Palatino Linotype" w:cs="Arial"/>
          <w:b/>
          <w:color w:val="000000" w:themeColor="text1"/>
          <w:lang w:val="es-ES"/>
        </w:rPr>
        <w:t>ECURRENTE</w:t>
      </w:r>
      <w:r w:rsidRPr="006027A0">
        <w:rPr>
          <w:rFonts w:ascii="Palatino Linotype" w:hAnsi="Palatino Linotype" w:cs="Arial"/>
          <w:color w:val="000000" w:themeColor="text1"/>
          <w:lang w:val="es-ES"/>
        </w:rPr>
        <w:t xml:space="preserve">, vía </w:t>
      </w:r>
      <w:r w:rsidRPr="006027A0">
        <w:rPr>
          <w:rFonts w:ascii="Palatino Linotype" w:hAnsi="Palatino Linotype" w:cs="Arial"/>
          <w:b/>
          <w:bCs/>
          <w:color w:val="000000" w:themeColor="text1"/>
          <w:lang w:val="es-ES"/>
        </w:rPr>
        <w:t>EL</w:t>
      </w:r>
      <w:r w:rsidRPr="006027A0">
        <w:rPr>
          <w:rFonts w:ascii="Palatino Linotype" w:hAnsi="Palatino Linotype" w:cs="Arial"/>
          <w:b/>
          <w:color w:val="000000" w:themeColor="text1"/>
          <w:lang w:val="es-ES"/>
        </w:rPr>
        <w:t xml:space="preserve"> SAIMEX </w:t>
      </w:r>
      <w:r w:rsidRPr="006027A0">
        <w:rPr>
          <w:rFonts w:ascii="Palatino Linotype" w:hAnsi="Palatino Linotype" w:cs="Arial"/>
          <w:color w:val="000000" w:themeColor="text1"/>
          <w:lang w:val="es-ES"/>
        </w:rPr>
        <w:t xml:space="preserve">en versión pública de </w:t>
      </w:r>
      <w:r w:rsidR="00B43BBF" w:rsidRPr="006027A0">
        <w:rPr>
          <w:rFonts w:ascii="Palatino Linotype" w:hAnsi="Palatino Linotype" w:cs="Arial"/>
          <w:color w:val="000000" w:themeColor="text1"/>
          <w:lang w:val="es-ES"/>
        </w:rPr>
        <w:t xml:space="preserve">ser procedente de </w:t>
      </w:r>
      <w:r w:rsidRPr="006027A0">
        <w:rPr>
          <w:rFonts w:ascii="Palatino Linotype" w:hAnsi="Palatino Linotype" w:cs="Arial"/>
          <w:color w:val="000000" w:themeColor="text1"/>
          <w:lang w:val="es-ES"/>
        </w:rPr>
        <w:t>lo siguiente</w:t>
      </w:r>
      <w:r w:rsidRPr="006027A0">
        <w:rPr>
          <w:rFonts w:ascii="Palatino Linotype" w:hAnsi="Palatino Linotype" w:cs="Arial"/>
        </w:rPr>
        <w:t>:</w:t>
      </w:r>
    </w:p>
    <w:p w14:paraId="4A63E11A" w14:textId="77777777" w:rsidR="00B43BBF" w:rsidRPr="006027A0" w:rsidRDefault="00B43BBF" w:rsidP="006C544C">
      <w:pPr>
        <w:pStyle w:val="Prrafodelista"/>
        <w:spacing w:before="100" w:beforeAutospacing="1" w:after="100" w:afterAutospacing="1"/>
        <w:ind w:left="851" w:right="902"/>
        <w:jc w:val="both"/>
        <w:rPr>
          <w:rFonts w:ascii="Palatino Linotype" w:hAnsi="Palatino Linotype"/>
          <w:b/>
          <w:bCs/>
          <w:i/>
          <w:sz w:val="22"/>
          <w:szCs w:val="22"/>
        </w:rPr>
      </w:pPr>
      <w:r w:rsidRPr="006027A0">
        <w:rPr>
          <w:rFonts w:ascii="Palatino Linotype" w:hAnsi="Palatino Linotype"/>
          <w:bCs/>
          <w:i/>
          <w:sz w:val="22"/>
          <w:szCs w:val="22"/>
        </w:rPr>
        <w:lastRenderedPageBreak/>
        <w:t xml:space="preserve">“Las solicitudes de información presentadas al </w:t>
      </w:r>
      <w:r w:rsidRPr="006027A0">
        <w:rPr>
          <w:rFonts w:ascii="Palatino Linotype" w:hAnsi="Palatino Linotype"/>
          <w:b/>
          <w:bCs/>
          <w:i/>
          <w:sz w:val="22"/>
          <w:szCs w:val="22"/>
        </w:rPr>
        <w:t xml:space="preserve">SUJETO OBLIGADO </w:t>
      </w:r>
      <w:r w:rsidRPr="006027A0">
        <w:rPr>
          <w:rFonts w:ascii="Palatino Linotype" w:hAnsi="Palatino Linotype"/>
          <w:bCs/>
          <w:i/>
          <w:sz w:val="22"/>
          <w:szCs w:val="22"/>
        </w:rPr>
        <w:t xml:space="preserve">de manera electrónica a través de la Plataforma Nacional de Transparencia y del Sistema de Acceso a la Información Mexiquense (SAIMEX) consideradas faltantes en los años 2017, 2019 y del periodo comprendido del 1 de enero al 26 de noviembre de 2021, en un formato de fácil acceso para </w:t>
      </w:r>
      <w:r w:rsidRPr="006027A0">
        <w:rPr>
          <w:rFonts w:ascii="Palatino Linotype" w:hAnsi="Palatino Linotype"/>
          <w:b/>
          <w:bCs/>
          <w:i/>
          <w:sz w:val="22"/>
          <w:szCs w:val="22"/>
        </w:rPr>
        <w:t>LA RECURRENTE.</w:t>
      </w:r>
    </w:p>
    <w:p w14:paraId="74BF77C9" w14:textId="77777777" w:rsidR="00A509E0" w:rsidRPr="006027A0" w:rsidRDefault="00A509E0" w:rsidP="006C544C">
      <w:pPr>
        <w:spacing w:before="100" w:beforeAutospacing="1" w:after="100" w:afterAutospacing="1"/>
        <w:ind w:left="851" w:right="902"/>
        <w:jc w:val="both"/>
        <w:rPr>
          <w:rFonts w:ascii="Palatino Linotype" w:hAnsi="Palatino Linotype"/>
          <w:bCs/>
          <w:i/>
          <w:sz w:val="22"/>
          <w:szCs w:val="22"/>
        </w:rPr>
      </w:pPr>
      <w:r w:rsidRPr="006027A0">
        <w:rPr>
          <w:rFonts w:ascii="Palatino Linotype" w:hAnsi="Palatino Linotype"/>
          <w:bCs/>
          <w:i/>
          <w:sz w:val="22"/>
          <w:szCs w:val="22"/>
        </w:rPr>
        <w:t xml:space="preserve">Debiendo notificar a </w:t>
      </w:r>
      <w:r w:rsidR="00B43BBF" w:rsidRPr="006027A0">
        <w:rPr>
          <w:rFonts w:ascii="Palatino Linotype" w:hAnsi="Palatino Linotype"/>
          <w:b/>
          <w:bCs/>
          <w:i/>
          <w:sz w:val="22"/>
          <w:szCs w:val="22"/>
        </w:rPr>
        <w:t>LA R</w:t>
      </w:r>
      <w:r w:rsidRPr="006027A0">
        <w:rPr>
          <w:rFonts w:ascii="Palatino Linotype" w:hAnsi="Palatino Linotype"/>
          <w:b/>
          <w:bCs/>
          <w:i/>
          <w:sz w:val="22"/>
          <w:szCs w:val="22"/>
        </w:rPr>
        <w:t>ECURRENTE</w:t>
      </w:r>
      <w:r w:rsidRPr="006027A0">
        <w:rPr>
          <w:rFonts w:ascii="Palatino Linotype" w:hAnsi="Palatino Linotype"/>
          <w:bCs/>
          <w:i/>
          <w:sz w:val="22"/>
          <w:szCs w:val="22"/>
        </w:rPr>
        <w:t xml:space="preserve"> el Acuerdo de Clasificación de la información que emita el Comité de Transparencia con motivo de la versión pública.” </w:t>
      </w:r>
    </w:p>
    <w:p w14:paraId="706355F3" w14:textId="77777777" w:rsidR="00A509E0" w:rsidRPr="006027A0" w:rsidRDefault="00A509E0" w:rsidP="006C544C">
      <w:pPr>
        <w:spacing w:line="360" w:lineRule="auto"/>
        <w:ind w:left="927" w:right="899"/>
        <w:jc w:val="both"/>
        <w:rPr>
          <w:rFonts w:ascii="Palatino Linotype" w:eastAsiaTheme="minorEastAsia" w:hAnsi="Palatino Linotype" w:cs="Arial"/>
          <w:iCs/>
          <w:sz w:val="22"/>
          <w:szCs w:val="22"/>
        </w:rPr>
      </w:pPr>
    </w:p>
    <w:p w14:paraId="2DE535E7" w14:textId="77777777" w:rsidR="00A509E0" w:rsidRPr="006027A0" w:rsidRDefault="00A509E0" w:rsidP="006C544C">
      <w:pPr>
        <w:spacing w:line="360" w:lineRule="auto"/>
        <w:jc w:val="both"/>
        <w:rPr>
          <w:rFonts w:ascii="Palatino Linotype" w:hAnsi="Palatino Linotype"/>
          <w:color w:val="000000" w:themeColor="text1"/>
          <w:szCs w:val="17"/>
          <w:lang w:eastAsia="es-ES_tradnl"/>
        </w:rPr>
      </w:pPr>
      <w:r w:rsidRPr="006027A0">
        <w:rPr>
          <w:rFonts w:ascii="Palatino Linotype" w:hAnsi="Palatino Linotype"/>
          <w:b/>
          <w:color w:val="000000" w:themeColor="text1"/>
          <w:sz w:val="28"/>
          <w:szCs w:val="28"/>
          <w:shd w:val="clear" w:color="auto" w:fill="FFFFFF"/>
        </w:rPr>
        <w:t>TERCERO.</w:t>
      </w:r>
      <w:r w:rsidRPr="006027A0">
        <w:rPr>
          <w:rFonts w:ascii="Palatino Linotype" w:hAnsi="Palatino Linotype"/>
          <w:b/>
          <w:color w:val="000000" w:themeColor="text1"/>
          <w:shd w:val="clear" w:color="auto" w:fill="FFFFFF"/>
        </w:rPr>
        <w:t> </w:t>
      </w:r>
      <w:r w:rsidRPr="006027A0">
        <w:rPr>
          <w:rFonts w:ascii="Palatino Linotype" w:hAnsi="Palatino Linotype"/>
          <w:b/>
          <w:color w:val="000000" w:themeColor="text1"/>
          <w:lang w:eastAsia="es-ES_tradnl"/>
        </w:rPr>
        <w:t>Notifíquese</w:t>
      </w:r>
      <w:r w:rsidRPr="006027A0">
        <w:rPr>
          <w:rFonts w:ascii="Palatino Linotype" w:hAnsi="Palatino Linotype"/>
          <w:color w:val="000000" w:themeColor="text1"/>
          <w:lang w:eastAsia="es-ES_tradnl"/>
        </w:rPr>
        <w:t xml:space="preserve"> </w:t>
      </w:r>
      <w:r w:rsidRPr="006027A0">
        <w:rPr>
          <w:rFonts w:ascii="Palatino Linotype" w:hAnsi="Palatino Linotype"/>
          <w:color w:val="000000" w:themeColor="text1"/>
          <w:shd w:val="clear" w:color="auto" w:fill="FFFFFF"/>
        </w:rPr>
        <w:t>a</w:t>
      </w:r>
      <w:r w:rsidR="00B43BBF" w:rsidRPr="006027A0">
        <w:rPr>
          <w:rFonts w:ascii="Palatino Linotype" w:hAnsi="Palatino Linotype"/>
          <w:color w:val="000000" w:themeColor="text1"/>
          <w:shd w:val="clear" w:color="auto" w:fill="FFFFFF"/>
        </w:rPr>
        <w:t xml:space="preserve"> </w:t>
      </w:r>
      <w:r w:rsidRPr="006027A0">
        <w:rPr>
          <w:rFonts w:ascii="Palatino Linotype" w:hAnsi="Palatino Linotype"/>
          <w:color w:val="000000" w:themeColor="text1"/>
          <w:shd w:val="clear" w:color="auto" w:fill="FFFFFF"/>
        </w:rPr>
        <w:t>l</w:t>
      </w:r>
      <w:r w:rsidR="00B43BBF" w:rsidRPr="006027A0">
        <w:rPr>
          <w:rFonts w:ascii="Palatino Linotype" w:hAnsi="Palatino Linotype"/>
          <w:color w:val="000000" w:themeColor="text1"/>
          <w:shd w:val="clear" w:color="auto" w:fill="FFFFFF"/>
        </w:rPr>
        <w:t>a</w:t>
      </w:r>
      <w:r w:rsidRPr="006027A0">
        <w:rPr>
          <w:rFonts w:ascii="Palatino Linotype" w:hAnsi="Palatino Linotype"/>
          <w:color w:val="000000" w:themeColor="text1"/>
          <w:shd w:val="clear" w:color="auto" w:fill="FFFFFF"/>
        </w:rPr>
        <w:t xml:space="preserve"> Titular de la </w:t>
      </w:r>
      <w:r w:rsidRPr="006027A0">
        <w:rPr>
          <w:rFonts w:ascii="Palatino Linotype" w:hAnsi="Palatino Linotype"/>
          <w:color w:val="000000" w:themeColor="text1"/>
          <w:szCs w:val="17"/>
          <w:lang w:eastAsia="es-ES_tradnl"/>
        </w:rPr>
        <w:t>Unidad de Transparencia del </w:t>
      </w:r>
      <w:r w:rsidRPr="006027A0">
        <w:rPr>
          <w:rFonts w:ascii="Palatino Linotype" w:hAnsi="Palatino Linotype"/>
          <w:b/>
          <w:color w:val="000000" w:themeColor="text1"/>
          <w:szCs w:val="17"/>
          <w:lang w:eastAsia="es-ES_tradnl"/>
        </w:rPr>
        <w:t>SUJETO OBLIGADO</w:t>
      </w:r>
      <w:r w:rsidRPr="006027A0">
        <w:rPr>
          <w:rFonts w:ascii="Palatino Linotype" w:hAnsi="Palatino Linotype"/>
          <w:color w:val="000000" w:themeColor="text1"/>
          <w:szCs w:val="17"/>
          <w:lang w:eastAsia="es-ES_tradnl"/>
        </w:rPr>
        <w:t xml:space="preserve">, para que conforme a los artículos 186, último párrafo y 189, párrafo segundo de la Ley de Transparencia y </w:t>
      </w:r>
      <w:r w:rsidR="000E4234" w:rsidRPr="006027A0">
        <w:rPr>
          <w:rFonts w:ascii="Palatino Linotype" w:hAnsi="Palatino Linotype"/>
          <w:color w:val="000000" w:themeColor="text1"/>
          <w:szCs w:val="17"/>
          <w:lang w:eastAsia="es-ES_tradnl"/>
        </w:rPr>
        <w:t>Acceso a la Información Pública</w:t>
      </w:r>
      <w:r w:rsidRPr="006027A0">
        <w:rPr>
          <w:rFonts w:ascii="Palatino Linotype" w:hAnsi="Palatino Linotype"/>
          <w:color w:val="000000" w:themeColor="text1"/>
          <w:szCs w:val="17"/>
          <w:lang w:eastAsia="es-ES_tradnl"/>
        </w:rPr>
        <w:t xml:space="preserve"> del Estado de México y Municipios, dé cumplimiento a lo ordenado dentro del plazo de diez días hábiles e informe a este Instituto en un plazo de tres días hábiles siguientes sobre el cumplimiento dado a la presente resolución.</w:t>
      </w:r>
    </w:p>
    <w:p w14:paraId="4D51A4AD" w14:textId="77777777" w:rsidR="00A509E0" w:rsidRPr="006027A0" w:rsidRDefault="00A509E0" w:rsidP="006C544C">
      <w:pPr>
        <w:spacing w:line="360" w:lineRule="auto"/>
        <w:ind w:right="49"/>
        <w:jc w:val="both"/>
        <w:rPr>
          <w:rFonts w:ascii="Palatino Linotype" w:hAnsi="Palatino Linotype"/>
          <w:b/>
          <w:color w:val="000000" w:themeColor="text1"/>
          <w:shd w:val="clear" w:color="auto" w:fill="FFFFFF"/>
        </w:rPr>
      </w:pPr>
    </w:p>
    <w:p w14:paraId="50275ECF" w14:textId="77777777" w:rsidR="00A509E0" w:rsidRPr="006027A0" w:rsidRDefault="00A509E0" w:rsidP="006C544C">
      <w:pPr>
        <w:spacing w:line="360" w:lineRule="auto"/>
        <w:ind w:right="49"/>
        <w:jc w:val="both"/>
        <w:rPr>
          <w:rFonts w:ascii="Palatino Linotype" w:hAnsi="Palatino Linotype"/>
          <w:b/>
          <w:color w:val="000000" w:themeColor="text1"/>
          <w:szCs w:val="17"/>
          <w:lang w:eastAsia="es-ES_tradnl"/>
        </w:rPr>
      </w:pPr>
      <w:r w:rsidRPr="006027A0">
        <w:rPr>
          <w:rFonts w:ascii="Palatino Linotype" w:hAnsi="Palatino Linotype" w:cs="Arial"/>
          <w:b/>
          <w:bCs/>
          <w:color w:val="000000" w:themeColor="text1"/>
          <w:sz w:val="28"/>
          <w:lang w:eastAsia="es-MX"/>
        </w:rPr>
        <w:t xml:space="preserve">CUARTO. </w:t>
      </w:r>
      <w:r w:rsidRPr="006027A0">
        <w:rPr>
          <w:rFonts w:ascii="Palatino Linotype" w:hAnsi="Palatino Linotype"/>
          <w:b/>
          <w:color w:val="000000" w:themeColor="text1"/>
          <w:szCs w:val="17"/>
          <w:lang w:eastAsia="es-ES_tradnl"/>
        </w:rPr>
        <w:t>Notifíquese</w:t>
      </w:r>
      <w:r w:rsidRPr="006027A0">
        <w:rPr>
          <w:rFonts w:ascii="Palatino Linotype" w:hAnsi="Palatino Linotype"/>
          <w:color w:val="000000" w:themeColor="text1"/>
          <w:szCs w:val="17"/>
          <w:lang w:eastAsia="es-ES_tradnl"/>
        </w:rPr>
        <w:t xml:space="preserve"> a </w:t>
      </w:r>
      <w:r w:rsidR="00B43BBF" w:rsidRPr="006027A0">
        <w:rPr>
          <w:rFonts w:ascii="Palatino Linotype" w:hAnsi="Palatino Linotype"/>
          <w:b/>
          <w:color w:val="000000" w:themeColor="text1"/>
          <w:szCs w:val="17"/>
          <w:lang w:eastAsia="es-ES_tradnl"/>
        </w:rPr>
        <w:t>LA R</w:t>
      </w:r>
      <w:r w:rsidRPr="006027A0">
        <w:rPr>
          <w:rFonts w:ascii="Palatino Linotype" w:hAnsi="Palatino Linotype"/>
          <w:b/>
          <w:color w:val="000000" w:themeColor="text1"/>
          <w:szCs w:val="17"/>
          <w:lang w:eastAsia="es-ES_tradnl"/>
        </w:rPr>
        <w:t>ECURRENTE</w:t>
      </w:r>
      <w:r w:rsidRPr="006027A0">
        <w:rPr>
          <w:rFonts w:ascii="Palatino Linotype" w:hAnsi="Palatino Linotype"/>
          <w:color w:val="000000" w:themeColor="text1"/>
          <w:szCs w:val="17"/>
          <w:lang w:eastAsia="es-ES_tradnl"/>
        </w:rPr>
        <w:t xml:space="preserve"> la presente resolución vía Sistema de Acceso a la Información Mexiquense (</w:t>
      </w:r>
      <w:r w:rsidRPr="006027A0">
        <w:rPr>
          <w:rFonts w:ascii="Palatino Linotype" w:hAnsi="Palatino Linotype"/>
          <w:b/>
          <w:color w:val="000000" w:themeColor="text1"/>
          <w:szCs w:val="17"/>
          <w:lang w:eastAsia="es-ES_tradnl"/>
        </w:rPr>
        <w:t>SAIMEX</w:t>
      </w:r>
      <w:r w:rsidRPr="006027A0">
        <w:rPr>
          <w:rFonts w:ascii="Palatino Linotype" w:hAnsi="Palatino Linotype"/>
          <w:color w:val="000000" w:themeColor="text1"/>
          <w:szCs w:val="17"/>
          <w:lang w:eastAsia="es-ES_tradnl"/>
        </w:rPr>
        <w:t>)</w:t>
      </w:r>
      <w:r w:rsidRPr="006027A0">
        <w:rPr>
          <w:rFonts w:ascii="Palatino Linotype" w:hAnsi="Palatino Linotype" w:cs="Arial"/>
          <w:color w:val="000000" w:themeColor="text1"/>
        </w:rPr>
        <w:t>.</w:t>
      </w:r>
    </w:p>
    <w:p w14:paraId="116CFC80" w14:textId="77777777" w:rsidR="00A509E0" w:rsidRPr="006027A0" w:rsidRDefault="00A509E0" w:rsidP="006C544C">
      <w:pPr>
        <w:widowControl w:val="0"/>
        <w:autoSpaceDE w:val="0"/>
        <w:autoSpaceDN w:val="0"/>
        <w:adjustRightInd w:val="0"/>
        <w:spacing w:line="360" w:lineRule="auto"/>
        <w:jc w:val="both"/>
        <w:rPr>
          <w:rFonts w:ascii="Palatino Linotype" w:eastAsiaTheme="minorEastAsia" w:hAnsi="Palatino Linotype"/>
          <w:color w:val="000000" w:themeColor="text1"/>
          <w:szCs w:val="17"/>
          <w:lang w:eastAsia="es-ES_tradnl"/>
        </w:rPr>
      </w:pPr>
    </w:p>
    <w:p w14:paraId="1D1F710D" w14:textId="77777777" w:rsidR="00A509E0" w:rsidRPr="006027A0" w:rsidRDefault="00A509E0" w:rsidP="006C544C">
      <w:pPr>
        <w:spacing w:line="360" w:lineRule="auto"/>
        <w:ind w:right="49"/>
        <w:jc w:val="both"/>
        <w:rPr>
          <w:rFonts w:ascii="Palatino Linotype" w:hAnsi="Palatino Linotype"/>
          <w:color w:val="000000" w:themeColor="text1"/>
          <w:szCs w:val="17"/>
          <w:lang w:eastAsia="es-ES_tradnl"/>
        </w:rPr>
      </w:pPr>
      <w:r w:rsidRPr="006027A0">
        <w:rPr>
          <w:rFonts w:ascii="Palatino Linotype" w:hAnsi="Palatino Linotype" w:cs="Arial"/>
          <w:b/>
          <w:bCs/>
          <w:color w:val="000000" w:themeColor="text1"/>
          <w:sz w:val="28"/>
          <w:lang w:eastAsia="es-MX"/>
        </w:rPr>
        <w:t>QUINTO.</w:t>
      </w:r>
      <w:r w:rsidRPr="006027A0">
        <w:rPr>
          <w:rFonts w:ascii="Palatino Linotype" w:hAnsi="Palatino Linotype"/>
          <w:color w:val="000000" w:themeColor="text1"/>
          <w:szCs w:val="17"/>
          <w:lang w:eastAsia="es-ES_tradnl"/>
        </w:rPr>
        <w:t xml:space="preserve"> </w:t>
      </w:r>
      <w:r w:rsidRPr="006027A0">
        <w:rPr>
          <w:rFonts w:ascii="Palatino Linotype" w:hAnsi="Palatino Linotype"/>
          <w:b/>
          <w:color w:val="000000" w:themeColor="text1"/>
          <w:szCs w:val="17"/>
          <w:lang w:eastAsia="es-ES_tradnl"/>
        </w:rPr>
        <w:t>Hágase del conocimiento</w:t>
      </w:r>
      <w:r w:rsidRPr="006027A0">
        <w:rPr>
          <w:rFonts w:ascii="Palatino Linotype" w:hAnsi="Palatino Linotype"/>
          <w:color w:val="000000" w:themeColor="text1"/>
          <w:szCs w:val="17"/>
          <w:lang w:eastAsia="es-ES_tradnl"/>
        </w:rPr>
        <w:t xml:space="preserve"> a </w:t>
      </w:r>
      <w:r w:rsidR="00B43BBF" w:rsidRPr="006027A0">
        <w:rPr>
          <w:rFonts w:ascii="Palatino Linotype" w:hAnsi="Palatino Linotype"/>
          <w:b/>
          <w:color w:val="000000" w:themeColor="text1"/>
          <w:szCs w:val="17"/>
          <w:lang w:eastAsia="es-ES_tradnl"/>
        </w:rPr>
        <w:t>LA R</w:t>
      </w:r>
      <w:r w:rsidRPr="006027A0">
        <w:rPr>
          <w:rFonts w:ascii="Palatino Linotype" w:hAnsi="Palatino Linotype"/>
          <w:b/>
          <w:color w:val="000000" w:themeColor="text1"/>
          <w:szCs w:val="17"/>
          <w:lang w:eastAsia="es-ES_tradnl"/>
        </w:rPr>
        <w:t>ECURRENTE</w:t>
      </w:r>
      <w:r w:rsidRPr="006027A0">
        <w:rPr>
          <w:rFonts w:ascii="Palatino Linotype" w:hAnsi="Palatino Linotype"/>
          <w:color w:val="000000" w:themeColor="text1"/>
          <w:szCs w:val="17"/>
          <w:lang w:eastAsia="es-ES_tradnl"/>
        </w:rPr>
        <w:t xml:space="preserve"> que de conformidad con lo establecido en el artículo 196 de la Ley de Transparencia y </w:t>
      </w:r>
      <w:r w:rsidR="000E4234" w:rsidRPr="006027A0">
        <w:rPr>
          <w:rFonts w:ascii="Palatino Linotype" w:eastAsiaTheme="minorEastAsia" w:hAnsi="Palatino Linotype"/>
          <w:color w:val="000000" w:themeColor="text1"/>
          <w:szCs w:val="17"/>
          <w:lang w:eastAsia="es-ES_tradnl"/>
        </w:rPr>
        <w:t xml:space="preserve">Acceso a la </w:t>
      </w:r>
      <w:bookmarkStart w:id="1" w:name="_GoBack"/>
      <w:r w:rsidR="000E4234" w:rsidRPr="006027A0">
        <w:rPr>
          <w:rFonts w:ascii="Palatino Linotype" w:eastAsiaTheme="minorEastAsia" w:hAnsi="Palatino Linotype"/>
          <w:color w:val="000000" w:themeColor="text1"/>
          <w:szCs w:val="17"/>
          <w:lang w:eastAsia="es-ES_tradnl"/>
        </w:rPr>
        <w:lastRenderedPageBreak/>
        <w:t>Información Pública</w:t>
      </w:r>
      <w:r w:rsidRPr="006027A0">
        <w:rPr>
          <w:rFonts w:ascii="Palatino Linotype" w:hAnsi="Palatino Linotype"/>
          <w:color w:val="000000" w:themeColor="text1"/>
          <w:szCs w:val="17"/>
          <w:lang w:eastAsia="es-ES_tradnl"/>
        </w:rPr>
        <w:t xml:space="preserve"> del Estado de México y Municipios, podrá impugnarla vía </w:t>
      </w:r>
      <w:bookmarkEnd w:id="1"/>
      <w:r w:rsidRPr="006027A0">
        <w:rPr>
          <w:rFonts w:ascii="Palatino Linotype" w:hAnsi="Palatino Linotype"/>
          <w:color w:val="000000" w:themeColor="text1"/>
          <w:szCs w:val="17"/>
          <w:lang w:eastAsia="es-ES_tradnl"/>
        </w:rPr>
        <w:t>Juicio de Amparo en los términos de las leyes aplicables.</w:t>
      </w:r>
    </w:p>
    <w:p w14:paraId="5A40BC30" w14:textId="77777777" w:rsidR="00A509E0" w:rsidRPr="006027A0" w:rsidRDefault="00A509E0" w:rsidP="006C544C">
      <w:pPr>
        <w:spacing w:line="360" w:lineRule="auto"/>
        <w:ind w:right="49"/>
        <w:jc w:val="both"/>
        <w:rPr>
          <w:rFonts w:ascii="Palatino Linotype" w:hAnsi="Palatino Linotype" w:cs="Arial"/>
          <w:b/>
          <w:bCs/>
          <w:color w:val="000000" w:themeColor="text1"/>
          <w:sz w:val="28"/>
          <w:lang w:eastAsia="es-MX"/>
        </w:rPr>
      </w:pPr>
    </w:p>
    <w:p w14:paraId="00806DAF" w14:textId="77777777" w:rsidR="00A509E0" w:rsidRPr="006027A0" w:rsidRDefault="00A509E0" w:rsidP="006C544C">
      <w:pPr>
        <w:spacing w:line="360" w:lineRule="auto"/>
        <w:ind w:right="49"/>
        <w:jc w:val="both"/>
        <w:rPr>
          <w:rFonts w:ascii="Palatino Linotype" w:hAnsi="Palatino Linotype"/>
          <w:color w:val="000000" w:themeColor="text1"/>
          <w:szCs w:val="17"/>
          <w:lang w:eastAsia="es-ES_tradnl"/>
        </w:rPr>
      </w:pPr>
      <w:r w:rsidRPr="006027A0">
        <w:rPr>
          <w:rFonts w:ascii="Palatino Linotype" w:hAnsi="Palatino Linotype"/>
          <w:b/>
          <w:color w:val="000000" w:themeColor="text1"/>
          <w:sz w:val="28"/>
          <w:szCs w:val="28"/>
          <w:lang w:eastAsia="es-ES_tradnl"/>
        </w:rPr>
        <w:t>SEXTO</w:t>
      </w:r>
      <w:r w:rsidRPr="006027A0">
        <w:rPr>
          <w:rFonts w:ascii="Palatino Linotype" w:hAnsi="Palatino Linotype"/>
          <w:color w:val="000000" w:themeColor="text1"/>
          <w:szCs w:val="17"/>
          <w:lang w:eastAsia="es-ES_tradnl"/>
        </w:rPr>
        <w:t xml:space="preserve">. De conformidad con el artículo 198 de la Ley de Transparencia y </w:t>
      </w:r>
      <w:r w:rsidR="000E4234" w:rsidRPr="006027A0">
        <w:rPr>
          <w:rFonts w:ascii="Palatino Linotype" w:hAnsi="Palatino Linotype"/>
          <w:color w:val="000000" w:themeColor="text1"/>
          <w:szCs w:val="17"/>
          <w:lang w:eastAsia="es-ES_tradnl"/>
        </w:rPr>
        <w:t>Acceso a la Información Pública</w:t>
      </w:r>
      <w:r w:rsidRPr="006027A0">
        <w:rPr>
          <w:rFonts w:ascii="Palatino Linotype" w:hAnsi="Palatino Linotype"/>
          <w:color w:val="000000" w:themeColor="text1"/>
          <w:szCs w:val="17"/>
          <w:lang w:eastAsia="es-ES_tradnl"/>
        </w:rPr>
        <w:t xml:space="preserve"> del Estado de México y Municipios, de considerarlo procedente, </w:t>
      </w:r>
      <w:r w:rsidRPr="006027A0">
        <w:rPr>
          <w:rFonts w:ascii="Palatino Linotype" w:hAnsi="Palatino Linotype"/>
          <w:b/>
          <w:color w:val="000000" w:themeColor="text1"/>
          <w:szCs w:val="17"/>
          <w:lang w:eastAsia="es-ES_tradnl"/>
        </w:rPr>
        <w:t>EL SUJETO OBLIGADO</w:t>
      </w:r>
      <w:r w:rsidRPr="006027A0">
        <w:rPr>
          <w:rFonts w:ascii="Palatino Linotype" w:hAnsi="Palatino Linotype"/>
          <w:color w:val="000000" w:themeColor="text1"/>
          <w:szCs w:val="17"/>
          <w:lang w:eastAsia="es-ES_tradnl"/>
        </w:rPr>
        <w:t xml:space="preserve"> de manera fundada y motivada, podrá solicitar una ampliación de plazo para el cumplimiento de la presente resolución.</w:t>
      </w:r>
    </w:p>
    <w:p w14:paraId="59FC89CC" w14:textId="77777777" w:rsidR="00A509E0" w:rsidRPr="006027A0" w:rsidRDefault="00A509E0" w:rsidP="006C544C">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6027A0">
        <w:rPr>
          <w:rFonts w:ascii="Palatino Linotype" w:hAnsi="Palatino Linotype" w:cs="Arial"/>
        </w:rPr>
        <w:t>ASÍ LO RESUELVE, POR UNANIMIDAD DE VOTOS EL PLENO DEL</w:t>
      </w:r>
      <w:r w:rsidRPr="006027A0">
        <w:rPr>
          <w:rFonts w:ascii="Palatino Linotype" w:eastAsia="Arial Unicode MS" w:hAnsi="Palatino Linotype" w:cs="Arial"/>
        </w:rPr>
        <w:t xml:space="preserve"> INSTITUTO DE </w:t>
      </w:r>
      <w:r w:rsidRPr="006027A0">
        <w:rPr>
          <w:rFonts w:ascii="Palatino Linotype" w:hAnsi="Palatino Linotype"/>
          <w:lang w:eastAsia="en-US"/>
        </w:rPr>
        <w:t>TRANSPARENCIA</w:t>
      </w:r>
      <w:r w:rsidRPr="006027A0">
        <w:rPr>
          <w:rFonts w:ascii="Palatino Linotype" w:eastAsia="Arial Unicode MS" w:hAnsi="Palatino Linotype" w:cs="Arial"/>
        </w:rPr>
        <w:t xml:space="preserve">, </w:t>
      </w:r>
      <w:r w:rsidR="000E4234" w:rsidRPr="006027A0">
        <w:rPr>
          <w:rFonts w:ascii="Palatino Linotype" w:eastAsia="Arial Unicode MS" w:hAnsi="Palatino Linotype" w:cs="Arial"/>
        </w:rPr>
        <w:t>ACCESO A LA INFORMACIÓN PÚBLICA</w:t>
      </w:r>
      <w:r w:rsidRPr="006027A0">
        <w:rPr>
          <w:rFonts w:ascii="Palatino Linotype" w:eastAsia="Arial Unicode MS" w:hAnsi="Palatino Linotype" w:cs="Arial"/>
        </w:rPr>
        <w:t xml:space="preserve"> Y PROTECCIÓN DE DATOS PERSONALES DEL ESTADO DE MÉXICO Y MUNICIPIOS</w:t>
      </w:r>
      <w:r w:rsidRPr="006027A0">
        <w:rPr>
          <w:rFonts w:ascii="Palatino Linotype" w:hAnsi="Palatino Linotype" w:cs="Arial"/>
        </w:rPr>
        <w:t xml:space="preserve">, CONFORMADO POR LOS COMISIONADOS JOSÉ MARTÍNEZ VILCHIS; MARÍA DEL ROSARIO MEJÍA AYALA; SHARON CRISTINA MORALES MARTÍNEZ; LUIS GUSTAVO PARRA NORIEGA Y GUADALUPE RAMÍREZ PEÑA; EN LA DÉCIMA </w:t>
      </w:r>
      <w:r w:rsidR="00B43BBF" w:rsidRPr="006027A0">
        <w:rPr>
          <w:rFonts w:ascii="Palatino Linotype" w:hAnsi="Palatino Linotype" w:cs="Arial"/>
        </w:rPr>
        <w:t xml:space="preserve">SEGUNDA </w:t>
      </w:r>
      <w:r w:rsidRPr="006027A0">
        <w:rPr>
          <w:rFonts w:ascii="Palatino Linotype" w:hAnsi="Palatino Linotype" w:cs="Arial"/>
        </w:rPr>
        <w:t xml:space="preserve">SESIÓN ORDINARIA CELEBRADA EL </w:t>
      </w:r>
      <w:r w:rsidR="00B43BBF" w:rsidRPr="006027A0">
        <w:rPr>
          <w:rFonts w:ascii="Palatino Linotype" w:hAnsi="Palatino Linotype" w:cs="Arial"/>
        </w:rPr>
        <w:t xml:space="preserve">TREINTA </w:t>
      </w:r>
      <w:r w:rsidRPr="006027A0">
        <w:rPr>
          <w:rFonts w:ascii="Palatino Linotype" w:hAnsi="Palatino Linotype" w:cs="Arial"/>
        </w:rPr>
        <w:t>DE MARZO DE DOS MIL VEINTIDÓS, ANTE EL SECRETARIO TÉCNICO DEL PLENO, ALEXIS TAPIA RAMÍREZ.</w:t>
      </w:r>
    </w:p>
    <w:p w14:paraId="483F2BEE" w14:textId="77777777" w:rsidR="00A509E0" w:rsidRPr="00A14CA4" w:rsidRDefault="00A509E0" w:rsidP="006C544C">
      <w:pPr>
        <w:widowControl w:val="0"/>
        <w:autoSpaceDE w:val="0"/>
        <w:autoSpaceDN w:val="0"/>
        <w:adjustRightInd w:val="0"/>
        <w:spacing w:before="100" w:beforeAutospacing="1" w:after="100" w:afterAutospacing="1" w:line="360" w:lineRule="auto"/>
        <w:jc w:val="both"/>
        <w:rPr>
          <w:rFonts w:ascii="Palatino Linotype" w:hAnsi="Palatino Linotype" w:cs="Arial"/>
          <w:sz w:val="16"/>
          <w:szCs w:val="16"/>
        </w:rPr>
      </w:pPr>
      <w:r w:rsidRPr="006027A0">
        <w:rPr>
          <w:rFonts w:ascii="Palatino Linotype" w:hAnsi="Palatino Linotype" w:cs="Arial"/>
          <w:sz w:val="16"/>
          <w:szCs w:val="16"/>
        </w:rPr>
        <w:t>SCMM/BLA/DEMF/AMV</w:t>
      </w:r>
      <w:r w:rsidRPr="00A14CA4">
        <w:rPr>
          <w:rFonts w:ascii="Palatino Linotype" w:hAnsi="Palatino Linotype" w:cs="Arial"/>
          <w:sz w:val="16"/>
          <w:szCs w:val="16"/>
        </w:rPr>
        <w:br w:type="page"/>
      </w:r>
    </w:p>
    <w:p w14:paraId="3A852014" w14:textId="77777777" w:rsidR="00A509E0" w:rsidRPr="0066320D" w:rsidRDefault="00A509E0" w:rsidP="006C544C">
      <w:pPr>
        <w:widowControl w:val="0"/>
        <w:autoSpaceDE w:val="0"/>
        <w:autoSpaceDN w:val="0"/>
        <w:adjustRightInd w:val="0"/>
        <w:spacing w:before="100" w:beforeAutospacing="1" w:after="100" w:afterAutospacing="1" w:line="360" w:lineRule="auto"/>
        <w:jc w:val="both"/>
        <w:rPr>
          <w:rFonts w:ascii="Palatino Linotype" w:hAnsi="Palatino Linotype" w:cs="Arial"/>
          <w:sz w:val="20"/>
        </w:rPr>
      </w:pPr>
    </w:p>
    <w:p w14:paraId="202C7835" w14:textId="77777777" w:rsidR="00A509E0" w:rsidRDefault="00A509E0" w:rsidP="006C544C"/>
    <w:p w14:paraId="650C5408" w14:textId="77777777" w:rsidR="00F94A1B" w:rsidRDefault="00F94A1B" w:rsidP="006C544C"/>
    <w:sectPr w:rsidR="00F94A1B" w:rsidSect="00DA59EF">
      <w:headerReference w:type="default" r:id="rId63"/>
      <w:footerReference w:type="default" r:id="rId64"/>
      <w:headerReference w:type="first" r:id="rId65"/>
      <w:footerReference w:type="first" r:id="rId66"/>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71ACF0" w14:textId="77777777" w:rsidR="0082753C" w:rsidRDefault="0082753C" w:rsidP="00A509E0">
      <w:r>
        <w:separator/>
      </w:r>
    </w:p>
  </w:endnote>
  <w:endnote w:type="continuationSeparator" w:id="0">
    <w:p w14:paraId="49D7C286" w14:textId="77777777" w:rsidR="0082753C" w:rsidRDefault="0082753C" w:rsidP="00A509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254E4" w14:textId="77777777" w:rsidR="00DB2A71" w:rsidRPr="0010196A" w:rsidRDefault="00DB2A71" w:rsidP="00DA59EF">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032014">
      <w:rPr>
        <w:rFonts w:ascii="Palatino Linotype" w:hAnsi="Palatino Linotype" w:cs="Arial"/>
        <w:bCs/>
        <w:noProof/>
        <w:sz w:val="22"/>
        <w:szCs w:val="22"/>
      </w:rPr>
      <w:t>46</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032014">
      <w:rPr>
        <w:rFonts w:ascii="Palatino Linotype" w:hAnsi="Palatino Linotype" w:cs="Arial"/>
        <w:bCs/>
        <w:noProof/>
        <w:sz w:val="22"/>
        <w:szCs w:val="22"/>
      </w:rPr>
      <w:t>46</w:t>
    </w:r>
    <w:r w:rsidRPr="0010196A">
      <w:rPr>
        <w:rFonts w:ascii="Palatino Linotype" w:hAnsi="Palatino Linotype" w:cs="Arial"/>
        <w:bCs/>
        <w:sz w:val="22"/>
        <w:szCs w:val="22"/>
      </w:rPr>
      <w:fldChar w:fldCharType="end"/>
    </w:r>
  </w:p>
  <w:p w14:paraId="598F5351" w14:textId="77777777" w:rsidR="00DB2A71" w:rsidRDefault="00DB2A7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990C0" w14:textId="77777777" w:rsidR="00DB2A71" w:rsidRPr="0010196A" w:rsidRDefault="00DB2A71" w:rsidP="00DA59EF">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032014">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032014">
      <w:rPr>
        <w:rFonts w:ascii="Palatino Linotype" w:hAnsi="Palatino Linotype" w:cs="Arial"/>
        <w:bCs/>
        <w:noProof/>
        <w:sz w:val="22"/>
        <w:szCs w:val="22"/>
      </w:rPr>
      <w:t>46</w:t>
    </w:r>
    <w:r w:rsidRPr="0010196A">
      <w:rPr>
        <w:rFonts w:ascii="Palatino Linotype" w:hAnsi="Palatino Linotype" w:cs="Arial"/>
        <w:bCs/>
        <w:sz w:val="22"/>
        <w:szCs w:val="22"/>
      </w:rPr>
      <w:fldChar w:fldCharType="end"/>
    </w:r>
  </w:p>
  <w:p w14:paraId="5902D6DD" w14:textId="77777777" w:rsidR="00DB2A71" w:rsidRDefault="00DB2A7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5612E2" w14:textId="77777777" w:rsidR="0082753C" w:rsidRDefault="0082753C" w:rsidP="00A509E0">
      <w:r>
        <w:separator/>
      </w:r>
    </w:p>
  </w:footnote>
  <w:footnote w:type="continuationSeparator" w:id="0">
    <w:p w14:paraId="65F1F80C" w14:textId="77777777" w:rsidR="0082753C" w:rsidRDefault="0082753C" w:rsidP="00A509E0">
      <w:r>
        <w:continuationSeparator/>
      </w:r>
    </w:p>
  </w:footnote>
  <w:footnote w:id="1">
    <w:p w14:paraId="48E4A90D" w14:textId="77777777" w:rsidR="00DD6A14" w:rsidRPr="0012595A" w:rsidRDefault="00DD6A14" w:rsidP="00DD6A14">
      <w:pPr>
        <w:pStyle w:val="Textonotapie"/>
        <w:jc w:val="both"/>
        <w:rPr>
          <w:rFonts w:ascii="Palatino Linotype" w:hAnsi="Palatino Linotype"/>
          <w:sz w:val="16"/>
          <w:szCs w:val="16"/>
        </w:rPr>
      </w:pPr>
      <w:r w:rsidRPr="0012595A">
        <w:rPr>
          <w:rStyle w:val="Refdenotaalpie"/>
          <w:rFonts w:ascii="Palatino Linotype" w:hAnsi="Palatino Linotype"/>
          <w:sz w:val="16"/>
          <w:szCs w:val="16"/>
        </w:rPr>
        <w:footnoteRef/>
      </w:r>
      <w:r w:rsidRPr="0012595A">
        <w:rPr>
          <w:rFonts w:ascii="Palatino Linotype" w:hAnsi="Palatino Linotype"/>
          <w:sz w:val="16"/>
          <w:szCs w:val="16"/>
        </w:rPr>
        <w:t xml:space="preserve"> Artículo 3, fracción VI, de la Ley General de Transparencia y Acceso a la Información Pública.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73" w:type="dxa"/>
      <w:tblInd w:w="-284" w:type="dxa"/>
      <w:tblLayout w:type="fixed"/>
      <w:tblLook w:val="04A0" w:firstRow="1" w:lastRow="0" w:firstColumn="1" w:lastColumn="0" w:noHBand="0" w:noVBand="1"/>
    </w:tblPr>
    <w:tblGrid>
      <w:gridCol w:w="3403"/>
      <w:gridCol w:w="2552"/>
      <w:gridCol w:w="3118"/>
    </w:tblGrid>
    <w:tr w:rsidR="00DB2A71" w:rsidRPr="008F2CCC" w14:paraId="37C11C3F" w14:textId="77777777" w:rsidTr="00DA59EF">
      <w:tc>
        <w:tcPr>
          <w:tcW w:w="3403" w:type="dxa"/>
          <w:vMerge w:val="restart"/>
          <w:shd w:val="clear" w:color="auto" w:fill="auto"/>
        </w:tcPr>
        <w:p w14:paraId="2B864C0E" w14:textId="77777777" w:rsidR="00DB2A71" w:rsidRPr="008F2CCC" w:rsidRDefault="00DB2A71" w:rsidP="00DA59E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2B7F7EA3" wp14:editId="552A0A5B">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5A2083C2"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118" w:type="dxa"/>
          <w:shd w:val="clear" w:color="auto" w:fill="auto"/>
          <w:vAlign w:val="center"/>
        </w:tcPr>
        <w:p w14:paraId="2C6B9F0A" w14:textId="77777777" w:rsidR="00DB2A71" w:rsidRPr="00B335A1" w:rsidRDefault="00DB2A71" w:rsidP="00DA59EF">
          <w:pPr>
            <w:jc w:val="both"/>
            <w:rPr>
              <w:rFonts w:ascii="Palatino Linotype" w:hAnsi="Palatino Linotype"/>
              <w:b/>
              <w:sz w:val="22"/>
              <w:szCs w:val="22"/>
              <w:lang w:val="es-ES_tradnl"/>
            </w:rPr>
          </w:pPr>
          <w:r>
            <w:rPr>
              <w:rFonts w:ascii="Palatino Linotype" w:hAnsi="Palatino Linotype"/>
              <w:b/>
              <w:sz w:val="22"/>
              <w:szCs w:val="22"/>
              <w:lang w:val="es-ES_tradnl"/>
            </w:rPr>
            <w:t>00112/INFOEM/IP/RR/2022 y acumulado</w:t>
          </w:r>
        </w:p>
      </w:tc>
    </w:tr>
    <w:tr w:rsidR="00DB2A71" w:rsidRPr="008F2CCC" w14:paraId="672EB673" w14:textId="77777777" w:rsidTr="00DA59EF">
      <w:trPr>
        <w:trHeight w:val="228"/>
      </w:trPr>
      <w:tc>
        <w:tcPr>
          <w:tcW w:w="3403" w:type="dxa"/>
          <w:vMerge/>
          <w:shd w:val="clear" w:color="auto" w:fill="auto"/>
        </w:tcPr>
        <w:p w14:paraId="06658005" w14:textId="77777777" w:rsidR="00DB2A71" w:rsidRPr="008F2CCC" w:rsidRDefault="00DB2A71" w:rsidP="00DA59EF">
          <w:pPr>
            <w:rPr>
              <w:rFonts w:ascii="Palatino Linotype" w:hAnsi="Palatino Linotype"/>
              <w:b/>
              <w:sz w:val="22"/>
              <w:szCs w:val="22"/>
              <w:lang w:val="es-ES_tradnl"/>
            </w:rPr>
          </w:pPr>
        </w:p>
      </w:tc>
      <w:tc>
        <w:tcPr>
          <w:tcW w:w="2552" w:type="dxa"/>
          <w:shd w:val="clear" w:color="auto" w:fill="auto"/>
        </w:tcPr>
        <w:p w14:paraId="7EECFF34"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118" w:type="dxa"/>
          <w:shd w:val="clear" w:color="auto" w:fill="auto"/>
          <w:vAlign w:val="center"/>
        </w:tcPr>
        <w:p w14:paraId="6507615A" w14:textId="77777777" w:rsidR="00DB2A71" w:rsidRPr="00B335A1" w:rsidRDefault="00DB2A71" w:rsidP="00DA59EF">
          <w:pPr>
            <w:jc w:val="both"/>
            <w:rPr>
              <w:rFonts w:ascii="Palatino Linotype" w:hAnsi="Palatino Linotype"/>
              <w:b/>
              <w:sz w:val="22"/>
              <w:szCs w:val="22"/>
              <w:lang w:val="es-ES_tradnl"/>
            </w:rPr>
          </w:pPr>
          <w:r w:rsidRPr="00A509E0">
            <w:rPr>
              <w:rFonts w:ascii="Palatino Linotype" w:hAnsi="Palatino Linotype"/>
              <w:b/>
              <w:sz w:val="22"/>
              <w:szCs w:val="22"/>
              <w:lang w:val="es-ES_tradnl"/>
            </w:rPr>
            <w:t>Organismo Público Descentralizado para la Prestación de Los Servicios de Agua Potable Alcantarillado y Saneamiento del Municipio de Zumpango</w:t>
          </w:r>
        </w:p>
      </w:tc>
    </w:tr>
    <w:tr w:rsidR="00DB2A71" w:rsidRPr="008F2CCC" w14:paraId="391EEA80" w14:textId="77777777" w:rsidTr="00DA59EF">
      <w:tc>
        <w:tcPr>
          <w:tcW w:w="3403" w:type="dxa"/>
          <w:vMerge/>
          <w:shd w:val="clear" w:color="auto" w:fill="auto"/>
        </w:tcPr>
        <w:p w14:paraId="061A442E" w14:textId="77777777" w:rsidR="00DB2A71" w:rsidRPr="008F2CCC" w:rsidRDefault="00DB2A71" w:rsidP="00DA59EF">
          <w:pPr>
            <w:rPr>
              <w:rFonts w:ascii="Palatino Linotype" w:hAnsi="Palatino Linotype"/>
              <w:b/>
              <w:sz w:val="22"/>
              <w:szCs w:val="22"/>
              <w:lang w:val="es-ES_tradnl"/>
            </w:rPr>
          </w:pPr>
        </w:p>
      </w:tc>
      <w:tc>
        <w:tcPr>
          <w:tcW w:w="2552" w:type="dxa"/>
          <w:shd w:val="clear" w:color="auto" w:fill="auto"/>
        </w:tcPr>
        <w:p w14:paraId="38B6497D"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118" w:type="dxa"/>
          <w:shd w:val="clear" w:color="auto" w:fill="auto"/>
        </w:tcPr>
        <w:p w14:paraId="442E23C4" w14:textId="77777777" w:rsidR="00DB2A71" w:rsidRPr="008F2CCC" w:rsidRDefault="00DB2A71" w:rsidP="00DA59EF">
          <w:pPr>
            <w:jc w:val="both"/>
            <w:rPr>
              <w:rFonts w:ascii="Palatino Linotype" w:hAnsi="Palatino Linotype"/>
              <w:b/>
              <w:sz w:val="22"/>
              <w:szCs w:val="22"/>
              <w:lang w:val="es-ES_tradnl"/>
            </w:rPr>
          </w:pPr>
          <w:r>
            <w:rPr>
              <w:rFonts w:ascii="Palatino Linotype" w:hAnsi="Palatino Linotype"/>
              <w:b/>
              <w:sz w:val="22"/>
              <w:szCs w:val="22"/>
              <w:lang w:val="es-ES_tradnl"/>
            </w:rPr>
            <w:t>Sharon Cristina Morales Martínez</w:t>
          </w:r>
        </w:p>
      </w:tc>
    </w:tr>
  </w:tbl>
  <w:p w14:paraId="7216F13C" w14:textId="77777777" w:rsidR="00DB2A71" w:rsidRDefault="0082753C">
    <w:pPr>
      <w:pStyle w:val="Encabezado"/>
    </w:pPr>
    <w:r>
      <w:rPr>
        <w:rFonts w:ascii="Palatino Linotype" w:hAnsi="Palatino Linotype"/>
        <w:noProof/>
        <w:sz w:val="28"/>
        <w:szCs w:val="28"/>
        <w:lang w:eastAsia="es-MX"/>
      </w:rPr>
      <w:pict w14:anchorId="48DC28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alt="RESOLUCIÓN" style="position:absolute;margin-left:-72.65pt;margin-top:-72.45pt;width:540pt;height:10in;z-index:-251658240;mso-wrap-edited:f;mso-width-percent:0;mso-height-percent:0;mso-position-horizontal-relative:margin;mso-position-vertical-relative:margin;mso-width-percent:0;mso-height-percent:0" o:allowincell="f">
          <v:imagedata r:id="rId2"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403"/>
      <w:gridCol w:w="2552"/>
      <w:gridCol w:w="3401"/>
    </w:tblGrid>
    <w:tr w:rsidR="00DB2A71" w:rsidRPr="008F2CCC" w14:paraId="226AF9EE" w14:textId="77777777" w:rsidTr="00DA59EF">
      <w:tc>
        <w:tcPr>
          <w:tcW w:w="3403" w:type="dxa"/>
          <w:vMerge w:val="restart"/>
          <w:shd w:val="clear" w:color="auto" w:fill="auto"/>
        </w:tcPr>
        <w:p w14:paraId="3A2B97FC" w14:textId="77777777" w:rsidR="00DB2A71" w:rsidRPr="008F2CCC" w:rsidRDefault="00DB2A71" w:rsidP="00DA59E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41073ECD" wp14:editId="4E012593">
                <wp:extent cx="1663440" cy="8382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35726E92"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401" w:type="dxa"/>
          <w:shd w:val="clear" w:color="auto" w:fill="auto"/>
          <w:vAlign w:val="center"/>
        </w:tcPr>
        <w:p w14:paraId="0208B095" w14:textId="77777777" w:rsidR="00DB2A71" w:rsidRPr="00B335A1" w:rsidRDefault="00DB2A71" w:rsidP="00A509E0">
          <w:pPr>
            <w:jc w:val="both"/>
            <w:rPr>
              <w:rFonts w:ascii="Palatino Linotype" w:hAnsi="Palatino Linotype"/>
              <w:b/>
              <w:sz w:val="22"/>
              <w:szCs w:val="22"/>
              <w:lang w:val="es-ES_tradnl"/>
            </w:rPr>
          </w:pPr>
          <w:r>
            <w:rPr>
              <w:rFonts w:ascii="Palatino Linotype" w:hAnsi="Palatino Linotype"/>
              <w:b/>
              <w:sz w:val="22"/>
              <w:szCs w:val="22"/>
              <w:lang w:val="es-ES_tradnl"/>
            </w:rPr>
            <w:t xml:space="preserve">00112/INFOEM/IP/RR/2022 y acumulado </w:t>
          </w:r>
        </w:p>
      </w:tc>
    </w:tr>
    <w:tr w:rsidR="00DB2A71" w:rsidRPr="008F2CCC" w14:paraId="1815C210" w14:textId="77777777" w:rsidTr="00DA59EF">
      <w:tc>
        <w:tcPr>
          <w:tcW w:w="3403" w:type="dxa"/>
          <w:vMerge/>
          <w:shd w:val="clear" w:color="auto" w:fill="auto"/>
        </w:tcPr>
        <w:p w14:paraId="7D02E2F8" w14:textId="77777777" w:rsidR="00DB2A71" w:rsidRPr="008F2CCC" w:rsidRDefault="00DB2A71" w:rsidP="00DA59EF">
          <w:pPr>
            <w:rPr>
              <w:rFonts w:ascii="Palatino Linotype" w:hAnsi="Palatino Linotype"/>
              <w:b/>
              <w:sz w:val="22"/>
              <w:szCs w:val="22"/>
              <w:lang w:val="es-ES_tradnl"/>
            </w:rPr>
          </w:pPr>
        </w:p>
      </w:tc>
      <w:tc>
        <w:tcPr>
          <w:tcW w:w="2552" w:type="dxa"/>
          <w:shd w:val="clear" w:color="auto" w:fill="auto"/>
        </w:tcPr>
        <w:p w14:paraId="72CA4E2F"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401" w:type="dxa"/>
          <w:shd w:val="clear" w:color="auto" w:fill="auto"/>
          <w:vAlign w:val="center"/>
        </w:tcPr>
        <w:p w14:paraId="56265849" w14:textId="2386B808" w:rsidR="00DB2A71" w:rsidRPr="00B335A1" w:rsidRDefault="00D03401" w:rsidP="00A509E0">
          <w:pPr>
            <w:jc w:val="both"/>
            <w:rPr>
              <w:rFonts w:ascii="Palatino Linotype" w:hAnsi="Palatino Linotype"/>
              <w:b/>
              <w:sz w:val="22"/>
              <w:szCs w:val="22"/>
              <w:lang w:val="es-ES_tradnl"/>
            </w:rPr>
          </w:pPr>
          <w:r>
            <w:rPr>
              <w:rFonts w:ascii="Palatino Linotype" w:hAnsi="Palatino Linotype"/>
              <w:b/>
              <w:sz w:val="22"/>
              <w:szCs w:val="22"/>
              <w:lang w:val="es-ES_tradnl"/>
            </w:rPr>
            <w:t>XXXXXXXX</w:t>
          </w:r>
        </w:p>
      </w:tc>
    </w:tr>
    <w:tr w:rsidR="00DB2A71" w:rsidRPr="008F2CCC" w14:paraId="0A47A256" w14:textId="77777777" w:rsidTr="00DA59EF">
      <w:trPr>
        <w:trHeight w:val="228"/>
      </w:trPr>
      <w:tc>
        <w:tcPr>
          <w:tcW w:w="3403" w:type="dxa"/>
          <w:vMerge/>
          <w:shd w:val="clear" w:color="auto" w:fill="auto"/>
        </w:tcPr>
        <w:p w14:paraId="15C2959D" w14:textId="77777777" w:rsidR="00DB2A71" w:rsidRPr="008F2CCC" w:rsidRDefault="00DB2A71" w:rsidP="00DA59EF">
          <w:pPr>
            <w:rPr>
              <w:rFonts w:ascii="Palatino Linotype" w:hAnsi="Palatino Linotype"/>
              <w:b/>
              <w:sz w:val="22"/>
              <w:szCs w:val="22"/>
              <w:lang w:val="es-ES_tradnl"/>
            </w:rPr>
          </w:pPr>
        </w:p>
      </w:tc>
      <w:tc>
        <w:tcPr>
          <w:tcW w:w="2552" w:type="dxa"/>
          <w:shd w:val="clear" w:color="auto" w:fill="auto"/>
        </w:tcPr>
        <w:p w14:paraId="64F26B8B"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401" w:type="dxa"/>
          <w:shd w:val="clear" w:color="auto" w:fill="auto"/>
          <w:vAlign w:val="center"/>
        </w:tcPr>
        <w:p w14:paraId="4314A696" w14:textId="77777777" w:rsidR="00DB2A71" w:rsidRPr="00B335A1" w:rsidRDefault="00DB2A71" w:rsidP="00DA59EF">
          <w:pPr>
            <w:jc w:val="both"/>
            <w:rPr>
              <w:rFonts w:ascii="Palatino Linotype" w:hAnsi="Palatino Linotype"/>
              <w:b/>
              <w:sz w:val="22"/>
              <w:szCs w:val="22"/>
              <w:lang w:val="es-ES_tradnl"/>
            </w:rPr>
          </w:pPr>
          <w:r w:rsidRPr="00A509E0">
            <w:rPr>
              <w:rFonts w:ascii="Palatino Linotype" w:hAnsi="Palatino Linotype"/>
              <w:b/>
              <w:sz w:val="22"/>
              <w:szCs w:val="22"/>
              <w:lang w:val="es-ES_tradnl"/>
            </w:rPr>
            <w:t>Organismo Público Descentralizado para la Prestación de Los Servicios de Agua Potable Alcantarillado y Saneamiento del Municipio de Zumpango</w:t>
          </w:r>
        </w:p>
      </w:tc>
    </w:tr>
    <w:tr w:rsidR="00DB2A71" w:rsidRPr="008F2CCC" w14:paraId="4442E8F7" w14:textId="77777777" w:rsidTr="00DA59EF">
      <w:tc>
        <w:tcPr>
          <w:tcW w:w="3403" w:type="dxa"/>
          <w:vMerge/>
          <w:shd w:val="clear" w:color="auto" w:fill="auto"/>
        </w:tcPr>
        <w:p w14:paraId="792B688C" w14:textId="77777777" w:rsidR="00DB2A71" w:rsidRPr="008F2CCC" w:rsidRDefault="00DB2A71" w:rsidP="00DA59EF">
          <w:pPr>
            <w:rPr>
              <w:rFonts w:ascii="Palatino Linotype" w:hAnsi="Palatino Linotype"/>
              <w:b/>
              <w:sz w:val="22"/>
              <w:szCs w:val="22"/>
              <w:lang w:val="es-ES_tradnl"/>
            </w:rPr>
          </w:pPr>
        </w:p>
      </w:tc>
      <w:tc>
        <w:tcPr>
          <w:tcW w:w="2552" w:type="dxa"/>
          <w:shd w:val="clear" w:color="auto" w:fill="auto"/>
        </w:tcPr>
        <w:p w14:paraId="1156C29E" w14:textId="77777777" w:rsidR="00DB2A71" w:rsidRPr="008F2CCC" w:rsidRDefault="00DB2A71" w:rsidP="00DA59EF">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401" w:type="dxa"/>
          <w:shd w:val="clear" w:color="auto" w:fill="auto"/>
        </w:tcPr>
        <w:p w14:paraId="4874CF56" w14:textId="77777777" w:rsidR="00DB2A71" w:rsidRPr="008F2CCC" w:rsidRDefault="00DB2A71" w:rsidP="00DA59EF">
          <w:pPr>
            <w:jc w:val="both"/>
            <w:rPr>
              <w:rFonts w:ascii="Palatino Linotype" w:hAnsi="Palatino Linotype"/>
              <w:b/>
              <w:sz w:val="22"/>
              <w:szCs w:val="22"/>
              <w:lang w:val="es-ES_tradnl"/>
            </w:rPr>
          </w:pPr>
          <w:r>
            <w:rPr>
              <w:rFonts w:ascii="Palatino Linotype" w:hAnsi="Palatino Linotype"/>
              <w:b/>
              <w:sz w:val="22"/>
              <w:szCs w:val="22"/>
              <w:lang w:val="es-ES_tradnl"/>
            </w:rPr>
            <w:t>Sharon Cristina Morales Martínez</w:t>
          </w:r>
        </w:p>
      </w:tc>
    </w:tr>
  </w:tbl>
  <w:p w14:paraId="55F01396" w14:textId="77777777" w:rsidR="00DB2A71" w:rsidRDefault="00DB2A71">
    <w:pPr>
      <w:pStyle w:val="Encabezado"/>
    </w:pPr>
    <w:r>
      <w:rPr>
        <w:noProof/>
        <w:lang w:eastAsia="es-MX"/>
      </w:rPr>
      <w:drawing>
        <wp:anchor distT="0" distB="0" distL="114300" distR="114300" simplePos="0" relativeHeight="251657216" behindDoc="1" locked="0" layoutInCell="0" allowOverlap="1" wp14:anchorId="1D0B4FD9" wp14:editId="5602EA55">
          <wp:simplePos x="0" y="0"/>
          <wp:positionH relativeFrom="margin">
            <wp:posOffset>-770255</wp:posOffset>
          </wp:positionH>
          <wp:positionV relativeFrom="margin">
            <wp:posOffset>-1332865</wp:posOffset>
          </wp:positionV>
          <wp:extent cx="6858000" cy="9144000"/>
          <wp:effectExtent l="0" t="0" r="0" b="0"/>
          <wp:wrapNone/>
          <wp:docPr id="2" name="Imagen 2" descr="RESOL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OLUCIÓ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1B55C4"/>
    <w:multiLevelType w:val="hybridMultilevel"/>
    <w:tmpl w:val="D51E7774"/>
    <w:lvl w:ilvl="0" w:tplc="401CE94E">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 w15:restartNumberingAfterBreak="0">
    <w:nsid w:val="41465BB8"/>
    <w:multiLevelType w:val="hybridMultilevel"/>
    <w:tmpl w:val="F8CA18C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421B547F"/>
    <w:multiLevelType w:val="hybridMultilevel"/>
    <w:tmpl w:val="E478513C"/>
    <w:lvl w:ilvl="0" w:tplc="F434F8A2">
      <w:start w:val="1"/>
      <w:numFmt w:val="lowerLetter"/>
      <w:lvlText w:val="%1)"/>
      <w:lvlJc w:val="left"/>
      <w:pPr>
        <w:ind w:left="1287" w:hanging="360"/>
      </w:pPr>
      <w:rPr>
        <w:rFonts w:ascii="Palatino Linotype" w:eastAsiaTheme="minorEastAsia" w:hAnsi="Palatino Linotype" w:cs="Arial"/>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 w15:restartNumberingAfterBreak="0">
    <w:nsid w:val="4319618E"/>
    <w:multiLevelType w:val="hybridMultilevel"/>
    <w:tmpl w:val="DADE2D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66C607B"/>
    <w:multiLevelType w:val="hybridMultilevel"/>
    <w:tmpl w:val="1B76F7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D724A20"/>
    <w:multiLevelType w:val="hybridMultilevel"/>
    <w:tmpl w:val="16E826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EFA122C"/>
    <w:multiLevelType w:val="hybridMultilevel"/>
    <w:tmpl w:val="16E826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3841625"/>
    <w:multiLevelType w:val="hybridMultilevel"/>
    <w:tmpl w:val="16E82630"/>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70052CFD"/>
    <w:multiLevelType w:val="hybridMultilevel"/>
    <w:tmpl w:val="55226C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A571F1C"/>
    <w:multiLevelType w:val="multilevel"/>
    <w:tmpl w:val="61CEB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1"/>
  </w:num>
  <w:num w:numId="4">
    <w:abstractNumId w:val="5"/>
  </w:num>
  <w:num w:numId="5">
    <w:abstractNumId w:val="7"/>
  </w:num>
  <w:num w:numId="6">
    <w:abstractNumId w:val="6"/>
  </w:num>
  <w:num w:numId="7">
    <w:abstractNumId w:val="2"/>
  </w:num>
  <w:num w:numId="8">
    <w:abstractNumId w:val="0"/>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9E0"/>
    <w:rsid w:val="00032014"/>
    <w:rsid w:val="000D72AA"/>
    <w:rsid w:val="000E4234"/>
    <w:rsid w:val="000F0009"/>
    <w:rsid w:val="00242846"/>
    <w:rsid w:val="00270483"/>
    <w:rsid w:val="002D09EC"/>
    <w:rsid w:val="00393F5C"/>
    <w:rsid w:val="0043284C"/>
    <w:rsid w:val="004550F3"/>
    <w:rsid w:val="00475FD5"/>
    <w:rsid w:val="00500B5E"/>
    <w:rsid w:val="0058350B"/>
    <w:rsid w:val="006027A0"/>
    <w:rsid w:val="006B4264"/>
    <w:rsid w:val="006C544C"/>
    <w:rsid w:val="006E1859"/>
    <w:rsid w:val="00795644"/>
    <w:rsid w:val="007C4E14"/>
    <w:rsid w:val="0082753C"/>
    <w:rsid w:val="008B721E"/>
    <w:rsid w:val="008E7D6D"/>
    <w:rsid w:val="009406DF"/>
    <w:rsid w:val="00990F43"/>
    <w:rsid w:val="009950CF"/>
    <w:rsid w:val="009D58C0"/>
    <w:rsid w:val="009E6483"/>
    <w:rsid w:val="00A0408C"/>
    <w:rsid w:val="00A10121"/>
    <w:rsid w:val="00A509E0"/>
    <w:rsid w:val="00A96827"/>
    <w:rsid w:val="00B43BBF"/>
    <w:rsid w:val="00C24D70"/>
    <w:rsid w:val="00C31A68"/>
    <w:rsid w:val="00C50413"/>
    <w:rsid w:val="00C87483"/>
    <w:rsid w:val="00C95877"/>
    <w:rsid w:val="00CE64A4"/>
    <w:rsid w:val="00D03401"/>
    <w:rsid w:val="00DA59EF"/>
    <w:rsid w:val="00DB2A71"/>
    <w:rsid w:val="00DD30FA"/>
    <w:rsid w:val="00DD6A14"/>
    <w:rsid w:val="00E55C1F"/>
    <w:rsid w:val="00F0749E"/>
    <w:rsid w:val="00F105DE"/>
    <w:rsid w:val="00F62A7D"/>
    <w:rsid w:val="00F94A1B"/>
    <w:rsid w:val="00FC2ADA"/>
    <w:rsid w:val="00FC4AE2"/>
    <w:rsid w:val="00FF442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93CE30A"/>
  <w15:chartTrackingRefBased/>
  <w15:docId w15:val="{3EC32B6D-718A-4C9C-8114-2D4A4513F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09E0"/>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509E0"/>
    <w:pPr>
      <w:tabs>
        <w:tab w:val="center" w:pos="4419"/>
        <w:tab w:val="right" w:pos="8838"/>
      </w:tabs>
    </w:pPr>
  </w:style>
  <w:style w:type="character" w:customStyle="1" w:styleId="EncabezadoCar">
    <w:name w:val="Encabezado Car"/>
    <w:basedOn w:val="Fuentedeprrafopredeter"/>
    <w:link w:val="Encabezado"/>
    <w:uiPriority w:val="99"/>
    <w:rsid w:val="00A509E0"/>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A509E0"/>
    <w:pPr>
      <w:tabs>
        <w:tab w:val="center" w:pos="4419"/>
        <w:tab w:val="right" w:pos="8838"/>
      </w:tabs>
    </w:pPr>
  </w:style>
  <w:style w:type="character" w:customStyle="1" w:styleId="PiedepginaCar">
    <w:name w:val="Pie de página Car"/>
    <w:basedOn w:val="Fuentedeprrafopredeter"/>
    <w:link w:val="Piedepgina"/>
    <w:uiPriority w:val="99"/>
    <w:rsid w:val="00A509E0"/>
    <w:rPr>
      <w:rFonts w:ascii="Times New Roman" w:eastAsia="Times New Roman" w:hAnsi="Times New Roman" w:cs="Times New Roman"/>
      <w:sz w:val="24"/>
      <w:szCs w:val="24"/>
      <w:lang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509E0"/>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509E0"/>
    <w:rPr>
      <w:rFonts w:ascii="Times New Roman" w:eastAsia="Times New Roman" w:hAnsi="Times New Roman" w:cs="Times New Roman"/>
      <w:sz w:val="24"/>
      <w:szCs w:val="24"/>
      <w:lang w:eastAsia="es-ES"/>
    </w:rPr>
  </w:style>
  <w:style w:type="table" w:styleId="Tablaconcuadrcula">
    <w:name w:val="Table Grid"/>
    <w:basedOn w:val="Tablanormal"/>
    <w:uiPriority w:val="39"/>
    <w:rsid w:val="00A50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A509E0"/>
    <w:rPr>
      <w:color w:val="0000FF"/>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509E0"/>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509E0"/>
    <w:rPr>
      <w:rFonts w:ascii="Times New Roman" w:eastAsia="Times New Roman" w:hAnsi="Times New Roman" w:cs="Times New Roman"/>
      <w:sz w:val="20"/>
      <w:szCs w:val="20"/>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A509E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javascript:abrirAcuse(412442);" TargetMode="External"/><Relationship Id="rId34" Type="http://schemas.openxmlformats.org/officeDocument/2006/relationships/hyperlink" Target="https://www.ipomex.org.mx/ipo/portal/oaszumpango/solicitudes2.web" TargetMode="External"/><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imex.org.mx/saimex/solicitud/downloadAttach/1293275.page" TargetMode="External"/><Relationship Id="rId29" Type="http://schemas.openxmlformats.org/officeDocument/2006/relationships/image" Target="media/image4.png"/><Relationship Id="rId11" Type="http://schemas.openxmlformats.org/officeDocument/2006/relationships/hyperlink" Target="javascript:abrirAcuse(412442);" TargetMode="External"/><Relationship Id="rId24" Type="http://schemas.openxmlformats.org/officeDocument/2006/relationships/hyperlink" Target="javascript:abrirAcuse(412442);" TargetMode="External"/><Relationship Id="rId32" Type="http://schemas.openxmlformats.org/officeDocument/2006/relationships/image" Target="media/image7.png"/><Relationship Id="rId37" Type="http://schemas.openxmlformats.org/officeDocument/2006/relationships/hyperlink" Target="https://www.ipomex.org.mx/ipo3/lgt/indice/OASZUMPANGO/art_92_xvii.web" TargetMode="External"/><Relationship Id="rId40" Type="http://schemas.openxmlformats.org/officeDocument/2006/relationships/image" Target="media/image13.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hyperlink" Target="https://www.saimex.org.mx/saimex/solicitud/downloadAttach/1293276.page" TargetMode="External"/><Relationship Id="rId14" Type="http://schemas.openxmlformats.org/officeDocument/2006/relationships/hyperlink" Target="https://www.ipomex.org.mx/ipo3/lgt/indice/OASZUMPANGO/art_92_xvii.web" TargetMode="External"/><Relationship Id="rId22" Type="http://schemas.openxmlformats.org/officeDocument/2006/relationships/hyperlink" Target="javascript:abrirAcuse(412442);" TargetMode="External"/><Relationship Id="rId27" Type="http://schemas.openxmlformats.org/officeDocument/2006/relationships/hyperlink" Target="javascript:abrirAcuse(412442);" TargetMode="External"/><Relationship Id="rId30"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footer" Target="footer1.xml"/><Relationship Id="rId8" Type="http://schemas.openxmlformats.org/officeDocument/2006/relationships/hyperlink" Target="javascript:abrirAcuse(412442);" TargetMode="Externa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javascript:abrirAcuse(412442);" TargetMode="External"/><Relationship Id="rId17" Type="http://schemas.openxmlformats.org/officeDocument/2006/relationships/hyperlink" Target="https://www.ipomex.org.mx/ipo/portal/oaszumpango/solicitudes2.web" TargetMode="External"/><Relationship Id="rId25" Type="http://schemas.openxmlformats.org/officeDocument/2006/relationships/image" Target="media/image1.png"/><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fontTable" Target="fontTable.xml"/><Relationship Id="rId20" Type="http://schemas.openxmlformats.org/officeDocument/2006/relationships/hyperlink" Target="https://www.saimex.org.mx/saimex/solicitud/downloadAttach/1293277.page" TargetMode="External"/><Relationship Id="rId41" Type="http://schemas.openxmlformats.org/officeDocument/2006/relationships/hyperlink" Target="https://www.infoem.org.mx" TargetMode="External"/><Relationship Id="rId54" Type="http://schemas.openxmlformats.org/officeDocument/2006/relationships/image" Target="media/image26.png"/><Relationship Id="rId62"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javascript:abrirAcuse(412442);" TargetMode="External"/><Relationship Id="rId23" Type="http://schemas.openxmlformats.org/officeDocument/2006/relationships/hyperlink" Target="javascript:abrirAcuse(412442);" TargetMode="External"/><Relationship Id="rId28" Type="http://schemas.openxmlformats.org/officeDocument/2006/relationships/image" Target="media/image3.pn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hyperlink" Target="javascript:abrirAcuse(412442);" TargetMode="External"/><Relationship Id="rId31" Type="http://schemas.openxmlformats.org/officeDocument/2006/relationships/image" Target="media/image6.pn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javascript:abrirAcuse(412442);" TargetMode="External"/><Relationship Id="rId13" Type="http://schemas.openxmlformats.org/officeDocument/2006/relationships/hyperlink" Target="https://www.saimex.org.mx/saimex/solicitud/downloadAttach/1293309.page" TargetMode="External"/><Relationship Id="rId18" Type="http://schemas.openxmlformats.org/officeDocument/2006/relationships/hyperlink" Target="https://www.ipomex.org.mx/ipo3/lgt/indice/OASZUMPANGO/art_92_xvii.web" TargetMode="External"/><Relationship Id="rId39"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2B48B1-929F-4CD5-A537-F8029798E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Pages>
  <Words>7132</Words>
  <Characters>39229</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46269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INFOEM</dc:creator>
  <cp:keywords/>
  <dc:description/>
  <cp:lastModifiedBy>USUARIO</cp:lastModifiedBy>
  <cp:revision>9</cp:revision>
  <cp:lastPrinted>2022-04-04T15:34:00Z</cp:lastPrinted>
  <dcterms:created xsi:type="dcterms:W3CDTF">2022-03-24T22:03:00Z</dcterms:created>
  <dcterms:modified xsi:type="dcterms:W3CDTF">2022-04-05T17:11:00Z</dcterms:modified>
</cp:coreProperties>
</file>