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651BC" w14:textId="77777777" w:rsidR="00024DC3" w:rsidRPr="0031689E" w:rsidRDefault="00024DC3" w:rsidP="00024DC3">
      <w:pPr>
        <w:spacing w:line="360" w:lineRule="auto"/>
        <w:jc w:val="both"/>
        <w:rPr>
          <w:rFonts w:ascii="Palatino Linotype" w:hAnsi="Palatino Linotype" w:cs="Arial"/>
        </w:rPr>
      </w:pPr>
      <w:r w:rsidRPr="0031689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Pr="00E379E2">
        <w:rPr>
          <w:rFonts w:ascii="Palatino Linotype" w:hAnsi="Palatino Linotype" w:cs="Arial"/>
        </w:rPr>
        <w:t>fecha dieciséis de febrero de dos mil veintidós.</w:t>
      </w:r>
    </w:p>
    <w:p w14:paraId="3CBAA2A5" w14:textId="497E4035" w:rsidR="00024DC3" w:rsidRPr="00D716F9" w:rsidRDefault="00024DC3" w:rsidP="00024DC3">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rPr>
        <w:t>VISTO</w:t>
      </w:r>
      <w:r w:rsidRPr="0031689E">
        <w:rPr>
          <w:rFonts w:ascii="Palatino Linotype" w:hAnsi="Palatino Linotype" w:cs="Arial"/>
        </w:rPr>
        <w:t xml:space="preserve"> </w:t>
      </w:r>
      <w:r>
        <w:rPr>
          <w:rFonts w:ascii="Palatino Linotype" w:hAnsi="Palatino Linotype" w:cs="Arial"/>
        </w:rPr>
        <w:t xml:space="preserve">el </w:t>
      </w:r>
      <w:r w:rsidRPr="0031689E">
        <w:rPr>
          <w:rFonts w:ascii="Palatino Linotype" w:hAnsi="Palatino Linotype" w:cs="Arial"/>
        </w:rPr>
        <w:t xml:space="preserve">expediente formado con motivo del recurso de revisión </w:t>
      </w:r>
      <w:r>
        <w:rPr>
          <w:rFonts w:ascii="Palatino Linotype" w:hAnsi="Palatino Linotype" w:cs="Arial"/>
          <w:b/>
        </w:rPr>
        <w:t>05992</w:t>
      </w:r>
      <w:r w:rsidRPr="0031689E">
        <w:rPr>
          <w:rFonts w:ascii="Palatino Linotype" w:hAnsi="Palatino Linotype" w:cs="Arial"/>
          <w:b/>
        </w:rPr>
        <w:t xml:space="preserve">/INFOEM/IP/RR/2021, </w:t>
      </w:r>
      <w:r w:rsidRPr="0031689E">
        <w:rPr>
          <w:rFonts w:ascii="Palatino Linotype" w:hAnsi="Palatino Linotype" w:cs="Arial"/>
        </w:rPr>
        <w:t>promovido</w:t>
      </w:r>
      <w:r>
        <w:rPr>
          <w:rFonts w:ascii="Palatino Linotype" w:hAnsi="Palatino Linotype" w:cs="Arial"/>
        </w:rPr>
        <w:t xml:space="preserve"> por la </w:t>
      </w:r>
      <w:r>
        <w:rPr>
          <w:rFonts w:ascii="Palatino Linotype" w:hAnsi="Palatino Linotype" w:cs="Arial"/>
          <w:b/>
        </w:rPr>
        <w:t xml:space="preserve">C. </w:t>
      </w:r>
      <w:proofErr w:type="spellStart"/>
      <w:r w:rsidR="00306818">
        <w:rPr>
          <w:rFonts w:ascii="Palatino Linotype" w:hAnsi="Palatino Linotype" w:cs="Arial"/>
          <w:b/>
        </w:rPr>
        <w:t>xxxxxxxxxxxxxxxxxxxxxxxxxxxxx</w:t>
      </w:r>
      <w:proofErr w:type="spellEnd"/>
      <w:r>
        <w:rPr>
          <w:rFonts w:ascii="Palatino Linotype" w:hAnsi="Palatino Linotype" w:cs="Arial"/>
          <w:b/>
        </w:rPr>
        <w:t xml:space="preserve"> </w:t>
      </w:r>
      <w:proofErr w:type="spellStart"/>
      <w:r w:rsidR="00306818">
        <w:rPr>
          <w:rFonts w:ascii="Palatino Linotype" w:hAnsi="Palatino Linotype" w:cs="Arial"/>
          <w:b/>
        </w:rPr>
        <w:t>xxxxxx</w:t>
      </w:r>
      <w:proofErr w:type="spellEnd"/>
      <w:r>
        <w:rPr>
          <w:rFonts w:ascii="Palatino Linotype" w:hAnsi="Palatino Linotype" w:cs="Arial"/>
          <w:b/>
        </w:rPr>
        <w:t xml:space="preserve">, </w:t>
      </w:r>
      <w:r w:rsidRPr="0031689E">
        <w:rPr>
          <w:rFonts w:ascii="Palatino Linotype" w:hAnsi="Palatino Linotype"/>
        </w:rPr>
        <w:t>a quien</w:t>
      </w:r>
      <w:r>
        <w:rPr>
          <w:rFonts w:ascii="Palatino Linotype" w:hAnsi="Palatino Linotype"/>
        </w:rPr>
        <w:t xml:space="preserve"> en lo sucesivo se le denominará</w:t>
      </w:r>
      <w:r w:rsidRPr="0031689E">
        <w:rPr>
          <w:rFonts w:ascii="Palatino Linotype" w:hAnsi="Palatino Linotype"/>
        </w:rPr>
        <w:t xml:space="preserve"> </w:t>
      </w:r>
      <w:r>
        <w:rPr>
          <w:rFonts w:ascii="Palatino Linotype" w:hAnsi="Palatino Linotype" w:cs="Arial"/>
          <w:b/>
          <w:lang w:val="es-ES"/>
        </w:rPr>
        <w:t>LA</w:t>
      </w:r>
      <w:r w:rsidRPr="0031689E">
        <w:rPr>
          <w:rFonts w:ascii="Palatino Linotype" w:hAnsi="Palatino Linotype" w:cs="Arial"/>
          <w:b/>
          <w:lang w:val="es-ES"/>
        </w:rPr>
        <w:t xml:space="preserve"> RECURRENTE,</w:t>
      </w:r>
      <w:r w:rsidRPr="0031689E">
        <w:rPr>
          <w:rFonts w:ascii="Palatino Linotype" w:hAnsi="Palatino Linotype" w:cs="Arial"/>
          <w:lang w:val="es-ES"/>
        </w:rPr>
        <w:t xml:space="preserve"> en contra de la respuesta del</w:t>
      </w:r>
      <w:r>
        <w:rPr>
          <w:rFonts w:ascii="Palatino Linotype" w:hAnsi="Palatino Linotype" w:cs="Arial"/>
          <w:lang w:val="es-ES"/>
        </w:rPr>
        <w:t xml:space="preserve"> </w:t>
      </w:r>
      <w:r>
        <w:rPr>
          <w:rFonts w:ascii="Palatino Linotype" w:hAnsi="Palatino Linotype" w:cs="Arial"/>
          <w:b/>
          <w:lang w:val="es-ES"/>
        </w:rPr>
        <w:t>Tribunal Estatal de Conciliación y Arbitraje</w:t>
      </w:r>
      <w:r w:rsidRPr="0031689E">
        <w:rPr>
          <w:rFonts w:ascii="Palatino Linotype" w:hAnsi="Palatino Linotype" w:cs="Arial"/>
          <w:b/>
          <w:lang w:val="es-ES"/>
        </w:rPr>
        <w:t xml:space="preserve">, </w:t>
      </w:r>
      <w:r w:rsidRPr="0031689E">
        <w:rPr>
          <w:rFonts w:ascii="Palatino Linotype" w:hAnsi="Palatino Linotype"/>
        </w:rPr>
        <w:t xml:space="preserve">en lo subsecuente se le denominará </w:t>
      </w:r>
      <w:r w:rsidRPr="0031689E">
        <w:rPr>
          <w:rFonts w:ascii="Palatino Linotype" w:hAnsi="Palatino Linotype" w:cs="Arial"/>
          <w:b/>
          <w:lang w:val="es-ES"/>
        </w:rPr>
        <w:t xml:space="preserve">EL SUJETO OBLIGADO, </w:t>
      </w:r>
      <w:r w:rsidRPr="0031689E">
        <w:rPr>
          <w:rFonts w:ascii="Palatino Linotype" w:hAnsi="Palatino Linotype" w:cs="Arial"/>
          <w:lang w:val="es-ES"/>
        </w:rPr>
        <w:t>se procede a dictar la presente resolución con base en lo</w:t>
      </w:r>
      <w:r>
        <w:rPr>
          <w:rFonts w:ascii="Palatino Linotype" w:hAnsi="Palatino Linotype" w:cs="Arial"/>
          <w:lang w:val="es-ES"/>
        </w:rPr>
        <w:t>s</w:t>
      </w:r>
      <w:r w:rsidRPr="0031689E">
        <w:rPr>
          <w:rFonts w:ascii="Palatino Linotype" w:hAnsi="Palatino Linotype" w:cs="Arial"/>
          <w:lang w:val="es-ES"/>
        </w:rPr>
        <w:t xml:space="preserve"> siguiente</w:t>
      </w:r>
      <w:r>
        <w:rPr>
          <w:rFonts w:ascii="Palatino Linotype" w:hAnsi="Palatino Linotype" w:cs="Arial"/>
          <w:lang w:val="es-ES"/>
        </w:rPr>
        <w:t>s</w:t>
      </w:r>
      <w:r w:rsidRPr="0031689E">
        <w:rPr>
          <w:rFonts w:ascii="Palatino Linotype" w:hAnsi="Palatino Linotype" w:cs="Arial"/>
          <w:lang w:val="es-ES"/>
        </w:rPr>
        <w:t>:</w:t>
      </w:r>
    </w:p>
    <w:p w14:paraId="5EFE5C65" w14:textId="77777777" w:rsidR="00024DC3" w:rsidRPr="0031689E" w:rsidRDefault="00024DC3" w:rsidP="00024DC3">
      <w:pPr>
        <w:spacing w:before="100" w:beforeAutospacing="1" w:after="100" w:afterAutospacing="1" w:line="360" w:lineRule="auto"/>
        <w:jc w:val="center"/>
        <w:rPr>
          <w:rFonts w:ascii="Palatino Linotype" w:hAnsi="Palatino Linotype" w:cs="Arial"/>
          <w:b/>
          <w:bCs/>
          <w:spacing w:val="60"/>
          <w:sz w:val="28"/>
        </w:rPr>
      </w:pPr>
      <w:r w:rsidRPr="0031689E">
        <w:rPr>
          <w:rFonts w:ascii="Palatino Linotype" w:hAnsi="Palatino Linotype" w:cs="Arial"/>
          <w:b/>
          <w:bCs/>
          <w:spacing w:val="60"/>
          <w:sz w:val="28"/>
        </w:rPr>
        <w:t>RESULTANDO</w:t>
      </w:r>
      <w:r>
        <w:rPr>
          <w:rFonts w:ascii="Palatino Linotype" w:hAnsi="Palatino Linotype" w:cs="Arial"/>
          <w:b/>
          <w:bCs/>
          <w:spacing w:val="60"/>
          <w:sz w:val="28"/>
        </w:rPr>
        <w:t>S</w:t>
      </w:r>
    </w:p>
    <w:p w14:paraId="5F2B8155" w14:textId="77777777" w:rsidR="00024DC3" w:rsidRPr="0031689E" w:rsidRDefault="00024DC3" w:rsidP="00024DC3">
      <w:pPr>
        <w:spacing w:before="100" w:beforeAutospacing="1" w:after="100" w:afterAutospacing="1" w:line="360" w:lineRule="auto"/>
        <w:jc w:val="both"/>
        <w:rPr>
          <w:rFonts w:ascii="Palatino Linotype" w:eastAsia="MS Mincho" w:hAnsi="Palatino Linotype" w:cs="Arial"/>
          <w:bCs/>
        </w:rPr>
      </w:pPr>
      <w:r w:rsidRPr="0031689E">
        <w:rPr>
          <w:rFonts w:ascii="Palatino Linotype" w:eastAsia="Calibri" w:hAnsi="Palatino Linotype" w:cs="Arial"/>
          <w:b/>
          <w:sz w:val="28"/>
          <w:szCs w:val="28"/>
          <w:lang w:val="es-ES" w:eastAsia="en-US"/>
        </w:rPr>
        <w:t xml:space="preserve">I. </w:t>
      </w:r>
      <w:r w:rsidRPr="001E16CF">
        <w:rPr>
          <w:rFonts w:ascii="Palatino Linotype" w:eastAsia="MS Mincho" w:hAnsi="Palatino Linotype" w:cs="Arial"/>
        </w:rPr>
        <w:t xml:space="preserve">En fecha </w:t>
      </w:r>
      <w:bookmarkStart w:id="0" w:name="_Hlk66905340"/>
      <w:r>
        <w:rPr>
          <w:rFonts w:ascii="Palatino Linotype" w:eastAsia="MS Mincho" w:hAnsi="Palatino Linotype" w:cs="Arial"/>
        </w:rPr>
        <w:t>veintidós de nov</w:t>
      </w:r>
      <w:r w:rsidRPr="001E16CF">
        <w:rPr>
          <w:rFonts w:ascii="Palatino Linotype" w:eastAsia="MS Mincho" w:hAnsi="Palatino Linotype" w:cs="Arial"/>
        </w:rPr>
        <w:t>iembre de dos mil veintiuno</w:t>
      </w:r>
      <w:bookmarkEnd w:id="0"/>
      <w:r w:rsidRPr="001E16CF">
        <w:rPr>
          <w:rFonts w:ascii="Palatino Linotype" w:eastAsia="MS Mincho" w:hAnsi="Palatino Linotype" w:cs="Arial"/>
        </w:rPr>
        <w:t xml:space="preserve">, </w:t>
      </w:r>
      <w:r>
        <w:rPr>
          <w:rFonts w:ascii="Palatino Linotype" w:eastAsia="MS Mincho" w:hAnsi="Palatino Linotype" w:cs="Arial"/>
          <w:b/>
        </w:rPr>
        <w:t>LA RECURRENTE</w:t>
      </w:r>
      <w:r w:rsidRPr="001E16CF">
        <w:rPr>
          <w:rFonts w:ascii="Palatino Linotype" w:eastAsia="MS Mincho" w:hAnsi="Palatino Linotype" w:cs="Arial"/>
        </w:rPr>
        <w:t xml:space="preserve"> </w:t>
      </w:r>
      <w:r w:rsidRPr="001E16CF">
        <w:rPr>
          <w:rFonts w:ascii="Palatino Linotype" w:eastAsia="MS Mincho" w:hAnsi="Palatino Linotype" w:cs="Arial"/>
          <w:lang w:val="es-ES_tradnl"/>
        </w:rPr>
        <w:t>presentó a través del Sistema de Acceso a la Información Mexiquense</w:t>
      </w:r>
      <w:r w:rsidRPr="0031689E">
        <w:rPr>
          <w:rFonts w:ascii="Palatino Linotype" w:eastAsia="MS Mincho" w:hAnsi="Palatino Linotype" w:cs="Arial"/>
          <w:lang w:val="es-ES_tradnl"/>
        </w:rPr>
        <w:t xml:space="preserve">, en lo subsecuente </w:t>
      </w:r>
      <w:r w:rsidRPr="0031689E">
        <w:rPr>
          <w:rFonts w:ascii="Palatino Linotype" w:eastAsia="MS Mincho" w:hAnsi="Palatino Linotype" w:cs="Arial"/>
          <w:b/>
          <w:lang w:val="es-ES_tradnl"/>
        </w:rPr>
        <w:t>EL SAIMEX</w:t>
      </w:r>
      <w:r w:rsidRPr="0031689E">
        <w:rPr>
          <w:rFonts w:ascii="Palatino Linotype" w:eastAsia="MS Mincho" w:hAnsi="Palatino Linotype" w:cs="Arial"/>
          <w:lang w:val="es-ES_tradnl"/>
        </w:rPr>
        <w:t xml:space="preserve"> ante </w:t>
      </w:r>
      <w:r w:rsidRPr="0031689E">
        <w:rPr>
          <w:rFonts w:ascii="Palatino Linotype" w:eastAsia="MS Mincho" w:hAnsi="Palatino Linotype" w:cs="Arial"/>
          <w:b/>
          <w:lang w:val="es-ES_tradnl"/>
        </w:rPr>
        <w:t>EL SUJETO OBLIGADO</w:t>
      </w:r>
      <w:r w:rsidRPr="0031689E">
        <w:rPr>
          <w:rFonts w:ascii="Palatino Linotype" w:eastAsia="MS Mincho" w:hAnsi="Palatino Linotype" w:cs="Arial"/>
          <w:lang w:val="es-ES_tradnl"/>
        </w:rPr>
        <w:t xml:space="preserve">, la solicitud de acceso a la información pública, </w:t>
      </w:r>
      <w:r>
        <w:rPr>
          <w:rFonts w:ascii="Palatino Linotype" w:eastAsia="MS Mincho" w:hAnsi="Palatino Linotype" w:cs="Arial"/>
        </w:rPr>
        <w:t xml:space="preserve">a la que se le asignó el número </w:t>
      </w:r>
      <w:r w:rsidRPr="0031689E">
        <w:rPr>
          <w:rFonts w:ascii="Palatino Linotype" w:eastAsia="MS Mincho" w:hAnsi="Palatino Linotype" w:cs="Arial"/>
        </w:rPr>
        <w:t xml:space="preserve">de </w:t>
      </w:r>
      <w:bookmarkStart w:id="1" w:name="_Hlk71626058"/>
      <w:bookmarkStart w:id="2" w:name="_Hlk72841721"/>
      <w:bookmarkStart w:id="3" w:name="_Hlk73992511"/>
      <w:bookmarkStart w:id="4" w:name="_Hlk79436216"/>
      <w:bookmarkStart w:id="5" w:name="_Hlk79487986"/>
      <w:bookmarkStart w:id="6" w:name="_Hlk81858819"/>
      <w:r w:rsidRPr="0031689E">
        <w:rPr>
          <w:rFonts w:ascii="Palatino Linotype" w:eastAsia="MS Mincho" w:hAnsi="Palatino Linotype" w:cs="Arial"/>
        </w:rPr>
        <w:t xml:space="preserve">expediente </w:t>
      </w:r>
      <w:bookmarkStart w:id="7" w:name="_Hlk92393222"/>
      <w:r w:rsidRPr="0031689E">
        <w:rPr>
          <w:rFonts w:ascii="Palatino Linotype" w:eastAsia="MS Mincho" w:hAnsi="Palatino Linotype" w:cs="Arial"/>
          <w:b/>
          <w:bCs/>
        </w:rPr>
        <w:t>00</w:t>
      </w:r>
      <w:r>
        <w:rPr>
          <w:rFonts w:ascii="Palatino Linotype" w:eastAsia="MS Mincho" w:hAnsi="Palatino Linotype" w:cs="Arial"/>
          <w:b/>
          <w:bCs/>
        </w:rPr>
        <w:t>091</w:t>
      </w:r>
      <w:r w:rsidRPr="0031689E">
        <w:rPr>
          <w:rFonts w:ascii="Palatino Linotype" w:eastAsia="MS Mincho" w:hAnsi="Palatino Linotype" w:cs="Arial"/>
          <w:b/>
          <w:bCs/>
        </w:rPr>
        <w:t>/</w:t>
      </w:r>
      <w:r>
        <w:rPr>
          <w:rFonts w:ascii="Palatino Linotype" w:eastAsia="MS Mincho" w:hAnsi="Palatino Linotype" w:cs="Arial"/>
          <w:b/>
          <w:bCs/>
        </w:rPr>
        <w:t>TRIECA/</w:t>
      </w:r>
      <w:r w:rsidRPr="0031689E">
        <w:rPr>
          <w:rFonts w:ascii="Palatino Linotype" w:eastAsia="MS Mincho" w:hAnsi="Palatino Linotype" w:cs="Arial"/>
          <w:b/>
          <w:bCs/>
        </w:rPr>
        <w:t>IP/2021</w:t>
      </w:r>
      <w:bookmarkEnd w:id="1"/>
      <w:bookmarkEnd w:id="2"/>
      <w:bookmarkEnd w:id="3"/>
      <w:bookmarkEnd w:id="4"/>
      <w:bookmarkEnd w:id="5"/>
      <w:bookmarkEnd w:id="6"/>
      <w:bookmarkEnd w:id="7"/>
      <w:r w:rsidRPr="0031689E">
        <w:rPr>
          <w:rFonts w:ascii="Palatino Linotype" w:eastAsia="MS Mincho" w:hAnsi="Palatino Linotype" w:cs="Arial"/>
          <w:b/>
          <w:bCs/>
        </w:rPr>
        <w:t xml:space="preserve">, </w:t>
      </w:r>
      <w:r w:rsidRPr="0031689E">
        <w:rPr>
          <w:rFonts w:ascii="Palatino Linotype" w:eastAsia="MS Mincho" w:hAnsi="Palatino Linotype" w:cs="Arial"/>
          <w:bCs/>
        </w:rPr>
        <w:t xml:space="preserve">mediante </w:t>
      </w:r>
      <w:r>
        <w:rPr>
          <w:rFonts w:ascii="Palatino Linotype" w:eastAsia="MS Mincho" w:hAnsi="Palatino Linotype" w:cs="Arial"/>
          <w:bCs/>
        </w:rPr>
        <w:t>la</w:t>
      </w:r>
      <w:r w:rsidRPr="0031689E">
        <w:rPr>
          <w:rFonts w:ascii="Palatino Linotype" w:eastAsia="MS Mincho" w:hAnsi="Palatino Linotype" w:cs="Arial"/>
          <w:bCs/>
        </w:rPr>
        <w:t xml:space="preserve"> cual requirió, lo siguiente:</w:t>
      </w:r>
    </w:p>
    <w:p w14:paraId="230D7046" w14:textId="77777777" w:rsidR="00024DC3" w:rsidRPr="00AC1097" w:rsidRDefault="00024DC3" w:rsidP="00024DC3">
      <w:pPr>
        <w:ind w:left="851" w:right="899"/>
        <w:jc w:val="both"/>
        <w:rPr>
          <w:rFonts w:ascii="Palatino Linotype" w:hAnsi="Palatino Linotype" w:cs="Arial"/>
          <w:i/>
          <w:iCs/>
          <w:sz w:val="20"/>
          <w:szCs w:val="20"/>
        </w:rPr>
      </w:pPr>
      <w:r w:rsidRPr="0031689E">
        <w:rPr>
          <w:rFonts w:ascii="Palatino Linotype" w:hAnsi="Palatino Linotype" w:cs="Arial"/>
          <w:i/>
          <w:iCs/>
          <w:sz w:val="20"/>
          <w:szCs w:val="20"/>
        </w:rPr>
        <w:t>“</w:t>
      </w:r>
      <w:r w:rsidRPr="00024DC3">
        <w:rPr>
          <w:rFonts w:ascii="Palatino Linotype" w:hAnsi="Palatino Linotype" w:cs="Arial"/>
          <w:i/>
          <w:iCs/>
          <w:sz w:val="20"/>
          <w:szCs w:val="20"/>
        </w:rPr>
        <w:t>Relación estadística de las sentencias de laudos a favor de trabajadores en contra de alguno de los 125 municipios del Estado de México en los años 2019, 2020, 2021. Desglosar información por año, municipio, monto que se debe pagar o sanción, número de sentencias, Estatus actual, es decir sí fue cumplida, si está pendiente o se solicitó prórroga para el cumplimiento. Municipio. Área del municipio en la que laboraba el trabajadora. Si el trabajador es hombre o mujer. Año en que se inició el proceso de demanda. Motivo por el que se inició la demanda. Puesto que tenía el trabajador. Número de expediente al abrirse la demanda</w:t>
      </w:r>
      <w:r w:rsidRPr="003E6B7A">
        <w:rPr>
          <w:rFonts w:ascii="Palatino Linotype" w:hAnsi="Palatino Linotype" w:cs="Arial"/>
          <w:i/>
          <w:iCs/>
          <w:sz w:val="20"/>
          <w:szCs w:val="20"/>
        </w:rPr>
        <w:t>.</w:t>
      </w:r>
      <w:r>
        <w:rPr>
          <w:rFonts w:ascii="Palatino Linotype" w:hAnsi="Palatino Linotype" w:cs="Arial"/>
          <w:i/>
          <w:iCs/>
          <w:sz w:val="20"/>
          <w:szCs w:val="20"/>
        </w:rPr>
        <w:t>” (sic)</w:t>
      </w:r>
    </w:p>
    <w:p w14:paraId="5598F177" w14:textId="77777777" w:rsidR="00024DC3" w:rsidRPr="0031689E" w:rsidRDefault="00024DC3" w:rsidP="00024D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31689E">
        <w:rPr>
          <w:rFonts w:ascii="Palatino Linotype" w:eastAsia="Calibri" w:hAnsi="Palatino Linotype" w:cs="Arial"/>
          <w:b/>
          <w:bCs/>
          <w:lang w:val="es-ES" w:eastAsia="en-US"/>
        </w:rPr>
        <w:lastRenderedPageBreak/>
        <w:t xml:space="preserve">MODALIDAD DE ENTREGA: </w:t>
      </w:r>
      <w:r w:rsidRPr="0031689E">
        <w:rPr>
          <w:rFonts w:ascii="Palatino Linotype" w:eastAsia="Calibri" w:hAnsi="Palatino Linotype" w:cs="Arial"/>
          <w:bCs/>
          <w:lang w:val="es-ES" w:eastAsia="en-US"/>
        </w:rPr>
        <w:t>Vía</w:t>
      </w:r>
      <w:r w:rsidRPr="0031689E">
        <w:rPr>
          <w:rFonts w:ascii="Palatino Linotype" w:eastAsia="Calibri" w:hAnsi="Palatino Linotype" w:cs="Arial"/>
          <w:b/>
          <w:bCs/>
          <w:lang w:val="es-ES" w:eastAsia="en-US"/>
        </w:rPr>
        <w:t xml:space="preserve"> SAIMEX.</w:t>
      </w:r>
    </w:p>
    <w:p w14:paraId="6774395F" w14:textId="77777777" w:rsidR="00024DC3" w:rsidRDefault="00024DC3" w:rsidP="00024DC3">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1689E">
        <w:rPr>
          <w:rFonts w:ascii="Palatino Linotype" w:eastAsia="Calibri" w:hAnsi="Palatino Linotype" w:cs="Arial"/>
          <w:b/>
          <w:bCs/>
          <w:sz w:val="28"/>
          <w:lang w:val="es-ES" w:eastAsia="en-US"/>
        </w:rPr>
        <w:t>II</w:t>
      </w:r>
      <w:r w:rsidRPr="0031689E">
        <w:rPr>
          <w:rFonts w:ascii="Palatino Linotype" w:eastAsia="Calibri" w:hAnsi="Palatino Linotype" w:cs="Arial"/>
          <w:b/>
          <w:bCs/>
          <w:lang w:val="es-ES" w:eastAsia="en-US"/>
        </w:rPr>
        <w:t>.</w:t>
      </w:r>
      <w:r w:rsidRPr="0031689E">
        <w:rPr>
          <w:rFonts w:ascii="Palatino Linotype" w:eastAsia="Calibri" w:hAnsi="Palatino Linotype" w:cs="Arial"/>
          <w:lang w:val="es-ES" w:eastAsia="en-US"/>
        </w:rPr>
        <w:t xml:space="preserve"> </w:t>
      </w:r>
      <w:r w:rsidRPr="0031689E">
        <w:rPr>
          <w:rFonts w:ascii="Palatino Linotype" w:hAnsi="Palatino Linotype" w:cs="Segoe UI"/>
          <w:lang w:eastAsia="es-MX"/>
        </w:rPr>
        <w:t>En</w:t>
      </w:r>
      <w:r>
        <w:rPr>
          <w:rFonts w:ascii="Palatino Linotype" w:hAnsi="Palatino Linotype" w:cs="Segoe UI"/>
          <w:lang w:eastAsia="es-MX"/>
        </w:rPr>
        <w:t xml:space="preserve"> </w:t>
      </w:r>
      <w:r w:rsidRPr="0031689E">
        <w:rPr>
          <w:rFonts w:ascii="Palatino Linotype" w:hAnsi="Palatino Linotype" w:cs="Segoe UI"/>
          <w:lang w:eastAsia="es-MX"/>
        </w:rPr>
        <w:t>fecha</w:t>
      </w:r>
      <w:r>
        <w:rPr>
          <w:rFonts w:ascii="Palatino Linotype" w:hAnsi="Palatino Linotype" w:cs="Segoe UI"/>
          <w:lang w:eastAsia="es-MX"/>
        </w:rPr>
        <w:t xml:space="preserve"> veinticuatro de noviembre </w:t>
      </w:r>
      <w:r w:rsidRPr="0031689E">
        <w:rPr>
          <w:rFonts w:ascii="Palatino Linotype" w:hAnsi="Palatino Linotype" w:cs="Segoe UI"/>
          <w:lang w:eastAsia="es-MX"/>
        </w:rPr>
        <w:t xml:space="preserve">de dos mil veintiuno, </w:t>
      </w:r>
      <w:r w:rsidRPr="0031689E">
        <w:rPr>
          <w:rFonts w:ascii="Palatino Linotype" w:hAnsi="Palatino Linotype" w:cs="Segoe UI"/>
          <w:b/>
          <w:bCs/>
          <w:lang w:eastAsia="es-MX"/>
        </w:rPr>
        <w:t>EL SU</w:t>
      </w:r>
      <w:r w:rsidRPr="0031689E">
        <w:rPr>
          <w:rFonts w:ascii="Palatino Linotype" w:hAnsi="Palatino Linotype" w:cs="Segoe UI"/>
          <w:b/>
          <w:lang w:eastAsia="es-MX"/>
        </w:rPr>
        <w:t>JETO OBLIGADO</w:t>
      </w:r>
      <w:r w:rsidRPr="0031689E">
        <w:rPr>
          <w:rFonts w:ascii="Palatino Linotype" w:hAnsi="Palatino Linotype" w:cs="Segoe UI"/>
          <w:lang w:eastAsia="es-MX"/>
        </w:rPr>
        <w:t xml:space="preserve"> dio respuest</w:t>
      </w:r>
      <w:r>
        <w:rPr>
          <w:rFonts w:ascii="Palatino Linotype" w:hAnsi="Palatino Linotype" w:cs="Segoe UI"/>
          <w:lang w:eastAsia="es-MX"/>
        </w:rPr>
        <w:t>a a la solicitud de información, en los términos siguientes:</w:t>
      </w:r>
    </w:p>
    <w:p w14:paraId="70C9D4DD" w14:textId="77777777" w:rsidR="00024DC3" w:rsidRDefault="00024DC3" w:rsidP="00024DC3">
      <w:pPr>
        <w:ind w:left="851" w:right="902"/>
        <w:jc w:val="both"/>
        <w:rPr>
          <w:rFonts w:ascii="Palatino Linotype" w:hAnsi="Palatino Linotype" w:cs="Arial"/>
          <w:i/>
          <w:iCs/>
          <w:sz w:val="20"/>
          <w:szCs w:val="20"/>
        </w:rPr>
      </w:pPr>
      <w:r>
        <w:rPr>
          <w:rFonts w:ascii="Palatino Linotype" w:hAnsi="Palatino Linotype" w:cs="Arial"/>
          <w:i/>
          <w:iCs/>
          <w:sz w:val="20"/>
          <w:szCs w:val="20"/>
        </w:rPr>
        <w:t>“</w:t>
      </w:r>
      <w:r w:rsidRPr="00024DC3">
        <w:rPr>
          <w:rFonts w:ascii="Palatino Linotype" w:hAnsi="Palatino Linotype" w:cs="Arial"/>
          <w:i/>
          <w:iCs/>
          <w:sz w:val="20"/>
          <w:szCs w:val="20"/>
        </w:rPr>
        <w:t>Adjunto encontrará respuesta a la solicitud no 00091/TRIECA/IP/2021. Reciba un cordial saludo</w:t>
      </w:r>
      <w:r>
        <w:rPr>
          <w:rFonts w:ascii="Palatino Linotype" w:hAnsi="Palatino Linotype" w:cs="Arial"/>
          <w:i/>
          <w:iCs/>
          <w:sz w:val="20"/>
          <w:szCs w:val="20"/>
        </w:rPr>
        <w:t>.” (Sic)</w:t>
      </w:r>
    </w:p>
    <w:p w14:paraId="09F81CF2" w14:textId="77777777" w:rsidR="00024DC3" w:rsidRDefault="00024DC3" w:rsidP="00024DC3">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De manera adjunta a dicha respuesta </w:t>
      </w:r>
      <w:r>
        <w:rPr>
          <w:rFonts w:ascii="Palatino Linotype" w:hAnsi="Palatino Linotype" w:cs="Segoe UI"/>
          <w:b/>
          <w:lang w:eastAsia="es-MX"/>
        </w:rPr>
        <w:t xml:space="preserve">EL SUJETO OBLIGADO </w:t>
      </w:r>
      <w:r>
        <w:rPr>
          <w:rFonts w:ascii="Palatino Linotype" w:hAnsi="Palatino Linotype" w:cs="Segoe UI"/>
          <w:lang w:eastAsia="es-MX"/>
        </w:rPr>
        <w:t xml:space="preserve">hizo de conocimiento del solicitante el archivo electrónico denominado </w:t>
      </w:r>
      <w:hyperlink r:id="rId7" w:tgtFrame="_blank" w:history="1">
        <w:r w:rsidRPr="00024DC3">
          <w:rPr>
            <w:rFonts w:ascii="Palatino Linotype" w:hAnsi="Palatino Linotype" w:cs="Segoe UI"/>
            <w:b/>
            <w:lang w:eastAsia="es-MX"/>
          </w:rPr>
          <w:t>91 saimex.pdf</w:t>
        </w:r>
      </w:hyperlink>
      <w:r>
        <w:rPr>
          <w:rFonts w:ascii="Palatino Linotype" w:hAnsi="Palatino Linotype" w:cs="Segoe UI"/>
          <w:b/>
          <w:lang w:eastAsia="es-MX"/>
        </w:rPr>
        <w:t xml:space="preserve">, </w:t>
      </w:r>
      <w:r>
        <w:rPr>
          <w:rFonts w:ascii="Palatino Linotype" w:hAnsi="Palatino Linotype" w:cs="Segoe UI"/>
          <w:lang w:eastAsia="es-MX"/>
        </w:rPr>
        <w:t>el cual contiene la redacción que se transcribe de manera textual a continuación:</w:t>
      </w:r>
    </w:p>
    <w:p w14:paraId="0E7B30BB" w14:textId="77777777" w:rsidR="00024DC3" w:rsidRDefault="00067B11" w:rsidP="00067B11">
      <w:pPr>
        <w:widowControl w:val="0"/>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w:t>
      </w:r>
      <w:r w:rsidR="00024DC3" w:rsidRPr="00067B11">
        <w:rPr>
          <w:rFonts w:ascii="Palatino Linotype" w:hAnsi="Palatino Linotype"/>
          <w:i/>
          <w:sz w:val="22"/>
          <w:szCs w:val="22"/>
        </w:rPr>
        <w:t>Estimada Solicitante: En respuesta a su solicitud 00091/TRIECA/IP/2021 donde usted solicita : Relación estadística de las sentencias de laudos a favor de trabajadores en contra de alguno de los 125 municipios del Estado de México en los años 2019, 2020, 2021. Desglosar información por año, municipio, monto que se debe pagar o sanción, número de sentencias, Estatus actual, es decir sí fue cumplida, si está pendiente o se solicitó prórroga para el cumplimiento. Municipio. Área del municipio en la que laboraba el trabajadora. Si el trabajador es hombre o mujer. Año en que se inició el proceso de demanda. Motivo por el que se inició la demanda. Puesto que tenía el trabajador. Número de expediente al abrirse la demanda.</w:t>
      </w:r>
    </w:p>
    <w:p w14:paraId="27092DFB" w14:textId="77777777" w:rsidR="00067B11" w:rsidRPr="00067B11" w:rsidRDefault="00067B11" w:rsidP="00067B11">
      <w:pPr>
        <w:widowControl w:val="0"/>
        <w:autoSpaceDE w:val="0"/>
        <w:autoSpaceDN w:val="0"/>
        <w:adjustRightInd w:val="0"/>
        <w:ind w:left="851" w:right="899"/>
        <w:jc w:val="both"/>
        <w:rPr>
          <w:rFonts w:ascii="Palatino Linotype" w:hAnsi="Palatino Linotype"/>
          <w:i/>
          <w:sz w:val="22"/>
          <w:szCs w:val="22"/>
        </w:rPr>
      </w:pPr>
    </w:p>
    <w:p w14:paraId="2635CAEE" w14:textId="77777777" w:rsidR="00067B11" w:rsidRDefault="00024DC3" w:rsidP="00067B11">
      <w:pPr>
        <w:widowControl w:val="0"/>
        <w:autoSpaceDE w:val="0"/>
        <w:autoSpaceDN w:val="0"/>
        <w:adjustRightInd w:val="0"/>
        <w:ind w:left="851" w:right="899"/>
        <w:jc w:val="both"/>
        <w:rPr>
          <w:rFonts w:ascii="Palatino Linotype" w:hAnsi="Palatino Linotype"/>
          <w:i/>
          <w:sz w:val="22"/>
          <w:szCs w:val="22"/>
        </w:rPr>
      </w:pPr>
      <w:r w:rsidRPr="00067B11">
        <w:rPr>
          <w:rFonts w:ascii="Palatino Linotype" w:hAnsi="Palatino Linotype"/>
          <w:i/>
          <w:sz w:val="22"/>
          <w:szCs w:val="22"/>
        </w:rPr>
        <w:t>Le comento lo siguiente:</w:t>
      </w:r>
    </w:p>
    <w:p w14:paraId="78B6D0A4" w14:textId="77777777" w:rsidR="00024DC3" w:rsidRPr="00067B11" w:rsidRDefault="00024DC3" w:rsidP="00067B11">
      <w:pPr>
        <w:pStyle w:val="Prrafodelista"/>
        <w:widowControl w:val="0"/>
        <w:numPr>
          <w:ilvl w:val="0"/>
          <w:numId w:val="5"/>
        </w:numPr>
        <w:autoSpaceDE w:val="0"/>
        <w:autoSpaceDN w:val="0"/>
        <w:adjustRightInd w:val="0"/>
        <w:ind w:right="899"/>
        <w:jc w:val="both"/>
        <w:rPr>
          <w:rFonts w:ascii="Palatino Linotype" w:hAnsi="Palatino Linotype" w:cs="Segoe UI"/>
          <w:i/>
          <w:sz w:val="22"/>
          <w:szCs w:val="22"/>
          <w:lang w:eastAsia="es-MX"/>
        </w:rPr>
      </w:pPr>
      <w:r w:rsidRPr="00067B11">
        <w:rPr>
          <w:rFonts w:ascii="Palatino Linotype" w:hAnsi="Palatino Linotype"/>
          <w:i/>
          <w:sz w:val="22"/>
          <w:szCs w:val="22"/>
        </w:rPr>
        <w:t xml:space="preserve">Sentencias de laudos a favor de trabajadores en contra de alguno de los 125 municipios del Estado de México en los años 2019, 2020, 2021 </w:t>
      </w:r>
    </w:p>
    <w:p w14:paraId="186F2F06" w14:textId="77777777" w:rsidR="00067B11" w:rsidRDefault="00024DC3" w:rsidP="00067B11">
      <w:pPr>
        <w:pStyle w:val="Prrafodelista"/>
        <w:widowControl w:val="0"/>
        <w:autoSpaceDE w:val="0"/>
        <w:autoSpaceDN w:val="0"/>
        <w:adjustRightInd w:val="0"/>
        <w:ind w:left="851" w:right="899"/>
        <w:jc w:val="both"/>
        <w:rPr>
          <w:rFonts w:ascii="Palatino Linotype" w:hAnsi="Palatino Linotype"/>
          <w:i/>
          <w:sz w:val="22"/>
          <w:szCs w:val="22"/>
        </w:rPr>
      </w:pPr>
      <w:r w:rsidRPr="00067B11">
        <w:rPr>
          <w:rFonts w:ascii="Palatino Linotype" w:hAnsi="Palatino Linotype"/>
          <w:i/>
          <w:sz w:val="22"/>
          <w:szCs w:val="22"/>
        </w:rPr>
        <w:t xml:space="preserve">las puede encontrar en </w:t>
      </w:r>
      <w:hyperlink r:id="rId8" w:history="1">
        <w:r w:rsidR="00067B11" w:rsidRPr="0098685B">
          <w:rPr>
            <w:rStyle w:val="Hipervnculo"/>
            <w:rFonts w:ascii="Palatino Linotype" w:hAnsi="Palatino Linotype"/>
            <w:i/>
            <w:sz w:val="22"/>
            <w:szCs w:val="22"/>
          </w:rPr>
          <w:t>http://teca.edomex.gob.mx/resolucion</w:t>
        </w:r>
      </w:hyperlink>
    </w:p>
    <w:p w14:paraId="7C6BAE00" w14:textId="77777777" w:rsidR="00067B11" w:rsidRDefault="00067B11" w:rsidP="00067B11">
      <w:pPr>
        <w:pStyle w:val="Prrafodelista"/>
        <w:widowControl w:val="0"/>
        <w:autoSpaceDE w:val="0"/>
        <w:autoSpaceDN w:val="0"/>
        <w:adjustRightInd w:val="0"/>
        <w:ind w:left="851" w:right="899"/>
        <w:jc w:val="both"/>
        <w:rPr>
          <w:rFonts w:ascii="Palatino Linotype" w:hAnsi="Palatino Linotype"/>
          <w:i/>
          <w:sz w:val="22"/>
          <w:szCs w:val="22"/>
        </w:rPr>
      </w:pPr>
    </w:p>
    <w:p w14:paraId="49FF3860" w14:textId="77777777" w:rsidR="00024DC3" w:rsidRPr="00067B11" w:rsidRDefault="00024DC3" w:rsidP="00067B11">
      <w:pPr>
        <w:pStyle w:val="Prrafodelista"/>
        <w:widowControl w:val="0"/>
        <w:numPr>
          <w:ilvl w:val="0"/>
          <w:numId w:val="5"/>
        </w:numPr>
        <w:autoSpaceDE w:val="0"/>
        <w:autoSpaceDN w:val="0"/>
        <w:adjustRightInd w:val="0"/>
        <w:ind w:right="899"/>
        <w:jc w:val="both"/>
        <w:rPr>
          <w:rFonts w:ascii="Palatino Linotype" w:hAnsi="Palatino Linotype" w:cs="Segoe UI"/>
          <w:i/>
          <w:sz w:val="22"/>
          <w:szCs w:val="22"/>
          <w:lang w:eastAsia="es-MX"/>
        </w:rPr>
      </w:pPr>
      <w:r w:rsidRPr="00067B11">
        <w:rPr>
          <w:rFonts w:ascii="Palatino Linotype" w:hAnsi="Palatino Linotype"/>
          <w:i/>
          <w:sz w:val="22"/>
          <w:szCs w:val="22"/>
        </w:rPr>
        <w:t xml:space="preserve">Desglosar información por año, municipio, monto que se debe pagar o sanción, número de sentencias, Estatus actual, es decir sí fue cumplida, si está pendiente o se solicitó prórroga para el cumplimiento. </w:t>
      </w:r>
    </w:p>
    <w:p w14:paraId="5F2296CF" w14:textId="77777777" w:rsidR="00024DC3" w:rsidRPr="00067B11" w:rsidRDefault="00024DC3" w:rsidP="00067B11">
      <w:pPr>
        <w:pStyle w:val="Prrafodelista"/>
        <w:ind w:left="851" w:right="899"/>
        <w:jc w:val="both"/>
        <w:rPr>
          <w:rFonts w:ascii="Palatino Linotype" w:hAnsi="Palatino Linotype"/>
          <w:i/>
          <w:sz w:val="22"/>
          <w:szCs w:val="22"/>
        </w:rPr>
      </w:pPr>
    </w:p>
    <w:p w14:paraId="4D007E88" w14:textId="77777777" w:rsidR="00024DC3" w:rsidRPr="00067B11" w:rsidRDefault="00024DC3" w:rsidP="00067B11">
      <w:pPr>
        <w:pStyle w:val="Prrafodelista"/>
        <w:ind w:left="851" w:right="899"/>
        <w:jc w:val="both"/>
        <w:rPr>
          <w:rFonts w:ascii="Palatino Linotype" w:hAnsi="Palatino Linotype"/>
          <w:i/>
          <w:sz w:val="22"/>
          <w:szCs w:val="22"/>
        </w:rPr>
      </w:pPr>
      <w:r w:rsidRPr="00067B11">
        <w:rPr>
          <w:rFonts w:ascii="Palatino Linotype" w:hAnsi="Palatino Linotype"/>
          <w:i/>
          <w:sz w:val="22"/>
          <w:szCs w:val="22"/>
        </w:rPr>
        <w:t xml:space="preserve">Para lo anterior tendría que realizar una búsqueda exhaustiva en cada una de las constancias que integran los expedientes laborales a los cuales solo tienen acceso las partes, por otro lado conforme al Artículo 12. Quienes generen, recopilen, administren, manejen, procesen, archiven o conserven información pública serán </w:t>
      </w:r>
      <w:r w:rsidRPr="00067B11">
        <w:rPr>
          <w:rFonts w:ascii="Palatino Linotype" w:hAnsi="Palatino Linotype"/>
          <w:i/>
          <w:sz w:val="22"/>
          <w:szCs w:val="22"/>
        </w:rPr>
        <w:lastRenderedPageBreak/>
        <w:t>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03007F" w14:textId="77777777" w:rsidR="00024DC3" w:rsidRPr="00067B11" w:rsidRDefault="00024DC3" w:rsidP="00067B11">
      <w:pPr>
        <w:pStyle w:val="Prrafodelista"/>
        <w:ind w:left="851" w:right="899"/>
        <w:jc w:val="both"/>
        <w:rPr>
          <w:rFonts w:ascii="Palatino Linotype" w:hAnsi="Palatino Linotype"/>
          <w:i/>
          <w:sz w:val="22"/>
          <w:szCs w:val="22"/>
        </w:rPr>
      </w:pPr>
    </w:p>
    <w:p w14:paraId="3936E0DA" w14:textId="77777777" w:rsidR="00024DC3" w:rsidRPr="00067B11" w:rsidRDefault="00024DC3" w:rsidP="00067B11">
      <w:pPr>
        <w:pStyle w:val="Prrafodelista"/>
        <w:numPr>
          <w:ilvl w:val="0"/>
          <w:numId w:val="5"/>
        </w:numPr>
        <w:ind w:right="899"/>
        <w:jc w:val="both"/>
        <w:rPr>
          <w:rFonts w:ascii="Palatino Linotype" w:hAnsi="Palatino Linotype" w:cs="Arial"/>
          <w:i/>
          <w:iCs/>
          <w:sz w:val="22"/>
          <w:szCs w:val="22"/>
        </w:rPr>
      </w:pPr>
      <w:r w:rsidRPr="00067B11">
        <w:rPr>
          <w:rFonts w:ascii="Palatino Linotype" w:hAnsi="Palatino Linotype"/>
          <w:i/>
          <w:sz w:val="22"/>
          <w:szCs w:val="22"/>
        </w:rPr>
        <w:t>Desglosar información por año, municipio, monto que se debe pagar o sanción, número de sentencias, Estatus actual, es decir sí fue cumplida, si está pendiente o se solicitó prórroga para el cumplimiento.</w:t>
      </w:r>
    </w:p>
    <w:p w14:paraId="095CE770" w14:textId="77777777" w:rsidR="00024DC3" w:rsidRPr="00067B11" w:rsidRDefault="00024DC3" w:rsidP="00067B11">
      <w:pPr>
        <w:pStyle w:val="Prrafodelista"/>
        <w:ind w:left="851" w:right="899"/>
        <w:jc w:val="both"/>
        <w:rPr>
          <w:rFonts w:ascii="Palatino Linotype" w:hAnsi="Palatino Linotype"/>
          <w:i/>
          <w:sz w:val="22"/>
          <w:szCs w:val="22"/>
        </w:rPr>
      </w:pPr>
    </w:p>
    <w:p w14:paraId="4C2757CD" w14:textId="77777777" w:rsidR="00024DC3" w:rsidRPr="00067B11" w:rsidRDefault="00024DC3" w:rsidP="00067B11">
      <w:pPr>
        <w:pStyle w:val="Prrafodelista"/>
        <w:ind w:left="851" w:right="899"/>
        <w:jc w:val="both"/>
        <w:rPr>
          <w:rFonts w:ascii="Palatino Linotype" w:hAnsi="Palatino Linotype"/>
          <w:i/>
          <w:sz w:val="22"/>
          <w:szCs w:val="22"/>
        </w:rPr>
      </w:pPr>
      <w:r w:rsidRPr="00067B11">
        <w:rPr>
          <w:rFonts w:ascii="Palatino Linotype" w:hAnsi="Palatino Linotype"/>
          <w:i/>
          <w:sz w:val="22"/>
          <w:szCs w:val="22"/>
        </w:rPr>
        <w:t>Para lo anterior tendría que realizar una búsqueda exhaustiva en cada una de las constancias que integran los expedientes laborales a los cuales solo tienen acceso las partes, por otro lado conforme al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604272" w14:textId="77777777" w:rsidR="00024DC3" w:rsidRPr="00067B11" w:rsidRDefault="00024DC3" w:rsidP="00067B11">
      <w:pPr>
        <w:pStyle w:val="Prrafodelista"/>
        <w:ind w:left="851" w:right="899"/>
        <w:jc w:val="both"/>
        <w:rPr>
          <w:rFonts w:ascii="Palatino Linotype" w:hAnsi="Palatino Linotype"/>
          <w:i/>
          <w:sz w:val="22"/>
          <w:szCs w:val="22"/>
        </w:rPr>
      </w:pPr>
    </w:p>
    <w:p w14:paraId="33E1C344" w14:textId="77777777" w:rsidR="00024DC3" w:rsidRPr="00067B11" w:rsidRDefault="00024DC3" w:rsidP="00067B11">
      <w:pPr>
        <w:pStyle w:val="Prrafodelista"/>
        <w:numPr>
          <w:ilvl w:val="0"/>
          <w:numId w:val="5"/>
        </w:numPr>
        <w:ind w:right="899"/>
        <w:jc w:val="both"/>
        <w:rPr>
          <w:rFonts w:ascii="Palatino Linotype" w:hAnsi="Palatino Linotype" w:cs="Arial"/>
          <w:i/>
          <w:iCs/>
          <w:sz w:val="22"/>
          <w:szCs w:val="22"/>
        </w:rPr>
      </w:pPr>
      <w:r w:rsidRPr="00067B11">
        <w:rPr>
          <w:rFonts w:ascii="Palatino Linotype" w:hAnsi="Palatino Linotype"/>
          <w:i/>
          <w:sz w:val="22"/>
          <w:szCs w:val="22"/>
        </w:rPr>
        <w:t>Área del municipio en la que laboraba el trabajadora. Si el trabajador es hombre o mujer.</w:t>
      </w:r>
    </w:p>
    <w:p w14:paraId="770CD5DA" w14:textId="77777777" w:rsidR="00024DC3" w:rsidRPr="00067B11" w:rsidRDefault="00024DC3" w:rsidP="00067B11">
      <w:pPr>
        <w:pStyle w:val="Prrafodelista"/>
        <w:ind w:left="851" w:right="899"/>
        <w:jc w:val="both"/>
        <w:rPr>
          <w:rFonts w:ascii="Palatino Linotype" w:hAnsi="Palatino Linotype" w:cs="Arial"/>
          <w:i/>
          <w:iCs/>
          <w:sz w:val="22"/>
          <w:szCs w:val="22"/>
        </w:rPr>
      </w:pPr>
    </w:p>
    <w:p w14:paraId="4274F758" w14:textId="77777777" w:rsidR="00024DC3" w:rsidRDefault="00024DC3" w:rsidP="00067B11">
      <w:pPr>
        <w:pStyle w:val="Prrafodelista"/>
        <w:ind w:left="851" w:right="899"/>
        <w:jc w:val="both"/>
        <w:rPr>
          <w:rFonts w:ascii="Palatino Linotype" w:hAnsi="Palatino Linotype"/>
          <w:i/>
          <w:sz w:val="22"/>
          <w:szCs w:val="22"/>
        </w:rPr>
      </w:pPr>
      <w:r w:rsidRPr="00067B11">
        <w:rPr>
          <w:rFonts w:ascii="Palatino Linotype" w:hAnsi="Palatino Linotype"/>
          <w:i/>
          <w:sz w:val="22"/>
          <w:szCs w:val="22"/>
        </w:rPr>
        <w:t>Tendría que realizar una búsqueda exhaustiva en cada una de de los expedientes conforme al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w:t>
      </w:r>
      <w:r w:rsidR="00067B11">
        <w:rPr>
          <w:rFonts w:ascii="Palatino Linotype" w:hAnsi="Palatino Linotype"/>
          <w:i/>
          <w:sz w:val="22"/>
          <w:szCs w:val="22"/>
        </w:rPr>
        <w:t>los o practicar investigaciones.</w:t>
      </w:r>
    </w:p>
    <w:p w14:paraId="1C41BB38" w14:textId="77777777" w:rsidR="00067B11" w:rsidRPr="00067B11" w:rsidRDefault="00067B11" w:rsidP="00067B11">
      <w:pPr>
        <w:pStyle w:val="Prrafodelista"/>
        <w:ind w:left="851" w:right="899"/>
        <w:jc w:val="both"/>
        <w:rPr>
          <w:rFonts w:ascii="Palatino Linotype" w:hAnsi="Palatino Linotype"/>
          <w:i/>
          <w:sz w:val="22"/>
          <w:szCs w:val="22"/>
        </w:rPr>
      </w:pPr>
    </w:p>
    <w:p w14:paraId="20B81B6D" w14:textId="77777777" w:rsidR="00024DC3" w:rsidRPr="00067B11" w:rsidRDefault="00024DC3" w:rsidP="00067B11">
      <w:pPr>
        <w:pStyle w:val="Prrafodelista"/>
        <w:numPr>
          <w:ilvl w:val="0"/>
          <w:numId w:val="5"/>
        </w:numPr>
        <w:ind w:right="899"/>
        <w:jc w:val="both"/>
        <w:rPr>
          <w:rFonts w:ascii="Palatino Linotype" w:hAnsi="Palatino Linotype"/>
          <w:i/>
          <w:sz w:val="22"/>
          <w:szCs w:val="22"/>
        </w:rPr>
      </w:pPr>
      <w:r w:rsidRPr="00067B11">
        <w:rPr>
          <w:rFonts w:ascii="Palatino Linotype" w:hAnsi="Palatino Linotype"/>
          <w:i/>
          <w:sz w:val="22"/>
          <w:szCs w:val="22"/>
        </w:rPr>
        <w:t>Motivo por el que se inició la demanda. Puesto que tenía el trabajador. Número de expediente al abrirse la demanda.</w:t>
      </w:r>
    </w:p>
    <w:p w14:paraId="5200F465" w14:textId="77777777" w:rsidR="00067B11" w:rsidRPr="00067B11" w:rsidRDefault="00067B11" w:rsidP="00067B11">
      <w:pPr>
        <w:pStyle w:val="Prrafodelista"/>
        <w:ind w:left="851" w:right="899"/>
        <w:jc w:val="both"/>
        <w:rPr>
          <w:rFonts w:ascii="Palatino Linotype" w:hAnsi="Palatino Linotype"/>
          <w:i/>
          <w:sz w:val="22"/>
          <w:szCs w:val="22"/>
        </w:rPr>
      </w:pPr>
    </w:p>
    <w:p w14:paraId="09ACB1B1" w14:textId="77777777" w:rsidR="00067B11" w:rsidRPr="00067B11" w:rsidRDefault="00067B11" w:rsidP="00067B11">
      <w:pPr>
        <w:pStyle w:val="Prrafodelista"/>
        <w:ind w:left="851" w:right="899"/>
        <w:jc w:val="both"/>
        <w:rPr>
          <w:rFonts w:ascii="Palatino Linotype" w:hAnsi="Palatino Linotype"/>
          <w:i/>
          <w:sz w:val="22"/>
          <w:szCs w:val="22"/>
        </w:rPr>
      </w:pPr>
      <w:r w:rsidRPr="00067B11">
        <w:rPr>
          <w:rFonts w:ascii="Palatino Linotype" w:hAnsi="Palatino Linotype"/>
          <w:i/>
          <w:sz w:val="22"/>
          <w:szCs w:val="22"/>
        </w:rPr>
        <w:lastRenderedPageBreak/>
        <w:t>Se tendría que realizar una búsqueda exhaustiva en cada una de de los expedientes conforme al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99576" w14:textId="77777777" w:rsidR="00067B11" w:rsidRPr="00067B11" w:rsidRDefault="00067B11" w:rsidP="00067B11">
      <w:pPr>
        <w:pStyle w:val="Prrafodelista"/>
        <w:ind w:left="851" w:right="899"/>
        <w:jc w:val="both"/>
        <w:rPr>
          <w:rFonts w:ascii="Palatino Linotype" w:hAnsi="Palatino Linotype"/>
          <w:i/>
          <w:sz w:val="22"/>
          <w:szCs w:val="22"/>
        </w:rPr>
      </w:pPr>
    </w:p>
    <w:p w14:paraId="7357B89D" w14:textId="77777777" w:rsidR="00067B11" w:rsidRPr="00067B11" w:rsidRDefault="00067B11" w:rsidP="00067B11">
      <w:pPr>
        <w:pStyle w:val="Prrafodelista"/>
        <w:ind w:left="851" w:right="899"/>
        <w:jc w:val="both"/>
        <w:rPr>
          <w:rFonts w:ascii="Palatino Linotype" w:hAnsi="Palatino Linotype" w:cs="Arial"/>
          <w:i/>
          <w:iCs/>
          <w:sz w:val="22"/>
          <w:szCs w:val="22"/>
        </w:rPr>
      </w:pPr>
      <w:r w:rsidRPr="00067B11">
        <w:rPr>
          <w:rFonts w:ascii="Palatino Linotype" w:hAnsi="Palatino Linotype"/>
          <w:i/>
          <w:sz w:val="22"/>
          <w:szCs w:val="22"/>
        </w:rPr>
        <w:t>Por otro lado es importante mencionar que a efecto de evitar causar daño alguna de las personas o alterar el procedimiento, en cuanto a las resoluciones de los los laudos solo se notificara los detalles a las partes involucradas y acreditadas en dicho expediente lo anterior con fundamento en lo dispuesto por las fracciones VI Y VIII del artículo 140 de la Ley de Transparencia y Acceso a la información Publica del Estado de México y Municipios que a la letra se transcribe Articulo 140 El acceso a la información publica será restringido excepcionalmente, cuando por razones de interés público, esta sea clasificada como reservada, conforme a los criterios siguientes ( )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 ) VIII Vulnere la conducción de los expedientes judiciales o de los procedimientos administrativos seguidos en forma de juicio, en tanto no hayan quedado firmes ( )</w:t>
      </w:r>
      <w:r>
        <w:rPr>
          <w:rFonts w:ascii="Palatino Linotype" w:hAnsi="Palatino Linotype"/>
          <w:i/>
          <w:sz w:val="22"/>
          <w:szCs w:val="22"/>
        </w:rPr>
        <w:t>” (Sic)</w:t>
      </w:r>
    </w:p>
    <w:p w14:paraId="07525CB2" w14:textId="4C54E83D" w:rsidR="00067B11" w:rsidRDefault="00024DC3" w:rsidP="00067B11">
      <w:pPr>
        <w:spacing w:before="100" w:beforeAutospacing="1" w:after="100" w:afterAutospacing="1" w:line="360" w:lineRule="auto"/>
        <w:ind w:left="-57" w:right="-57"/>
        <w:jc w:val="both"/>
        <w:rPr>
          <w:rFonts w:ascii="Palatino Linotype" w:hAnsi="Palatino Linotype" w:cs="Arial"/>
        </w:rPr>
      </w:pPr>
      <w:r w:rsidRPr="0031689E">
        <w:rPr>
          <w:rFonts w:ascii="Palatino Linotype" w:hAnsi="Palatino Linotype" w:cs="Segoe UI"/>
          <w:b/>
          <w:bCs/>
          <w:sz w:val="28"/>
          <w:szCs w:val="28"/>
          <w:lang w:eastAsia="es-MX"/>
        </w:rPr>
        <w:t>III</w:t>
      </w:r>
      <w:r w:rsidRPr="0031689E">
        <w:rPr>
          <w:rFonts w:ascii="Palatino Linotype" w:hAnsi="Palatino Linotype" w:cs="Segoe UI"/>
          <w:b/>
          <w:bCs/>
          <w:lang w:eastAsia="es-MX"/>
        </w:rPr>
        <w:t>.</w:t>
      </w:r>
      <w:r>
        <w:rPr>
          <w:rFonts w:ascii="Palatino Linotype" w:hAnsi="Palatino Linotype" w:cs="Segoe UI"/>
          <w:lang w:eastAsia="es-MX"/>
        </w:rPr>
        <w:t xml:space="preserve"> </w:t>
      </w:r>
      <w:r w:rsidR="00067B11">
        <w:rPr>
          <w:rFonts w:ascii="Palatino Linotype" w:hAnsi="Palatino Linotype" w:cs="Arial"/>
        </w:rPr>
        <w:t>Inconforme por la</w:t>
      </w:r>
      <w:r w:rsidR="00067B11" w:rsidRPr="0031689E">
        <w:rPr>
          <w:rFonts w:ascii="Palatino Linotype" w:hAnsi="Palatino Linotype" w:cs="Arial"/>
        </w:rPr>
        <w:t xml:space="preserve"> respuesta del</w:t>
      </w:r>
      <w:r w:rsidR="00067B11" w:rsidRPr="0031689E">
        <w:rPr>
          <w:rFonts w:ascii="Palatino Linotype" w:hAnsi="Palatino Linotype" w:cs="Arial"/>
          <w:b/>
        </w:rPr>
        <w:t xml:space="preserve"> SUJETO OBLIGADO</w:t>
      </w:r>
      <w:r w:rsidR="00067B11" w:rsidRPr="0031689E">
        <w:rPr>
          <w:rFonts w:ascii="Palatino Linotype" w:hAnsi="Palatino Linotype" w:cs="Arial"/>
        </w:rPr>
        <w:t xml:space="preserve">, </w:t>
      </w:r>
      <w:bookmarkStart w:id="8" w:name="_Hlk65869348"/>
      <w:r w:rsidR="00067B11" w:rsidRPr="0031689E">
        <w:rPr>
          <w:rFonts w:ascii="Palatino Linotype" w:hAnsi="Palatino Linotype" w:cs="Arial"/>
        </w:rPr>
        <w:t xml:space="preserve">el </w:t>
      </w:r>
      <w:bookmarkEnd w:id="8"/>
      <w:r w:rsidR="00067B11">
        <w:rPr>
          <w:rFonts w:ascii="Palatino Linotype" w:hAnsi="Palatino Linotype" w:cs="Segoe UI"/>
          <w:lang w:eastAsia="es-MX"/>
        </w:rPr>
        <w:t xml:space="preserve">treinta de noviembre </w:t>
      </w:r>
      <w:r w:rsidR="00067B11" w:rsidRPr="0031689E">
        <w:rPr>
          <w:rFonts w:ascii="Palatino Linotype" w:hAnsi="Palatino Linotype" w:cs="Segoe UI"/>
          <w:lang w:eastAsia="es-MX"/>
        </w:rPr>
        <w:t>de dos mil veintiuno</w:t>
      </w:r>
      <w:r w:rsidR="00067B11" w:rsidRPr="0031689E">
        <w:rPr>
          <w:rFonts w:ascii="Palatino Linotype" w:hAnsi="Palatino Linotype" w:cs="Arial"/>
        </w:rPr>
        <w:t xml:space="preserve">, </w:t>
      </w:r>
      <w:r w:rsidR="00067B11">
        <w:rPr>
          <w:rFonts w:ascii="Palatino Linotype" w:hAnsi="Palatino Linotype" w:cs="Arial"/>
          <w:b/>
        </w:rPr>
        <w:t>EL RECURRENTE</w:t>
      </w:r>
      <w:r w:rsidR="00067B11" w:rsidRPr="0031689E">
        <w:rPr>
          <w:rFonts w:ascii="Palatino Linotype" w:hAnsi="Palatino Linotype" w:cs="Arial"/>
        </w:rPr>
        <w:t xml:space="preserve"> interpuso </w:t>
      </w:r>
      <w:r w:rsidR="00067B11">
        <w:rPr>
          <w:rFonts w:ascii="Palatino Linotype" w:hAnsi="Palatino Linotype" w:cs="Arial"/>
        </w:rPr>
        <w:t>el</w:t>
      </w:r>
      <w:r w:rsidR="00067B11" w:rsidRPr="0031689E">
        <w:rPr>
          <w:rFonts w:ascii="Palatino Linotype" w:hAnsi="Palatino Linotype" w:cs="Arial"/>
        </w:rPr>
        <w:t xml:space="preserve"> recurso de revisión</w:t>
      </w:r>
      <w:r w:rsidR="00067B11">
        <w:rPr>
          <w:rFonts w:ascii="Palatino Linotype" w:hAnsi="Palatino Linotype" w:cs="Arial"/>
        </w:rPr>
        <w:t xml:space="preserve"> asignándole el número </w:t>
      </w:r>
      <w:r w:rsidR="00A15E1C">
        <w:rPr>
          <w:rFonts w:ascii="Palatino Linotype" w:hAnsi="Palatino Linotype" w:cs="Arial"/>
        </w:rPr>
        <w:t>asignado</w:t>
      </w:r>
      <w:r w:rsidR="00067B11">
        <w:rPr>
          <w:rFonts w:ascii="Palatino Linotype" w:hAnsi="Palatino Linotype" w:cs="Arial"/>
        </w:rPr>
        <w:t xml:space="preserve"> al rubro,</w:t>
      </w:r>
      <w:r w:rsidR="00067B11" w:rsidRPr="0031689E">
        <w:rPr>
          <w:rFonts w:ascii="Palatino Linotype" w:hAnsi="Palatino Linotype" w:cs="Arial"/>
        </w:rPr>
        <w:t xml:space="preserve"> </w:t>
      </w:r>
      <w:r w:rsidR="00067B11">
        <w:rPr>
          <w:rFonts w:ascii="Palatino Linotype" w:hAnsi="Palatino Linotype" w:cs="Arial"/>
        </w:rPr>
        <w:t>el</w:t>
      </w:r>
      <w:r w:rsidR="00067B11" w:rsidRPr="0031689E">
        <w:rPr>
          <w:rFonts w:ascii="Palatino Linotype" w:hAnsi="Palatino Linotype" w:cs="Arial"/>
        </w:rPr>
        <w:t xml:space="preserve"> cual </w:t>
      </w:r>
      <w:r w:rsidR="00067B11">
        <w:rPr>
          <w:rFonts w:ascii="Palatino Linotype" w:hAnsi="Palatino Linotype" w:cs="Arial"/>
        </w:rPr>
        <w:t>es</w:t>
      </w:r>
      <w:r w:rsidR="00067B11" w:rsidRPr="0031689E">
        <w:rPr>
          <w:rFonts w:ascii="Palatino Linotype" w:hAnsi="Palatino Linotype" w:cs="Arial"/>
        </w:rPr>
        <w:t xml:space="preserve"> </w:t>
      </w:r>
      <w:r w:rsidR="00067B11">
        <w:rPr>
          <w:rFonts w:ascii="Palatino Linotype" w:hAnsi="Palatino Linotype" w:cs="Arial"/>
        </w:rPr>
        <w:t xml:space="preserve">objeto </w:t>
      </w:r>
      <w:r w:rsidR="00067B11" w:rsidRPr="0031689E">
        <w:rPr>
          <w:rFonts w:ascii="Palatino Linotype" w:hAnsi="Palatino Linotype" w:cs="Arial"/>
        </w:rPr>
        <w:t xml:space="preserve">del presente estudio, </w:t>
      </w:r>
      <w:r w:rsidR="00067B11">
        <w:rPr>
          <w:rFonts w:ascii="Palatino Linotype" w:hAnsi="Palatino Linotype" w:cs="Arial"/>
        </w:rPr>
        <w:t>en el que señalo como acto impugnado:</w:t>
      </w:r>
    </w:p>
    <w:p w14:paraId="7DBABD4D" w14:textId="77777777" w:rsidR="00067B11" w:rsidRDefault="00067B11" w:rsidP="00067B11">
      <w:pPr>
        <w:pStyle w:val="Prrafodelista"/>
        <w:ind w:left="851" w:right="899"/>
        <w:jc w:val="both"/>
        <w:rPr>
          <w:rFonts w:ascii="Palatino Linotype" w:hAnsi="Palatino Linotype"/>
          <w:i/>
          <w:sz w:val="22"/>
          <w:szCs w:val="22"/>
        </w:rPr>
      </w:pPr>
      <w:r>
        <w:rPr>
          <w:rFonts w:ascii="Palatino Linotype" w:hAnsi="Palatino Linotype"/>
          <w:i/>
          <w:sz w:val="22"/>
          <w:szCs w:val="22"/>
        </w:rPr>
        <w:t>“</w:t>
      </w:r>
      <w:r w:rsidRPr="00067B11">
        <w:rPr>
          <w:rFonts w:ascii="Palatino Linotype" w:hAnsi="Palatino Linotype"/>
          <w:i/>
          <w:sz w:val="22"/>
          <w:szCs w:val="22"/>
        </w:rPr>
        <w:t>Información negada</w:t>
      </w:r>
      <w:r>
        <w:rPr>
          <w:rFonts w:ascii="Palatino Linotype" w:hAnsi="Palatino Linotype"/>
          <w:i/>
          <w:sz w:val="22"/>
          <w:szCs w:val="22"/>
        </w:rPr>
        <w:t>.” (Sic)</w:t>
      </w:r>
    </w:p>
    <w:p w14:paraId="7FFD2C5A" w14:textId="77777777" w:rsidR="00067B11" w:rsidRDefault="00067B11" w:rsidP="00067B11">
      <w:pPr>
        <w:spacing w:before="100" w:beforeAutospacing="1" w:after="100" w:afterAutospacing="1" w:line="360" w:lineRule="auto"/>
        <w:ind w:left="-57" w:right="-57"/>
        <w:jc w:val="both"/>
        <w:rPr>
          <w:rFonts w:ascii="Palatino Linotype" w:hAnsi="Palatino Linotype" w:cs="Arial"/>
        </w:rPr>
      </w:pPr>
      <w:r>
        <w:rPr>
          <w:rFonts w:ascii="Palatino Linotype" w:hAnsi="Palatino Linotype" w:cs="Arial"/>
        </w:rPr>
        <w:lastRenderedPageBreak/>
        <w:t>Asimismo, como razones o motivos de inconformidad lo siguiente:</w:t>
      </w:r>
    </w:p>
    <w:p w14:paraId="2E9B82CA" w14:textId="77777777" w:rsidR="00067B11" w:rsidRPr="00067B11" w:rsidRDefault="00067B11" w:rsidP="00067B11">
      <w:pPr>
        <w:pStyle w:val="Prrafodelista"/>
        <w:ind w:left="851" w:right="899"/>
        <w:jc w:val="both"/>
        <w:rPr>
          <w:rFonts w:ascii="Palatino Linotype" w:hAnsi="Palatino Linotype"/>
          <w:i/>
          <w:sz w:val="22"/>
          <w:szCs w:val="22"/>
        </w:rPr>
      </w:pPr>
      <w:r w:rsidRPr="00067B11">
        <w:rPr>
          <w:rFonts w:ascii="Palatino Linotype" w:hAnsi="Palatino Linotype"/>
          <w:i/>
          <w:sz w:val="22"/>
          <w:szCs w:val="22"/>
        </w:rPr>
        <w:t>“En respuesta a la solicitud 00091/TRIECA/IP/2021 el Sujeto Obligado niega diversa información. Al pedir al Sujeto "Desglosar información por año, municipio, monto que se debe pagar o sanción, número de sentencias, Estatus actual, es decir sí fue cumplida, si está pendiente o se solicitó prórroga para el cumplimiento". El Sujeto responde: "Para lo anterior tendría que realizar una búsqueda exhaustiva en cada una de las constancias que integran los expedientes laborales a los cuales solo tienen acceso las partes". Resulta contradictoria la respuesta del Sujeto Obligado al pedir que revise exhaustivamente el expediente y al mismo tiempo me dice que si no soy parte no puedo hacerlo. Considero que esta información debe ser entregada dado que está relacionada con un ente público, si bien no soy parte directa, el hecho de que un municipio sea parte de una demanda hace que esta sea de interés de sus habitantes. Además, se puede proveer una versión pública sin que se afecten los datos personales y privacidad del trabajador. En otro sentido, el Sujeto señala que: "no estarán obligados a generarla, resumirla, efectuar cálculos o practicar investigaciones". Si embargo se esta solicitando toda esta información estadística en general, y que se entregue en su plenitud, sin que el Sujeto realice algún trabajo minucioso de selección, resumen o cálculos. De hecho, es muy importante y de interés público conocer el monto que los municipios o entes públicos deben pagar como sanciones, multas o laudos labores, ya que este pago se realizará con recursos o fondos públicos que forman parte del Presupuesto de cada año. Incluso recientemente diversos alcaldes han señalado que el presupuesto se vio afectado por tener que pagar laudos. En otro sentido: el Sujeto dice que para conocer el área del municipio (y otros datos estadísticos) en la que laboraba el trabajadora, tendría que realizar una búsqueda exhaustiva en cada una de de los expedientes conforme. Nuevamente resulta contradictorio ya que hace una recomendación y al mismo tiempo señala que no puede conocer esos expedientes. El Sujeto también alega que no entrega la información para "evitar causar daño alguna de las personas o alterar el procedimiento". Cabe aclarar que siempre es posible entregar versiones públicas donde se oculte el nombre de trabajador. Finalmente, considero que esta información debe ser entregada y pública al tratarse de temas relacionados con violación a derechos humanos, principalmente al derecho del Trabajo; esta violación es cometida por entes públicos; y en los casos donde se paga el daño con una importante cantidad de dinero, esto se hace con el dinero de los ciudadanos. Gracias.” (sic)</w:t>
      </w:r>
    </w:p>
    <w:p w14:paraId="1EF5503C" w14:textId="77777777" w:rsidR="00067B11" w:rsidRPr="0031689E" w:rsidRDefault="00024DC3" w:rsidP="00067B11">
      <w:pPr>
        <w:spacing w:before="100" w:beforeAutospacing="1" w:after="100" w:afterAutospacing="1" w:line="360" w:lineRule="auto"/>
        <w:jc w:val="both"/>
        <w:rPr>
          <w:rFonts w:ascii="Palatino Linotype" w:hAnsi="Palatino Linotype" w:cs="Arial"/>
          <w:lang w:val="es-ES_tradnl"/>
        </w:rPr>
      </w:pPr>
      <w:r w:rsidRPr="0031689E">
        <w:rPr>
          <w:rFonts w:ascii="Palatino Linotype" w:hAnsi="Palatino Linotype" w:cs="Arial"/>
          <w:b/>
          <w:sz w:val="28"/>
          <w:szCs w:val="28"/>
        </w:rPr>
        <w:lastRenderedPageBreak/>
        <w:t>IV</w:t>
      </w:r>
      <w:r w:rsidRPr="0031689E">
        <w:rPr>
          <w:rFonts w:ascii="Palatino Linotype" w:hAnsi="Palatino Linotype" w:cs="Arial"/>
          <w:b/>
        </w:rPr>
        <w:t xml:space="preserve">. </w:t>
      </w:r>
      <w:bookmarkStart w:id="9" w:name="_Hlk76554159"/>
      <w:r w:rsidR="00067B11" w:rsidRPr="0031689E">
        <w:rPr>
          <w:rFonts w:ascii="Palatino Linotype" w:hAnsi="Palatino Linotype" w:cs="Arial"/>
        </w:rPr>
        <w:t xml:space="preserve">El </w:t>
      </w:r>
      <w:r w:rsidR="00067B11">
        <w:rPr>
          <w:rFonts w:ascii="Palatino Linotype" w:hAnsi="Palatino Linotype" w:cs="Arial"/>
        </w:rPr>
        <w:t xml:space="preserve">treinta de noviembre </w:t>
      </w:r>
      <w:r w:rsidR="00067B11" w:rsidRPr="0031689E">
        <w:rPr>
          <w:rFonts w:ascii="Palatino Linotype" w:hAnsi="Palatino Linotype" w:cs="Arial"/>
        </w:rPr>
        <w:t xml:space="preserve">de dos mil veintiuno, </w:t>
      </w:r>
      <w:r w:rsidR="00067B11">
        <w:rPr>
          <w:rFonts w:ascii="Palatino Linotype" w:hAnsi="Palatino Linotype" w:cs="Arial"/>
        </w:rPr>
        <w:t>el</w:t>
      </w:r>
      <w:r w:rsidR="00067B11" w:rsidRPr="0031689E">
        <w:rPr>
          <w:rFonts w:ascii="Palatino Linotype" w:hAnsi="Palatino Linotype" w:cs="Arial"/>
        </w:rPr>
        <w:t xml:space="preserve"> recurso de</w:t>
      </w:r>
      <w:r w:rsidR="00067B11">
        <w:rPr>
          <w:rFonts w:ascii="Palatino Linotype" w:hAnsi="Palatino Linotype" w:cs="Arial"/>
        </w:rPr>
        <w:t>l</w:t>
      </w:r>
      <w:r w:rsidR="00067B11" w:rsidRPr="0031689E">
        <w:rPr>
          <w:rFonts w:ascii="Palatino Linotype" w:hAnsi="Palatino Linotype" w:cs="Arial"/>
        </w:rPr>
        <w:t xml:space="preserve"> que se trata se envi</w:t>
      </w:r>
      <w:r w:rsidR="00067B11">
        <w:rPr>
          <w:rFonts w:ascii="Palatino Linotype" w:hAnsi="Palatino Linotype" w:cs="Arial"/>
        </w:rPr>
        <w:t>ó</w:t>
      </w:r>
      <w:r w:rsidR="00067B11" w:rsidRPr="0031689E">
        <w:rPr>
          <w:rFonts w:ascii="Palatino Linotype" w:hAnsi="Palatino Linotype" w:cs="Arial"/>
        </w:rPr>
        <w:t xml:space="preserve"> electrónicamente al Instituto de </w:t>
      </w:r>
      <w:r w:rsidR="00067B11" w:rsidRPr="0031689E">
        <w:rPr>
          <w:rFonts w:ascii="Palatino Linotype" w:eastAsia="Arial Unicode MS" w:hAnsi="Palatino Linotype" w:cs="Arial"/>
        </w:rPr>
        <w:t>Transparencia</w:t>
      </w:r>
      <w:r w:rsidR="00067B11" w:rsidRPr="0031689E">
        <w:rPr>
          <w:rFonts w:ascii="Palatino Linotype" w:hAnsi="Palatino Linotype" w:cs="Arial"/>
        </w:rPr>
        <w:t xml:space="preserve">, Acceso a la Información Pública y Protección de Datos Personales del Estado de México y Municipios y con fundamento en el artículo 185, fracción I de la </w:t>
      </w:r>
      <w:r w:rsidR="00067B11" w:rsidRPr="0031689E">
        <w:rPr>
          <w:rFonts w:ascii="Palatino Linotype" w:hAnsi="Palatino Linotype"/>
        </w:rPr>
        <w:t>Ley de Transparencia y Acceso a la Información Pública del Estado de México y Municipios</w:t>
      </w:r>
      <w:r w:rsidR="00067B11" w:rsidRPr="0031689E">
        <w:rPr>
          <w:rFonts w:ascii="Palatino Linotype" w:hAnsi="Palatino Linotype" w:cs="Arial"/>
        </w:rPr>
        <w:t xml:space="preserve">, </w:t>
      </w:r>
      <w:r w:rsidR="00067B11" w:rsidRPr="0031689E">
        <w:rPr>
          <w:rFonts w:ascii="Palatino Linotype" w:hAnsi="Palatino Linotype" w:cs="Arial"/>
          <w:lang w:val="es-ES_tradnl"/>
        </w:rPr>
        <w:t>se turn</w:t>
      </w:r>
      <w:r w:rsidR="00067B11">
        <w:rPr>
          <w:rFonts w:ascii="Palatino Linotype" w:hAnsi="Palatino Linotype" w:cs="Arial"/>
          <w:lang w:val="es-ES_tradnl"/>
        </w:rPr>
        <w:t>ó</w:t>
      </w:r>
      <w:r w:rsidR="00067B11" w:rsidRPr="0031689E">
        <w:rPr>
          <w:rFonts w:ascii="Palatino Linotype" w:hAnsi="Palatino Linotype" w:cs="Arial"/>
          <w:lang w:val="es-ES_tradnl"/>
        </w:rPr>
        <w:t xml:space="preserve"> a través del</w:t>
      </w:r>
      <w:r w:rsidR="00067B11" w:rsidRPr="0031689E">
        <w:rPr>
          <w:rFonts w:ascii="Palatino Linotype" w:eastAsia="Arial Unicode MS" w:hAnsi="Palatino Linotype" w:cs="Arial"/>
          <w:lang w:val="es-ES_tradnl"/>
        </w:rPr>
        <w:t xml:space="preserve"> </w:t>
      </w:r>
      <w:r w:rsidR="00067B11" w:rsidRPr="0031689E">
        <w:rPr>
          <w:rFonts w:ascii="Palatino Linotype" w:eastAsia="Arial Unicode MS" w:hAnsi="Palatino Linotype" w:cs="Arial"/>
          <w:b/>
          <w:lang w:val="es-ES_tradnl"/>
        </w:rPr>
        <w:t>SAIMEX</w:t>
      </w:r>
      <w:r w:rsidR="00067B11" w:rsidRPr="0031689E">
        <w:rPr>
          <w:rFonts w:ascii="Palatino Linotype" w:hAnsi="Palatino Linotype"/>
        </w:rPr>
        <w:t>, el recurso</w:t>
      </w:r>
      <w:r w:rsidR="00067B11" w:rsidRPr="0031689E">
        <w:rPr>
          <w:rFonts w:ascii="Palatino Linotype" w:hAnsi="Palatino Linotype" w:cs="Arial"/>
          <w:szCs w:val="20"/>
        </w:rPr>
        <w:t xml:space="preserve"> </w:t>
      </w:r>
      <w:r w:rsidR="00067B11">
        <w:rPr>
          <w:rFonts w:ascii="Palatino Linotype" w:hAnsi="Palatino Linotype" w:cs="Arial"/>
          <w:szCs w:val="20"/>
        </w:rPr>
        <w:t xml:space="preserve">de revisión </w:t>
      </w:r>
      <w:r w:rsidR="00067B11" w:rsidRPr="0031689E">
        <w:rPr>
          <w:rFonts w:ascii="Palatino Linotype" w:hAnsi="Palatino Linotype"/>
        </w:rPr>
        <w:t xml:space="preserve">a la </w:t>
      </w:r>
      <w:r w:rsidR="00067B11" w:rsidRPr="0031689E">
        <w:rPr>
          <w:rFonts w:ascii="Palatino Linotype" w:hAnsi="Palatino Linotype" w:cs="Arial"/>
          <w:b/>
          <w:bCs/>
          <w:lang w:val="es-ES_tradnl"/>
        </w:rPr>
        <w:t xml:space="preserve">Comisionada </w:t>
      </w:r>
      <w:r w:rsidR="00067B11">
        <w:rPr>
          <w:rFonts w:ascii="Palatino Linotype" w:hAnsi="Palatino Linotype" w:cs="Arial"/>
          <w:b/>
          <w:bCs/>
          <w:lang w:val="es-ES_tradnl"/>
        </w:rPr>
        <w:t>Sharon Cristina Morales Martínez</w:t>
      </w:r>
      <w:r w:rsidR="00067B11" w:rsidRPr="0031689E">
        <w:rPr>
          <w:rFonts w:ascii="Palatino Linotype" w:hAnsi="Palatino Linotype"/>
        </w:rPr>
        <w:t xml:space="preserve">, a </w:t>
      </w:r>
      <w:r w:rsidR="00067B11" w:rsidRPr="0031689E">
        <w:rPr>
          <w:rFonts w:ascii="Palatino Linotype" w:hAnsi="Palatino Linotype" w:cs="Arial"/>
          <w:lang w:val="es-ES_tradnl"/>
        </w:rPr>
        <w:t>efecto de que decretara su admisión o desechamiento.</w:t>
      </w:r>
    </w:p>
    <w:bookmarkEnd w:id="9"/>
    <w:p w14:paraId="4413C0E6" w14:textId="77777777" w:rsidR="00067B11" w:rsidRPr="0031689E" w:rsidRDefault="00024DC3" w:rsidP="00067B11">
      <w:pPr>
        <w:tabs>
          <w:tab w:val="center" w:pos="4252"/>
          <w:tab w:val="right" w:pos="8504"/>
        </w:tabs>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szCs w:val="28"/>
        </w:rPr>
        <w:t xml:space="preserve">V. </w:t>
      </w:r>
      <w:r w:rsidR="00067B11" w:rsidRPr="0031689E">
        <w:rPr>
          <w:rFonts w:ascii="Palatino Linotype" w:hAnsi="Palatino Linotype" w:cs="Arial"/>
        </w:rPr>
        <w:t>De las constancias que obran en el expediente electrónico del</w:t>
      </w:r>
      <w:r w:rsidR="00067B11" w:rsidRPr="0031689E">
        <w:rPr>
          <w:rFonts w:ascii="Palatino Linotype" w:hAnsi="Palatino Linotype" w:cs="Arial"/>
          <w:b/>
        </w:rPr>
        <w:t xml:space="preserve"> SAIMEX</w:t>
      </w:r>
      <w:r w:rsidR="00067B11" w:rsidRPr="0031689E">
        <w:rPr>
          <w:rFonts w:ascii="Palatino Linotype" w:hAnsi="Palatino Linotype" w:cs="Arial"/>
        </w:rPr>
        <w:t xml:space="preserve">, se advierte que en fecha </w:t>
      </w:r>
      <w:r w:rsidR="00067B11">
        <w:rPr>
          <w:rFonts w:ascii="Palatino Linotype" w:hAnsi="Palatino Linotype" w:cs="Arial"/>
        </w:rPr>
        <w:t xml:space="preserve">dos de diciembre </w:t>
      </w:r>
      <w:r w:rsidR="00067B11" w:rsidRPr="0031689E">
        <w:rPr>
          <w:rFonts w:ascii="Palatino Linotype" w:hAnsi="Palatino Linotype" w:cs="Arial"/>
        </w:rPr>
        <w:t>de dos mil veintiuno, se acord</w:t>
      </w:r>
      <w:r w:rsidR="00067B11">
        <w:rPr>
          <w:rFonts w:ascii="Palatino Linotype" w:hAnsi="Palatino Linotype" w:cs="Arial"/>
        </w:rPr>
        <w:t>ó</w:t>
      </w:r>
      <w:r w:rsidR="00067B11" w:rsidRPr="0031689E">
        <w:rPr>
          <w:rFonts w:ascii="Palatino Linotype" w:hAnsi="Palatino Linotype" w:cs="Arial"/>
        </w:rPr>
        <w:t xml:space="preserve"> la admisi</w:t>
      </w:r>
      <w:r w:rsidR="00067B11">
        <w:rPr>
          <w:rFonts w:ascii="Palatino Linotype" w:hAnsi="Palatino Linotype" w:cs="Arial"/>
        </w:rPr>
        <w:t xml:space="preserve">ón </w:t>
      </w:r>
      <w:r w:rsidR="00067B11" w:rsidRPr="0031689E">
        <w:rPr>
          <w:rFonts w:ascii="Palatino Linotype" w:hAnsi="Palatino Linotype" w:cs="Arial"/>
        </w:rPr>
        <w:t xml:space="preserve">a trámite </w:t>
      </w:r>
      <w:r w:rsidR="00067B11">
        <w:rPr>
          <w:rFonts w:ascii="Palatino Linotype" w:hAnsi="Palatino Linotype" w:cs="Arial"/>
        </w:rPr>
        <w:t>del</w:t>
      </w:r>
      <w:r w:rsidR="00067B11" w:rsidRPr="0031689E">
        <w:rPr>
          <w:rFonts w:ascii="Palatino Linotype" w:hAnsi="Palatino Linotype" w:cs="Arial"/>
        </w:rPr>
        <w:t xml:space="preserve"> recurso de revisión que nos ocupa; así como la integración </w:t>
      </w:r>
      <w:r w:rsidR="00067B11">
        <w:rPr>
          <w:rFonts w:ascii="Palatino Linotype" w:hAnsi="Palatino Linotype" w:cs="Arial"/>
        </w:rPr>
        <w:t>del</w:t>
      </w:r>
      <w:r w:rsidR="00067B11" w:rsidRPr="0031689E">
        <w:rPr>
          <w:rFonts w:ascii="Palatino Linotype" w:hAnsi="Palatino Linotype" w:cs="Arial"/>
        </w:rPr>
        <w:t xml:space="preserve"> expediente respectivo, mismo que se pus</w:t>
      </w:r>
      <w:r w:rsidR="00067B11">
        <w:rPr>
          <w:rFonts w:ascii="Palatino Linotype" w:hAnsi="Palatino Linotype" w:cs="Arial"/>
        </w:rPr>
        <w:t>o</w:t>
      </w:r>
      <w:r w:rsidR="00067B11" w:rsidRPr="0031689E">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067B11" w:rsidRPr="0031689E">
        <w:rPr>
          <w:rFonts w:ascii="Palatino Linotype" w:hAnsi="Palatino Linotype" w:cs="Arial"/>
          <w:b/>
        </w:rPr>
        <w:t xml:space="preserve">EL SUJETO OBLIGADO </w:t>
      </w:r>
      <w:r w:rsidR="00067B11" w:rsidRPr="0031689E">
        <w:rPr>
          <w:rFonts w:ascii="Palatino Linotype" w:hAnsi="Palatino Linotype" w:cs="Arial"/>
        </w:rPr>
        <w:t xml:space="preserve">rindiera </w:t>
      </w:r>
      <w:r w:rsidR="00067B11">
        <w:rPr>
          <w:rFonts w:ascii="Palatino Linotype" w:hAnsi="Palatino Linotype" w:cs="Arial"/>
        </w:rPr>
        <w:t>el</w:t>
      </w:r>
      <w:r w:rsidR="00067B11" w:rsidRPr="0031689E">
        <w:rPr>
          <w:rFonts w:ascii="Palatino Linotype" w:hAnsi="Palatino Linotype" w:cs="Arial"/>
        </w:rPr>
        <w:t xml:space="preserve"> correspondiente</w:t>
      </w:r>
      <w:r w:rsidR="00067B11" w:rsidRPr="0031689E">
        <w:rPr>
          <w:rFonts w:ascii="Palatino Linotype" w:hAnsi="Palatino Linotype" w:cs="Arial"/>
          <w:b/>
        </w:rPr>
        <w:t xml:space="preserve"> </w:t>
      </w:r>
      <w:r w:rsidR="00067B11" w:rsidRPr="0031689E">
        <w:rPr>
          <w:rFonts w:ascii="Palatino Linotype" w:hAnsi="Palatino Linotype" w:cs="Arial"/>
        </w:rPr>
        <w:t>Informe Justificado.</w:t>
      </w:r>
    </w:p>
    <w:p w14:paraId="44DC0CC0" w14:textId="77777777" w:rsidR="00067B11" w:rsidRDefault="00024DC3" w:rsidP="00067B11">
      <w:pPr>
        <w:tabs>
          <w:tab w:val="center" w:pos="4252"/>
          <w:tab w:val="right" w:pos="8504"/>
        </w:tabs>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szCs w:val="28"/>
        </w:rPr>
        <w:t>VI</w:t>
      </w:r>
      <w:r w:rsidRPr="0031689E">
        <w:rPr>
          <w:rFonts w:ascii="Palatino Linotype" w:hAnsi="Palatino Linotype" w:cs="Arial"/>
          <w:b/>
        </w:rPr>
        <w:t xml:space="preserve">. </w:t>
      </w:r>
      <w:r w:rsidR="00067B11" w:rsidRPr="0031689E">
        <w:rPr>
          <w:rFonts w:ascii="Palatino Linotype" w:hAnsi="Palatino Linotype" w:cs="Arial"/>
        </w:rPr>
        <w:t>En cumplimiento a lo anterior, de las constancias del expediente electrónico del</w:t>
      </w:r>
      <w:r w:rsidR="00067B11">
        <w:rPr>
          <w:rFonts w:ascii="Palatino Linotype" w:hAnsi="Palatino Linotype" w:cs="Arial"/>
        </w:rPr>
        <w:t xml:space="preserve"> </w:t>
      </w:r>
      <w:r w:rsidR="00067B11" w:rsidRPr="0031689E">
        <w:rPr>
          <w:rFonts w:ascii="Palatino Linotype" w:hAnsi="Palatino Linotype" w:cs="Arial"/>
          <w:b/>
          <w:bCs/>
        </w:rPr>
        <w:t>SAIMEX</w:t>
      </w:r>
      <w:r w:rsidR="00067B11" w:rsidRPr="0031689E">
        <w:rPr>
          <w:rFonts w:ascii="Palatino Linotype" w:hAnsi="Palatino Linotype" w:cs="Arial"/>
        </w:rPr>
        <w:t xml:space="preserve">, </w:t>
      </w:r>
      <w:r w:rsidR="00067B11">
        <w:rPr>
          <w:rFonts w:ascii="Palatino Linotype" w:hAnsi="Palatino Linotype" w:cs="Arial"/>
        </w:rPr>
        <w:t xml:space="preserve">se advierte que </w:t>
      </w:r>
      <w:r w:rsidR="00067B11">
        <w:rPr>
          <w:rFonts w:ascii="Palatino Linotype" w:hAnsi="Palatino Linotype" w:cs="Arial"/>
          <w:b/>
        </w:rPr>
        <w:t xml:space="preserve">EL SUJETO OBLIGADO </w:t>
      </w:r>
      <w:r w:rsidR="00067B11">
        <w:rPr>
          <w:rFonts w:ascii="Palatino Linotype" w:hAnsi="Palatino Linotype" w:cs="Arial"/>
        </w:rPr>
        <w:t>en fecha seis de diciembre de dos mil veintiuno, rindió el informe justificado correspondiente; a través del cual, nuevamente señaló a la particular lo que a continuación se transcribe:</w:t>
      </w:r>
    </w:p>
    <w:p w14:paraId="48E1E962" w14:textId="77777777" w:rsidR="00067B11" w:rsidRDefault="00067B11" w:rsidP="00067B11">
      <w:pPr>
        <w:tabs>
          <w:tab w:val="center" w:pos="4252"/>
          <w:tab w:val="right" w:pos="8504"/>
        </w:tabs>
        <w:ind w:left="851" w:right="899"/>
        <w:jc w:val="both"/>
        <w:rPr>
          <w:rFonts w:ascii="Palatino Linotype" w:hAnsi="Palatino Linotype"/>
          <w:i/>
          <w:sz w:val="22"/>
          <w:szCs w:val="22"/>
        </w:rPr>
      </w:pPr>
      <w:r>
        <w:rPr>
          <w:rFonts w:ascii="Palatino Linotype" w:hAnsi="Palatino Linotype"/>
          <w:i/>
          <w:sz w:val="22"/>
          <w:szCs w:val="22"/>
        </w:rPr>
        <w:t>“</w:t>
      </w:r>
      <w:r w:rsidRPr="00067B11">
        <w:rPr>
          <w:rFonts w:ascii="Palatino Linotype" w:hAnsi="Palatino Linotype"/>
          <w:i/>
          <w:sz w:val="22"/>
          <w:szCs w:val="22"/>
        </w:rPr>
        <w:t xml:space="preserve">Estimada Solicitante </w:t>
      </w:r>
    </w:p>
    <w:p w14:paraId="1DC320F5" w14:textId="77777777" w:rsidR="00067B11" w:rsidRDefault="00067B11" w:rsidP="00067B11">
      <w:pPr>
        <w:tabs>
          <w:tab w:val="center" w:pos="4252"/>
          <w:tab w:val="right" w:pos="8504"/>
        </w:tabs>
        <w:ind w:left="851" w:right="899"/>
        <w:jc w:val="both"/>
        <w:rPr>
          <w:rFonts w:ascii="Palatino Linotype" w:hAnsi="Palatino Linotype"/>
          <w:i/>
          <w:sz w:val="22"/>
          <w:szCs w:val="22"/>
        </w:rPr>
      </w:pPr>
      <w:r w:rsidRPr="00067B11">
        <w:rPr>
          <w:rFonts w:ascii="Palatino Linotype" w:hAnsi="Palatino Linotype"/>
          <w:i/>
          <w:sz w:val="22"/>
          <w:szCs w:val="22"/>
        </w:rPr>
        <w:lastRenderedPageBreak/>
        <w:t>Este Tribunal Estatal de Conciliación y Arbitraje no le niega la información toda vez que se le comento que lo que usted refiere lo encuentra en nuestra pagina http://teca.edomex.gob.mx/ tanto en el apartado de Boletin como laudos</w:t>
      </w:r>
    </w:p>
    <w:p w14:paraId="61D40E00" w14:textId="77777777" w:rsidR="00067B11" w:rsidRDefault="00067B11" w:rsidP="00067B11">
      <w:pPr>
        <w:tabs>
          <w:tab w:val="center" w:pos="4252"/>
          <w:tab w:val="right" w:pos="8504"/>
        </w:tabs>
        <w:ind w:left="851" w:right="899"/>
        <w:jc w:val="both"/>
        <w:rPr>
          <w:rFonts w:ascii="Palatino Linotype" w:hAnsi="Palatino Linotype"/>
          <w:i/>
          <w:sz w:val="22"/>
          <w:szCs w:val="22"/>
        </w:rPr>
      </w:pPr>
    </w:p>
    <w:p w14:paraId="1F29FC48" w14:textId="77777777" w:rsidR="00067B11" w:rsidRDefault="00067B11" w:rsidP="00067B11">
      <w:pPr>
        <w:tabs>
          <w:tab w:val="center" w:pos="4252"/>
          <w:tab w:val="right" w:pos="8504"/>
        </w:tabs>
        <w:ind w:left="851" w:right="899"/>
        <w:jc w:val="both"/>
        <w:rPr>
          <w:rFonts w:ascii="Palatino Linotype" w:hAnsi="Palatino Linotype"/>
          <w:i/>
          <w:sz w:val="22"/>
          <w:szCs w:val="22"/>
        </w:rPr>
      </w:pPr>
      <w:r w:rsidRPr="00067B11">
        <w:rPr>
          <w:rFonts w:ascii="Palatino Linotype" w:hAnsi="Palatino Linotype"/>
          <w:i/>
          <w:sz w:val="22"/>
          <w:szCs w:val="22"/>
        </w:rPr>
        <w:t xml:space="preserve">http://teca.edomex.gob.mx/boletin_laboral </w:t>
      </w:r>
    </w:p>
    <w:p w14:paraId="28C00750" w14:textId="77777777" w:rsidR="00067B11" w:rsidRDefault="00306818" w:rsidP="00067B11">
      <w:pPr>
        <w:tabs>
          <w:tab w:val="center" w:pos="4252"/>
          <w:tab w:val="right" w:pos="8504"/>
        </w:tabs>
        <w:ind w:left="851" w:right="899"/>
        <w:jc w:val="both"/>
        <w:rPr>
          <w:rFonts w:ascii="Palatino Linotype" w:hAnsi="Palatino Linotype"/>
          <w:i/>
          <w:sz w:val="22"/>
          <w:szCs w:val="22"/>
        </w:rPr>
      </w:pPr>
      <w:hyperlink r:id="rId9" w:history="1">
        <w:r w:rsidR="00067B11" w:rsidRPr="0098685B">
          <w:rPr>
            <w:rStyle w:val="Hipervnculo"/>
            <w:rFonts w:ascii="Palatino Linotype" w:hAnsi="Palatino Linotype"/>
            <w:i/>
            <w:sz w:val="22"/>
            <w:szCs w:val="22"/>
          </w:rPr>
          <w:t>http://teca.edomex.gob.mx/resolucion</w:t>
        </w:r>
      </w:hyperlink>
      <w:r w:rsidR="00067B11" w:rsidRPr="00067B11">
        <w:rPr>
          <w:rFonts w:ascii="Palatino Linotype" w:hAnsi="Palatino Linotype"/>
          <w:i/>
          <w:sz w:val="22"/>
          <w:szCs w:val="22"/>
        </w:rPr>
        <w:t xml:space="preserve"> </w:t>
      </w:r>
    </w:p>
    <w:p w14:paraId="69E54188" w14:textId="77777777" w:rsidR="00067B11" w:rsidRDefault="00067B11" w:rsidP="00067B11">
      <w:pPr>
        <w:tabs>
          <w:tab w:val="center" w:pos="4252"/>
          <w:tab w:val="right" w:pos="8504"/>
        </w:tabs>
        <w:ind w:left="851" w:right="899"/>
        <w:jc w:val="both"/>
        <w:rPr>
          <w:rFonts w:ascii="Palatino Linotype" w:hAnsi="Palatino Linotype"/>
          <w:i/>
          <w:sz w:val="22"/>
          <w:szCs w:val="22"/>
        </w:rPr>
      </w:pPr>
    </w:p>
    <w:p w14:paraId="1B0FE476" w14:textId="77777777" w:rsidR="00067B11" w:rsidRDefault="00067B11" w:rsidP="00067B11">
      <w:pPr>
        <w:tabs>
          <w:tab w:val="center" w:pos="4252"/>
          <w:tab w:val="right" w:pos="8504"/>
        </w:tabs>
        <w:ind w:left="851" w:right="899"/>
        <w:jc w:val="both"/>
        <w:rPr>
          <w:rFonts w:ascii="Palatino Linotype" w:hAnsi="Palatino Linotype"/>
          <w:i/>
          <w:sz w:val="22"/>
          <w:szCs w:val="22"/>
        </w:rPr>
      </w:pPr>
      <w:r w:rsidRPr="00067B11">
        <w:rPr>
          <w:rFonts w:ascii="Palatino Linotype" w:hAnsi="Palatino Linotype"/>
          <w:i/>
          <w:sz w:val="22"/>
          <w:szCs w:val="22"/>
        </w:rPr>
        <w:t xml:space="preserve">Le reitero que como sujetos obligados tenemos la responsabilidad de publicar las acciones de los litigios que se ventilan a este tribunal hasta donde pueda no interferir o alterar en los resultados de los mismos. Además por otro lado tampoco estamos obligados a procesar la información a conveniencia del solicitante, conforme al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BBC457A" w14:textId="77777777" w:rsidR="00067B11" w:rsidRDefault="00067B11" w:rsidP="00067B11">
      <w:pPr>
        <w:tabs>
          <w:tab w:val="center" w:pos="4252"/>
          <w:tab w:val="right" w:pos="8504"/>
        </w:tabs>
        <w:ind w:left="851" w:right="899"/>
        <w:jc w:val="both"/>
        <w:rPr>
          <w:rFonts w:ascii="Palatino Linotype" w:hAnsi="Palatino Linotype"/>
          <w:i/>
          <w:sz w:val="22"/>
          <w:szCs w:val="22"/>
        </w:rPr>
      </w:pPr>
      <w:r w:rsidRPr="00067B11">
        <w:rPr>
          <w:rFonts w:ascii="Palatino Linotype" w:hAnsi="Palatino Linotype"/>
          <w:i/>
          <w:sz w:val="22"/>
          <w:szCs w:val="22"/>
        </w:rPr>
        <w:t xml:space="preserve">-El estatus actual usted refiere “Relación estadística de las sentencias de laudos” el estado es laudo emitido (si está cumplida o no, si solicitó prórroga para el cumplimiento; tendrá que realizarse una investigación de cada uno de los expedientes para revisar el estado si existe amparo o prorroga) -Si es por lo concierne al expediente el numero con el que concluye XXXX/2016 XXXX/2021 es el año en que fue registrado y por tanto el año en que inicio la demanda </w:t>
      </w:r>
    </w:p>
    <w:p w14:paraId="10C24585" w14:textId="77777777" w:rsidR="00067B11" w:rsidRDefault="00067B11" w:rsidP="00067B11">
      <w:pPr>
        <w:tabs>
          <w:tab w:val="center" w:pos="4252"/>
          <w:tab w:val="right" w:pos="8504"/>
        </w:tabs>
        <w:ind w:left="851" w:right="899"/>
        <w:jc w:val="both"/>
        <w:rPr>
          <w:rFonts w:ascii="Palatino Linotype" w:hAnsi="Palatino Linotype"/>
          <w:i/>
          <w:sz w:val="22"/>
          <w:szCs w:val="22"/>
        </w:rPr>
      </w:pPr>
      <w:r w:rsidRPr="00067B11">
        <w:rPr>
          <w:rFonts w:ascii="Palatino Linotype" w:hAnsi="Palatino Linotype"/>
          <w:i/>
          <w:sz w:val="22"/>
          <w:szCs w:val="22"/>
        </w:rPr>
        <w:t xml:space="preserve">-Área del municipio en la que laboraba el trabajadora, tendría que realizarse una investigación. </w:t>
      </w:r>
    </w:p>
    <w:p w14:paraId="07F1BDE3" w14:textId="77777777" w:rsidR="00067B11" w:rsidRPr="00067B11" w:rsidRDefault="00067B11" w:rsidP="00067B11">
      <w:pPr>
        <w:tabs>
          <w:tab w:val="center" w:pos="4252"/>
          <w:tab w:val="right" w:pos="8504"/>
        </w:tabs>
        <w:ind w:left="851" w:right="899"/>
        <w:jc w:val="both"/>
        <w:rPr>
          <w:rFonts w:ascii="Palatino Linotype" w:hAnsi="Palatino Linotype" w:cs="Arial"/>
          <w:i/>
          <w:sz w:val="22"/>
          <w:szCs w:val="22"/>
        </w:rPr>
      </w:pPr>
      <w:r w:rsidRPr="00067B11">
        <w:rPr>
          <w:rFonts w:ascii="Palatino Linotype" w:hAnsi="Palatino Linotype"/>
          <w:i/>
          <w:sz w:val="22"/>
          <w:szCs w:val="22"/>
        </w:rPr>
        <w:t>- Municipio lo encuentra en la misma pagina http://teca.edomex.gob.mx/resolucion Por lo anterior le incito a visitar nuestro sitio donde usted puede encontrar la información que usted requiere.</w:t>
      </w:r>
      <w:r>
        <w:rPr>
          <w:rFonts w:ascii="Palatino Linotype" w:hAnsi="Palatino Linotype"/>
          <w:i/>
          <w:sz w:val="22"/>
          <w:szCs w:val="22"/>
        </w:rPr>
        <w:t>” (Sic)</w:t>
      </w:r>
    </w:p>
    <w:p w14:paraId="600E5447" w14:textId="77777777" w:rsidR="00067B11" w:rsidRDefault="00067B11" w:rsidP="00067B11">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Destacando que dicho informe fue hecho del conocimiento de la hoy </w:t>
      </w:r>
      <w:r>
        <w:rPr>
          <w:rFonts w:ascii="Palatino Linotype" w:hAnsi="Palatino Linotype" w:cs="Arial"/>
          <w:b/>
        </w:rPr>
        <w:t xml:space="preserve">RECRURRENTE </w:t>
      </w:r>
      <w:r>
        <w:rPr>
          <w:rFonts w:ascii="Palatino Linotype" w:hAnsi="Palatino Linotype" w:cs="Arial"/>
        </w:rPr>
        <w:t xml:space="preserve">en fecha veinte de diciembre de dos mil veintiuno. </w:t>
      </w:r>
    </w:p>
    <w:p w14:paraId="20C40515" w14:textId="77777777" w:rsidR="00067B11" w:rsidRDefault="00067B11" w:rsidP="00067B11">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Por su parte, </w:t>
      </w:r>
      <w:r>
        <w:rPr>
          <w:rFonts w:ascii="Palatino Linotype" w:hAnsi="Palatino Linotype" w:cs="Arial"/>
          <w:b/>
        </w:rPr>
        <w:t xml:space="preserve">LA RECURRENTE </w:t>
      </w:r>
      <w:r>
        <w:rPr>
          <w:rFonts w:ascii="Palatino Linotype" w:hAnsi="Palatino Linotype" w:cs="Arial"/>
        </w:rPr>
        <w:t>no presentó pruebas ni realizó manifestación alguna en relación al recurso de revisión objeto de estudio; tal y como se advierte en la captura de pantalla siguiente:</w:t>
      </w:r>
    </w:p>
    <w:p w14:paraId="1B03AF94" w14:textId="77777777" w:rsidR="00067B11" w:rsidRDefault="00CD14AF" w:rsidP="00CD14AF">
      <w:pPr>
        <w:tabs>
          <w:tab w:val="center" w:pos="4252"/>
          <w:tab w:val="right" w:pos="8504"/>
        </w:tabs>
        <w:spacing w:before="100" w:beforeAutospacing="1" w:after="100" w:afterAutospacing="1" w:line="360" w:lineRule="auto"/>
        <w:jc w:val="center"/>
        <w:rPr>
          <w:rFonts w:ascii="Palatino Linotype" w:hAnsi="Palatino Linotype" w:cs="Arial"/>
          <w:b/>
        </w:rPr>
      </w:pPr>
      <w:r w:rsidRPr="00CD14AF">
        <w:rPr>
          <w:rFonts w:ascii="Palatino Linotype" w:hAnsi="Palatino Linotype" w:cs="Arial"/>
          <w:b/>
          <w:noProof/>
          <w:lang w:eastAsia="es-MX"/>
        </w:rPr>
        <w:drawing>
          <wp:inline distT="0" distB="0" distL="0" distR="0" wp14:anchorId="4AC5D920" wp14:editId="23277572">
            <wp:extent cx="4780502" cy="853729"/>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76" t="15435" r="29203" b="65411"/>
                    <a:stretch/>
                  </pic:blipFill>
                  <pic:spPr bwMode="auto">
                    <a:xfrm>
                      <a:off x="0" y="0"/>
                      <a:ext cx="4811383" cy="859244"/>
                    </a:xfrm>
                    <a:prstGeom prst="rect">
                      <a:avLst/>
                    </a:prstGeom>
                    <a:ln>
                      <a:noFill/>
                    </a:ln>
                    <a:extLst>
                      <a:ext uri="{53640926-AAD7-44D8-BBD7-CCE9431645EC}">
                        <a14:shadowObscured xmlns:a14="http://schemas.microsoft.com/office/drawing/2010/main"/>
                      </a:ext>
                    </a:extLst>
                  </pic:spPr>
                </pic:pic>
              </a:graphicData>
            </a:graphic>
          </wp:inline>
        </w:drawing>
      </w:r>
    </w:p>
    <w:p w14:paraId="77737609" w14:textId="77777777" w:rsidR="00CD14AF" w:rsidRDefault="00024DC3" w:rsidP="00CD14AF">
      <w:pPr>
        <w:spacing w:before="100" w:beforeAutospacing="1" w:after="100" w:afterAutospacing="1" w:line="360" w:lineRule="auto"/>
        <w:jc w:val="both"/>
        <w:rPr>
          <w:rFonts w:ascii="Palatino Linotype" w:hAnsi="Palatino Linotype"/>
          <w:b/>
          <w:sz w:val="28"/>
          <w:szCs w:val="28"/>
        </w:rPr>
      </w:pPr>
      <w:r w:rsidRPr="0031689E">
        <w:rPr>
          <w:rFonts w:ascii="Palatino Linotype" w:hAnsi="Palatino Linotype" w:cs="Arial"/>
          <w:b/>
          <w:sz w:val="28"/>
        </w:rPr>
        <w:t xml:space="preserve">VII. </w:t>
      </w:r>
      <w:r w:rsidR="00CD14AF" w:rsidRPr="00CA6003">
        <w:rPr>
          <w:rFonts w:ascii="Palatino Linotype" w:hAnsi="Palatino Linotype" w:cs="Arial"/>
          <w:lang w:eastAsia="es-MX"/>
        </w:rPr>
        <w:t xml:space="preserve">En fecha </w:t>
      </w:r>
      <w:r w:rsidR="00CD14AF" w:rsidRPr="00121996">
        <w:rPr>
          <w:rFonts w:ascii="Palatino Linotype" w:hAnsi="Palatino Linotype" w:cs="Arial"/>
          <w:lang w:eastAsia="es-MX"/>
        </w:rPr>
        <w:t>nueve de diciembre de dos mil veintiuno</w:t>
      </w:r>
      <w:r w:rsidR="00CD14AF" w:rsidRPr="00CA6003">
        <w:rPr>
          <w:rFonts w:ascii="Palatino Linotype" w:hAnsi="Palatino Linotype" w:cs="Arial"/>
          <w:lang w:eastAsia="es-MX"/>
        </w:rPr>
        <w:t>, el Pleno del Instituto de Transparencia, Acceso a la Información Pública y Protección de Datos Personales del Estado de México y Municipios, mediante acuerdo signado por sus integrantes, aprobó</w:t>
      </w:r>
      <w:r w:rsidR="00CD14AF">
        <w:rPr>
          <w:rFonts w:ascii="Palatino Linotype" w:hAnsi="Palatino Linotype" w:cs="Arial"/>
          <w:lang w:val="es-419" w:eastAsia="es-MX"/>
        </w:rPr>
        <w:t xml:space="preserve"> la </w:t>
      </w:r>
      <w:r w:rsidR="00CD14AF">
        <w:rPr>
          <w:rFonts w:ascii="Palatino Linotype" w:hAnsi="Palatino Linotype" w:cs="Arial"/>
          <w:lang w:eastAsia="es-MX"/>
        </w:rPr>
        <w:t>Li</w:t>
      </w:r>
      <w:r w:rsidR="00CD14AF" w:rsidRPr="00CA6003">
        <w:rPr>
          <w:rFonts w:ascii="Palatino Linotype" w:hAnsi="Palatino Linotype" w:cs="Arial"/>
          <w:lang w:eastAsia="es-MX"/>
        </w:rPr>
        <w:t>cencia</w:t>
      </w:r>
      <w:r w:rsidR="00CD14AF">
        <w:rPr>
          <w:rFonts w:ascii="Palatino Linotype" w:hAnsi="Palatino Linotype" w:cs="Arial"/>
          <w:lang w:val="es-419" w:eastAsia="es-MX"/>
        </w:rPr>
        <w:t xml:space="preserve"> por incapacidad médica </w:t>
      </w:r>
      <w:r w:rsidR="00CD14AF" w:rsidRPr="00CA6003">
        <w:rPr>
          <w:rFonts w:ascii="Palatino Linotype" w:hAnsi="Palatino Linotype" w:cs="Arial"/>
          <w:lang w:eastAsia="es-MX"/>
        </w:rPr>
        <w:t xml:space="preserve">de la Comisionada </w:t>
      </w:r>
      <w:r w:rsidR="00CD14AF" w:rsidRPr="00CA6003">
        <w:rPr>
          <w:rFonts w:ascii="Palatino Linotype" w:hAnsi="Palatino Linotype" w:cs="Arial"/>
          <w:b/>
          <w:lang w:eastAsia="es-MX"/>
        </w:rPr>
        <w:t>Sharon Cristina Morales Martínez</w:t>
      </w:r>
      <w:r w:rsidR="00CD14AF" w:rsidRPr="00CA6003">
        <w:rPr>
          <w:rFonts w:ascii="Palatino Linotype" w:hAnsi="Palatino Linotype" w:cs="Arial"/>
          <w:lang w:eastAsia="es-MX"/>
        </w:rPr>
        <w:t xml:space="preserve">, y a través del cual se convino el returno del recurso de revisión de mérito al Comisionado Presidente </w:t>
      </w:r>
      <w:r w:rsidR="00CD14AF" w:rsidRPr="00CA6003">
        <w:rPr>
          <w:rFonts w:ascii="Palatino Linotype" w:hAnsi="Palatino Linotype" w:cs="Arial"/>
          <w:b/>
          <w:lang w:eastAsia="es-MX"/>
        </w:rPr>
        <w:t>José Martínez Vilchis</w:t>
      </w:r>
      <w:r w:rsidR="00CD14AF" w:rsidRPr="00CA6003">
        <w:rPr>
          <w:rFonts w:ascii="Palatino Linotype" w:hAnsi="Palatino Linotype" w:cs="Arial"/>
          <w:lang w:eastAsia="es-MX"/>
        </w:rPr>
        <w:t>, para que diera trámite y resolviera conforme a derecho.</w:t>
      </w:r>
    </w:p>
    <w:p w14:paraId="23843D18" w14:textId="77777777" w:rsidR="00CD14AF" w:rsidRDefault="00024DC3" w:rsidP="00CD14AF">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rPr>
        <w:t>VIII</w:t>
      </w:r>
      <w:r w:rsidRPr="0031689E">
        <w:rPr>
          <w:rFonts w:ascii="Palatino Linotype" w:eastAsia="MS Mincho" w:hAnsi="Palatino Linotype"/>
          <w:sz w:val="27"/>
          <w:szCs w:val="27"/>
          <w:lang w:val="es-ES_tradnl"/>
        </w:rPr>
        <w:t>.</w:t>
      </w:r>
      <w:r w:rsidR="00CD14AF" w:rsidRPr="00CD14AF">
        <w:rPr>
          <w:rFonts w:ascii="Palatino Linotype" w:hAnsi="Palatino Linotype" w:cs="Arial"/>
        </w:rPr>
        <w:t xml:space="preserve"> </w:t>
      </w:r>
      <w:r w:rsidR="00CD14AF" w:rsidRPr="0031689E">
        <w:rPr>
          <w:rFonts w:ascii="Palatino Linotype" w:hAnsi="Palatino Linotype" w:cs="Arial"/>
        </w:rPr>
        <w:t xml:space="preserve">Una vez analizado el estado procesal que guardaba el expediente, en fecha </w:t>
      </w:r>
      <w:r w:rsidR="00CD14AF">
        <w:rPr>
          <w:rFonts w:ascii="Palatino Linotype" w:hAnsi="Palatino Linotype" w:cs="Arial"/>
        </w:rPr>
        <w:t xml:space="preserve">veintiuno de enero de dos mil veintidós, el </w:t>
      </w:r>
      <w:r w:rsidR="00CD14AF" w:rsidRPr="00DF3CDA">
        <w:rPr>
          <w:rFonts w:ascii="Palatino Linotype" w:eastAsia="MS Mincho" w:hAnsi="Palatino Linotype"/>
          <w:bCs/>
          <w:lang w:val="es-ES_tradnl"/>
        </w:rPr>
        <w:t>Comisionad</w:t>
      </w:r>
      <w:r w:rsidR="00CD14AF">
        <w:rPr>
          <w:rFonts w:ascii="Palatino Linotype" w:eastAsia="MS Mincho" w:hAnsi="Palatino Linotype"/>
          <w:bCs/>
          <w:lang w:val="es-ES_tradnl"/>
        </w:rPr>
        <w:t>o Ponente</w:t>
      </w:r>
      <w:r w:rsidR="00CD14AF" w:rsidRPr="0031689E">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CD14AF">
        <w:rPr>
          <w:rFonts w:ascii="Palatino Linotype" w:hAnsi="Palatino Linotype" w:cs="Arial"/>
        </w:rPr>
        <w:t>.</w:t>
      </w:r>
    </w:p>
    <w:p w14:paraId="23288515" w14:textId="77777777" w:rsidR="00024DC3" w:rsidRPr="00A676D7" w:rsidRDefault="00024DC3" w:rsidP="00024DC3">
      <w:pPr>
        <w:spacing w:before="100" w:beforeAutospacing="1" w:after="100" w:afterAutospacing="1" w:line="360" w:lineRule="auto"/>
        <w:jc w:val="both"/>
        <w:rPr>
          <w:rFonts w:ascii="Palatino Linotype" w:hAnsi="Palatino Linotype" w:cs="Arial"/>
          <w:color w:val="000000"/>
          <w:lang w:eastAsia="es-MX"/>
        </w:rPr>
      </w:pPr>
      <w:r w:rsidRPr="002C0E9E">
        <w:rPr>
          <w:rFonts w:ascii="Palatino Linotype" w:eastAsia="MS Mincho" w:hAnsi="Palatino Linotype"/>
          <w:b/>
          <w:sz w:val="28"/>
          <w:szCs w:val="28"/>
          <w:lang w:val="es-ES_tradnl"/>
        </w:rPr>
        <w:t>IX.</w:t>
      </w:r>
      <w:r>
        <w:rPr>
          <w:rFonts w:ascii="Palatino Linotype" w:eastAsia="MS Mincho" w:hAnsi="Palatino Linotype"/>
          <w:lang w:val="es-ES_tradnl"/>
        </w:rPr>
        <w:t xml:space="preserve"> </w:t>
      </w:r>
      <w:r w:rsidRPr="00A676D7">
        <w:rPr>
          <w:rFonts w:ascii="Palatino Linotype" w:hAnsi="Palatino Linotype" w:cs="Arial"/>
          <w:color w:val="000000"/>
          <w:lang w:eastAsia="es-MX"/>
        </w:rPr>
        <w:t xml:space="preserve">El </w:t>
      </w:r>
      <w:r>
        <w:rPr>
          <w:rFonts w:ascii="Palatino Linotype" w:hAnsi="Palatino Linotype" w:cs="Arial"/>
          <w:color w:val="000000"/>
          <w:lang w:eastAsia="es-MX"/>
        </w:rPr>
        <w:t>tre</w:t>
      </w:r>
      <w:r w:rsidR="00CD14AF">
        <w:rPr>
          <w:rFonts w:ascii="Palatino Linotype" w:hAnsi="Palatino Linotype" w:cs="Arial"/>
          <w:color w:val="000000"/>
          <w:lang w:eastAsia="es-MX"/>
        </w:rPr>
        <w:t xml:space="preserve">inta y uno de enero de </w:t>
      </w:r>
      <w:r w:rsidRPr="00121996">
        <w:rPr>
          <w:rFonts w:ascii="Palatino Linotype" w:hAnsi="Palatino Linotype" w:cs="Arial"/>
          <w:color w:val="000000"/>
          <w:lang w:eastAsia="es-MX"/>
        </w:rPr>
        <w:t>dos mil veintidós</w:t>
      </w:r>
      <w:r w:rsidRPr="00A676D7">
        <w:rPr>
          <w:rFonts w:ascii="Palatino Linotype" w:hAnsi="Palatino Linotype" w:cs="Arial"/>
          <w:color w:val="000000"/>
          <w:lang w:eastAsia="es-MX"/>
        </w:rPr>
        <w:t xml:space="preserve">, se acordó ampliar el plazo para resolver </w:t>
      </w:r>
      <w:r>
        <w:rPr>
          <w:rFonts w:ascii="Palatino Linotype" w:hAnsi="Palatino Linotype" w:cs="Arial"/>
          <w:color w:val="000000"/>
          <w:lang w:val="es-419" w:eastAsia="es-MX"/>
        </w:rPr>
        <w:t>el</w:t>
      </w:r>
      <w:r w:rsidRPr="00A676D7">
        <w:rPr>
          <w:rFonts w:ascii="Palatino Linotype" w:hAnsi="Palatino Linotype" w:cs="Arial"/>
          <w:color w:val="000000"/>
          <w:lang w:eastAsia="es-MX"/>
        </w:rPr>
        <w:t xml:space="preserve"> recurso de revisión </w:t>
      </w:r>
      <w:r>
        <w:rPr>
          <w:rFonts w:ascii="Palatino Linotype" w:hAnsi="Palatino Linotype" w:cs="Arial"/>
          <w:color w:val="000000"/>
          <w:lang w:val="es-419" w:eastAsia="es-MX"/>
        </w:rPr>
        <w:t>en estudio</w:t>
      </w:r>
      <w:r w:rsidRPr="00A676D7">
        <w:rPr>
          <w:rFonts w:ascii="Palatino Linotype" w:hAnsi="Palatino Linotype" w:cs="Arial"/>
          <w:color w:val="000000"/>
          <w:lang w:eastAsia="es-MX"/>
        </w:rPr>
        <w:t xml:space="preserve">, por un periodo de hasta quince días hábiles, </w:t>
      </w:r>
      <w:r w:rsidRPr="00A676D7">
        <w:rPr>
          <w:rFonts w:ascii="Palatino Linotype" w:hAnsi="Palatino Linotype" w:cs="Arial"/>
          <w:color w:val="000000"/>
          <w:lang w:eastAsia="es-MX"/>
        </w:rPr>
        <w:lastRenderedPageBreak/>
        <w:t xml:space="preserve">de conformidad con el artículo 181, tercer párrafo de la Ley de Transparencia y Acceso a la Información Pública del Estado de México </w:t>
      </w:r>
      <w:r>
        <w:rPr>
          <w:rFonts w:ascii="Palatino Linotype" w:hAnsi="Palatino Linotype" w:cs="Arial"/>
          <w:color w:val="000000"/>
          <w:lang w:eastAsia="es-MX"/>
        </w:rPr>
        <w:t>y Municipios; y,</w:t>
      </w:r>
    </w:p>
    <w:p w14:paraId="6486356B" w14:textId="77777777" w:rsidR="00024DC3" w:rsidRPr="0031689E" w:rsidRDefault="00024DC3" w:rsidP="00024DC3">
      <w:pPr>
        <w:jc w:val="center"/>
        <w:rPr>
          <w:rFonts w:ascii="Palatino Linotype" w:hAnsi="Palatino Linotype" w:cs="Arial"/>
          <w:b/>
          <w:bCs/>
          <w:spacing w:val="60"/>
          <w:sz w:val="28"/>
        </w:rPr>
      </w:pPr>
      <w:r w:rsidRPr="0031689E">
        <w:rPr>
          <w:rFonts w:ascii="Palatino Linotype" w:hAnsi="Palatino Linotype" w:cs="Arial"/>
          <w:b/>
          <w:bCs/>
          <w:spacing w:val="60"/>
          <w:sz w:val="28"/>
        </w:rPr>
        <w:t>CONSIDERANDO</w:t>
      </w:r>
    </w:p>
    <w:p w14:paraId="0BBC2BF5" w14:textId="77777777" w:rsidR="00024DC3" w:rsidRPr="0031689E" w:rsidRDefault="00024DC3" w:rsidP="00024DC3">
      <w:pPr>
        <w:jc w:val="center"/>
        <w:rPr>
          <w:rFonts w:ascii="Palatino Linotype" w:hAnsi="Palatino Linotype" w:cs="Arial"/>
          <w:b/>
          <w:bCs/>
          <w:spacing w:val="60"/>
          <w:sz w:val="28"/>
        </w:rPr>
      </w:pPr>
    </w:p>
    <w:p w14:paraId="4CEF0090" w14:textId="77777777" w:rsidR="00024DC3" w:rsidRPr="0031689E" w:rsidRDefault="00024DC3" w:rsidP="00024DC3">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rPr>
      </w:pPr>
      <w:r w:rsidRPr="0031689E">
        <w:rPr>
          <w:rFonts w:ascii="Palatino Linotype" w:hAnsi="Palatino Linotype"/>
          <w:b/>
        </w:rPr>
        <w:t>Competencia</w:t>
      </w:r>
      <w:r w:rsidRPr="0031689E">
        <w:rPr>
          <w:rFonts w:ascii="Palatino Linotype" w:hAnsi="Palatino Linotype"/>
        </w:rPr>
        <w:t>.</w:t>
      </w:r>
      <w:r w:rsidRPr="0031689E">
        <w:rPr>
          <w:rFonts w:ascii="Palatino Linotype" w:hAnsi="Palatino Linotype"/>
          <w:b/>
        </w:rPr>
        <w:t xml:space="preserve"> </w:t>
      </w:r>
    </w:p>
    <w:p w14:paraId="07F574C0" w14:textId="77777777" w:rsidR="00024DC3" w:rsidRPr="0031689E" w:rsidRDefault="00024DC3" w:rsidP="00024DC3">
      <w:pPr>
        <w:widowControl w:val="0"/>
        <w:tabs>
          <w:tab w:val="left" w:pos="1701"/>
        </w:tabs>
        <w:autoSpaceDE w:val="0"/>
        <w:autoSpaceDN w:val="0"/>
        <w:adjustRightInd w:val="0"/>
        <w:spacing w:line="360" w:lineRule="auto"/>
        <w:jc w:val="both"/>
        <w:rPr>
          <w:rFonts w:ascii="Palatino Linotype" w:hAnsi="Palatino Linotype" w:cs="Arial"/>
        </w:rPr>
      </w:pPr>
      <w:r w:rsidRPr="0031689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0" w:name="_Hlk77183116"/>
      <w:r w:rsidRPr="0031689E">
        <w:rPr>
          <w:rFonts w:ascii="Palatino Linotype" w:eastAsia="Calibri" w:hAnsi="Palatino Linotype" w:cs="Arial"/>
          <w:lang w:val="es-ES_tradnl"/>
        </w:rPr>
        <w:t>trigésimo, trigésimo primero y trigésimo segundo</w:t>
      </w:r>
      <w:bookmarkEnd w:id="10"/>
      <w:r w:rsidRPr="0031689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1689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E8C9475" w14:textId="77777777" w:rsidR="00024DC3" w:rsidRPr="0031689E" w:rsidRDefault="00024DC3" w:rsidP="00024DC3">
      <w:pPr>
        <w:widowControl w:val="0"/>
        <w:tabs>
          <w:tab w:val="left" w:pos="1701"/>
          <w:tab w:val="left" w:pos="2977"/>
        </w:tabs>
        <w:autoSpaceDE w:val="0"/>
        <w:autoSpaceDN w:val="0"/>
        <w:adjustRightInd w:val="0"/>
        <w:spacing w:line="360" w:lineRule="auto"/>
        <w:jc w:val="both"/>
        <w:rPr>
          <w:rFonts w:ascii="Palatino Linotype" w:hAnsi="Palatino Linotype"/>
        </w:rPr>
      </w:pPr>
    </w:p>
    <w:p w14:paraId="22283AE0" w14:textId="77777777" w:rsidR="00024DC3" w:rsidRPr="0031689E" w:rsidRDefault="00024DC3" w:rsidP="00024DC3">
      <w:pPr>
        <w:spacing w:line="360" w:lineRule="auto"/>
        <w:jc w:val="both"/>
        <w:rPr>
          <w:rFonts w:ascii="Palatino Linotype" w:hAnsi="Palatino Linotype" w:cs="Arial"/>
          <w:b/>
        </w:rPr>
      </w:pPr>
      <w:r w:rsidRPr="0031689E">
        <w:rPr>
          <w:rFonts w:ascii="Palatino Linotype" w:hAnsi="Palatino Linotype" w:cs="Arial"/>
          <w:b/>
          <w:sz w:val="28"/>
        </w:rPr>
        <w:t>SEGUNDO</w:t>
      </w:r>
      <w:r w:rsidRPr="0031689E">
        <w:rPr>
          <w:rFonts w:ascii="Palatino Linotype" w:hAnsi="Palatino Linotype" w:cs="Arial"/>
          <w:b/>
        </w:rPr>
        <w:t xml:space="preserve">. Interés. </w:t>
      </w:r>
    </w:p>
    <w:p w14:paraId="7C676C47" w14:textId="77777777" w:rsidR="00024DC3" w:rsidRPr="0031689E" w:rsidRDefault="00024DC3" w:rsidP="00024DC3">
      <w:pPr>
        <w:spacing w:before="100" w:beforeAutospacing="1" w:after="100" w:afterAutospacing="1" w:line="360" w:lineRule="auto"/>
        <w:jc w:val="both"/>
        <w:rPr>
          <w:rFonts w:ascii="Palatino Linotype" w:hAnsi="Palatino Linotype" w:cs="Arial"/>
          <w:b/>
          <w:bCs/>
        </w:rPr>
      </w:pPr>
      <w:r w:rsidRPr="0031689E">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L</w:t>
      </w:r>
      <w:r w:rsidR="00CD14AF">
        <w:rPr>
          <w:rFonts w:ascii="Palatino Linotype" w:hAnsi="Palatino Linotype" w:cs="Arial"/>
          <w:b/>
          <w:bCs/>
        </w:rPr>
        <w:t>A</w:t>
      </w:r>
      <w:r>
        <w:rPr>
          <w:rFonts w:ascii="Palatino Linotype" w:hAnsi="Palatino Linotype" w:cs="Arial"/>
          <w:b/>
          <w:bCs/>
        </w:rPr>
        <w:t xml:space="preserve"> RECURRENTE</w:t>
      </w:r>
      <w:r w:rsidRPr="0031689E">
        <w:rPr>
          <w:rFonts w:ascii="Palatino Linotype" w:hAnsi="Palatino Linotype" w:cs="Arial"/>
          <w:b/>
          <w:bCs/>
        </w:rPr>
        <w:t>,</w:t>
      </w:r>
      <w:r w:rsidRPr="0031689E">
        <w:rPr>
          <w:rFonts w:ascii="Palatino Linotype" w:hAnsi="Palatino Linotype" w:cs="Arial"/>
          <w:bCs/>
        </w:rPr>
        <w:t xml:space="preserve"> quien es la misma persona que formuló la solicitud de acceso a la información pública al </w:t>
      </w:r>
      <w:r w:rsidRPr="0031689E">
        <w:rPr>
          <w:rFonts w:ascii="Palatino Linotype" w:hAnsi="Palatino Linotype" w:cs="Arial"/>
          <w:b/>
          <w:bCs/>
        </w:rPr>
        <w:t>SUJETO OBLIGADO.</w:t>
      </w:r>
    </w:p>
    <w:p w14:paraId="26B1D5E2" w14:textId="77777777" w:rsidR="00024DC3" w:rsidRPr="0031689E" w:rsidRDefault="00024DC3" w:rsidP="00024DC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31689E">
        <w:rPr>
          <w:rFonts w:ascii="Palatino Linotype" w:hAnsi="Palatino Linotype" w:cs="Arial"/>
          <w:b/>
          <w:sz w:val="28"/>
          <w:szCs w:val="28"/>
          <w:lang w:val="es-ES"/>
        </w:rPr>
        <w:t>TERCERO.</w:t>
      </w:r>
      <w:r w:rsidRPr="0031689E">
        <w:rPr>
          <w:rFonts w:ascii="Palatino Linotype" w:eastAsiaTheme="minorEastAsia" w:hAnsi="Palatino Linotype" w:cs="Arial"/>
          <w:lang w:val="es-ES"/>
        </w:rPr>
        <w:t xml:space="preserve"> </w:t>
      </w:r>
      <w:r w:rsidRPr="0031689E">
        <w:rPr>
          <w:rFonts w:ascii="Palatino Linotype" w:hAnsi="Palatino Linotype" w:cs="Arial"/>
          <w:b/>
          <w:lang w:val="es-ES"/>
        </w:rPr>
        <w:t>Oportunidad</w:t>
      </w:r>
      <w:r w:rsidRPr="0031689E">
        <w:rPr>
          <w:rFonts w:ascii="Palatino Linotype" w:hAnsi="Palatino Linotype" w:cs="Arial"/>
        </w:rPr>
        <w:t xml:space="preserve">. </w:t>
      </w:r>
    </w:p>
    <w:p w14:paraId="0F66FCC5" w14:textId="77777777" w:rsidR="00024DC3" w:rsidRPr="0031689E" w:rsidRDefault="00024DC3" w:rsidP="00024DC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31689E">
        <w:rPr>
          <w:rFonts w:ascii="Palatino Linotype" w:hAnsi="Palatino Linotype" w:cs="Arial"/>
        </w:rPr>
        <w:t xml:space="preserve">El recurso de revisión fue interpuesto dentro del plazo de quince días hábiles, contados </w:t>
      </w:r>
      <w:r w:rsidRPr="0031689E">
        <w:rPr>
          <w:rFonts w:ascii="Palatino Linotype" w:hAnsi="Palatino Linotype" w:cs="Arial"/>
        </w:rPr>
        <w:lastRenderedPageBreak/>
        <w:t xml:space="preserve">a partir del día siguiente al que </w:t>
      </w:r>
      <w:r>
        <w:rPr>
          <w:rFonts w:ascii="Palatino Linotype" w:hAnsi="Palatino Linotype" w:cs="Arial"/>
          <w:b/>
        </w:rPr>
        <w:t>L</w:t>
      </w:r>
      <w:r w:rsidR="00CD14AF">
        <w:rPr>
          <w:rFonts w:ascii="Palatino Linotype" w:hAnsi="Palatino Linotype" w:cs="Arial"/>
          <w:b/>
        </w:rPr>
        <w:t>A</w:t>
      </w:r>
      <w:r>
        <w:rPr>
          <w:rFonts w:ascii="Palatino Linotype" w:hAnsi="Palatino Linotype" w:cs="Arial"/>
          <w:b/>
        </w:rPr>
        <w:t xml:space="preserve"> RECURRENTE</w:t>
      </w:r>
      <w:r w:rsidRPr="0031689E">
        <w:rPr>
          <w:rFonts w:ascii="Palatino Linotype" w:hAnsi="Palatino Linotype" w:cs="Arial"/>
          <w:b/>
        </w:rPr>
        <w:t xml:space="preserve"> </w:t>
      </w:r>
      <w:r w:rsidRPr="0031689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CFBD7D9" w14:textId="77777777" w:rsidR="00024DC3" w:rsidRPr="0031689E" w:rsidRDefault="00024DC3" w:rsidP="00024DC3">
      <w:pPr>
        <w:ind w:left="720" w:right="709"/>
        <w:contextualSpacing/>
        <w:jc w:val="both"/>
        <w:rPr>
          <w:rFonts w:ascii="Palatino Linotype" w:hAnsi="Palatino Linotype" w:cs="Arial"/>
          <w:i/>
          <w:sz w:val="22"/>
        </w:rPr>
      </w:pPr>
    </w:p>
    <w:p w14:paraId="64948835" w14:textId="77777777" w:rsidR="00024DC3" w:rsidRPr="0031689E" w:rsidRDefault="00024DC3" w:rsidP="00024DC3">
      <w:pPr>
        <w:ind w:left="851" w:right="899"/>
        <w:contextualSpacing/>
        <w:jc w:val="both"/>
        <w:rPr>
          <w:rFonts w:ascii="Palatino Linotype" w:hAnsi="Palatino Linotype" w:cs="Arial"/>
          <w:i/>
          <w:sz w:val="22"/>
        </w:rPr>
      </w:pPr>
      <w:r w:rsidRPr="0031689E">
        <w:rPr>
          <w:rFonts w:ascii="Palatino Linotype" w:hAnsi="Palatino Linotype" w:cs="Arial"/>
          <w:i/>
          <w:sz w:val="22"/>
        </w:rPr>
        <w:t>“</w:t>
      </w:r>
      <w:r w:rsidRPr="0031689E">
        <w:rPr>
          <w:rFonts w:ascii="Palatino Linotype" w:hAnsi="Palatino Linotype" w:cs="Arial"/>
          <w:b/>
          <w:i/>
          <w:sz w:val="22"/>
        </w:rPr>
        <w:t>Artículo 178.</w:t>
      </w:r>
      <w:r w:rsidRPr="0031689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3A3425" w14:textId="77777777" w:rsidR="00024DC3" w:rsidRPr="0031689E" w:rsidRDefault="00024DC3" w:rsidP="00024DC3">
      <w:pPr>
        <w:ind w:left="851" w:right="899"/>
        <w:contextualSpacing/>
        <w:jc w:val="both"/>
        <w:rPr>
          <w:rFonts w:ascii="Palatino Linotype" w:hAnsi="Palatino Linotype" w:cs="Arial"/>
          <w:i/>
          <w:sz w:val="22"/>
        </w:rPr>
      </w:pPr>
    </w:p>
    <w:p w14:paraId="20EF2F95" w14:textId="77777777" w:rsidR="00024DC3" w:rsidRPr="0031689E" w:rsidRDefault="00024DC3" w:rsidP="00024DC3">
      <w:pPr>
        <w:ind w:left="851" w:right="899"/>
        <w:contextualSpacing/>
        <w:jc w:val="both"/>
        <w:rPr>
          <w:rFonts w:ascii="Palatino Linotype" w:hAnsi="Palatino Linotype" w:cs="Arial"/>
          <w:i/>
          <w:sz w:val="22"/>
        </w:rPr>
      </w:pPr>
      <w:r w:rsidRPr="0031689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012D31" w14:textId="77777777" w:rsidR="00024DC3" w:rsidRPr="0031689E" w:rsidRDefault="00024DC3" w:rsidP="00024DC3">
      <w:pPr>
        <w:ind w:left="851" w:right="899"/>
        <w:contextualSpacing/>
        <w:jc w:val="both"/>
        <w:rPr>
          <w:rFonts w:ascii="Palatino Linotype" w:hAnsi="Palatino Linotype" w:cs="Arial"/>
          <w:i/>
          <w:sz w:val="22"/>
        </w:rPr>
      </w:pPr>
    </w:p>
    <w:p w14:paraId="2F2F5DE9" w14:textId="77777777" w:rsidR="00024DC3" w:rsidRPr="0031689E" w:rsidRDefault="00024DC3" w:rsidP="00024DC3">
      <w:pPr>
        <w:ind w:left="851" w:right="899"/>
        <w:jc w:val="both"/>
        <w:rPr>
          <w:rFonts w:ascii="Palatino Linotype" w:hAnsi="Palatino Linotype" w:cs="Arial"/>
          <w:i/>
          <w:sz w:val="22"/>
        </w:rPr>
      </w:pPr>
      <w:r w:rsidRPr="0031689E">
        <w:rPr>
          <w:rFonts w:ascii="Palatino Linotype" w:hAnsi="Palatino Linotype" w:cs="Arial"/>
          <w:i/>
          <w:sz w:val="22"/>
        </w:rPr>
        <w:t xml:space="preserve">En el caso de que se interponga ante la Unidad de Transparencia, ésta deberá remitir el recurso de revisión al Instituto a más tardar al día </w:t>
      </w:r>
      <w:r w:rsidRPr="0031689E">
        <w:rPr>
          <w:rFonts w:ascii="Palatino Linotype" w:hAnsi="Palatino Linotype" w:cs="Arial"/>
          <w:i/>
          <w:sz w:val="22"/>
          <w:lang w:eastAsia="es-MX"/>
        </w:rPr>
        <w:t>siguiente</w:t>
      </w:r>
      <w:r w:rsidRPr="0031689E">
        <w:rPr>
          <w:rFonts w:ascii="Palatino Linotype" w:hAnsi="Palatino Linotype" w:cs="Arial"/>
          <w:i/>
          <w:sz w:val="22"/>
        </w:rPr>
        <w:t xml:space="preserve"> de haberlo recibido.”</w:t>
      </w:r>
    </w:p>
    <w:p w14:paraId="47327475" w14:textId="77777777" w:rsidR="00024DC3" w:rsidRPr="0031689E" w:rsidRDefault="00024DC3" w:rsidP="00024DC3">
      <w:pPr>
        <w:ind w:left="720" w:right="709"/>
        <w:jc w:val="both"/>
        <w:rPr>
          <w:rFonts w:ascii="Palatino Linotype" w:hAnsi="Palatino Linotype" w:cs="Arial"/>
          <w:i/>
          <w:sz w:val="22"/>
        </w:rPr>
      </w:pPr>
    </w:p>
    <w:p w14:paraId="75AA8AE9" w14:textId="77777777" w:rsidR="00CD14AF" w:rsidRDefault="00024DC3" w:rsidP="00024DC3">
      <w:pPr>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hAnsi="Palatino Linotype" w:cs="Arial"/>
        </w:rPr>
        <w:t xml:space="preserve">En esa tesitura, atendiendo a que </w:t>
      </w:r>
      <w:r w:rsidRPr="0031689E">
        <w:rPr>
          <w:rFonts w:ascii="Palatino Linotype" w:hAnsi="Palatino Linotype" w:cs="Arial"/>
          <w:b/>
        </w:rPr>
        <w:t>EL SUJETO OBLIGADO</w:t>
      </w:r>
      <w:r w:rsidRPr="0031689E">
        <w:rPr>
          <w:rFonts w:ascii="Palatino Linotype" w:hAnsi="Palatino Linotype" w:cs="Arial"/>
        </w:rPr>
        <w:t xml:space="preserve"> notificó la respuesta a la solicitud de acceso a la información pública el día</w:t>
      </w:r>
      <w:r w:rsidRPr="0031689E">
        <w:rPr>
          <w:rFonts w:ascii="Palatino Linotype" w:hAnsi="Palatino Linotype" w:cs="Arial"/>
          <w:b/>
        </w:rPr>
        <w:t xml:space="preserve"> </w:t>
      </w:r>
      <w:r w:rsidR="00CD14AF">
        <w:rPr>
          <w:rFonts w:ascii="Palatino Linotype" w:hAnsi="Palatino Linotype" w:cs="Arial"/>
          <w:b/>
        </w:rPr>
        <w:t xml:space="preserve">veinticuatro de noviembre </w:t>
      </w:r>
      <w:r>
        <w:rPr>
          <w:rFonts w:ascii="Palatino Linotype" w:hAnsi="Palatino Linotype" w:cs="Arial"/>
          <w:b/>
        </w:rPr>
        <w:t>d</w:t>
      </w:r>
      <w:r w:rsidRPr="0031689E">
        <w:rPr>
          <w:rFonts w:ascii="Palatino Linotype" w:hAnsi="Palatino Linotype" w:cs="Arial"/>
          <w:b/>
        </w:rPr>
        <w:t>e dos mil veintiuno</w:t>
      </w:r>
      <w:r w:rsidRPr="0031689E">
        <w:rPr>
          <w:rFonts w:ascii="Palatino Linotype" w:hAnsi="Palatino Linotype" w:cs="Arial"/>
        </w:rPr>
        <w:t>; así, el plazo de quince días hábiles que el artículo 178 de la Ley de la materia otorga a</w:t>
      </w:r>
      <w:r w:rsidR="00CD14AF">
        <w:rPr>
          <w:rFonts w:ascii="Palatino Linotype" w:hAnsi="Palatino Linotype" w:cs="Arial"/>
        </w:rPr>
        <w:t xml:space="preserve"> </w:t>
      </w:r>
      <w:r>
        <w:rPr>
          <w:rFonts w:ascii="Palatino Linotype" w:hAnsi="Palatino Linotype" w:cs="Arial"/>
        </w:rPr>
        <w:t>l</w:t>
      </w:r>
      <w:r w:rsidR="00CD14AF">
        <w:rPr>
          <w:rFonts w:ascii="Palatino Linotype" w:hAnsi="Palatino Linotype" w:cs="Arial"/>
        </w:rPr>
        <w:t>a hoy</w:t>
      </w:r>
      <w:r>
        <w:rPr>
          <w:rFonts w:ascii="Palatino Linotype" w:hAnsi="Palatino Linotype" w:cs="Arial"/>
        </w:rPr>
        <w:t xml:space="preserve"> </w:t>
      </w:r>
      <w:r w:rsidRPr="0031689E">
        <w:rPr>
          <w:rFonts w:ascii="Palatino Linotype" w:hAnsi="Palatino Linotype" w:cs="Arial"/>
          <w:b/>
        </w:rPr>
        <w:t>RECURRENTE</w:t>
      </w:r>
      <w:r w:rsidRPr="0031689E">
        <w:rPr>
          <w:rFonts w:ascii="Palatino Linotype" w:hAnsi="Palatino Linotype" w:cs="Arial"/>
        </w:rPr>
        <w:t xml:space="preserve"> para presentar el respectivo recurso de revisión, transcurrió del </w:t>
      </w:r>
      <w:r w:rsidR="00CD14AF">
        <w:rPr>
          <w:rFonts w:ascii="Palatino Linotype" w:hAnsi="Palatino Linotype" w:cs="Arial"/>
          <w:b/>
        </w:rPr>
        <w:t xml:space="preserve">veinticinco de noviembre al quince de diciembre de dos mil veintiuno, </w:t>
      </w:r>
      <w:r w:rsidRPr="0031689E">
        <w:rPr>
          <w:rFonts w:ascii="Palatino Linotype" w:eastAsiaTheme="minorEastAsia" w:hAnsi="Palatino Linotype" w:cs="Arial"/>
          <w:lang w:val="es-ES_tradnl"/>
        </w:rPr>
        <w:t>sin contemplar en el cómputo los días</w:t>
      </w:r>
      <w:r>
        <w:rPr>
          <w:rFonts w:ascii="Palatino Linotype" w:eastAsiaTheme="minorEastAsia" w:hAnsi="Palatino Linotype" w:cs="Arial"/>
          <w:lang w:val="es-ES_tradnl"/>
        </w:rPr>
        <w:t xml:space="preserve"> </w:t>
      </w:r>
      <w:r w:rsidR="00CD14AF">
        <w:rPr>
          <w:rFonts w:ascii="Palatino Linotype" w:eastAsiaTheme="minorEastAsia" w:hAnsi="Palatino Linotype" w:cs="Arial"/>
          <w:lang w:val="es-ES_tradnl"/>
        </w:rPr>
        <w:t xml:space="preserve">veintisiete y veintiocho de noviembre, cuatro, cinco, once y doce de diciembre de dos mil veintiuno, </w:t>
      </w:r>
      <w:bookmarkStart w:id="11" w:name="_Hlk62134391"/>
      <w:r w:rsidRPr="0031689E">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CD14AF">
        <w:rPr>
          <w:rFonts w:ascii="Palatino Linotype" w:eastAsiaTheme="minorEastAsia" w:hAnsi="Palatino Linotype" w:cs="Arial"/>
          <w:lang w:val="es-ES_tradnl"/>
        </w:rPr>
        <w:t>.</w:t>
      </w:r>
    </w:p>
    <w:bookmarkEnd w:id="11"/>
    <w:p w14:paraId="2AA007C1" w14:textId="77777777" w:rsidR="00024DC3" w:rsidRPr="0031689E" w:rsidRDefault="00CD14AF" w:rsidP="00024DC3">
      <w:pPr>
        <w:spacing w:before="100" w:beforeAutospacing="1" w:after="100" w:afterAutospacing="1" w:line="360" w:lineRule="auto"/>
        <w:ind w:left="-5" w:hanging="10"/>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lastRenderedPageBreak/>
        <w:t>Por lo que</w:t>
      </w:r>
      <w:r w:rsidR="00024DC3" w:rsidRPr="0031689E">
        <w:rPr>
          <w:rFonts w:ascii="Palatino Linotype" w:eastAsia="Palatino Linotype" w:hAnsi="Palatino Linotype" w:cs="Palatino Linotype"/>
          <w:lang w:eastAsia="es-MX"/>
        </w:rPr>
        <w:t>, si el recurso de revisión que nos ocupa, se interpuso el</w:t>
      </w:r>
      <w:r w:rsidR="00024DC3" w:rsidRPr="0031689E">
        <w:rPr>
          <w:rFonts w:ascii="Palatino Linotype" w:eastAsia="Palatino Linotype" w:hAnsi="Palatino Linotype" w:cs="Palatino Linotype"/>
          <w:b/>
          <w:lang w:eastAsia="es-MX"/>
        </w:rPr>
        <w:t xml:space="preserve"> </w:t>
      </w:r>
      <w:r>
        <w:rPr>
          <w:rFonts w:ascii="Palatino Linotype" w:eastAsia="Palatino Linotype" w:hAnsi="Palatino Linotype" w:cs="Palatino Linotype"/>
          <w:b/>
          <w:lang w:eastAsia="es-MX"/>
        </w:rPr>
        <w:t xml:space="preserve">treinta de noviembre </w:t>
      </w:r>
      <w:r w:rsidR="00024DC3" w:rsidRPr="0031689E">
        <w:rPr>
          <w:rFonts w:ascii="Palatino Linotype" w:eastAsia="Palatino Linotype" w:hAnsi="Palatino Linotype" w:cs="Palatino Linotype"/>
          <w:b/>
          <w:lang w:eastAsia="es-MX"/>
        </w:rPr>
        <w:t>de dos mil veintiuno,</w:t>
      </w:r>
      <w:r w:rsidR="00024DC3" w:rsidRPr="0031689E">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58563B5F" w14:textId="77777777" w:rsidR="00024DC3" w:rsidRPr="0031689E" w:rsidRDefault="00024DC3" w:rsidP="00024DC3">
      <w:pPr>
        <w:autoSpaceDE w:val="0"/>
        <w:autoSpaceDN w:val="0"/>
        <w:adjustRightInd w:val="0"/>
        <w:spacing w:before="100" w:beforeAutospacing="1" w:after="100" w:afterAutospacing="1" w:line="360" w:lineRule="auto"/>
        <w:ind w:right="51"/>
        <w:jc w:val="both"/>
        <w:rPr>
          <w:rFonts w:ascii="Palatino Linotype" w:hAnsi="Palatino Linotype"/>
          <w:b/>
        </w:rPr>
      </w:pPr>
      <w:r w:rsidRPr="0031689E">
        <w:rPr>
          <w:rFonts w:ascii="Palatino Linotype" w:hAnsi="Palatino Linotype" w:cs="Arial"/>
          <w:b/>
          <w:sz w:val="28"/>
        </w:rPr>
        <w:t>CUARTO</w:t>
      </w:r>
      <w:r w:rsidRPr="0031689E">
        <w:rPr>
          <w:rFonts w:ascii="Palatino Linotype" w:hAnsi="Palatino Linotype" w:cs="Arial"/>
          <w:b/>
        </w:rPr>
        <w:t xml:space="preserve">. </w:t>
      </w:r>
      <w:r w:rsidRPr="0031689E">
        <w:rPr>
          <w:rFonts w:ascii="Palatino Linotype" w:hAnsi="Palatino Linotype"/>
          <w:b/>
        </w:rPr>
        <w:t xml:space="preserve">Procedibilidad. </w:t>
      </w:r>
    </w:p>
    <w:p w14:paraId="7F30978E" w14:textId="77777777" w:rsidR="00CD14AF" w:rsidRDefault="00CD14AF" w:rsidP="00CD14AF">
      <w:pPr>
        <w:autoSpaceDE w:val="0"/>
        <w:autoSpaceDN w:val="0"/>
        <w:adjustRightInd w:val="0"/>
        <w:spacing w:before="100" w:beforeAutospacing="1" w:after="100" w:afterAutospacing="1" w:line="360" w:lineRule="auto"/>
        <w:ind w:right="49"/>
        <w:jc w:val="both"/>
        <w:rPr>
          <w:rFonts w:ascii="Palatino Linotype" w:hAnsi="Palatino Linotype"/>
          <w:b/>
        </w:rPr>
      </w:pPr>
      <w:r>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Pr>
          <w:rFonts w:ascii="Palatino Linotype" w:hAnsi="Palatino Linotype"/>
        </w:rPr>
        <w:t xml:space="preserve">Ley de Transparencia y Acceso a la Información Pública del Estado de México y Municipios, en atención a que fue presentado mediante el formato visible en </w:t>
      </w:r>
      <w:r>
        <w:rPr>
          <w:rFonts w:ascii="Palatino Linotype" w:hAnsi="Palatino Linotype"/>
          <w:b/>
        </w:rPr>
        <w:t>EL SAIMEX.</w:t>
      </w:r>
    </w:p>
    <w:p w14:paraId="06331FF2" w14:textId="77777777" w:rsidR="00024DC3" w:rsidRPr="00BC244B" w:rsidRDefault="00024DC3" w:rsidP="00024DC3">
      <w:pPr>
        <w:autoSpaceDE w:val="0"/>
        <w:autoSpaceDN w:val="0"/>
        <w:adjustRightInd w:val="0"/>
        <w:spacing w:before="100" w:beforeAutospacing="1" w:after="100" w:afterAutospacing="1" w:line="360" w:lineRule="auto"/>
        <w:ind w:right="51"/>
        <w:jc w:val="both"/>
        <w:rPr>
          <w:rFonts w:ascii="Palatino Linotype" w:hAnsi="Palatino Linotype"/>
          <w:b/>
        </w:rPr>
      </w:pPr>
      <w:r w:rsidRPr="0031689E">
        <w:rPr>
          <w:rFonts w:ascii="Palatino Linotype" w:hAnsi="Palatino Linotype" w:cs="Arial"/>
          <w:b/>
          <w:sz w:val="28"/>
        </w:rPr>
        <w:t>QUINTO</w:t>
      </w:r>
      <w:r w:rsidRPr="0031689E">
        <w:rPr>
          <w:rFonts w:ascii="Palatino Linotype" w:hAnsi="Palatino Linotype"/>
          <w:b/>
        </w:rPr>
        <w:t xml:space="preserve">. </w:t>
      </w:r>
      <w:r w:rsidRPr="0031689E">
        <w:rPr>
          <w:rFonts w:ascii="Palatino Linotype" w:hAnsi="Palatino Linotype" w:cs="Arial"/>
          <w:b/>
          <w:lang w:val="es-ES"/>
        </w:rPr>
        <w:t xml:space="preserve">Estudio y resolución del asunto. </w:t>
      </w:r>
    </w:p>
    <w:p w14:paraId="725D360B" w14:textId="77777777" w:rsidR="00024DC3" w:rsidRPr="0031689E" w:rsidRDefault="00024DC3" w:rsidP="00024DC3">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lang w:val="es-ES" w:eastAsia="es-MX"/>
        </w:rPr>
        <w:t>Del análisis efectuado, se advierte que el presente recurso de revisión es procedente, pues se actualiza la hip</w:t>
      </w:r>
      <w:r w:rsidR="00BA50D2">
        <w:rPr>
          <w:rFonts w:ascii="Palatino Linotype" w:hAnsi="Palatino Linotype" w:cs="Arial"/>
          <w:lang w:val="es-ES" w:eastAsia="es-MX"/>
        </w:rPr>
        <w:t>ótesis prevista en la fracción I</w:t>
      </w:r>
      <w:r w:rsidRPr="0031689E">
        <w:rPr>
          <w:rFonts w:ascii="Palatino Linotype" w:hAnsi="Palatino Linotype" w:cs="Arial"/>
          <w:lang w:val="es-ES" w:eastAsia="es-MX"/>
        </w:rPr>
        <w:t>, del artículo 179 de la Ley de la materia, el cual a la letra dice:</w:t>
      </w:r>
    </w:p>
    <w:p w14:paraId="7CEF277F" w14:textId="77777777" w:rsidR="00024DC3" w:rsidRDefault="00024DC3" w:rsidP="00024DC3">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w:t>
      </w:r>
      <w:r w:rsidRPr="0031689E">
        <w:rPr>
          <w:rFonts w:ascii="Palatino Linotype" w:hAnsi="Palatino Linotype" w:cs="Arial"/>
          <w:b/>
          <w:i/>
          <w:sz w:val="22"/>
          <w:szCs w:val="22"/>
          <w:lang w:val="es-ES"/>
        </w:rPr>
        <w:t>Artículo 179.</w:t>
      </w:r>
      <w:r w:rsidRPr="0031689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7DCB3BBA" w14:textId="77777777" w:rsidR="00BA50D2" w:rsidRPr="0031689E" w:rsidRDefault="00BA50D2" w:rsidP="00024DC3">
      <w:pPr>
        <w:ind w:left="851" w:right="901"/>
        <w:jc w:val="both"/>
        <w:rPr>
          <w:rFonts w:ascii="Palatino Linotype" w:hAnsi="Palatino Linotype" w:cs="Arial"/>
          <w:i/>
          <w:sz w:val="22"/>
          <w:szCs w:val="22"/>
          <w:lang w:val="es-ES"/>
        </w:rPr>
      </w:pPr>
    </w:p>
    <w:p w14:paraId="78BF53DD" w14:textId="77777777" w:rsidR="00BA50D2" w:rsidRDefault="00BA50D2" w:rsidP="00024DC3">
      <w:pPr>
        <w:ind w:left="851" w:right="901"/>
        <w:jc w:val="both"/>
        <w:rPr>
          <w:rFonts w:ascii="Palatino Linotype" w:hAnsi="Palatino Linotype" w:cs="Arial"/>
          <w:b/>
          <w:i/>
          <w:sz w:val="22"/>
          <w:szCs w:val="22"/>
          <w:lang w:val="es-ES"/>
        </w:rPr>
      </w:pPr>
      <w:r w:rsidRPr="00BA50D2">
        <w:rPr>
          <w:rFonts w:ascii="Palatino Linotype" w:hAnsi="Palatino Linotype" w:cs="Arial"/>
          <w:b/>
          <w:i/>
          <w:sz w:val="22"/>
          <w:szCs w:val="22"/>
          <w:lang w:val="es-ES"/>
        </w:rPr>
        <w:t>I. La negativa a la información solicitada;</w:t>
      </w:r>
    </w:p>
    <w:p w14:paraId="5F014AE1" w14:textId="77777777" w:rsidR="00BA50D2" w:rsidRDefault="00BA50D2" w:rsidP="00024DC3">
      <w:pPr>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w:t>
      </w:r>
    </w:p>
    <w:p w14:paraId="4FA294D8" w14:textId="77777777" w:rsidR="00024DC3" w:rsidRPr="0031689E" w:rsidRDefault="00024DC3" w:rsidP="00024DC3">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(Énfasis añadido)</w:t>
      </w:r>
    </w:p>
    <w:p w14:paraId="2B350D05" w14:textId="77777777" w:rsidR="00BA50D2" w:rsidRDefault="00024DC3" w:rsidP="00BA50D2">
      <w:pPr>
        <w:widowControl w:val="0"/>
        <w:autoSpaceDE w:val="0"/>
        <w:autoSpaceDN w:val="0"/>
        <w:adjustRightInd w:val="0"/>
        <w:spacing w:before="100" w:beforeAutospacing="1" w:after="100" w:afterAutospacing="1" w:line="360" w:lineRule="auto"/>
        <w:jc w:val="both"/>
        <w:rPr>
          <w:rFonts w:ascii="Palatino Linotype" w:hAnsi="Palatino Linotype" w:cs="Arial"/>
          <w:bCs/>
          <w:lang w:val="es-ES"/>
        </w:rPr>
      </w:pPr>
      <w:r w:rsidRPr="0031689E">
        <w:rPr>
          <w:rFonts w:ascii="Palatino Linotype" w:hAnsi="Palatino Linotype" w:cs="Arial"/>
          <w:lang w:val="es-ES"/>
        </w:rPr>
        <w:t>El precepto legal citado, establece como supuesto de procedencia de</w:t>
      </w:r>
      <w:r>
        <w:rPr>
          <w:rFonts w:ascii="Palatino Linotype" w:hAnsi="Palatino Linotype" w:cs="Arial"/>
          <w:lang w:val="es-ES"/>
        </w:rPr>
        <w:t xml:space="preserve">l recurso de </w:t>
      </w:r>
      <w:r w:rsidRPr="0031689E">
        <w:rPr>
          <w:rFonts w:ascii="Palatino Linotype" w:hAnsi="Palatino Linotype" w:cs="Arial"/>
          <w:lang w:val="es-ES"/>
        </w:rPr>
        <w:t>revisión, en aquellos casos en que se</w:t>
      </w:r>
      <w:r w:rsidR="00BA50D2">
        <w:rPr>
          <w:rFonts w:ascii="Palatino Linotype" w:hAnsi="Palatino Linotype" w:cs="Arial"/>
          <w:lang w:val="es-ES"/>
        </w:rPr>
        <w:t xml:space="preserve"> niegue tajantemente la entrega de la información</w:t>
      </w:r>
      <w:r>
        <w:rPr>
          <w:rFonts w:ascii="Palatino Linotype" w:hAnsi="Palatino Linotype" w:cs="Arial"/>
          <w:lang w:val="es-ES"/>
        </w:rPr>
        <w:t xml:space="preserve">; </w:t>
      </w:r>
      <w:r w:rsidRPr="0031689E">
        <w:rPr>
          <w:rFonts w:ascii="Palatino Linotype" w:hAnsi="Palatino Linotype" w:cs="Arial"/>
          <w:lang w:val="es-ES"/>
        </w:rPr>
        <w:t xml:space="preserve">por lo que, en el presente caso, se actualiza dicha causal, ya que </w:t>
      </w:r>
      <w:r w:rsidRPr="0031689E">
        <w:rPr>
          <w:rFonts w:ascii="Palatino Linotype" w:hAnsi="Palatino Linotype" w:cs="Arial"/>
          <w:b/>
          <w:lang w:val="es-ES"/>
        </w:rPr>
        <w:t xml:space="preserve">EL SUJETO </w:t>
      </w:r>
      <w:r w:rsidRPr="0031689E">
        <w:rPr>
          <w:rFonts w:ascii="Palatino Linotype" w:hAnsi="Palatino Linotype" w:cs="Arial"/>
          <w:b/>
          <w:lang w:val="es-ES"/>
        </w:rPr>
        <w:lastRenderedPageBreak/>
        <w:t xml:space="preserve">OBLIGADO </w:t>
      </w:r>
      <w:r w:rsidR="00BA50D2">
        <w:rPr>
          <w:rFonts w:ascii="Palatino Linotype" w:hAnsi="Palatino Linotype" w:cs="Arial"/>
          <w:bCs/>
          <w:lang w:val="es-ES"/>
        </w:rPr>
        <w:t xml:space="preserve">en respuesta señaló no poder realizar la entrega de la información en los términos en que fue solicitada y en proporcionó únicamente una liga electrónica del sitio oficial </w:t>
      </w:r>
      <w:hyperlink r:id="rId11" w:history="1">
        <w:r w:rsidR="00BA50D2" w:rsidRPr="00BA50D2">
          <w:rPr>
            <w:rFonts w:ascii="Palatino Linotype" w:hAnsi="Palatino Linotype" w:cs="Arial"/>
            <w:bCs/>
            <w:lang w:val="es-ES"/>
          </w:rPr>
          <w:t>http://teca.edomex.gob.mx/resolucion</w:t>
        </w:r>
      </w:hyperlink>
      <w:r w:rsidR="00BA50D2" w:rsidRPr="00BA50D2">
        <w:rPr>
          <w:rFonts w:ascii="Palatino Linotype" w:hAnsi="Palatino Linotype" w:cs="Arial"/>
          <w:bCs/>
          <w:lang w:val="es-ES"/>
        </w:rPr>
        <w:t xml:space="preserve"> </w:t>
      </w:r>
      <w:r w:rsidR="00BA50D2">
        <w:rPr>
          <w:rFonts w:ascii="Palatino Linotype" w:hAnsi="Palatino Linotype" w:cs="Arial"/>
          <w:bCs/>
          <w:lang w:val="es-ES"/>
        </w:rPr>
        <w:t>para que pudiera consultar los laudos de los ciento veinticinco municipios.</w:t>
      </w:r>
    </w:p>
    <w:p w14:paraId="2D413788" w14:textId="77777777" w:rsidR="00BA50D2" w:rsidRDefault="00024DC3" w:rsidP="00BA50D2">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31689E">
        <w:rPr>
          <w:rFonts w:ascii="Palatino Linotype" w:hAnsi="Palatino Linotype" w:cs="Arial"/>
        </w:rPr>
        <w:t xml:space="preserve">Atento a ello, </w:t>
      </w:r>
      <w:r w:rsidRPr="0031689E">
        <w:rPr>
          <w:rFonts w:ascii="Palatino Linotype" w:hAnsi="Palatino Linotype"/>
          <w:bCs/>
          <w:lang w:val="es-ES"/>
        </w:rPr>
        <w:t xml:space="preserve">es conveniente recordar que el particular requirió </w:t>
      </w:r>
      <w:r>
        <w:rPr>
          <w:rFonts w:ascii="Palatino Linotype" w:hAnsi="Palatino Linotype"/>
          <w:bCs/>
          <w:lang w:val="es-ES"/>
        </w:rPr>
        <w:t>a</w:t>
      </w:r>
      <w:r w:rsidRPr="0031689E">
        <w:rPr>
          <w:rFonts w:ascii="Palatino Linotype" w:hAnsi="Palatino Linotype"/>
          <w:bCs/>
          <w:lang w:val="es-ES"/>
        </w:rPr>
        <w:t xml:space="preserve">l </w:t>
      </w:r>
      <w:r w:rsidRPr="0031689E">
        <w:rPr>
          <w:rFonts w:ascii="Palatino Linotype" w:hAnsi="Palatino Linotype"/>
          <w:b/>
          <w:bCs/>
          <w:lang w:val="es-ES"/>
        </w:rPr>
        <w:t xml:space="preserve">SUJETO OBLIGADO </w:t>
      </w:r>
      <w:r>
        <w:rPr>
          <w:rFonts w:ascii="Palatino Linotype" w:hAnsi="Palatino Linotype"/>
          <w:bCs/>
          <w:lang w:val="es-ES"/>
        </w:rPr>
        <w:t xml:space="preserve">le </w:t>
      </w:r>
      <w:r w:rsidR="00BA50D2">
        <w:rPr>
          <w:rFonts w:ascii="Palatino Linotype" w:hAnsi="Palatino Linotype"/>
          <w:bCs/>
          <w:lang w:val="es-ES"/>
        </w:rPr>
        <w:t>hiciera entrega de una relación estadística de las sentencias de laudos a favor de trabajadores en contra de alguno de los 125 municipios del Estado de México de los años 2019 a 2021; debiendo desglosar dicha información de la siguiente manera:</w:t>
      </w:r>
    </w:p>
    <w:p w14:paraId="39FC3785" w14:textId="77777777" w:rsidR="00BA50D2" w:rsidRDefault="00BA50D2" w:rsidP="00BA50D2">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Por año,</w:t>
      </w:r>
    </w:p>
    <w:p w14:paraId="1BEABE5D" w14:textId="77777777" w:rsidR="00BA50D2" w:rsidRDefault="00BA50D2" w:rsidP="00BA50D2">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Por Municipio,</w:t>
      </w:r>
    </w:p>
    <w:p w14:paraId="1795AF7C" w14:textId="77777777" w:rsidR="00BA50D2" w:rsidRDefault="00BA50D2" w:rsidP="00BA50D2">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Por monto que debe pagar o sanción,</w:t>
      </w:r>
    </w:p>
    <w:p w14:paraId="6479D647" w14:textId="77777777" w:rsidR="00BA50D2" w:rsidRDefault="00BA50D2" w:rsidP="00BA50D2">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Número de sentencias,</w:t>
      </w:r>
    </w:p>
    <w:p w14:paraId="311E3E68" w14:textId="77777777" w:rsidR="00A9218A" w:rsidRDefault="00BA50D2"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E</w:t>
      </w:r>
      <w:r w:rsidR="00A9218A">
        <w:rPr>
          <w:rFonts w:ascii="Palatino Linotype" w:hAnsi="Palatino Linotype"/>
          <w:bCs/>
          <w:lang w:val="es-ES"/>
        </w:rPr>
        <w:t>status actual (precisando si fue cumplida, si está pendiente de pago, o si se solicitó prórroga para su cumplimiento)</w:t>
      </w:r>
    </w:p>
    <w:p w14:paraId="704CE2BC"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Por Municipio</w:t>
      </w:r>
    </w:p>
    <w:p w14:paraId="50A34706"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Por área en la que laboraba el o la trabajadora</w:t>
      </w:r>
    </w:p>
    <w:p w14:paraId="22E88D6B"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Genero del trabajador</w:t>
      </w:r>
    </w:p>
    <w:p w14:paraId="4E860C59"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Año de inicio del proceso de demanda</w:t>
      </w:r>
    </w:p>
    <w:p w14:paraId="0794A14E"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Motivo de la demanda</w:t>
      </w:r>
    </w:p>
    <w:p w14:paraId="6BFCE12F" w14:textId="77777777" w:rsid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Puesto que desempeñaba el trabajador</w:t>
      </w:r>
    </w:p>
    <w:p w14:paraId="5F57BC96" w14:textId="77777777" w:rsidR="00A9218A" w:rsidRPr="00A9218A" w:rsidRDefault="00A9218A" w:rsidP="00A9218A">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Número de expediente al generarse la demanda</w:t>
      </w:r>
    </w:p>
    <w:p w14:paraId="43EAB1B7" w14:textId="77777777" w:rsidR="00A9218A" w:rsidRDefault="00024DC3"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En respuesta </w:t>
      </w:r>
      <w:r>
        <w:rPr>
          <w:rFonts w:ascii="Palatino Linotype" w:hAnsi="Palatino Linotype"/>
          <w:b/>
          <w:bCs/>
          <w:lang w:val="es-ES"/>
        </w:rPr>
        <w:t xml:space="preserve">EL SUJETO OBLIGADO </w:t>
      </w:r>
      <w:r w:rsidR="00A9218A">
        <w:rPr>
          <w:rFonts w:ascii="Palatino Linotype" w:hAnsi="Palatino Linotype"/>
          <w:bCs/>
          <w:lang w:val="es-ES"/>
        </w:rPr>
        <w:t xml:space="preserve">realizó los pronunciamientos siguientes: </w:t>
      </w:r>
    </w:p>
    <w:p w14:paraId="1DB0908D" w14:textId="77777777" w:rsidR="00A9218A" w:rsidRDefault="00A9218A" w:rsidP="00D0343B">
      <w:pPr>
        <w:pStyle w:val="Prrafodelista"/>
        <w:numPr>
          <w:ilvl w:val="0"/>
          <w:numId w:val="6"/>
        </w:num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lastRenderedPageBreak/>
        <w:t>En relación a las sentencias de laudos a favor de trabajadores en contra de los 125 municipios del Estado de México en los años 2019, 2020 y 2021</w:t>
      </w:r>
      <w:r w:rsidR="00D0343B">
        <w:rPr>
          <w:rFonts w:ascii="Palatino Linotype" w:hAnsi="Palatino Linotype"/>
          <w:bCs/>
          <w:lang w:val="es-ES"/>
        </w:rPr>
        <w:t xml:space="preserve">, indicó que las podría consultar en la liga electrónica </w:t>
      </w:r>
      <w:hyperlink r:id="rId12" w:history="1">
        <w:r w:rsidRPr="00D0343B">
          <w:rPr>
            <w:rFonts w:ascii="Palatino Linotype" w:hAnsi="Palatino Linotype"/>
            <w:bCs/>
            <w:lang w:val="es-ES"/>
          </w:rPr>
          <w:t>http://teca.edomex.gob.mx/resolucion</w:t>
        </w:r>
      </w:hyperlink>
      <w:r w:rsidR="00D0343B">
        <w:rPr>
          <w:rFonts w:ascii="Palatino Linotype" w:hAnsi="Palatino Linotype"/>
          <w:bCs/>
          <w:lang w:val="es-ES"/>
        </w:rPr>
        <w:t>.</w:t>
      </w:r>
    </w:p>
    <w:p w14:paraId="19A62740" w14:textId="77777777" w:rsidR="00D0343B" w:rsidRDefault="00D0343B" w:rsidP="00D0343B">
      <w:pPr>
        <w:pStyle w:val="Prrafodelista"/>
        <w:numPr>
          <w:ilvl w:val="0"/>
          <w:numId w:val="6"/>
        </w:num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En cuanto al desglose de la información por año, municipio, monto a pagar, número de sentencias y estatus actual, señaló que tendría que realizar una búsqueda exhaustiva en cada una de las constancias que integran los expedientes laborales a los cuales solo tienen acceso las partes; aunado a que de conformidad con lo establecido en el artículo 12 de la Ley de Transparencia y Acceso a la Información Pública del Estado de México y Municipios, no se encuentra constreñido a ello.</w:t>
      </w:r>
    </w:p>
    <w:p w14:paraId="163C744E" w14:textId="77777777" w:rsidR="00D0343B" w:rsidRDefault="00D0343B" w:rsidP="00D0343B">
      <w:pPr>
        <w:pStyle w:val="Prrafodelista"/>
        <w:numPr>
          <w:ilvl w:val="0"/>
          <w:numId w:val="6"/>
        </w:num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Del área del Municipio en la que laboraron los trabajadores y conocer el género de los mismos, refirió que se tendría que realizar una búsqueda exhaustiva en cada uno de los expedientes refiriendo no estar obligado a ello de conformidad con el artículo 12 de la Ley en cita.</w:t>
      </w:r>
    </w:p>
    <w:p w14:paraId="284694B3" w14:textId="77777777" w:rsidR="001A0D1A" w:rsidRDefault="00D0343B" w:rsidP="00D0343B">
      <w:pPr>
        <w:pStyle w:val="Prrafodelista"/>
        <w:numPr>
          <w:ilvl w:val="0"/>
          <w:numId w:val="6"/>
        </w:num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Respecto del motivo por el que se inició la demanda, el puesto del trabajador y el número de radicación de la demanda, </w:t>
      </w:r>
      <w:r>
        <w:rPr>
          <w:rFonts w:ascii="Palatino Linotype" w:hAnsi="Palatino Linotype"/>
          <w:b/>
          <w:bCs/>
          <w:lang w:val="es-ES"/>
        </w:rPr>
        <w:t xml:space="preserve">EL SUJETO OBLIGADO </w:t>
      </w:r>
      <w:r>
        <w:rPr>
          <w:rFonts w:ascii="Palatino Linotype" w:hAnsi="Palatino Linotype"/>
          <w:bCs/>
          <w:lang w:val="es-ES"/>
        </w:rPr>
        <w:t xml:space="preserve">manifestó que </w:t>
      </w:r>
      <w:r w:rsidR="001A0D1A">
        <w:rPr>
          <w:rFonts w:ascii="Palatino Linotype" w:hAnsi="Palatino Linotype"/>
          <w:bCs/>
          <w:lang w:val="es-ES"/>
        </w:rPr>
        <w:t>para ello tendría que llevar a cabo una búsqueda exhaustiva en cada uno de los expedientes de acuerdo al referido artículo 12 de la Ley de Transparencia y Acceso a la Información Pública del Estado de México y Municipios.</w:t>
      </w:r>
    </w:p>
    <w:p w14:paraId="36C371FE" w14:textId="77777777" w:rsidR="00D0343B" w:rsidRPr="00D0343B" w:rsidRDefault="001A0D1A" w:rsidP="00D0343B">
      <w:pPr>
        <w:pStyle w:val="Prrafodelista"/>
        <w:numPr>
          <w:ilvl w:val="0"/>
          <w:numId w:val="6"/>
        </w:num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Agregando que para no causar daño alguno a las partes o alterar el procedimiento en cuanto a los laudos sólo se notificara a detalle a las partes involucradas y acreditadas en el expediente, ello de acuerdo con lo establecido en el artículo 140, fracciones VI y VIII de la Ley en cita, es decir por causar un daño al debido proceso y por qué se llegara a vulnerar la conducción de los </w:t>
      </w:r>
      <w:r>
        <w:rPr>
          <w:rFonts w:ascii="Palatino Linotype" w:hAnsi="Palatino Linotype"/>
          <w:bCs/>
          <w:lang w:val="es-ES"/>
        </w:rPr>
        <w:lastRenderedPageBreak/>
        <w:t>procedimientos judiciales o administrativos seguidos en forma de juicio que no han quedado firmes.</w:t>
      </w:r>
    </w:p>
    <w:p w14:paraId="02F8E462" w14:textId="77777777" w:rsidR="006A5E74" w:rsidRDefault="00024DC3"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Inconforme con dicha respuesta </w:t>
      </w:r>
      <w:r>
        <w:rPr>
          <w:rFonts w:ascii="Palatino Linotype" w:hAnsi="Palatino Linotype"/>
          <w:b/>
          <w:bCs/>
          <w:lang w:val="es-ES"/>
        </w:rPr>
        <w:t xml:space="preserve">EL RECURRENTE </w:t>
      </w:r>
      <w:r>
        <w:rPr>
          <w:rFonts w:ascii="Palatino Linotype" w:hAnsi="Palatino Linotype"/>
          <w:bCs/>
          <w:lang w:val="es-ES"/>
        </w:rPr>
        <w:t xml:space="preserve">presentó el medio de impugnación objeto de estudio, a través del cual </w:t>
      </w:r>
      <w:r w:rsidR="006A5E74">
        <w:rPr>
          <w:rFonts w:ascii="Palatino Linotype" w:hAnsi="Palatino Linotype"/>
          <w:bCs/>
          <w:lang w:val="es-ES"/>
        </w:rPr>
        <w:t xml:space="preserve">en sus razones o motivos de inconformidad expreso </w:t>
      </w:r>
      <w:r w:rsidR="006A5E74" w:rsidRPr="0058617B">
        <w:rPr>
          <w:rFonts w:ascii="Palatino Linotype" w:hAnsi="Palatino Linotype"/>
          <w:bCs/>
          <w:i/>
          <w:lang w:val="es-ES"/>
        </w:rPr>
        <w:t xml:space="preserve">“Resulta contradictoria la respuesta del Sujeto Obligado al pedir que revise exhaustivamente el expediente y al mismo tiempo me dice que si no soy parte no puedo hacerlo. </w:t>
      </w:r>
      <w:r w:rsidR="006A5E74" w:rsidRPr="0058617B">
        <w:rPr>
          <w:rFonts w:ascii="Palatino Linotype" w:hAnsi="Palatino Linotype"/>
          <w:b/>
          <w:bCs/>
          <w:i/>
          <w:lang w:val="es-ES"/>
        </w:rPr>
        <w:t>Considero que esta información debe ser entregada dado que está relacionada con un ente público, si bien no soy parte directa, el hecho de que un municipio sea parte de una demanda hace que esta sea de interés de sus habitantes</w:t>
      </w:r>
      <w:r w:rsidR="0058617B">
        <w:rPr>
          <w:rFonts w:ascii="Palatino Linotype" w:hAnsi="Palatino Linotype"/>
          <w:bCs/>
          <w:i/>
          <w:lang w:val="es-ES"/>
        </w:rPr>
        <w:t>…</w:t>
      </w:r>
      <w:r w:rsidR="006A5E74" w:rsidRPr="0058617B">
        <w:rPr>
          <w:rFonts w:ascii="Palatino Linotype" w:hAnsi="Palatino Linotype"/>
          <w:bCs/>
          <w:i/>
          <w:lang w:val="es-ES"/>
        </w:rPr>
        <w:t xml:space="preserve">En otro sentido, el Sujeto señala que: "no estarán obligados a generarla, resumirla, efectuar cálculos o practicar investigaciones". </w:t>
      </w:r>
      <w:r w:rsidR="006A5E74" w:rsidRPr="0058617B">
        <w:rPr>
          <w:rFonts w:ascii="Palatino Linotype" w:hAnsi="Palatino Linotype"/>
          <w:b/>
          <w:bCs/>
          <w:i/>
          <w:lang w:val="es-ES"/>
        </w:rPr>
        <w:t>Si embargo se esta solicitando toda esta información estadística en general, y que se entregue en su plenitud, sin que el Sujeto realice algún trabajo minucioso de selección, resumen o cálculos</w:t>
      </w:r>
      <w:r w:rsidR="007B3BCA">
        <w:rPr>
          <w:rFonts w:ascii="Palatino Linotype" w:hAnsi="Palatino Linotype"/>
          <w:bCs/>
          <w:i/>
          <w:lang w:val="es-ES"/>
        </w:rPr>
        <w:t>...” (Sic)</w:t>
      </w:r>
    </w:p>
    <w:p w14:paraId="215E458A" w14:textId="77777777" w:rsidR="007B3BCA" w:rsidRDefault="00B766E6"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Dicho lo anterior, mediante informe justificado </w:t>
      </w:r>
      <w:r>
        <w:rPr>
          <w:rFonts w:ascii="Palatino Linotype" w:hAnsi="Palatino Linotype"/>
          <w:b/>
          <w:bCs/>
          <w:lang w:val="es-ES"/>
        </w:rPr>
        <w:t xml:space="preserve">EL SUJETO OBLIGADO </w:t>
      </w:r>
      <w:r>
        <w:rPr>
          <w:rFonts w:ascii="Palatino Linotype" w:hAnsi="Palatino Linotype"/>
          <w:bCs/>
          <w:lang w:val="es-ES"/>
        </w:rPr>
        <w:t xml:space="preserve">manifestó que la información solicitada se encuentra en el sitio oficial del Tribunal en el apartado tanto del Boletín como de laudos </w:t>
      </w:r>
      <w:r w:rsidR="00390EC7">
        <w:rPr>
          <w:rFonts w:ascii="Palatino Linotype" w:hAnsi="Palatino Linotype"/>
          <w:bCs/>
          <w:lang w:val="es-ES"/>
        </w:rPr>
        <w:t>proporcionando las ligas electrónicas que llevan a cada uno de los sitios referidos; tal y como se muestra a continuación:</w:t>
      </w:r>
    </w:p>
    <w:p w14:paraId="389E92FB" w14:textId="77777777" w:rsidR="00390EC7" w:rsidRPr="00390EC7" w:rsidRDefault="00390EC7" w:rsidP="00390EC7">
      <w:pPr>
        <w:spacing w:before="100" w:beforeAutospacing="1" w:after="100" w:afterAutospacing="1" w:line="360" w:lineRule="auto"/>
        <w:jc w:val="both"/>
        <w:rPr>
          <w:rFonts w:ascii="Palatino Linotype" w:hAnsi="Palatino Linotype"/>
          <w:bCs/>
          <w:lang w:val="es-ES"/>
        </w:rPr>
      </w:pPr>
      <w:r>
        <w:rPr>
          <w:rFonts w:ascii="Palatino Linotype" w:hAnsi="Palatino Linotype"/>
          <w:bCs/>
          <w:noProof/>
          <w:lang w:eastAsia="es-MX"/>
        </w:rPr>
        <mc:AlternateContent>
          <mc:Choice Requires="wps">
            <w:drawing>
              <wp:anchor distT="0" distB="0" distL="114300" distR="114300" simplePos="0" relativeHeight="251661312" behindDoc="0" locked="0" layoutInCell="1" allowOverlap="1" wp14:anchorId="3BD16191" wp14:editId="6A98D8A1">
                <wp:simplePos x="0" y="0"/>
                <wp:positionH relativeFrom="column">
                  <wp:posOffset>75486</wp:posOffset>
                </wp:positionH>
                <wp:positionV relativeFrom="paragraph">
                  <wp:posOffset>253208</wp:posOffset>
                </wp:positionV>
                <wp:extent cx="5699573" cy="1430503"/>
                <wp:effectExtent l="0" t="0" r="34925" b="36830"/>
                <wp:wrapNone/>
                <wp:docPr id="2" name="Conector recto 2"/>
                <wp:cNvGraphicFramePr/>
                <a:graphic xmlns:a="http://schemas.openxmlformats.org/drawingml/2006/main">
                  <a:graphicData uri="http://schemas.microsoft.com/office/word/2010/wordprocessingShape">
                    <wps:wsp>
                      <wps:cNvCnPr/>
                      <wps:spPr>
                        <a:xfrm>
                          <a:off x="0" y="0"/>
                          <a:ext cx="5699573" cy="143050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line w14:anchorId="6A52C263"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95pt,19.95pt" to="454.7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" strokecolor="#5b9bd5 [3204]" strokeweight="1pt">
                <v:stroke joinstyle="miter"/>
              </v:line>
            </w:pict>
          </mc:Fallback>
        </mc:AlternateContent>
      </w:r>
      <w:r w:rsidRPr="00390EC7">
        <w:rPr>
          <w:rFonts w:ascii="Palatino Linotype" w:hAnsi="Palatino Linotype"/>
          <w:bCs/>
          <w:lang w:val="es-ES"/>
        </w:rPr>
        <w:t xml:space="preserve">http://teca.edomex.gob.mx/boletin_laboral </w:t>
      </w:r>
    </w:p>
    <w:p w14:paraId="36797B7B" w14:textId="77777777" w:rsidR="00390EC7" w:rsidRDefault="00390EC7" w:rsidP="00390EC7">
      <w:pPr>
        <w:tabs>
          <w:tab w:val="center" w:pos="4252"/>
          <w:tab w:val="right" w:pos="8504"/>
        </w:tabs>
        <w:ind w:left="851" w:right="899"/>
        <w:jc w:val="both"/>
        <w:rPr>
          <w:rFonts w:ascii="Palatino Linotype" w:hAnsi="Palatino Linotype"/>
          <w:i/>
          <w:sz w:val="22"/>
          <w:szCs w:val="22"/>
        </w:rPr>
      </w:pPr>
      <w:r>
        <w:rPr>
          <w:noProof/>
          <w:lang w:eastAsia="es-MX"/>
        </w:rPr>
        <w:lastRenderedPageBreak/>
        <w:drawing>
          <wp:inline distT="0" distB="0" distL="0" distR="0" wp14:anchorId="04BB9A58" wp14:editId="2C1CCD21">
            <wp:extent cx="4874930" cy="2277005"/>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59" t="4480" r="8352" b="25576"/>
                    <a:stretch/>
                  </pic:blipFill>
                  <pic:spPr bwMode="auto">
                    <a:xfrm>
                      <a:off x="0" y="0"/>
                      <a:ext cx="4876138" cy="2277569"/>
                    </a:xfrm>
                    <a:prstGeom prst="rect">
                      <a:avLst/>
                    </a:prstGeom>
                    <a:ln>
                      <a:noFill/>
                    </a:ln>
                    <a:extLst>
                      <a:ext uri="{53640926-AAD7-44D8-BBD7-CCE9431645EC}">
                        <a14:shadowObscured xmlns:a14="http://schemas.microsoft.com/office/drawing/2010/main"/>
                      </a:ext>
                    </a:extLst>
                  </pic:spPr>
                </pic:pic>
              </a:graphicData>
            </a:graphic>
          </wp:inline>
        </w:drawing>
      </w:r>
    </w:p>
    <w:p w14:paraId="171B2AE7" w14:textId="77777777" w:rsidR="009946D2" w:rsidRDefault="009946D2" w:rsidP="00390EC7">
      <w:pPr>
        <w:tabs>
          <w:tab w:val="center" w:pos="4252"/>
          <w:tab w:val="right" w:pos="8504"/>
        </w:tabs>
        <w:ind w:left="851" w:right="899"/>
        <w:jc w:val="both"/>
        <w:rPr>
          <w:rFonts w:ascii="Palatino Linotype" w:hAnsi="Palatino Linotype"/>
          <w:i/>
          <w:sz w:val="22"/>
          <w:szCs w:val="22"/>
        </w:rPr>
      </w:pPr>
    </w:p>
    <w:p w14:paraId="73A06971" w14:textId="6F689045" w:rsidR="00661B21" w:rsidRDefault="00661B21" w:rsidP="00661B21">
      <w:pPr>
        <w:tabs>
          <w:tab w:val="center" w:pos="4252"/>
          <w:tab w:val="right" w:pos="8504"/>
        </w:tabs>
        <w:ind w:left="851" w:right="899"/>
        <w:jc w:val="center"/>
        <w:rPr>
          <w:rFonts w:ascii="Palatino Linotype" w:hAnsi="Palatino Linotype"/>
          <w:i/>
          <w:sz w:val="22"/>
          <w:szCs w:val="22"/>
        </w:rPr>
      </w:pPr>
      <w:r>
        <w:rPr>
          <w:noProof/>
          <w:lang w:eastAsia="es-MX"/>
        </w:rPr>
        <mc:AlternateContent>
          <mc:Choice Requires="wps">
            <w:drawing>
              <wp:anchor distT="0" distB="0" distL="114300" distR="114300" simplePos="0" relativeHeight="251664384" behindDoc="0" locked="0" layoutInCell="1" allowOverlap="1" wp14:anchorId="1973949E" wp14:editId="5AEAEC74">
                <wp:simplePos x="0" y="0"/>
                <wp:positionH relativeFrom="column">
                  <wp:posOffset>530301</wp:posOffset>
                </wp:positionH>
                <wp:positionV relativeFrom="paragraph">
                  <wp:posOffset>670759</wp:posOffset>
                </wp:positionV>
                <wp:extent cx="1132764" cy="1105469"/>
                <wp:effectExtent l="19050" t="19050" r="10795" b="19050"/>
                <wp:wrapNone/>
                <wp:docPr id="8" name="Rectángulo 8"/>
                <wp:cNvGraphicFramePr/>
                <a:graphic xmlns:a="http://schemas.openxmlformats.org/drawingml/2006/main">
                  <a:graphicData uri="http://schemas.microsoft.com/office/word/2010/wordprocessingShape">
                    <wps:wsp>
                      <wps:cNvSpPr/>
                      <wps:spPr>
                        <a:xfrm>
                          <a:off x="0" y="0"/>
                          <a:ext cx="1132764" cy="110546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AA3CDD" id="Rectángulo 8" o:spid="_x0000_s1026" style="position:absolute;margin-left:41.75pt;margin-top:52.8pt;width:89.2pt;height:8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" filled="f" strokecolor="#1f4d78 [1604]" strokeweight="2.25pt"/>
            </w:pict>
          </mc:Fallback>
        </mc:AlternateContent>
      </w:r>
      <w:r>
        <w:rPr>
          <w:noProof/>
          <w:lang w:eastAsia="es-MX"/>
        </w:rPr>
        <w:drawing>
          <wp:inline distT="0" distB="0" distL="0" distR="0" wp14:anchorId="6C2FD0AA" wp14:editId="7191CFED">
            <wp:extent cx="5080406" cy="3043450"/>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04" t="4191" r="42736" b="42576"/>
                    <a:stretch/>
                  </pic:blipFill>
                  <pic:spPr bwMode="auto">
                    <a:xfrm>
                      <a:off x="0" y="0"/>
                      <a:ext cx="5090053" cy="3049229"/>
                    </a:xfrm>
                    <a:prstGeom prst="rect">
                      <a:avLst/>
                    </a:prstGeom>
                    <a:ln>
                      <a:noFill/>
                    </a:ln>
                    <a:extLst>
                      <a:ext uri="{53640926-AAD7-44D8-BBD7-CCE9431645EC}">
                        <a14:shadowObscured xmlns:a14="http://schemas.microsoft.com/office/drawing/2010/main"/>
                      </a:ext>
                    </a:extLst>
                  </pic:spPr>
                </pic:pic>
              </a:graphicData>
            </a:graphic>
          </wp:inline>
        </w:drawing>
      </w:r>
    </w:p>
    <w:p w14:paraId="017E1462" w14:textId="77777777" w:rsidR="00661B21" w:rsidRDefault="00661B21" w:rsidP="00661B21">
      <w:pPr>
        <w:tabs>
          <w:tab w:val="center" w:pos="4252"/>
          <w:tab w:val="right" w:pos="8504"/>
        </w:tabs>
        <w:ind w:left="851" w:right="899"/>
        <w:jc w:val="center"/>
        <w:rPr>
          <w:rFonts w:ascii="Palatino Linotype" w:hAnsi="Palatino Linotype"/>
          <w:i/>
          <w:sz w:val="22"/>
          <w:szCs w:val="22"/>
        </w:rPr>
      </w:pPr>
    </w:p>
    <w:p w14:paraId="5DA864AD" w14:textId="3D849501" w:rsidR="00661B21" w:rsidRDefault="00661B21" w:rsidP="00661B21">
      <w:pPr>
        <w:tabs>
          <w:tab w:val="center" w:pos="4252"/>
          <w:tab w:val="right" w:pos="8504"/>
        </w:tabs>
        <w:ind w:left="851" w:right="899"/>
        <w:jc w:val="center"/>
        <w:rPr>
          <w:rFonts w:ascii="Palatino Linotype" w:hAnsi="Palatino Linotype"/>
          <w:i/>
          <w:sz w:val="22"/>
          <w:szCs w:val="22"/>
        </w:rPr>
      </w:pPr>
      <w:r>
        <w:rPr>
          <w:noProof/>
          <w:lang w:eastAsia="es-MX"/>
        </w:rPr>
        <w:drawing>
          <wp:inline distT="0" distB="0" distL="0" distR="0" wp14:anchorId="22550C13" wp14:editId="7D382F7B">
            <wp:extent cx="5083724" cy="118735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39" t="17184" r="25293" b="61227"/>
                    <a:stretch/>
                  </pic:blipFill>
                  <pic:spPr bwMode="auto">
                    <a:xfrm>
                      <a:off x="0" y="0"/>
                      <a:ext cx="5102657" cy="1191777"/>
                    </a:xfrm>
                    <a:prstGeom prst="rect">
                      <a:avLst/>
                    </a:prstGeom>
                    <a:ln>
                      <a:noFill/>
                    </a:ln>
                    <a:extLst>
                      <a:ext uri="{53640926-AAD7-44D8-BBD7-CCE9431645EC}">
                        <a14:shadowObscured xmlns:a14="http://schemas.microsoft.com/office/drawing/2010/main"/>
                      </a:ext>
                    </a:extLst>
                  </pic:spPr>
                </pic:pic>
              </a:graphicData>
            </a:graphic>
          </wp:inline>
        </w:drawing>
      </w:r>
    </w:p>
    <w:p w14:paraId="6F827D9D" w14:textId="77777777" w:rsidR="00661B21" w:rsidRDefault="00661B21" w:rsidP="00661B21">
      <w:pPr>
        <w:tabs>
          <w:tab w:val="center" w:pos="4252"/>
          <w:tab w:val="right" w:pos="8504"/>
        </w:tabs>
        <w:ind w:left="851" w:right="899"/>
        <w:jc w:val="center"/>
        <w:rPr>
          <w:rFonts w:ascii="Palatino Linotype" w:hAnsi="Palatino Linotype"/>
          <w:i/>
          <w:sz w:val="22"/>
          <w:szCs w:val="22"/>
        </w:rPr>
      </w:pPr>
    </w:p>
    <w:p w14:paraId="1D14A429" w14:textId="40DB8300" w:rsidR="00661B21" w:rsidRDefault="00661B21" w:rsidP="00661B21">
      <w:pPr>
        <w:tabs>
          <w:tab w:val="center" w:pos="4252"/>
          <w:tab w:val="right" w:pos="8504"/>
        </w:tabs>
        <w:ind w:left="851" w:right="899"/>
        <w:jc w:val="center"/>
        <w:rPr>
          <w:rFonts w:ascii="Palatino Linotype" w:hAnsi="Palatino Linotype"/>
          <w:i/>
          <w:sz w:val="22"/>
          <w:szCs w:val="22"/>
        </w:rPr>
      </w:pPr>
      <w:r>
        <w:rPr>
          <w:noProof/>
          <w:lang w:eastAsia="es-MX"/>
        </w:rPr>
        <w:lastRenderedPageBreak/>
        <w:drawing>
          <wp:inline distT="0" distB="0" distL="0" distR="0" wp14:anchorId="403D7868" wp14:editId="1125C1DA">
            <wp:extent cx="5215100" cy="7569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073" t="44217" r="3371" b="41111"/>
                    <a:stretch/>
                  </pic:blipFill>
                  <pic:spPr bwMode="auto">
                    <a:xfrm>
                      <a:off x="0" y="0"/>
                      <a:ext cx="5242128" cy="760843"/>
                    </a:xfrm>
                    <a:prstGeom prst="rect">
                      <a:avLst/>
                    </a:prstGeom>
                    <a:ln>
                      <a:noFill/>
                    </a:ln>
                    <a:extLst>
                      <a:ext uri="{53640926-AAD7-44D8-BBD7-CCE9431645EC}">
                        <a14:shadowObscured xmlns:a14="http://schemas.microsoft.com/office/drawing/2010/main"/>
                      </a:ext>
                    </a:extLst>
                  </pic:spPr>
                </pic:pic>
              </a:graphicData>
            </a:graphic>
          </wp:inline>
        </w:drawing>
      </w:r>
    </w:p>
    <w:p w14:paraId="708A814A" w14:textId="77777777" w:rsidR="00661B21" w:rsidRDefault="00661B21" w:rsidP="00661B21">
      <w:pPr>
        <w:tabs>
          <w:tab w:val="center" w:pos="4252"/>
          <w:tab w:val="right" w:pos="8504"/>
        </w:tabs>
        <w:ind w:left="851" w:right="899"/>
        <w:jc w:val="center"/>
        <w:rPr>
          <w:rFonts w:ascii="Palatino Linotype" w:hAnsi="Palatino Linotype"/>
          <w:i/>
          <w:sz w:val="22"/>
          <w:szCs w:val="22"/>
        </w:rPr>
      </w:pPr>
    </w:p>
    <w:p w14:paraId="040AFCB0" w14:textId="38A53999" w:rsidR="00661B21" w:rsidRDefault="00661B21" w:rsidP="00661B21">
      <w:pPr>
        <w:tabs>
          <w:tab w:val="center" w:pos="4252"/>
          <w:tab w:val="right" w:pos="8504"/>
        </w:tabs>
        <w:ind w:left="851" w:right="899"/>
        <w:jc w:val="center"/>
        <w:rPr>
          <w:rFonts w:ascii="Palatino Linotype" w:hAnsi="Palatino Linotype"/>
          <w:i/>
          <w:sz w:val="22"/>
          <w:szCs w:val="22"/>
        </w:rPr>
      </w:pPr>
      <w:r>
        <w:rPr>
          <w:noProof/>
          <w:lang w:eastAsia="es-MX"/>
        </w:rPr>
        <w:drawing>
          <wp:inline distT="0" distB="0" distL="0" distR="0" wp14:anchorId="359F6665" wp14:editId="46C56FD7">
            <wp:extent cx="5124734" cy="11122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954" t="42122" r="2562" b="23718"/>
                    <a:stretch/>
                  </pic:blipFill>
                  <pic:spPr bwMode="auto">
                    <a:xfrm>
                      <a:off x="0" y="0"/>
                      <a:ext cx="5124909" cy="1112331"/>
                    </a:xfrm>
                    <a:prstGeom prst="rect">
                      <a:avLst/>
                    </a:prstGeom>
                    <a:ln>
                      <a:noFill/>
                    </a:ln>
                    <a:extLst>
                      <a:ext uri="{53640926-AAD7-44D8-BBD7-CCE9431645EC}">
                        <a14:shadowObscured xmlns:a14="http://schemas.microsoft.com/office/drawing/2010/main"/>
                      </a:ext>
                    </a:extLst>
                  </pic:spPr>
                </pic:pic>
              </a:graphicData>
            </a:graphic>
          </wp:inline>
        </w:drawing>
      </w:r>
    </w:p>
    <w:p w14:paraId="1F6060E7" w14:textId="77777777" w:rsidR="00661B21" w:rsidRDefault="00661B21" w:rsidP="00661B21">
      <w:pPr>
        <w:tabs>
          <w:tab w:val="center" w:pos="4252"/>
          <w:tab w:val="right" w:pos="8504"/>
        </w:tabs>
        <w:ind w:left="851" w:right="899"/>
        <w:jc w:val="center"/>
        <w:rPr>
          <w:rFonts w:ascii="Palatino Linotype" w:hAnsi="Palatino Linotype"/>
          <w:i/>
          <w:sz w:val="22"/>
          <w:szCs w:val="22"/>
        </w:rPr>
      </w:pPr>
    </w:p>
    <w:p w14:paraId="509BACAD" w14:textId="77777777" w:rsidR="00390EC7" w:rsidRPr="00390EC7" w:rsidRDefault="00306818" w:rsidP="00390EC7">
      <w:pPr>
        <w:spacing w:before="100" w:beforeAutospacing="1" w:after="100" w:afterAutospacing="1" w:line="360" w:lineRule="auto"/>
        <w:jc w:val="both"/>
        <w:rPr>
          <w:rFonts w:ascii="Palatino Linotype" w:hAnsi="Palatino Linotype"/>
          <w:bCs/>
          <w:lang w:val="es-ES"/>
        </w:rPr>
      </w:pPr>
      <w:hyperlink r:id="rId18" w:history="1">
        <w:r w:rsidR="00390EC7" w:rsidRPr="00390EC7">
          <w:rPr>
            <w:rFonts w:ascii="Palatino Linotype" w:hAnsi="Palatino Linotype"/>
            <w:bCs/>
            <w:lang w:val="es-ES"/>
          </w:rPr>
          <w:t>http://teca.edomex.gob.mx/resolucion</w:t>
        </w:r>
      </w:hyperlink>
      <w:r w:rsidR="00390EC7" w:rsidRPr="00390EC7">
        <w:rPr>
          <w:rFonts w:ascii="Palatino Linotype" w:hAnsi="Palatino Linotype"/>
          <w:bCs/>
          <w:lang w:val="es-ES"/>
        </w:rPr>
        <w:t xml:space="preserve"> </w:t>
      </w:r>
    </w:p>
    <w:p w14:paraId="7F3C41C9" w14:textId="77777777" w:rsidR="00390EC7" w:rsidRDefault="00246743" w:rsidP="00246743">
      <w:pPr>
        <w:spacing w:before="100" w:beforeAutospacing="1" w:after="100" w:afterAutospacing="1" w:line="360" w:lineRule="auto"/>
        <w:jc w:val="center"/>
        <w:rPr>
          <w:rFonts w:ascii="Palatino Linotype" w:hAnsi="Palatino Linotype"/>
          <w:bCs/>
          <w:lang w:val="es-ES"/>
        </w:rPr>
      </w:pPr>
      <w:r>
        <w:rPr>
          <w:noProof/>
          <w:lang w:eastAsia="es-MX"/>
        </w:rPr>
        <w:drawing>
          <wp:inline distT="0" distB="0" distL="0" distR="0" wp14:anchorId="67F63670" wp14:editId="6B936384">
            <wp:extent cx="4852491" cy="2821737"/>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58" t="4651" r="8752" b="8685"/>
                    <a:stretch/>
                  </pic:blipFill>
                  <pic:spPr bwMode="auto">
                    <a:xfrm>
                      <a:off x="0" y="0"/>
                      <a:ext cx="4852960" cy="2822010"/>
                    </a:xfrm>
                    <a:prstGeom prst="rect">
                      <a:avLst/>
                    </a:prstGeom>
                    <a:ln>
                      <a:noFill/>
                    </a:ln>
                    <a:extLst>
                      <a:ext uri="{53640926-AAD7-44D8-BBD7-CCE9431645EC}">
                        <a14:shadowObscured xmlns:a14="http://schemas.microsoft.com/office/drawing/2010/main"/>
                      </a:ext>
                    </a:extLst>
                  </pic:spPr>
                </pic:pic>
              </a:graphicData>
            </a:graphic>
          </wp:inline>
        </w:drawing>
      </w:r>
    </w:p>
    <w:p w14:paraId="11B0A97D" w14:textId="4ACF5B6A" w:rsidR="00661B21" w:rsidRDefault="00661B21" w:rsidP="00246743">
      <w:pPr>
        <w:spacing w:before="100" w:beforeAutospacing="1" w:after="100" w:afterAutospacing="1" w:line="360" w:lineRule="auto"/>
        <w:jc w:val="center"/>
        <w:rPr>
          <w:rFonts w:ascii="Palatino Linotype" w:hAnsi="Palatino Linotype"/>
          <w:bCs/>
          <w:lang w:val="es-ES"/>
        </w:rPr>
      </w:pPr>
      <w:r>
        <w:rPr>
          <w:noProof/>
          <w:lang w:eastAsia="es-MX"/>
        </w:rPr>
        <w:drawing>
          <wp:inline distT="0" distB="0" distL="0" distR="0" wp14:anchorId="0FF2BEC3" wp14:editId="5214489A">
            <wp:extent cx="1589964" cy="127606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41" t="12154" r="44502" b="48651"/>
                    <a:stretch/>
                  </pic:blipFill>
                  <pic:spPr bwMode="auto">
                    <a:xfrm>
                      <a:off x="0" y="0"/>
                      <a:ext cx="1590217" cy="1276269"/>
                    </a:xfrm>
                    <a:prstGeom prst="rect">
                      <a:avLst/>
                    </a:prstGeom>
                    <a:ln>
                      <a:noFill/>
                    </a:ln>
                    <a:extLst>
                      <a:ext uri="{53640926-AAD7-44D8-BBD7-CCE9431645EC}">
                        <a14:shadowObscured xmlns:a14="http://schemas.microsoft.com/office/drawing/2010/main"/>
                      </a:ext>
                    </a:extLst>
                  </pic:spPr>
                </pic:pic>
              </a:graphicData>
            </a:graphic>
          </wp:inline>
        </w:drawing>
      </w:r>
    </w:p>
    <w:p w14:paraId="6F320D9D" w14:textId="3737FAA3" w:rsidR="00661B21" w:rsidRPr="00B766E6" w:rsidRDefault="00661B21" w:rsidP="00246743">
      <w:pPr>
        <w:spacing w:before="100" w:beforeAutospacing="1" w:after="100" w:afterAutospacing="1" w:line="360" w:lineRule="auto"/>
        <w:jc w:val="center"/>
        <w:rPr>
          <w:rFonts w:ascii="Palatino Linotype" w:hAnsi="Palatino Linotype"/>
          <w:bCs/>
          <w:lang w:val="es-ES"/>
        </w:rPr>
      </w:pPr>
      <w:r>
        <w:rPr>
          <w:noProof/>
          <w:lang w:eastAsia="es-MX"/>
        </w:rPr>
        <w:lastRenderedPageBreak/>
        <w:drawing>
          <wp:inline distT="0" distB="0" distL="0" distR="0" wp14:anchorId="79970EEF" wp14:editId="16004011">
            <wp:extent cx="5649082" cy="326136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423" t="24522" r="6677" b="14289"/>
                    <a:stretch/>
                  </pic:blipFill>
                  <pic:spPr bwMode="auto">
                    <a:xfrm>
                      <a:off x="0" y="0"/>
                      <a:ext cx="5662819" cy="3269291"/>
                    </a:xfrm>
                    <a:prstGeom prst="rect">
                      <a:avLst/>
                    </a:prstGeom>
                    <a:ln>
                      <a:noFill/>
                    </a:ln>
                    <a:extLst>
                      <a:ext uri="{53640926-AAD7-44D8-BBD7-CCE9431645EC}">
                        <a14:shadowObscured xmlns:a14="http://schemas.microsoft.com/office/drawing/2010/main"/>
                      </a:ext>
                    </a:extLst>
                  </pic:spPr>
                </pic:pic>
              </a:graphicData>
            </a:graphic>
          </wp:inline>
        </w:drawing>
      </w:r>
    </w:p>
    <w:p w14:paraId="45B4AD29" w14:textId="77777777" w:rsidR="007B3BCA" w:rsidRDefault="00246743"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Agregando que, </w:t>
      </w:r>
      <w:r w:rsidRPr="007F08D4">
        <w:rPr>
          <w:rFonts w:ascii="Palatino Linotype" w:hAnsi="Palatino Linotype"/>
          <w:b/>
          <w:bCs/>
          <w:lang w:val="es-ES"/>
        </w:rPr>
        <w:t>solo tiene la responsabilidad de publicar las acciones de los litigios que se ventilan en el Tribunal</w:t>
      </w:r>
      <w:r>
        <w:rPr>
          <w:rFonts w:ascii="Palatino Linotype" w:hAnsi="Palatino Linotype"/>
          <w:bCs/>
          <w:lang w:val="es-ES"/>
        </w:rPr>
        <w:t xml:space="preserve"> </w:t>
      </w:r>
      <w:r w:rsidRPr="007F08D4">
        <w:rPr>
          <w:rFonts w:ascii="Palatino Linotype" w:hAnsi="Palatino Linotype"/>
          <w:b/>
          <w:bCs/>
          <w:lang w:val="es-ES"/>
        </w:rPr>
        <w:t xml:space="preserve">sin interferir </w:t>
      </w:r>
      <w:r w:rsidR="00054286" w:rsidRPr="007F08D4">
        <w:rPr>
          <w:rFonts w:ascii="Palatino Linotype" w:hAnsi="Palatino Linotype"/>
          <w:b/>
          <w:bCs/>
          <w:lang w:val="es-ES"/>
        </w:rPr>
        <w:t>o alterar en los resultados</w:t>
      </w:r>
      <w:r w:rsidR="00054286">
        <w:rPr>
          <w:rFonts w:ascii="Palatino Linotype" w:hAnsi="Palatino Linotype"/>
          <w:bCs/>
          <w:lang w:val="es-ES"/>
        </w:rPr>
        <w:t>, aunado a que de conformidad con lo establecido en el artículo 12 de la Ley de Transparencia y Acceso a la Información del Estado de México y Municipios. Agregando que el Estatus actual es “laudo emitido”, ya que</w:t>
      </w:r>
      <w:r w:rsidR="006C51A5">
        <w:rPr>
          <w:rFonts w:ascii="Palatino Linotype" w:hAnsi="Palatino Linotype"/>
          <w:bCs/>
          <w:lang w:val="es-ES"/>
        </w:rPr>
        <w:t xml:space="preserve"> el desglose solicitado por el particular implica realizar una investigación en cada uno de los expedientes; </w:t>
      </w:r>
      <w:r w:rsidR="00EB3BF6">
        <w:rPr>
          <w:rFonts w:ascii="Palatino Linotype" w:hAnsi="Palatino Linotype"/>
          <w:bCs/>
          <w:lang w:val="es-ES"/>
        </w:rPr>
        <w:t>ya que pueden encontrarse en el área de amparos o bien se hubiera solicitado una</w:t>
      </w:r>
      <w:r w:rsidR="006C51A5">
        <w:rPr>
          <w:rFonts w:ascii="Palatino Linotype" w:hAnsi="Palatino Linotype"/>
          <w:bCs/>
          <w:lang w:val="es-ES"/>
        </w:rPr>
        <w:t xml:space="preserve"> prórroga; </w:t>
      </w:r>
      <w:r w:rsidR="00916B54">
        <w:rPr>
          <w:rFonts w:ascii="Palatino Linotype" w:hAnsi="Palatino Linotype"/>
          <w:bCs/>
          <w:lang w:val="es-ES"/>
        </w:rPr>
        <w:t>explicándole a la solicitante que para identificar el año en que fue registrado el expediente y el año en que inicio la demanda</w:t>
      </w:r>
      <w:r w:rsidR="00EB3BF6">
        <w:rPr>
          <w:rFonts w:ascii="Palatino Linotype" w:hAnsi="Palatino Linotype"/>
          <w:bCs/>
          <w:lang w:val="es-ES"/>
        </w:rPr>
        <w:t xml:space="preserve"> es el mismo</w:t>
      </w:r>
      <w:r w:rsidR="00916B54">
        <w:rPr>
          <w:rFonts w:ascii="Palatino Linotype" w:hAnsi="Palatino Linotype"/>
          <w:bCs/>
          <w:lang w:val="es-ES"/>
        </w:rPr>
        <w:t xml:space="preserve">; refiriendo que, para datos como el área en que labora el trabajador también implica una investigación mientras que el Municipio demandado puede encontrarse en la liga </w:t>
      </w:r>
      <w:r w:rsidR="007F08D4">
        <w:rPr>
          <w:rFonts w:ascii="Palatino Linotype" w:hAnsi="Palatino Linotype"/>
          <w:bCs/>
          <w:lang w:val="es-ES"/>
        </w:rPr>
        <w:t>electrónica en la que puede consultarse el laudo.</w:t>
      </w:r>
    </w:p>
    <w:p w14:paraId="3F63E286" w14:textId="77777777" w:rsidR="00292432" w:rsidRDefault="00EB3BF6"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lastRenderedPageBreak/>
        <w:t xml:space="preserve">Hechas las manifestaciones que anteceden, es necesario retomar las </w:t>
      </w:r>
      <w:r w:rsidR="00A3039B">
        <w:rPr>
          <w:rFonts w:ascii="Palatino Linotype" w:hAnsi="Palatino Linotype"/>
          <w:bCs/>
          <w:lang w:val="es-ES"/>
        </w:rPr>
        <w:t>razones o motivos de inconformidad de</w:t>
      </w:r>
      <w:r w:rsidR="008F1C5B">
        <w:rPr>
          <w:rFonts w:ascii="Palatino Linotype" w:hAnsi="Palatino Linotype"/>
          <w:bCs/>
          <w:lang w:val="es-ES"/>
        </w:rPr>
        <w:t>,</w:t>
      </w:r>
      <w:r w:rsidR="00A3039B">
        <w:rPr>
          <w:rFonts w:ascii="Palatino Linotype" w:hAnsi="Palatino Linotype"/>
          <w:bCs/>
          <w:lang w:val="es-ES"/>
        </w:rPr>
        <w:t xml:space="preserve"> la hoy </w:t>
      </w:r>
      <w:r w:rsidR="00A3039B">
        <w:rPr>
          <w:rFonts w:ascii="Palatino Linotype" w:hAnsi="Palatino Linotype"/>
          <w:b/>
          <w:bCs/>
          <w:lang w:val="es-ES"/>
        </w:rPr>
        <w:t xml:space="preserve">RECURRENTE </w:t>
      </w:r>
      <w:r w:rsidR="00A3039B">
        <w:rPr>
          <w:rFonts w:ascii="Palatino Linotype" w:hAnsi="Palatino Linotype"/>
          <w:bCs/>
          <w:lang w:val="es-ES"/>
        </w:rPr>
        <w:t>para poder entrar al estudio de fondo del presente asunto</w:t>
      </w:r>
      <w:r w:rsidR="00292432">
        <w:rPr>
          <w:rFonts w:ascii="Palatino Linotype" w:hAnsi="Palatino Linotype"/>
          <w:bCs/>
          <w:lang w:val="es-ES"/>
        </w:rPr>
        <w:t xml:space="preserve"> de conformidad con las consideraciones de hecho y derecho, siguientes:</w:t>
      </w:r>
    </w:p>
    <w:p w14:paraId="75F60658" w14:textId="77777777" w:rsidR="008F1C5B" w:rsidRDefault="00292432" w:rsidP="00024DC3">
      <w:pPr>
        <w:spacing w:before="100" w:beforeAutospacing="1" w:after="100" w:afterAutospacing="1" w:line="360" w:lineRule="auto"/>
        <w:jc w:val="both"/>
        <w:rPr>
          <w:rFonts w:ascii="Palatino Linotype" w:hAnsi="Palatino Linotype"/>
          <w:bCs/>
          <w:i/>
          <w:lang w:val="es-ES"/>
        </w:rPr>
      </w:pPr>
      <w:r>
        <w:rPr>
          <w:rFonts w:ascii="Palatino Linotype" w:hAnsi="Palatino Linotype"/>
          <w:bCs/>
          <w:lang w:val="es-ES"/>
        </w:rPr>
        <w:t xml:space="preserve">Así, en primer lugar, debemos retomar lo expuesto por </w:t>
      </w:r>
      <w:r>
        <w:rPr>
          <w:rFonts w:ascii="Palatino Linotype" w:hAnsi="Palatino Linotype"/>
          <w:b/>
          <w:bCs/>
          <w:lang w:val="es-ES"/>
        </w:rPr>
        <w:t xml:space="preserve">LA RECURRENTE </w:t>
      </w:r>
      <w:r>
        <w:rPr>
          <w:rFonts w:ascii="Palatino Linotype" w:hAnsi="Palatino Linotype"/>
          <w:bCs/>
          <w:lang w:val="es-ES"/>
        </w:rPr>
        <w:t>en sus razones o motivos de inconformidad en los que señaló</w:t>
      </w:r>
      <w:r w:rsidR="00A3039B">
        <w:rPr>
          <w:rFonts w:ascii="Palatino Linotype" w:hAnsi="Palatino Linotype"/>
          <w:bCs/>
          <w:lang w:val="es-ES"/>
        </w:rPr>
        <w:t xml:space="preserve">: </w:t>
      </w:r>
      <w:r w:rsidR="00A3039B" w:rsidRPr="0058617B">
        <w:rPr>
          <w:rFonts w:ascii="Palatino Linotype" w:hAnsi="Palatino Linotype"/>
          <w:bCs/>
          <w:i/>
          <w:lang w:val="es-ES"/>
        </w:rPr>
        <w:t>“Resulta contradictoria la respuesta del Sujeto Obligado al pedir que revise exhaustivamente el expediente y al mismo tiempo me dice que si</w:t>
      </w:r>
      <w:r w:rsidR="008F1C5B">
        <w:rPr>
          <w:rFonts w:ascii="Palatino Linotype" w:hAnsi="Palatino Linotype"/>
          <w:bCs/>
          <w:i/>
          <w:lang w:val="es-ES"/>
        </w:rPr>
        <w:t xml:space="preserve"> no soy parte no puedo hacerlo.” (Sic)</w:t>
      </w:r>
    </w:p>
    <w:p w14:paraId="7A5E4BBC" w14:textId="77777777" w:rsidR="008F1C5B" w:rsidRDefault="008F1C5B" w:rsidP="008F1C5B">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Derivado de sus manifestaciones es importante hacer de conocimiento a la solicitante que la respuesta del </w:t>
      </w:r>
      <w:r>
        <w:rPr>
          <w:rFonts w:ascii="Palatino Linotype" w:hAnsi="Palatino Linotype"/>
          <w:b/>
          <w:bCs/>
          <w:lang w:val="es-ES"/>
        </w:rPr>
        <w:t xml:space="preserve">SUJETO OBLIGADO </w:t>
      </w:r>
      <w:r>
        <w:rPr>
          <w:rFonts w:ascii="Palatino Linotype" w:hAnsi="Palatino Linotype"/>
          <w:bCs/>
          <w:lang w:val="es-ES"/>
        </w:rPr>
        <w:t xml:space="preserve">no es contradictoria pues en ningún momento le indicó que se le daría acceso a los expedientes y al mismo tiempo señalarle que por no ser parte no podría tener acceso a los mismos; en ese sentido este Órgano Garante no pierde de vista que la solicitud de información de la hoy </w:t>
      </w:r>
      <w:r>
        <w:rPr>
          <w:rFonts w:ascii="Palatino Linotype" w:hAnsi="Palatino Linotype"/>
          <w:b/>
          <w:bCs/>
          <w:lang w:val="es-ES"/>
        </w:rPr>
        <w:t xml:space="preserve">RECURRENTE </w:t>
      </w:r>
      <w:r>
        <w:rPr>
          <w:rFonts w:ascii="Palatino Linotype" w:hAnsi="Palatino Linotype"/>
          <w:bCs/>
          <w:lang w:val="es-ES"/>
        </w:rPr>
        <w:t>consistió literalmente en una relación estadística de las sentencias de laudos a favor de trabajadores en contra de alguno de los 125 Municipios en la Entidad durante los años 2019 a 2021, debiendo desglosar la información p</w:t>
      </w:r>
      <w:r w:rsidRPr="006D37EC">
        <w:rPr>
          <w:rFonts w:ascii="Palatino Linotype" w:hAnsi="Palatino Linotype"/>
          <w:bCs/>
          <w:lang w:val="es-ES"/>
        </w:rPr>
        <w:t>or año,</w:t>
      </w:r>
      <w:r>
        <w:rPr>
          <w:rFonts w:ascii="Palatino Linotype" w:hAnsi="Palatino Linotype"/>
          <w:bCs/>
          <w:lang w:val="es-ES"/>
        </w:rPr>
        <w:t xml:space="preserve"> p</w:t>
      </w:r>
      <w:r w:rsidRPr="006D37EC">
        <w:rPr>
          <w:rFonts w:ascii="Palatino Linotype" w:hAnsi="Palatino Linotype"/>
          <w:bCs/>
          <w:lang w:val="es-ES"/>
        </w:rPr>
        <w:t>or Municipio,</w:t>
      </w:r>
      <w:r>
        <w:rPr>
          <w:rFonts w:ascii="Palatino Linotype" w:hAnsi="Palatino Linotype"/>
          <w:bCs/>
          <w:lang w:val="es-ES"/>
        </w:rPr>
        <w:t xml:space="preserve"> p</w:t>
      </w:r>
      <w:r w:rsidRPr="006D37EC">
        <w:rPr>
          <w:rFonts w:ascii="Palatino Linotype" w:hAnsi="Palatino Linotype"/>
          <w:bCs/>
          <w:lang w:val="es-ES"/>
        </w:rPr>
        <w:t>or monto que debe pagar o sanción,</w:t>
      </w:r>
      <w:r>
        <w:rPr>
          <w:rFonts w:ascii="Palatino Linotype" w:hAnsi="Palatino Linotype"/>
          <w:bCs/>
          <w:lang w:val="es-ES"/>
        </w:rPr>
        <w:t xml:space="preserve"> n</w:t>
      </w:r>
      <w:r w:rsidRPr="006D37EC">
        <w:rPr>
          <w:rFonts w:ascii="Palatino Linotype" w:hAnsi="Palatino Linotype"/>
          <w:bCs/>
          <w:lang w:val="es-ES"/>
        </w:rPr>
        <w:t>úmero de sentencias,</w:t>
      </w:r>
      <w:r>
        <w:rPr>
          <w:rFonts w:ascii="Palatino Linotype" w:hAnsi="Palatino Linotype"/>
          <w:bCs/>
          <w:lang w:val="es-ES"/>
        </w:rPr>
        <w:t xml:space="preserve"> e</w:t>
      </w:r>
      <w:r w:rsidRPr="006D37EC">
        <w:rPr>
          <w:rFonts w:ascii="Palatino Linotype" w:hAnsi="Palatino Linotype"/>
          <w:bCs/>
          <w:lang w:val="es-ES"/>
        </w:rPr>
        <w:t>status actual (precisando si fue cumplida, si está pendiente de pago, o si se solicitó prórroga para su cumplimiento)</w:t>
      </w:r>
      <w:r>
        <w:rPr>
          <w:rFonts w:ascii="Palatino Linotype" w:hAnsi="Palatino Linotype"/>
          <w:bCs/>
          <w:lang w:val="es-ES"/>
        </w:rPr>
        <w:t>, p</w:t>
      </w:r>
      <w:r w:rsidRPr="006D37EC">
        <w:rPr>
          <w:rFonts w:ascii="Palatino Linotype" w:hAnsi="Palatino Linotype"/>
          <w:bCs/>
          <w:lang w:val="es-ES"/>
        </w:rPr>
        <w:t>or Municipio</w:t>
      </w:r>
      <w:r>
        <w:rPr>
          <w:rFonts w:ascii="Palatino Linotype" w:hAnsi="Palatino Linotype"/>
          <w:bCs/>
          <w:lang w:val="es-ES"/>
        </w:rPr>
        <w:t>, p</w:t>
      </w:r>
      <w:r w:rsidRPr="006D37EC">
        <w:rPr>
          <w:rFonts w:ascii="Palatino Linotype" w:hAnsi="Palatino Linotype"/>
          <w:bCs/>
          <w:lang w:val="es-ES"/>
        </w:rPr>
        <w:t>or área en la que laboraba el o la trabajadora</w:t>
      </w:r>
      <w:r>
        <w:rPr>
          <w:rFonts w:ascii="Palatino Linotype" w:hAnsi="Palatino Linotype"/>
          <w:bCs/>
          <w:lang w:val="es-ES"/>
        </w:rPr>
        <w:t>, g</w:t>
      </w:r>
      <w:r w:rsidRPr="006D37EC">
        <w:rPr>
          <w:rFonts w:ascii="Palatino Linotype" w:hAnsi="Palatino Linotype"/>
          <w:bCs/>
          <w:lang w:val="es-ES"/>
        </w:rPr>
        <w:t>enero del trabajador</w:t>
      </w:r>
      <w:r>
        <w:rPr>
          <w:rFonts w:ascii="Palatino Linotype" w:hAnsi="Palatino Linotype"/>
          <w:bCs/>
          <w:lang w:val="es-ES"/>
        </w:rPr>
        <w:t>, a</w:t>
      </w:r>
      <w:r w:rsidRPr="006D37EC">
        <w:rPr>
          <w:rFonts w:ascii="Palatino Linotype" w:hAnsi="Palatino Linotype"/>
          <w:bCs/>
          <w:lang w:val="es-ES"/>
        </w:rPr>
        <w:t>ño de inicio del proceso de demanda</w:t>
      </w:r>
      <w:r>
        <w:rPr>
          <w:rFonts w:ascii="Palatino Linotype" w:hAnsi="Palatino Linotype"/>
          <w:bCs/>
          <w:lang w:val="es-ES"/>
        </w:rPr>
        <w:t>, m</w:t>
      </w:r>
      <w:r w:rsidRPr="006D37EC">
        <w:rPr>
          <w:rFonts w:ascii="Palatino Linotype" w:hAnsi="Palatino Linotype"/>
          <w:bCs/>
          <w:lang w:val="es-ES"/>
        </w:rPr>
        <w:t>otivo de la demanda</w:t>
      </w:r>
      <w:r>
        <w:rPr>
          <w:rFonts w:ascii="Palatino Linotype" w:hAnsi="Palatino Linotype"/>
          <w:bCs/>
          <w:lang w:val="es-ES"/>
        </w:rPr>
        <w:t>, p</w:t>
      </w:r>
      <w:r w:rsidRPr="006D37EC">
        <w:rPr>
          <w:rFonts w:ascii="Palatino Linotype" w:hAnsi="Palatino Linotype"/>
          <w:bCs/>
          <w:lang w:val="es-ES"/>
        </w:rPr>
        <w:t>uesto que desempeñaba el trabajador</w:t>
      </w:r>
      <w:r>
        <w:rPr>
          <w:rFonts w:ascii="Palatino Linotype" w:hAnsi="Palatino Linotype"/>
          <w:bCs/>
          <w:lang w:val="es-ES"/>
        </w:rPr>
        <w:t xml:space="preserve"> y el n</w:t>
      </w:r>
      <w:r w:rsidRPr="006D37EC">
        <w:rPr>
          <w:rFonts w:ascii="Palatino Linotype" w:hAnsi="Palatino Linotype"/>
          <w:bCs/>
          <w:lang w:val="es-ES"/>
        </w:rPr>
        <w:t>úmero de expediente al generarse la demanda</w:t>
      </w:r>
      <w:r>
        <w:rPr>
          <w:rFonts w:ascii="Palatino Linotype" w:hAnsi="Palatino Linotype"/>
          <w:bCs/>
          <w:lang w:val="es-ES"/>
        </w:rPr>
        <w:t>.</w:t>
      </w:r>
    </w:p>
    <w:p w14:paraId="0E8C6F8C" w14:textId="77777777" w:rsidR="008F1C5B" w:rsidRDefault="008F1C5B"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lastRenderedPageBreak/>
        <w:t xml:space="preserve">A la que </w:t>
      </w:r>
      <w:r>
        <w:rPr>
          <w:rFonts w:ascii="Palatino Linotype" w:hAnsi="Palatino Linotype"/>
          <w:b/>
          <w:bCs/>
          <w:lang w:val="es-ES"/>
        </w:rPr>
        <w:t xml:space="preserve">EL SUJETO OBLIGADO </w:t>
      </w:r>
      <w:r>
        <w:rPr>
          <w:rFonts w:ascii="Palatino Linotype" w:hAnsi="Palatino Linotype"/>
          <w:bCs/>
          <w:lang w:val="es-ES"/>
        </w:rPr>
        <w:t xml:space="preserve">en respuesta le manifestó que para consultar los laudos de cada uno de los 125 Municipios y de la temporalidad solicitada proporcionaba la liga electrónica </w:t>
      </w:r>
      <w:hyperlink r:id="rId22" w:history="1">
        <w:r w:rsidRPr="00B75C07">
          <w:rPr>
            <w:rFonts w:ascii="Palatino Linotype" w:hAnsi="Palatino Linotype"/>
            <w:bCs/>
            <w:u w:val="single"/>
            <w:lang w:val="es-ES"/>
          </w:rPr>
          <w:t>http://teca.edomex.gob.mx/resolucion</w:t>
        </w:r>
      </w:hyperlink>
      <w:r>
        <w:rPr>
          <w:rFonts w:ascii="Palatino Linotype" w:hAnsi="Palatino Linotype"/>
          <w:bCs/>
          <w:lang w:val="es-ES"/>
        </w:rPr>
        <w:t>, pues el desagregar la información tal y como lo solicitó implica para este realizar una búsqueda exhaustiva en las constancias que integran los expedientes laborales y entregar aquel documento o documentos en los que conste la información y dichos documentos sólo pueden hacerse de conocimiento de las partes involucradas y acreditas para ello, por lo que, darle acceso a los mismos, no es procedente de conformidad con lo establecido en el artículo 140, fracciones VI y VIII de la Ley de Transparencia y Acceso a la Información Pública del Estado de México y Municipios.</w:t>
      </w:r>
    </w:p>
    <w:p w14:paraId="3CA01844" w14:textId="77777777" w:rsidR="008F1C5B" w:rsidRDefault="008F1C5B" w:rsidP="00024DC3">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Luego entonces, en ningún momento </w:t>
      </w:r>
      <w:r>
        <w:rPr>
          <w:rFonts w:ascii="Palatino Linotype" w:hAnsi="Palatino Linotype"/>
          <w:b/>
          <w:bCs/>
          <w:lang w:val="es-ES"/>
        </w:rPr>
        <w:t xml:space="preserve">EL SUJETO OBLIGADO </w:t>
      </w:r>
      <w:r>
        <w:rPr>
          <w:rFonts w:ascii="Palatino Linotype" w:hAnsi="Palatino Linotype"/>
          <w:bCs/>
          <w:lang w:val="es-ES"/>
        </w:rPr>
        <w:t>refirió que le daría acceso a los expedientes laborales para después negarle la información; motivo por el cual esa parte de las razones o motivos de inconformidad resultan infundadas y en consecuencia resultaría ociosos entrar a su análisis o debate.</w:t>
      </w:r>
    </w:p>
    <w:p w14:paraId="64CFAA57" w14:textId="77777777" w:rsidR="008F1C5B" w:rsidRDefault="008F1C5B" w:rsidP="00024DC3">
      <w:pPr>
        <w:spacing w:before="100" w:beforeAutospacing="1" w:after="100" w:afterAutospacing="1" w:line="360" w:lineRule="auto"/>
        <w:jc w:val="both"/>
        <w:rPr>
          <w:rFonts w:ascii="Palatino Linotype" w:hAnsi="Palatino Linotype"/>
          <w:bCs/>
          <w:i/>
          <w:lang w:val="es-ES"/>
        </w:rPr>
      </w:pPr>
      <w:r>
        <w:rPr>
          <w:rFonts w:ascii="Palatino Linotype" w:hAnsi="Palatino Linotype"/>
          <w:bCs/>
          <w:lang w:val="es-ES"/>
        </w:rPr>
        <w:t xml:space="preserve">Por otro lado, en cuanto a las manifestaciones donde </w:t>
      </w:r>
      <w:r w:rsidR="0056466A">
        <w:rPr>
          <w:rFonts w:ascii="Palatino Linotype" w:hAnsi="Palatino Linotype"/>
          <w:bCs/>
          <w:lang w:val="es-ES"/>
        </w:rPr>
        <w:t xml:space="preserve">la particular </w:t>
      </w:r>
      <w:r>
        <w:rPr>
          <w:rFonts w:ascii="Palatino Linotype" w:hAnsi="Palatino Linotype"/>
          <w:bCs/>
          <w:lang w:val="es-ES"/>
        </w:rPr>
        <w:t xml:space="preserve">señaló: </w:t>
      </w:r>
      <w:r>
        <w:rPr>
          <w:rFonts w:ascii="Palatino Linotype" w:hAnsi="Palatino Linotype"/>
          <w:b/>
          <w:bCs/>
          <w:i/>
          <w:lang w:val="es-ES"/>
        </w:rPr>
        <w:t>“…C</w:t>
      </w:r>
      <w:r w:rsidR="00A3039B" w:rsidRPr="0058617B">
        <w:rPr>
          <w:rFonts w:ascii="Palatino Linotype" w:hAnsi="Palatino Linotype"/>
          <w:b/>
          <w:bCs/>
          <w:i/>
          <w:lang w:val="es-ES"/>
        </w:rPr>
        <w:t>onsidero que esta información debe ser entregada dado que está relacionada con un ente público, si bien no soy parte directa, el hecho de que un municipio sea parte de una demanda hace que esta sea de interés de sus habitantes</w:t>
      </w:r>
      <w:r w:rsidR="00A3039B">
        <w:rPr>
          <w:rFonts w:ascii="Palatino Linotype" w:hAnsi="Palatino Linotype"/>
          <w:bCs/>
          <w:i/>
          <w:lang w:val="es-ES"/>
        </w:rPr>
        <w:t>…</w:t>
      </w:r>
      <w:r>
        <w:rPr>
          <w:rFonts w:ascii="Palatino Linotype" w:hAnsi="Palatino Linotype"/>
          <w:bCs/>
          <w:i/>
          <w:lang w:val="es-ES"/>
        </w:rPr>
        <w:t>” (Sic).</w:t>
      </w:r>
    </w:p>
    <w:p w14:paraId="0DC6A9F2" w14:textId="77777777" w:rsidR="00F50DD1" w:rsidRDefault="008F1C5B"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En e</w:t>
      </w:r>
      <w:r w:rsidR="0056466A">
        <w:rPr>
          <w:rFonts w:ascii="Palatino Linotype" w:hAnsi="Palatino Linotype"/>
          <w:bCs/>
          <w:lang w:val="es-ES"/>
        </w:rPr>
        <w:t xml:space="preserve">se sentido, conviene señalar a </w:t>
      </w:r>
      <w:r w:rsidR="0056466A">
        <w:rPr>
          <w:rFonts w:ascii="Palatino Linotype" w:hAnsi="Palatino Linotype"/>
          <w:b/>
          <w:bCs/>
          <w:lang w:val="es-ES"/>
        </w:rPr>
        <w:t xml:space="preserve">LA RECURRENTE </w:t>
      </w:r>
      <w:r w:rsidR="0056466A">
        <w:rPr>
          <w:rFonts w:ascii="Palatino Linotype" w:hAnsi="Palatino Linotype"/>
          <w:bCs/>
          <w:lang w:val="es-ES"/>
        </w:rPr>
        <w:t xml:space="preserve">que si bien es cierto que, se trata de juicios laborales donde el Municipio es parte y donde se ventilan cuestiones que al final causan un detrimento al erario público con la condenación del pago de determinadas prestaciones a través de los laudos; también lo es que, </w:t>
      </w:r>
      <w:r w:rsidR="00F50DD1">
        <w:rPr>
          <w:rFonts w:ascii="Palatino Linotype" w:hAnsi="Palatino Linotype"/>
          <w:bCs/>
          <w:lang w:val="es-ES"/>
        </w:rPr>
        <w:t xml:space="preserve">en el artículo 195 </w:t>
      </w:r>
      <w:r w:rsidR="00F50DD1">
        <w:rPr>
          <w:rFonts w:ascii="Palatino Linotype" w:hAnsi="Palatino Linotype"/>
          <w:bCs/>
          <w:lang w:val="es-ES"/>
        </w:rPr>
        <w:lastRenderedPageBreak/>
        <w:t>de la Ley del Trabajo de los Servidores Públicos del Estado de México y Municipios, se determina a quienes se les reconocerá la calidad de partes dentro de un procedimiento laboral; siendo importante en este punto citar el contenido de dicho precepto normativo, a continuación:</w:t>
      </w:r>
    </w:p>
    <w:p w14:paraId="19725054" w14:textId="77777777" w:rsidR="00F50DD1" w:rsidRDefault="00F50DD1" w:rsidP="00F50DD1">
      <w:pPr>
        <w:ind w:left="851" w:right="899"/>
        <w:jc w:val="both"/>
        <w:rPr>
          <w:rFonts w:ascii="Palatino Linotype" w:hAnsi="Palatino Linotype"/>
          <w:i/>
          <w:sz w:val="22"/>
          <w:szCs w:val="22"/>
        </w:rPr>
      </w:pPr>
      <w:r>
        <w:rPr>
          <w:rFonts w:ascii="Palatino Linotype" w:hAnsi="Palatino Linotype"/>
          <w:i/>
          <w:sz w:val="22"/>
          <w:szCs w:val="22"/>
        </w:rPr>
        <w:t>“</w:t>
      </w:r>
      <w:r w:rsidRPr="00F50DD1">
        <w:rPr>
          <w:rFonts w:ascii="Palatino Linotype" w:hAnsi="Palatino Linotype"/>
          <w:b/>
          <w:i/>
          <w:sz w:val="22"/>
          <w:szCs w:val="22"/>
        </w:rPr>
        <w:t>ARTÍCULO 195</w:t>
      </w:r>
      <w:r w:rsidRPr="00F50DD1">
        <w:rPr>
          <w:rFonts w:ascii="Palatino Linotype" w:hAnsi="Palatino Linotype"/>
          <w:i/>
          <w:sz w:val="22"/>
          <w:szCs w:val="22"/>
        </w:rPr>
        <w:t xml:space="preserve">.- </w:t>
      </w:r>
      <w:r w:rsidRPr="00F50DD1">
        <w:rPr>
          <w:rFonts w:ascii="Palatino Linotype" w:hAnsi="Palatino Linotype"/>
          <w:b/>
          <w:i/>
          <w:sz w:val="22"/>
          <w:szCs w:val="22"/>
          <w:u w:val="single"/>
        </w:rPr>
        <w:t>Son partes en el proceso, los servidores públicos, las instituciones públicas o las dependencias, los sindicatos reconocidos ante el Tribunal y, en general, quien acredite tener interés jurídico en el proceso y ejerciten acciones y opongan excepciones.</w:t>
      </w:r>
      <w:r w:rsidRPr="00F50DD1">
        <w:rPr>
          <w:rFonts w:ascii="Palatino Linotype" w:hAnsi="Palatino Linotype"/>
          <w:i/>
          <w:sz w:val="22"/>
          <w:szCs w:val="22"/>
        </w:rPr>
        <w:t xml:space="preserve"> </w:t>
      </w:r>
    </w:p>
    <w:p w14:paraId="51806ED2" w14:textId="77777777" w:rsidR="00F50DD1" w:rsidRDefault="00F50DD1" w:rsidP="00F50DD1">
      <w:pPr>
        <w:ind w:left="851" w:right="899"/>
        <w:jc w:val="both"/>
        <w:rPr>
          <w:rFonts w:ascii="Palatino Linotype" w:hAnsi="Palatino Linotype"/>
          <w:i/>
          <w:sz w:val="22"/>
          <w:szCs w:val="22"/>
        </w:rPr>
      </w:pPr>
    </w:p>
    <w:p w14:paraId="472852FE" w14:textId="77777777" w:rsidR="00F50DD1" w:rsidRDefault="00F50DD1" w:rsidP="00F50DD1">
      <w:pPr>
        <w:ind w:left="851" w:right="899"/>
        <w:jc w:val="both"/>
        <w:rPr>
          <w:rFonts w:ascii="Palatino Linotype" w:hAnsi="Palatino Linotype"/>
          <w:i/>
          <w:sz w:val="22"/>
          <w:szCs w:val="22"/>
        </w:rPr>
      </w:pPr>
      <w:r w:rsidRPr="00F50DD1">
        <w:rPr>
          <w:rFonts w:ascii="Palatino Linotype" w:hAnsi="Palatino Linotype"/>
          <w:b/>
          <w:i/>
          <w:sz w:val="22"/>
          <w:szCs w:val="22"/>
          <w:u w:val="single"/>
        </w:rPr>
        <w:t>Los terceros interesados podrán intervenir en el proceso comprobando su interés jurídico en el mismo o cuando sean llamados por el Tribunal o la Sala, quienes deberán manifestar lo que a su derecho convenga por escrito en el juicio</w:t>
      </w:r>
      <w:r w:rsidRPr="00F50DD1">
        <w:rPr>
          <w:rFonts w:ascii="Palatino Linotype" w:hAnsi="Palatino Linotype"/>
          <w:i/>
          <w:sz w:val="22"/>
          <w:szCs w:val="22"/>
        </w:rPr>
        <w:t xml:space="preserve">, </w:t>
      </w:r>
      <w:r w:rsidRPr="00F50DD1">
        <w:rPr>
          <w:rFonts w:ascii="Palatino Linotype" w:hAnsi="Palatino Linotype"/>
          <w:b/>
          <w:i/>
          <w:sz w:val="22"/>
          <w:szCs w:val="22"/>
          <w:u w:val="single"/>
        </w:rPr>
        <w:t>hasta antes de la celebración de la audiencia de conciliación, depuración procesal, ofrecimiento y admisión de pruebas</w:t>
      </w:r>
      <w:r w:rsidRPr="00F50DD1">
        <w:rPr>
          <w:rFonts w:ascii="Palatino Linotype" w:hAnsi="Palatino Linotype"/>
          <w:i/>
          <w:sz w:val="22"/>
          <w:szCs w:val="22"/>
        </w:rPr>
        <w:t xml:space="preserve">, apercibiéndolos que para el caso de no hacerlo antes de la etapa referida, se tendrá por perdido su derecho para hacerlo valer con posterioridad y se estará a lo resuelto en el laudo. </w:t>
      </w:r>
    </w:p>
    <w:p w14:paraId="7104B8E8" w14:textId="77777777" w:rsidR="00F50DD1" w:rsidRDefault="00F50DD1" w:rsidP="00F50DD1">
      <w:pPr>
        <w:ind w:left="851" w:right="899"/>
        <w:jc w:val="both"/>
        <w:rPr>
          <w:rFonts w:ascii="Palatino Linotype" w:hAnsi="Palatino Linotype"/>
          <w:i/>
          <w:sz w:val="22"/>
          <w:szCs w:val="22"/>
        </w:rPr>
      </w:pPr>
    </w:p>
    <w:p w14:paraId="5D3685EE" w14:textId="77777777" w:rsidR="00F50DD1" w:rsidRDefault="00F50DD1" w:rsidP="00F50DD1">
      <w:pPr>
        <w:ind w:left="851" w:right="899"/>
        <w:jc w:val="both"/>
        <w:rPr>
          <w:rFonts w:ascii="Palatino Linotype" w:hAnsi="Palatino Linotype"/>
          <w:i/>
          <w:sz w:val="22"/>
          <w:szCs w:val="22"/>
        </w:rPr>
      </w:pPr>
      <w:r w:rsidRPr="00F50DD1">
        <w:rPr>
          <w:rFonts w:ascii="Palatino Linotype" w:hAnsi="Palatino Linotype"/>
          <w:i/>
          <w:sz w:val="22"/>
          <w:szCs w:val="22"/>
        </w:rPr>
        <w:t xml:space="preserve">Los servidores públicos, mayores de 16 y menores de 18 años, tienen capacidad por sí mismos para comparecer a juicio; pero, en caso de no estar asesorados, el Tribunal o las Salas solicitarán la intervención de la Procuraduría de la Defensa del Trabajo. </w:t>
      </w:r>
    </w:p>
    <w:p w14:paraId="0FBCD9CD" w14:textId="77777777" w:rsidR="00F50DD1" w:rsidRDefault="00F50DD1" w:rsidP="00F50DD1">
      <w:pPr>
        <w:ind w:left="851" w:right="899"/>
        <w:jc w:val="both"/>
        <w:rPr>
          <w:rFonts w:ascii="Palatino Linotype" w:hAnsi="Palatino Linotype"/>
          <w:i/>
          <w:sz w:val="22"/>
          <w:szCs w:val="22"/>
        </w:rPr>
      </w:pPr>
    </w:p>
    <w:p w14:paraId="5AFC34E2" w14:textId="77777777" w:rsidR="00F50DD1" w:rsidRDefault="00F50DD1" w:rsidP="00F50DD1">
      <w:pPr>
        <w:ind w:left="851" w:right="899"/>
        <w:jc w:val="both"/>
        <w:rPr>
          <w:rFonts w:ascii="Palatino Linotype" w:hAnsi="Palatino Linotype"/>
          <w:i/>
          <w:sz w:val="22"/>
          <w:szCs w:val="22"/>
        </w:rPr>
      </w:pPr>
      <w:r w:rsidRPr="00F50DD1">
        <w:rPr>
          <w:rFonts w:ascii="Palatino Linotype" w:hAnsi="Palatino Linotype"/>
          <w:i/>
          <w:sz w:val="22"/>
          <w:szCs w:val="22"/>
        </w:rPr>
        <w:t>Lo señalado en el párrafo anterior se aplicará también tratándose del procedimiento promovido por los aspirantes a beneficiarios de algún trabajador fallecido.</w:t>
      </w:r>
      <w:r>
        <w:rPr>
          <w:rFonts w:ascii="Palatino Linotype" w:hAnsi="Palatino Linotype"/>
          <w:i/>
          <w:sz w:val="22"/>
          <w:szCs w:val="22"/>
        </w:rPr>
        <w:t>”</w:t>
      </w:r>
    </w:p>
    <w:p w14:paraId="1885B0C6" w14:textId="77777777" w:rsidR="008F1C5B" w:rsidRPr="00F50DD1" w:rsidRDefault="00F50DD1" w:rsidP="00F50DD1">
      <w:pPr>
        <w:ind w:left="851" w:right="899"/>
        <w:jc w:val="both"/>
        <w:rPr>
          <w:rFonts w:ascii="Palatino Linotype" w:hAnsi="Palatino Linotype"/>
          <w:bCs/>
          <w:i/>
          <w:sz w:val="22"/>
          <w:szCs w:val="22"/>
          <w:lang w:val="es-ES"/>
        </w:rPr>
      </w:pPr>
      <w:r>
        <w:rPr>
          <w:rFonts w:ascii="Palatino Linotype" w:hAnsi="Palatino Linotype"/>
          <w:i/>
          <w:sz w:val="22"/>
          <w:szCs w:val="22"/>
        </w:rPr>
        <w:t>(Énfasis añadido)</w:t>
      </w:r>
      <w:r w:rsidRPr="00F50DD1">
        <w:rPr>
          <w:rFonts w:ascii="Palatino Linotype" w:hAnsi="Palatino Linotype"/>
          <w:i/>
          <w:sz w:val="22"/>
          <w:szCs w:val="22"/>
        </w:rPr>
        <w:t xml:space="preserve"> </w:t>
      </w:r>
      <w:r w:rsidRPr="00F50DD1">
        <w:rPr>
          <w:rFonts w:ascii="Palatino Linotype" w:hAnsi="Palatino Linotype"/>
          <w:bCs/>
          <w:i/>
          <w:sz w:val="22"/>
          <w:szCs w:val="22"/>
          <w:lang w:val="es-ES"/>
        </w:rPr>
        <w:t xml:space="preserve">  </w:t>
      </w:r>
    </w:p>
    <w:p w14:paraId="5BDB5A45" w14:textId="77777777" w:rsidR="00F4204D" w:rsidRDefault="00F50DD1"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Bajo ese orden de ideas, luego de conocer a quien se le reconoce la calidad de parte, y que la misma particular es consciente de que no lo es en ninguno de los asuntos de los que está solicitando la información, resulta importante señalar que el derecho de acceso a la información pública también se encuentra limitado a ciertas excepciones y que no por el simple hecho de que el Tribunal Estatal de Conciliación genere, posea o administre la información o de que el Municipio </w:t>
      </w:r>
      <w:r w:rsidR="00F4204D">
        <w:rPr>
          <w:rFonts w:ascii="Palatino Linotype" w:hAnsi="Palatino Linotype"/>
          <w:bCs/>
          <w:lang w:val="es-ES"/>
        </w:rPr>
        <w:t xml:space="preserve">se encuentre constreñido a hacer </w:t>
      </w:r>
      <w:r w:rsidR="00F4204D">
        <w:rPr>
          <w:rFonts w:ascii="Palatino Linotype" w:hAnsi="Palatino Linotype"/>
          <w:bCs/>
          <w:lang w:val="es-ES"/>
        </w:rPr>
        <w:lastRenderedPageBreak/>
        <w:t>público en que y como ejerce el recurso público que se aprueba por la Legislatura anualmente</w:t>
      </w:r>
      <w:r w:rsidR="00C57627">
        <w:rPr>
          <w:rFonts w:ascii="Palatino Linotype" w:hAnsi="Palatino Linotype"/>
          <w:bCs/>
          <w:lang w:val="es-ES"/>
        </w:rPr>
        <w:t>, sea información que deba hacerse de conocimiento de la solicitante tal y cual lo solicita.</w:t>
      </w:r>
    </w:p>
    <w:p w14:paraId="0922E7B4" w14:textId="77777777" w:rsidR="00C57627" w:rsidRDefault="00C57627"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Dichas excepciones son aquellas que se encuentran previstas en el </w:t>
      </w:r>
      <w:r w:rsidR="00964A6E">
        <w:rPr>
          <w:rFonts w:ascii="Palatino Linotype" w:hAnsi="Palatino Linotype"/>
          <w:bCs/>
          <w:lang w:val="es-ES"/>
        </w:rPr>
        <w:t xml:space="preserve">artículo 140 de la Ley de Transparencia y Acceso a </w:t>
      </w:r>
      <w:r w:rsidR="002F1CE7">
        <w:rPr>
          <w:rFonts w:ascii="Palatino Linotype" w:hAnsi="Palatino Linotype"/>
          <w:bCs/>
          <w:lang w:val="es-ES"/>
        </w:rPr>
        <w:t>la Información Pública del Estado de México y Municipios, que a la letra reza:</w:t>
      </w:r>
    </w:p>
    <w:p w14:paraId="1B1FA7AE" w14:textId="77777777" w:rsidR="002F1CE7" w:rsidRPr="002F1CE7" w:rsidRDefault="002F1CE7" w:rsidP="002F1CE7">
      <w:pPr>
        <w:ind w:left="851" w:right="899"/>
        <w:jc w:val="both"/>
        <w:rPr>
          <w:rFonts w:ascii="Palatino Linotype" w:hAnsi="Palatino Linotype"/>
          <w:b/>
          <w:i/>
          <w:sz w:val="22"/>
          <w:szCs w:val="22"/>
        </w:rPr>
      </w:pPr>
      <w:r>
        <w:rPr>
          <w:rFonts w:ascii="Palatino Linotype" w:hAnsi="Palatino Linotype"/>
          <w:i/>
          <w:sz w:val="22"/>
          <w:szCs w:val="22"/>
        </w:rPr>
        <w:t>“</w:t>
      </w:r>
      <w:r w:rsidRPr="002F1CE7">
        <w:rPr>
          <w:rFonts w:ascii="Palatino Linotype" w:hAnsi="Palatino Linotype"/>
          <w:b/>
          <w:i/>
          <w:sz w:val="22"/>
          <w:szCs w:val="22"/>
        </w:rPr>
        <w:t>Artículo 140.</w:t>
      </w:r>
      <w:r w:rsidRPr="002F1CE7">
        <w:rPr>
          <w:rFonts w:ascii="Palatino Linotype" w:hAnsi="Palatino Linotype"/>
          <w:i/>
          <w:sz w:val="22"/>
          <w:szCs w:val="22"/>
        </w:rPr>
        <w:t xml:space="preserve"> El </w:t>
      </w:r>
      <w:r w:rsidRPr="002F1CE7">
        <w:rPr>
          <w:rFonts w:ascii="Palatino Linotype" w:hAnsi="Palatino Linotype"/>
          <w:b/>
          <w:i/>
          <w:sz w:val="22"/>
          <w:szCs w:val="22"/>
        </w:rPr>
        <w:t xml:space="preserve">acceso a la información pública será restringido excepcionalmente, cuando por razones de interés público, ésta sea clasificada como reservada, conforme a los criterios siguientes: </w:t>
      </w:r>
    </w:p>
    <w:p w14:paraId="28707609" w14:textId="77777777" w:rsidR="004F79E1" w:rsidRDefault="004F79E1" w:rsidP="002F1CE7">
      <w:pPr>
        <w:ind w:left="851" w:right="899"/>
        <w:jc w:val="both"/>
        <w:rPr>
          <w:rFonts w:ascii="Palatino Linotype" w:hAnsi="Palatino Linotype"/>
          <w:i/>
          <w:sz w:val="22"/>
          <w:szCs w:val="22"/>
        </w:rPr>
      </w:pPr>
    </w:p>
    <w:p w14:paraId="7D6CF71B"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I. </w:t>
      </w:r>
      <w:r w:rsidRPr="004F79E1">
        <w:rPr>
          <w:rFonts w:ascii="Palatino Linotype" w:hAnsi="Palatino Linotype"/>
          <w:b/>
          <w:i/>
          <w:sz w:val="22"/>
          <w:szCs w:val="22"/>
        </w:rPr>
        <w:t>Comprometa la seguridad pública</w:t>
      </w:r>
      <w:r w:rsidRPr="002F1CE7">
        <w:rPr>
          <w:rFonts w:ascii="Palatino Linotype" w:hAnsi="Palatino Linotype"/>
          <w:i/>
          <w:sz w:val="22"/>
          <w:szCs w:val="22"/>
        </w:rPr>
        <w:t xml:space="preserve"> y cuente con un propósito genuino y un efecto demostrable; </w:t>
      </w:r>
    </w:p>
    <w:p w14:paraId="5850BDB8" w14:textId="77777777" w:rsidR="004F79E1" w:rsidRDefault="004F79E1" w:rsidP="002F1CE7">
      <w:pPr>
        <w:ind w:left="851" w:right="899"/>
        <w:jc w:val="both"/>
        <w:rPr>
          <w:rFonts w:ascii="Palatino Linotype" w:hAnsi="Palatino Linotype"/>
          <w:i/>
          <w:sz w:val="22"/>
          <w:szCs w:val="22"/>
        </w:rPr>
      </w:pPr>
    </w:p>
    <w:p w14:paraId="2C8B1FE0"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II. </w:t>
      </w:r>
      <w:r w:rsidRPr="004F79E1">
        <w:rPr>
          <w:rFonts w:ascii="Palatino Linotype" w:hAnsi="Palatino Linotype"/>
          <w:b/>
          <w:i/>
          <w:sz w:val="22"/>
          <w:szCs w:val="22"/>
        </w:rPr>
        <w:t>Pueda menoscabar la conducción de las negociaciones y relaciones internacionales;</w:t>
      </w:r>
      <w:r w:rsidRPr="002F1CE7">
        <w:rPr>
          <w:rFonts w:ascii="Palatino Linotype" w:hAnsi="Palatino Linotype"/>
          <w:i/>
          <w:sz w:val="22"/>
          <w:szCs w:val="22"/>
        </w:rPr>
        <w:t xml:space="preserve"> </w:t>
      </w:r>
    </w:p>
    <w:p w14:paraId="70529AA8" w14:textId="77777777" w:rsidR="004F79E1" w:rsidRDefault="004F79E1" w:rsidP="002F1CE7">
      <w:pPr>
        <w:ind w:left="851" w:right="899"/>
        <w:jc w:val="both"/>
        <w:rPr>
          <w:rFonts w:ascii="Palatino Linotype" w:hAnsi="Palatino Linotype"/>
          <w:i/>
          <w:sz w:val="22"/>
          <w:szCs w:val="22"/>
        </w:rPr>
      </w:pPr>
    </w:p>
    <w:p w14:paraId="2C040768"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III. </w:t>
      </w:r>
      <w:r w:rsidRPr="004F79E1">
        <w:rPr>
          <w:rFonts w:ascii="Palatino Linotype" w:hAnsi="Palatino Linotype"/>
          <w:b/>
          <w:i/>
          <w:sz w:val="22"/>
          <w:szCs w:val="22"/>
        </w:rPr>
        <w:t>Se entregue a la Entidad expresamente con ese carácter o el de confidencialidad por otro u otros sujetos de derecho internacional</w:t>
      </w:r>
      <w:r w:rsidRPr="002F1CE7">
        <w:rPr>
          <w:rFonts w:ascii="Palatino Linotype" w:hAnsi="Palatino Linotype"/>
          <w:i/>
          <w:sz w:val="22"/>
          <w:szCs w:val="22"/>
        </w:rPr>
        <w:t xml:space="preserve">, excepto cuando se trate de violaciones graves de derechos humanos o delitos de lesa humanidad de conformidad con el derecho internacional; </w:t>
      </w:r>
    </w:p>
    <w:p w14:paraId="319CFBAC" w14:textId="77777777" w:rsidR="004F79E1" w:rsidRDefault="004F79E1" w:rsidP="002F1CE7">
      <w:pPr>
        <w:ind w:left="851" w:right="899"/>
        <w:jc w:val="both"/>
        <w:rPr>
          <w:rFonts w:ascii="Palatino Linotype" w:hAnsi="Palatino Linotype"/>
          <w:i/>
          <w:sz w:val="22"/>
          <w:szCs w:val="22"/>
        </w:rPr>
      </w:pPr>
    </w:p>
    <w:p w14:paraId="6E6FB59F"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IV. </w:t>
      </w:r>
      <w:r w:rsidRPr="004F79E1">
        <w:rPr>
          <w:rFonts w:ascii="Palatino Linotype" w:hAnsi="Palatino Linotype"/>
          <w:b/>
          <w:i/>
          <w:sz w:val="22"/>
          <w:szCs w:val="22"/>
        </w:rPr>
        <w:t>Ponga en riesgo la vida, la seguridad o la salud de una persona física</w:t>
      </w:r>
      <w:r w:rsidRPr="002F1CE7">
        <w:rPr>
          <w:rFonts w:ascii="Palatino Linotype" w:hAnsi="Palatino Linotype"/>
          <w:i/>
          <w:sz w:val="22"/>
          <w:szCs w:val="22"/>
        </w:rPr>
        <w:t xml:space="preserve">; </w:t>
      </w:r>
    </w:p>
    <w:p w14:paraId="4E97812F" w14:textId="77777777" w:rsidR="004F79E1" w:rsidRDefault="004F79E1" w:rsidP="002F1CE7">
      <w:pPr>
        <w:ind w:left="851" w:right="899"/>
        <w:jc w:val="both"/>
        <w:rPr>
          <w:rFonts w:ascii="Palatino Linotype" w:hAnsi="Palatino Linotype"/>
          <w:i/>
          <w:sz w:val="22"/>
          <w:szCs w:val="22"/>
        </w:rPr>
      </w:pPr>
    </w:p>
    <w:p w14:paraId="2543BB9F"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V. Aquella </w:t>
      </w:r>
      <w:r w:rsidRPr="004F79E1">
        <w:rPr>
          <w:rFonts w:ascii="Palatino Linotype" w:hAnsi="Palatino Linotype"/>
          <w:b/>
          <w:i/>
          <w:sz w:val="22"/>
          <w:szCs w:val="22"/>
        </w:rPr>
        <w:t>cuya divulgación obstruya o pueda causar un serio perjuicio a:</w:t>
      </w:r>
    </w:p>
    <w:p w14:paraId="32818A8B" w14:textId="77777777" w:rsidR="002F1CE7" w:rsidRDefault="002F1CE7" w:rsidP="002F1CE7">
      <w:pPr>
        <w:ind w:left="1416" w:right="899"/>
        <w:jc w:val="both"/>
        <w:rPr>
          <w:rFonts w:ascii="Palatino Linotype" w:hAnsi="Palatino Linotype"/>
          <w:i/>
          <w:sz w:val="22"/>
          <w:szCs w:val="22"/>
        </w:rPr>
      </w:pPr>
      <w:r w:rsidRPr="002F1CE7">
        <w:rPr>
          <w:rFonts w:ascii="Palatino Linotype" w:hAnsi="Palatino Linotype"/>
          <w:i/>
          <w:sz w:val="22"/>
          <w:szCs w:val="22"/>
        </w:rPr>
        <w:t xml:space="preserve">1. Las </w:t>
      </w:r>
      <w:r w:rsidRPr="004F79E1">
        <w:rPr>
          <w:rFonts w:ascii="Palatino Linotype" w:hAnsi="Palatino Linotype"/>
          <w:b/>
          <w:i/>
          <w:sz w:val="22"/>
          <w:szCs w:val="22"/>
        </w:rPr>
        <w:t>actividades de fiscalización</w:t>
      </w:r>
      <w:r w:rsidRPr="002F1CE7">
        <w:rPr>
          <w:rFonts w:ascii="Palatino Linotype" w:hAnsi="Palatino Linotype"/>
          <w:i/>
          <w:sz w:val="22"/>
          <w:szCs w:val="22"/>
        </w:rPr>
        <w:t xml:space="preserve">, verificación, inspección, comprobación y auditoría sobre el cumplimiento de las Leyes; o </w:t>
      </w:r>
    </w:p>
    <w:p w14:paraId="2EACD0C9" w14:textId="77777777" w:rsidR="002F1CE7" w:rsidRPr="002F1CE7" w:rsidRDefault="002F1CE7" w:rsidP="002F1CE7">
      <w:pPr>
        <w:ind w:left="851" w:right="899" w:firstLine="565"/>
        <w:jc w:val="both"/>
        <w:rPr>
          <w:rFonts w:ascii="Palatino Linotype" w:hAnsi="Palatino Linotype"/>
          <w:i/>
          <w:sz w:val="22"/>
          <w:szCs w:val="22"/>
        </w:rPr>
      </w:pPr>
      <w:r w:rsidRPr="002F1CE7">
        <w:rPr>
          <w:rFonts w:ascii="Palatino Linotype" w:hAnsi="Palatino Linotype"/>
          <w:i/>
          <w:sz w:val="22"/>
          <w:szCs w:val="22"/>
        </w:rPr>
        <w:t xml:space="preserve">2. La </w:t>
      </w:r>
      <w:r w:rsidRPr="004F79E1">
        <w:rPr>
          <w:rFonts w:ascii="Palatino Linotype" w:hAnsi="Palatino Linotype"/>
          <w:b/>
          <w:i/>
          <w:sz w:val="22"/>
          <w:szCs w:val="22"/>
        </w:rPr>
        <w:t>recaudación de las contribuciones</w:t>
      </w:r>
      <w:r w:rsidRPr="002F1CE7">
        <w:rPr>
          <w:rFonts w:ascii="Palatino Linotype" w:hAnsi="Palatino Linotype"/>
          <w:i/>
          <w:sz w:val="22"/>
          <w:szCs w:val="22"/>
        </w:rPr>
        <w:t>.</w:t>
      </w:r>
    </w:p>
    <w:p w14:paraId="36D28424" w14:textId="77777777" w:rsidR="004F79E1" w:rsidRDefault="004F79E1" w:rsidP="002F1CE7">
      <w:pPr>
        <w:ind w:left="851" w:right="899"/>
        <w:jc w:val="both"/>
        <w:rPr>
          <w:rFonts w:ascii="Palatino Linotype" w:hAnsi="Palatino Linotype"/>
          <w:i/>
          <w:sz w:val="22"/>
          <w:szCs w:val="22"/>
        </w:rPr>
      </w:pPr>
    </w:p>
    <w:p w14:paraId="452419BE"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VI. </w:t>
      </w:r>
      <w:r w:rsidRPr="004F79E1">
        <w:rPr>
          <w:rFonts w:ascii="Palatino Linotype" w:hAnsi="Palatino Linotype"/>
          <w:b/>
          <w:i/>
          <w:sz w:val="22"/>
          <w:szCs w:val="22"/>
        </w:rPr>
        <w:t>Pueda causar daño u obstruya la prevención o persecución de los delitos, altere el proceso de investigación de las carpetas de investigación</w:t>
      </w:r>
      <w:r w:rsidRPr="002F1CE7">
        <w:rPr>
          <w:rFonts w:ascii="Palatino Linotype" w:hAnsi="Palatino Linotype"/>
          <w:i/>
          <w:sz w:val="22"/>
          <w:szCs w:val="22"/>
        </w:rPr>
        <w:t xml:space="preserve">, afecte o vulnere la conducción o los derechos del </w:t>
      </w:r>
      <w:r w:rsidRPr="004F79E1">
        <w:rPr>
          <w:rFonts w:ascii="Palatino Linotype" w:hAnsi="Palatino Linotype"/>
          <w:b/>
          <w:i/>
          <w:sz w:val="22"/>
          <w:szCs w:val="22"/>
        </w:rPr>
        <w:t>debido proceso</w:t>
      </w:r>
      <w:r w:rsidRPr="002F1CE7">
        <w:rPr>
          <w:rFonts w:ascii="Palatino Linotype" w:hAnsi="Palatino Linotype"/>
          <w:i/>
          <w:sz w:val="22"/>
          <w:szCs w:val="22"/>
        </w:rPr>
        <w:t xml:space="preserve"> </w:t>
      </w:r>
      <w:r w:rsidRPr="004F79E1">
        <w:rPr>
          <w:rFonts w:ascii="Palatino Linotype" w:hAnsi="Palatino Linotype"/>
          <w:b/>
          <w:i/>
          <w:sz w:val="22"/>
          <w:szCs w:val="22"/>
        </w:rPr>
        <w:t>en los procedimientos judiciales o administrativos</w:t>
      </w:r>
      <w:r w:rsidRPr="002F1CE7">
        <w:rPr>
          <w:rFonts w:ascii="Palatino Linotype" w:hAnsi="Palatino Linotype"/>
          <w:i/>
          <w:sz w:val="22"/>
          <w:szCs w:val="22"/>
        </w:rPr>
        <w:t xml:space="preserve">, incluidos los de quejas, denuncias, inconformidades, responsabilidades administrativas y resarcitorias en tanto no </w:t>
      </w:r>
      <w:r w:rsidRPr="002F1CE7">
        <w:rPr>
          <w:rFonts w:ascii="Palatino Linotype" w:hAnsi="Palatino Linotype"/>
          <w:i/>
          <w:sz w:val="22"/>
          <w:szCs w:val="22"/>
        </w:rPr>
        <w:lastRenderedPageBreak/>
        <w:t xml:space="preserve">hayan quedado firmes o afecte la administración de justicia o la seguridad de un denunciante, querellante o testigo, así como sus familias, en los términos de las disposiciones jurídicas aplicables; </w:t>
      </w:r>
    </w:p>
    <w:p w14:paraId="14FC5E80" w14:textId="77777777" w:rsidR="004F79E1" w:rsidRDefault="004F79E1" w:rsidP="002F1CE7">
      <w:pPr>
        <w:ind w:left="851" w:right="899"/>
        <w:jc w:val="both"/>
        <w:rPr>
          <w:rFonts w:ascii="Palatino Linotype" w:hAnsi="Palatino Linotype"/>
          <w:i/>
          <w:sz w:val="22"/>
          <w:szCs w:val="22"/>
        </w:rPr>
      </w:pPr>
    </w:p>
    <w:p w14:paraId="30C20B20"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VII. </w:t>
      </w:r>
      <w:r w:rsidRPr="004F79E1">
        <w:rPr>
          <w:rFonts w:ascii="Palatino Linotype" w:hAnsi="Palatino Linotype"/>
          <w:b/>
          <w:i/>
          <w:sz w:val="22"/>
          <w:szCs w:val="22"/>
        </w:rPr>
        <w:t>La que contengan las opiniones, recomendaciones o puntos de vista que formen parte del proceso deliberativo de los servidores públicos</w:t>
      </w:r>
      <w:r w:rsidRPr="002F1CE7">
        <w:rPr>
          <w:rFonts w:ascii="Palatino Linotype" w:hAnsi="Palatino Linotype"/>
          <w:i/>
          <w:sz w:val="22"/>
          <w:szCs w:val="22"/>
        </w:rPr>
        <w:t xml:space="preserve">, hasta en tanto sea adoptada la decisión definitiva, la cual deberá estar documentada; </w:t>
      </w:r>
    </w:p>
    <w:p w14:paraId="1F318E10" w14:textId="77777777" w:rsidR="004F79E1" w:rsidRDefault="004F79E1" w:rsidP="002F1CE7">
      <w:pPr>
        <w:ind w:left="851" w:right="899"/>
        <w:jc w:val="both"/>
        <w:rPr>
          <w:rFonts w:ascii="Palatino Linotype" w:hAnsi="Palatino Linotype"/>
          <w:i/>
          <w:sz w:val="22"/>
          <w:szCs w:val="22"/>
        </w:rPr>
      </w:pPr>
    </w:p>
    <w:p w14:paraId="4B23C192" w14:textId="77777777" w:rsidR="002F1CE7" w:rsidRPr="004F79E1" w:rsidRDefault="002F1CE7" w:rsidP="002F1CE7">
      <w:pPr>
        <w:ind w:left="851" w:right="899"/>
        <w:jc w:val="both"/>
        <w:rPr>
          <w:rFonts w:ascii="Palatino Linotype" w:hAnsi="Palatino Linotype"/>
          <w:b/>
          <w:i/>
          <w:sz w:val="22"/>
          <w:szCs w:val="22"/>
          <w:u w:val="single"/>
        </w:rPr>
      </w:pPr>
      <w:r w:rsidRPr="002F1CE7">
        <w:rPr>
          <w:rFonts w:ascii="Palatino Linotype" w:hAnsi="Palatino Linotype"/>
          <w:i/>
          <w:sz w:val="22"/>
          <w:szCs w:val="22"/>
        </w:rPr>
        <w:t xml:space="preserve">VIII. </w:t>
      </w:r>
      <w:r w:rsidRPr="004F79E1">
        <w:rPr>
          <w:rFonts w:ascii="Palatino Linotype" w:hAnsi="Palatino Linotype"/>
          <w:b/>
          <w:i/>
          <w:sz w:val="22"/>
          <w:szCs w:val="22"/>
          <w:u w:val="single"/>
        </w:rPr>
        <w:t xml:space="preserve">Vulnere la conducción de los expedientes judiciales o de los procedimientos administrativos seguidos en forma de juicio, en tanto no hayan quedado firmes; </w:t>
      </w:r>
    </w:p>
    <w:p w14:paraId="35C5DC00" w14:textId="77777777" w:rsidR="004F79E1" w:rsidRDefault="004F79E1" w:rsidP="002F1CE7">
      <w:pPr>
        <w:ind w:left="851" w:right="899"/>
        <w:jc w:val="both"/>
        <w:rPr>
          <w:rFonts w:ascii="Palatino Linotype" w:hAnsi="Palatino Linotype"/>
          <w:i/>
          <w:sz w:val="22"/>
          <w:szCs w:val="22"/>
        </w:rPr>
      </w:pPr>
    </w:p>
    <w:p w14:paraId="0295BD4D"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IX. Se encuentre contenida dentro de las investigaciones de hechos que la Ley señale como delitos y se tramiten ante el Ministerio Público; </w:t>
      </w:r>
    </w:p>
    <w:p w14:paraId="458BE985" w14:textId="77777777" w:rsidR="004F79E1" w:rsidRDefault="004F79E1" w:rsidP="002F1CE7">
      <w:pPr>
        <w:ind w:left="851" w:right="899"/>
        <w:jc w:val="both"/>
        <w:rPr>
          <w:rFonts w:ascii="Palatino Linotype" w:hAnsi="Palatino Linotype"/>
          <w:i/>
          <w:sz w:val="22"/>
          <w:szCs w:val="22"/>
        </w:rPr>
      </w:pPr>
    </w:p>
    <w:p w14:paraId="238A7627"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1E370B1" w14:textId="77777777" w:rsidR="004F79E1" w:rsidRDefault="004F79E1" w:rsidP="002F1CE7">
      <w:pPr>
        <w:ind w:left="851" w:right="899"/>
        <w:jc w:val="both"/>
        <w:rPr>
          <w:rFonts w:ascii="Palatino Linotype" w:hAnsi="Palatino Linotype"/>
          <w:i/>
          <w:sz w:val="22"/>
          <w:szCs w:val="22"/>
        </w:rPr>
      </w:pPr>
    </w:p>
    <w:p w14:paraId="5D66E475" w14:textId="77777777" w:rsidR="002F1CE7"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F573225" w14:textId="77777777" w:rsidR="004F79E1" w:rsidRDefault="004F79E1" w:rsidP="002F1CE7">
      <w:pPr>
        <w:ind w:left="851" w:right="899"/>
        <w:jc w:val="both"/>
        <w:rPr>
          <w:rFonts w:ascii="Palatino Linotype" w:hAnsi="Palatino Linotype"/>
          <w:i/>
          <w:sz w:val="22"/>
          <w:szCs w:val="22"/>
        </w:rPr>
      </w:pPr>
    </w:p>
    <w:p w14:paraId="5F2BA6E2" w14:textId="77777777" w:rsidR="009B73EF" w:rsidRDefault="002F1CE7" w:rsidP="002F1CE7">
      <w:pPr>
        <w:ind w:left="851" w:right="899"/>
        <w:jc w:val="both"/>
        <w:rPr>
          <w:rFonts w:ascii="Palatino Linotype" w:hAnsi="Palatino Linotype"/>
          <w:i/>
          <w:sz w:val="22"/>
          <w:szCs w:val="22"/>
        </w:rPr>
      </w:pPr>
      <w:r w:rsidRPr="002F1CE7">
        <w:rPr>
          <w:rFonts w:ascii="Palatino Linotype"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r>
        <w:rPr>
          <w:rFonts w:ascii="Palatino Linotype" w:hAnsi="Palatino Linotype"/>
          <w:i/>
          <w:sz w:val="22"/>
          <w:szCs w:val="22"/>
        </w:rPr>
        <w:t>”</w:t>
      </w:r>
    </w:p>
    <w:p w14:paraId="28AE0618" w14:textId="77777777" w:rsidR="002F1CE7" w:rsidRPr="002F1CE7" w:rsidRDefault="002F1CE7" w:rsidP="002F1CE7">
      <w:pPr>
        <w:ind w:left="851" w:right="899"/>
        <w:jc w:val="both"/>
        <w:rPr>
          <w:rFonts w:ascii="Palatino Linotype" w:hAnsi="Palatino Linotype"/>
          <w:i/>
          <w:sz w:val="22"/>
          <w:szCs w:val="22"/>
        </w:rPr>
      </w:pPr>
      <w:r>
        <w:rPr>
          <w:rFonts w:ascii="Palatino Linotype" w:hAnsi="Palatino Linotype"/>
          <w:i/>
          <w:sz w:val="22"/>
          <w:szCs w:val="22"/>
        </w:rPr>
        <w:t>(Énfasis añadido)</w:t>
      </w:r>
    </w:p>
    <w:p w14:paraId="372C7FF7" w14:textId="77777777" w:rsidR="009B73EF" w:rsidRDefault="004F79E1"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En conclusi</w:t>
      </w:r>
      <w:r w:rsidR="00566840">
        <w:rPr>
          <w:rFonts w:ascii="Palatino Linotype" w:hAnsi="Palatino Linotype"/>
          <w:bCs/>
          <w:lang w:val="es-ES"/>
        </w:rPr>
        <w:t xml:space="preserve">ón, la información solicitada corresponde a datos estadísticos, es decir a datos duros que no se encuentran dentro de los supuestos de clasificación de la información como reservada; sin embargo, las manifestaciones del solicitante resultan infundadas pues no por el simple hecho de que los laudos se paguen con recursos públicos ello implique que terceros ajenos al procedimiento laboral puedan tener </w:t>
      </w:r>
      <w:r w:rsidR="00566840">
        <w:rPr>
          <w:rFonts w:ascii="Palatino Linotype" w:hAnsi="Palatino Linotype"/>
          <w:bCs/>
          <w:lang w:val="es-ES"/>
        </w:rPr>
        <w:lastRenderedPageBreak/>
        <w:t xml:space="preserve">acceso a los expedientes que aún se encuentren en </w:t>
      </w:r>
      <w:r w:rsidR="002D5BF5">
        <w:rPr>
          <w:rFonts w:ascii="Palatino Linotype" w:hAnsi="Palatino Linotype"/>
          <w:bCs/>
          <w:lang w:val="es-ES"/>
        </w:rPr>
        <w:t>trámite, es decir solo puede hacer de conocimiento de los particulares aquella información que obre en expedientes concluidos.</w:t>
      </w:r>
    </w:p>
    <w:p w14:paraId="4135F7E1" w14:textId="77777777" w:rsidR="002D5BF5" w:rsidRDefault="002D5BF5"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Sirve de apoyo a lo anterior, el Criterio orientador número 2/2007, emitido por el Comité de Transparencia de la Suprema Corte de Justicia de la Nación en el que se establece esencialmente que determinados documentos de los asuntos que conozca la Suprema Corte serán de conocimiento público hasta el momento en el cual se adopte una decisión definitiva en el asunto; criterio que para mejor proveer se transcribe a continuación:</w:t>
      </w:r>
    </w:p>
    <w:p w14:paraId="4E7341B6" w14:textId="77777777" w:rsidR="002D5BF5" w:rsidRDefault="002D5BF5" w:rsidP="002D5BF5">
      <w:pPr>
        <w:ind w:left="851" w:right="899"/>
        <w:jc w:val="both"/>
        <w:rPr>
          <w:rFonts w:ascii="Palatino Linotype" w:hAnsi="Palatino Linotype"/>
          <w:i/>
          <w:sz w:val="22"/>
          <w:szCs w:val="22"/>
        </w:rPr>
      </w:pPr>
      <w:r>
        <w:rPr>
          <w:rFonts w:ascii="Palatino Linotype" w:hAnsi="Palatino Linotype"/>
          <w:i/>
          <w:sz w:val="22"/>
          <w:szCs w:val="22"/>
        </w:rPr>
        <w:t>“</w:t>
      </w:r>
      <w:r w:rsidRPr="002D5BF5">
        <w:rPr>
          <w:rFonts w:ascii="Palatino Linotype" w:hAnsi="Palatino Linotype"/>
          <w:b/>
          <w:i/>
          <w:sz w:val="22"/>
          <w:szCs w:val="22"/>
        </w:rPr>
        <w:t>PROBLEMARIOS RELACIONADOS CON ASUNTOS DEL CONOCIMIENTO DE LA SUPREMA CORTE DE JUSTICIA DE LA NACIÓN. SON DE NATURALEZA PÚBLICA, UNA VEZ FALLADOS LOS ASUNTOS DE MANERA DEFINITIVA.</w:t>
      </w:r>
      <w:r w:rsidRPr="002D5BF5">
        <w:rPr>
          <w:rFonts w:ascii="Palatino Linotype" w:hAnsi="Palatino Linotype"/>
          <w:i/>
          <w:sz w:val="22"/>
          <w:szCs w:val="22"/>
        </w:rPr>
        <w:t xml:space="preserve"> Los documentos denominados problemarios, encaminados a facilitar la discusión de asuntos competencia de esta Suprema Corte de Justicia de la Nación, que se acompañan a algunos de los proyectos elaborados por los señores Ministros o por las Comisiones de Secretarios de Estudio y Cuenta, entregados oficialmente a la Secretaría de Acuerdos correspondiente, son de naturaleza pública, una vez fallados de manera definitiva. Ello, en virtud de que el supuesto de reserva previsto en la fracción VI del artículo 14 de la Ley Federal de Transparencia y Acceso a la Información Pública Gubernamental, </w:t>
      </w:r>
      <w:r w:rsidRPr="002D5BF5">
        <w:rPr>
          <w:rFonts w:ascii="Palatino Linotype" w:hAnsi="Palatino Linotype"/>
          <w:b/>
          <w:i/>
          <w:sz w:val="22"/>
          <w:szCs w:val="22"/>
        </w:rPr>
        <w:t>referente a los instrumentos que contienen opiniones, recomendaciones o puntos de vista que forman parte del proceso deliberativo de los servidores públicos, deja de surtir sus efectos en el momento en que es adoptada la decisión definitiva</w:t>
      </w:r>
      <w:r w:rsidRPr="002D5BF5">
        <w:rPr>
          <w:rFonts w:ascii="Palatino Linotype" w:hAnsi="Palatino Linotype"/>
          <w:i/>
          <w:sz w:val="22"/>
          <w:szCs w:val="22"/>
        </w:rPr>
        <w:t xml:space="preserve"> y que ésta se encuentra documentada; lo que trae como consecuencia la aplicación del principio de publicidad recogido en el artículo 6° del Reglamento de la Suprema Corte de Justicia de la Nación y del Consejo de la Judicatura Federal para la aplicación de la Ley Federal de Transparencia y Acceso a la Información Pública Gubernamental, que si bien se encuentra referido específicamente a las constancias de autos correspondientes a expedientes concluidos del Poder Judicial de la Federación, recoge un criterio de publicidad genérica que comprende a las constancias y documentos relacionados con los mismos, como lo son los problemarios </w:t>
      </w:r>
      <w:r w:rsidRPr="002D5BF5">
        <w:rPr>
          <w:rFonts w:ascii="Palatino Linotype" w:hAnsi="Palatino Linotype"/>
          <w:i/>
          <w:sz w:val="22"/>
          <w:szCs w:val="22"/>
        </w:rPr>
        <w:lastRenderedPageBreak/>
        <w:t>que en su momento fungen como instrumentos de trabajo de carácter estrictamente informativo y de apoyo.</w:t>
      </w:r>
      <w:r>
        <w:rPr>
          <w:rFonts w:ascii="Palatino Linotype" w:hAnsi="Palatino Linotype"/>
          <w:i/>
          <w:sz w:val="22"/>
          <w:szCs w:val="22"/>
        </w:rPr>
        <w:t xml:space="preserve">” </w:t>
      </w:r>
    </w:p>
    <w:p w14:paraId="36ACCE31" w14:textId="77777777" w:rsidR="002D5BF5" w:rsidRDefault="002D5BF5" w:rsidP="002D5BF5">
      <w:pPr>
        <w:ind w:left="851" w:right="899"/>
        <w:jc w:val="both"/>
        <w:rPr>
          <w:rFonts w:ascii="Palatino Linotype" w:hAnsi="Palatino Linotype"/>
          <w:i/>
          <w:sz w:val="22"/>
          <w:szCs w:val="22"/>
        </w:rPr>
      </w:pPr>
    </w:p>
    <w:p w14:paraId="1E6EF6EF" w14:textId="77777777" w:rsidR="002D5BF5" w:rsidRPr="002D5BF5" w:rsidRDefault="002D5BF5" w:rsidP="002D5BF5">
      <w:pPr>
        <w:ind w:left="851" w:right="899"/>
        <w:jc w:val="both"/>
        <w:rPr>
          <w:rFonts w:ascii="Palatino Linotype" w:hAnsi="Palatino Linotype"/>
          <w:bCs/>
          <w:i/>
          <w:sz w:val="22"/>
          <w:szCs w:val="22"/>
          <w:lang w:val="es-ES"/>
        </w:rPr>
      </w:pPr>
      <w:r>
        <w:rPr>
          <w:rFonts w:ascii="Palatino Linotype" w:hAnsi="Palatino Linotype"/>
          <w:i/>
          <w:sz w:val="22"/>
          <w:szCs w:val="22"/>
        </w:rPr>
        <w:t>(Énfasis añadido)</w:t>
      </w:r>
    </w:p>
    <w:p w14:paraId="2203ED17" w14:textId="77777777" w:rsidR="002D5BF5" w:rsidRDefault="002D5BF5" w:rsidP="00473E57">
      <w:pPr>
        <w:spacing w:before="100" w:beforeAutospacing="1" w:after="100" w:afterAutospacing="1" w:line="360" w:lineRule="auto"/>
        <w:jc w:val="both"/>
        <w:rPr>
          <w:rFonts w:ascii="Palatino Linotype" w:hAnsi="Palatino Linotype"/>
          <w:bCs/>
          <w:lang w:val="es-ES"/>
        </w:rPr>
      </w:pPr>
      <w:r>
        <w:rPr>
          <w:rFonts w:ascii="Palatino Linotype" w:hAnsi="Palatino Linotype"/>
          <w:bCs/>
          <w:lang w:val="es-ES"/>
        </w:rPr>
        <w:t xml:space="preserve">Así, finalmente, en cuanto a la manifestación de la solicitante en sus razones o motivos de inconformidad donde </w:t>
      </w:r>
      <w:r w:rsidR="00850025">
        <w:rPr>
          <w:rFonts w:ascii="Palatino Linotype" w:hAnsi="Palatino Linotype"/>
          <w:bCs/>
          <w:lang w:val="es-ES"/>
        </w:rPr>
        <w:t>refiere</w:t>
      </w:r>
      <w:r>
        <w:rPr>
          <w:rFonts w:ascii="Palatino Linotype" w:hAnsi="Palatino Linotype"/>
          <w:bCs/>
          <w:lang w:val="es-ES"/>
        </w:rPr>
        <w:t xml:space="preserve"> que </w:t>
      </w:r>
      <w:r w:rsidR="00850025">
        <w:rPr>
          <w:rFonts w:ascii="Palatino Linotype" w:hAnsi="Palatino Linotype"/>
          <w:bCs/>
          <w:i/>
          <w:lang w:val="es-ES"/>
        </w:rPr>
        <w:t>“…</w:t>
      </w:r>
      <w:r w:rsidRPr="0058617B">
        <w:rPr>
          <w:rFonts w:ascii="Palatino Linotype" w:hAnsi="Palatino Linotype"/>
          <w:bCs/>
          <w:i/>
          <w:lang w:val="es-ES"/>
        </w:rPr>
        <w:t xml:space="preserve">el Sujeto señala que: "no estarán obligados a generarla, resumirla, efectuar cálculos o practicar investigaciones". </w:t>
      </w:r>
      <w:r w:rsidRPr="0058617B">
        <w:rPr>
          <w:rFonts w:ascii="Palatino Linotype" w:hAnsi="Palatino Linotype"/>
          <w:b/>
          <w:bCs/>
          <w:i/>
          <w:lang w:val="es-ES"/>
        </w:rPr>
        <w:t>Si embargo se esta solicitando toda esta información estadística en general, y que se entregue en su plenitud, sin que el Sujeto realice algún trabajo minucioso de selección, resumen o cálculos</w:t>
      </w:r>
      <w:r>
        <w:rPr>
          <w:rFonts w:ascii="Palatino Linotype" w:hAnsi="Palatino Linotype"/>
          <w:bCs/>
          <w:i/>
          <w:lang w:val="es-ES"/>
        </w:rPr>
        <w:t>...” (Sic)</w:t>
      </w:r>
      <w:r w:rsidR="00850025">
        <w:rPr>
          <w:rFonts w:ascii="Palatino Linotype" w:hAnsi="Palatino Linotype"/>
          <w:bCs/>
          <w:lang w:val="es-ES"/>
        </w:rPr>
        <w:t xml:space="preserve">, siendo importante señalar que </w:t>
      </w:r>
      <w:r w:rsidR="00850025">
        <w:rPr>
          <w:rFonts w:ascii="Palatino Linotype" w:hAnsi="Palatino Linotype"/>
          <w:b/>
          <w:bCs/>
          <w:lang w:val="es-ES"/>
        </w:rPr>
        <w:t xml:space="preserve">EL SUJETO OBLIGADO </w:t>
      </w:r>
      <w:r w:rsidR="00850025">
        <w:rPr>
          <w:rFonts w:ascii="Palatino Linotype" w:hAnsi="Palatino Linotype"/>
          <w:bCs/>
          <w:lang w:val="es-ES"/>
        </w:rPr>
        <w:t xml:space="preserve"> en respuesta le indicó que de conformidad con lo establecido en el artículo 12 de la Ley de Transparencia y Acceso a la Información Pública del Estado de México, no se encuentra constreñido a generar la información conforme al interés del solicitante y dicha manifestación pudiera resultar correcta; sin embargo, ha sido criterio reiterado del Pleno de este Instituto el señalar que la búsqueda exhaustiva de la información no constituye realizar una investigación como lo señala el artículo en comento, tal y como se plantea en el Criterio Reiterado número 02/19 de la Segunda Época emitido por el Pleno del Instituto de Transparencia, Acceso a la Información Pública y Protección de Datos Personales del Estado de México y Municipios, que a la letra se transcribe:</w:t>
      </w:r>
    </w:p>
    <w:p w14:paraId="0BAB6306" w14:textId="77777777" w:rsidR="00850025" w:rsidRDefault="00850025" w:rsidP="00850025">
      <w:pPr>
        <w:ind w:left="851" w:right="899"/>
        <w:jc w:val="both"/>
        <w:rPr>
          <w:rFonts w:ascii="Palatino Linotype" w:hAnsi="Palatino Linotype"/>
          <w:i/>
          <w:sz w:val="22"/>
          <w:szCs w:val="22"/>
        </w:rPr>
      </w:pPr>
      <w:r>
        <w:rPr>
          <w:rFonts w:ascii="Palatino Linotype" w:hAnsi="Palatino Linotype"/>
          <w:b/>
          <w:i/>
          <w:sz w:val="22"/>
          <w:szCs w:val="22"/>
        </w:rPr>
        <w:t>“</w:t>
      </w:r>
      <w:r w:rsidRPr="00850025">
        <w:rPr>
          <w:rFonts w:ascii="Palatino Linotype" w:hAnsi="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850025">
        <w:rPr>
          <w:rFonts w:ascii="Palatino Linotype" w:hAnsi="Palatino Linotype"/>
          <w:i/>
          <w:sz w:val="22"/>
          <w:szCs w:val="22"/>
        </w:rPr>
        <w:t xml:space="preserve">De conformidad con lo establecido en el </w:t>
      </w:r>
      <w:r w:rsidRPr="00871CCE">
        <w:rPr>
          <w:rFonts w:ascii="Palatino Linotype" w:hAnsi="Palatino Linotype"/>
          <w:b/>
          <w:i/>
          <w:sz w:val="22"/>
          <w:szCs w:val="22"/>
        </w:rPr>
        <w:t>artículo 162 de la Ley de Transparencia vigente en la entidad</w:t>
      </w:r>
      <w:r w:rsidRPr="00850025">
        <w:rPr>
          <w:rFonts w:ascii="Palatino Linotype" w:hAnsi="Palatino Linotype"/>
          <w:i/>
          <w:sz w:val="22"/>
          <w:szCs w:val="22"/>
        </w:rPr>
        <w:t xml:space="preserve">, para atender una solicitud de acceso a la información pública, la Unidad de Transparencia del </w:t>
      </w:r>
      <w:r w:rsidRPr="00871CCE">
        <w:rPr>
          <w:rFonts w:ascii="Palatino Linotype" w:hAnsi="Palatino Linotype"/>
          <w:b/>
          <w:i/>
          <w:sz w:val="22"/>
          <w:szCs w:val="22"/>
        </w:rPr>
        <w:t>Sujeto Obligado debe turnar el requerimiento a todas las áreas competentes</w:t>
      </w:r>
      <w:r w:rsidRPr="00850025">
        <w:rPr>
          <w:rFonts w:ascii="Palatino Linotype" w:hAnsi="Palatino Linotype"/>
          <w:i/>
          <w:sz w:val="22"/>
          <w:szCs w:val="22"/>
        </w:rPr>
        <w:t xml:space="preserve"> </w:t>
      </w:r>
      <w:r w:rsidRPr="00871CCE">
        <w:rPr>
          <w:rFonts w:ascii="Palatino Linotype" w:hAnsi="Palatino Linotype"/>
          <w:b/>
          <w:i/>
          <w:sz w:val="22"/>
          <w:szCs w:val="22"/>
        </w:rPr>
        <w:lastRenderedPageBreak/>
        <w:t>que pudieran haber generado, poseído o administrado la información solicitada de acuerdo a sus facultades, competencias y funciones</w:t>
      </w:r>
      <w:r w:rsidRPr="00850025">
        <w:rPr>
          <w:rFonts w:ascii="Palatino Linotype" w:hAnsi="Palatino Linotype"/>
          <w:i/>
          <w:sz w:val="22"/>
          <w:szCs w:val="22"/>
        </w:rPr>
        <w:t xml:space="preserve">, con la finalidad de realizar una búsqueda exhaustiva y razonable en sus archivos que lleve a la localización de los documentos donde conste la información solicitada; </w:t>
      </w:r>
      <w:r w:rsidRPr="00871CCE">
        <w:rPr>
          <w:rFonts w:ascii="Palatino Linotype" w:hAnsi="Palatino Linotype"/>
          <w:b/>
          <w:i/>
          <w:sz w:val="22"/>
          <w:szCs w:val="22"/>
        </w:rPr>
        <w:t>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w:t>
      </w:r>
      <w:r w:rsidRPr="00850025">
        <w:rPr>
          <w:rFonts w:ascii="Palatino Linotype" w:hAnsi="Palatino Linotype"/>
          <w:i/>
          <w:sz w:val="22"/>
          <w:szCs w:val="22"/>
        </w:rPr>
        <w:t xml:space="preserve">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w:t>
      </w:r>
      <w:r w:rsidRPr="00871CCE">
        <w:rPr>
          <w:rFonts w:ascii="Palatino Linotype" w:hAnsi="Palatino Linotype"/>
          <w:b/>
          <w:i/>
          <w:sz w:val="22"/>
          <w:szCs w:val="22"/>
        </w:rPr>
        <w:t>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r w:rsidRPr="00850025">
        <w:rPr>
          <w:rFonts w:ascii="Palatino Linotype" w:hAnsi="Palatino Linotype"/>
          <w:i/>
          <w:sz w:val="22"/>
          <w:szCs w:val="22"/>
        </w:rPr>
        <w:t>.</w:t>
      </w:r>
      <w:r>
        <w:rPr>
          <w:rFonts w:ascii="Palatino Linotype" w:hAnsi="Palatino Linotype"/>
          <w:i/>
          <w:sz w:val="22"/>
          <w:szCs w:val="22"/>
        </w:rPr>
        <w:t xml:space="preserve">” </w:t>
      </w:r>
    </w:p>
    <w:p w14:paraId="4902A496" w14:textId="77777777" w:rsidR="00850025" w:rsidRPr="00850025" w:rsidRDefault="00850025" w:rsidP="00850025">
      <w:pPr>
        <w:ind w:left="851" w:right="899"/>
        <w:jc w:val="both"/>
        <w:rPr>
          <w:rFonts w:ascii="Palatino Linotype" w:hAnsi="Palatino Linotype"/>
          <w:i/>
          <w:sz w:val="22"/>
          <w:szCs w:val="22"/>
        </w:rPr>
      </w:pPr>
      <w:r>
        <w:rPr>
          <w:rFonts w:ascii="Palatino Linotype" w:hAnsi="Palatino Linotype"/>
          <w:b/>
          <w:i/>
          <w:sz w:val="22"/>
          <w:szCs w:val="22"/>
        </w:rPr>
        <w:t>(Énfasis añadido)</w:t>
      </w:r>
    </w:p>
    <w:p w14:paraId="0570EC4E" w14:textId="77777777" w:rsidR="00871CCE" w:rsidRDefault="00871CCE" w:rsidP="00871CCE">
      <w:pPr>
        <w:spacing w:before="100" w:beforeAutospacing="1" w:after="100" w:afterAutospacing="1" w:line="360" w:lineRule="auto"/>
        <w:jc w:val="both"/>
        <w:rPr>
          <w:rFonts w:ascii="Palatino Linotype" w:hAnsi="Palatino Linotype" w:cs="Arial"/>
        </w:rPr>
      </w:pPr>
      <w:r>
        <w:rPr>
          <w:rFonts w:ascii="Palatino Linotype" w:eastAsia="Calibri" w:hAnsi="Palatino Linotype" w:cs="Arial"/>
        </w:rPr>
        <w:t xml:space="preserve">Luego, de lo establecido en dicho criterio es necesario recordar que la Titular de la </w:t>
      </w:r>
      <w:r w:rsidRPr="00130849">
        <w:rPr>
          <w:rFonts w:ascii="Palatino Linotype" w:hAnsi="Palatino Linotype" w:cs="Arial"/>
        </w:rPr>
        <w:t>Unidad de Transparencia del</w:t>
      </w:r>
      <w:r w:rsidRPr="00130849">
        <w:rPr>
          <w:rFonts w:ascii="Palatino Linotype" w:hAnsi="Palatino Linotype"/>
          <w:w w:val="110"/>
        </w:rPr>
        <w:t xml:space="preserve"> </w:t>
      </w:r>
      <w:r w:rsidRPr="00130849">
        <w:rPr>
          <w:rFonts w:ascii="Palatino Linotype" w:hAnsi="Palatino Linotype"/>
          <w:b/>
          <w:w w:val="110"/>
        </w:rPr>
        <w:t xml:space="preserve">SUJETO OBLIGADO </w:t>
      </w:r>
      <w:r>
        <w:rPr>
          <w:rFonts w:ascii="Palatino Linotype" w:hAnsi="Palatino Linotype" w:cs="Arial"/>
        </w:rPr>
        <w:t xml:space="preserve">omitió turnar la solicitud de información a todas las unidades o áreas administrativas que pudieran conocer de aquella en términos de lo previsto por el </w:t>
      </w:r>
      <w:r w:rsidRPr="00130849">
        <w:rPr>
          <w:rFonts w:ascii="Palatino Linotype" w:hAnsi="Palatino Linotype" w:cs="Arial"/>
        </w:rPr>
        <w:t xml:space="preserve">artículo 162 de la de la Ley de Transparencia y Acceso a la Información Pública del Estado de México y Municipios, </w:t>
      </w:r>
      <w:r>
        <w:rPr>
          <w:rFonts w:ascii="Palatino Linotype" w:hAnsi="Palatino Linotype" w:cs="Arial"/>
        </w:rPr>
        <w:t>sirviendo de sustento la captura de pantalla del expediente electrónico del Recurso de Revisión en la que se advierte dicha omisión, como se aprecia a continuación:</w:t>
      </w:r>
    </w:p>
    <w:p w14:paraId="58262FB2" w14:textId="77777777" w:rsidR="00871CCE" w:rsidRDefault="00871CCE" w:rsidP="00871CCE">
      <w:pPr>
        <w:spacing w:before="100" w:beforeAutospacing="1" w:after="100" w:afterAutospacing="1" w:line="360" w:lineRule="auto"/>
        <w:jc w:val="center"/>
        <w:rPr>
          <w:rFonts w:ascii="Palatino Linotype" w:hAnsi="Palatino Linotype" w:cs="Arial"/>
        </w:rPr>
      </w:pPr>
      <w:r>
        <w:rPr>
          <w:noProof/>
          <w:lang w:eastAsia="es-MX"/>
        </w:rPr>
        <w:lastRenderedPageBreak/>
        <w:drawing>
          <wp:inline distT="0" distB="0" distL="0" distR="0" wp14:anchorId="105DB053" wp14:editId="75420CE2">
            <wp:extent cx="5054515" cy="9408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871" t="12174" r="15027" b="64286"/>
                    <a:stretch/>
                  </pic:blipFill>
                  <pic:spPr bwMode="auto">
                    <a:xfrm>
                      <a:off x="0" y="0"/>
                      <a:ext cx="5076492" cy="944919"/>
                    </a:xfrm>
                    <a:prstGeom prst="rect">
                      <a:avLst/>
                    </a:prstGeom>
                    <a:ln>
                      <a:noFill/>
                    </a:ln>
                    <a:extLst>
                      <a:ext uri="{53640926-AAD7-44D8-BBD7-CCE9431645EC}">
                        <a14:shadowObscured xmlns:a14="http://schemas.microsoft.com/office/drawing/2010/main"/>
                      </a:ext>
                    </a:extLst>
                  </pic:spPr>
                </pic:pic>
              </a:graphicData>
            </a:graphic>
          </wp:inline>
        </w:drawing>
      </w:r>
    </w:p>
    <w:p w14:paraId="4C00A4D1" w14:textId="77777777" w:rsidR="00545B18" w:rsidRPr="00130849" w:rsidRDefault="00545B18" w:rsidP="00545B18">
      <w:pPr>
        <w:pStyle w:val="Prrafodelista"/>
        <w:widowControl w:val="0"/>
        <w:autoSpaceDE w:val="0"/>
        <w:autoSpaceDN w:val="0"/>
        <w:adjustRightInd w:val="0"/>
        <w:spacing w:before="120" w:after="120" w:line="360" w:lineRule="auto"/>
        <w:ind w:left="0"/>
        <w:jc w:val="both"/>
        <w:rPr>
          <w:rFonts w:ascii="Palatino Linotype" w:hAnsi="Palatino Linotype" w:cs="Arial"/>
        </w:rPr>
      </w:pPr>
      <w:r>
        <w:rPr>
          <w:rFonts w:ascii="Palatino Linotype" w:hAnsi="Palatino Linotype" w:cs="Bookman Old Style,Bold"/>
          <w:bCs/>
        </w:rPr>
        <w:t xml:space="preserve">Por ello, conviene señalar que es </w:t>
      </w:r>
      <w:r w:rsidRPr="00130849">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130849">
        <w:rPr>
          <w:rFonts w:ascii="Palatino Linotype" w:hAnsi="Palatino Linotype" w:cs="Arial"/>
          <w:lang w:val="es-ES_tradnl"/>
        </w:rPr>
        <w:t xml:space="preserve">3 fracción XXXIX, 50, 51, 53 y 59 fracciones I, II y III, </w:t>
      </w:r>
      <w:r>
        <w:rPr>
          <w:rFonts w:ascii="Palatino Linotype" w:hAnsi="Palatino Linotype" w:cs="Arial"/>
          <w:lang w:val="es-ES_tradnl"/>
        </w:rPr>
        <w:t xml:space="preserve">de la Ley de Transparencia y Acceso a la Información Pública del Estado de México y Municipios. </w:t>
      </w:r>
    </w:p>
    <w:p w14:paraId="4FBFC802" w14:textId="77777777" w:rsidR="00545B18" w:rsidRPr="00130849" w:rsidRDefault="00545B18" w:rsidP="00545B18">
      <w:pPr>
        <w:spacing w:before="240" w:after="240" w:line="360" w:lineRule="auto"/>
        <w:jc w:val="both"/>
        <w:rPr>
          <w:rFonts w:ascii="Palatino Linotype" w:eastAsia="Calibri" w:hAnsi="Palatino Linotype"/>
        </w:rPr>
      </w:pPr>
      <w:r w:rsidRPr="00130849">
        <w:rPr>
          <w:rFonts w:ascii="Palatino Linotype" w:eastAsia="Calibri" w:hAnsi="Palatino Linotype"/>
        </w:rPr>
        <w:t xml:space="preserve">De la normatividad en cita, se desprende que </w:t>
      </w:r>
      <w:r w:rsidR="000B1A5E">
        <w:rPr>
          <w:rFonts w:ascii="Palatino Linotype" w:eastAsia="Calibri" w:hAnsi="Palatino Linotype"/>
        </w:rPr>
        <w:t>e</w:t>
      </w:r>
      <w:r w:rsidRPr="00130849">
        <w:rPr>
          <w:rFonts w:ascii="Palatino Linotype" w:eastAsia="Calibri" w:hAnsi="Palatino Linotype"/>
        </w:rPr>
        <w:t>l responsable de dicha área funge como enlace entre el Sujeto Obligado y los solicitantes, y tiene bajo su responsabilidad el tramitar intername</w:t>
      </w:r>
      <w:r w:rsidR="000B1A5E">
        <w:rPr>
          <w:rFonts w:ascii="Palatino Linotype" w:eastAsia="Calibri" w:hAnsi="Palatino Linotype"/>
        </w:rPr>
        <w:t xml:space="preserve">nte la solicitud de información; de tal manera que, </w:t>
      </w:r>
      <w:r w:rsidRPr="00130849">
        <w:rPr>
          <w:rFonts w:ascii="Palatino Linotype" w:eastAsia="Calibri" w:hAnsi="Palatino Linotype"/>
        </w:rPr>
        <w:t xml:space="preserve">si bien, el Titular de la Unidad de Transparencia no tiene bajo su resguardo el archivo que </w:t>
      </w:r>
      <w:r>
        <w:rPr>
          <w:rFonts w:ascii="Palatino Linotype" w:eastAsia="Calibri" w:hAnsi="Palatino Linotype"/>
        </w:rPr>
        <w:t xml:space="preserve">pudiese contener </w:t>
      </w:r>
      <w:r w:rsidRPr="00130849">
        <w:rPr>
          <w:rFonts w:ascii="Palatino Linotype" w:eastAsia="Calibri" w:hAnsi="Palatino Linotype"/>
        </w:rPr>
        <w:t xml:space="preserve">la documentación solicitada, </w:t>
      </w:r>
      <w:r w:rsidR="000B1A5E">
        <w:rPr>
          <w:rFonts w:ascii="Palatino Linotype" w:eastAsia="Calibri" w:hAnsi="Palatino Linotype"/>
        </w:rPr>
        <w:t>esta puede o</w:t>
      </w:r>
      <w:r w:rsidRPr="00130849">
        <w:rPr>
          <w:rFonts w:ascii="Palatino Linotype" w:eastAsia="Calibri" w:hAnsi="Palatino Linotype"/>
        </w:rPr>
        <w:t xml:space="preserve">brar en las distintas áreas que conforman la estructura del </w:t>
      </w:r>
      <w:r w:rsidRPr="00130849">
        <w:rPr>
          <w:rFonts w:ascii="Palatino Linotype" w:eastAsia="Calibri" w:hAnsi="Palatino Linotype"/>
          <w:b/>
        </w:rPr>
        <w:t>SUJETO OBLIGADO</w:t>
      </w:r>
      <w:r w:rsidRPr="00130849">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0B68C5A7" w14:textId="77777777" w:rsidR="00545B18" w:rsidRPr="00130849" w:rsidRDefault="00545B18" w:rsidP="00545B18">
      <w:pPr>
        <w:spacing w:before="240" w:after="240" w:line="360" w:lineRule="auto"/>
        <w:jc w:val="both"/>
        <w:rPr>
          <w:rFonts w:ascii="Palatino Linotype" w:eastAsia="Calibri" w:hAnsi="Palatino Linotype"/>
        </w:rPr>
      </w:pPr>
      <w:r w:rsidRPr="00130849">
        <w:rPr>
          <w:rFonts w:ascii="Palatino Linotype" w:eastAsia="Calibri" w:hAnsi="Palatino Linotype"/>
        </w:rPr>
        <w:t xml:space="preserve">Es por ello, que corresponde al Titular de la Unidad de Transparencia el garantizar que las solicitudes se turnen a todas las áreas competentes que puedan contar con la </w:t>
      </w:r>
      <w:r w:rsidRPr="00130849">
        <w:rPr>
          <w:rFonts w:ascii="Palatino Linotype" w:eastAsia="Calibri" w:hAnsi="Palatino Linotype"/>
        </w:rPr>
        <w:lastRenderedPageBreak/>
        <w:t xml:space="preserve">información, </w:t>
      </w:r>
      <w:r w:rsidRPr="00A75D48">
        <w:rPr>
          <w:rFonts w:ascii="Palatino Linotype" w:eastAsia="Calibri" w:hAnsi="Palatino Linotype"/>
          <w:b/>
        </w:rPr>
        <w:t>con el objeto de que se realice una búsqueda exhaustiva y razonable de la información solicitada</w:t>
      </w:r>
      <w:r w:rsidRPr="00130849">
        <w:rPr>
          <w:rFonts w:ascii="Palatino Linotype" w:eastAsia="Calibri" w:hAnsi="Palatino Linotype"/>
        </w:rPr>
        <w:t>.</w:t>
      </w:r>
    </w:p>
    <w:p w14:paraId="4D7351BD" w14:textId="77777777" w:rsidR="000B1A5E" w:rsidRDefault="00545B18" w:rsidP="00545B18">
      <w:pPr>
        <w:spacing w:before="100" w:beforeAutospacing="1" w:after="100" w:afterAutospacing="1" w:line="360" w:lineRule="auto"/>
        <w:jc w:val="both"/>
        <w:rPr>
          <w:rFonts w:ascii="Palatino Linotype" w:hAnsi="Palatino Linotype" w:cs="Arial"/>
        </w:rPr>
      </w:pPr>
      <w:r w:rsidRPr="00130849">
        <w:rPr>
          <w:rFonts w:ascii="Palatino Linotype" w:hAnsi="Palatino Linotype" w:cs="Arial"/>
        </w:rPr>
        <w:t xml:space="preserve">Así, respecto de la información solicitada, se advierte que el Titular de la Unidad de Transparencia del </w:t>
      </w:r>
      <w:r w:rsidRPr="00130849">
        <w:rPr>
          <w:rFonts w:ascii="Palatino Linotype" w:hAnsi="Palatino Linotype" w:cs="Arial"/>
          <w:b/>
        </w:rPr>
        <w:t>SUJETO OBLIGADO</w:t>
      </w:r>
      <w:r w:rsidRPr="00130849">
        <w:rPr>
          <w:rFonts w:ascii="Palatino Linotype" w:hAnsi="Palatino Linotype" w:cs="Arial"/>
        </w:rPr>
        <w:t xml:space="preserve">, en términos del artículo </w:t>
      </w:r>
      <w:r w:rsidRPr="00130849">
        <w:rPr>
          <w:rFonts w:ascii="Palatino Linotype" w:hAnsi="Palatino Linotype" w:cs="Arial"/>
          <w:lang w:val="es-ES_tradnl"/>
        </w:rPr>
        <w:t>162 de la Ley de Transparencia y Acceso a la Información Pública del Estado de México y Municipios</w:t>
      </w:r>
      <w:r w:rsidRPr="00130849">
        <w:rPr>
          <w:rFonts w:ascii="Palatino Linotype" w:hAnsi="Palatino Linotype" w:cs="Arial"/>
        </w:rPr>
        <w:t xml:space="preserve">, debió solicitar la información requerida, </w:t>
      </w:r>
      <w:r w:rsidR="000B1A5E">
        <w:rPr>
          <w:rFonts w:ascii="Palatino Linotype" w:hAnsi="Palatino Linotype" w:cs="Arial"/>
        </w:rPr>
        <w:t>a la Unidad de Informática, pues de conformidad con lo establecido en el Manual General de Organización del Tribunal Estatal de Conciliación y Arbitraje del Estado de México, tiene las atribuciones siguientes:</w:t>
      </w:r>
    </w:p>
    <w:p w14:paraId="5C1390BB" w14:textId="77777777" w:rsidR="000B1A5E" w:rsidRDefault="000B1A5E" w:rsidP="000B1A5E">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14:anchorId="01F524CE" wp14:editId="34919920">
            <wp:extent cx="5320814" cy="67655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678" t="24029" r="12555" b="58609"/>
                    <a:stretch/>
                  </pic:blipFill>
                  <pic:spPr bwMode="auto">
                    <a:xfrm>
                      <a:off x="0" y="0"/>
                      <a:ext cx="5355842" cy="681005"/>
                    </a:xfrm>
                    <a:prstGeom prst="rect">
                      <a:avLst/>
                    </a:prstGeom>
                    <a:ln>
                      <a:noFill/>
                    </a:ln>
                    <a:extLst>
                      <a:ext uri="{53640926-AAD7-44D8-BBD7-CCE9431645EC}">
                        <a14:shadowObscured xmlns:a14="http://schemas.microsoft.com/office/drawing/2010/main"/>
                      </a:ext>
                    </a:extLst>
                  </pic:spPr>
                </pic:pic>
              </a:graphicData>
            </a:graphic>
          </wp:inline>
        </w:drawing>
      </w:r>
    </w:p>
    <w:p w14:paraId="75A4444D" w14:textId="77777777" w:rsidR="000B1A5E" w:rsidRDefault="00711B67" w:rsidP="000B1A5E">
      <w:pPr>
        <w:spacing w:before="100" w:beforeAutospacing="1" w:after="100" w:afterAutospacing="1"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14:anchorId="50AC337F" wp14:editId="79407BEE">
                <wp:simplePos x="0" y="0"/>
                <wp:positionH relativeFrom="column">
                  <wp:posOffset>156683</wp:posOffset>
                </wp:positionH>
                <wp:positionV relativeFrom="paragraph">
                  <wp:posOffset>197602</wp:posOffset>
                </wp:positionV>
                <wp:extent cx="5466286" cy="798118"/>
                <wp:effectExtent l="19050" t="19050" r="20320" b="21590"/>
                <wp:wrapNone/>
                <wp:docPr id="17" name="Rectángulo 17"/>
                <wp:cNvGraphicFramePr/>
                <a:graphic xmlns:a="http://schemas.openxmlformats.org/drawingml/2006/main">
                  <a:graphicData uri="http://schemas.microsoft.com/office/word/2010/wordprocessingShape">
                    <wps:wsp>
                      <wps:cNvSpPr/>
                      <wps:spPr>
                        <a:xfrm>
                          <a:off x="0" y="0"/>
                          <a:ext cx="5466286" cy="79811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3A0774C1" id="Rectángulo 17" o:spid="_x0000_s1026" style="position:absolute;margin-left:12.35pt;margin-top:15.55pt;width:430.4pt;height:6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" filled="f" strokecolor="#1f4d78 [1604]" strokeweight="2.25pt"/>
            </w:pict>
          </mc:Fallback>
        </mc:AlternateContent>
      </w:r>
      <w:r w:rsidR="000B1A5E">
        <w:rPr>
          <w:noProof/>
          <w:lang w:eastAsia="es-MX"/>
        </w:rPr>
        <mc:AlternateContent>
          <mc:Choice Requires="wps">
            <w:drawing>
              <wp:anchor distT="0" distB="0" distL="114300" distR="114300" simplePos="0" relativeHeight="251662336" behindDoc="0" locked="0" layoutInCell="1" allowOverlap="1" wp14:anchorId="39DF4FC6" wp14:editId="47043193">
                <wp:simplePos x="0" y="0"/>
                <wp:positionH relativeFrom="column">
                  <wp:posOffset>161969</wp:posOffset>
                </wp:positionH>
                <wp:positionV relativeFrom="paragraph">
                  <wp:posOffset>1814980</wp:posOffset>
                </wp:positionV>
                <wp:extent cx="5461206" cy="295991"/>
                <wp:effectExtent l="19050" t="19050" r="25400" b="27940"/>
                <wp:wrapNone/>
                <wp:docPr id="16" name="Rectángulo 16"/>
                <wp:cNvGraphicFramePr/>
                <a:graphic xmlns:a="http://schemas.openxmlformats.org/drawingml/2006/main">
                  <a:graphicData uri="http://schemas.microsoft.com/office/word/2010/wordprocessingShape">
                    <wps:wsp>
                      <wps:cNvSpPr/>
                      <wps:spPr>
                        <a:xfrm>
                          <a:off x="0" y="0"/>
                          <a:ext cx="5461206" cy="29599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309B6DC9" id="Rectángulo 16" o:spid="_x0000_s1026" style="position:absolute;margin-left:12.75pt;margin-top:142.9pt;width:430pt;height:2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" filled="f" strokecolor="#1f4d78 [1604]" strokeweight="2.25pt"/>
            </w:pict>
          </mc:Fallback>
        </mc:AlternateContent>
      </w:r>
      <w:r w:rsidR="000B1A5E">
        <w:rPr>
          <w:noProof/>
          <w:lang w:eastAsia="es-MX"/>
        </w:rPr>
        <w:drawing>
          <wp:inline distT="0" distB="0" distL="0" distR="0" wp14:anchorId="06EEBBA8" wp14:editId="0FA1DB0D">
            <wp:extent cx="5456331" cy="21036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404" t="28409" r="12200" b="18516"/>
                    <a:stretch/>
                  </pic:blipFill>
                  <pic:spPr bwMode="auto">
                    <a:xfrm>
                      <a:off x="0" y="0"/>
                      <a:ext cx="5474596" cy="2110691"/>
                    </a:xfrm>
                    <a:prstGeom prst="rect">
                      <a:avLst/>
                    </a:prstGeom>
                    <a:ln>
                      <a:noFill/>
                    </a:ln>
                    <a:extLst>
                      <a:ext uri="{53640926-AAD7-44D8-BBD7-CCE9431645EC}">
                        <a14:shadowObscured xmlns:a14="http://schemas.microsoft.com/office/drawing/2010/main"/>
                      </a:ext>
                    </a:extLst>
                  </pic:spPr>
                </pic:pic>
              </a:graphicData>
            </a:graphic>
          </wp:inline>
        </w:drawing>
      </w:r>
    </w:p>
    <w:p w14:paraId="65960047" w14:textId="7E36124B" w:rsidR="00BE5381" w:rsidRPr="00E379E2" w:rsidRDefault="00711B67" w:rsidP="00BE538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30849">
        <w:rPr>
          <w:rFonts w:ascii="Palatino Linotype" w:hAnsi="Palatino Linotype" w:cs="Arial"/>
        </w:rPr>
        <w:t xml:space="preserve">De la interpretación armónica y sistemática a los preceptos legales que anteceden, se advierte que </w:t>
      </w:r>
      <w:r>
        <w:rPr>
          <w:rFonts w:ascii="Palatino Linotype" w:hAnsi="Palatino Linotype" w:cs="Arial"/>
        </w:rPr>
        <w:t xml:space="preserve">existen un área administrativa encargada de la recopilación de datos generados por las diferentes unidades administrativas que integraran la parte </w:t>
      </w:r>
      <w:r w:rsidRPr="00E379E2">
        <w:rPr>
          <w:rFonts w:ascii="Palatino Linotype" w:hAnsi="Palatino Linotype" w:cs="Arial"/>
        </w:rPr>
        <w:lastRenderedPageBreak/>
        <w:t>estadística del Tribunal y esa información se remite al Presidente de Tribunal previa autorización de la Secretaria General Operativa</w:t>
      </w:r>
      <w:r w:rsidR="00D57253" w:rsidRPr="00E379E2">
        <w:rPr>
          <w:rFonts w:ascii="Palatino Linotype" w:hAnsi="Palatino Linotype" w:cs="Arial"/>
        </w:rPr>
        <w:t xml:space="preserve"> fortaleciendo el sistema de estadística computarizada</w:t>
      </w:r>
      <w:r w:rsidRPr="00E379E2">
        <w:rPr>
          <w:rFonts w:ascii="Palatino Linotype" w:hAnsi="Palatino Linotype" w:cs="Arial"/>
        </w:rPr>
        <w:t>;</w:t>
      </w:r>
      <w:r w:rsidR="00BE5381" w:rsidRPr="00E379E2">
        <w:rPr>
          <w:rFonts w:ascii="Palatino Linotype" w:hAnsi="Palatino Linotype" w:cs="Arial"/>
        </w:rPr>
        <w:t xml:space="preserve"> en ese tenor, debemos señalar que los tipos de datos estadísticos son categorías que permiten separar información con características diferentes; por lo que, son la representación de </w:t>
      </w:r>
      <w:hyperlink r:id="rId26" w:history="1">
        <w:r w:rsidR="00BE5381" w:rsidRPr="00E379E2">
          <w:rPr>
            <w:rFonts w:ascii="Palatino Linotype" w:hAnsi="Palatino Linotype" w:cs="Arial"/>
          </w:rPr>
          <w:t>variables estadísticas</w:t>
        </w:r>
      </w:hyperlink>
      <w:r w:rsidR="00BE5381" w:rsidRPr="00E379E2">
        <w:rPr>
          <w:rFonts w:ascii="Palatino Linotype" w:hAnsi="Palatino Linotype" w:cs="Arial"/>
        </w:rPr>
        <w:t> a través de la asignación de un valor, letras o símbolos.</w:t>
      </w:r>
    </w:p>
    <w:p w14:paraId="39DD2D2B" w14:textId="2E09CEB5" w:rsidR="00711B67" w:rsidRDefault="00BE5381" w:rsidP="00711B6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379E2">
        <w:rPr>
          <w:rFonts w:ascii="Palatino Linotype" w:hAnsi="Palatino Linotype" w:cs="Arial"/>
        </w:rPr>
        <w:t>Por lo tanto, los datos son fundamentales para poder realizar una  </w:t>
      </w:r>
      <w:hyperlink r:id="rId27" w:history="1">
        <w:r w:rsidRPr="00E379E2">
          <w:rPr>
            <w:rFonts w:ascii="Palatino Linotype" w:hAnsi="Palatino Linotype" w:cs="Arial"/>
          </w:rPr>
          <w:t>inferencia estadística</w:t>
        </w:r>
      </w:hyperlink>
      <w:r w:rsidRPr="00E379E2">
        <w:rPr>
          <w:rFonts w:ascii="Palatino Linotype" w:hAnsi="Palatino Linotype" w:cs="Arial"/>
        </w:rPr>
        <w:t>, que es el conjunto de métodos que permiten extraer conclusiones acerca de una población de datos a partir de una </w:t>
      </w:r>
      <w:hyperlink r:id="rId28" w:history="1">
        <w:r w:rsidRPr="00E379E2">
          <w:rPr>
            <w:rFonts w:ascii="Palatino Linotype" w:hAnsi="Palatino Linotype" w:cs="Arial"/>
          </w:rPr>
          <w:t>muestra</w:t>
        </w:r>
      </w:hyperlink>
      <w:r w:rsidRPr="00E379E2">
        <w:rPr>
          <w:rFonts w:ascii="Palatino Linotype" w:hAnsi="Palatino Linotype" w:cs="Arial"/>
        </w:rPr>
        <w:t xml:space="preserve"> y para poder trabajar con datos estadísticos, es necesario clasificarlos y ordenarlos de la forma correcta; situación que debería llevara a cabo el área de informática en comento para llevar acabo la actualización del sistema de estadística computarizada; </w:t>
      </w:r>
      <w:r w:rsidR="00711B67" w:rsidRPr="00E379E2">
        <w:rPr>
          <w:rFonts w:ascii="Palatino Linotype" w:hAnsi="Palatino Linotype" w:cs="Arial"/>
        </w:rPr>
        <w:t xml:space="preserve">motivo por el cual </w:t>
      </w:r>
      <w:r w:rsidR="00711B67" w:rsidRPr="00E379E2">
        <w:rPr>
          <w:rFonts w:ascii="Palatino Linotype" w:hAnsi="Palatino Linotype" w:cs="Arial"/>
          <w:b/>
        </w:rPr>
        <w:t xml:space="preserve">EL SUJETO OBLIGADO </w:t>
      </w:r>
      <w:r w:rsidR="00711B67" w:rsidRPr="00E379E2">
        <w:rPr>
          <w:rFonts w:ascii="Palatino Linotype" w:hAnsi="Palatino Linotype"/>
        </w:rPr>
        <w:t xml:space="preserve">deberá realizar de manera correcta la búsqueda exhaustiva y razonable de la información; pues con la respuesta remitida no se brinda la certeza jurídica a la solicitante </w:t>
      </w:r>
      <w:r w:rsidR="00711B67" w:rsidRPr="00E379E2">
        <w:rPr>
          <w:rFonts w:ascii="Palatino Linotype" w:hAnsi="Palatino Linotype" w:cs="Arial"/>
        </w:rPr>
        <w:t xml:space="preserve">acerca de que </w:t>
      </w:r>
      <w:r w:rsidR="00711B67" w:rsidRPr="00E379E2">
        <w:rPr>
          <w:rFonts w:ascii="Palatino Linotype" w:hAnsi="Palatino Linotype" w:cs="Arial"/>
          <w:b/>
        </w:rPr>
        <w:t xml:space="preserve">EL SUJETO OBLIGADO </w:t>
      </w:r>
      <w:r w:rsidR="00711B67" w:rsidRPr="00E379E2">
        <w:rPr>
          <w:rFonts w:ascii="Palatino Linotype" w:hAnsi="Palatino Linotype" w:cs="Arial"/>
        </w:rPr>
        <w:t>no cuente con la información solicitada al grado de detalle requerido.</w:t>
      </w:r>
    </w:p>
    <w:p w14:paraId="751A9360" w14:textId="6661894D" w:rsidR="00711B67" w:rsidRDefault="00711B67" w:rsidP="00711B67">
      <w:pPr>
        <w:spacing w:before="240" w:after="240" w:line="360" w:lineRule="auto"/>
        <w:jc w:val="both"/>
        <w:rPr>
          <w:rFonts w:ascii="Palatino Linotype" w:hAnsi="Palatino Linotype" w:cs="Arial"/>
        </w:rPr>
      </w:pPr>
      <w:r w:rsidRPr="00130849">
        <w:rPr>
          <w:rFonts w:ascii="Palatino Linotype" w:hAnsi="Palatino Linotype"/>
        </w:rPr>
        <w:t xml:space="preserve">En tal sentido y a fin de salvaguardar el derecho de acceso a la información pública </w:t>
      </w:r>
      <w:r>
        <w:rPr>
          <w:rFonts w:ascii="Palatino Linotype" w:hAnsi="Palatino Linotype" w:cs="Arial"/>
        </w:rPr>
        <w:t>y toda vez</w:t>
      </w:r>
      <w:r w:rsidRPr="00130849">
        <w:rPr>
          <w:rFonts w:ascii="Palatino Linotype" w:hAnsi="Palatino Linotype" w:cs="Arial"/>
        </w:rPr>
        <w:t xml:space="preserve"> que</w:t>
      </w:r>
      <w:r>
        <w:rPr>
          <w:rFonts w:ascii="Palatino Linotype" w:hAnsi="Palatino Linotype" w:cs="Arial"/>
        </w:rPr>
        <w:t xml:space="preserve"> existe fuente obligacional que constriñe al</w:t>
      </w:r>
      <w:r w:rsidRPr="00130849">
        <w:rPr>
          <w:rFonts w:ascii="Palatino Linotype" w:hAnsi="Palatino Linotype" w:cs="Arial"/>
          <w:b/>
        </w:rPr>
        <w:t xml:space="preserve"> SUJETO OBLIGADO </w:t>
      </w:r>
      <w:r>
        <w:rPr>
          <w:rFonts w:ascii="Palatino Linotype" w:hAnsi="Palatino Linotype" w:cs="Arial"/>
        </w:rPr>
        <w:t xml:space="preserve">para poder generar, administrar o poseer la </w:t>
      </w:r>
      <w:r w:rsidRPr="00130849">
        <w:rPr>
          <w:rFonts w:ascii="Palatino Linotype" w:hAnsi="Palatino Linotype" w:cs="Arial"/>
        </w:rPr>
        <w:t xml:space="preserve"> información requerida por </w:t>
      </w:r>
      <w:r w:rsidRPr="00130849">
        <w:rPr>
          <w:rFonts w:ascii="Palatino Linotype" w:hAnsi="Palatino Linotype" w:cs="Arial"/>
          <w:b/>
        </w:rPr>
        <w:t>L</w:t>
      </w:r>
      <w:r>
        <w:rPr>
          <w:rFonts w:ascii="Palatino Linotype" w:hAnsi="Palatino Linotype" w:cs="Arial"/>
          <w:b/>
        </w:rPr>
        <w:t>A</w:t>
      </w:r>
      <w:r w:rsidRPr="00130849">
        <w:rPr>
          <w:rFonts w:ascii="Palatino Linotype" w:hAnsi="Palatino Linotype" w:cs="Arial"/>
          <w:b/>
        </w:rPr>
        <w:t xml:space="preserve"> RECURRENTE</w:t>
      </w:r>
      <w:r w:rsidRPr="00130849">
        <w:rPr>
          <w:rFonts w:ascii="Palatino Linotype" w:hAnsi="Palatino Linotype" w:cs="Arial"/>
        </w:rPr>
        <w:t xml:space="preserve"> en su solicitud de inf</w:t>
      </w:r>
      <w:r>
        <w:rPr>
          <w:rFonts w:ascii="Palatino Linotype" w:hAnsi="Palatino Linotype" w:cs="Arial"/>
        </w:rPr>
        <w:t xml:space="preserve">ormación, en consecuencia, este Instituto </w:t>
      </w:r>
      <w:r w:rsidRPr="00130849">
        <w:rPr>
          <w:rFonts w:ascii="Palatino Linotype" w:hAnsi="Palatino Linotype" w:cs="Arial"/>
        </w:rPr>
        <w:t xml:space="preserve">determina </w:t>
      </w:r>
      <w:r w:rsidR="00EF611D">
        <w:rPr>
          <w:rFonts w:ascii="Palatino Linotype" w:hAnsi="Palatino Linotype" w:cs="Arial"/>
          <w:b/>
        </w:rPr>
        <w:t>MODIFI</w:t>
      </w:r>
      <w:r>
        <w:rPr>
          <w:rFonts w:ascii="Palatino Linotype" w:hAnsi="Palatino Linotype" w:cs="Arial"/>
          <w:b/>
        </w:rPr>
        <w:t xml:space="preserve">CAR </w:t>
      </w:r>
      <w:r>
        <w:rPr>
          <w:rFonts w:ascii="Palatino Linotype" w:hAnsi="Palatino Linotype" w:cs="Arial"/>
        </w:rPr>
        <w:t>la respuesta de</w:t>
      </w:r>
      <w:r w:rsidRPr="00130849">
        <w:rPr>
          <w:rFonts w:ascii="Palatino Linotype" w:hAnsi="Palatino Linotype" w:cs="Arial"/>
        </w:rPr>
        <w:t xml:space="preserve">l </w:t>
      </w:r>
      <w:r w:rsidRPr="00130849">
        <w:rPr>
          <w:rFonts w:ascii="Palatino Linotype" w:hAnsi="Palatino Linotype" w:cs="Arial"/>
          <w:b/>
        </w:rPr>
        <w:t>SUJETO OBLIGADO</w:t>
      </w:r>
      <w:r w:rsidRPr="00130849">
        <w:rPr>
          <w:rFonts w:ascii="Palatino Linotype" w:hAnsi="Palatino Linotype" w:cs="Arial"/>
        </w:rPr>
        <w:t xml:space="preserve"> </w:t>
      </w:r>
      <w:r w:rsidRPr="003035AB">
        <w:rPr>
          <w:rFonts w:ascii="Palatino Linotype" w:hAnsi="Palatino Linotype" w:cs="Arial"/>
        </w:rPr>
        <w:t xml:space="preserve">y </w:t>
      </w:r>
      <w:r w:rsidRPr="003035AB">
        <w:rPr>
          <w:rFonts w:ascii="Palatino Linotype" w:hAnsi="Palatino Linotype" w:cs="Arial"/>
          <w:b/>
        </w:rPr>
        <w:t>ordenarle</w:t>
      </w:r>
      <w:r w:rsidRPr="003035AB">
        <w:rPr>
          <w:rFonts w:ascii="Palatino Linotype" w:hAnsi="Palatino Linotype" w:cs="Arial"/>
        </w:rPr>
        <w:t xml:space="preserve"> realizar una </w:t>
      </w:r>
      <w:r w:rsidRPr="003035AB">
        <w:rPr>
          <w:rFonts w:ascii="Palatino Linotype" w:hAnsi="Palatino Linotype" w:cs="Arial"/>
          <w:b/>
          <w:u w:val="single"/>
        </w:rPr>
        <w:t>búsqueda exhaustiva</w:t>
      </w:r>
      <w:r w:rsidRPr="003035AB">
        <w:rPr>
          <w:rFonts w:ascii="Palatino Linotype" w:hAnsi="Palatino Linotype" w:cs="Arial"/>
        </w:rPr>
        <w:t xml:space="preserve"> </w:t>
      </w:r>
      <w:r w:rsidRPr="00711B67">
        <w:rPr>
          <w:rFonts w:ascii="Palatino Linotype" w:hAnsi="Palatino Linotype" w:cs="Arial"/>
          <w:b/>
          <w:u w:val="single"/>
        </w:rPr>
        <w:t>y razonable</w:t>
      </w:r>
      <w:r w:rsidRPr="003035AB">
        <w:rPr>
          <w:rFonts w:ascii="Palatino Linotype" w:hAnsi="Palatino Linotype" w:cs="Arial"/>
        </w:rPr>
        <w:t xml:space="preserve"> de la información solicitada de conformidad con el artículo </w:t>
      </w:r>
      <w:r w:rsidRPr="003035AB">
        <w:rPr>
          <w:rFonts w:ascii="Palatino Linotype" w:hAnsi="Palatino Linotype" w:cs="Arial"/>
          <w:lang w:val="es-ES_tradnl"/>
        </w:rPr>
        <w:t xml:space="preserve">162 de la Ley de Transparencia y Acceso a la Información Pública del Estado de México y </w:t>
      </w:r>
      <w:r w:rsidRPr="003035AB">
        <w:rPr>
          <w:rFonts w:ascii="Palatino Linotype" w:hAnsi="Palatino Linotype" w:cs="Arial"/>
          <w:lang w:val="es-ES_tradnl"/>
        </w:rPr>
        <w:lastRenderedPageBreak/>
        <w:t>Municipios</w:t>
      </w:r>
      <w:r w:rsidRPr="003035AB">
        <w:rPr>
          <w:rFonts w:ascii="Palatino Linotype" w:hAnsi="Palatino Linotype" w:cs="Arial"/>
        </w:rPr>
        <w:t xml:space="preserve">, a través de los </w:t>
      </w:r>
      <w:r w:rsidRPr="003035AB">
        <w:rPr>
          <w:rFonts w:ascii="Palatino Linotype" w:hAnsi="Palatino Linotype" w:cs="Arial"/>
          <w:b/>
        </w:rPr>
        <w:t xml:space="preserve">Servidores Públicos Habilitados Competentes </w:t>
      </w:r>
      <w:r w:rsidRPr="003035AB">
        <w:rPr>
          <w:rFonts w:ascii="Palatino Linotype" w:hAnsi="Palatino Linotype" w:cs="Arial"/>
        </w:rPr>
        <w:t xml:space="preserve">por el periodo comprendido del </w:t>
      </w:r>
      <w:r>
        <w:rPr>
          <w:rFonts w:ascii="Palatino Linotype" w:hAnsi="Palatino Linotype" w:cs="Arial"/>
        </w:rPr>
        <w:t>1 de enero de 2019 al 22 de noviembre de 2021 (fecha de presentación de la solicitud de información), y haga e</w:t>
      </w:r>
      <w:r w:rsidRPr="003035AB">
        <w:rPr>
          <w:rFonts w:ascii="Palatino Linotype" w:hAnsi="Palatino Linotype" w:cs="Arial"/>
        </w:rPr>
        <w:t>ntrega de la misma a</w:t>
      </w:r>
      <w:r>
        <w:rPr>
          <w:rFonts w:ascii="Palatino Linotype" w:hAnsi="Palatino Linotype" w:cs="Arial"/>
        </w:rPr>
        <w:t xml:space="preserve"> </w:t>
      </w:r>
      <w:r w:rsidRPr="003035AB">
        <w:rPr>
          <w:rFonts w:ascii="Palatino Linotype" w:hAnsi="Palatino Linotype" w:cs="Arial"/>
        </w:rPr>
        <w:t>l</w:t>
      </w:r>
      <w:r>
        <w:rPr>
          <w:rFonts w:ascii="Palatino Linotype" w:hAnsi="Palatino Linotype" w:cs="Arial"/>
        </w:rPr>
        <w:t>a hoy</w:t>
      </w:r>
      <w:r w:rsidRPr="003035AB">
        <w:rPr>
          <w:rFonts w:ascii="Palatino Linotype" w:hAnsi="Palatino Linotype" w:cs="Arial"/>
        </w:rPr>
        <w:t xml:space="preserve"> </w:t>
      </w:r>
      <w:r w:rsidRPr="003035AB">
        <w:rPr>
          <w:rFonts w:ascii="Palatino Linotype" w:hAnsi="Palatino Linotype" w:cs="Arial"/>
          <w:b/>
        </w:rPr>
        <w:t>RECURRRENTE</w:t>
      </w:r>
      <w:r w:rsidRPr="003035AB">
        <w:rPr>
          <w:rFonts w:ascii="Palatino Linotype" w:hAnsi="Palatino Linotype" w:cs="Arial"/>
        </w:rPr>
        <w:t xml:space="preserve"> en </w:t>
      </w:r>
      <w:r w:rsidRPr="003035AB">
        <w:rPr>
          <w:rFonts w:ascii="Palatino Linotype" w:hAnsi="Palatino Linotype" w:cs="Arial"/>
          <w:b/>
        </w:rPr>
        <w:t>versión pública</w:t>
      </w:r>
      <w:r w:rsidRPr="003035AB">
        <w:rPr>
          <w:rFonts w:ascii="Palatino Linotype" w:hAnsi="Palatino Linotype" w:cs="Arial"/>
        </w:rPr>
        <w:t xml:space="preserve"> </w:t>
      </w:r>
      <w:r w:rsidRPr="00BE5381">
        <w:rPr>
          <w:rFonts w:ascii="Palatino Linotype" w:hAnsi="Palatino Linotype" w:cs="Arial"/>
        </w:rPr>
        <w:t>de ser procedente</w:t>
      </w:r>
      <w:r w:rsidR="00EF611D" w:rsidRPr="00BE5381">
        <w:rPr>
          <w:rFonts w:ascii="Palatino Linotype" w:hAnsi="Palatino Linotype" w:cs="Arial"/>
        </w:rPr>
        <w:t xml:space="preserve"> y al mayor grado de desagregación posible</w:t>
      </w:r>
      <w:r w:rsidRPr="00BE5381">
        <w:rPr>
          <w:rFonts w:ascii="Palatino Linotype" w:hAnsi="Palatino Linotype" w:cs="Arial"/>
        </w:rPr>
        <w:t>.</w:t>
      </w:r>
    </w:p>
    <w:p w14:paraId="6F7DE436" w14:textId="6CB85A17" w:rsidR="00BE5381" w:rsidRDefault="00BE5381" w:rsidP="00711B67">
      <w:pPr>
        <w:spacing w:line="360" w:lineRule="auto"/>
        <w:jc w:val="both"/>
        <w:rPr>
          <w:rFonts w:ascii="Palatino Linotype" w:hAnsi="Palatino Linotype"/>
        </w:rPr>
      </w:pPr>
      <w:r w:rsidRPr="00E379E2">
        <w:rPr>
          <w:rFonts w:ascii="Palatino Linotype" w:hAnsi="Palatino Linotype"/>
        </w:rPr>
        <w:t>No se omite señalar a las partes que, si bien</w:t>
      </w:r>
      <w:r w:rsidR="00BE0EDA" w:rsidRPr="00E379E2">
        <w:rPr>
          <w:rFonts w:ascii="Palatino Linotype" w:hAnsi="Palatino Linotype"/>
        </w:rPr>
        <w:t xml:space="preserve"> es cierto que</w:t>
      </w:r>
      <w:r w:rsidRPr="00E379E2">
        <w:rPr>
          <w:rFonts w:ascii="Palatino Linotype" w:hAnsi="Palatino Linotype"/>
        </w:rPr>
        <w:t xml:space="preserve"> </w:t>
      </w:r>
      <w:r w:rsidRPr="00E379E2">
        <w:rPr>
          <w:rFonts w:ascii="Palatino Linotype" w:hAnsi="Palatino Linotype"/>
          <w:b/>
        </w:rPr>
        <w:t xml:space="preserve">EL SUJETO OBLIGADO </w:t>
      </w:r>
      <w:r w:rsidRPr="00E379E2">
        <w:rPr>
          <w:rFonts w:ascii="Palatino Linotype" w:hAnsi="Palatino Linotype"/>
        </w:rPr>
        <w:t>fue omiso en dar el trámite correspondiente a la solicitud de información al o haber requerido a todas las áreas que pudieran contar o conocer de la informaci</w:t>
      </w:r>
      <w:r w:rsidR="00BE0EDA" w:rsidRPr="00E379E2">
        <w:rPr>
          <w:rFonts w:ascii="Palatino Linotype" w:hAnsi="Palatino Linotype"/>
        </w:rPr>
        <w:t xml:space="preserve">ón; también lo es que cuenta con el área de informática que tiene la atribución de llevar a cabo el procesamiento de datos estadísticos para alimentar un sistema manejado por </w:t>
      </w:r>
      <w:r w:rsidR="00BE0EDA" w:rsidRPr="00E379E2">
        <w:rPr>
          <w:rFonts w:ascii="Palatino Linotype" w:hAnsi="Palatino Linotype"/>
          <w:b/>
        </w:rPr>
        <w:t xml:space="preserve">EL SUJETO OBLIGADO </w:t>
      </w:r>
      <w:r w:rsidR="00BE0EDA" w:rsidRPr="00E379E2">
        <w:rPr>
          <w:rFonts w:ascii="Palatino Linotype" w:hAnsi="Palatino Linotype"/>
        </w:rPr>
        <w:t xml:space="preserve">sin que la misma normatividad precise que datos contiene el mismo; motivo por el cual, si una vez acreditada la búsqueda exhaustiva y razonable de dicha información la misma no obra al grado de detalle solicitado por la particular; bastara con que </w:t>
      </w:r>
      <w:r w:rsidR="00BE0EDA" w:rsidRPr="00E379E2">
        <w:rPr>
          <w:rFonts w:ascii="Palatino Linotype" w:hAnsi="Palatino Linotype"/>
          <w:b/>
        </w:rPr>
        <w:t xml:space="preserve">EL SUJETO OBLIGADO </w:t>
      </w:r>
      <w:r w:rsidR="00BE0EDA" w:rsidRPr="00E379E2">
        <w:rPr>
          <w:rFonts w:ascii="Palatino Linotype" w:hAnsi="Palatino Linotype"/>
        </w:rPr>
        <w:t>la entregue como obra en sus archivos.</w:t>
      </w:r>
    </w:p>
    <w:p w14:paraId="35828F18" w14:textId="77777777" w:rsidR="00BE0EDA" w:rsidRPr="00BE0EDA" w:rsidRDefault="00BE0EDA" w:rsidP="00711B67">
      <w:pPr>
        <w:spacing w:line="360" w:lineRule="auto"/>
        <w:jc w:val="both"/>
        <w:rPr>
          <w:rFonts w:ascii="Palatino Linotype" w:hAnsi="Palatino Linotype"/>
        </w:rPr>
      </w:pPr>
    </w:p>
    <w:p w14:paraId="1794B207" w14:textId="77777777" w:rsidR="00711B67" w:rsidRPr="00B96EA2" w:rsidRDefault="00711B67" w:rsidP="00711B67">
      <w:pPr>
        <w:spacing w:line="360" w:lineRule="auto"/>
        <w:jc w:val="both"/>
        <w:rPr>
          <w:rFonts w:ascii="Palatino Linotype" w:hAnsi="Palatino Linotype" w:cs="Arial"/>
          <w:bCs/>
        </w:rPr>
      </w:pPr>
      <w:r w:rsidRPr="00B96EA2">
        <w:rPr>
          <w:rFonts w:ascii="Palatino Linotype" w:hAnsi="Palatino Linotype"/>
        </w:rPr>
        <w:t xml:space="preserve">Por lo anterior, no </w:t>
      </w:r>
      <w:r w:rsidRPr="00B96EA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96EA2">
        <w:rPr>
          <w:rFonts w:ascii="Palatino Linotype" w:hAnsi="Palatino Linotype" w:cs="Arial"/>
          <w:b/>
        </w:rPr>
        <w:t>versión pública</w:t>
      </w:r>
      <w:r w:rsidRPr="00B96EA2">
        <w:rPr>
          <w:rFonts w:ascii="Palatino Linotype" w:hAnsi="Palatino Linotype" w:cs="Arial"/>
        </w:rPr>
        <w:t>; pues, el</w:t>
      </w:r>
      <w:r w:rsidRPr="00B96EA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B96EA2">
        <w:rPr>
          <w:rFonts w:ascii="Palatino Linotype" w:hAnsi="Palatino Linotype" w:cs="Arial"/>
          <w:bCs/>
        </w:rPr>
        <w:lastRenderedPageBreak/>
        <w:t>constitucionales de máxima publicidad y de protección de datos personales, la ley permite la elaboración de versiones públicas en las que se suprima aquella información relacionada con la vida privada de los particulares.</w:t>
      </w:r>
    </w:p>
    <w:p w14:paraId="3E7E7C9A" w14:textId="77777777" w:rsidR="00711B67" w:rsidRPr="00B96EA2" w:rsidRDefault="00711B67" w:rsidP="00711B67">
      <w:pPr>
        <w:spacing w:line="360" w:lineRule="auto"/>
        <w:jc w:val="both"/>
        <w:rPr>
          <w:rFonts w:ascii="Palatino Linotype" w:eastAsia="Calibri" w:hAnsi="Palatino Linotype" w:cs="Arial"/>
          <w:bCs/>
          <w:lang w:eastAsia="en-US"/>
        </w:rPr>
      </w:pPr>
    </w:p>
    <w:p w14:paraId="157EF36B" w14:textId="77777777" w:rsidR="00711B67" w:rsidRPr="00B96EA2" w:rsidRDefault="00711B67" w:rsidP="00711B67">
      <w:pPr>
        <w:spacing w:line="360" w:lineRule="auto"/>
        <w:jc w:val="both"/>
        <w:rPr>
          <w:rFonts w:ascii="Palatino Linotype" w:hAnsi="Palatino Linotype" w:cs="Arial"/>
          <w:bCs/>
        </w:rPr>
      </w:pPr>
      <w:r w:rsidRPr="00B96EA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24D10AF" w14:textId="77777777" w:rsidR="00711B67" w:rsidRPr="00B96EA2" w:rsidRDefault="00711B67" w:rsidP="00711B67">
      <w:pPr>
        <w:autoSpaceDE w:val="0"/>
        <w:autoSpaceDN w:val="0"/>
        <w:adjustRightInd w:val="0"/>
        <w:ind w:right="899"/>
        <w:jc w:val="both"/>
        <w:rPr>
          <w:rFonts w:ascii="Palatino Linotype" w:hAnsi="Palatino Linotype" w:cs="Arial"/>
        </w:rPr>
      </w:pPr>
    </w:p>
    <w:p w14:paraId="2185E7FC" w14:textId="77777777" w:rsidR="00711B67" w:rsidRPr="00B96EA2" w:rsidRDefault="00711B67" w:rsidP="00711B67">
      <w:pPr>
        <w:ind w:left="851" w:right="901"/>
        <w:jc w:val="both"/>
        <w:rPr>
          <w:rFonts w:ascii="Palatino Linotype" w:hAnsi="Palatino Linotype"/>
          <w:i/>
          <w:sz w:val="22"/>
          <w:szCs w:val="22"/>
        </w:rPr>
      </w:pPr>
      <w:r w:rsidRPr="00B96EA2">
        <w:rPr>
          <w:rFonts w:ascii="Palatino Linotype" w:hAnsi="Palatino Linotype" w:cs="Arial"/>
          <w:b/>
          <w:bCs/>
          <w:i/>
          <w:noProof/>
          <w:sz w:val="22"/>
          <w:szCs w:val="22"/>
        </w:rPr>
        <w:t>“</w:t>
      </w:r>
      <w:r w:rsidRPr="00B96EA2">
        <w:rPr>
          <w:rFonts w:ascii="Palatino Linotype" w:hAnsi="Palatino Linotype" w:cs="Arial"/>
          <w:b/>
          <w:bCs/>
          <w:i/>
          <w:sz w:val="22"/>
          <w:szCs w:val="22"/>
        </w:rPr>
        <w:t xml:space="preserve">Artículo 3. </w:t>
      </w:r>
      <w:r w:rsidRPr="00B96EA2">
        <w:rPr>
          <w:rFonts w:ascii="Palatino Linotype" w:hAnsi="Palatino Linotype"/>
          <w:i/>
          <w:sz w:val="22"/>
          <w:szCs w:val="22"/>
        </w:rPr>
        <w:t xml:space="preserve">Para los efectos de la presente Ley se entenderá por: </w:t>
      </w:r>
    </w:p>
    <w:p w14:paraId="2921834B"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IX.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 xml:space="preserve">Datos personales: </w:t>
      </w:r>
      <w:r w:rsidRPr="00B96EA2">
        <w:rPr>
          <w:rFonts w:ascii="Palatino Linotype" w:hAnsi="Palatino Linotype" w:cs="Arial"/>
          <w:i/>
          <w:sz w:val="22"/>
          <w:szCs w:val="22"/>
        </w:rPr>
        <w:t xml:space="preserve">La información concerniente a una persona, identificada o identificable según lo dispuesto por la Ley de </w:t>
      </w:r>
      <w:r w:rsidRPr="00B96EA2">
        <w:rPr>
          <w:rFonts w:ascii="Palatino Linotype" w:hAnsi="Palatino Linotype"/>
          <w:i/>
          <w:sz w:val="22"/>
          <w:szCs w:val="22"/>
        </w:rPr>
        <w:t>Protección</w:t>
      </w:r>
      <w:r w:rsidRPr="00B96EA2">
        <w:rPr>
          <w:rFonts w:ascii="Palatino Linotype" w:hAnsi="Palatino Linotype" w:cs="Arial"/>
          <w:i/>
          <w:sz w:val="22"/>
          <w:szCs w:val="22"/>
        </w:rPr>
        <w:t xml:space="preserve"> de Datos Personales del Estado de México; </w:t>
      </w:r>
    </w:p>
    <w:p w14:paraId="05B6986F"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XX.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clasificada:</w:t>
      </w:r>
      <w:r w:rsidRPr="00B96EA2">
        <w:rPr>
          <w:rFonts w:ascii="Palatino Linotype" w:hAnsi="Palatino Linotype" w:cs="Arial"/>
          <w:i/>
          <w:sz w:val="22"/>
          <w:szCs w:val="22"/>
        </w:rPr>
        <w:t xml:space="preserve"> Aquella considerada por la presente Ley como reservada o confidencial; </w:t>
      </w:r>
    </w:p>
    <w:p w14:paraId="4902990A"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XXI.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confidencial</w:t>
      </w:r>
      <w:r w:rsidRPr="00B96EA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3B5EFC0"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XLV. Versión pública:</w:t>
      </w:r>
      <w:r w:rsidRPr="00B96EA2">
        <w:rPr>
          <w:rFonts w:ascii="Palatino Linotype" w:hAnsi="Palatino Linotype" w:cs="Arial"/>
          <w:i/>
          <w:sz w:val="22"/>
          <w:szCs w:val="22"/>
        </w:rPr>
        <w:t xml:space="preserve"> Documento en el que se elimine, suprime o borra la información clasificada como reservada o confidencial para permitir su acceso. </w:t>
      </w:r>
    </w:p>
    <w:p w14:paraId="75BB476D"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51.</w:t>
      </w:r>
      <w:r w:rsidRPr="00B96EA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6EA2">
        <w:rPr>
          <w:rFonts w:ascii="Palatino Linotype" w:hAnsi="Palatino Linotype" w:cs="Arial"/>
          <w:b/>
          <w:i/>
          <w:sz w:val="22"/>
          <w:szCs w:val="22"/>
        </w:rPr>
        <w:t xml:space="preserve">y tendrá la responsabilidad de verificar en cada caso que la misma no sea confidencial o reservada. </w:t>
      </w:r>
      <w:r w:rsidRPr="00B96EA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CB02705" w14:textId="77777777" w:rsidR="00711B67" w:rsidRPr="00B96EA2" w:rsidRDefault="00711B67" w:rsidP="00711B67">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52.</w:t>
      </w:r>
      <w:r w:rsidRPr="00B96EA2">
        <w:rPr>
          <w:rFonts w:ascii="Palatino Linotype" w:hAnsi="Palatino Linotype" w:cs="Arial"/>
          <w:i/>
          <w:sz w:val="22"/>
          <w:szCs w:val="22"/>
        </w:rPr>
        <w:t xml:space="preserve"> Las solicitudes de acceso a la información y las respuestas que se les dé, incluyendo, en su caso, </w:t>
      </w:r>
      <w:r w:rsidRPr="00B96EA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96EA2">
        <w:rPr>
          <w:rFonts w:ascii="Palatino Linotype" w:hAnsi="Palatino Linotype" w:cs="Arial"/>
          <w:i/>
          <w:sz w:val="22"/>
          <w:szCs w:val="22"/>
        </w:rPr>
        <w:t>, siempre y cuando la resolución de referencia se someta a un proceso de disociación, es decir, no haga identificable al titular de tales datos personales.</w:t>
      </w:r>
      <w:r w:rsidRPr="00B96EA2">
        <w:rPr>
          <w:rFonts w:ascii="Palatino Linotype" w:hAnsi="Palatino Linotype" w:cs="Arial"/>
          <w:bCs/>
          <w:i/>
          <w:noProof/>
          <w:sz w:val="22"/>
          <w:szCs w:val="22"/>
        </w:rPr>
        <w:t>”</w:t>
      </w:r>
    </w:p>
    <w:p w14:paraId="7CD5BF8F" w14:textId="77777777" w:rsidR="00711B67" w:rsidRPr="00B96EA2" w:rsidRDefault="00711B67" w:rsidP="00711B67">
      <w:pPr>
        <w:ind w:right="899" w:firstLine="708"/>
        <w:jc w:val="both"/>
        <w:rPr>
          <w:rFonts w:ascii="Palatino Linotype" w:hAnsi="Palatino Linotype" w:cs="Arial"/>
          <w:sz w:val="22"/>
          <w:szCs w:val="22"/>
        </w:rPr>
      </w:pPr>
      <w:r w:rsidRPr="00B96EA2">
        <w:rPr>
          <w:rFonts w:ascii="Palatino Linotype" w:hAnsi="Palatino Linotype" w:cs="Arial"/>
          <w:sz w:val="22"/>
          <w:szCs w:val="22"/>
        </w:rPr>
        <w:t>(Énfasis añadido)</w:t>
      </w:r>
    </w:p>
    <w:p w14:paraId="2F22BB80" w14:textId="77777777" w:rsidR="00711B67" w:rsidRPr="00B96EA2" w:rsidRDefault="00711B67" w:rsidP="00711B67">
      <w:pPr>
        <w:ind w:right="899" w:firstLine="708"/>
        <w:jc w:val="both"/>
        <w:rPr>
          <w:rFonts w:ascii="Palatino Linotype" w:hAnsi="Palatino Linotype" w:cs="Arial"/>
        </w:rPr>
      </w:pPr>
    </w:p>
    <w:p w14:paraId="627FDC5D"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E35C4D5" w14:textId="77777777" w:rsidR="00711B67" w:rsidRPr="00B96EA2" w:rsidRDefault="00711B67" w:rsidP="00711B67">
      <w:pPr>
        <w:jc w:val="both"/>
        <w:rPr>
          <w:rFonts w:ascii="Palatino Linotype" w:hAnsi="Palatino Linotype" w:cs="Arial"/>
        </w:rPr>
      </w:pPr>
    </w:p>
    <w:p w14:paraId="4FCD128B" w14:textId="77777777" w:rsidR="00711B67" w:rsidRPr="00B96EA2" w:rsidRDefault="00711B67" w:rsidP="00711B67">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22.</w:t>
      </w:r>
      <w:r w:rsidRPr="00B96EA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94D3F4F" w14:textId="77777777" w:rsidR="00711B67" w:rsidRPr="00B96EA2" w:rsidRDefault="00711B67" w:rsidP="00711B67">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38.</w:t>
      </w:r>
      <w:r w:rsidRPr="00B96EA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96EA2">
        <w:rPr>
          <w:rFonts w:ascii="Palatino Linotype" w:eastAsia="Arial Unicode MS" w:hAnsi="Palatino Linotype" w:cs="Arial"/>
          <w:b/>
          <w:i/>
          <w:sz w:val="22"/>
          <w:szCs w:val="22"/>
        </w:rPr>
        <w:t>”</w:t>
      </w:r>
      <w:r w:rsidRPr="00B96EA2">
        <w:rPr>
          <w:rFonts w:ascii="Palatino Linotype" w:eastAsia="Arial Unicode MS" w:hAnsi="Palatino Linotype" w:cs="Arial"/>
          <w:i/>
          <w:sz w:val="22"/>
          <w:szCs w:val="22"/>
        </w:rPr>
        <w:t xml:space="preserve"> </w:t>
      </w:r>
    </w:p>
    <w:p w14:paraId="738260E2" w14:textId="77777777" w:rsidR="00711B67" w:rsidRPr="00B96EA2" w:rsidRDefault="00711B67" w:rsidP="00711B67">
      <w:pPr>
        <w:ind w:left="851" w:right="850"/>
        <w:jc w:val="both"/>
        <w:rPr>
          <w:rFonts w:ascii="Palatino Linotype" w:eastAsia="Arial Unicode MS" w:hAnsi="Palatino Linotype" w:cs="Arial"/>
          <w:i/>
          <w:sz w:val="22"/>
          <w:szCs w:val="22"/>
        </w:rPr>
      </w:pPr>
    </w:p>
    <w:p w14:paraId="6BCBBE3A"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24DA84B" w14:textId="77777777" w:rsidR="00711B67" w:rsidRPr="00B96EA2" w:rsidRDefault="00711B67" w:rsidP="00711B67">
      <w:pPr>
        <w:spacing w:line="360" w:lineRule="auto"/>
        <w:jc w:val="both"/>
        <w:rPr>
          <w:rFonts w:ascii="Palatino Linotype" w:hAnsi="Palatino Linotype" w:cs="Arial"/>
        </w:rPr>
      </w:pPr>
    </w:p>
    <w:p w14:paraId="783DE40A"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96EA2">
        <w:rPr>
          <w:rFonts w:ascii="Palatino Linotype" w:eastAsia="Arial Unicode MS" w:hAnsi="Palatino Linotype" w:cs="Arial"/>
        </w:rPr>
        <w:t xml:space="preserve"> que debe ser protegida por </w:t>
      </w:r>
      <w:r w:rsidRPr="00B96EA2">
        <w:rPr>
          <w:rFonts w:ascii="Palatino Linotype" w:eastAsia="Arial Unicode MS" w:hAnsi="Palatino Linotype" w:cs="Arial"/>
          <w:b/>
        </w:rPr>
        <w:t>EL SUJETO OBLIGADO,</w:t>
      </w:r>
      <w:r w:rsidRPr="00B96EA2">
        <w:rPr>
          <w:rFonts w:ascii="Palatino Linotype" w:eastAsia="Arial Unicode MS" w:hAnsi="Palatino Linotype" w:cs="Arial"/>
        </w:rPr>
        <w:t xml:space="preserve"> por lo </w:t>
      </w:r>
      <w:r w:rsidRPr="00B96EA2">
        <w:rPr>
          <w:rFonts w:ascii="Palatino Linotype" w:hAnsi="Palatino Linotype" w:cs="Arial"/>
        </w:rPr>
        <w:t>que, todo dato personal susceptible de clasificación debe ser protegido.</w:t>
      </w:r>
    </w:p>
    <w:p w14:paraId="79624692" w14:textId="77777777" w:rsidR="00711B67" w:rsidRPr="00B96EA2" w:rsidRDefault="00711B67" w:rsidP="00711B67">
      <w:pPr>
        <w:spacing w:line="360" w:lineRule="auto"/>
        <w:jc w:val="both"/>
        <w:rPr>
          <w:rFonts w:ascii="Palatino Linotype" w:hAnsi="Palatino Linotype" w:cs="Arial"/>
        </w:rPr>
      </w:pPr>
    </w:p>
    <w:p w14:paraId="4A3A5862"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B5D7F7E" w14:textId="77777777" w:rsidR="00711B67" w:rsidRPr="00B96EA2" w:rsidRDefault="00711B67" w:rsidP="00711B67">
      <w:pPr>
        <w:spacing w:line="360" w:lineRule="auto"/>
        <w:jc w:val="both"/>
        <w:rPr>
          <w:rFonts w:ascii="Palatino Linotype" w:hAnsi="Palatino Linotype" w:cs="Arial"/>
        </w:rPr>
      </w:pPr>
    </w:p>
    <w:p w14:paraId="0CF0E117"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F7DA71" w14:textId="77777777" w:rsidR="00711B67" w:rsidRPr="00B96EA2" w:rsidRDefault="00711B67" w:rsidP="00711B67">
      <w:pPr>
        <w:jc w:val="both"/>
        <w:rPr>
          <w:rFonts w:ascii="Palatino Linotype" w:hAnsi="Palatino Linotype" w:cs="Arial"/>
        </w:rPr>
      </w:pPr>
    </w:p>
    <w:p w14:paraId="3283E589"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 xml:space="preserve">“Artículo 49. </w:t>
      </w:r>
      <w:r w:rsidRPr="00B96EA2">
        <w:rPr>
          <w:rFonts w:ascii="Palatino Linotype" w:hAnsi="Palatino Linotype" w:cs="Arial"/>
          <w:i/>
          <w:sz w:val="22"/>
          <w:szCs w:val="22"/>
        </w:rPr>
        <w:t>Los Comités de Transparencia tendrán las siguientes atribuciones:</w:t>
      </w:r>
    </w:p>
    <w:p w14:paraId="0909935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VIII.</w:t>
      </w:r>
      <w:r w:rsidRPr="00B96EA2">
        <w:rPr>
          <w:rFonts w:ascii="Palatino Linotype" w:hAnsi="Palatino Linotype" w:cs="Arial"/>
          <w:i/>
          <w:sz w:val="22"/>
          <w:szCs w:val="22"/>
        </w:rPr>
        <w:t xml:space="preserve"> Aprobar, modificar o revocar la clasificación de la información;</w:t>
      </w:r>
    </w:p>
    <w:p w14:paraId="4F66FB0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lastRenderedPageBreak/>
        <w:t>Artículo 132.</w:t>
      </w:r>
      <w:r w:rsidRPr="00B96EA2">
        <w:rPr>
          <w:rFonts w:ascii="Palatino Linotype" w:hAnsi="Palatino Linotype" w:cs="Arial"/>
          <w:i/>
          <w:sz w:val="22"/>
          <w:szCs w:val="22"/>
        </w:rPr>
        <w:t xml:space="preserve"> La clasificación de la información se llevará a cabo en el momento en que:</w:t>
      </w:r>
    </w:p>
    <w:p w14:paraId="3CB9F844"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14:paraId="45761AA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14:paraId="5EEA2DBF" w14:textId="77777777" w:rsidR="00711B67" w:rsidRPr="00B96EA2" w:rsidRDefault="00711B67" w:rsidP="00711B67">
      <w:pPr>
        <w:ind w:left="851" w:right="902"/>
        <w:jc w:val="both"/>
        <w:rPr>
          <w:rFonts w:ascii="Palatino Linotype" w:hAnsi="Palatino Linotype" w:cs="Arial"/>
          <w:b/>
          <w:i/>
          <w:sz w:val="22"/>
          <w:szCs w:val="22"/>
        </w:rPr>
      </w:pPr>
      <w:r w:rsidRPr="00B96EA2">
        <w:rPr>
          <w:rFonts w:ascii="Palatino Linotype" w:hAnsi="Palatino Linotype" w:cs="Arial"/>
          <w:i/>
          <w:sz w:val="22"/>
          <w:szCs w:val="22"/>
        </w:rPr>
        <w:t>III. Se generen versiones públicas para dar cumplimiento a las obligaciones de transparencia previstas en esta Ley.</w:t>
      </w:r>
      <w:r w:rsidRPr="00B96EA2">
        <w:rPr>
          <w:rFonts w:ascii="Palatino Linotype" w:hAnsi="Palatino Linotype" w:cs="Arial"/>
          <w:b/>
          <w:i/>
          <w:sz w:val="22"/>
          <w:szCs w:val="22"/>
        </w:rPr>
        <w:t>”</w:t>
      </w:r>
    </w:p>
    <w:p w14:paraId="58E9DC7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“Segundo.-</w:t>
      </w:r>
      <w:r w:rsidRPr="00B96EA2">
        <w:rPr>
          <w:rFonts w:ascii="Palatino Linotype" w:hAnsi="Palatino Linotype" w:cs="Arial"/>
          <w:i/>
          <w:sz w:val="22"/>
          <w:szCs w:val="22"/>
        </w:rPr>
        <w:t xml:space="preserve"> Para efectos de los presentes Lineamientos Generales, se entenderá por:</w:t>
      </w:r>
    </w:p>
    <w:p w14:paraId="1EBC9B07"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XVIII.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Versión pública:</w:t>
      </w:r>
      <w:r w:rsidRPr="00B96EA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494196F"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Cuarto.</w:t>
      </w:r>
      <w:r w:rsidRPr="00B96EA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A09284"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B21879A"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Quinto.</w:t>
      </w:r>
      <w:r w:rsidRPr="00B96EA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5BFAE2"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Sexto.</w:t>
      </w:r>
      <w:r w:rsidRPr="00B96EA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B49093"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11B18B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Séptimo.</w:t>
      </w:r>
      <w:r w:rsidRPr="00B96EA2">
        <w:rPr>
          <w:rFonts w:ascii="Palatino Linotype" w:hAnsi="Palatino Linotype" w:cs="Arial"/>
          <w:i/>
          <w:sz w:val="22"/>
          <w:szCs w:val="22"/>
        </w:rPr>
        <w:t xml:space="preserve"> La clasificación de la información se llevará a cabo en el momento en que:</w:t>
      </w:r>
    </w:p>
    <w:p w14:paraId="6790F37C"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14:paraId="3ED9BA4F"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14:paraId="41CD2F82"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III.</w:t>
      </w:r>
      <w:r w:rsidRPr="00B96EA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bookmarkStart w:id="12" w:name="_GoBack"/>
      <w:bookmarkEnd w:id="12"/>
    </w:p>
    <w:p w14:paraId="77A45AA6"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77369CFE"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Octavo.</w:t>
      </w:r>
      <w:r w:rsidRPr="00B96EA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31C4DF"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615A5795"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1DECE49"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B9CBA96"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6AECDD5"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Noveno.</w:t>
      </w:r>
      <w:r w:rsidRPr="00B96EA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1B26D6"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b/>
          <w:i/>
          <w:sz w:val="22"/>
          <w:szCs w:val="22"/>
        </w:rPr>
        <w:t>Décimo.</w:t>
      </w:r>
      <w:r w:rsidRPr="00B96EA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ADE45D" w14:textId="77777777" w:rsidR="00711B67" w:rsidRPr="00B96EA2" w:rsidRDefault="00711B67" w:rsidP="00711B67">
      <w:pPr>
        <w:ind w:left="851" w:right="902"/>
        <w:jc w:val="both"/>
        <w:rPr>
          <w:rFonts w:ascii="Palatino Linotype" w:hAnsi="Palatino Linotype" w:cs="Arial"/>
          <w:i/>
          <w:sz w:val="22"/>
          <w:szCs w:val="22"/>
        </w:rPr>
      </w:pPr>
      <w:r w:rsidRPr="00B96EA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91EB11B" w14:textId="77777777" w:rsidR="00711B67" w:rsidRPr="00B96EA2" w:rsidRDefault="00711B67" w:rsidP="00711B67">
      <w:pPr>
        <w:ind w:left="851" w:right="899"/>
        <w:jc w:val="both"/>
        <w:rPr>
          <w:rFonts w:ascii="Palatino Linotype" w:hAnsi="Palatino Linotype" w:cs="Arial"/>
          <w:b/>
          <w:i/>
          <w:sz w:val="22"/>
          <w:szCs w:val="22"/>
        </w:rPr>
      </w:pPr>
      <w:r w:rsidRPr="00B96EA2">
        <w:rPr>
          <w:rFonts w:ascii="Palatino Linotype" w:hAnsi="Palatino Linotype" w:cs="Arial"/>
          <w:b/>
          <w:i/>
          <w:sz w:val="22"/>
          <w:szCs w:val="22"/>
        </w:rPr>
        <w:t>Décimo primero.</w:t>
      </w:r>
      <w:r w:rsidRPr="00B96EA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6EA2">
        <w:rPr>
          <w:rFonts w:ascii="Palatino Linotype" w:hAnsi="Palatino Linotype" w:cs="Arial"/>
          <w:b/>
          <w:i/>
          <w:sz w:val="22"/>
          <w:szCs w:val="22"/>
        </w:rPr>
        <w:t>”</w:t>
      </w:r>
    </w:p>
    <w:p w14:paraId="697D332B" w14:textId="77777777" w:rsidR="00711B67" w:rsidRPr="00B96EA2" w:rsidRDefault="00711B67" w:rsidP="00711B67">
      <w:pPr>
        <w:ind w:left="851" w:right="899"/>
        <w:jc w:val="both"/>
        <w:rPr>
          <w:rFonts w:ascii="Palatino Linotype" w:hAnsi="Palatino Linotype" w:cs="Arial"/>
          <w:b/>
          <w:bCs/>
          <w:i/>
          <w:noProof/>
        </w:rPr>
      </w:pPr>
    </w:p>
    <w:p w14:paraId="0320FB13" w14:textId="77777777" w:rsidR="00711B67" w:rsidRPr="00B96EA2" w:rsidRDefault="00711B67" w:rsidP="00711B67">
      <w:pPr>
        <w:spacing w:line="360" w:lineRule="auto"/>
        <w:jc w:val="both"/>
        <w:rPr>
          <w:rFonts w:ascii="Palatino Linotype" w:hAnsi="Palatino Linotype" w:cs="Arial"/>
        </w:rPr>
      </w:pPr>
      <w:r w:rsidRPr="00B96EA2">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B96EA2">
        <w:rPr>
          <w:rFonts w:ascii="Palatino Linotype" w:hAnsi="Palatino Linotype" w:cs="Arial"/>
        </w:rPr>
        <w:lastRenderedPageBreak/>
        <w:t>en las que se suprima aquella información relacionada con la vida privada de los particulares.</w:t>
      </w:r>
    </w:p>
    <w:p w14:paraId="234CC472" w14:textId="77777777" w:rsidR="00711B67" w:rsidRPr="00B96EA2" w:rsidRDefault="00711B67" w:rsidP="00711B6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B96EA2">
        <w:rPr>
          <w:rFonts w:ascii="Palatino Linotype" w:hAnsi="Palatino Linotype" w:cs="Arial"/>
        </w:rPr>
        <w:t xml:space="preserve">Consecuentemente, se destaca que la versión pública que elabore </w:t>
      </w:r>
      <w:r w:rsidRPr="00B96EA2">
        <w:rPr>
          <w:rFonts w:ascii="Palatino Linotype" w:hAnsi="Palatino Linotype" w:cs="Arial"/>
          <w:b/>
        </w:rPr>
        <w:t>EL SUJETO OBLIGADO</w:t>
      </w:r>
      <w:r w:rsidRPr="00B96EA2">
        <w:rPr>
          <w:rFonts w:ascii="Palatino Linotype" w:hAnsi="Palatino Linotype" w:cs="Arial"/>
        </w:rPr>
        <w:t xml:space="preserve"> debe cumplir con las formalidades exigidas en la Ley, por lo que para tal efecto emitirá el </w:t>
      </w:r>
      <w:r w:rsidRPr="00B96EA2">
        <w:rPr>
          <w:rFonts w:ascii="Palatino Linotype" w:hAnsi="Palatino Linotype" w:cs="Arial"/>
          <w:b/>
        </w:rPr>
        <w:t>Acuerdo del Comité de Transparencia</w:t>
      </w:r>
      <w:r w:rsidRPr="00B96EA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96EA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w:t>
      </w:r>
      <w:r w:rsidR="007B714A">
        <w:rPr>
          <w:rFonts w:ascii="Palatino Linotype" w:hAnsi="Palatino Linotype" w:cs="Arial"/>
          <w:lang w:eastAsia="es-CO"/>
        </w:rPr>
        <w:t>o de acceso a la información de la</w:t>
      </w:r>
      <w:r w:rsidRPr="00B96EA2">
        <w:rPr>
          <w:rFonts w:ascii="Palatino Linotype" w:hAnsi="Palatino Linotype" w:cs="Arial"/>
          <w:lang w:eastAsia="es-CO"/>
        </w:rPr>
        <w:t xml:space="preserve"> solicitante.</w:t>
      </w:r>
    </w:p>
    <w:p w14:paraId="53191A43" w14:textId="16577905" w:rsidR="00024DC3" w:rsidRPr="009931D7" w:rsidRDefault="00024DC3" w:rsidP="00024D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9931D7">
        <w:rPr>
          <w:rFonts w:ascii="Palatino Linotype" w:eastAsia="Calibri" w:hAnsi="Palatino Linotype" w:cs="Arial"/>
        </w:rPr>
        <w:t xml:space="preserve">Atento a lo anterior, se determina que las razones o motivos de inconformidad devienen </w:t>
      </w:r>
      <w:r>
        <w:rPr>
          <w:rFonts w:ascii="Palatino Linotype" w:eastAsia="Calibri" w:hAnsi="Palatino Linotype" w:cs="Arial"/>
          <w:b/>
        </w:rPr>
        <w:t>parcialmente f</w:t>
      </w:r>
      <w:r w:rsidRPr="009931D7">
        <w:rPr>
          <w:rFonts w:ascii="Palatino Linotype" w:eastAsia="Calibri" w:hAnsi="Palatino Linotype" w:cs="Arial"/>
          <w:b/>
        </w:rPr>
        <w:t xml:space="preserve">undadas, </w:t>
      </w:r>
      <w:r w:rsidRPr="009931D7">
        <w:rPr>
          <w:rFonts w:ascii="Palatino Linotype" w:eastAsia="Calibri" w:hAnsi="Palatino Linotype" w:cs="Arial"/>
        </w:rPr>
        <w:t xml:space="preserve">toda vez que, la </w:t>
      </w:r>
      <w:r w:rsidR="007B714A">
        <w:rPr>
          <w:rFonts w:ascii="Palatino Linotype" w:eastAsia="Calibri" w:hAnsi="Palatino Linotype" w:cs="Arial"/>
        </w:rPr>
        <w:t>particular realizó algunas aseveraciones que resultaron infundadas</w:t>
      </w:r>
      <w:r>
        <w:rPr>
          <w:rFonts w:ascii="Palatino Linotype" w:eastAsia="Calibri" w:hAnsi="Palatino Linotype" w:cs="Arial"/>
        </w:rPr>
        <w:t xml:space="preserve">; </w:t>
      </w:r>
      <w:r w:rsidRPr="009931D7">
        <w:rPr>
          <w:rFonts w:ascii="Palatino Linotype" w:eastAsia="Calibri" w:hAnsi="Palatino Linotype" w:cs="Arial"/>
        </w:rPr>
        <w:t>por lo que, lo procedente de conformidad con los artículos 179, fracción V</w:t>
      </w:r>
      <w:r>
        <w:rPr>
          <w:rFonts w:ascii="Palatino Linotype" w:eastAsia="Calibri" w:hAnsi="Palatino Linotype" w:cs="Arial"/>
        </w:rPr>
        <w:t>I</w:t>
      </w:r>
      <w:r w:rsidRPr="009931D7">
        <w:rPr>
          <w:rFonts w:ascii="Palatino Linotype" w:eastAsia="Calibri" w:hAnsi="Palatino Linotype" w:cs="Arial"/>
        </w:rPr>
        <w:t xml:space="preserve"> y 186 fracción IV de la Ley de Transparencia y Acceso a la Información Pública del Estado de México y Municipios, se </w:t>
      </w:r>
      <w:r w:rsidR="00563B5A">
        <w:rPr>
          <w:rFonts w:ascii="Palatino Linotype" w:eastAsia="Calibri" w:hAnsi="Palatino Linotype" w:cs="Arial"/>
          <w:b/>
        </w:rPr>
        <w:t xml:space="preserve">Modifica </w:t>
      </w:r>
      <w:r w:rsidRPr="009931D7">
        <w:rPr>
          <w:rFonts w:ascii="Palatino Linotype" w:eastAsia="Calibri" w:hAnsi="Palatino Linotype" w:cs="Arial"/>
        </w:rPr>
        <w:t xml:space="preserve">la respuesta proporcionada por </w:t>
      </w:r>
      <w:r w:rsidRPr="009931D7">
        <w:rPr>
          <w:rFonts w:ascii="Palatino Linotype" w:eastAsia="Calibri" w:hAnsi="Palatino Linotype" w:cs="Arial"/>
          <w:b/>
        </w:rPr>
        <w:t>EL SUJETO OBLIGADO</w:t>
      </w:r>
      <w:r w:rsidRPr="009931D7">
        <w:rPr>
          <w:rFonts w:ascii="Palatino Linotype" w:eastAsia="Calibri" w:hAnsi="Palatino Linotype" w:cs="Arial"/>
        </w:rPr>
        <w:t xml:space="preserve"> a la solicitud de información y ordenar la entrega de la que ha quedo establecida en párrafos que anteceden. </w:t>
      </w:r>
    </w:p>
    <w:p w14:paraId="05116CD0" w14:textId="77777777" w:rsidR="00024DC3" w:rsidRPr="0031689E" w:rsidRDefault="00024DC3" w:rsidP="00024D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1689E">
        <w:rPr>
          <w:rFonts w:ascii="Palatino Linotype" w:eastAsia="Calibri" w:hAnsi="Palatino Linotype" w:cs="Arial"/>
        </w:rPr>
        <w:lastRenderedPageBreak/>
        <w:t xml:space="preserve">Así, con </w:t>
      </w:r>
      <w:r w:rsidRPr="0031689E">
        <w:rPr>
          <w:rFonts w:ascii="Palatino Linotype" w:hAnsi="Palatino Linotype" w:cs="Arial"/>
        </w:rPr>
        <w:t>fundamento</w:t>
      </w:r>
      <w:r w:rsidRPr="0031689E">
        <w:rPr>
          <w:rFonts w:ascii="Palatino Linotype" w:eastAsia="Calibri" w:hAnsi="Palatino Linotype" w:cs="Arial"/>
        </w:rPr>
        <w:t xml:space="preserve"> en lo prescrito en los artículos 5, </w:t>
      </w:r>
      <w:r w:rsidRPr="0031689E">
        <w:rPr>
          <w:rFonts w:ascii="Palatino Linotype" w:eastAsia="Calibri" w:hAnsi="Palatino Linotype" w:cs="Arial"/>
          <w:lang w:val="es-ES_tradnl"/>
        </w:rPr>
        <w:t xml:space="preserve">párrafos </w:t>
      </w:r>
      <w:bookmarkStart w:id="13" w:name="_Hlk65874252"/>
      <w:r w:rsidRPr="0031689E">
        <w:rPr>
          <w:rFonts w:ascii="Palatino Linotype" w:eastAsia="Calibri" w:hAnsi="Palatino Linotype" w:cs="Arial"/>
          <w:lang w:val="es-ES_tradnl"/>
        </w:rPr>
        <w:t>trigésimo, trigésimo primero y trigésimo segundo</w:t>
      </w:r>
      <w:bookmarkEnd w:id="13"/>
      <w:r w:rsidRPr="0031689E">
        <w:rPr>
          <w:rFonts w:ascii="Palatino Linotype" w:hAnsi="Palatino Linotype" w:cs="Arial"/>
        </w:rPr>
        <w:t>,</w:t>
      </w:r>
      <w:r w:rsidRPr="0031689E">
        <w:rPr>
          <w:rFonts w:ascii="Palatino Linotype" w:hAnsi="Palatino Linotype"/>
        </w:rPr>
        <w:t xml:space="preserve"> fracciones IV y V,</w:t>
      </w:r>
      <w:r w:rsidRPr="0031689E">
        <w:rPr>
          <w:rFonts w:ascii="Palatino Linotype" w:eastAsia="Calibri" w:hAnsi="Palatino Linotype" w:cs="Arial"/>
        </w:rPr>
        <w:t xml:space="preserve"> de la Constitución Política del Estado Libre y Soberano de </w:t>
      </w:r>
      <w:r w:rsidRPr="0031689E">
        <w:rPr>
          <w:rFonts w:ascii="Palatino Linotype" w:hAnsi="Palatino Linotype" w:cs="Arial"/>
          <w:lang w:val="es-ES_tradnl"/>
        </w:rPr>
        <w:t>México</w:t>
      </w:r>
      <w:r w:rsidRPr="0031689E">
        <w:rPr>
          <w:rFonts w:ascii="Palatino Linotype" w:eastAsia="Calibri" w:hAnsi="Palatino Linotype" w:cs="Arial"/>
        </w:rPr>
        <w:t xml:space="preserve">, y los artículos </w:t>
      </w:r>
      <w:r w:rsidRPr="0031689E">
        <w:rPr>
          <w:rFonts w:ascii="Palatino Linotype" w:hAnsi="Palatino Linotype"/>
        </w:rPr>
        <w:t xml:space="preserve">2, </w:t>
      </w:r>
      <w:r w:rsidRPr="0031689E">
        <w:rPr>
          <w:rFonts w:ascii="Palatino Linotype" w:hAnsi="Palatino Linotype" w:cs="Arial"/>
        </w:rPr>
        <w:t>fracción</w:t>
      </w:r>
      <w:r w:rsidRPr="0031689E">
        <w:rPr>
          <w:rFonts w:ascii="Palatino Linotype" w:hAnsi="Palatino Linotype"/>
        </w:rPr>
        <w:t xml:space="preserve"> II, 9, </w:t>
      </w:r>
      <w:r w:rsidRPr="0031689E">
        <w:rPr>
          <w:rFonts w:ascii="Palatino Linotype" w:hAnsi="Palatino Linotype" w:cs="Arial"/>
          <w:lang w:val="es-ES_tradnl"/>
        </w:rPr>
        <w:t>29</w:t>
      </w:r>
      <w:r w:rsidRPr="0031689E">
        <w:rPr>
          <w:rFonts w:ascii="Palatino Linotype" w:hAnsi="Palatino Linotype"/>
        </w:rPr>
        <w:t>, 36, fracciones I y II, 176, 178, 179, 181, 185, fracción I, 186 y 188,</w:t>
      </w:r>
      <w:r w:rsidRPr="0031689E">
        <w:rPr>
          <w:rFonts w:ascii="Palatino Linotype" w:eastAsia="Calibri" w:hAnsi="Palatino Linotype" w:cs="Arial"/>
        </w:rPr>
        <w:t xml:space="preserve"> de la Ley de Transparencia y Acceso a la Información Pública del Estado de México y </w:t>
      </w:r>
      <w:r w:rsidRPr="0031689E">
        <w:rPr>
          <w:rFonts w:ascii="Palatino Linotype" w:hAnsi="Palatino Linotype" w:cs="Arial"/>
        </w:rPr>
        <w:t>Municipios</w:t>
      </w:r>
      <w:r w:rsidRPr="0031689E">
        <w:rPr>
          <w:rFonts w:ascii="Palatino Linotype" w:eastAsia="Calibri" w:hAnsi="Palatino Linotype" w:cs="Arial"/>
        </w:rPr>
        <w:t xml:space="preserve">, </w:t>
      </w:r>
      <w:r w:rsidRPr="0031689E">
        <w:rPr>
          <w:rFonts w:ascii="Palatino Linotype" w:hAnsi="Palatino Linotype"/>
        </w:rPr>
        <w:t>este</w:t>
      </w:r>
      <w:r w:rsidRPr="0031689E">
        <w:rPr>
          <w:rFonts w:ascii="Palatino Linotype" w:eastAsia="Calibri" w:hAnsi="Palatino Linotype" w:cs="Arial"/>
        </w:rPr>
        <w:t xml:space="preserve"> Pleno:</w:t>
      </w:r>
    </w:p>
    <w:p w14:paraId="08880D54" w14:textId="77777777" w:rsidR="00024DC3" w:rsidRPr="0031689E" w:rsidRDefault="00024DC3" w:rsidP="00024DC3">
      <w:pPr>
        <w:spacing w:line="360" w:lineRule="auto"/>
        <w:jc w:val="center"/>
        <w:rPr>
          <w:rFonts w:ascii="Palatino Linotype" w:hAnsi="Palatino Linotype" w:cs="Arial"/>
          <w:b/>
          <w:spacing w:val="44"/>
          <w:sz w:val="28"/>
        </w:rPr>
      </w:pPr>
      <w:r w:rsidRPr="0031689E">
        <w:rPr>
          <w:rFonts w:ascii="Palatino Linotype" w:hAnsi="Palatino Linotype" w:cs="Arial"/>
          <w:b/>
          <w:spacing w:val="44"/>
          <w:sz w:val="28"/>
        </w:rPr>
        <w:t>RESUELVE</w:t>
      </w:r>
    </w:p>
    <w:p w14:paraId="667417F8" w14:textId="77777777" w:rsidR="00024DC3" w:rsidRPr="00710CA5" w:rsidRDefault="00024DC3" w:rsidP="00024DC3">
      <w:pPr>
        <w:spacing w:before="240" w:after="240" w:line="360" w:lineRule="auto"/>
        <w:ind w:right="49"/>
        <w:jc w:val="both"/>
        <w:rPr>
          <w:rFonts w:ascii="Palatino Linotype" w:hAnsi="Palatino Linotype" w:cs="Arial"/>
        </w:rPr>
      </w:pPr>
      <w:r w:rsidRPr="00710CA5">
        <w:rPr>
          <w:rFonts w:ascii="Palatino Linotype" w:hAnsi="Palatino Linotype" w:cs="Arial"/>
          <w:b/>
          <w:bCs/>
          <w:color w:val="222222"/>
          <w:sz w:val="28"/>
          <w:szCs w:val="28"/>
          <w:lang w:eastAsia="es-MX"/>
        </w:rPr>
        <w:t>PRIMERO</w:t>
      </w:r>
      <w:r w:rsidRPr="00710CA5">
        <w:rPr>
          <w:rFonts w:ascii="Palatino Linotype" w:hAnsi="Palatino Linotype" w:cs="Arial"/>
          <w:b/>
          <w:sz w:val="28"/>
          <w:szCs w:val="28"/>
        </w:rPr>
        <w:t>.</w:t>
      </w:r>
      <w:r w:rsidRPr="00710CA5">
        <w:rPr>
          <w:rFonts w:ascii="Palatino Linotype" w:hAnsi="Palatino Linotype" w:cs="Arial"/>
        </w:rPr>
        <w:t xml:space="preserve"> Resultan </w:t>
      </w:r>
      <w:r w:rsidRPr="00710CA5">
        <w:rPr>
          <w:rFonts w:ascii="Palatino Linotype" w:hAnsi="Palatino Linotype" w:cs="Arial"/>
          <w:b/>
        </w:rPr>
        <w:t>parcialmente fundadas</w:t>
      </w:r>
      <w:r w:rsidRPr="00710CA5">
        <w:rPr>
          <w:rFonts w:ascii="Palatino Linotype" w:hAnsi="Palatino Linotype" w:cs="Arial"/>
        </w:rPr>
        <w:t xml:space="preserve"> las razones o motivos de inconformidad planteadas por </w:t>
      </w:r>
      <w:r w:rsidRPr="00710CA5">
        <w:rPr>
          <w:rFonts w:ascii="Palatino Linotype" w:hAnsi="Palatino Linotype" w:cs="Arial"/>
          <w:b/>
        </w:rPr>
        <w:t>L</w:t>
      </w:r>
      <w:r w:rsidR="007B714A">
        <w:rPr>
          <w:rFonts w:ascii="Palatino Linotype" w:hAnsi="Palatino Linotype" w:cs="Arial"/>
          <w:b/>
        </w:rPr>
        <w:t>A</w:t>
      </w:r>
      <w:r w:rsidRPr="00710CA5">
        <w:rPr>
          <w:rFonts w:ascii="Palatino Linotype" w:hAnsi="Palatino Linotype" w:cs="Arial"/>
          <w:b/>
        </w:rPr>
        <w:t xml:space="preserve"> RECURRENTE</w:t>
      </w:r>
      <w:r w:rsidRPr="00710CA5">
        <w:rPr>
          <w:rFonts w:ascii="Palatino Linotype" w:hAnsi="Palatino Linotype" w:cs="Arial"/>
        </w:rPr>
        <w:t xml:space="preserve"> en términos del Considerando </w:t>
      </w:r>
      <w:r w:rsidRPr="00710CA5">
        <w:rPr>
          <w:rFonts w:ascii="Palatino Linotype" w:hAnsi="Palatino Linotype" w:cs="Arial"/>
          <w:b/>
        </w:rPr>
        <w:t>QUINTO</w:t>
      </w:r>
      <w:r w:rsidRPr="00710CA5">
        <w:rPr>
          <w:rFonts w:ascii="Palatino Linotype" w:hAnsi="Palatino Linotype" w:cs="Arial"/>
        </w:rPr>
        <w:t xml:space="preserve"> de esta resolución.</w:t>
      </w:r>
    </w:p>
    <w:p w14:paraId="0EC877BD" w14:textId="7D29AE53" w:rsidR="00024DC3" w:rsidRPr="00710CA5" w:rsidRDefault="00024DC3" w:rsidP="00024DC3">
      <w:pPr>
        <w:spacing w:before="240" w:after="240" w:line="360" w:lineRule="auto"/>
        <w:ind w:right="49"/>
        <w:jc w:val="both"/>
        <w:rPr>
          <w:rFonts w:ascii="Palatino Linotype" w:hAnsi="Palatino Linotype" w:cs="Arial"/>
        </w:rPr>
      </w:pPr>
      <w:r w:rsidRPr="00710CA5">
        <w:rPr>
          <w:rFonts w:ascii="Palatino Linotype" w:hAnsi="Palatino Linotype" w:cs="Arial"/>
          <w:b/>
          <w:color w:val="000000" w:themeColor="text1"/>
          <w:sz w:val="28"/>
          <w:szCs w:val="28"/>
        </w:rPr>
        <w:t>SEGUNDO.</w:t>
      </w:r>
      <w:r w:rsidRPr="00710CA5">
        <w:rPr>
          <w:rFonts w:ascii="Palatino Linotype" w:hAnsi="Palatino Linotype" w:cs="Arial"/>
          <w:color w:val="000000" w:themeColor="text1"/>
        </w:rPr>
        <w:t xml:space="preserve"> Se</w:t>
      </w:r>
      <w:r w:rsidR="00EF611D">
        <w:rPr>
          <w:rFonts w:ascii="Palatino Linotype" w:hAnsi="Palatino Linotype" w:cs="Arial"/>
          <w:b/>
          <w:color w:val="000000" w:themeColor="text1"/>
        </w:rPr>
        <w:t xml:space="preserve"> </w:t>
      </w:r>
      <w:r w:rsidR="00EF611D" w:rsidRPr="00BE5381">
        <w:rPr>
          <w:rFonts w:ascii="Palatino Linotype" w:hAnsi="Palatino Linotype" w:cs="Arial"/>
          <w:b/>
          <w:color w:val="000000" w:themeColor="text1"/>
        </w:rPr>
        <w:t>Modifica</w:t>
      </w:r>
      <w:r w:rsidRPr="00BE5381">
        <w:rPr>
          <w:rFonts w:ascii="Palatino Linotype" w:hAnsi="Palatino Linotype" w:cs="Arial"/>
          <w:b/>
          <w:color w:val="000000" w:themeColor="text1"/>
        </w:rPr>
        <w:t xml:space="preserve"> </w:t>
      </w:r>
      <w:r w:rsidRPr="00BE5381">
        <w:rPr>
          <w:rFonts w:ascii="Palatino Linotype" w:hAnsi="Palatino Linotype" w:cs="Arial"/>
          <w:color w:val="000000" w:themeColor="text1"/>
        </w:rPr>
        <w:t>la respuesta</w:t>
      </w:r>
      <w:r w:rsidRPr="00710CA5">
        <w:rPr>
          <w:rFonts w:ascii="Palatino Linotype" w:hAnsi="Palatino Linotype" w:cs="Arial"/>
          <w:color w:val="000000" w:themeColor="text1"/>
        </w:rPr>
        <w:t xml:space="preserve"> del </w:t>
      </w:r>
      <w:r w:rsidRPr="00710CA5">
        <w:rPr>
          <w:rFonts w:ascii="Palatino Linotype" w:hAnsi="Palatino Linotype" w:cs="Arial"/>
          <w:b/>
          <w:color w:val="000000" w:themeColor="text1"/>
        </w:rPr>
        <w:t xml:space="preserve">SUJETO OBLIGADO </w:t>
      </w:r>
      <w:r w:rsidRPr="00710CA5">
        <w:rPr>
          <w:rFonts w:ascii="Palatino Linotype" w:hAnsi="Palatino Linotype" w:cs="Arial"/>
          <w:color w:val="000000" w:themeColor="text1"/>
        </w:rPr>
        <w:t xml:space="preserve">otorgada a la solicitud de información </w:t>
      </w:r>
      <w:r>
        <w:rPr>
          <w:rFonts w:ascii="Palatino Linotype" w:hAnsi="Palatino Linotype" w:cs="Arial"/>
          <w:color w:val="000000" w:themeColor="text1"/>
        </w:rPr>
        <w:t xml:space="preserve">que dio origen al recurso de revisión </w:t>
      </w:r>
      <w:r w:rsidRPr="00710CA5">
        <w:rPr>
          <w:rFonts w:ascii="Palatino Linotype" w:hAnsi="Palatino Linotype" w:cs="Arial"/>
          <w:color w:val="000000" w:themeColor="text1"/>
        </w:rPr>
        <w:t xml:space="preserve">número </w:t>
      </w:r>
      <w:r w:rsidR="007B714A">
        <w:rPr>
          <w:rFonts w:ascii="Palatino Linotype" w:hAnsi="Palatino Linotype" w:cs="Arial"/>
          <w:b/>
          <w:bCs/>
        </w:rPr>
        <w:t>05992</w:t>
      </w:r>
      <w:r>
        <w:rPr>
          <w:rFonts w:ascii="Palatino Linotype" w:hAnsi="Palatino Linotype" w:cs="Arial"/>
          <w:b/>
          <w:bCs/>
        </w:rPr>
        <w:t>/INFOEM/IP/RR/2021</w:t>
      </w:r>
      <w:r w:rsidRPr="00710CA5">
        <w:rPr>
          <w:rFonts w:ascii="Palatino Linotype" w:hAnsi="Palatino Linotype" w:cs="Arial"/>
          <w:color w:val="000000" w:themeColor="text1"/>
        </w:rPr>
        <w:t xml:space="preserve">, en términos del Considerando </w:t>
      </w:r>
      <w:r w:rsidRPr="00710CA5">
        <w:rPr>
          <w:rFonts w:ascii="Palatino Linotype" w:hAnsi="Palatino Linotype" w:cs="Arial"/>
          <w:b/>
          <w:color w:val="000000" w:themeColor="text1"/>
        </w:rPr>
        <w:t>QUINTO</w:t>
      </w:r>
      <w:r w:rsidRPr="00710CA5">
        <w:rPr>
          <w:rFonts w:ascii="Palatino Linotype" w:hAnsi="Palatino Linotype" w:cs="Arial"/>
          <w:color w:val="000000" w:themeColor="text1"/>
        </w:rPr>
        <w:t>,</w:t>
      </w:r>
      <w:r w:rsidRPr="00710CA5">
        <w:rPr>
          <w:rFonts w:ascii="Palatino Linotype" w:hAnsi="Palatino Linotype" w:cs="Arial"/>
          <w:b/>
          <w:color w:val="000000" w:themeColor="text1"/>
        </w:rPr>
        <w:t xml:space="preserve"> </w:t>
      </w:r>
      <w:r w:rsidRPr="00710CA5">
        <w:rPr>
          <w:rFonts w:ascii="Palatino Linotype" w:hAnsi="Palatino Linotype" w:cs="Arial"/>
        </w:rPr>
        <w:t xml:space="preserve">de la presente resolución, y se </w:t>
      </w:r>
      <w:r w:rsidRPr="00710CA5">
        <w:rPr>
          <w:rFonts w:ascii="Palatino Linotype" w:hAnsi="Palatino Linotype" w:cs="Arial"/>
          <w:b/>
        </w:rPr>
        <w:t>ordena</w:t>
      </w:r>
      <w:r w:rsidRPr="00710CA5">
        <w:rPr>
          <w:rFonts w:ascii="Palatino Linotype" w:hAnsi="Palatino Linotype" w:cs="Arial"/>
        </w:rPr>
        <w:t xml:space="preserve"> haga entrega a</w:t>
      </w:r>
      <w:r w:rsidR="007B714A">
        <w:rPr>
          <w:rFonts w:ascii="Palatino Linotype" w:hAnsi="Palatino Linotype" w:cs="Arial"/>
        </w:rPr>
        <w:t xml:space="preserve"> </w:t>
      </w:r>
      <w:r w:rsidR="007B714A" w:rsidRPr="007B714A">
        <w:rPr>
          <w:rFonts w:ascii="Palatino Linotype" w:hAnsi="Palatino Linotype" w:cs="Arial"/>
          <w:b/>
        </w:rPr>
        <w:t>LA</w:t>
      </w:r>
      <w:r w:rsidR="007B714A" w:rsidRPr="00710CA5">
        <w:rPr>
          <w:rFonts w:ascii="Palatino Linotype" w:hAnsi="Palatino Linotype" w:cs="Arial"/>
        </w:rPr>
        <w:t xml:space="preserve"> </w:t>
      </w:r>
      <w:r w:rsidRPr="00710CA5">
        <w:rPr>
          <w:rFonts w:ascii="Palatino Linotype" w:hAnsi="Palatino Linotype" w:cs="Arial"/>
          <w:b/>
        </w:rPr>
        <w:t>RECURRENTE</w:t>
      </w:r>
      <w:r w:rsidRPr="00710CA5">
        <w:rPr>
          <w:rFonts w:ascii="Palatino Linotype" w:hAnsi="Palatino Linotype" w:cs="Arial"/>
        </w:rPr>
        <w:t xml:space="preserve">, </w:t>
      </w:r>
      <w:r w:rsidR="007B714A">
        <w:rPr>
          <w:rFonts w:ascii="Palatino Linotype" w:hAnsi="Palatino Linotype" w:cs="Arial"/>
        </w:rPr>
        <w:t xml:space="preserve">previa </w:t>
      </w:r>
      <w:r w:rsidR="007B714A">
        <w:rPr>
          <w:rFonts w:ascii="Palatino Linotype" w:hAnsi="Palatino Linotype" w:cs="Arial"/>
          <w:b/>
        </w:rPr>
        <w:t xml:space="preserve">búsqueda exhaustiva y razonable </w:t>
      </w:r>
      <w:r w:rsidRPr="00710CA5">
        <w:rPr>
          <w:rFonts w:ascii="Palatino Linotype" w:hAnsi="Palatino Linotype" w:cs="Arial"/>
        </w:rPr>
        <w:t xml:space="preserve">a través del </w:t>
      </w:r>
      <w:r w:rsidRPr="00710CA5">
        <w:rPr>
          <w:rFonts w:ascii="Palatino Linotype" w:hAnsi="Palatino Linotype" w:cs="Arial"/>
          <w:b/>
        </w:rPr>
        <w:t xml:space="preserve">SAIMEX, </w:t>
      </w:r>
      <w:r w:rsidRPr="00710CA5">
        <w:rPr>
          <w:rFonts w:ascii="Palatino Linotype" w:hAnsi="Palatino Linotype" w:cs="Arial"/>
        </w:rPr>
        <w:t>de ser procedente</w:t>
      </w:r>
      <w:r w:rsidRPr="00710CA5">
        <w:rPr>
          <w:rFonts w:ascii="Palatino Linotype" w:hAnsi="Palatino Linotype" w:cs="Arial"/>
          <w:b/>
        </w:rPr>
        <w:t xml:space="preserve"> </w:t>
      </w:r>
      <w:r w:rsidRPr="00710CA5">
        <w:rPr>
          <w:rFonts w:ascii="Palatino Linotype" w:hAnsi="Palatino Linotype" w:cs="Arial"/>
        </w:rPr>
        <w:t xml:space="preserve">en </w:t>
      </w:r>
      <w:r w:rsidRPr="00710CA5">
        <w:rPr>
          <w:rFonts w:ascii="Palatino Linotype" w:hAnsi="Palatino Linotype" w:cs="Arial"/>
          <w:b/>
        </w:rPr>
        <w:t>versión pública</w:t>
      </w:r>
      <w:r w:rsidRPr="00710CA5">
        <w:rPr>
          <w:rFonts w:ascii="Palatino Linotype" w:hAnsi="Palatino Linotype" w:cs="Arial"/>
        </w:rPr>
        <w:t>,</w:t>
      </w:r>
      <w:r w:rsidRPr="00710CA5">
        <w:rPr>
          <w:rFonts w:ascii="Palatino Linotype" w:hAnsi="Palatino Linotype" w:cs="Arial"/>
          <w:b/>
        </w:rPr>
        <w:t xml:space="preserve"> </w:t>
      </w:r>
      <w:r w:rsidRPr="00710CA5">
        <w:rPr>
          <w:rFonts w:ascii="Palatino Linotype" w:hAnsi="Palatino Linotype" w:cs="Arial"/>
        </w:rPr>
        <w:t>de lo siguiente:</w:t>
      </w:r>
    </w:p>
    <w:p w14:paraId="3BA63DB1" w14:textId="54529FB4" w:rsidR="007B714A" w:rsidRDefault="00024DC3" w:rsidP="007B714A">
      <w:pPr>
        <w:spacing w:before="240" w:after="240"/>
        <w:ind w:left="851" w:right="899"/>
        <w:jc w:val="both"/>
        <w:rPr>
          <w:rFonts w:ascii="Palatino Linotype" w:hAnsi="Palatino Linotype" w:cs="Arial"/>
          <w:i/>
          <w:sz w:val="22"/>
          <w:szCs w:val="22"/>
        </w:rPr>
      </w:pPr>
      <w:r w:rsidRPr="00710CA5">
        <w:rPr>
          <w:rFonts w:ascii="Palatino Linotype" w:hAnsi="Palatino Linotype" w:cs="Arial"/>
          <w:i/>
          <w:sz w:val="22"/>
          <w:szCs w:val="22"/>
        </w:rPr>
        <w:t>“</w:t>
      </w:r>
      <w:r w:rsidR="007B714A">
        <w:rPr>
          <w:rFonts w:ascii="Palatino Linotype" w:hAnsi="Palatino Linotype" w:cs="Arial"/>
          <w:i/>
          <w:sz w:val="22"/>
          <w:szCs w:val="22"/>
        </w:rPr>
        <w:t xml:space="preserve">a) </w:t>
      </w:r>
      <w:r w:rsidR="00A529B6">
        <w:rPr>
          <w:rFonts w:ascii="Palatino Linotype" w:hAnsi="Palatino Linotype" w:cs="Arial"/>
          <w:i/>
          <w:sz w:val="22"/>
          <w:szCs w:val="22"/>
        </w:rPr>
        <w:t>El</w:t>
      </w:r>
      <w:r w:rsidR="007B714A">
        <w:rPr>
          <w:rFonts w:ascii="Palatino Linotype" w:hAnsi="Palatino Linotype" w:cs="Arial"/>
          <w:i/>
          <w:sz w:val="22"/>
          <w:szCs w:val="22"/>
        </w:rPr>
        <w:t xml:space="preserve"> documento o documentos en donde conste la </w:t>
      </w:r>
      <w:r w:rsidR="007B714A" w:rsidRPr="007B714A">
        <w:rPr>
          <w:rFonts w:ascii="Palatino Linotype" w:hAnsi="Palatino Linotype" w:cs="Arial"/>
          <w:i/>
          <w:sz w:val="22"/>
          <w:szCs w:val="22"/>
        </w:rPr>
        <w:t>relación estadística de las sentencias de laudos a favor de trabajadores en contra de los 125 municipios del Estado de México de</w:t>
      </w:r>
      <w:r w:rsidR="007B714A">
        <w:rPr>
          <w:rFonts w:ascii="Palatino Linotype" w:hAnsi="Palatino Linotype" w:cs="Arial"/>
          <w:i/>
          <w:sz w:val="22"/>
          <w:szCs w:val="22"/>
        </w:rPr>
        <w:t>l 1 de enero de 2019 al 22 de noviembre de 2021</w:t>
      </w:r>
      <w:r w:rsidR="007B714A" w:rsidRPr="007B714A">
        <w:rPr>
          <w:rFonts w:ascii="Palatino Linotype" w:hAnsi="Palatino Linotype" w:cs="Arial"/>
          <w:i/>
          <w:sz w:val="22"/>
          <w:szCs w:val="22"/>
        </w:rPr>
        <w:t xml:space="preserve">; debiendo </w:t>
      </w:r>
      <w:r w:rsidR="007B714A" w:rsidRPr="00BE5381">
        <w:rPr>
          <w:rFonts w:ascii="Palatino Linotype" w:hAnsi="Palatino Linotype" w:cs="Arial"/>
          <w:i/>
          <w:sz w:val="22"/>
          <w:szCs w:val="22"/>
        </w:rPr>
        <w:t xml:space="preserve">desglosar la información al </w:t>
      </w:r>
      <w:r w:rsidR="00EF611D" w:rsidRPr="00BE5381">
        <w:rPr>
          <w:rFonts w:ascii="Palatino Linotype" w:hAnsi="Palatino Linotype" w:cs="Arial"/>
          <w:i/>
          <w:sz w:val="22"/>
          <w:szCs w:val="22"/>
        </w:rPr>
        <w:t xml:space="preserve">mayor </w:t>
      </w:r>
      <w:r w:rsidR="007B714A" w:rsidRPr="00BE5381">
        <w:rPr>
          <w:rFonts w:ascii="Palatino Linotype" w:hAnsi="Palatino Linotype" w:cs="Arial"/>
          <w:i/>
          <w:sz w:val="22"/>
          <w:szCs w:val="22"/>
        </w:rPr>
        <w:t>grado de</w:t>
      </w:r>
      <w:r w:rsidR="00EF611D" w:rsidRPr="00BE5381">
        <w:rPr>
          <w:rFonts w:ascii="Palatino Linotype" w:hAnsi="Palatino Linotype" w:cs="Arial"/>
          <w:i/>
          <w:sz w:val="22"/>
          <w:szCs w:val="22"/>
        </w:rPr>
        <w:t xml:space="preserve"> desagregación que fue</w:t>
      </w:r>
      <w:r w:rsidR="007B714A" w:rsidRPr="00BE5381">
        <w:rPr>
          <w:rFonts w:ascii="Palatino Linotype" w:hAnsi="Palatino Linotype" w:cs="Arial"/>
          <w:i/>
          <w:sz w:val="22"/>
          <w:szCs w:val="22"/>
        </w:rPr>
        <w:t xml:space="preserve"> solicitado por la</w:t>
      </w:r>
      <w:r w:rsidR="007B714A">
        <w:rPr>
          <w:rFonts w:ascii="Palatino Linotype" w:hAnsi="Palatino Linotype" w:cs="Arial"/>
          <w:i/>
          <w:sz w:val="22"/>
          <w:szCs w:val="22"/>
        </w:rPr>
        <w:t xml:space="preserve"> particular en la solicitud de origen y/o al grado que le sea posible hacer entrega de los datos solicitados.</w:t>
      </w:r>
    </w:p>
    <w:p w14:paraId="494BCD6B" w14:textId="19677DD4" w:rsidR="00BE5381" w:rsidRDefault="00BE5381" w:rsidP="007B714A">
      <w:pPr>
        <w:spacing w:before="240" w:after="240"/>
        <w:ind w:left="851" w:right="899"/>
        <w:jc w:val="both"/>
        <w:rPr>
          <w:rFonts w:ascii="Palatino Linotype" w:hAnsi="Palatino Linotype" w:cs="Arial"/>
          <w:i/>
          <w:sz w:val="22"/>
          <w:szCs w:val="22"/>
        </w:rPr>
      </w:pPr>
      <w:r w:rsidRPr="00E379E2">
        <w:rPr>
          <w:rFonts w:ascii="Palatino Linotype" w:hAnsi="Palatino Linotype" w:cs="Arial"/>
          <w:i/>
          <w:sz w:val="22"/>
          <w:szCs w:val="22"/>
        </w:rPr>
        <w:t xml:space="preserve">Una vez acreditada la búsqueda exhaustiva y razonable de la información y esta no sea localizada o generada al grado de detalle solicitado, </w:t>
      </w:r>
      <w:r w:rsidRPr="00E379E2">
        <w:rPr>
          <w:rFonts w:ascii="Palatino Linotype" w:hAnsi="Palatino Linotype" w:cs="Arial"/>
          <w:b/>
          <w:i/>
          <w:sz w:val="22"/>
          <w:szCs w:val="22"/>
        </w:rPr>
        <w:t xml:space="preserve">EL SUJETO OBLIGADO </w:t>
      </w:r>
      <w:r w:rsidRPr="00E379E2">
        <w:rPr>
          <w:rFonts w:ascii="Palatino Linotype" w:hAnsi="Palatino Linotype" w:cs="Arial"/>
          <w:i/>
          <w:sz w:val="22"/>
          <w:szCs w:val="22"/>
        </w:rPr>
        <w:t>deberá hacer entrega de aquella que obre en sus archivos.</w:t>
      </w:r>
    </w:p>
    <w:p w14:paraId="73997355" w14:textId="7E21E1FA" w:rsidR="00024DC3" w:rsidRPr="00710CA5" w:rsidRDefault="00024DC3" w:rsidP="00EF611D">
      <w:pPr>
        <w:spacing w:before="240" w:after="240" w:line="276" w:lineRule="auto"/>
        <w:ind w:left="851" w:right="899"/>
        <w:jc w:val="both"/>
        <w:rPr>
          <w:rFonts w:ascii="Palatino Linotype" w:hAnsi="Palatino Linotype" w:cs="Arial"/>
          <w:i/>
          <w:sz w:val="22"/>
          <w:szCs w:val="22"/>
          <w:lang w:eastAsia="es-MX"/>
        </w:rPr>
      </w:pPr>
      <w:r w:rsidRPr="00710CA5">
        <w:rPr>
          <w:rFonts w:ascii="Palatino Linotype" w:hAnsi="Palatino Linotype" w:cs="Arial"/>
          <w:i/>
          <w:sz w:val="22"/>
          <w:szCs w:val="22"/>
          <w:lang w:eastAsia="es-MX"/>
        </w:rPr>
        <w:lastRenderedPageBreak/>
        <w:t xml:space="preserve">Debiendo notificar a </w:t>
      </w:r>
      <w:r w:rsidR="007B714A">
        <w:rPr>
          <w:rFonts w:ascii="Palatino Linotype" w:hAnsi="Palatino Linotype" w:cs="Arial"/>
          <w:b/>
          <w:i/>
          <w:sz w:val="22"/>
          <w:szCs w:val="22"/>
          <w:lang w:eastAsia="es-MX"/>
        </w:rPr>
        <w:t>LA R</w:t>
      </w:r>
      <w:r w:rsidRPr="00710CA5">
        <w:rPr>
          <w:rFonts w:ascii="Palatino Linotype" w:hAnsi="Palatino Linotype" w:cs="Arial"/>
          <w:b/>
          <w:i/>
          <w:sz w:val="22"/>
          <w:szCs w:val="22"/>
          <w:lang w:eastAsia="es-MX"/>
        </w:rPr>
        <w:t>ECURRENTE</w:t>
      </w:r>
      <w:r w:rsidRPr="00710CA5">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60EA8162" w14:textId="77777777" w:rsidR="00024DC3" w:rsidRPr="002B75DC" w:rsidRDefault="00024DC3" w:rsidP="00024DC3">
      <w:pPr>
        <w:spacing w:before="240" w:after="240" w:line="360" w:lineRule="auto"/>
        <w:ind w:right="49"/>
        <w:jc w:val="both"/>
        <w:rPr>
          <w:rFonts w:ascii="Palatino Linotype" w:hAnsi="Palatino Linotype" w:cs="Arial"/>
        </w:rPr>
      </w:pPr>
      <w:r w:rsidRPr="00710CA5">
        <w:rPr>
          <w:rFonts w:ascii="Palatino Linotype" w:hAnsi="Palatino Linotype" w:cs="Arial"/>
          <w:b/>
          <w:color w:val="000000" w:themeColor="text1"/>
          <w:sz w:val="28"/>
          <w:szCs w:val="28"/>
        </w:rPr>
        <w:t>TERCERO.</w:t>
      </w:r>
      <w:r w:rsidRPr="00710CA5">
        <w:rPr>
          <w:rStyle w:val="apple-converted-space"/>
          <w:rFonts w:ascii="Palatino Linotype" w:eastAsiaTheme="majorEastAsia" w:hAnsi="Palatino Linotype"/>
          <w:color w:val="222222"/>
          <w:shd w:val="clear" w:color="auto" w:fill="FFFFFF"/>
        </w:rPr>
        <w:t> </w:t>
      </w:r>
      <w:r w:rsidRPr="00710CA5">
        <w:rPr>
          <w:rFonts w:ascii="Palatino Linotype" w:hAnsi="Palatino Linotype"/>
          <w:b/>
          <w:color w:val="222222"/>
          <w:lang w:eastAsia="es-ES_tradnl"/>
        </w:rPr>
        <w:t>Notifíquese</w:t>
      </w:r>
      <w:r w:rsidRPr="00710CA5">
        <w:rPr>
          <w:rFonts w:ascii="Palatino Linotype" w:hAnsi="Palatino Linotype"/>
          <w:color w:val="222222"/>
          <w:lang w:eastAsia="es-ES_tradnl"/>
        </w:rPr>
        <w:t xml:space="preserve"> </w:t>
      </w:r>
      <w:r w:rsidRPr="002B75DC">
        <w:rPr>
          <w:rFonts w:ascii="Palatino Linotype" w:hAnsi="Palatino Linotype" w:cs="Arial"/>
        </w:rPr>
        <w:t>al Titular de la Unidad de Transparencia del</w:t>
      </w:r>
      <w:r w:rsidRPr="002B75DC">
        <w:rPr>
          <w:rFonts w:cs="Arial"/>
        </w:rPr>
        <w:t> </w:t>
      </w:r>
      <w:r w:rsidRPr="002B75DC">
        <w:rPr>
          <w:rFonts w:ascii="Palatino Linotype" w:hAnsi="Palatino Linotype" w:cs="Arial"/>
          <w:b/>
        </w:rPr>
        <w:t>SUJETO OBLIGADO</w:t>
      </w:r>
      <w:r w:rsidRPr="002B75DC">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F727009" w14:textId="77777777" w:rsidR="00024DC3" w:rsidRPr="00710CA5" w:rsidRDefault="00024DC3" w:rsidP="00024DC3">
      <w:pPr>
        <w:spacing w:before="240" w:after="240" w:line="360" w:lineRule="auto"/>
        <w:ind w:right="49"/>
        <w:jc w:val="both"/>
        <w:rPr>
          <w:rFonts w:ascii="Palatino Linotype" w:hAnsi="Palatino Linotype"/>
          <w:color w:val="222222"/>
          <w:lang w:eastAsia="es-ES_tradnl"/>
        </w:rPr>
      </w:pPr>
      <w:r w:rsidRPr="00710CA5">
        <w:rPr>
          <w:rFonts w:ascii="Palatino Linotype" w:hAnsi="Palatino Linotype" w:cs="Arial"/>
          <w:b/>
          <w:bCs/>
          <w:color w:val="222222"/>
          <w:sz w:val="28"/>
          <w:szCs w:val="28"/>
          <w:lang w:eastAsia="es-MX"/>
        </w:rPr>
        <w:t>CUARTO.</w:t>
      </w:r>
      <w:r w:rsidRPr="00710CA5">
        <w:rPr>
          <w:rFonts w:ascii="Palatino Linotype" w:hAnsi="Palatino Linotype" w:cs="Arial"/>
          <w:b/>
          <w:bCs/>
          <w:color w:val="222222"/>
          <w:lang w:eastAsia="es-MX"/>
        </w:rPr>
        <w:t xml:space="preserve"> </w:t>
      </w:r>
      <w:r w:rsidRPr="00710CA5">
        <w:rPr>
          <w:rFonts w:ascii="Palatino Linotype" w:hAnsi="Palatino Linotype"/>
          <w:b/>
          <w:color w:val="222222"/>
          <w:lang w:eastAsia="es-ES_tradnl"/>
        </w:rPr>
        <w:t>Notifíquese</w:t>
      </w:r>
      <w:r w:rsidRPr="00710CA5">
        <w:rPr>
          <w:rFonts w:ascii="Palatino Linotype" w:hAnsi="Palatino Linotype"/>
          <w:color w:val="222222"/>
          <w:lang w:eastAsia="es-ES_tradnl"/>
        </w:rPr>
        <w:t xml:space="preserve"> a </w:t>
      </w:r>
      <w:r w:rsidR="007B714A">
        <w:rPr>
          <w:rFonts w:ascii="Palatino Linotype" w:hAnsi="Palatino Linotype"/>
          <w:b/>
          <w:color w:val="222222"/>
          <w:lang w:eastAsia="es-ES_tradnl"/>
        </w:rPr>
        <w:t>LA R</w:t>
      </w:r>
      <w:r w:rsidRPr="00710CA5">
        <w:rPr>
          <w:rFonts w:ascii="Palatino Linotype" w:hAnsi="Palatino Linotype"/>
          <w:b/>
          <w:color w:val="222222"/>
          <w:lang w:eastAsia="es-ES_tradnl"/>
        </w:rPr>
        <w:t>ECURRENTE</w:t>
      </w:r>
      <w:r>
        <w:rPr>
          <w:rFonts w:ascii="Palatino Linotype" w:hAnsi="Palatino Linotype"/>
          <w:color w:val="222222"/>
          <w:lang w:eastAsia="es-ES_tradnl"/>
        </w:rPr>
        <w:t xml:space="preserve"> la presente resolución vía Sistema de Acceso a la Información Mexiquense (SAIMEX).</w:t>
      </w:r>
    </w:p>
    <w:p w14:paraId="0440BE2C" w14:textId="77777777" w:rsidR="00024DC3" w:rsidRPr="00710CA5" w:rsidRDefault="00024DC3" w:rsidP="00024DC3">
      <w:pPr>
        <w:spacing w:before="240" w:after="240" w:line="360" w:lineRule="auto"/>
        <w:ind w:right="49"/>
        <w:jc w:val="both"/>
        <w:rPr>
          <w:rFonts w:ascii="Palatino Linotype" w:hAnsi="Palatino Linotype"/>
          <w:color w:val="222222"/>
          <w:lang w:eastAsia="es-ES_tradnl"/>
        </w:rPr>
      </w:pPr>
      <w:r w:rsidRPr="00710CA5">
        <w:rPr>
          <w:rFonts w:ascii="Palatino Linotype" w:hAnsi="Palatino Linotype" w:cs="Arial"/>
          <w:b/>
          <w:bCs/>
          <w:color w:val="222222"/>
          <w:sz w:val="28"/>
          <w:szCs w:val="28"/>
          <w:lang w:eastAsia="es-MX"/>
        </w:rPr>
        <w:t>QUINTO.</w:t>
      </w:r>
      <w:r w:rsidRPr="00710CA5">
        <w:rPr>
          <w:rFonts w:ascii="Palatino Linotype" w:hAnsi="Palatino Linotype"/>
          <w:color w:val="222222"/>
          <w:lang w:eastAsia="es-ES_tradnl"/>
        </w:rPr>
        <w:t xml:space="preserve"> </w:t>
      </w:r>
      <w:r w:rsidRPr="00710CA5">
        <w:rPr>
          <w:rFonts w:ascii="Palatino Linotype" w:hAnsi="Palatino Linotype"/>
          <w:b/>
          <w:color w:val="222222"/>
          <w:lang w:eastAsia="es-ES_tradnl"/>
        </w:rPr>
        <w:t>Hágase del conocimiento</w:t>
      </w:r>
      <w:r w:rsidRPr="00710CA5">
        <w:rPr>
          <w:rFonts w:ascii="Palatino Linotype" w:hAnsi="Palatino Linotype"/>
          <w:color w:val="222222"/>
          <w:lang w:eastAsia="es-ES_tradnl"/>
        </w:rPr>
        <w:t xml:space="preserve"> del </w:t>
      </w:r>
      <w:r w:rsidRPr="00710CA5">
        <w:rPr>
          <w:rFonts w:ascii="Palatino Linotype" w:hAnsi="Palatino Linotype"/>
          <w:b/>
          <w:color w:val="222222"/>
          <w:lang w:eastAsia="es-ES_tradnl"/>
        </w:rPr>
        <w:t>RECURRENTE</w:t>
      </w:r>
      <w:r w:rsidRPr="00710CA5">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2CC5A9A" w14:textId="77777777" w:rsidR="00024DC3" w:rsidRPr="0031689E" w:rsidRDefault="00024DC3" w:rsidP="00024DC3">
      <w:pPr>
        <w:spacing w:before="100" w:beforeAutospacing="1" w:after="100" w:afterAutospacing="1" w:line="360" w:lineRule="auto"/>
        <w:jc w:val="both"/>
        <w:rPr>
          <w:rFonts w:ascii="Palatino Linotype" w:hAnsi="Palatino Linotype"/>
          <w:szCs w:val="17"/>
          <w:lang w:eastAsia="es-ES_tradnl"/>
        </w:rPr>
      </w:pPr>
      <w:r w:rsidRPr="0031689E">
        <w:rPr>
          <w:rFonts w:ascii="Palatino Linotype" w:hAnsi="Palatino Linotype"/>
          <w:b/>
          <w:sz w:val="28"/>
          <w:szCs w:val="28"/>
          <w:shd w:val="clear" w:color="auto" w:fill="FFFFFF"/>
        </w:rPr>
        <w:t>SEXTO</w:t>
      </w:r>
      <w:r w:rsidRPr="0031689E">
        <w:rPr>
          <w:rFonts w:ascii="Palatino Linotype" w:hAnsi="Palatino Linotype" w:cs="Arial"/>
          <w:b/>
          <w:bCs/>
          <w:sz w:val="28"/>
          <w:lang w:eastAsia="es-MX"/>
        </w:rPr>
        <w:t>.</w:t>
      </w:r>
      <w:r w:rsidRPr="0031689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31689E">
        <w:rPr>
          <w:rFonts w:ascii="Palatino Linotype" w:hAnsi="Palatino Linotype"/>
          <w:b/>
          <w:bCs/>
          <w:szCs w:val="17"/>
          <w:lang w:eastAsia="es-ES_tradnl"/>
        </w:rPr>
        <w:t>EL SUJETO OBLIGADO</w:t>
      </w:r>
      <w:r w:rsidRPr="0031689E">
        <w:rPr>
          <w:rFonts w:ascii="Palatino Linotype" w:hAnsi="Palatino Linotype"/>
          <w:szCs w:val="17"/>
          <w:lang w:eastAsia="es-ES_tradnl"/>
        </w:rPr>
        <w:t xml:space="preserve"> de manera fundada y motivada, podrá solicitar una ampliación de plazo para el cumplimiento de la presente resolución</w:t>
      </w:r>
    </w:p>
    <w:p w14:paraId="34BC9DC3" w14:textId="77777777" w:rsidR="00024DC3" w:rsidRPr="0031689E" w:rsidRDefault="00024DC3" w:rsidP="00024DC3">
      <w:pPr>
        <w:spacing w:line="360" w:lineRule="auto"/>
        <w:jc w:val="both"/>
        <w:rPr>
          <w:rFonts w:ascii="Palatino Linotype" w:hAnsi="Palatino Linotype" w:cs="Arial"/>
        </w:rPr>
      </w:pPr>
      <w:r w:rsidRPr="0031689E">
        <w:rPr>
          <w:rFonts w:ascii="Palatino Linotype" w:hAnsi="Palatino Linotype"/>
        </w:rPr>
        <w:t xml:space="preserve">ASÍ LO RESUELVE, </w:t>
      </w:r>
      <w:r w:rsidRPr="00E379E2">
        <w:rPr>
          <w:rFonts w:ascii="Palatino Linotype" w:hAnsi="Palatino Linotype"/>
        </w:rPr>
        <w:t>POR UNANIMIDAD D</w:t>
      </w:r>
      <w:r w:rsidRPr="0031689E">
        <w:rPr>
          <w:rFonts w:ascii="Palatino Linotype" w:hAnsi="Palatino Linotype"/>
        </w:rPr>
        <w:t xml:space="preserve">E VOTOS EL PLENO DEL INSTITUTO DE TRANSPARENCIA, ACCESO A LA INFORMACIÓN PÚBLICA Y PROTECCIÓN DE DATOS PERSONALES DEL ESTADO DE MÉXICO Y MUNICIPIOS, </w:t>
      </w:r>
      <w:r w:rsidRPr="0031689E">
        <w:rPr>
          <w:rFonts w:ascii="Palatino Linotype" w:hAnsi="Palatino Linotype"/>
        </w:rPr>
        <w:lastRenderedPageBreak/>
        <w:t xml:space="preserve">CONFORMADO POR LOS COMISIONADOS JOSÉ MARTÍNEZ VILCHIS; MARÍA DEL ROSARIO MEJÍA AYALA; SHARON CRISTINA MORALES MARTÍNEZ (AUSENCIA JUSTIFICADA); LUIS GUSTAVO PARRA NORIEGA Y GUADALUPE RAMÍREZ PEÑA; EN LA </w:t>
      </w:r>
      <w:r w:rsidR="007B714A">
        <w:rPr>
          <w:rFonts w:ascii="Palatino Linotype" w:hAnsi="Palatino Linotype"/>
        </w:rPr>
        <w:t>SEXTA</w:t>
      </w:r>
      <w:r>
        <w:rPr>
          <w:rFonts w:ascii="Palatino Linotype" w:hAnsi="Palatino Linotype"/>
        </w:rPr>
        <w:t xml:space="preserve"> </w:t>
      </w:r>
      <w:r w:rsidRPr="0031689E">
        <w:rPr>
          <w:rFonts w:ascii="Palatino Linotype" w:hAnsi="Palatino Linotype"/>
        </w:rPr>
        <w:t xml:space="preserve">SESIÓN ORDINARIA CELEBRADA EL </w:t>
      </w:r>
      <w:r w:rsidR="007B714A">
        <w:rPr>
          <w:rFonts w:ascii="Palatino Linotype" w:hAnsi="Palatino Linotype"/>
        </w:rPr>
        <w:t xml:space="preserve">DIECISÉIS </w:t>
      </w:r>
      <w:r>
        <w:rPr>
          <w:rFonts w:ascii="Palatino Linotype" w:hAnsi="Palatino Linotype"/>
        </w:rPr>
        <w:t xml:space="preserve">DE FEBRERO DE </w:t>
      </w:r>
      <w:r w:rsidRPr="0031689E">
        <w:rPr>
          <w:rFonts w:ascii="Palatino Linotype" w:hAnsi="Palatino Linotype"/>
        </w:rPr>
        <w:t>DOS MIL VEINTIDOS, ANTE EL SECRETARIO TÉCNICO DEL PLENO, ALEXIS TAPIA RAMÍREZ.</w:t>
      </w:r>
    </w:p>
    <w:p w14:paraId="42FD172F" w14:textId="77777777" w:rsidR="00024DC3" w:rsidRPr="00644C09" w:rsidRDefault="00024DC3" w:rsidP="00024DC3">
      <w:pPr>
        <w:spacing w:line="360" w:lineRule="auto"/>
        <w:jc w:val="both"/>
        <w:rPr>
          <w:rFonts w:ascii="Palatino Linotype" w:hAnsi="Palatino Linotype"/>
          <w:sz w:val="14"/>
          <w:szCs w:val="14"/>
        </w:rPr>
      </w:pPr>
      <w:r>
        <w:rPr>
          <w:rFonts w:ascii="Palatino Linotype" w:hAnsi="Palatino Linotype"/>
          <w:sz w:val="14"/>
          <w:szCs w:val="14"/>
        </w:rPr>
        <w:t>JMV/CCR/BLA/DEMF/AMV</w:t>
      </w:r>
    </w:p>
    <w:p w14:paraId="026F3BA5" w14:textId="77777777" w:rsidR="00024DC3" w:rsidRPr="00644C09" w:rsidRDefault="00024DC3" w:rsidP="00024DC3">
      <w:pPr>
        <w:rPr>
          <w:rFonts w:ascii="Palatino Linotype" w:hAnsi="Palatino Linotype"/>
        </w:rPr>
      </w:pPr>
      <w:r w:rsidRPr="00644C09">
        <w:rPr>
          <w:rFonts w:ascii="Palatino Linotype" w:hAnsi="Palatino Linotype"/>
        </w:rPr>
        <w:br w:type="page"/>
      </w:r>
    </w:p>
    <w:p w14:paraId="004FED0E" w14:textId="77777777" w:rsidR="00024DC3" w:rsidRPr="00644C09" w:rsidRDefault="00024DC3" w:rsidP="00024DC3">
      <w:pPr>
        <w:spacing w:line="360" w:lineRule="auto"/>
        <w:jc w:val="both"/>
        <w:rPr>
          <w:rFonts w:ascii="Palatino Linotype" w:hAnsi="Palatino Linotype"/>
        </w:rPr>
      </w:pPr>
    </w:p>
    <w:p w14:paraId="1545E9D6" w14:textId="77777777" w:rsidR="00024DC3" w:rsidRPr="00644C09" w:rsidRDefault="00024DC3" w:rsidP="00024DC3">
      <w:pPr>
        <w:spacing w:line="360" w:lineRule="auto"/>
        <w:jc w:val="both"/>
        <w:rPr>
          <w:rFonts w:ascii="Palatino Linotype" w:hAnsi="Palatino Linotype"/>
        </w:rPr>
      </w:pPr>
    </w:p>
    <w:p w14:paraId="3628869C" w14:textId="77777777" w:rsidR="00024DC3" w:rsidRPr="00644C09" w:rsidRDefault="00024DC3" w:rsidP="00024DC3">
      <w:pPr>
        <w:spacing w:line="360" w:lineRule="auto"/>
        <w:jc w:val="both"/>
        <w:rPr>
          <w:rFonts w:ascii="Palatino Linotype" w:hAnsi="Palatino Linotype"/>
        </w:rPr>
      </w:pPr>
    </w:p>
    <w:p w14:paraId="4BC0F061" w14:textId="77777777" w:rsidR="00024DC3" w:rsidRPr="00644C09" w:rsidRDefault="00024DC3" w:rsidP="00024DC3">
      <w:pPr>
        <w:spacing w:line="360" w:lineRule="auto"/>
        <w:jc w:val="both"/>
        <w:rPr>
          <w:rFonts w:ascii="Palatino Linotype" w:hAnsi="Palatino Linotype"/>
        </w:rPr>
      </w:pPr>
    </w:p>
    <w:p w14:paraId="43D28DAF" w14:textId="77777777" w:rsidR="00024DC3" w:rsidRPr="00644C09" w:rsidRDefault="00024DC3" w:rsidP="00024DC3">
      <w:pPr>
        <w:spacing w:line="360" w:lineRule="auto"/>
        <w:jc w:val="both"/>
        <w:rPr>
          <w:rFonts w:ascii="Palatino Linotype" w:hAnsi="Palatino Linotype"/>
        </w:rPr>
      </w:pPr>
    </w:p>
    <w:p w14:paraId="7F92413F" w14:textId="77777777" w:rsidR="00024DC3" w:rsidRPr="00644C09" w:rsidRDefault="00024DC3" w:rsidP="00024DC3">
      <w:pPr>
        <w:spacing w:line="360" w:lineRule="auto"/>
        <w:jc w:val="both"/>
        <w:rPr>
          <w:rFonts w:ascii="Palatino Linotype" w:hAnsi="Palatino Linotype"/>
        </w:rPr>
      </w:pPr>
    </w:p>
    <w:p w14:paraId="28DE0373" w14:textId="77777777" w:rsidR="00024DC3" w:rsidRPr="00644C09" w:rsidRDefault="00024DC3" w:rsidP="00024DC3">
      <w:pPr>
        <w:spacing w:line="360" w:lineRule="auto"/>
        <w:jc w:val="both"/>
        <w:rPr>
          <w:rFonts w:ascii="Palatino Linotype" w:hAnsi="Palatino Linotype"/>
        </w:rPr>
      </w:pPr>
    </w:p>
    <w:p w14:paraId="68372C77" w14:textId="77777777" w:rsidR="00024DC3" w:rsidRPr="00644C09" w:rsidRDefault="00024DC3" w:rsidP="00024DC3">
      <w:pPr>
        <w:spacing w:line="360" w:lineRule="auto"/>
        <w:jc w:val="both"/>
        <w:rPr>
          <w:rFonts w:ascii="Palatino Linotype" w:hAnsi="Palatino Linotype"/>
        </w:rPr>
      </w:pPr>
    </w:p>
    <w:p w14:paraId="27B1BB55" w14:textId="77777777" w:rsidR="00024DC3" w:rsidRPr="00644C09" w:rsidRDefault="00024DC3" w:rsidP="00024DC3">
      <w:pPr>
        <w:spacing w:line="360" w:lineRule="auto"/>
        <w:jc w:val="both"/>
        <w:rPr>
          <w:rFonts w:ascii="Palatino Linotype" w:hAnsi="Palatino Linotype"/>
        </w:rPr>
      </w:pPr>
    </w:p>
    <w:p w14:paraId="686C6725" w14:textId="77777777" w:rsidR="00024DC3" w:rsidRPr="00644C09" w:rsidRDefault="00024DC3" w:rsidP="00024DC3">
      <w:pPr>
        <w:spacing w:line="360" w:lineRule="auto"/>
        <w:jc w:val="both"/>
        <w:rPr>
          <w:rFonts w:ascii="Palatino Linotype" w:hAnsi="Palatino Linotype"/>
        </w:rPr>
      </w:pPr>
    </w:p>
    <w:p w14:paraId="21BDEA48" w14:textId="77777777" w:rsidR="00024DC3" w:rsidRPr="00644C09" w:rsidRDefault="00024DC3" w:rsidP="00024DC3">
      <w:pPr>
        <w:spacing w:line="360" w:lineRule="auto"/>
        <w:jc w:val="both"/>
        <w:rPr>
          <w:rFonts w:ascii="Palatino Linotype" w:hAnsi="Palatino Linotype"/>
        </w:rPr>
      </w:pPr>
    </w:p>
    <w:p w14:paraId="0DD19EF5" w14:textId="77777777" w:rsidR="00024DC3" w:rsidRPr="00644C09" w:rsidRDefault="00024DC3" w:rsidP="00024DC3">
      <w:pPr>
        <w:spacing w:line="360" w:lineRule="auto"/>
        <w:jc w:val="both"/>
        <w:rPr>
          <w:rFonts w:ascii="Palatino Linotype" w:hAnsi="Palatino Linotype"/>
        </w:rPr>
      </w:pPr>
    </w:p>
    <w:p w14:paraId="3DCBC577" w14:textId="77777777" w:rsidR="00024DC3" w:rsidRPr="00644C09" w:rsidRDefault="00024DC3" w:rsidP="00024DC3">
      <w:pPr>
        <w:spacing w:line="360" w:lineRule="auto"/>
        <w:jc w:val="both"/>
        <w:rPr>
          <w:rFonts w:ascii="Palatino Linotype" w:hAnsi="Palatino Linotype"/>
        </w:rPr>
      </w:pPr>
    </w:p>
    <w:p w14:paraId="4D63435E" w14:textId="77777777" w:rsidR="00024DC3" w:rsidRPr="00644C09" w:rsidRDefault="00024DC3" w:rsidP="00024DC3">
      <w:pPr>
        <w:spacing w:line="360" w:lineRule="auto"/>
        <w:jc w:val="both"/>
        <w:rPr>
          <w:rFonts w:ascii="Palatino Linotype" w:hAnsi="Palatino Linotype"/>
        </w:rPr>
      </w:pPr>
    </w:p>
    <w:p w14:paraId="741C3E85" w14:textId="77777777" w:rsidR="00024DC3" w:rsidRPr="00644C09" w:rsidRDefault="00024DC3" w:rsidP="00024DC3">
      <w:pPr>
        <w:spacing w:line="360" w:lineRule="auto"/>
        <w:jc w:val="both"/>
        <w:rPr>
          <w:rFonts w:ascii="Palatino Linotype" w:hAnsi="Palatino Linotype"/>
        </w:rPr>
      </w:pPr>
    </w:p>
    <w:p w14:paraId="7A975831" w14:textId="77777777" w:rsidR="00024DC3" w:rsidRPr="00644C09" w:rsidRDefault="00024DC3" w:rsidP="00024DC3">
      <w:pPr>
        <w:spacing w:line="360" w:lineRule="auto"/>
        <w:jc w:val="both"/>
        <w:rPr>
          <w:rFonts w:ascii="Palatino Linotype" w:hAnsi="Palatino Linotype"/>
        </w:rPr>
      </w:pPr>
    </w:p>
    <w:p w14:paraId="1B1F54F3" w14:textId="77777777" w:rsidR="00024DC3" w:rsidRPr="00644C09" w:rsidRDefault="00024DC3" w:rsidP="00024DC3">
      <w:pPr>
        <w:spacing w:line="360" w:lineRule="auto"/>
        <w:jc w:val="both"/>
        <w:rPr>
          <w:rFonts w:ascii="Palatino Linotype" w:hAnsi="Palatino Linotype"/>
        </w:rPr>
      </w:pPr>
    </w:p>
    <w:p w14:paraId="1C0ABF94" w14:textId="77777777" w:rsidR="00024DC3" w:rsidRPr="00644C09" w:rsidRDefault="00024DC3" w:rsidP="00024DC3">
      <w:pPr>
        <w:spacing w:line="360" w:lineRule="auto"/>
        <w:jc w:val="both"/>
        <w:rPr>
          <w:rFonts w:ascii="Palatino Linotype" w:hAnsi="Palatino Linotype"/>
        </w:rPr>
      </w:pPr>
    </w:p>
    <w:p w14:paraId="63644750" w14:textId="77777777" w:rsidR="00024DC3" w:rsidRDefault="00024DC3" w:rsidP="00024DC3"/>
    <w:p w14:paraId="1910AAE5" w14:textId="77777777" w:rsidR="00024DC3" w:rsidRDefault="00024DC3" w:rsidP="00024DC3"/>
    <w:p w14:paraId="2F78DD12" w14:textId="77777777" w:rsidR="002414E6" w:rsidRDefault="002414E6"/>
    <w:sectPr w:rsidR="002414E6" w:rsidSect="000B1A5E">
      <w:headerReference w:type="even" r:id="rId29"/>
      <w:headerReference w:type="default" r:id="rId30"/>
      <w:footerReference w:type="default" r:id="rId31"/>
      <w:headerReference w:type="first" r:id="rId32"/>
      <w:footerReference w:type="first" r:id="rId33"/>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047F8" w14:textId="77777777" w:rsidR="007267ED" w:rsidRDefault="007267ED" w:rsidP="00024DC3">
      <w:r>
        <w:separator/>
      </w:r>
    </w:p>
  </w:endnote>
  <w:endnote w:type="continuationSeparator" w:id="0">
    <w:p w14:paraId="61E7BDED" w14:textId="77777777" w:rsidR="007267ED" w:rsidRDefault="007267ED" w:rsidP="0002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438BC" w14:textId="77777777" w:rsidR="000B1A5E" w:rsidRPr="0010196A" w:rsidRDefault="000B1A5E" w:rsidP="000B1A5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6818">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6818">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6037B" w14:textId="77777777" w:rsidR="000B1A5E" w:rsidRPr="0010196A" w:rsidRDefault="000B1A5E" w:rsidP="000B1A5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681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6818">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9DD76" w14:textId="77777777" w:rsidR="007267ED" w:rsidRDefault="007267ED" w:rsidP="00024DC3">
      <w:r>
        <w:separator/>
      </w:r>
    </w:p>
  </w:footnote>
  <w:footnote w:type="continuationSeparator" w:id="0">
    <w:p w14:paraId="2476FF89" w14:textId="77777777" w:rsidR="007267ED" w:rsidRDefault="007267ED" w:rsidP="00024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D85D" w14:textId="77777777" w:rsidR="000B1A5E" w:rsidRDefault="00306818">
    <w:pPr>
      <w:pStyle w:val="Encabezado"/>
    </w:pPr>
    <w:r>
      <w:rPr>
        <w:noProof/>
        <w:lang w:val="es-MX" w:eastAsia="es-MX"/>
      </w:rPr>
      <w:pict w14:anchorId="17A91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9C214" w14:textId="77777777" w:rsidR="000B1A5E" w:rsidRPr="0010196A" w:rsidRDefault="00306818" w:rsidP="000B1A5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D6CC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B1A5E" w:rsidRPr="008F2CCC" w14:paraId="1D0A7570" w14:textId="77777777" w:rsidTr="000B1A5E">
      <w:tc>
        <w:tcPr>
          <w:tcW w:w="3261" w:type="dxa"/>
          <w:vMerge w:val="restart"/>
        </w:tcPr>
        <w:p w14:paraId="40972A92" w14:textId="77777777" w:rsidR="000B1A5E" w:rsidRPr="008F2CCC" w:rsidRDefault="000B1A5E" w:rsidP="000B1A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18D301E" wp14:editId="007BE6DD">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248EA73" w14:textId="77777777" w:rsidR="000B1A5E" w:rsidRPr="00664658" w:rsidRDefault="000B1A5E" w:rsidP="000B1A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256F539" w14:textId="77777777" w:rsidR="000B1A5E" w:rsidRPr="00664658" w:rsidRDefault="000B1A5E" w:rsidP="000B1A5E">
          <w:pPr>
            <w:jc w:val="both"/>
            <w:rPr>
              <w:rFonts w:ascii="Palatino Linotype" w:hAnsi="Palatino Linotype"/>
              <w:b/>
              <w:sz w:val="22"/>
              <w:szCs w:val="22"/>
              <w:lang w:val="es-ES_tradnl"/>
            </w:rPr>
          </w:pPr>
          <w:bookmarkStart w:id="14" w:name="_Hlk92389047"/>
          <w:r>
            <w:rPr>
              <w:rFonts w:ascii="Palatino Linotype" w:hAnsi="Palatino Linotype"/>
              <w:b/>
              <w:bCs/>
              <w:sz w:val="22"/>
              <w:szCs w:val="22"/>
            </w:rPr>
            <w:t>05992</w:t>
          </w:r>
          <w:r w:rsidRPr="004B29B3">
            <w:rPr>
              <w:rFonts w:ascii="Palatino Linotype" w:hAnsi="Palatino Linotype"/>
              <w:b/>
              <w:bCs/>
              <w:sz w:val="22"/>
              <w:szCs w:val="22"/>
            </w:rPr>
            <w:t>/INFOEM/IP/RR/</w:t>
          </w:r>
          <w:bookmarkEnd w:id="14"/>
        </w:p>
      </w:tc>
    </w:tr>
    <w:tr w:rsidR="000B1A5E" w:rsidRPr="008F2CCC" w14:paraId="0DE31279" w14:textId="77777777" w:rsidTr="000B1A5E">
      <w:tc>
        <w:tcPr>
          <w:tcW w:w="3261" w:type="dxa"/>
          <w:vMerge/>
        </w:tcPr>
        <w:p w14:paraId="3547F91E" w14:textId="77777777" w:rsidR="000B1A5E" w:rsidRPr="008F2CCC" w:rsidRDefault="000B1A5E" w:rsidP="000B1A5E">
          <w:pPr>
            <w:rPr>
              <w:rFonts w:ascii="Palatino Linotype" w:hAnsi="Palatino Linotype"/>
              <w:b/>
              <w:sz w:val="22"/>
              <w:szCs w:val="22"/>
              <w:lang w:val="es-ES_tradnl"/>
            </w:rPr>
          </w:pPr>
        </w:p>
      </w:tc>
      <w:tc>
        <w:tcPr>
          <w:tcW w:w="2551" w:type="dxa"/>
          <w:shd w:val="clear" w:color="auto" w:fill="auto"/>
        </w:tcPr>
        <w:p w14:paraId="252CCCEA" w14:textId="77777777" w:rsidR="000B1A5E" w:rsidRPr="00664658" w:rsidRDefault="000B1A5E" w:rsidP="000B1A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2BDFEC1" w14:textId="77777777" w:rsidR="000B1A5E" w:rsidRPr="00D41D47" w:rsidRDefault="000B1A5E" w:rsidP="000B1A5E">
          <w:pPr>
            <w:jc w:val="both"/>
            <w:rPr>
              <w:rFonts w:ascii="Palatino Linotype" w:hAnsi="Palatino Linotype"/>
              <w:b/>
              <w:sz w:val="22"/>
              <w:szCs w:val="22"/>
              <w:lang w:val="es-ES_tradnl"/>
            </w:rPr>
          </w:pPr>
          <w:r>
            <w:rPr>
              <w:rFonts w:ascii="Palatino Linotype" w:hAnsi="Palatino Linotype"/>
              <w:b/>
              <w:sz w:val="22"/>
              <w:szCs w:val="22"/>
              <w:lang w:val="es-ES_tradnl"/>
            </w:rPr>
            <w:t>Tribunal Estatal de Conciliación y Arbitraje</w:t>
          </w:r>
        </w:p>
      </w:tc>
    </w:tr>
    <w:tr w:rsidR="000B1A5E" w:rsidRPr="008F2CCC" w14:paraId="69A96E00" w14:textId="77777777" w:rsidTr="000B1A5E">
      <w:trPr>
        <w:trHeight w:val="228"/>
      </w:trPr>
      <w:tc>
        <w:tcPr>
          <w:tcW w:w="3261" w:type="dxa"/>
          <w:vMerge/>
        </w:tcPr>
        <w:p w14:paraId="5B48760F" w14:textId="77777777" w:rsidR="000B1A5E" w:rsidRPr="008F2CCC" w:rsidRDefault="000B1A5E" w:rsidP="000B1A5E">
          <w:pPr>
            <w:rPr>
              <w:rFonts w:ascii="Palatino Linotype" w:hAnsi="Palatino Linotype"/>
              <w:b/>
              <w:sz w:val="22"/>
              <w:szCs w:val="22"/>
              <w:lang w:val="es-ES_tradnl"/>
            </w:rPr>
          </w:pPr>
        </w:p>
      </w:tc>
      <w:tc>
        <w:tcPr>
          <w:tcW w:w="2551" w:type="dxa"/>
          <w:shd w:val="clear" w:color="auto" w:fill="auto"/>
        </w:tcPr>
        <w:p w14:paraId="05E60FF2" w14:textId="77777777" w:rsidR="000B1A5E" w:rsidRPr="00BC450B" w:rsidRDefault="000B1A5E" w:rsidP="000B1A5E">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65FE5901" w14:textId="77777777" w:rsidR="000B1A5E" w:rsidRPr="00BC450B" w:rsidRDefault="000B1A5E" w:rsidP="000B1A5E">
          <w:pPr>
            <w:jc w:val="both"/>
            <w:rPr>
              <w:rFonts w:ascii="Palatino Linotype" w:hAnsi="Palatino Linotype"/>
              <w:b/>
              <w:sz w:val="22"/>
              <w:szCs w:val="22"/>
              <w:lang w:val="es-ES_tradnl"/>
            </w:rPr>
          </w:pPr>
          <w:r>
            <w:rPr>
              <w:rFonts w:ascii="Palatino Linotype" w:hAnsi="Palatino Linotype"/>
              <w:b/>
              <w:bCs/>
              <w:sz w:val="22"/>
              <w:szCs w:val="22"/>
            </w:rPr>
            <w:t>José Martínez Vilchis</w:t>
          </w:r>
        </w:p>
      </w:tc>
    </w:tr>
  </w:tbl>
  <w:p w14:paraId="23EDF2C2" w14:textId="77777777" w:rsidR="000B1A5E" w:rsidRPr="0010196A" w:rsidRDefault="000B1A5E" w:rsidP="000B1A5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680C" w14:textId="77777777" w:rsidR="000B1A5E" w:rsidRPr="0010196A" w:rsidRDefault="00306818">
    <w:pPr>
      <w:rPr>
        <w:rFonts w:ascii="Palatino Linotype" w:hAnsi="Palatino Linotype"/>
        <w:sz w:val="28"/>
        <w:szCs w:val="28"/>
      </w:rPr>
    </w:pPr>
    <w:r>
      <w:rPr>
        <w:rFonts w:ascii="Palatino Linotype" w:hAnsi="Palatino Linotype"/>
        <w:noProof/>
        <w:sz w:val="28"/>
        <w:szCs w:val="28"/>
        <w:lang w:eastAsia="es-MX"/>
      </w:rPr>
      <w:pict w14:anchorId="2C545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B1A5E" w:rsidRPr="008F2CCC" w14:paraId="1A377356" w14:textId="77777777" w:rsidTr="000B1A5E">
      <w:tc>
        <w:tcPr>
          <w:tcW w:w="3805" w:type="dxa"/>
          <w:vMerge w:val="restart"/>
          <w:shd w:val="clear" w:color="auto" w:fill="auto"/>
        </w:tcPr>
        <w:p w14:paraId="58B57757" w14:textId="77777777" w:rsidR="000B1A5E" w:rsidRPr="008F2CCC" w:rsidRDefault="000B1A5E" w:rsidP="000B1A5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ACDFA51" wp14:editId="0B08CC4F">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44B01C6C" w14:textId="77777777" w:rsidR="000B1A5E" w:rsidRPr="008F2CCC" w:rsidRDefault="000B1A5E"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333F3094" w14:textId="77777777" w:rsidR="000B1A5E" w:rsidRPr="008F2CCC" w:rsidRDefault="000B1A5E" w:rsidP="000B1A5E">
          <w:pPr>
            <w:jc w:val="both"/>
            <w:rPr>
              <w:rFonts w:ascii="Palatino Linotype" w:hAnsi="Palatino Linotype"/>
              <w:b/>
              <w:sz w:val="22"/>
              <w:szCs w:val="22"/>
              <w:lang w:val="es-ES_tradnl"/>
            </w:rPr>
          </w:pPr>
          <w:r>
            <w:rPr>
              <w:rFonts w:ascii="Palatino Linotype" w:hAnsi="Palatino Linotype"/>
              <w:b/>
              <w:bCs/>
              <w:sz w:val="22"/>
              <w:szCs w:val="22"/>
            </w:rPr>
            <w:t>05992</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0B1A5E" w:rsidRPr="008F2CCC" w14:paraId="27CC5D36" w14:textId="77777777" w:rsidTr="000B1A5E">
      <w:tc>
        <w:tcPr>
          <w:tcW w:w="3805" w:type="dxa"/>
          <w:vMerge/>
          <w:shd w:val="clear" w:color="auto" w:fill="auto"/>
        </w:tcPr>
        <w:p w14:paraId="5C506E5A" w14:textId="77777777" w:rsidR="000B1A5E" w:rsidRPr="008F2CCC" w:rsidRDefault="000B1A5E" w:rsidP="000B1A5E">
          <w:pPr>
            <w:rPr>
              <w:rFonts w:ascii="Palatino Linotype" w:hAnsi="Palatino Linotype"/>
              <w:b/>
              <w:sz w:val="22"/>
              <w:szCs w:val="22"/>
              <w:lang w:val="es-ES_tradnl"/>
            </w:rPr>
          </w:pPr>
          <w:bookmarkStart w:id="15" w:name="_Hlk80706940"/>
        </w:p>
      </w:tc>
      <w:tc>
        <w:tcPr>
          <w:tcW w:w="3000" w:type="dxa"/>
          <w:shd w:val="clear" w:color="auto" w:fill="auto"/>
        </w:tcPr>
        <w:p w14:paraId="14A650CF" w14:textId="77777777" w:rsidR="000B1A5E" w:rsidRPr="008F2CCC" w:rsidRDefault="000B1A5E"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4B76CE12" w14:textId="1716A380" w:rsidR="000B1A5E" w:rsidRPr="008F2CCC" w:rsidRDefault="00306818" w:rsidP="000B1A5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xxxxxxxxxxxxxxxxxxxxxxxxxxxxxxxxxx</w:t>
          </w:r>
          <w:proofErr w:type="spellEnd"/>
        </w:p>
      </w:tc>
    </w:tr>
    <w:bookmarkEnd w:id="15"/>
    <w:tr w:rsidR="000B1A5E" w:rsidRPr="008F2CCC" w14:paraId="250B9A6E" w14:textId="77777777" w:rsidTr="000B1A5E">
      <w:trPr>
        <w:trHeight w:val="228"/>
      </w:trPr>
      <w:tc>
        <w:tcPr>
          <w:tcW w:w="3805" w:type="dxa"/>
          <w:vMerge/>
          <w:shd w:val="clear" w:color="auto" w:fill="auto"/>
        </w:tcPr>
        <w:p w14:paraId="66209DD5" w14:textId="77777777" w:rsidR="000B1A5E" w:rsidRPr="008F2CCC" w:rsidRDefault="000B1A5E" w:rsidP="000B1A5E">
          <w:pPr>
            <w:rPr>
              <w:rFonts w:ascii="Palatino Linotype" w:hAnsi="Palatino Linotype"/>
              <w:b/>
              <w:sz w:val="22"/>
              <w:szCs w:val="22"/>
              <w:lang w:val="es-ES_tradnl"/>
            </w:rPr>
          </w:pPr>
        </w:p>
      </w:tc>
      <w:tc>
        <w:tcPr>
          <w:tcW w:w="3000" w:type="dxa"/>
          <w:shd w:val="clear" w:color="auto" w:fill="auto"/>
        </w:tcPr>
        <w:p w14:paraId="0C53DD95" w14:textId="77777777" w:rsidR="000B1A5E" w:rsidRPr="008F2CCC" w:rsidRDefault="000B1A5E" w:rsidP="000B1A5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08685182" w14:textId="77777777" w:rsidR="000B1A5E" w:rsidRPr="00DC41C8" w:rsidRDefault="000B1A5E" w:rsidP="000B1A5E">
          <w:pPr>
            <w:jc w:val="both"/>
            <w:rPr>
              <w:rFonts w:ascii="Palatino Linotype" w:hAnsi="Palatino Linotype"/>
              <w:b/>
              <w:sz w:val="22"/>
              <w:szCs w:val="22"/>
            </w:rPr>
          </w:pPr>
          <w:r>
            <w:rPr>
              <w:rFonts w:ascii="Palatino Linotype" w:hAnsi="Palatino Linotype"/>
              <w:b/>
              <w:sz w:val="22"/>
              <w:szCs w:val="22"/>
            </w:rPr>
            <w:t xml:space="preserve">Tribunal Estatal de Conciliación y Arbitraje </w:t>
          </w:r>
        </w:p>
      </w:tc>
    </w:tr>
    <w:tr w:rsidR="000B1A5E" w:rsidRPr="008F2CCC" w14:paraId="4A458B61" w14:textId="77777777" w:rsidTr="000B1A5E">
      <w:tc>
        <w:tcPr>
          <w:tcW w:w="3805" w:type="dxa"/>
          <w:vMerge/>
          <w:shd w:val="clear" w:color="auto" w:fill="auto"/>
        </w:tcPr>
        <w:p w14:paraId="49303C43" w14:textId="77777777" w:rsidR="000B1A5E" w:rsidRPr="008F2CCC" w:rsidRDefault="000B1A5E" w:rsidP="000B1A5E">
          <w:pPr>
            <w:rPr>
              <w:rFonts w:ascii="Palatino Linotype" w:hAnsi="Palatino Linotype"/>
              <w:b/>
              <w:sz w:val="22"/>
              <w:szCs w:val="22"/>
              <w:lang w:val="es-ES_tradnl"/>
            </w:rPr>
          </w:pPr>
        </w:p>
      </w:tc>
      <w:tc>
        <w:tcPr>
          <w:tcW w:w="3000" w:type="dxa"/>
          <w:shd w:val="clear" w:color="auto" w:fill="auto"/>
        </w:tcPr>
        <w:p w14:paraId="5A84A90F" w14:textId="77777777" w:rsidR="000B1A5E" w:rsidRPr="00BC450B" w:rsidRDefault="000B1A5E" w:rsidP="000B1A5E">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2E5692AC" w14:textId="77777777" w:rsidR="000B1A5E" w:rsidRPr="00BC450B" w:rsidRDefault="000B1A5E" w:rsidP="000B1A5E">
          <w:pPr>
            <w:jc w:val="both"/>
            <w:rPr>
              <w:rFonts w:ascii="Palatino Linotype" w:hAnsi="Palatino Linotype"/>
              <w:b/>
              <w:bCs/>
              <w:sz w:val="22"/>
              <w:szCs w:val="22"/>
              <w:lang w:val="es-ES_tradnl"/>
            </w:rPr>
          </w:pPr>
          <w:r>
            <w:rPr>
              <w:rFonts w:ascii="Palatino Linotype" w:hAnsi="Palatino Linotype"/>
              <w:b/>
              <w:bCs/>
              <w:sz w:val="22"/>
              <w:szCs w:val="22"/>
            </w:rPr>
            <w:t>José Martínez Vilchis</w:t>
          </w:r>
        </w:p>
      </w:tc>
    </w:tr>
  </w:tbl>
  <w:p w14:paraId="6900D93C" w14:textId="77777777" w:rsidR="000B1A5E" w:rsidRPr="0010196A" w:rsidRDefault="000B1A5E" w:rsidP="000B1A5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2418"/>
    <w:multiLevelType w:val="hybridMultilevel"/>
    <w:tmpl w:val="4E487F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5A53D2"/>
    <w:multiLevelType w:val="hybridMultilevel"/>
    <w:tmpl w:val="F358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1F26CFD"/>
    <w:multiLevelType w:val="hybridMultilevel"/>
    <w:tmpl w:val="5FA6D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B8A5202"/>
    <w:multiLevelType w:val="hybridMultilevel"/>
    <w:tmpl w:val="F216D3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78BE6315"/>
    <w:multiLevelType w:val="hybridMultilevel"/>
    <w:tmpl w:val="AE7E8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DC3"/>
    <w:rsid w:val="00024DC3"/>
    <w:rsid w:val="00054286"/>
    <w:rsid w:val="0005553D"/>
    <w:rsid w:val="00067B11"/>
    <w:rsid w:val="00091561"/>
    <w:rsid w:val="000B1A5E"/>
    <w:rsid w:val="00114C72"/>
    <w:rsid w:val="00135F32"/>
    <w:rsid w:val="001A0D1A"/>
    <w:rsid w:val="001D37CB"/>
    <w:rsid w:val="002414E6"/>
    <w:rsid w:val="00246743"/>
    <w:rsid w:val="00252F96"/>
    <w:rsid w:val="00292432"/>
    <w:rsid w:val="002D5BF5"/>
    <w:rsid w:val="002F1CE7"/>
    <w:rsid w:val="00306818"/>
    <w:rsid w:val="0036304B"/>
    <w:rsid w:val="00372113"/>
    <w:rsid w:val="00390EC7"/>
    <w:rsid w:val="003E35F5"/>
    <w:rsid w:val="00473E57"/>
    <w:rsid w:val="004F79E1"/>
    <w:rsid w:val="00545B18"/>
    <w:rsid w:val="00563B5A"/>
    <w:rsid w:val="0056466A"/>
    <w:rsid w:val="00566840"/>
    <w:rsid w:val="005670D7"/>
    <w:rsid w:val="0058617B"/>
    <w:rsid w:val="005B771C"/>
    <w:rsid w:val="00645726"/>
    <w:rsid w:val="00661B0C"/>
    <w:rsid w:val="00661B21"/>
    <w:rsid w:val="006A55AC"/>
    <w:rsid w:val="006A5E74"/>
    <w:rsid w:val="006C51A5"/>
    <w:rsid w:val="006D37EC"/>
    <w:rsid w:val="00711B67"/>
    <w:rsid w:val="007169B0"/>
    <w:rsid w:val="007267ED"/>
    <w:rsid w:val="007B3BCA"/>
    <w:rsid w:val="007B714A"/>
    <w:rsid w:val="007C3F41"/>
    <w:rsid w:val="007F08D4"/>
    <w:rsid w:val="0084481D"/>
    <w:rsid w:val="00850025"/>
    <w:rsid w:val="00851A2A"/>
    <w:rsid w:val="00871CCE"/>
    <w:rsid w:val="00893ACC"/>
    <w:rsid w:val="008F1C5B"/>
    <w:rsid w:val="00904F58"/>
    <w:rsid w:val="00916B54"/>
    <w:rsid w:val="009270BD"/>
    <w:rsid w:val="00964A6E"/>
    <w:rsid w:val="009946D2"/>
    <w:rsid w:val="009B73EF"/>
    <w:rsid w:val="00A15E1C"/>
    <w:rsid w:val="00A3039B"/>
    <w:rsid w:val="00A529B6"/>
    <w:rsid w:val="00A9218A"/>
    <w:rsid w:val="00AA5980"/>
    <w:rsid w:val="00B75C07"/>
    <w:rsid w:val="00B766E6"/>
    <w:rsid w:val="00BA50D2"/>
    <w:rsid w:val="00BE0EDA"/>
    <w:rsid w:val="00BE5381"/>
    <w:rsid w:val="00C01451"/>
    <w:rsid w:val="00C57627"/>
    <w:rsid w:val="00CD14AF"/>
    <w:rsid w:val="00D0343B"/>
    <w:rsid w:val="00D57253"/>
    <w:rsid w:val="00DD579B"/>
    <w:rsid w:val="00E379E2"/>
    <w:rsid w:val="00E5607B"/>
    <w:rsid w:val="00E6000F"/>
    <w:rsid w:val="00EB3BF6"/>
    <w:rsid w:val="00EF611D"/>
    <w:rsid w:val="00F324D0"/>
    <w:rsid w:val="00F4204D"/>
    <w:rsid w:val="00F43869"/>
    <w:rsid w:val="00F50DD1"/>
    <w:rsid w:val="00F95CED"/>
    <w:rsid w:val="00FC70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1B6A5"/>
  <w15:chartTrackingRefBased/>
  <w15:docId w15:val="{F0FB5062-1C99-4BFE-8FE9-5D3B61D0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DC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4DC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24DC3"/>
    <w:rPr>
      <w:rFonts w:eastAsiaTheme="minorEastAsia"/>
      <w:sz w:val="24"/>
      <w:szCs w:val="24"/>
      <w:lang w:val="es-ES_tradnl" w:eastAsia="es-ES"/>
    </w:rPr>
  </w:style>
  <w:style w:type="paragraph" w:styleId="Piedepgina">
    <w:name w:val="footer"/>
    <w:basedOn w:val="Normal"/>
    <w:link w:val="PiedepginaCar"/>
    <w:uiPriority w:val="99"/>
    <w:unhideWhenUsed/>
    <w:rsid w:val="00024DC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24DC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4DC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24DC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24DC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24DC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24DC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024DC3"/>
    <w:rPr>
      <w:vertAlign w:val="superscript"/>
    </w:rPr>
  </w:style>
  <w:style w:type="character" w:styleId="Hipervnculo">
    <w:name w:val="Hyperlink"/>
    <w:basedOn w:val="Fuentedeprrafopredeter"/>
    <w:uiPriority w:val="99"/>
    <w:unhideWhenUsed/>
    <w:rsid w:val="00024DC3"/>
    <w:rPr>
      <w:color w:val="0000FF"/>
      <w:u w:val="single"/>
    </w:rPr>
  </w:style>
  <w:style w:type="character" w:styleId="Refdecomentario">
    <w:name w:val="annotation reference"/>
    <w:basedOn w:val="Fuentedeprrafopredeter"/>
    <w:uiPriority w:val="99"/>
    <w:semiHidden/>
    <w:unhideWhenUsed/>
    <w:rsid w:val="00135F32"/>
    <w:rPr>
      <w:sz w:val="16"/>
      <w:szCs w:val="16"/>
    </w:rPr>
  </w:style>
  <w:style w:type="paragraph" w:styleId="Textocomentario">
    <w:name w:val="annotation text"/>
    <w:basedOn w:val="Normal"/>
    <w:link w:val="TextocomentarioCar"/>
    <w:uiPriority w:val="99"/>
    <w:semiHidden/>
    <w:unhideWhenUsed/>
    <w:rsid w:val="00135F32"/>
    <w:rPr>
      <w:sz w:val="20"/>
      <w:szCs w:val="20"/>
    </w:rPr>
  </w:style>
  <w:style w:type="character" w:customStyle="1" w:styleId="TextocomentarioCar">
    <w:name w:val="Texto comentario Car"/>
    <w:basedOn w:val="Fuentedeprrafopredeter"/>
    <w:link w:val="Textocomentario"/>
    <w:uiPriority w:val="99"/>
    <w:semiHidden/>
    <w:rsid w:val="00135F3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35F32"/>
    <w:rPr>
      <w:b/>
      <w:bCs/>
    </w:rPr>
  </w:style>
  <w:style w:type="character" w:customStyle="1" w:styleId="AsuntodelcomentarioCar">
    <w:name w:val="Asunto del comentario Car"/>
    <w:basedOn w:val="TextocomentarioCar"/>
    <w:link w:val="Asuntodelcomentario"/>
    <w:uiPriority w:val="99"/>
    <w:semiHidden/>
    <w:rsid w:val="00135F32"/>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135F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F32"/>
    <w:rPr>
      <w:rFonts w:ascii="Segoe UI" w:eastAsia="Times New Roman" w:hAnsi="Segoe UI" w:cs="Segoe UI"/>
      <w:sz w:val="18"/>
      <w:szCs w:val="18"/>
      <w:lang w:eastAsia="es-ES"/>
    </w:rPr>
  </w:style>
  <w:style w:type="paragraph" w:styleId="NormalWeb">
    <w:name w:val="Normal (Web)"/>
    <w:basedOn w:val="Normal"/>
    <w:uiPriority w:val="99"/>
    <w:semiHidden/>
    <w:unhideWhenUsed/>
    <w:rsid w:val="00BE5381"/>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7515">
      <w:bodyDiv w:val="1"/>
      <w:marLeft w:val="0"/>
      <w:marRight w:val="0"/>
      <w:marTop w:val="0"/>
      <w:marBottom w:val="0"/>
      <w:divBdr>
        <w:top w:val="none" w:sz="0" w:space="0" w:color="auto"/>
        <w:left w:val="none" w:sz="0" w:space="0" w:color="auto"/>
        <w:bottom w:val="none" w:sz="0" w:space="0" w:color="auto"/>
        <w:right w:val="none" w:sz="0" w:space="0" w:color="auto"/>
      </w:divBdr>
    </w:div>
    <w:div w:id="143402162">
      <w:bodyDiv w:val="1"/>
      <w:marLeft w:val="0"/>
      <w:marRight w:val="0"/>
      <w:marTop w:val="0"/>
      <w:marBottom w:val="0"/>
      <w:divBdr>
        <w:top w:val="none" w:sz="0" w:space="0" w:color="auto"/>
        <w:left w:val="none" w:sz="0" w:space="0" w:color="auto"/>
        <w:bottom w:val="none" w:sz="0" w:space="0" w:color="auto"/>
        <w:right w:val="none" w:sz="0" w:space="0" w:color="auto"/>
      </w:divBdr>
    </w:div>
    <w:div w:id="1705983990">
      <w:bodyDiv w:val="1"/>
      <w:marLeft w:val="0"/>
      <w:marRight w:val="0"/>
      <w:marTop w:val="0"/>
      <w:marBottom w:val="0"/>
      <w:divBdr>
        <w:top w:val="none" w:sz="0" w:space="0" w:color="auto"/>
        <w:left w:val="none" w:sz="0" w:space="0" w:color="auto"/>
        <w:bottom w:val="none" w:sz="0" w:space="0" w:color="auto"/>
        <w:right w:val="none" w:sz="0" w:space="0" w:color="auto"/>
      </w:divBdr>
    </w:div>
    <w:div w:id="21385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eca.edomex.gob.mx/resolucion" TargetMode="External"/><Relationship Id="rId26" Type="http://schemas.openxmlformats.org/officeDocument/2006/relationships/hyperlink" Target="https://economipedia.com/definiciones/variable-estadistica.html"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s://www.saimex.org.mx/saimex/solicitud/downloadAttach/1271914.page" TargetMode="External"/><Relationship Id="rId12" Type="http://schemas.openxmlformats.org/officeDocument/2006/relationships/hyperlink" Target="http://teca.edomex.gob.mx/resolucio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ca.edomex.gob.mx/resolucion" TargetMode="Externa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economipedia.com/definiciones/muestra-estadistica.html"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eca.edomex.gob.mx/resolucion" TargetMode="External"/><Relationship Id="rId14" Type="http://schemas.openxmlformats.org/officeDocument/2006/relationships/image" Target="media/image3.png"/><Relationship Id="rId22" Type="http://schemas.openxmlformats.org/officeDocument/2006/relationships/hyperlink" Target="http://teca.edomex.gob.mx/resolucion" TargetMode="External"/><Relationship Id="rId27" Type="http://schemas.openxmlformats.org/officeDocument/2006/relationships/hyperlink" Target="https://economipedia.com/definiciones/inferencia-estadistica.html"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teca.edomex.gob.mx/resolu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39</Pages>
  <Words>9910</Words>
  <Characters>54508</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dcterms:created xsi:type="dcterms:W3CDTF">2022-02-09T22:56:00Z</dcterms:created>
  <dcterms:modified xsi:type="dcterms:W3CDTF">2022-03-04T22:46:00Z</dcterms:modified>
</cp:coreProperties>
</file>