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58B75" w14:textId="5258A538" w:rsidR="002E533A" w:rsidRPr="00F84668" w:rsidRDefault="002E533A" w:rsidP="002E533A">
      <w:pPr>
        <w:spacing w:before="240" w:after="240" w:line="360" w:lineRule="auto"/>
        <w:ind w:right="49"/>
        <w:contextualSpacing/>
        <w:jc w:val="both"/>
        <w:rPr>
          <w:rFonts w:ascii="Palatino Linotype" w:eastAsia="Palatino Linotype" w:hAnsi="Palatino Linotype" w:cs="Palatino Linotype"/>
          <w:sz w:val="24"/>
          <w:szCs w:val="24"/>
        </w:rPr>
      </w:pPr>
      <w:bookmarkStart w:id="0" w:name="_GoBack"/>
      <w:bookmarkEnd w:id="0"/>
      <w:r w:rsidRPr="00F84668">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2A5B36" w:rsidRPr="00F84668">
        <w:rPr>
          <w:rFonts w:ascii="Palatino Linotype" w:eastAsia="Palatino Linotype" w:hAnsi="Palatino Linotype" w:cs="Palatino Linotype"/>
          <w:sz w:val="24"/>
          <w:szCs w:val="24"/>
        </w:rPr>
        <w:t xml:space="preserve">veintiocho </w:t>
      </w:r>
      <w:r w:rsidRPr="00F84668">
        <w:rPr>
          <w:rFonts w:ascii="Palatino Linotype" w:eastAsia="Palatino Linotype" w:hAnsi="Palatino Linotype" w:cs="Palatino Linotype"/>
          <w:sz w:val="24"/>
          <w:szCs w:val="24"/>
        </w:rPr>
        <w:t>de septiembre de dos mil veintidós.</w:t>
      </w:r>
    </w:p>
    <w:p w14:paraId="07F3C878" w14:textId="77777777" w:rsidR="002E533A" w:rsidRPr="00F84668" w:rsidRDefault="002E533A" w:rsidP="002E533A">
      <w:pPr>
        <w:spacing w:before="240" w:after="240" w:line="360" w:lineRule="auto"/>
        <w:ind w:right="49"/>
        <w:contextualSpacing/>
        <w:jc w:val="both"/>
        <w:rPr>
          <w:rFonts w:ascii="Palatino Linotype" w:eastAsia="Palatino Linotype" w:hAnsi="Palatino Linotype" w:cs="Palatino Linotype"/>
          <w:sz w:val="24"/>
          <w:szCs w:val="24"/>
        </w:rPr>
      </w:pPr>
    </w:p>
    <w:p w14:paraId="2E5E6994" w14:textId="4AB59584" w:rsidR="002E533A" w:rsidRPr="00F84668" w:rsidRDefault="002E533A" w:rsidP="002E533A">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sz w:val="24"/>
          <w:szCs w:val="24"/>
        </w:rPr>
        <w:t xml:space="preserve">Visto </w:t>
      </w:r>
      <w:r w:rsidRPr="00F84668">
        <w:rPr>
          <w:rFonts w:ascii="Palatino Linotype" w:eastAsia="Palatino Linotype" w:hAnsi="Palatino Linotype" w:cs="Palatino Linotype"/>
          <w:sz w:val="24"/>
          <w:szCs w:val="24"/>
        </w:rPr>
        <w:t>el expediente relativo a los recursos de revisión</w:t>
      </w:r>
      <w:r w:rsidR="00AF4C0C" w:rsidRPr="00F84668">
        <w:rPr>
          <w:rFonts w:ascii="Palatino Linotype" w:eastAsia="Palatino Linotype" w:hAnsi="Palatino Linotype" w:cs="Palatino Linotype"/>
          <w:sz w:val="24"/>
          <w:szCs w:val="24"/>
        </w:rPr>
        <w:t xml:space="preserve"> números </w:t>
      </w:r>
      <w:r w:rsidRPr="00F84668">
        <w:rPr>
          <w:rFonts w:ascii="Palatino Linotype" w:eastAsia="Palatino Linotype" w:hAnsi="Palatino Linotype" w:cs="Palatino Linotype"/>
          <w:sz w:val="24"/>
          <w:szCs w:val="24"/>
        </w:rPr>
        <w:t xml:space="preserve"> </w:t>
      </w:r>
      <w:r w:rsidRPr="00F84668">
        <w:rPr>
          <w:rFonts w:ascii="Palatino Linotype" w:eastAsia="Palatino Linotype" w:hAnsi="Palatino Linotype"/>
          <w:b/>
          <w:bCs/>
          <w:sz w:val="24"/>
          <w:szCs w:val="24"/>
        </w:rPr>
        <w:t xml:space="preserve">07794/INFOEM/IP/RR/2022  </w:t>
      </w:r>
      <w:r w:rsidRPr="00F84668">
        <w:rPr>
          <w:rFonts w:ascii="Palatino Linotype" w:eastAsia="Palatino Linotype" w:hAnsi="Palatino Linotype"/>
          <w:bCs/>
          <w:sz w:val="24"/>
          <w:szCs w:val="24"/>
        </w:rPr>
        <w:t>y</w:t>
      </w:r>
      <w:r w:rsidRPr="00F84668">
        <w:rPr>
          <w:rFonts w:ascii="Palatino Linotype" w:eastAsia="Palatino Linotype" w:hAnsi="Palatino Linotype"/>
          <w:b/>
          <w:bCs/>
          <w:sz w:val="24"/>
          <w:szCs w:val="24"/>
        </w:rPr>
        <w:t xml:space="preserve">                                                07805/INFOEM/IP/RR/2022 </w:t>
      </w:r>
      <w:r w:rsidRPr="00F84668">
        <w:rPr>
          <w:rFonts w:ascii="Palatino Linotype" w:eastAsia="Palatino Linotype" w:hAnsi="Palatino Linotype" w:cs="Palatino Linotype"/>
          <w:b/>
          <w:sz w:val="24"/>
          <w:szCs w:val="24"/>
        </w:rPr>
        <w:t xml:space="preserve"> </w:t>
      </w:r>
      <w:r w:rsidRPr="00F84668">
        <w:rPr>
          <w:rFonts w:ascii="Palatino Linotype" w:eastAsia="Palatino Linotype" w:hAnsi="Palatino Linotype" w:cs="Palatino Linotype"/>
          <w:sz w:val="24"/>
          <w:szCs w:val="24"/>
        </w:rPr>
        <w:t xml:space="preserve">interpuestos promovidos por una persona de manera anónima, al cual en lo sucesivo se le denominara </w:t>
      </w:r>
      <w:r w:rsidRPr="00F84668">
        <w:rPr>
          <w:rFonts w:ascii="Palatino Linotype" w:eastAsia="Palatino Linotype" w:hAnsi="Palatino Linotype" w:cs="Palatino Linotype"/>
          <w:b/>
          <w:sz w:val="24"/>
          <w:szCs w:val="24"/>
        </w:rPr>
        <w:t>EL RECURRENTE</w:t>
      </w:r>
      <w:r w:rsidRPr="00F84668">
        <w:rPr>
          <w:rFonts w:ascii="Palatino Linotype" w:eastAsia="Palatino Linotype" w:hAnsi="Palatino Linotype" w:cs="Palatino Linotype"/>
          <w:sz w:val="24"/>
          <w:szCs w:val="24"/>
        </w:rPr>
        <w:t xml:space="preserve">, en contra de la respuestas a la solicitudes de información con número de folio </w:t>
      </w:r>
      <w:r w:rsidRPr="00F84668">
        <w:rPr>
          <w:rFonts w:ascii="Palatino Linotype" w:eastAsia="Palatino Linotype" w:hAnsi="Palatino Linotype" w:cs="Palatino Linotype"/>
          <w:b/>
          <w:color w:val="000000"/>
          <w:sz w:val="24"/>
          <w:szCs w:val="24"/>
        </w:rPr>
        <w:t>01174/OASMETEPEC/IP/2022</w:t>
      </w:r>
      <w:r w:rsidRPr="00F84668">
        <w:rPr>
          <w:rFonts w:ascii="Palatino Linotype" w:eastAsia="Palatino Linotype" w:hAnsi="Palatino Linotype" w:cs="Palatino Linotype"/>
          <w:bCs/>
          <w:sz w:val="24"/>
          <w:szCs w:val="24"/>
        </w:rPr>
        <w:t xml:space="preserve"> y</w:t>
      </w:r>
      <w:r w:rsidRPr="00F84668">
        <w:rPr>
          <w:rFonts w:ascii="Palatino Linotype" w:eastAsia="Palatino Linotype" w:hAnsi="Palatino Linotype" w:cs="Palatino Linotype"/>
          <w:b/>
          <w:sz w:val="24"/>
          <w:szCs w:val="24"/>
        </w:rPr>
        <w:t xml:space="preserve"> 01165/OASMETEPEC/IP/2022</w:t>
      </w:r>
      <w:r w:rsidRPr="00F84668">
        <w:rPr>
          <w:rFonts w:ascii="Palatino Linotype" w:eastAsia="Palatino Linotype" w:hAnsi="Palatino Linotype" w:cs="Palatino Linotype"/>
          <w:bCs/>
          <w:sz w:val="24"/>
          <w:szCs w:val="24"/>
        </w:rPr>
        <w:t xml:space="preserve"> </w:t>
      </w:r>
      <w:r w:rsidRPr="00F84668">
        <w:rPr>
          <w:rFonts w:ascii="Palatino Linotype" w:eastAsia="Palatino Linotype" w:hAnsi="Palatino Linotype" w:cs="Palatino Linotype"/>
          <w:sz w:val="24"/>
          <w:szCs w:val="24"/>
        </w:rPr>
        <w:t>por parte del</w:t>
      </w:r>
      <w:r w:rsidRPr="00F84668">
        <w:rPr>
          <w:rFonts w:ascii="Palatino Linotype" w:eastAsia="Palatino Linotype" w:hAnsi="Palatino Linotype" w:cs="Palatino Linotype"/>
          <w:color w:val="FF0000"/>
          <w:sz w:val="24"/>
          <w:szCs w:val="24"/>
        </w:rPr>
        <w:t xml:space="preserve"> </w:t>
      </w:r>
      <w:r w:rsidRPr="00F84668">
        <w:rPr>
          <w:rFonts w:ascii="Palatino Linotype" w:eastAsia="Palatino Linotype" w:hAnsi="Palatino Linotype" w:cs="Palatino Linotype"/>
          <w:color w:val="000000"/>
          <w:sz w:val="24"/>
          <w:szCs w:val="24"/>
        </w:rPr>
        <w:t>Organismo Público Descent</w:t>
      </w:r>
      <w:r w:rsidR="00AF4C0C" w:rsidRPr="00F84668">
        <w:rPr>
          <w:rFonts w:ascii="Palatino Linotype" w:eastAsia="Palatino Linotype" w:hAnsi="Palatino Linotype" w:cs="Palatino Linotype"/>
          <w:color w:val="000000"/>
          <w:sz w:val="24"/>
          <w:szCs w:val="24"/>
        </w:rPr>
        <w:t>ralizado para la Prestación de l</w:t>
      </w:r>
      <w:r w:rsidRPr="00F84668">
        <w:rPr>
          <w:rFonts w:ascii="Palatino Linotype" w:eastAsia="Palatino Linotype" w:hAnsi="Palatino Linotype" w:cs="Palatino Linotype"/>
          <w:color w:val="000000"/>
          <w:sz w:val="24"/>
          <w:szCs w:val="24"/>
        </w:rPr>
        <w:t>os Servicios de Agua Potable Alcantarillado y Saneamiento del Municipio de Metepec</w:t>
      </w:r>
      <w:r w:rsidRPr="00F84668">
        <w:rPr>
          <w:rFonts w:ascii="Palatino Linotype" w:eastAsia="Palatino Linotype" w:hAnsi="Palatino Linotype" w:cs="Palatino Linotype"/>
          <w:sz w:val="24"/>
          <w:szCs w:val="24"/>
        </w:rPr>
        <w:t xml:space="preserve">, en lo sucesivo </w:t>
      </w:r>
      <w:r w:rsidRPr="00F84668">
        <w:rPr>
          <w:rFonts w:ascii="Palatino Linotype" w:eastAsia="Palatino Linotype" w:hAnsi="Palatino Linotype" w:cs="Palatino Linotype"/>
          <w:b/>
          <w:sz w:val="24"/>
          <w:szCs w:val="24"/>
        </w:rPr>
        <w:t>EL</w:t>
      </w:r>
      <w:r w:rsidRPr="00F84668">
        <w:rPr>
          <w:rFonts w:ascii="Palatino Linotype" w:eastAsia="Palatino Linotype" w:hAnsi="Palatino Linotype" w:cs="Palatino Linotype"/>
          <w:sz w:val="24"/>
          <w:szCs w:val="24"/>
        </w:rPr>
        <w:t xml:space="preserve"> </w:t>
      </w:r>
      <w:r w:rsidRPr="00F84668">
        <w:rPr>
          <w:rFonts w:ascii="Palatino Linotype" w:eastAsia="Palatino Linotype" w:hAnsi="Palatino Linotype" w:cs="Palatino Linotype"/>
          <w:b/>
          <w:sz w:val="24"/>
          <w:szCs w:val="24"/>
        </w:rPr>
        <w:t xml:space="preserve">SUJETO OBLIGADO; </w:t>
      </w:r>
      <w:r w:rsidRPr="00F84668">
        <w:rPr>
          <w:rFonts w:ascii="Palatino Linotype" w:eastAsia="Palatino Linotype" w:hAnsi="Palatino Linotype" w:cs="Palatino Linotype"/>
          <w:sz w:val="24"/>
          <w:szCs w:val="24"/>
        </w:rPr>
        <w:t>se procede a dictar la presente resolución, con base en lo siguiente.</w:t>
      </w:r>
    </w:p>
    <w:p w14:paraId="77051F44" w14:textId="77777777" w:rsidR="00FB7E84" w:rsidRPr="00F84668" w:rsidRDefault="00496792"/>
    <w:p w14:paraId="1A8D5F01" w14:textId="77777777" w:rsidR="002E533A" w:rsidRPr="00F84668" w:rsidRDefault="002E533A" w:rsidP="002E533A">
      <w:pPr>
        <w:spacing w:after="0" w:line="360" w:lineRule="auto"/>
        <w:ind w:right="49"/>
        <w:jc w:val="center"/>
        <w:rPr>
          <w:rFonts w:ascii="Palatino Linotype" w:eastAsia="Palatino Linotype" w:hAnsi="Palatino Linotype" w:cs="Palatino Linotype"/>
          <w:sz w:val="24"/>
          <w:szCs w:val="24"/>
        </w:rPr>
      </w:pPr>
      <w:r w:rsidRPr="00F84668">
        <w:rPr>
          <w:rFonts w:ascii="Palatino Linotype" w:eastAsia="Palatino Linotype" w:hAnsi="Palatino Linotype" w:cs="Palatino Linotype"/>
          <w:b/>
          <w:sz w:val="24"/>
          <w:szCs w:val="24"/>
        </w:rPr>
        <w:t>A N T E C E D E N T E S</w:t>
      </w:r>
    </w:p>
    <w:p w14:paraId="3C826109" w14:textId="77777777" w:rsidR="002E533A" w:rsidRPr="00F84668" w:rsidRDefault="002E533A" w:rsidP="002E533A">
      <w:pPr>
        <w:spacing w:line="360" w:lineRule="auto"/>
        <w:contextualSpacing/>
        <w:jc w:val="both"/>
        <w:rPr>
          <w:rFonts w:ascii="Palatino Linotype" w:eastAsia="Palatino Linotype" w:hAnsi="Palatino Linotype" w:cs="Palatino Linotype"/>
          <w:sz w:val="24"/>
          <w:szCs w:val="24"/>
        </w:rPr>
      </w:pPr>
    </w:p>
    <w:p w14:paraId="70D16E88" w14:textId="31B52974" w:rsidR="002E533A" w:rsidRPr="00F84668" w:rsidRDefault="002E533A" w:rsidP="002E533A">
      <w:pPr>
        <w:spacing w:before="240" w:after="24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sz w:val="24"/>
          <w:szCs w:val="24"/>
        </w:rPr>
        <w:t>1.</w:t>
      </w:r>
      <w:r w:rsidRPr="00F84668">
        <w:rPr>
          <w:rFonts w:ascii="Palatino Linotype" w:eastAsia="Palatino Linotype" w:hAnsi="Palatino Linotype" w:cs="Palatino Linotype"/>
          <w:sz w:val="24"/>
          <w:szCs w:val="24"/>
        </w:rPr>
        <w:t xml:space="preserve"> </w:t>
      </w:r>
      <w:r w:rsidRPr="00F84668">
        <w:rPr>
          <w:rFonts w:ascii="Palatino Linotype" w:eastAsia="Palatino Linotype" w:hAnsi="Palatino Linotype" w:cs="Palatino Linotype"/>
          <w:b/>
          <w:sz w:val="24"/>
          <w:szCs w:val="24"/>
        </w:rPr>
        <w:t>SOLICITUDES.</w:t>
      </w:r>
      <w:r w:rsidRPr="00F84668">
        <w:rPr>
          <w:rFonts w:ascii="Palatino Linotype" w:eastAsia="Palatino Linotype" w:hAnsi="Palatino Linotype" w:cs="Palatino Linotype"/>
          <w:sz w:val="24"/>
          <w:szCs w:val="24"/>
        </w:rPr>
        <w:t xml:space="preserve"> Con fecha diecinueve de abril de dos mil veintidós, </w:t>
      </w:r>
      <w:r w:rsidRPr="00F84668">
        <w:rPr>
          <w:rFonts w:ascii="Palatino Linotype" w:eastAsia="Palatino Linotype" w:hAnsi="Palatino Linotype" w:cs="Palatino Linotype"/>
          <w:b/>
          <w:sz w:val="24"/>
          <w:szCs w:val="24"/>
        </w:rPr>
        <w:t xml:space="preserve">EL RECURRENTE, </w:t>
      </w:r>
      <w:r w:rsidRPr="00F84668">
        <w:rPr>
          <w:rFonts w:ascii="Palatino Linotype" w:eastAsia="Palatino Linotype" w:hAnsi="Palatino Linotype" w:cs="Palatino Linotype"/>
          <w:sz w:val="24"/>
          <w:szCs w:val="24"/>
        </w:rPr>
        <w:t>presentó a través del Sistema de Acceso a la Información Mexiquense (</w:t>
      </w:r>
      <w:r w:rsidRPr="00F84668">
        <w:rPr>
          <w:rFonts w:ascii="Palatino Linotype" w:eastAsia="Palatino Linotype" w:hAnsi="Palatino Linotype" w:cs="Palatino Linotype"/>
          <w:b/>
          <w:sz w:val="24"/>
          <w:szCs w:val="24"/>
        </w:rPr>
        <w:t>SAIMEX)</w:t>
      </w:r>
      <w:r w:rsidRPr="00F84668">
        <w:rPr>
          <w:rFonts w:ascii="Palatino Linotype" w:eastAsia="Palatino Linotype" w:hAnsi="Palatino Linotype" w:cs="Palatino Linotype"/>
          <w:sz w:val="24"/>
          <w:szCs w:val="24"/>
        </w:rPr>
        <w:t xml:space="preserve"> ante </w:t>
      </w:r>
      <w:r w:rsidRPr="00F84668">
        <w:rPr>
          <w:rFonts w:ascii="Palatino Linotype" w:eastAsia="Palatino Linotype" w:hAnsi="Palatino Linotype" w:cs="Palatino Linotype"/>
          <w:b/>
          <w:sz w:val="24"/>
          <w:szCs w:val="24"/>
        </w:rPr>
        <w:t>EL SUJETO OBLIGADO</w:t>
      </w:r>
      <w:r w:rsidRPr="00F84668">
        <w:rPr>
          <w:rFonts w:ascii="Palatino Linotype" w:eastAsia="Palatino Linotype" w:hAnsi="Palatino Linotype" w:cs="Palatino Linotype"/>
          <w:sz w:val="24"/>
          <w:szCs w:val="24"/>
        </w:rPr>
        <w:t xml:space="preserve">, las solicitudes de acceso a la </w:t>
      </w:r>
      <w:r w:rsidRPr="00F84668">
        <w:rPr>
          <w:rFonts w:ascii="Palatino Linotype" w:eastAsia="Palatino Linotype" w:hAnsi="Palatino Linotype" w:cs="Palatino Linotype"/>
          <w:sz w:val="24"/>
          <w:szCs w:val="24"/>
        </w:rPr>
        <w:lastRenderedPageBreak/>
        <w:t>información pública, registradas bajo los números de expediente</w:t>
      </w:r>
      <w:r w:rsidRPr="00F84668">
        <w:rPr>
          <w:rFonts w:ascii="Verdana" w:eastAsia="Verdana" w:hAnsi="Verdana" w:cs="Verdana"/>
          <w:b/>
          <w:color w:val="FF0000"/>
          <w:sz w:val="24"/>
          <w:szCs w:val="24"/>
        </w:rPr>
        <w:t> </w:t>
      </w:r>
      <w:r w:rsidRPr="00F84668">
        <w:rPr>
          <w:rFonts w:ascii="Palatino Linotype" w:eastAsia="Palatino Linotype" w:hAnsi="Palatino Linotype" w:cs="Palatino Linotype"/>
          <w:b/>
          <w:color w:val="000000"/>
          <w:sz w:val="24"/>
          <w:szCs w:val="24"/>
        </w:rPr>
        <w:t xml:space="preserve">01174/OASMETEPEC/IP/2022 </w:t>
      </w:r>
      <w:r w:rsidRPr="00F84668">
        <w:rPr>
          <w:rFonts w:ascii="Palatino Linotype" w:eastAsia="Palatino Linotype" w:hAnsi="Palatino Linotype" w:cs="Palatino Linotype"/>
          <w:color w:val="000000"/>
          <w:sz w:val="24"/>
          <w:szCs w:val="24"/>
        </w:rPr>
        <w:t xml:space="preserve">y </w:t>
      </w:r>
      <w:r w:rsidRPr="00F84668">
        <w:rPr>
          <w:rFonts w:ascii="Palatino Linotype" w:eastAsia="Palatino Linotype" w:hAnsi="Palatino Linotype" w:cs="Palatino Linotype"/>
          <w:b/>
          <w:color w:val="000000"/>
          <w:sz w:val="24"/>
          <w:szCs w:val="24"/>
        </w:rPr>
        <w:t>01165/OASMETEPEC/IP/2022</w:t>
      </w:r>
      <w:r w:rsidRPr="00F84668">
        <w:rPr>
          <w:rFonts w:ascii="Palatino Linotype" w:eastAsia="Palatino Linotype" w:hAnsi="Palatino Linotype" w:cs="Palatino Linotype"/>
          <w:sz w:val="24"/>
          <w:szCs w:val="24"/>
        </w:rPr>
        <w:t xml:space="preserve"> mediante las cuales solicitó</w:t>
      </w:r>
      <w:r w:rsidR="00AF4C0C" w:rsidRPr="00F84668">
        <w:rPr>
          <w:rFonts w:ascii="Palatino Linotype" w:eastAsia="Palatino Linotype" w:hAnsi="Palatino Linotype" w:cs="Palatino Linotype"/>
          <w:sz w:val="24"/>
          <w:szCs w:val="24"/>
        </w:rPr>
        <w:t xml:space="preserve"> la siguiente</w:t>
      </w:r>
      <w:r w:rsidRPr="00F84668">
        <w:rPr>
          <w:rFonts w:ascii="Palatino Linotype" w:eastAsia="Palatino Linotype" w:hAnsi="Palatino Linotype" w:cs="Palatino Linotype"/>
          <w:sz w:val="24"/>
          <w:szCs w:val="24"/>
        </w:rPr>
        <w:t xml:space="preserve"> información: </w:t>
      </w:r>
    </w:p>
    <w:p w14:paraId="1E94376F" w14:textId="77777777" w:rsidR="00D9067D" w:rsidRPr="00F84668" w:rsidRDefault="00D9067D" w:rsidP="002E533A">
      <w:pPr>
        <w:spacing w:before="240" w:after="240" w:line="360" w:lineRule="auto"/>
        <w:contextualSpacing/>
        <w:jc w:val="both"/>
        <w:rPr>
          <w:rFonts w:ascii="Palatino Linotype" w:eastAsia="Palatino Linotype" w:hAnsi="Palatino Linotype" w:cs="Palatino Linotype"/>
          <w:sz w:val="24"/>
          <w:szCs w:val="24"/>
        </w:rPr>
      </w:pPr>
    </w:p>
    <w:p w14:paraId="2D8A5690" w14:textId="77777777" w:rsidR="002E533A" w:rsidRPr="00F84668" w:rsidRDefault="002E533A" w:rsidP="002E533A">
      <w:pPr>
        <w:rPr>
          <w:rFonts w:ascii="Palatino Linotype" w:eastAsia="Palatino Linotype" w:hAnsi="Palatino Linotype" w:cs="Palatino Linotype"/>
          <w:b/>
        </w:rPr>
      </w:pPr>
      <w:r w:rsidRPr="00F84668">
        <w:rPr>
          <w:rFonts w:ascii="Palatino Linotype" w:eastAsia="Palatino Linotype" w:hAnsi="Palatino Linotype" w:cs="Palatino Linotype"/>
          <w:b/>
        </w:rPr>
        <w:t>01174/OASMETEPEC/IP/2022:</w:t>
      </w:r>
    </w:p>
    <w:p w14:paraId="2F278F3B" w14:textId="77777777" w:rsidR="002E533A" w:rsidRPr="00F84668" w:rsidRDefault="002E533A" w:rsidP="002E533A">
      <w:pPr>
        <w:ind w:left="566" w:right="629"/>
        <w:jc w:val="both"/>
        <w:rPr>
          <w:rFonts w:ascii="Palatino Linotype" w:eastAsia="Palatino Linotype" w:hAnsi="Palatino Linotype" w:cs="Palatino Linotype"/>
          <w:i/>
          <w:color w:val="000000"/>
        </w:rPr>
      </w:pPr>
      <w:r w:rsidRPr="00F84668">
        <w:rPr>
          <w:rFonts w:ascii="Palatino Linotype" w:eastAsia="Palatino Linotype" w:hAnsi="Palatino Linotype" w:cs="Palatino Linotype"/>
          <w:i/>
          <w:color w:val="000000"/>
        </w:rPr>
        <w:t xml:space="preserve">“Se solicita prueba documental en pdf, de las </w:t>
      </w:r>
      <w:r w:rsidRPr="00F84668">
        <w:rPr>
          <w:rFonts w:ascii="Palatino Linotype" w:eastAsia="Palatino Linotype" w:hAnsi="Palatino Linotype" w:cs="Palatino Linotype"/>
          <w:b/>
          <w:i/>
          <w:color w:val="000000"/>
        </w:rPr>
        <w:t>bitacoras vehiculares</w:t>
      </w:r>
      <w:r w:rsidRPr="00F84668">
        <w:rPr>
          <w:rFonts w:ascii="Palatino Linotype" w:eastAsia="Palatino Linotype" w:hAnsi="Palatino Linotype" w:cs="Palatino Linotype"/>
          <w:i/>
          <w:color w:val="000000"/>
        </w:rPr>
        <w:t xml:space="preserve"> </w:t>
      </w:r>
      <w:r w:rsidRPr="00F84668">
        <w:rPr>
          <w:rFonts w:ascii="Palatino Linotype" w:eastAsia="Palatino Linotype" w:hAnsi="Palatino Linotype" w:cs="Palatino Linotype"/>
          <w:b/>
          <w:i/>
          <w:color w:val="000000"/>
        </w:rPr>
        <w:t>y</w:t>
      </w:r>
      <w:r w:rsidRPr="00F84668">
        <w:rPr>
          <w:rFonts w:ascii="Palatino Linotype" w:eastAsia="Palatino Linotype" w:hAnsi="Palatino Linotype" w:cs="Palatino Linotype"/>
          <w:i/>
          <w:color w:val="000000"/>
        </w:rPr>
        <w:t xml:space="preserve"> </w:t>
      </w:r>
      <w:r w:rsidRPr="00F84668">
        <w:rPr>
          <w:rFonts w:ascii="Palatino Linotype" w:eastAsia="Palatino Linotype" w:hAnsi="Palatino Linotype" w:cs="Palatino Linotype"/>
          <w:b/>
          <w:i/>
          <w:color w:val="000000"/>
        </w:rPr>
        <w:t>de gasolina</w:t>
      </w:r>
      <w:r w:rsidRPr="00F84668">
        <w:rPr>
          <w:rFonts w:ascii="Palatino Linotype" w:eastAsia="Palatino Linotype" w:hAnsi="Palatino Linotype" w:cs="Palatino Linotype"/>
          <w:i/>
          <w:color w:val="000000"/>
        </w:rPr>
        <w:t xml:space="preserve"> del 25 de Marzo de 2022” </w:t>
      </w:r>
      <w:r w:rsidRPr="00F84668">
        <w:rPr>
          <w:rFonts w:ascii="Palatino Linotype" w:eastAsia="Palatino Linotype" w:hAnsi="Palatino Linotype" w:cs="Palatino Linotype"/>
          <w:i/>
        </w:rPr>
        <w:t>(Sic).</w:t>
      </w:r>
    </w:p>
    <w:p w14:paraId="1BAE97C3" w14:textId="77777777" w:rsidR="002E533A" w:rsidRPr="00F84668" w:rsidRDefault="002E533A" w:rsidP="002E533A">
      <w:pPr>
        <w:rPr>
          <w:rFonts w:ascii="Palatino Linotype" w:eastAsia="Palatino Linotype" w:hAnsi="Palatino Linotype" w:cs="Palatino Linotype"/>
          <w:b/>
        </w:rPr>
      </w:pPr>
    </w:p>
    <w:p w14:paraId="1400D8B4" w14:textId="77777777" w:rsidR="002E533A" w:rsidRPr="00F84668" w:rsidRDefault="002E533A" w:rsidP="002E533A">
      <w:pPr>
        <w:rPr>
          <w:rFonts w:ascii="Palatino Linotype" w:eastAsia="Palatino Linotype" w:hAnsi="Palatino Linotype" w:cs="Palatino Linotype"/>
          <w:b/>
          <w:color w:val="000000"/>
        </w:rPr>
      </w:pPr>
      <w:r w:rsidRPr="00F84668">
        <w:rPr>
          <w:rFonts w:ascii="Palatino Linotype" w:eastAsia="Palatino Linotype" w:hAnsi="Palatino Linotype" w:cs="Palatino Linotype"/>
          <w:b/>
          <w:color w:val="000000"/>
        </w:rPr>
        <w:t>01165/OASMETEPEC/IP/2022:</w:t>
      </w:r>
    </w:p>
    <w:p w14:paraId="57D6CF1B" w14:textId="77777777" w:rsidR="002E533A" w:rsidRPr="00F84668" w:rsidRDefault="002E533A" w:rsidP="00D9067D">
      <w:pPr>
        <w:spacing w:line="276" w:lineRule="auto"/>
        <w:ind w:left="566" w:right="629"/>
        <w:contextualSpacing/>
        <w:jc w:val="both"/>
        <w:rPr>
          <w:rFonts w:ascii="Palatino Linotype" w:eastAsia="Palatino Linotype" w:hAnsi="Palatino Linotype" w:cs="Palatino Linotype"/>
          <w:i/>
        </w:rPr>
      </w:pPr>
      <w:r w:rsidRPr="00F84668">
        <w:rPr>
          <w:rFonts w:ascii="Palatino Linotype" w:eastAsia="Palatino Linotype" w:hAnsi="Palatino Linotype" w:cs="Palatino Linotype"/>
          <w:i/>
          <w:color w:val="000000"/>
        </w:rPr>
        <w:t xml:space="preserve">“Se solicita prueba documental en pdf, de las </w:t>
      </w:r>
      <w:r w:rsidRPr="00F84668">
        <w:rPr>
          <w:rFonts w:ascii="Palatino Linotype" w:eastAsia="Palatino Linotype" w:hAnsi="Palatino Linotype" w:cs="Palatino Linotype"/>
          <w:b/>
          <w:i/>
          <w:color w:val="000000"/>
          <w:u w:val="single"/>
        </w:rPr>
        <w:t>bitacoras vehiculares y de gasolina</w:t>
      </w:r>
      <w:r w:rsidRPr="00F84668">
        <w:rPr>
          <w:rFonts w:ascii="Palatino Linotype" w:eastAsia="Palatino Linotype" w:hAnsi="Palatino Linotype" w:cs="Palatino Linotype"/>
          <w:i/>
          <w:color w:val="000000"/>
        </w:rPr>
        <w:t xml:space="preserve"> del 30 de Marzo de 2022” </w:t>
      </w:r>
      <w:r w:rsidRPr="00F84668">
        <w:rPr>
          <w:rFonts w:ascii="Palatino Linotype" w:eastAsia="Palatino Linotype" w:hAnsi="Palatino Linotype" w:cs="Palatino Linotype"/>
          <w:i/>
        </w:rPr>
        <w:t>(Sic).</w:t>
      </w:r>
    </w:p>
    <w:p w14:paraId="66D4174C" w14:textId="77777777" w:rsidR="002E533A" w:rsidRPr="00F84668" w:rsidRDefault="002E533A" w:rsidP="002E533A">
      <w:pPr>
        <w:spacing w:line="360" w:lineRule="auto"/>
        <w:ind w:left="566" w:right="629"/>
        <w:contextualSpacing/>
        <w:jc w:val="both"/>
        <w:rPr>
          <w:rFonts w:ascii="Palatino Linotype" w:eastAsia="Palatino Linotype" w:hAnsi="Palatino Linotype" w:cs="Palatino Linotype"/>
          <w:i/>
          <w:color w:val="000000"/>
        </w:rPr>
      </w:pPr>
    </w:p>
    <w:p w14:paraId="718EAC4D" w14:textId="77777777" w:rsidR="002E533A" w:rsidRPr="00F84668" w:rsidRDefault="002E533A" w:rsidP="002E533A">
      <w:pPr>
        <w:spacing w:line="360" w:lineRule="auto"/>
        <w:contextualSpacing/>
        <w:jc w:val="both"/>
        <w:rPr>
          <w:rFonts w:ascii="Palatino Linotype" w:eastAsia="Palatino Linotype" w:hAnsi="Palatino Linotype" w:cs="Palatino Linotype"/>
          <w:sz w:val="24"/>
        </w:rPr>
      </w:pPr>
      <w:r w:rsidRPr="00F84668">
        <w:rPr>
          <w:rFonts w:ascii="Palatino Linotype" w:eastAsia="Palatino Linotype" w:hAnsi="Palatino Linotype" w:cs="Palatino Linotype"/>
          <w:sz w:val="24"/>
        </w:rPr>
        <w:t>Modalidad elegida por el solicitante para la entrega de la información: Vía SAIMEX.</w:t>
      </w:r>
    </w:p>
    <w:p w14:paraId="0975032E" w14:textId="77777777" w:rsidR="002E533A" w:rsidRPr="00F84668" w:rsidRDefault="002E533A">
      <w:pPr>
        <w:rPr>
          <w:sz w:val="24"/>
        </w:rPr>
      </w:pPr>
    </w:p>
    <w:p w14:paraId="6907C344" w14:textId="77777777" w:rsidR="002E533A" w:rsidRPr="00F84668" w:rsidRDefault="002E533A" w:rsidP="002E533A">
      <w:pPr>
        <w:spacing w:before="120" w:after="120" w:line="360" w:lineRule="auto"/>
        <w:ind w:right="-234"/>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sz w:val="24"/>
          <w:szCs w:val="24"/>
        </w:rPr>
        <w:t xml:space="preserve">2. RESPUESTAS. </w:t>
      </w:r>
      <w:r w:rsidRPr="00F84668">
        <w:rPr>
          <w:rFonts w:ascii="Palatino Linotype" w:eastAsia="Palatino Linotype" w:hAnsi="Palatino Linotype" w:cs="Palatino Linotype"/>
          <w:sz w:val="24"/>
          <w:szCs w:val="24"/>
        </w:rPr>
        <w:t xml:space="preserve">Con fecha </w:t>
      </w:r>
      <w:r w:rsidR="00333976" w:rsidRPr="00F84668">
        <w:rPr>
          <w:rFonts w:ascii="Palatino Linotype" w:eastAsia="Palatino Linotype" w:hAnsi="Palatino Linotype" w:cs="Palatino Linotype"/>
          <w:sz w:val="24"/>
          <w:szCs w:val="24"/>
        </w:rPr>
        <w:t>seis</w:t>
      </w:r>
      <w:r w:rsidRPr="00F84668">
        <w:rPr>
          <w:rFonts w:ascii="Palatino Linotype" w:eastAsia="Palatino Linotype" w:hAnsi="Palatino Linotype" w:cs="Palatino Linotype"/>
          <w:sz w:val="24"/>
          <w:szCs w:val="24"/>
        </w:rPr>
        <w:t xml:space="preserve"> de </w:t>
      </w:r>
      <w:r w:rsidR="00333976" w:rsidRPr="00F84668">
        <w:rPr>
          <w:rFonts w:ascii="Palatino Linotype" w:eastAsia="Palatino Linotype" w:hAnsi="Palatino Linotype" w:cs="Palatino Linotype"/>
          <w:sz w:val="24"/>
          <w:szCs w:val="24"/>
        </w:rPr>
        <w:t>may</w:t>
      </w:r>
      <w:r w:rsidRPr="00F84668">
        <w:rPr>
          <w:rFonts w:ascii="Palatino Linotype" w:eastAsia="Palatino Linotype" w:hAnsi="Palatino Linotype" w:cs="Palatino Linotype"/>
          <w:sz w:val="24"/>
          <w:szCs w:val="24"/>
        </w:rPr>
        <w:t xml:space="preserve">o del dos mil veintidós, el </w:t>
      </w:r>
      <w:r w:rsidRPr="00F84668">
        <w:rPr>
          <w:rFonts w:ascii="Palatino Linotype" w:eastAsia="Palatino Linotype" w:hAnsi="Palatino Linotype" w:cs="Palatino Linotype"/>
          <w:b/>
          <w:sz w:val="24"/>
          <w:szCs w:val="24"/>
        </w:rPr>
        <w:t>SUJETO OBLIGADO</w:t>
      </w:r>
      <w:r w:rsidRPr="00F84668">
        <w:rPr>
          <w:rFonts w:ascii="Palatino Linotype" w:eastAsia="Palatino Linotype" w:hAnsi="Palatino Linotype" w:cs="Palatino Linotype"/>
          <w:sz w:val="24"/>
          <w:szCs w:val="24"/>
        </w:rPr>
        <w:t xml:space="preserve"> otorgó, a través del SAIMEX, respuestas a las solicitudes de acceso a la información de la siguiente manera:</w:t>
      </w:r>
    </w:p>
    <w:p w14:paraId="69DAF373" w14:textId="77777777" w:rsidR="002E533A" w:rsidRPr="00F84668" w:rsidRDefault="002E533A">
      <w:pPr>
        <w:rPr>
          <w:sz w:val="24"/>
        </w:rPr>
      </w:pPr>
    </w:p>
    <w:p w14:paraId="0FBA6443" w14:textId="77777777" w:rsidR="002E533A" w:rsidRPr="00F84668" w:rsidRDefault="002E533A" w:rsidP="002E533A">
      <w:pPr>
        <w:rPr>
          <w:rFonts w:ascii="Palatino Linotype" w:eastAsia="Palatino Linotype" w:hAnsi="Palatino Linotype" w:cs="Palatino Linotype"/>
          <w:bCs/>
          <w:sz w:val="24"/>
          <w:szCs w:val="24"/>
        </w:rPr>
      </w:pPr>
      <w:r w:rsidRPr="00F84668">
        <w:rPr>
          <w:rFonts w:ascii="Palatino Linotype" w:eastAsia="Palatino Linotype" w:hAnsi="Palatino Linotype" w:cs="Palatino Linotype"/>
          <w:b/>
          <w:color w:val="000000"/>
          <w:sz w:val="24"/>
          <w:szCs w:val="24"/>
        </w:rPr>
        <w:t>Solicitud de información 0</w:t>
      </w:r>
      <w:r w:rsidR="00333976" w:rsidRPr="00F84668">
        <w:rPr>
          <w:rFonts w:ascii="Palatino Linotype" w:eastAsia="Palatino Linotype" w:hAnsi="Palatino Linotype" w:cs="Palatino Linotype"/>
          <w:b/>
          <w:color w:val="000000"/>
          <w:sz w:val="24"/>
          <w:szCs w:val="24"/>
        </w:rPr>
        <w:t>1174</w:t>
      </w:r>
      <w:r w:rsidRPr="00F84668">
        <w:rPr>
          <w:rFonts w:ascii="Palatino Linotype" w:eastAsia="Palatino Linotype" w:hAnsi="Palatino Linotype" w:cs="Palatino Linotype"/>
          <w:b/>
          <w:color w:val="000000"/>
          <w:sz w:val="24"/>
          <w:szCs w:val="24"/>
        </w:rPr>
        <w:t>/OASMETEPEC/IP/2022</w:t>
      </w:r>
      <w:r w:rsidRPr="00F84668">
        <w:rPr>
          <w:rFonts w:ascii="Palatino Linotype" w:eastAsia="Palatino Linotype" w:hAnsi="Palatino Linotype" w:cs="Palatino Linotype"/>
          <w:bCs/>
          <w:sz w:val="24"/>
          <w:szCs w:val="24"/>
        </w:rPr>
        <w:t>:</w:t>
      </w:r>
    </w:p>
    <w:p w14:paraId="7CA51DE0" w14:textId="77777777" w:rsidR="00333976" w:rsidRPr="00F84668" w:rsidRDefault="00333976" w:rsidP="00333976">
      <w:pPr>
        <w:spacing w:before="240" w:after="240" w:line="360" w:lineRule="auto"/>
        <w:ind w:left="851" w:right="900"/>
        <w:jc w:val="both"/>
        <w:rPr>
          <w:rFonts w:ascii="Palatino Linotype" w:eastAsia="Palatino Linotype" w:hAnsi="Palatino Linotype" w:cs="Palatino Linotype"/>
          <w:i/>
        </w:rPr>
      </w:pPr>
      <w:r w:rsidRPr="00F84668">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de </w:t>
      </w:r>
      <w:r w:rsidRPr="00F84668">
        <w:rPr>
          <w:rFonts w:ascii="Palatino Linotype" w:eastAsia="Palatino Linotype" w:hAnsi="Palatino Linotype" w:cs="Palatino Linotype"/>
          <w:i/>
        </w:rPr>
        <w:lastRenderedPageBreak/>
        <w:t>Transparencia y Acceso a la Información Pública del Estado de México y Municipios, le contestamos que:</w:t>
      </w:r>
    </w:p>
    <w:p w14:paraId="65781BC6" w14:textId="77777777" w:rsidR="00333976" w:rsidRPr="00F84668" w:rsidRDefault="00333976" w:rsidP="00333976">
      <w:pPr>
        <w:spacing w:before="240" w:after="240" w:line="360" w:lineRule="auto"/>
        <w:ind w:left="851" w:right="900"/>
        <w:jc w:val="both"/>
        <w:rPr>
          <w:rFonts w:ascii="Palatino Linotype" w:eastAsia="Palatino Linotype" w:hAnsi="Palatino Linotype" w:cs="Palatino Linotype"/>
          <w:i/>
        </w:rPr>
      </w:pPr>
      <w:r w:rsidRPr="00F84668">
        <w:rPr>
          <w:rFonts w:ascii="Palatino Linotype" w:eastAsia="Palatino Linotype" w:hAnsi="Palatino Linotype" w:cs="Palatino Linotype"/>
          <w:i/>
        </w:rPr>
        <w:t>se anexa respuesta a la solicitud</w:t>
      </w:r>
    </w:p>
    <w:p w14:paraId="4BCE6F71" w14:textId="77777777" w:rsidR="00333976" w:rsidRPr="00F84668" w:rsidRDefault="00333976" w:rsidP="00333976">
      <w:pPr>
        <w:spacing w:before="240" w:after="240" w:line="360" w:lineRule="auto"/>
        <w:ind w:left="851" w:right="900"/>
        <w:jc w:val="both"/>
        <w:rPr>
          <w:rFonts w:ascii="Palatino Linotype" w:eastAsia="Palatino Linotype" w:hAnsi="Palatino Linotype" w:cs="Palatino Linotype"/>
          <w:i/>
        </w:rPr>
      </w:pPr>
      <w:r w:rsidRPr="00F84668">
        <w:rPr>
          <w:rFonts w:ascii="Palatino Linotype" w:eastAsia="Palatino Linotype" w:hAnsi="Palatino Linotype" w:cs="Palatino Linotype"/>
          <w:i/>
        </w:rPr>
        <w:t>ATENTAMENTE</w:t>
      </w:r>
    </w:p>
    <w:p w14:paraId="49962D33" w14:textId="77777777" w:rsidR="002E533A" w:rsidRPr="00F84668" w:rsidRDefault="00333976" w:rsidP="00333976">
      <w:pPr>
        <w:spacing w:before="240" w:after="240" w:line="360" w:lineRule="auto"/>
        <w:ind w:left="851" w:right="900"/>
        <w:contextualSpacing/>
        <w:jc w:val="both"/>
        <w:rPr>
          <w:rFonts w:ascii="Palatino Linotype" w:eastAsia="Palatino Linotype" w:hAnsi="Palatino Linotype" w:cs="Palatino Linotype"/>
          <w:i/>
        </w:rPr>
      </w:pPr>
      <w:r w:rsidRPr="00F84668">
        <w:rPr>
          <w:rFonts w:ascii="Palatino Linotype" w:eastAsia="Palatino Linotype" w:hAnsi="Palatino Linotype" w:cs="Palatino Linotype"/>
          <w:i/>
        </w:rPr>
        <w:t>C. Marìa Guadalupe Hernàndez Cajero</w:t>
      </w:r>
    </w:p>
    <w:p w14:paraId="2150CDA1" w14:textId="77777777" w:rsidR="00333976" w:rsidRPr="00F84668" w:rsidRDefault="00333976" w:rsidP="00333976">
      <w:pPr>
        <w:spacing w:before="240" w:after="240" w:line="360" w:lineRule="auto"/>
        <w:ind w:left="851" w:right="900"/>
        <w:contextualSpacing/>
        <w:jc w:val="both"/>
        <w:rPr>
          <w:rFonts w:ascii="Palatino Linotype" w:eastAsia="Palatino Linotype" w:hAnsi="Palatino Linotype" w:cs="Palatino Linotype"/>
          <w:i/>
        </w:rPr>
      </w:pPr>
    </w:p>
    <w:p w14:paraId="33ED53A2" w14:textId="77777777" w:rsidR="002E533A" w:rsidRPr="00F84668" w:rsidRDefault="002E533A" w:rsidP="00333976">
      <w:pPr>
        <w:spacing w:before="240" w:after="240" w:line="360" w:lineRule="auto"/>
        <w:contextualSpacing/>
        <w:jc w:val="both"/>
        <w:rPr>
          <w:rFonts w:ascii="Palatino Linotype" w:eastAsia="Palatino Linotype" w:hAnsi="Palatino Linotype" w:cs="Palatino Linotype"/>
          <w:color w:val="000000"/>
          <w:sz w:val="24"/>
          <w:szCs w:val="24"/>
        </w:rPr>
      </w:pPr>
      <w:r w:rsidRPr="00F84668">
        <w:rPr>
          <w:rFonts w:ascii="Palatino Linotype" w:eastAsia="Palatino Linotype" w:hAnsi="Palatino Linotype" w:cs="Palatino Linotype"/>
          <w:color w:val="000000"/>
          <w:sz w:val="24"/>
          <w:szCs w:val="24"/>
        </w:rPr>
        <w:t xml:space="preserve">El </w:t>
      </w:r>
      <w:r w:rsidRPr="00F84668">
        <w:rPr>
          <w:rFonts w:ascii="Palatino Linotype" w:eastAsia="Palatino Linotype" w:hAnsi="Palatino Linotype" w:cs="Palatino Linotype"/>
          <w:b/>
          <w:color w:val="000000"/>
          <w:sz w:val="24"/>
          <w:szCs w:val="24"/>
        </w:rPr>
        <w:t>SUJETO OBLIGADO</w:t>
      </w:r>
      <w:r w:rsidRPr="00F84668">
        <w:rPr>
          <w:rFonts w:ascii="Palatino Linotype" w:eastAsia="Palatino Linotype" w:hAnsi="Palatino Linotype" w:cs="Palatino Linotype"/>
          <w:color w:val="000000"/>
          <w:sz w:val="24"/>
          <w:szCs w:val="24"/>
        </w:rPr>
        <w:t xml:space="preserve"> adjuntó para tal efecto </w:t>
      </w:r>
      <w:r w:rsidR="00333976" w:rsidRPr="00F84668">
        <w:rPr>
          <w:rFonts w:ascii="Palatino Linotype" w:eastAsia="Palatino Linotype" w:hAnsi="Palatino Linotype" w:cs="Palatino Linotype"/>
          <w:color w:val="000000"/>
          <w:sz w:val="24"/>
          <w:szCs w:val="24"/>
        </w:rPr>
        <w:t>los</w:t>
      </w:r>
      <w:r w:rsidRPr="00F84668">
        <w:rPr>
          <w:rFonts w:ascii="Palatino Linotype" w:eastAsia="Palatino Linotype" w:hAnsi="Palatino Linotype" w:cs="Palatino Linotype"/>
          <w:color w:val="000000"/>
          <w:sz w:val="24"/>
          <w:szCs w:val="24"/>
        </w:rPr>
        <w:t xml:space="preserve"> archivo</w:t>
      </w:r>
      <w:r w:rsidR="00333976" w:rsidRPr="00F84668">
        <w:rPr>
          <w:rFonts w:ascii="Palatino Linotype" w:eastAsia="Palatino Linotype" w:hAnsi="Palatino Linotype" w:cs="Palatino Linotype"/>
          <w:color w:val="000000"/>
          <w:sz w:val="24"/>
          <w:szCs w:val="24"/>
        </w:rPr>
        <w:t>s</w:t>
      </w:r>
      <w:r w:rsidRPr="00F84668">
        <w:rPr>
          <w:rFonts w:ascii="Palatino Linotype" w:eastAsia="Palatino Linotype" w:hAnsi="Palatino Linotype" w:cs="Palatino Linotype"/>
          <w:color w:val="000000"/>
          <w:sz w:val="24"/>
          <w:szCs w:val="24"/>
        </w:rPr>
        <w:t xml:space="preserve"> electrónico</w:t>
      </w:r>
      <w:r w:rsidR="00333976" w:rsidRPr="00F84668">
        <w:rPr>
          <w:rFonts w:ascii="Palatino Linotype" w:eastAsia="Palatino Linotype" w:hAnsi="Palatino Linotype" w:cs="Palatino Linotype"/>
          <w:color w:val="000000"/>
          <w:sz w:val="24"/>
          <w:szCs w:val="24"/>
        </w:rPr>
        <w:t>s</w:t>
      </w:r>
      <w:r w:rsidRPr="00F84668">
        <w:rPr>
          <w:rFonts w:ascii="Palatino Linotype" w:eastAsia="Palatino Linotype" w:hAnsi="Palatino Linotype" w:cs="Palatino Linotype"/>
          <w:color w:val="000000"/>
          <w:sz w:val="24"/>
          <w:szCs w:val="24"/>
        </w:rPr>
        <w:t xml:space="preserve"> denominado</w:t>
      </w:r>
      <w:r w:rsidR="00333976" w:rsidRPr="00F84668">
        <w:rPr>
          <w:rFonts w:ascii="Palatino Linotype" w:eastAsia="Palatino Linotype" w:hAnsi="Palatino Linotype" w:cs="Palatino Linotype"/>
          <w:color w:val="000000"/>
          <w:sz w:val="24"/>
          <w:szCs w:val="24"/>
        </w:rPr>
        <w:t>s</w:t>
      </w:r>
      <w:r w:rsidRPr="00F84668">
        <w:rPr>
          <w:rFonts w:ascii="Palatino Linotype" w:eastAsia="Palatino Linotype" w:hAnsi="Palatino Linotype" w:cs="Palatino Linotype"/>
          <w:color w:val="000000"/>
          <w:sz w:val="24"/>
          <w:szCs w:val="24"/>
        </w:rPr>
        <w:t>:</w:t>
      </w:r>
    </w:p>
    <w:p w14:paraId="32AE45E5" w14:textId="77777777" w:rsidR="00333976" w:rsidRPr="00F84668" w:rsidRDefault="00333976" w:rsidP="00333976">
      <w:pPr>
        <w:spacing w:before="240" w:after="240" w:line="360" w:lineRule="auto"/>
        <w:contextualSpacing/>
        <w:jc w:val="both"/>
        <w:rPr>
          <w:rFonts w:ascii="Palatino Linotype" w:eastAsia="Palatino Linotype" w:hAnsi="Palatino Linotype" w:cs="Palatino Linotype"/>
          <w:color w:val="000000"/>
          <w:sz w:val="24"/>
          <w:szCs w:val="24"/>
        </w:rPr>
      </w:pPr>
    </w:p>
    <w:p w14:paraId="62BC2613" w14:textId="77777777" w:rsidR="00333976" w:rsidRPr="00F84668" w:rsidRDefault="00333976" w:rsidP="00333976">
      <w:pPr>
        <w:spacing w:line="360" w:lineRule="auto"/>
        <w:contextualSpacing/>
        <w:jc w:val="both"/>
        <w:rPr>
          <w:rFonts w:ascii="Palatino Linotype" w:eastAsia="Palatino Linotype" w:hAnsi="Palatino Linotype" w:cs="Palatino Linotype"/>
          <w:bCs/>
          <w:sz w:val="24"/>
          <w:szCs w:val="24"/>
        </w:rPr>
      </w:pPr>
      <w:r w:rsidRPr="00F84668">
        <w:rPr>
          <w:rFonts w:ascii="Palatino Linotype" w:eastAsia="Palatino Linotype" w:hAnsi="Palatino Linotype" w:cs="Palatino Linotype"/>
          <w:b/>
          <w:bCs/>
          <w:i/>
          <w:sz w:val="24"/>
          <w:szCs w:val="24"/>
        </w:rPr>
        <w:t xml:space="preserve">respuesta 1174.pdf: </w:t>
      </w:r>
      <w:r w:rsidRPr="00F84668">
        <w:rPr>
          <w:rFonts w:ascii="Palatino Linotype" w:eastAsia="Palatino Linotype" w:hAnsi="Palatino Linotype" w:cs="Palatino Linotype"/>
          <w:bCs/>
          <w:sz w:val="24"/>
          <w:szCs w:val="24"/>
        </w:rPr>
        <w:t>Oficio con fecha cuatro de mayo de dos mil veintidós, signado por el Titular de la Unidad de Transparencia, mediante el cual refiere que anexa el Memorandum firmado por el Subdirector de Administración a efecto de otorgar respuesta.</w:t>
      </w:r>
    </w:p>
    <w:p w14:paraId="670D9678" w14:textId="77777777" w:rsidR="005C4AB2" w:rsidRPr="00F84668" w:rsidRDefault="005C4AB2" w:rsidP="005C4AB2">
      <w:pPr>
        <w:spacing w:line="360" w:lineRule="auto"/>
        <w:contextualSpacing/>
        <w:jc w:val="center"/>
        <w:rPr>
          <w:rFonts w:ascii="Palatino Linotype" w:eastAsia="Palatino Linotype" w:hAnsi="Palatino Linotype" w:cs="Palatino Linotype"/>
          <w:bCs/>
          <w:sz w:val="24"/>
          <w:szCs w:val="24"/>
        </w:rPr>
      </w:pPr>
      <w:r w:rsidRPr="00F84668">
        <w:rPr>
          <w:noProof/>
        </w:rPr>
        <w:lastRenderedPageBreak/>
        <w:drawing>
          <wp:inline distT="0" distB="0" distL="0" distR="0" wp14:anchorId="606974C7" wp14:editId="7B74AA6E">
            <wp:extent cx="5029200" cy="64850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14" t="17501" r="33638" b="8569"/>
                    <a:stretch/>
                  </pic:blipFill>
                  <pic:spPr bwMode="auto">
                    <a:xfrm>
                      <a:off x="0" y="0"/>
                      <a:ext cx="5044283" cy="6504471"/>
                    </a:xfrm>
                    <a:prstGeom prst="rect">
                      <a:avLst/>
                    </a:prstGeom>
                    <a:ln>
                      <a:noFill/>
                    </a:ln>
                    <a:extLst>
                      <a:ext uri="{53640926-AAD7-44D8-BBD7-CCE9431645EC}">
                        <a14:shadowObscured xmlns:a14="http://schemas.microsoft.com/office/drawing/2010/main"/>
                      </a:ext>
                    </a:extLst>
                  </pic:spPr>
                </pic:pic>
              </a:graphicData>
            </a:graphic>
          </wp:inline>
        </w:drawing>
      </w:r>
    </w:p>
    <w:p w14:paraId="6700DC58" w14:textId="0E040975" w:rsidR="00333976" w:rsidRPr="00F84668" w:rsidRDefault="00333976" w:rsidP="00333976">
      <w:pPr>
        <w:spacing w:line="360" w:lineRule="auto"/>
        <w:contextualSpacing/>
        <w:jc w:val="both"/>
        <w:rPr>
          <w:rFonts w:ascii="Palatino Linotype" w:eastAsia="Palatino Linotype" w:hAnsi="Palatino Linotype" w:cs="Palatino Linotype"/>
          <w:b/>
          <w:bCs/>
          <w:sz w:val="24"/>
          <w:szCs w:val="24"/>
        </w:rPr>
      </w:pPr>
      <w:r w:rsidRPr="00F84668">
        <w:rPr>
          <w:rFonts w:ascii="Palatino Linotype" w:eastAsia="Palatino Linotype" w:hAnsi="Palatino Linotype" w:cs="Palatino Linotype"/>
          <w:b/>
          <w:bCs/>
          <w:i/>
          <w:sz w:val="24"/>
          <w:szCs w:val="24"/>
        </w:rPr>
        <w:lastRenderedPageBreak/>
        <w:t>Sol. de Inf. 1174 2022.pdf</w:t>
      </w:r>
      <w:r w:rsidR="002E533A" w:rsidRPr="00F84668">
        <w:rPr>
          <w:rFonts w:ascii="Palatino Linotype" w:eastAsia="Palatino Linotype" w:hAnsi="Palatino Linotype" w:cs="Palatino Linotype"/>
          <w:bCs/>
          <w:sz w:val="24"/>
          <w:szCs w:val="24"/>
        </w:rPr>
        <w:t xml:space="preserve">: </w:t>
      </w:r>
      <w:r w:rsidRPr="00F84668">
        <w:rPr>
          <w:rFonts w:ascii="Palatino Linotype" w:eastAsia="Palatino Linotype" w:hAnsi="Palatino Linotype" w:cs="Palatino Linotype"/>
          <w:bCs/>
          <w:sz w:val="24"/>
          <w:szCs w:val="24"/>
        </w:rPr>
        <w:t xml:space="preserve">Memorandum de fecha veinticinco de abril de dos mil veintidós, signado por el Subdirector de Administración mediante el cual menciona que las </w:t>
      </w:r>
      <w:r w:rsidRPr="00F84668">
        <w:rPr>
          <w:rFonts w:ascii="Palatino Linotype" w:eastAsia="Palatino Linotype" w:hAnsi="Palatino Linotype" w:cs="Palatino Linotype"/>
          <w:b/>
          <w:bCs/>
          <w:sz w:val="24"/>
          <w:szCs w:val="24"/>
          <w:u w:val="single"/>
        </w:rPr>
        <w:t>bitácoras de gasolina</w:t>
      </w:r>
      <w:r w:rsidRPr="00F84668">
        <w:rPr>
          <w:rFonts w:ascii="Palatino Linotype" w:eastAsia="Palatino Linotype" w:hAnsi="Palatino Linotype" w:cs="Palatino Linotype"/>
          <w:bCs/>
          <w:sz w:val="24"/>
          <w:szCs w:val="24"/>
        </w:rPr>
        <w:t xml:space="preserve"> se generan de manera mensual </w:t>
      </w:r>
      <w:r w:rsidR="005C4AB2" w:rsidRPr="00F84668">
        <w:rPr>
          <w:rFonts w:ascii="Palatino Linotype" w:eastAsia="Palatino Linotype" w:hAnsi="Palatino Linotype" w:cs="Palatino Linotype"/>
          <w:bCs/>
          <w:sz w:val="24"/>
          <w:szCs w:val="24"/>
        </w:rPr>
        <w:t>por lo que en el formato no refiere el día de carga</w:t>
      </w:r>
      <w:r w:rsidRPr="00F84668">
        <w:rPr>
          <w:rFonts w:ascii="Palatino Linotype" w:eastAsia="Palatino Linotype" w:hAnsi="Palatino Linotype" w:cs="Palatino Linotype"/>
          <w:bCs/>
          <w:sz w:val="24"/>
          <w:szCs w:val="24"/>
        </w:rPr>
        <w:t xml:space="preserve">, por lo cual precisa que anexa </w:t>
      </w:r>
      <w:r w:rsidR="005C4AB2" w:rsidRPr="00F84668">
        <w:rPr>
          <w:rFonts w:ascii="Palatino Linotype" w:eastAsia="Palatino Linotype" w:hAnsi="Palatino Linotype" w:cs="Palatino Linotype"/>
          <w:bCs/>
          <w:sz w:val="24"/>
          <w:szCs w:val="24"/>
        </w:rPr>
        <w:t xml:space="preserve">56 fojas de las bitácoras correspondientes del mes de marzo, motivo por el que se adjunta a manera de ejemplo dicho memorándum y la primer foja de las 56 enviadas por el </w:t>
      </w:r>
      <w:r w:rsidR="005C4AB2" w:rsidRPr="00F84668">
        <w:rPr>
          <w:rFonts w:ascii="Palatino Linotype" w:eastAsia="Palatino Linotype" w:hAnsi="Palatino Linotype" w:cs="Palatino Linotype"/>
          <w:b/>
          <w:bCs/>
          <w:sz w:val="24"/>
          <w:szCs w:val="24"/>
        </w:rPr>
        <w:t>SUJETO OBLIGADO</w:t>
      </w:r>
      <w:r w:rsidR="00AF4C0C" w:rsidRPr="00F84668">
        <w:rPr>
          <w:rFonts w:ascii="Palatino Linotype" w:eastAsia="Palatino Linotype" w:hAnsi="Palatino Linotype" w:cs="Palatino Linotype"/>
          <w:b/>
          <w:bCs/>
          <w:sz w:val="24"/>
          <w:szCs w:val="24"/>
        </w:rPr>
        <w:t>:</w:t>
      </w:r>
    </w:p>
    <w:p w14:paraId="27120A1D" w14:textId="77777777" w:rsidR="005C4AB2" w:rsidRPr="00F84668" w:rsidRDefault="005C4AB2" w:rsidP="00333976">
      <w:pPr>
        <w:spacing w:line="360" w:lineRule="auto"/>
        <w:contextualSpacing/>
        <w:jc w:val="both"/>
        <w:rPr>
          <w:noProof/>
        </w:rPr>
      </w:pPr>
    </w:p>
    <w:p w14:paraId="7A1AD4D2" w14:textId="77777777" w:rsidR="005C4AB2" w:rsidRPr="00F84668" w:rsidRDefault="005C4AB2" w:rsidP="005C4AB2">
      <w:pPr>
        <w:spacing w:line="360" w:lineRule="auto"/>
        <w:contextualSpacing/>
        <w:jc w:val="center"/>
        <w:rPr>
          <w:rFonts w:ascii="Palatino Linotype" w:eastAsia="Palatino Linotype" w:hAnsi="Palatino Linotype" w:cs="Palatino Linotype"/>
          <w:bCs/>
          <w:sz w:val="24"/>
          <w:szCs w:val="24"/>
        </w:rPr>
      </w:pPr>
      <w:r w:rsidRPr="00F84668">
        <w:rPr>
          <w:noProof/>
        </w:rPr>
        <w:drawing>
          <wp:inline distT="0" distB="0" distL="0" distR="0" wp14:anchorId="6AB54110" wp14:editId="3FEBB3B7">
            <wp:extent cx="4381181" cy="38481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72" t="17502" r="35336" b="7966"/>
                    <a:stretch/>
                  </pic:blipFill>
                  <pic:spPr bwMode="auto">
                    <a:xfrm>
                      <a:off x="0" y="0"/>
                      <a:ext cx="4393929" cy="3859297"/>
                    </a:xfrm>
                    <a:prstGeom prst="rect">
                      <a:avLst/>
                    </a:prstGeom>
                    <a:ln>
                      <a:noFill/>
                    </a:ln>
                    <a:extLst>
                      <a:ext uri="{53640926-AAD7-44D8-BBD7-CCE9431645EC}">
                        <a14:shadowObscured xmlns:a14="http://schemas.microsoft.com/office/drawing/2010/main"/>
                      </a:ext>
                    </a:extLst>
                  </pic:spPr>
                </pic:pic>
              </a:graphicData>
            </a:graphic>
          </wp:inline>
        </w:drawing>
      </w:r>
    </w:p>
    <w:p w14:paraId="726377C5" w14:textId="77777777" w:rsidR="005C4AB2" w:rsidRPr="00F84668" w:rsidRDefault="005C4AB2" w:rsidP="005C4AB2">
      <w:pPr>
        <w:spacing w:line="360" w:lineRule="auto"/>
        <w:contextualSpacing/>
        <w:jc w:val="center"/>
        <w:rPr>
          <w:rFonts w:ascii="Palatino Linotype" w:eastAsia="Palatino Linotype" w:hAnsi="Palatino Linotype" w:cs="Palatino Linotype"/>
          <w:bCs/>
          <w:sz w:val="24"/>
          <w:szCs w:val="24"/>
        </w:rPr>
      </w:pPr>
      <w:r w:rsidRPr="00F84668">
        <w:rPr>
          <w:noProof/>
        </w:rPr>
        <w:lastRenderedPageBreak/>
        <w:drawing>
          <wp:inline distT="0" distB="0" distL="0" distR="0" wp14:anchorId="4CCF5366" wp14:editId="48BF46AC">
            <wp:extent cx="4724400" cy="28652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1" t="23235" r="34149" b="37236"/>
                    <a:stretch/>
                  </pic:blipFill>
                  <pic:spPr bwMode="auto">
                    <a:xfrm>
                      <a:off x="0" y="0"/>
                      <a:ext cx="4750236" cy="2880930"/>
                    </a:xfrm>
                    <a:prstGeom prst="rect">
                      <a:avLst/>
                    </a:prstGeom>
                    <a:ln>
                      <a:noFill/>
                    </a:ln>
                    <a:extLst>
                      <a:ext uri="{53640926-AAD7-44D8-BBD7-CCE9431645EC}">
                        <a14:shadowObscured xmlns:a14="http://schemas.microsoft.com/office/drawing/2010/main"/>
                      </a:ext>
                    </a:extLst>
                  </pic:spPr>
                </pic:pic>
              </a:graphicData>
            </a:graphic>
          </wp:inline>
        </w:drawing>
      </w:r>
    </w:p>
    <w:p w14:paraId="6CF6A797" w14:textId="77777777" w:rsidR="002E533A" w:rsidRPr="00F84668" w:rsidRDefault="002E533A" w:rsidP="00333976">
      <w:pPr>
        <w:spacing w:line="360" w:lineRule="auto"/>
        <w:contextualSpacing/>
        <w:jc w:val="both"/>
        <w:rPr>
          <w:rFonts w:ascii="Palatino Linotype" w:eastAsia="Palatino Linotype" w:hAnsi="Palatino Linotype" w:cs="Palatino Linotype"/>
          <w:bCs/>
          <w:sz w:val="24"/>
          <w:szCs w:val="24"/>
        </w:rPr>
      </w:pPr>
    </w:p>
    <w:p w14:paraId="4D8842C4" w14:textId="77777777" w:rsidR="002E533A" w:rsidRPr="00F84668" w:rsidRDefault="002E533A" w:rsidP="002E533A">
      <w:pPr>
        <w:rPr>
          <w:rFonts w:ascii="Palatino Linotype" w:eastAsia="Palatino Linotype" w:hAnsi="Palatino Linotype" w:cs="Palatino Linotype"/>
          <w:bCs/>
          <w:sz w:val="24"/>
          <w:szCs w:val="24"/>
        </w:rPr>
      </w:pPr>
      <w:r w:rsidRPr="00F84668">
        <w:rPr>
          <w:rFonts w:ascii="Palatino Linotype" w:eastAsia="Palatino Linotype" w:hAnsi="Palatino Linotype" w:cs="Palatino Linotype"/>
          <w:b/>
          <w:color w:val="000000"/>
          <w:sz w:val="24"/>
          <w:szCs w:val="24"/>
        </w:rPr>
        <w:t xml:space="preserve">Solicitud de información </w:t>
      </w:r>
      <w:r w:rsidRPr="00F84668">
        <w:rPr>
          <w:rFonts w:ascii="Palatino Linotype" w:eastAsia="Palatino Linotype" w:hAnsi="Palatino Linotype" w:cs="Palatino Linotype"/>
          <w:b/>
          <w:sz w:val="24"/>
          <w:szCs w:val="24"/>
        </w:rPr>
        <w:t>0</w:t>
      </w:r>
      <w:r w:rsidR="005C4AB2" w:rsidRPr="00F84668">
        <w:rPr>
          <w:rFonts w:ascii="Palatino Linotype" w:eastAsia="Palatino Linotype" w:hAnsi="Palatino Linotype" w:cs="Palatino Linotype"/>
          <w:b/>
          <w:sz w:val="24"/>
          <w:szCs w:val="24"/>
        </w:rPr>
        <w:t>1165</w:t>
      </w:r>
      <w:r w:rsidRPr="00F84668">
        <w:rPr>
          <w:rFonts w:ascii="Palatino Linotype" w:eastAsia="Palatino Linotype" w:hAnsi="Palatino Linotype" w:cs="Palatino Linotype"/>
          <w:b/>
          <w:sz w:val="24"/>
          <w:szCs w:val="24"/>
        </w:rPr>
        <w:t>/OASMETEPEC/IP/2022</w:t>
      </w:r>
      <w:r w:rsidRPr="00F84668">
        <w:rPr>
          <w:rFonts w:ascii="Palatino Linotype" w:eastAsia="Palatino Linotype" w:hAnsi="Palatino Linotype" w:cs="Palatino Linotype"/>
          <w:bCs/>
          <w:sz w:val="24"/>
          <w:szCs w:val="24"/>
        </w:rPr>
        <w:t>:</w:t>
      </w:r>
    </w:p>
    <w:p w14:paraId="7F763D3B" w14:textId="798C2BA9" w:rsidR="005C4AB2" w:rsidRPr="00F84668" w:rsidRDefault="00AF4C0C" w:rsidP="00AF4C0C">
      <w:pPr>
        <w:spacing w:before="240" w:after="240" w:line="276" w:lineRule="auto"/>
        <w:ind w:left="851" w:right="900"/>
        <w:jc w:val="both"/>
        <w:rPr>
          <w:rFonts w:ascii="Palatino Linotype" w:eastAsia="Palatino Linotype" w:hAnsi="Palatino Linotype" w:cs="Palatino Linotype"/>
          <w:i/>
        </w:rPr>
      </w:pPr>
      <w:r w:rsidRPr="00F84668">
        <w:rPr>
          <w:rFonts w:ascii="Palatino Linotype" w:eastAsia="Palatino Linotype" w:hAnsi="Palatino Linotype" w:cs="Palatino Linotype"/>
          <w:i/>
        </w:rPr>
        <w:t>“</w:t>
      </w:r>
      <w:r w:rsidR="005C4AB2" w:rsidRPr="00F8466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17ED14" w14:textId="77777777" w:rsidR="005C4AB2" w:rsidRPr="00F84668" w:rsidRDefault="005C4AB2" w:rsidP="00AF4C0C">
      <w:pPr>
        <w:spacing w:before="240" w:after="240" w:line="276" w:lineRule="auto"/>
        <w:ind w:left="851" w:right="900"/>
        <w:jc w:val="both"/>
        <w:rPr>
          <w:rFonts w:ascii="Palatino Linotype" w:eastAsia="Palatino Linotype" w:hAnsi="Palatino Linotype" w:cs="Palatino Linotype"/>
          <w:i/>
        </w:rPr>
      </w:pPr>
      <w:r w:rsidRPr="00F84668">
        <w:rPr>
          <w:rFonts w:ascii="Palatino Linotype" w:eastAsia="Palatino Linotype" w:hAnsi="Palatino Linotype" w:cs="Palatino Linotype"/>
          <w:i/>
        </w:rPr>
        <w:t>se anexa respuesta a la solicitud</w:t>
      </w:r>
    </w:p>
    <w:p w14:paraId="0EEF00CB" w14:textId="77777777" w:rsidR="005C4AB2" w:rsidRPr="00F84668" w:rsidRDefault="005C4AB2" w:rsidP="00AF4C0C">
      <w:pPr>
        <w:spacing w:before="240" w:after="240" w:line="276" w:lineRule="auto"/>
        <w:ind w:left="851" w:right="900"/>
        <w:jc w:val="both"/>
        <w:rPr>
          <w:rFonts w:ascii="Palatino Linotype" w:eastAsia="Palatino Linotype" w:hAnsi="Palatino Linotype" w:cs="Palatino Linotype"/>
          <w:i/>
        </w:rPr>
      </w:pPr>
      <w:r w:rsidRPr="00F84668">
        <w:rPr>
          <w:rFonts w:ascii="Palatino Linotype" w:eastAsia="Palatino Linotype" w:hAnsi="Palatino Linotype" w:cs="Palatino Linotype"/>
          <w:i/>
        </w:rPr>
        <w:t>ATENTAMENTE</w:t>
      </w:r>
    </w:p>
    <w:p w14:paraId="01FE2E36" w14:textId="77777777" w:rsidR="005C4AB2" w:rsidRPr="00F84668" w:rsidRDefault="005C4AB2" w:rsidP="00AF4C0C">
      <w:pPr>
        <w:spacing w:before="240" w:after="240" w:line="276" w:lineRule="auto"/>
        <w:ind w:left="851" w:right="900"/>
        <w:jc w:val="both"/>
        <w:rPr>
          <w:rFonts w:ascii="Palatino Linotype" w:eastAsia="Palatino Linotype" w:hAnsi="Palatino Linotype" w:cs="Palatino Linotype"/>
          <w:i/>
        </w:rPr>
      </w:pPr>
      <w:r w:rsidRPr="00F84668">
        <w:rPr>
          <w:rFonts w:ascii="Palatino Linotype" w:eastAsia="Palatino Linotype" w:hAnsi="Palatino Linotype" w:cs="Palatino Linotype"/>
          <w:i/>
        </w:rPr>
        <w:t>C. Marìa Guadalupe Hernàndez Cajero</w:t>
      </w:r>
    </w:p>
    <w:p w14:paraId="0F3F8584" w14:textId="77777777" w:rsidR="002E533A" w:rsidRPr="00F84668" w:rsidRDefault="002E533A" w:rsidP="002E533A">
      <w:pPr>
        <w:spacing w:before="240" w:after="240" w:line="360" w:lineRule="auto"/>
        <w:contextualSpacing/>
        <w:jc w:val="both"/>
        <w:rPr>
          <w:rFonts w:ascii="Palatino Linotype" w:eastAsia="Palatino Linotype" w:hAnsi="Palatino Linotype" w:cs="Palatino Linotype"/>
          <w:color w:val="000000"/>
          <w:sz w:val="24"/>
          <w:szCs w:val="24"/>
        </w:rPr>
      </w:pPr>
      <w:r w:rsidRPr="00F84668">
        <w:rPr>
          <w:rFonts w:ascii="Palatino Linotype" w:eastAsia="Palatino Linotype" w:hAnsi="Palatino Linotype" w:cs="Palatino Linotype"/>
          <w:color w:val="000000"/>
          <w:sz w:val="24"/>
          <w:szCs w:val="24"/>
        </w:rPr>
        <w:t xml:space="preserve">El </w:t>
      </w:r>
      <w:r w:rsidRPr="00F84668">
        <w:rPr>
          <w:rFonts w:ascii="Palatino Linotype" w:eastAsia="Palatino Linotype" w:hAnsi="Palatino Linotype" w:cs="Palatino Linotype"/>
          <w:b/>
          <w:color w:val="000000"/>
          <w:sz w:val="24"/>
          <w:szCs w:val="24"/>
        </w:rPr>
        <w:t>SUJETO OBLIGADO</w:t>
      </w:r>
      <w:r w:rsidRPr="00F84668">
        <w:rPr>
          <w:rFonts w:ascii="Palatino Linotype" w:eastAsia="Palatino Linotype" w:hAnsi="Palatino Linotype" w:cs="Palatino Linotype"/>
          <w:color w:val="000000"/>
          <w:sz w:val="24"/>
          <w:szCs w:val="24"/>
        </w:rPr>
        <w:t xml:space="preserve"> adjuntó para tal efecto </w:t>
      </w:r>
      <w:r w:rsidR="005C4AB2" w:rsidRPr="00F84668">
        <w:rPr>
          <w:rFonts w:ascii="Palatino Linotype" w:eastAsia="Palatino Linotype" w:hAnsi="Palatino Linotype" w:cs="Palatino Linotype"/>
          <w:color w:val="000000"/>
          <w:sz w:val="24"/>
          <w:szCs w:val="24"/>
        </w:rPr>
        <w:t>los</w:t>
      </w:r>
      <w:r w:rsidRPr="00F84668">
        <w:rPr>
          <w:rFonts w:ascii="Palatino Linotype" w:eastAsia="Palatino Linotype" w:hAnsi="Palatino Linotype" w:cs="Palatino Linotype"/>
          <w:color w:val="000000"/>
          <w:sz w:val="24"/>
          <w:szCs w:val="24"/>
        </w:rPr>
        <w:t xml:space="preserve"> archivo</w:t>
      </w:r>
      <w:r w:rsidR="005C4AB2" w:rsidRPr="00F84668">
        <w:rPr>
          <w:rFonts w:ascii="Palatino Linotype" w:eastAsia="Palatino Linotype" w:hAnsi="Palatino Linotype" w:cs="Palatino Linotype"/>
          <w:color w:val="000000"/>
          <w:sz w:val="24"/>
          <w:szCs w:val="24"/>
        </w:rPr>
        <w:t>s</w:t>
      </w:r>
      <w:r w:rsidRPr="00F84668">
        <w:rPr>
          <w:rFonts w:ascii="Palatino Linotype" w:eastAsia="Palatino Linotype" w:hAnsi="Palatino Linotype" w:cs="Palatino Linotype"/>
          <w:color w:val="000000"/>
          <w:sz w:val="24"/>
          <w:szCs w:val="24"/>
        </w:rPr>
        <w:t xml:space="preserve"> electrónico</w:t>
      </w:r>
      <w:r w:rsidR="005C4AB2" w:rsidRPr="00F84668">
        <w:rPr>
          <w:rFonts w:ascii="Palatino Linotype" w:eastAsia="Palatino Linotype" w:hAnsi="Palatino Linotype" w:cs="Palatino Linotype"/>
          <w:color w:val="000000"/>
          <w:sz w:val="24"/>
          <w:szCs w:val="24"/>
        </w:rPr>
        <w:t>s</w:t>
      </w:r>
      <w:r w:rsidRPr="00F84668">
        <w:rPr>
          <w:rFonts w:ascii="Palatino Linotype" w:eastAsia="Palatino Linotype" w:hAnsi="Palatino Linotype" w:cs="Palatino Linotype"/>
          <w:color w:val="000000"/>
          <w:sz w:val="24"/>
          <w:szCs w:val="24"/>
        </w:rPr>
        <w:t xml:space="preserve"> denominado</w:t>
      </w:r>
      <w:r w:rsidR="005C4AB2" w:rsidRPr="00F84668">
        <w:rPr>
          <w:rFonts w:ascii="Palatino Linotype" w:eastAsia="Palatino Linotype" w:hAnsi="Palatino Linotype" w:cs="Palatino Linotype"/>
          <w:color w:val="000000"/>
          <w:sz w:val="24"/>
          <w:szCs w:val="24"/>
        </w:rPr>
        <w:t>s</w:t>
      </w:r>
      <w:r w:rsidRPr="00F84668">
        <w:rPr>
          <w:rFonts w:ascii="Palatino Linotype" w:eastAsia="Palatino Linotype" w:hAnsi="Palatino Linotype" w:cs="Palatino Linotype"/>
          <w:color w:val="000000"/>
          <w:sz w:val="24"/>
          <w:szCs w:val="24"/>
        </w:rPr>
        <w:t>:</w:t>
      </w:r>
    </w:p>
    <w:p w14:paraId="64221F45" w14:textId="77777777" w:rsidR="005C4AB2" w:rsidRPr="00F84668" w:rsidRDefault="005C4AB2" w:rsidP="005C4AB2">
      <w:pPr>
        <w:spacing w:before="240" w:after="240" w:line="360" w:lineRule="auto"/>
        <w:contextualSpacing/>
        <w:jc w:val="both"/>
        <w:rPr>
          <w:rFonts w:ascii="Palatino Linotype" w:eastAsia="Palatino Linotype" w:hAnsi="Palatino Linotype" w:cs="Palatino Linotype"/>
          <w:bCs/>
          <w:sz w:val="24"/>
          <w:szCs w:val="24"/>
        </w:rPr>
      </w:pPr>
      <w:r w:rsidRPr="00F84668">
        <w:rPr>
          <w:rFonts w:ascii="Palatino Linotype" w:eastAsia="Palatino Linotype" w:hAnsi="Palatino Linotype" w:cs="Palatino Linotype"/>
          <w:b/>
          <w:i/>
          <w:color w:val="000000"/>
          <w:sz w:val="24"/>
          <w:szCs w:val="24"/>
        </w:rPr>
        <w:lastRenderedPageBreak/>
        <w:t>respuesta 1165.pdf:</w:t>
      </w:r>
      <w:r w:rsidRPr="00F84668">
        <w:rPr>
          <w:rFonts w:ascii="Palatino Linotype" w:eastAsia="Palatino Linotype" w:hAnsi="Palatino Linotype" w:cs="Palatino Linotype"/>
          <w:bCs/>
          <w:sz w:val="24"/>
          <w:szCs w:val="24"/>
        </w:rPr>
        <w:t xml:space="preserve"> Oficio con fecha cuatro de mayo de dos mil veintidós, signado por el Titular de la Unidad de Transparencia, mediante el cual refiere que anexa el Memorandum firmado por el Subdirector de Administración a efecto de otorgar respuesta.</w:t>
      </w:r>
    </w:p>
    <w:p w14:paraId="549FFA7F" w14:textId="26401F95" w:rsidR="005C4AB2" w:rsidRPr="00F84668" w:rsidRDefault="005C4AB2" w:rsidP="005C4AB2">
      <w:pPr>
        <w:spacing w:line="360" w:lineRule="auto"/>
        <w:contextualSpacing/>
        <w:jc w:val="both"/>
        <w:rPr>
          <w:rFonts w:ascii="Palatino Linotype" w:eastAsia="Palatino Linotype" w:hAnsi="Palatino Linotype" w:cs="Palatino Linotype"/>
          <w:bCs/>
          <w:sz w:val="24"/>
          <w:szCs w:val="24"/>
        </w:rPr>
      </w:pPr>
      <w:r w:rsidRPr="00F84668">
        <w:rPr>
          <w:rFonts w:ascii="Palatino Linotype" w:eastAsia="Palatino Linotype" w:hAnsi="Palatino Linotype" w:cs="Palatino Linotype"/>
          <w:b/>
          <w:i/>
          <w:color w:val="000000"/>
          <w:sz w:val="24"/>
          <w:szCs w:val="24"/>
        </w:rPr>
        <w:t xml:space="preserve">Sol. de Inf. 1165 2022.pdf: </w:t>
      </w:r>
      <w:r w:rsidR="00912C96" w:rsidRPr="00F84668">
        <w:rPr>
          <w:rFonts w:ascii="Palatino Linotype" w:eastAsia="Palatino Linotype" w:hAnsi="Palatino Linotype" w:cs="Palatino Linotype"/>
          <w:bCs/>
          <w:sz w:val="24"/>
          <w:szCs w:val="24"/>
        </w:rPr>
        <w:t xml:space="preserve">Memorandum de fecha veinticinco de abril de dos mil veintidós, signado por el Subdirector de Administración, bajo </w:t>
      </w:r>
      <w:r w:rsidR="00AF4C0C" w:rsidRPr="00F84668">
        <w:rPr>
          <w:rFonts w:ascii="Palatino Linotype" w:eastAsia="Palatino Linotype" w:hAnsi="Palatino Linotype" w:cs="Palatino Linotype"/>
          <w:bCs/>
          <w:sz w:val="24"/>
          <w:szCs w:val="24"/>
        </w:rPr>
        <w:t>los</w:t>
      </w:r>
      <w:r w:rsidR="00CE2B77" w:rsidRPr="00F84668">
        <w:rPr>
          <w:rFonts w:ascii="Palatino Linotype" w:eastAsia="Palatino Linotype" w:hAnsi="Palatino Linotype" w:cs="Palatino Linotype"/>
          <w:bCs/>
          <w:sz w:val="24"/>
          <w:szCs w:val="24"/>
        </w:rPr>
        <w:t xml:space="preserve"> términos </w:t>
      </w:r>
      <w:r w:rsidR="00AF4C0C" w:rsidRPr="00F84668">
        <w:rPr>
          <w:rFonts w:ascii="Palatino Linotype" w:eastAsia="Palatino Linotype" w:hAnsi="Palatino Linotype" w:cs="Palatino Linotype"/>
          <w:bCs/>
          <w:sz w:val="24"/>
          <w:szCs w:val="24"/>
        </w:rPr>
        <w:t xml:space="preserve">señalados en respuesta a la solicitud </w:t>
      </w:r>
      <w:r w:rsidR="00AF4C0C" w:rsidRPr="00F84668">
        <w:rPr>
          <w:rFonts w:ascii="Palatino Linotype" w:eastAsia="Palatino Linotype" w:hAnsi="Palatino Linotype" w:cs="Palatino Linotype"/>
          <w:b/>
          <w:color w:val="000000"/>
          <w:sz w:val="24"/>
          <w:szCs w:val="24"/>
        </w:rPr>
        <w:t xml:space="preserve">01174/OASMETEPEC/IP/2022 </w:t>
      </w:r>
      <w:r w:rsidR="00AF4C0C" w:rsidRPr="00F84668">
        <w:rPr>
          <w:rFonts w:ascii="Palatino Linotype" w:eastAsia="Palatino Linotype" w:hAnsi="Palatino Linotype" w:cs="Palatino Linotype"/>
          <w:color w:val="000000"/>
          <w:sz w:val="24"/>
          <w:szCs w:val="24"/>
        </w:rPr>
        <w:t xml:space="preserve">por ello se omite su repetición. </w:t>
      </w:r>
    </w:p>
    <w:p w14:paraId="1859B1F5" w14:textId="77777777" w:rsidR="005C4AB2" w:rsidRPr="00F84668" w:rsidRDefault="005C4AB2" w:rsidP="005C4AB2">
      <w:pPr>
        <w:spacing w:before="240" w:after="240" w:line="360" w:lineRule="auto"/>
        <w:contextualSpacing/>
        <w:jc w:val="both"/>
        <w:rPr>
          <w:rFonts w:ascii="Palatino Linotype" w:eastAsia="Palatino Linotype" w:hAnsi="Palatino Linotype" w:cs="Palatino Linotype"/>
          <w:b/>
          <w:i/>
          <w:color w:val="000000"/>
          <w:sz w:val="24"/>
          <w:szCs w:val="24"/>
        </w:rPr>
      </w:pPr>
    </w:p>
    <w:p w14:paraId="440CB2FC" w14:textId="2B7EBE55" w:rsidR="00912C96" w:rsidRPr="00F84668" w:rsidRDefault="00912C96" w:rsidP="00912C96">
      <w:pPr>
        <w:spacing w:before="240" w:after="240" w:line="360" w:lineRule="auto"/>
        <w:jc w:val="both"/>
        <w:rPr>
          <w:rFonts w:ascii="Palatino Linotype" w:eastAsia="Palatino Linotype" w:hAnsi="Palatino Linotype" w:cs="Palatino Linotype"/>
        </w:rPr>
      </w:pPr>
      <w:r w:rsidRPr="00F84668">
        <w:rPr>
          <w:rFonts w:ascii="Palatino Linotype" w:eastAsia="Palatino Linotype" w:hAnsi="Palatino Linotype" w:cs="Palatino Linotype"/>
          <w:b/>
          <w:sz w:val="24"/>
          <w:szCs w:val="24"/>
        </w:rPr>
        <w:t xml:space="preserve">3. DEL RECURSO DE REVISIÓN. </w:t>
      </w:r>
      <w:r w:rsidRPr="00F84668">
        <w:rPr>
          <w:rFonts w:ascii="Palatino Linotype" w:eastAsia="Palatino Linotype" w:hAnsi="Palatino Linotype" w:cs="Palatino Linotype"/>
          <w:sz w:val="24"/>
          <w:szCs w:val="24"/>
        </w:rPr>
        <w:t>Inconforme con las respuestas del</w:t>
      </w:r>
      <w:r w:rsidRPr="00F84668">
        <w:rPr>
          <w:rFonts w:ascii="Palatino Linotype" w:eastAsia="Palatino Linotype" w:hAnsi="Palatino Linotype" w:cs="Palatino Linotype"/>
          <w:b/>
          <w:sz w:val="24"/>
          <w:szCs w:val="24"/>
        </w:rPr>
        <w:t xml:space="preserve"> SUJETO OBLIGADO, </w:t>
      </w:r>
      <w:r w:rsidRPr="00F84668">
        <w:rPr>
          <w:rFonts w:ascii="Palatino Linotype" w:eastAsia="Palatino Linotype" w:hAnsi="Palatino Linotype" w:cs="Palatino Linotype"/>
          <w:sz w:val="24"/>
          <w:szCs w:val="24"/>
        </w:rPr>
        <w:t>en fecha once de mayo de dos mil veintidós</w:t>
      </w:r>
      <w:r w:rsidRPr="00F84668">
        <w:rPr>
          <w:rFonts w:ascii="Palatino Linotype" w:eastAsia="Palatino Linotype" w:hAnsi="Palatino Linotype" w:cs="Palatino Linotype"/>
          <w:b/>
          <w:sz w:val="24"/>
          <w:szCs w:val="24"/>
        </w:rPr>
        <w:t xml:space="preserve">, EL RECURRENTE </w:t>
      </w:r>
      <w:r w:rsidRPr="00F84668">
        <w:rPr>
          <w:rFonts w:ascii="Palatino Linotype" w:eastAsia="Palatino Linotype" w:hAnsi="Palatino Linotype" w:cs="Palatino Linotype"/>
          <w:sz w:val="24"/>
          <w:szCs w:val="24"/>
        </w:rPr>
        <w:t>interpuso los recursos de revisión</w:t>
      </w:r>
      <w:r w:rsidRPr="00F84668">
        <w:rPr>
          <w:rFonts w:ascii="Palatino Linotype" w:eastAsia="Palatino Linotype" w:hAnsi="Palatino Linotype" w:cs="Palatino Linotype"/>
        </w:rPr>
        <w:t xml:space="preserve"> expresando en </w:t>
      </w:r>
      <w:r w:rsidR="00AF4C0C" w:rsidRPr="00F84668">
        <w:rPr>
          <w:rFonts w:ascii="Palatino Linotype" w:eastAsia="Palatino Linotype" w:hAnsi="Palatino Linotype" w:cs="Palatino Linotype"/>
        </w:rPr>
        <w:t>ambos</w:t>
      </w:r>
      <w:r w:rsidRPr="00F84668">
        <w:rPr>
          <w:rFonts w:ascii="Palatino Linotype" w:eastAsia="Palatino Linotype" w:hAnsi="Palatino Linotype" w:cs="Palatino Linotype"/>
        </w:rPr>
        <w:t>, lo siguiente:</w:t>
      </w:r>
    </w:p>
    <w:p w14:paraId="363B431E" w14:textId="77777777" w:rsidR="00912C96" w:rsidRPr="00F84668" w:rsidRDefault="00912C96" w:rsidP="00912C96">
      <w:pPr>
        <w:spacing w:before="240" w:after="240" w:line="360" w:lineRule="auto"/>
        <w:ind w:right="-234"/>
        <w:jc w:val="both"/>
        <w:rPr>
          <w:rFonts w:ascii="Palatino Linotype" w:eastAsia="Palatino Linotype" w:hAnsi="Palatino Linotype" w:cs="Palatino Linotype"/>
          <w:b/>
          <w:i/>
          <w:color w:val="000000"/>
          <w:sz w:val="24"/>
          <w:szCs w:val="24"/>
        </w:rPr>
      </w:pPr>
      <w:r w:rsidRPr="00F84668">
        <w:rPr>
          <w:rFonts w:ascii="Palatino Linotype" w:eastAsia="Palatino Linotype" w:hAnsi="Palatino Linotype" w:cs="Palatino Linotype"/>
          <w:b/>
          <w:i/>
          <w:color w:val="000000"/>
          <w:sz w:val="24"/>
          <w:szCs w:val="24"/>
        </w:rPr>
        <w:t>Acto Impugnado:</w:t>
      </w:r>
    </w:p>
    <w:p w14:paraId="1A8A9A03" w14:textId="77777777" w:rsidR="00912C96" w:rsidRPr="00F84668" w:rsidRDefault="00912C96" w:rsidP="00912C96">
      <w:pPr>
        <w:spacing w:before="240" w:after="240" w:line="276" w:lineRule="auto"/>
        <w:ind w:left="851"/>
        <w:jc w:val="both"/>
        <w:rPr>
          <w:rFonts w:ascii="Palatino Linotype" w:eastAsia="Palatino Linotype" w:hAnsi="Palatino Linotype" w:cs="Palatino Linotype"/>
          <w:i/>
        </w:rPr>
      </w:pPr>
      <w:r w:rsidRPr="00F84668">
        <w:rPr>
          <w:rFonts w:ascii="Palatino Linotype" w:eastAsia="Palatino Linotype" w:hAnsi="Palatino Linotype" w:cs="Palatino Linotype"/>
          <w:i/>
        </w:rPr>
        <w:t>“</w:t>
      </w:r>
      <w:r w:rsidRPr="00F84668">
        <w:rPr>
          <w:rFonts w:ascii="Palatino Linotype" w:eastAsia="Palatino Linotype" w:hAnsi="Palatino Linotype" w:cs="Palatino Linotype"/>
          <w:i/>
          <w:color w:val="000000"/>
        </w:rPr>
        <w:t>La respuesta proporcionada por el Sujeto Obligado..</w:t>
      </w:r>
      <w:r w:rsidRPr="00F84668">
        <w:rPr>
          <w:rFonts w:ascii="Palatino Linotype" w:eastAsia="Palatino Linotype" w:hAnsi="Palatino Linotype" w:cs="Palatino Linotype"/>
          <w:i/>
        </w:rPr>
        <w:t>” [sic]</w:t>
      </w:r>
    </w:p>
    <w:p w14:paraId="52431CD6" w14:textId="77777777" w:rsidR="00912C96" w:rsidRPr="00F84668" w:rsidRDefault="00912C96" w:rsidP="00912C96">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F84668">
        <w:rPr>
          <w:rFonts w:ascii="Palatino Linotype" w:eastAsia="Palatino Linotype" w:hAnsi="Palatino Linotype" w:cs="Palatino Linotype"/>
          <w:b/>
          <w:i/>
          <w:color w:val="000000"/>
          <w:sz w:val="24"/>
          <w:szCs w:val="24"/>
        </w:rPr>
        <w:t>Razones o Motivos de Inconformidad</w:t>
      </w:r>
      <w:r w:rsidRPr="00F84668">
        <w:rPr>
          <w:rFonts w:ascii="Palatino Linotype" w:eastAsia="Palatino Linotype" w:hAnsi="Palatino Linotype" w:cs="Palatino Linotype"/>
          <w:i/>
          <w:color w:val="000000"/>
          <w:sz w:val="24"/>
          <w:szCs w:val="24"/>
        </w:rPr>
        <w:t>:</w:t>
      </w:r>
    </w:p>
    <w:p w14:paraId="73B61CF9" w14:textId="77777777" w:rsidR="00912C96" w:rsidRPr="00F84668" w:rsidRDefault="00912C96" w:rsidP="00912C96">
      <w:pPr>
        <w:spacing w:before="240" w:after="240" w:line="276" w:lineRule="auto"/>
        <w:ind w:left="851" w:right="616"/>
        <w:jc w:val="both"/>
        <w:rPr>
          <w:rFonts w:ascii="Palatino Linotype" w:eastAsia="Palatino Linotype" w:hAnsi="Palatino Linotype" w:cs="Palatino Linotype"/>
          <w:i/>
        </w:rPr>
      </w:pPr>
      <w:r w:rsidRPr="00F84668">
        <w:rPr>
          <w:rFonts w:ascii="Palatino Linotype" w:eastAsia="Palatino Linotype" w:hAnsi="Palatino Linotype" w:cs="Palatino Linotype"/>
          <w:i/>
          <w:color w:val="000000"/>
          <w:sz w:val="24"/>
          <w:szCs w:val="24"/>
        </w:rPr>
        <w:t>“</w:t>
      </w:r>
      <w:r w:rsidRPr="00F84668">
        <w:rPr>
          <w:rFonts w:ascii="Palatino Linotype" w:eastAsia="Palatino Linotype" w:hAnsi="Palatino Linotype" w:cs="Palatino Linotype"/>
          <w:i/>
          <w:color w:val="00000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w:t>
      </w:r>
      <w:r w:rsidRPr="00F84668">
        <w:rPr>
          <w:rFonts w:ascii="Palatino Linotype" w:eastAsia="Palatino Linotype" w:hAnsi="Palatino Linotype" w:cs="Palatino Linotype"/>
          <w:i/>
          <w:color w:val="000000"/>
        </w:rPr>
        <w:lastRenderedPageBreak/>
        <w:t xml:space="preserve">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w:t>
      </w:r>
      <w:r w:rsidRPr="00F84668">
        <w:rPr>
          <w:rFonts w:ascii="Palatino Linotype" w:eastAsia="Palatino Linotype" w:hAnsi="Palatino Linotype" w:cs="Palatino Linotype"/>
          <w:i/>
          <w:color w:val="000000"/>
        </w:rPr>
        <w:lastRenderedPageBreak/>
        <w:t xml:space="preserve">el artículo 222 del mismo ordenamiento jurídico. No omito mencionar que el sujeto obligado omitió en su respuesta informar a los interesados el derecho y plazo que tienen para promover recurso de revisión, de acuerdo a lo señalado por el artículo 177 de la ley en mención. La respuesta proporcionada por el Sujeto Obligado, mencionan no haber recibido oficios en está fecha sin embargo en otra solicitud suben un archivo correspondiente a ese día, lo cual hace evidente la falta de interés en realizar la búsqueda exhaustiva de la documentación relativo a las solicitudes que reciben.” </w:t>
      </w:r>
      <w:r w:rsidRPr="00F84668">
        <w:rPr>
          <w:rFonts w:ascii="Palatino Linotype" w:eastAsia="Palatino Linotype" w:hAnsi="Palatino Linotype" w:cs="Palatino Linotype"/>
          <w:i/>
        </w:rPr>
        <w:t>[sic]</w:t>
      </w:r>
    </w:p>
    <w:p w14:paraId="242EDA24" w14:textId="77777777" w:rsidR="00912C96" w:rsidRPr="00F84668" w:rsidRDefault="00912C96" w:rsidP="00912C96">
      <w:pPr>
        <w:spacing w:line="360" w:lineRule="auto"/>
        <w:contextualSpacing/>
        <w:jc w:val="both"/>
        <w:rPr>
          <w:rFonts w:ascii="Palatino Linotype" w:hAnsi="Palatino Linotype"/>
          <w:sz w:val="24"/>
          <w:szCs w:val="24"/>
        </w:rPr>
      </w:pPr>
      <w:r w:rsidRPr="00F84668">
        <w:rPr>
          <w:rFonts w:ascii="Palatino Linotype" w:eastAsia="Palatino Linotype" w:hAnsi="Palatino Linotype" w:cs="Palatino Linotype"/>
          <w:b/>
          <w:sz w:val="24"/>
          <w:szCs w:val="24"/>
        </w:rPr>
        <w:t xml:space="preserve">5. TURNO. </w:t>
      </w:r>
      <w:r w:rsidRPr="00F84668">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F84668">
        <w:rPr>
          <w:rFonts w:ascii="Palatino Linotype" w:eastAsia="Palatino Linotype" w:hAnsi="Palatino Linotype" w:cs="Palatino Linotype"/>
          <w:b/>
          <w:sz w:val="24"/>
          <w:szCs w:val="24"/>
        </w:rPr>
        <w:t>07794/INFOEM/IP/RR/2022</w:t>
      </w:r>
      <w:r w:rsidRPr="00F84668">
        <w:rPr>
          <w:rFonts w:ascii="Palatino Linotype" w:eastAsia="Palatino Linotype" w:hAnsi="Palatino Linotype" w:cs="Palatino Linotype"/>
          <w:sz w:val="24"/>
          <w:szCs w:val="24"/>
        </w:rPr>
        <w:t xml:space="preserve">, fue turnado a la Comisionada </w:t>
      </w:r>
      <w:r w:rsidRPr="00F84668">
        <w:rPr>
          <w:rFonts w:ascii="Palatino Linotype" w:eastAsia="Palatino Linotype" w:hAnsi="Palatino Linotype" w:cs="Palatino Linotype"/>
          <w:b/>
          <w:sz w:val="24"/>
          <w:szCs w:val="24"/>
        </w:rPr>
        <w:t xml:space="preserve">Guadalupe Ramírez Peña </w:t>
      </w:r>
      <w:r w:rsidRPr="00F84668">
        <w:rPr>
          <w:rFonts w:ascii="Palatino Linotype" w:eastAsia="Palatino Linotype" w:hAnsi="Palatino Linotype"/>
          <w:bCs/>
          <w:sz w:val="24"/>
          <w:szCs w:val="24"/>
        </w:rPr>
        <w:t xml:space="preserve">y el recurso </w:t>
      </w:r>
      <w:r w:rsidRPr="00F84668">
        <w:rPr>
          <w:rFonts w:ascii="Palatino Linotype" w:eastAsia="Palatino Linotype" w:hAnsi="Palatino Linotype"/>
          <w:b/>
          <w:bCs/>
          <w:sz w:val="24"/>
          <w:szCs w:val="24"/>
        </w:rPr>
        <w:t>07805/INFOEM/IP/RR/2022</w:t>
      </w:r>
      <w:r w:rsidRPr="00F84668">
        <w:rPr>
          <w:rFonts w:ascii="Palatino Linotype" w:hAnsi="Palatino Linotype"/>
          <w:sz w:val="24"/>
          <w:szCs w:val="24"/>
        </w:rPr>
        <w:t xml:space="preserve"> </w:t>
      </w:r>
      <w:r w:rsidRPr="00F84668">
        <w:rPr>
          <w:rFonts w:ascii="Palatino Linotype" w:eastAsia="Palatino Linotype" w:hAnsi="Palatino Linotype" w:cs="Palatino Linotype"/>
          <w:sz w:val="24"/>
          <w:szCs w:val="24"/>
        </w:rPr>
        <w:t xml:space="preserve">al </w:t>
      </w:r>
      <w:r w:rsidRPr="00F84668">
        <w:rPr>
          <w:rFonts w:ascii="Palatino Linotype" w:eastAsia="Palatino Linotype" w:hAnsi="Palatino Linotype" w:cs="Palatino Linotype"/>
          <w:b/>
          <w:sz w:val="24"/>
          <w:szCs w:val="24"/>
        </w:rPr>
        <w:t>Comisionado Presidente José Martínez Vilchis</w:t>
      </w:r>
      <w:r w:rsidRPr="00F84668">
        <w:rPr>
          <w:rFonts w:ascii="Palatino Linotype" w:eastAsia="Palatino Linotype" w:hAnsi="Palatino Linotype" w:cs="Palatino Linotype"/>
          <w:bCs/>
          <w:sz w:val="24"/>
          <w:szCs w:val="24"/>
        </w:rPr>
        <w:t xml:space="preserve">; </w:t>
      </w:r>
      <w:r w:rsidRPr="00F84668">
        <w:rPr>
          <w:rFonts w:ascii="Palatino Linotype" w:eastAsia="Palatino Linotype" w:hAnsi="Palatino Linotype" w:cs="Palatino Linotype"/>
          <w:sz w:val="24"/>
          <w:szCs w:val="24"/>
        </w:rPr>
        <w:t>a efecto de presentar al Pleno el proyecto de resolución correspondiente.</w:t>
      </w:r>
    </w:p>
    <w:p w14:paraId="347367DA" w14:textId="77777777" w:rsidR="002E533A" w:rsidRPr="00F84668" w:rsidRDefault="002E533A">
      <w:pPr>
        <w:rPr>
          <w:sz w:val="24"/>
        </w:rPr>
      </w:pPr>
    </w:p>
    <w:p w14:paraId="4A63E8B1" w14:textId="3CCA8E47" w:rsidR="00912C96" w:rsidRPr="00F84668" w:rsidRDefault="00912C96" w:rsidP="00912C96">
      <w:pPr>
        <w:spacing w:before="240" w:after="24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sz w:val="24"/>
          <w:szCs w:val="24"/>
        </w:rPr>
        <w:t xml:space="preserve">6. ADMISIÓN. </w:t>
      </w:r>
      <w:r w:rsidRPr="00F84668">
        <w:rPr>
          <w:rFonts w:ascii="Palatino Linotype" w:eastAsia="Palatino Linotype" w:hAnsi="Palatino Linotype" w:cs="Palatino Linotype"/>
          <w:sz w:val="24"/>
          <w:szCs w:val="24"/>
        </w:rPr>
        <w:t xml:space="preserve">En fecha </w:t>
      </w:r>
      <w:r w:rsidRPr="00F84668">
        <w:rPr>
          <w:rFonts w:ascii="Palatino Linotype" w:eastAsia="Palatino Linotype" w:hAnsi="Palatino Linotype" w:cs="Palatino Linotype"/>
          <w:b/>
          <w:sz w:val="24"/>
          <w:szCs w:val="24"/>
        </w:rPr>
        <w:t>dieciséis de mayo de dos mil veintidós</w:t>
      </w:r>
      <w:r w:rsidRPr="00F84668">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admitió a trámite el recurso de revisión </w:t>
      </w:r>
      <w:r w:rsidRPr="00F84668">
        <w:rPr>
          <w:rFonts w:ascii="Palatino Linotype" w:eastAsia="Palatino Linotype" w:hAnsi="Palatino Linotype" w:cs="Palatino Linotype"/>
          <w:b/>
          <w:sz w:val="24"/>
          <w:szCs w:val="24"/>
        </w:rPr>
        <w:t xml:space="preserve">07794/INFOEM/IP/RR/2022 </w:t>
      </w:r>
      <w:r w:rsidRPr="00F84668">
        <w:rPr>
          <w:rFonts w:ascii="Palatino Linotype" w:eastAsia="Palatino Linotype" w:hAnsi="Palatino Linotype" w:cs="Palatino Linotype"/>
          <w:sz w:val="24"/>
          <w:szCs w:val="24"/>
        </w:rPr>
        <w:t xml:space="preserve">y el </w:t>
      </w:r>
      <w:r w:rsidR="00CE2B77" w:rsidRPr="00F84668">
        <w:rPr>
          <w:rFonts w:ascii="Palatino Linotype" w:eastAsia="Palatino Linotype" w:hAnsi="Palatino Linotype" w:cs="Palatino Linotype"/>
          <w:sz w:val="24"/>
          <w:szCs w:val="24"/>
        </w:rPr>
        <w:t xml:space="preserve">recurso </w:t>
      </w:r>
      <w:r w:rsidR="00CE2B77" w:rsidRPr="00F84668">
        <w:rPr>
          <w:rFonts w:ascii="Palatino Linotype" w:eastAsia="Palatino Linotype" w:hAnsi="Palatino Linotype" w:cs="Palatino Linotype"/>
          <w:b/>
          <w:sz w:val="24"/>
          <w:szCs w:val="24"/>
        </w:rPr>
        <w:t>07805</w:t>
      </w:r>
      <w:r w:rsidRPr="00F84668">
        <w:rPr>
          <w:rFonts w:ascii="Palatino Linotype" w:eastAsia="Palatino Linotype" w:hAnsi="Palatino Linotype" w:cs="Palatino Linotype"/>
          <w:b/>
          <w:sz w:val="24"/>
          <w:szCs w:val="24"/>
        </w:rPr>
        <w:t>/INFOEM/IP/RR/2022</w:t>
      </w:r>
      <w:r w:rsidRPr="00F84668">
        <w:rPr>
          <w:rFonts w:ascii="Palatino Linotype" w:eastAsia="Palatino Linotype" w:hAnsi="Palatino Linotype" w:cs="Palatino Linotype"/>
          <w:sz w:val="24"/>
          <w:szCs w:val="24"/>
        </w:rPr>
        <w:t xml:space="preserve"> en fecha diecisiete de mayo de dos mil veintidós.</w:t>
      </w:r>
    </w:p>
    <w:p w14:paraId="75E2A79D" w14:textId="77777777" w:rsidR="00912C96" w:rsidRPr="00F84668" w:rsidRDefault="00912C96">
      <w:pPr>
        <w:rPr>
          <w:sz w:val="24"/>
        </w:rPr>
      </w:pPr>
    </w:p>
    <w:p w14:paraId="13451FA9" w14:textId="77777777" w:rsidR="00912C96" w:rsidRPr="00F84668" w:rsidRDefault="00912C96" w:rsidP="00912C96">
      <w:pPr>
        <w:spacing w:before="240" w:after="24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color w:val="202124"/>
          <w:sz w:val="24"/>
        </w:rPr>
        <w:t xml:space="preserve">7. </w:t>
      </w:r>
      <w:r w:rsidRPr="00F84668">
        <w:rPr>
          <w:rFonts w:ascii="Palatino Linotype" w:eastAsia="Palatino Linotype" w:hAnsi="Palatino Linotype" w:cs="Palatino Linotype"/>
          <w:b/>
          <w:sz w:val="24"/>
        </w:rPr>
        <w:t xml:space="preserve">INFORME JUSTIFICADO O MANIFESTACIONES. </w:t>
      </w:r>
      <w:r w:rsidRPr="00F84668">
        <w:rPr>
          <w:rFonts w:ascii="Palatino Linotype" w:eastAsia="Palatino Linotype" w:hAnsi="Palatino Linotype" w:cs="Palatino Linotype"/>
          <w:sz w:val="24"/>
          <w:szCs w:val="24"/>
        </w:rPr>
        <w:t xml:space="preserve">De las constancias que obran en el expediente electrónico del SAIMEX se desprende que el </w:t>
      </w:r>
      <w:r w:rsidRPr="00F84668">
        <w:rPr>
          <w:rFonts w:ascii="Palatino Linotype" w:eastAsia="Palatino Linotype" w:hAnsi="Palatino Linotype" w:cs="Palatino Linotype"/>
          <w:b/>
          <w:sz w:val="24"/>
          <w:szCs w:val="24"/>
        </w:rPr>
        <w:t xml:space="preserve">SUJETO </w:t>
      </w:r>
      <w:r w:rsidRPr="00F84668">
        <w:rPr>
          <w:rFonts w:ascii="Palatino Linotype" w:eastAsia="Palatino Linotype" w:hAnsi="Palatino Linotype" w:cs="Palatino Linotype"/>
          <w:b/>
          <w:sz w:val="24"/>
          <w:szCs w:val="24"/>
        </w:rPr>
        <w:lastRenderedPageBreak/>
        <w:t>OBLIGADO</w:t>
      </w:r>
      <w:r w:rsidRPr="00F84668">
        <w:rPr>
          <w:rFonts w:ascii="Palatino Linotype" w:eastAsia="Palatino Linotype" w:hAnsi="Palatino Linotype" w:cs="Palatino Linotype"/>
          <w:sz w:val="24"/>
          <w:szCs w:val="24"/>
        </w:rPr>
        <w:t xml:space="preserve"> no rindió sus informes justificados, del mismo modo el ahora </w:t>
      </w:r>
      <w:r w:rsidRPr="00F84668">
        <w:rPr>
          <w:rFonts w:ascii="Palatino Linotype" w:eastAsia="Palatino Linotype" w:hAnsi="Palatino Linotype" w:cs="Palatino Linotype"/>
          <w:b/>
          <w:sz w:val="24"/>
          <w:szCs w:val="24"/>
        </w:rPr>
        <w:t>RECURRENTE</w:t>
      </w:r>
      <w:r w:rsidRPr="00F84668">
        <w:rPr>
          <w:rFonts w:ascii="Palatino Linotype" w:eastAsia="Palatino Linotype" w:hAnsi="Palatino Linotype" w:cs="Palatino Linotype"/>
          <w:sz w:val="24"/>
          <w:szCs w:val="24"/>
        </w:rPr>
        <w:t xml:space="preserve"> omitió realizar manifestaciones, como se observa a continuación:</w:t>
      </w:r>
    </w:p>
    <w:p w14:paraId="5DDC3FFA" w14:textId="77777777" w:rsidR="00912C96" w:rsidRPr="00F84668" w:rsidRDefault="00912C96">
      <w:pPr>
        <w:rPr>
          <w:sz w:val="24"/>
        </w:rPr>
      </w:pPr>
      <w:r w:rsidRPr="00F84668">
        <w:rPr>
          <w:noProof/>
        </w:rPr>
        <w:drawing>
          <wp:inline distT="0" distB="0" distL="0" distR="0" wp14:anchorId="6D070D6C" wp14:editId="429AD960">
            <wp:extent cx="5591175" cy="15290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01" t="25649" r="52817" b="54133"/>
                    <a:stretch/>
                  </pic:blipFill>
                  <pic:spPr bwMode="auto">
                    <a:xfrm>
                      <a:off x="0" y="0"/>
                      <a:ext cx="5635972" cy="1541266"/>
                    </a:xfrm>
                    <a:prstGeom prst="rect">
                      <a:avLst/>
                    </a:prstGeom>
                    <a:ln>
                      <a:noFill/>
                    </a:ln>
                    <a:extLst>
                      <a:ext uri="{53640926-AAD7-44D8-BBD7-CCE9431645EC}">
                        <a14:shadowObscured xmlns:a14="http://schemas.microsoft.com/office/drawing/2010/main"/>
                      </a:ext>
                    </a:extLst>
                  </pic:spPr>
                </pic:pic>
              </a:graphicData>
            </a:graphic>
          </wp:inline>
        </w:drawing>
      </w:r>
    </w:p>
    <w:p w14:paraId="658F52C1" w14:textId="77777777" w:rsidR="00912C96" w:rsidRPr="00F84668" w:rsidRDefault="00912C96">
      <w:pPr>
        <w:rPr>
          <w:sz w:val="24"/>
        </w:rPr>
      </w:pPr>
      <w:r w:rsidRPr="00F84668">
        <w:rPr>
          <w:noProof/>
        </w:rPr>
        <w:drawing>
          <wp:inline distT="0" distB="0" distL="0" distR="0" wp14:anchorId="49921C81" wp14:editId="055C5889">
            <wp:extent cx="5591175" cy="1597479"/>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01" t="25347" r="52817" b="53530"/>
                    <a:stretch/>
                  </pic:blipFill>
                  <pic:spPr bwMode="auto">
                    <a:xfrm>
                      <a:off x="0" y="0"/>
                      <a:ext cx="5642888" cy="1612254"/>
                    </a:xfrm>
                    <a:prstGeom prst="rect">
                      <a:avLst/>
                    </a:prstGeom>
                    <a:ln>
                      <a:noFill/>
                    </a:ln>
                    <a:extLst>
                      <a:ext uri="{53640926-AAD7-44D8-BBD7-CCE9431645EC}">
                        <a14:shadowObscured xmlns:a14="http://schemas.microsoft.com/office/drawing/2010/main"/>
                      </a:ext>
                    </a:extLst>
                  </pic:spPr>
                </pic:pic>
              </a:graphicData>
            </a:graphic>
          </wp:inline>
        </w:drawing>
      </w:r>
    </w:p>
    <w:p w14:paraId="46669665" w14:textId="28C46C63" w:rsidR="006C4D0C" w:rsidRPr="00F84668" w:rsidRDefault="006C4D0C" w:rsidP="006C4D0C">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color w:val="000000"/>
          <w:sz w:val="24"/>
          <w:szCs w:val="24"/>
        </w:rPr>
        <w:t xml:space="preserve">8. DE LA ACUMULACIÓN. </w:t>
      </w:r>
      <w:r w:rsidRPr="00F84668">
        <w:rPr>
          <w:rFonts w:ascii="Palatino Linotype" w:eastAsia="Palatino Linotype" w:hAnsi="Palatino Linotype" w:cs="Palatino Linotype"/>
          <w:color w:val="000000"/>
          <w:sz w:val="24"/>
          <w:szCs w:val="24"/>
        </w:rPr>
        <w:t xml:space="preserve">Posteriormente por acuerdo del Pleno del Instituto, en la Décimo Novena Sesión Ordinaria, de fecha veinticinco de mayo de dos mil veintidós, se determinó acumular los recursos de revisión en estudio, ya que existe identidad de la solicitante, del sujeto obligado y similitud de causas y objeto de solicitud, se acordó la acumulación de los recursos antes señalados, acordando que fuera la </w:t>
      </w:r>
      <w:r w:rsidRPr="00F84668">
        <w:rPr>
          <w:rFonts w:ascii="Palatino Linotype" w:eastAsia="Palatino Linotype" w:hAnsi="Palatino Linotype" w:cs="Palatino Linotype"/>
          <w:b/>
          <w:color w:val="000000"/>
          <w:sz w:val="24"/>
          <w:szCs w:val="24"/>
        </w:rPr>
        <w:t>Comisionada Guadalupe Ramírez Peña</w:t>
      </w:r>
      <w:r w:rsidRPr="00F84668">
        <w:rPr>
          <w:rFonts w:ascii="Palatino Linotype" w:eastAsia="Palatino Linotype" w:hAnsi="Palatino Linotype" w:cs="Palatino Linotype"/>
          <w:color w:val="000000"/>
          <w:sz w:val="24"/>
          <w:szCs w:val="24"/>
        </w:rPr>
        <w:t xml:space="preserve">; acumulación notificada a las partes, mediante acuerdo de fecha </w:t>
      </w:r>
      <w:r w:rsidR="00CE2B77" w:rsidRPr="00F84668">
        <w:rPr>
          <w:rFonts w:ascii="Palatino Linotype" w:eastAsia="Palatino Linotype" w:hAnsi="Palatino Linotype" w:cs="Palatino Linotype"/>
          <w:color w:val="000000"/>
          <w:sz w:val="24"/>
          <w:szCs w:val="24"/>
        </w:rPr>
        <w:t>veintiséis</w:t>
      </w:r>
      <w:r w:rsidRPr="00F84668">
        <w:rPr>
          <w:rFonts w:ascii="Palatino Linotype" w:eastAsia="Palatino Linotype" w:hAnsi="Palatino Linotype" w:cs="Palatino Linotype"/>
          <w:color w:val="000000"/>
          <w:sz w:val="24"/>
          <w:szCs w:val="24"/>
        </w:rPr>
        <w:t xml:space="preserve"> de agosto de dos mil veintidós. </w:t>
      </w:r>
    </w:p>
    <w:p w14:paraId="68A48A30" w14:textId="77777777" w:rsidR="006C4D0C" w:rsidRPr="00F84668" w:rsidRDefault="006C4D0C" w:rsidP="006C4D0C">
      <w:pPr>
        <w:spacing w:after="0" w:line="360" w:lineRule="auto"/>
        <w:jc w:val="both"/>
        <w:rPr>
          <w:rFonts w:ascii="Palatino Linotype" w:eastAsia="Palatino Linotype" w:hAnsi="Palatino Linotype" w:cs="Palatino Linotype"/>
          <w:color w:val="000000"/>
          <w:sz w:val="24"/>
          <w:szCs w:val="24"/>
        </w:rPr>
      </w:pPr>
    </w:p>
    <w:p w14:paraId="0B564A0D" w14:textId="77777777" w:rsidR="006C4D0C" w:rsidRPr="00F84668" w:rsidRDefault="006C4D0C" w:rsidP="006C4D0C">
      <w:pPr>
        <w:spacing w:after="0"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8639CCF" w14:textId="77777777" w:rsidR="006C4D0C" w:rsidRPr="00F84668" w:rsidRDefault="006C4D0C" w:rsidP="00AF4C0C">
      <w:pPr>
        <w:spacing w:before="80" w:line="276" w:lineRule="auto"/>
        <w:ind w:left="851" w:right="851"/>
        <w:jc w:val="center"/>
        <w:rPr>
          <w:rFonts w:ascii="Palatino Linotype" w:eastAsia="Palatino Linotype" w:hAnsi="Palatino Linotype" w:cs="Palatino Linotype"/>
          <w:b/>
          <w:i/>
        </w:rPr>
      </w:pPr>
      <w:r w:rsidRPr="00F84668">
        <w:rPr>
          <w:rFonts w:ascii="Palatino Linotype" w:eastAsia="Palatino Linotype" w:hAnsi="Palatino Linotype" w:cs="Palatino Linotype"/>
          <w:b/>
          <w:i/>
        </w:rPr>
        <w:t>Ley de Transparencia y Acceso a la Información Pública del Estado de México y Municipios</w:t>
      </w:r>
    </w:p>
    <w:p w14:paraId="70835AA2" w14:textId="77777777" w:rsidR="006C4D0C" w:rsidRPr="00F84668" w:rsidRDefault="006C4D0C" w:rsidP="00AF4C0C">
      <w:pPr>
        <w:spacing w:before="240" w:line="276" w:lineRule="auto"/>
        <w:ind w:left="851" w:right="851"/>
        <w:jc w:val="both"/>
        <w:rPr>
          <w:rFonts w:ascii="Palatino Linotype" w:eastAsia="Palatino Linotype" w:hAnsi="Palatino Linotype" w:cs="Palatino Linotype"/>
          <w:b/>
          <w:i/>
        </w:rPr>
      </w:pPr>
      <w:r w:rsidRPr="00F84668">
        <w:rPr>
          <w:rFonts w:ascii="Palatino Linotype" w:eastAsia="Palatino Linotype" w:hAnsi="Palatino Linotype" w:cs="Palatino Linotype"/>
          <w:i/>
        </w:rPr>
        <w:t xml:space="preserve">“Artículo 195. En la tramitación del recurso de revisión se aplicarán supletoriamente las disposiciones contenidas en el </w:t>
      </w:r>
      <w:r w:rsidRPr="00F84668">
        <w:rPr>
          <w:rFonts w:ascii="Palatino Linotype" w:eastAsia="Palatino Linotype" w:hAnsi="Palatino Linotype" w:cs="Palatino Linotype"/>
          <w:b/>
          <w:i/>
          <w:u w:val="single"/>
        </w:rPr>
        <w:t>Código de Procedimientos Administrativos del Estado de México</w:t>
      </w:r>
      <w:r w:rsidRPr="00F84668">
        <w:rPr>
          <w:rFonts w:ascii="Palatino Linotype" w:eastAsia="Palatino Linotype" w:hAnsi="Palatino Linotype" w:cs="Palatino Linotype"/>
          <w:i/>
        </w:rPr>
        <w:t xml:space="preserve">.” </w:t>
      </w:r>
      <w:r w:rsidRPr="00F84668">
        <w:rPr>
          <w:rFonts w:ascii="Palatino Linotype" w:eastAsia="Palatino Linotype" w:hAnsi="Palatino Linotype" w:cs="Palatino Linotype"/>
          <w:b/>
          <w:i/>
        </w:rPr>
        <w:t>[Sic]</w:t>
      </w:r>
    </w:p>
    <w:p w14:paraId="7A38E3D9" w14:textId="77777777" w:rsidR="006C4D0C" w:rsidRPr="00F84668" w:rsidRDefault="006C4D0C" w:rsidP="00AF4C0C">
      <w:pPr>
        <w:spacing w:before="240" w:line="276" w:lineRule="auto"/>
        <w:ind w:left="851" w:right="851"/>
        <w:jc w:val="center"/>
        <w:rPr>
          <w:rFonts w:ascii="Palatino Linotype" w:eastAsia="Palatino Linotype" w:hAnsi="Palatino Linotype" w:cs="Palatino Linotype"/>
          <w:b/>
          <w:i/>
        </w:rPr>
      </w:pPr>
      <w:r w:rsidRPr="00F84668">
        <w:rPr>
          <w:rFonts w:ascii="Palatino Linotype" w:eastAsia="Palatino Linotype" w:hAnsi="Palatino Linotype" w:cs="Palatino Linotype"/>
          <w:b/>
          <w:i/>
        </w:rPr>
        <w:t>Código de Procedimientos Administrativos del Estado de México</w:t>
      </w:r>
    </w:p>
    <w:p w14:paraId="7389E45B" w14:textId="77777777" w:rsidR="006C4D0C" w:rsidRPr="00F84668" w:rsidRDefault="006C4D0C" w:rsidP="00AF4C0C">
      <w:pPr>
        <w:spacing w:before="160" w:after="0" w:line="276" w:lineRule="auto"/>
        <w:ind w:left="851" w:right="851"/>
        <w:jc w:val="both"/>
        <w:rPr>
          <w:rFonts w:ascii="Palatino Linotype" w:eastAsia="Palatino Linotype" w:hAnsi="Palatino Linotype" w:cs="Palatino Linotype"/>
          <w:b/>
          <w:i/>
        </w:rPr>
      </w:pPr>
      <w:r w:rsidRPr="00F84668">
        <w:rPr>
          <w:rFonts w:ascii="Palatino Linotype" w:eastAsia="Palatino Linotype" w:hAnsi="Palatino Linotype" w:cs="Palatino Linotype"/>
          <w:i/>
        </w:rPr>
        <w:t xml:space="preserve">“Artículo 18.- </w:t>
      </w:r>
      <w:r w:rsidRPr="00F84668">
        <w:rPr>
          <w:rFonts w:ascii="Palatino Linotype" w:eastAsia="Palatino Linotype" w:hAnsi="Palatino Linotype" w:cs="Palatino Linotype"/>
          <w:b/>
          <w:i/>
          <w:u w:val="single"/>
        </w:rPr>
        <w:t>La autoridad administrativa</w:t>
      </w:r>
      <w:r w:rsidRPr="00F84668">
        <w:rPr>
          <w:rFonts w:ascii="Palatino Linotype" w:eastAsia="Palatino Linotype" w:hAnsi="Palatino Linotype" w:cs="Palatino Linotype"/>
          <w:i/>
        </w:rPr>
        <w:t xml:space="preserve"> o el Tribunal </w:t>
      </w:r>
      <w:r w:rsidRPr="00F84668">
        <w:rPr>
          <w:rFonts w:ascii="Palatino Linotype" w:eastAsia="Palatino Linotype" w:hAnsi="Palatino Linotype" w:cs="Palatino Linotype"/>
          <w:b/>
          <w:i/>
          <w:u w:val="single"/>
        </w:rPr>
        <w:t>acordarán la acumulación</w:t>
      </w:r>
      <w:r w:rsidRPr="00F84668">
        <w:rPr>
          <w:rFonts w:ascii="Palatino Linotype" w:eastAsia="Palatino Linotype" w:hAnsi="Palatino Linotype" w:cs="Palatino Linotype"/>
          <w:i/>
        </w:rPr>
        <w:t xml:space="preserve"> de los expedientes del procedimiento y proceso administrativo que ante ellos se sigan</w:t>
      </w:r>
      <w:r w:rsidRPr="00F84668">
        <w:rPr>
          <w:rFonts w:ascii="Palatino Linotype" w:eastAsia="Palatino Linotype" w:hAnsi="Palatino Linotype" w:cs="Palatino Linotype"/>
          <w:b/>
          <w:i/>
          <w:u w:val="single"/>
        </w:rPr>
        <w:t>, de oficio</w:t>
      </w:r>
      <w:r w:rsidRPr="00F84668">
        <w:rPr>
          <w:rFonts w:ascii="Palatino Linotype" w:eastAsia="Palatino Linotype" w:hAnsi="Palatino Linotype" w:cs="Palatino Linotype"/>
          <w:i/>
        </w:rPr>
        <w:t xml:space="preserve"> o a petición de parte, </w:t>
      </w:r>
      <w:r w:rsidRPr="00F84668">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F84668">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F84668">
        <w:rPr>
          <w:rFonts w:ascii="Palatino Linotype" w:eastAsia="Palatino Linotype" w:hAnsi="Palatino Linotype" w:cs="Palatino Linotype"/>
          <w:b/>
          <w:i/>
        </w:rPr>
        <w:t>[Sic]</w:t>
      </w:r>
    </w:p>
    <w:p w14:paraId="59961412" w14:textId="77777777" w:rsidR="00AF4C0C" w:rsidRPr="00F84668" w:rsidRDefault="00AF4C0C" w:rsidP="006C4D0C">
      <w:pPr>
        <w:spacing w:after="0" w:line="360" w:lineRule="auto"/>
        <w:jc w:val="both"/>
        <w:rPr>
          <w:rFonts w:ascii="Palatino Linotype" w:eastAsia="Palatino Linotype" w:hAnsi="Palatino Linotype" w:cs="Palatino Linotype"/>
          <w:b/>
          <w:sz w:val="24"/>
          <w:szCs w:val="24"/>
        </w:rPr>
      </w:pPr>
    </w:p>
    <w:p w14:paraId="0C0A5FE3" w14:textId="2E436FE3" w:rsidR="006C4D0C" w:rsidRPr="00F84668" w:rsidRDefault="006C4D0C" w:rsidP="006C4D0C">
      <w:pPr>
        <w:spacing w:after="0"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sz w:val="24"/>
          <w:szCs w:val="24"/>
        </w:rPr>
        <w:t>9. DE LA AMPLIACIÓN DE PLAZO.</w:t>
      </w:r>
      <w:r w:rsidRPr="00F84668">
        <w:rPr>
          <w:rFonts w:ascii="Palatino Linotype" w:eastAsia="Palatino Linotype" w:hAnsi="Palatino Linotype" w:cs="Palatino Linotype"/>
          <w:color w:val="202124"/>
        </w:rPr>
        <w:t xml:space="preserve"> </w:t>
      </w:r>
      <w:r w:rsidRPr="00F84668">
        <w:rPr>
          <w:rFonts w:ascii="Palatino Linotype" w:eastAsia="Palatino Linotype" w:hAnsi="Palatino Linotype" w:cs="Palatino Linotype"/>
          <w:sz w:val="24"/>
          <w:szCs w:val="24"/>
        </w:rPr>
        <w:t>En fecha primero de septiembre de dos mil veintidós, se am</w:t>
      </w:r>
      <w:r w:rsidR="00AF4C0C" w:rsidRPr="00F84668">
        <w:rPr>
          <w:rFonts w:ascii="Palatino Linotype" w:eastAsia="Palatino Linotype" w:hAnsi="Palatino Linotype" w:cs="Palatino Linotype"/>
          <w:sz w:val="24"/>
          <w:szCs w:val="24"/>
        </w:rPr>
        <w:t>plió el término para resolver los</w:t>
      </w:r>
      <w:r w:rsidRPr="00F84668">
        <w:rPr>
          <w:rFonts w:ascii="Palatino Linotype" w:eastAsia="Palatino Linotype" w:hAnsi="Palatino Linotype" w:cs="Palatino Linotype"/>
          <w:sz w:val="24"/>
          <w:szCs w:val="24"/>
        </w:rPr>
        <w:t xml:space="preserve"> recurso</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de revisión en términos del artículo 181 párrafo tercero de la Ley de Transparencia y Acceso a la Información Pública del Estado de México y Municipios.</w:t>
      </w:r>
    </w:p>
    <w:p w14:paraId="050D3F71" w14:textId="77777777" w:rsidR="006C4D0C" w:rsidRPr="00F84668" w:rsidRDefault="006C4D0C" w:rsidP="006C4D0C">
      <w:pPr>
        <w:spacing w:after="0" w:line="360" w:lineRule="auto"/>
        <w:jc w:val="both"/>
        <w:rPr>
          <w:rFonts w:ascii="Palatino Linotype" w:eastAsia="Palatino Linotype" w:hAnsi="Palatino Linotype" w:cs="Palatino Linotype"/>
          <w:sz w:val="24"/>
          <w:szCs w:val="24"/>
        </w:rPr>
      </w:pPr>
    </w:p>
    <w:p w14:paraId="68477976"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bookmarkStart w:id="1" w:name="_Hlk108085437"/>
      <w:r w:rsidRPr="00F84668">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C281727" w14:textId="77777777" w:rsidR="00AF4C0C" w:rsidRPr="00F84668" w:rsidRDefault="00AF4C0C" w:rsidP="006C4D0C">
      <w:pPr>
        <w:spacing w:line="360" w:lineRule="auto"/>
        <w:contextualSpacing/>
        <w:jc w:val="both"/>
        <w:rPr>
          <w:rFonts w:ascii="Palatino Linotype" w:eastAsia="Palatino Linotype" w:hAnsi="Palatino Linotype" w:cs="Palatino Linotype"/>
          <w:sz w:val="24"/>
          <w:szCs w:val="24"/>
        </w:rPr>
      </w:pPr>
    </w:p>
    <w:p w14:paraId="190B928A"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C017679"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0F2ADE98"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AA3093"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6E1682EB"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A95399"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2AF919E2" w14:textId="77777777" w:rsidR="006C4D0C" w:rsidRPr="00F84668" w:rsidRDefault="006C4D0C" w:rsidP="006C4D0C">
      <w:pPr>
        <w:spacing w:line="360" w:lineRule="auto"/>
        <w:contextualSpacing/>
        <w:jc w:val="both"/>
        <w:rPr>
          <w:rFonts w:ascii="Palatino Linotype" w:eastAsia="Palatino Linotype" w:hAnsi="Palatino Linotype" w:cs="Palatino Linotype"/>
          <w:strike/>
          <w:color w:val="FF0000"/>
          <w:sz w:val="24"/>
          <w:szCs w:val="24"/>
        </w:rPr>
      </w:pPr>
      <w:r w:rsidRPr="00F8466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3162ABF9"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316C4421" w14:textId="77777777" w:rsidR="006C4D0C" w:rsidRPr="00F84668" w:rsidRDefault="006C4D0C" w:rsidP="006C4D0C">
      <w:pPr>
        <w:numPr>
          <w:ilvl w:val="0"/>
          <w:numId w:val="2"/>
        </w:numPr>
        <w:spacing w:after="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217E6335" w14:textId="77777777" w:rsidR="006C4D0C" w:rsidRPr="00F84668" w:rsidRDefault="006C4D0C" w:rsidP="006C4D0C">
      <w:pPr>
        <w:spacing w:line="360" w:lineRule="auto"/>
        <w:ind w:left="927"/>
        <w:contextualSpacing/>
        <w:jc w:val="both"/>
        <w:rPr>
          <w:rFonts w:ascii="Palatino Linotype" w:eastAsia="Palatino Linotype" w:hAnsi="Palatino Linotype" w:cs="Palatino Linotype"/>
          <w:sz w:val="24"/>
          <w:szCs w:val="24"/>
        </w:rPr>
      </w:pPr>
    </w:p>
    <w:p w14:paraId="08B0AB18" w14:textId="77777777" w:rsidR="006C4D0C" w:rsidRPr="00F84668" w:rsidRDefault="006C4D0C" w:rsidP="006C4D0C">
      <w:pPr>
        <w:numPr>
          <w:ilvl w:val="0"/>
          <w:numId w:val="2"/>
        </w:numPr>
        <w:spacing w:after="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Actividad Procesal del interesado. Acciones u omisiones del interesado.</w:t>
      </w:r>
    </w:p>
    <w:p w14:paraId="7CA06C17"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315FAD49" w14:textId="77777777" w:rsidR="006C4D0C" w:rsidRPr="00F84668" w:rsidRDefault="006C4D0C" w:rsidP="006C4D0C">
      <w:pPr>
        <w:numPr>
          <w:ilvl w:val="0"/>
          <w:numId w:val="2"/>
        </w:numPr>
        <w:spacing w:after="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3E8797F8" w14:textId="77777777" w:rsidR="006C4D0C" w:rsidRPr="00F84668" w:rsidRDefault="006C4D0C" w:rsidP="006C4D0C">
      <w:pPr>
        <w:spacing w:line="360" w:lineRule="auto"/>
        <w:ind w:left="708"/>
        <w:contextualSpacing/>
        <w:rPr>
          <w:rFonts w:ascii="Palatino Linotype" w:eastAsia="Palatino Linotype" w:hAnsi="Palatino Linotype" w:cs="Palatino Linotype"/>
          <w:sz w:val="24"/>
          <w:szCs w:val="24"/>
        </w:rPr>
      </w:pPr>
    </w:p>
    <w:p w14:paraId="72DDE5C0" w14:textId="77777777" w:rsidR="006C4D0C" w:rsidRPr="00F84668" w:rsidRDefault="006C4D0C" w:rsidP="006C4D0C">
      <w:pPr>
        <w:spacing w:line="360" w:lineRule="auto"/>
        <w:ind w:left="567"/>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45C3DCBA"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05F7ADA8"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9CDB098"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32FC714A" w14:textId="77777777" w:rsidR="006C4D0C" w:rsidRPr="00F84668" w:rsidRDefault="006C4D0C" w:rsidP="006C4D0C">
      <w:pPr>
        <w:spacing w:line="360" w:lineRule="auto"/>
        <w:contextualSpacing/>
        <w:jc w:val="both"/>
        <w:rPr>
          <w:rFonts w:ascii="Palatino Linotype" w:eastAsia="Palatino Linotype" w:hAnsi="Palatino Linotype" w:cs="Palatino Linotype"/>
          <w:b/>
          <w:sz w:val="24"/>
          <w:szCs w:val="24"/>
        </w:rPr>
      </w:pPr>
      <w:r w:rsidRPr="00F84668">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F84668">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84668">
        <w:rPr>
          <w:rFonts w:ascii="Palatino Linotype" w:eastAsia="Palatino Linotype" w:hAnsi="Palatino Linotype" w:cs="Palatino Linotype"/>
          <w:sz w:val="24"/>
          <w:szCs w:val="24"/>
        </w:rPr>
        <w:t>, visible en la Gaceta del Seminario Judicial de la Federación con el registro digital 205635.</w:t>
      </w:r>
    </w:p>
    <w:p w14:paraId="1992F4F5"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35CC2303"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F84668">
        <w:rPr>
          <w:rFonts w:ascii="Palatino Linotype" w:eastAsia="Palatino Linotype" w:hAnsi="Palatino Linotype" w:cs="Palatino Linotype"/>
          <w:sz w:val="24"/>
          <w:szCs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7367F2EB"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75DF107D"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98873A4"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52C9012A"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 xml:space="preserve"> </w:t>
      </w:r>
      <w:r w:rsidRPr="00F84668">
        <w:rPr>
          <w:rFonts w:ascii="Palatino Linotype" w:eastAsia="Palatino Linotype" w:hAnsi="Palatino Linotype" w:cs="Palatino Linotype"/>
          <w:i/>
          <w:sz w:val="24"/>
          <w:szCs w:val="24"/>
        </w:rPr>
        <w:t>“PLAZO RAZONABLE PARA RESOLVER. DIMENSIÓN Y EFECTOS DE ESTE CONCEPTO CUANDO SE ADUCE EXCESIVA CARGA DE TRABAJO.”</w:t>
      </w:r>
      <w:r w:rsidRPr="00F84668">
        <w:rPr>
          <w:rFonts w:ascii="Palatino Linotype" w:eastAsia="Palatino Linotype" w:hAnsi="Palatino Linotype" w:cs="Palatino Linotype"/>
          <w:sz w:val="24"/>
          <w:szCs w:val="24"/>
        </w:rPr>
        <w:t xml:space="preserve"> consultable en el Seminario Judicial de la Federación y su gaceta, con el registro digital 2002351.</w:t>
      </w:r>
    </w:p>
    <w:p w14:paraId="043E9701" w14:textId="77777777" w:rsidR="006C4D0C" w:rsidRPr="00F84668" w:rsidRDefault="006C4D0C" w:rsidP="006C4D0C">
      <w:pPr>
        <w:spacing w:line="360" w:lineRule="auto"/>
        <w:contextualSpacing/>
        <w:jc w:val="both"/>
        <w:rPr>
          <w:rFonts w:ascii="Palatino Linotype" w:eastAsia="Palatino Linotype" w:hAnsi="Palatino Linotype" w:cs="Palatino Linotype"/>
          <w:b/>
          <w:sz w:val="24"/>
          <w:szCs w:val="24"/>
        </w:rPr>
      </w:pPr>
    </w:p>
    <w:p w14:paraId="7033C6AB"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F84668">
        <w:rPr>
          <w:rFonts w:ascii="Palatino Linotype" w:eastAsia="Palatino Linotype" w:hAnsi="Palatino Linotype" w:cs="Palatino Linotype"/>
          <w:sz w:val="24"/>
          <w:szCs w:val="24"/>
        </w:rPr>
        <w:t>, visible en el Seminario Judicial de la Federación y su gaceta, con el registro digital 2002350.</w:t>
      </w:r>
    </w:p>
    <w:p w14:paraId="0D598F00"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p>
    <w:p w14:paraId="3FCFB6A9" w14:textId="77777777" w:rsidR="006C4D0C" w:rsidRPr="00F84668" w:rsidRDefault="006C4D0C" w:rsidP="006C4D0C">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bookmarkEnd w:id="1"/>
    </w:p>
    <w:p w14:paraId="6035AD0B" w14:textId="25BEAB3B" w:rsidR="006C4D0C" w:rsidRPr="00F84668" w:rsidRDefault="006C4D0C" w:rsidP="006C4D0C">
      <w:pPr>
        <w:spacing w:after="0" w:line="360" w:lineRule="auto"/>
        <w:ind w:right="-234"/>
        <w:contextualSpacing/>
        <w:jc w:val="both"/>
        <w:rPr>
          <w:rFonts w:ascii="Palatino Linotype" w:eastAsia="Palatino Linotype" w:hAnsi="Palatino Linotype" w:cs="Palatino Linotype"/>
          <w:color w:val="000000"/>
          <w:sz w:val="24"/>
          <w:szCs w:val="24"/>
        </w:rPr>
      </w:pPr>
      <w:r w:rsidRPr="00F84668">
        <w:rPr>
          <w:rFonts w:ascii="Palatino Linotype" w:eastAsia="Palatino Linotype" w:hAnsi="Palatino Linotype" w:cs="Palatino Linotype"/>
          <w:b/>
          <w:sz w:val="24"/>
          <w:szCs w:val="24"/>
        </w:rPr>
        <w:lastRenderedPageBreak/>
        <w:t xml:space="preserve">10. CIERRE DE INSTRUCCIÓN. </w:t>
      </w:r>
      <w:r w:rsidRPr="00F84668">
        <w:rPr>
          <w:rFonts w:ascii="Palatino Linotype" w:eastAsia="Palatino Linotype" w:hAnsi="Palatino Linotype" w:cs="Palatino Linotype"/>
          <w:color w:val="000000"/>
          <w:sz w:val="24"/>
          <w:szCs w:val="24"/>
        </w:rPr>
        <w:t>El seis de septiembre de dos mil veintidós, al no existir diligencias pendientes por desahogar, se emitió el acuerdo por medio del cual se declaró cerrada la inst</w:t>
      </w:r>
      <w:r w:rsidR="00AF4C0C" w:rsidRPr="00F84668">
        <w:rPr>
          <w:rFonts w:ascii="Palatino Linotype" w:eastAsia="Palatino Linotype" w:hAnsi="Palatino Linotype" w:cs="Palatino Linotype"/>
          <w:color w:val="000000"/>
          <w:sz w:val="24"/>
          <w:szCs w:val="24"/>
        </w:rPr>
        <w:t xml:space="preserve">rucción y se determinó pasar los </w:t>
      </w:r>
      <w:r w:rsidRPr="00F84668">
        <w:rPr>
          <w:rFonts w:ascii="Palatino Linotype" w:eastAsia="Palatino Linotype" w:hAnsi="Palatino Linotype" w:cs="Palatino Linotype"/>
          <w:color w:val="000000"/>
          <w:sz w:val="24"/>
          <w:szCs w:val="24"/>
        </w:rPr>
        <w:t>expediente</w:t>
      </w:r>
      <w:r w:rsidR="00AF4C0C" w:rsidRPr="00F84668">
        <w:rPr>
          <w:rFonts w:ascii="Palatino Linotype" w:eastAsia="Palatino Linotype" w:hAnsi="Palatino Linotype" w:cs="Palatino Linotype"/>
          <w:color w:val="000000"/>
          <w:sz w:val="24"/>
          <w:szCs w:val="24"/>
        </w:rPr>
        <w:t>s</w:t>
      </w:r>
      <w:r w:rsidRPr="00F84668">
        <w:rPr>
          <w:rFonts w:ascii="Palatino Linotype" w:eastAsia="Palatino Linotype" w:hAnsi="Palatino Linotype" w:cs="Palatino Linotype"/>
          <w:color w:val="000000"/>
          <w:sz w:val="24"/>
          <w:szCs w:val="24"/>
        </w:rPr>
        <w:t xml:space="preserve"> a resolución, en términos del artículo 185 fracción VI y VIII de la Ley de Transparencia y Acceso a la Información Pública del Estado de México y Municipios, iniciando el término legal para dictar resolución definitiva del asunto. </w:t>
      </w:r>
    </w:p>
    <w:p w14:paraId="063C77C9" w14:textId="77777777" w:rsidR="006C4D0C" w:rsidRPr="00F84668" w:rsidRDefault="006C4D0C" w:rsidP="006C4D0C">
      <w:pPr>
        <w:spacing w:after="0" w:line="360" w:lineRule="auto"/>
        <w:jc w:val="both"/>
        <w:rPr>
          <w:rFonts w:ascii="Palatino Linotype" w:eastAsia="Palatino Linotype" w:hAnsi="Palatino Linotype" w:cs="Palatino Linotype"/>
          <w:sz w:val="24"/>
          <w:szCs w:val="24"/>
        </w:rPr>
      </w:pPr>
    </w:p>
    <w:p w14:paraId="58CC0600" w14:textId="3A48A2C4" w:rsidR="006C4D0C" w:rsidRPr="00F84668" w:rsidRDefault="006C4D0C" w:rsidP="006C4D0C">
      <w:pPr>
        <w:spacing w:before="240" w:after="240" w:line="360" w:lineRule="auto"/>
        <w:contextualSpacing/>
        <w:jc w:val="both"/>
        <w:rPr>
          <w:rFonts w:ascii="Palatino Linotype" w:eastAsia="Palatino Linotype" w:hAnsi="Palatino Linotype" w:cs="Palatino Linotype"/>
          <w:sz w:val="24"/>
        </w:rPr>
      </w:pPr>
      <w:r w:rsidRPr="00F84668">
        <w:rPr>
          <w:rFonts w:ascii="Palatino Linotype" w:eastAsia="Palatino Linotype" w:hAnsi="Palatino Linotype" w:cs="Palatino Linotype"/>
          <w:sz w:val="24"/>
        </w:rPr>
        <w:t>En razón de que fue</w:t>
      </w:r>
      <w:r w:rsidR="00AF4C0C" w:rsidRPr="00F84668">
        <w:rPr>
          <w:rFonts w:ascii="Palatino Linotype" w:eastAsia="Palatino Linotype" w:hAnsi="Palatino Linotype" w:cs="Palatino Linotype"/>
          <w:sz w:val="24"/>
        </w:rPr>
        <w:t>ron</w:t>
      </w:r>
      <w:r w:rsidRPr="00F84668">
        <w:rPr>
          <w:rFonts w:ascii="Palatino Linotype" w:eastAsia="Palatino Linotype" w:hAnsi="Palatino Linotype" w:cs="Palatino Linotype"/>
          <w:sz w:val="24"/>
        </w:rPr>
        <w:t xml:space="preserve"> debidamente sustanciado</w:t>
      </w:r>
      <w:r w:rsidR="00AF4C0C" w:rsidRPr="00F84668">
        <w:rPr>
          <w:rFonts w:ascii="Palatino Linotype" w:eastAsia="Palatino Linotype" w:hAnsi="Palatino Linotype" w:cs="Palatino Linotype"/>
          <w:sz w:val="24"/>
        </w:rPr>
        <w:t>s los</w:t>
      </w:r>
      <w:r w:rsidRPr="00F84668">
        <w:rPr>
          <w:rFonts w:ascii="Palatino Linotype" w:eastAsia="Palatino Linotype" w:hAnsi="Palatino Linotype" w:cs="Palatino Linotype"/>
          <w:sz w:val="24"/>
        </w:rPr>
        <w:t xml:space="preserve"> expediente</w:t>
      </w:r>
      <w:r w:rsidR="00AF4C0C" w:rsidRPr="00F84668">
        <w:rPr>
          <w:rFonts w:ascii="Palatino Linotype" w:eastAsia="Palatino Linotype" w:hAnsi="Palatino Linotype" w:cs="Palatino Linotype"/>
          <w:sz w:val="24"/>
        </w:rPr>
        <w:t>s</w:t>
      </w:r>
      <w:r w:rsidRPr="00F84668">
        <w:rPr>
          <w:rFonts w:ascii="Palatino Linotype" w:eastAsia="Palatino Linotype" w:hAnsi="Palatino Linotype" w:cs="Palatino Linotype"/>
          <w:sz w:val="24"/>
        </w:rPr>
        <w:t xml:space="preserve"> electrónico</w:t>
      </w:r>
      <w:r w:rsidR="00AF4C0C" w:rsidRPr="00F84668">
        <w:rPr>
          <w:rFonts w:ascii="Palatino Linotype" w:eastAsia="Palatino Linotype" w:hAnsi="Palatino Linotype" w:cs="Palatino Linotype"/>
          <w:sz w:val="24"/>
        </w:rPr>
        <w:t>s</w:t>
      </w:r>
      <w:r w:rsidRPr="00F84668">
        <w:rPr>
          <w:rFonts w:ascii="Palatino Linotype" w:eastAsia="Palatino Linotype" w:hAnsi="Palatino Linotype" w:cs="Palatino Linotype"/>
          <w:sz w:val="24"/>
        </w:rPr>
        <w:t xml:space="preserve"> y no existe diligencia pendiente de desahogo, se emite la Resolución que conforme a Derecho proceda, de acuerdo con los siguientes: </w:t>
      </w:r>
    </w:p>
    <w:p w14:paraId="260F1FBE" w14:textId="77777777" w:rsidR="006C4D0C" w:rsidRPr="00F84668" w:rsidRDefault="006C4D0C">
      <w:pPr>
        <w:rPr>
          <w:sz w:val="24"/>
        </w:rPr>
      </w:pPr>
    </w:p>
    <w:p w14:paraId="2D418B86" w14:textId="77777777" w:rsidR="006C4D0C" w:rsidRPr="00F84668" w:rsidRDefault="006C4D0C" w:rsidP="000528D3">
      <w:pPr>
        <w:spacing w:before="240" w:after="120" w:line="360" w:lineRule="auto"/>
        <w:contextualSpacing/>
        <w:jc w:val="center"/>
        <w:rPr>
          <w:rFonts w:ascii="Palatino Linotype" w:eastAsia="Palatino Linotype" w:hAnsi="Palatino Linotype" w:cs="Palatino Linotype"/>
          <w:b/>
          <w:sz w:val="24"/>
          <w:szCs w:val="24"/>
        </w:rPr>
      </w:pPr>
      <w:r w:rsidRPr="00F84668">
        <w:rPr>
          <w:rFonts w:ascii="Palatino Linotype" w:eastAsia="Palatino Linotype" w:hAnsi="Palatino Linotype" w:cs="Palatino Linotype"/>
          <w:b/>
          <w:sz w:val="24"/>
          <w:szCs w:val="24"/>
        </w:rPr>
        <w:t>CONSIDERANDOS:</w:t>
      </w:r>
    </w:p>
    <w:p w14:paraId="469262CE" w14:textId="77777777" w:rsidR="000528D3" w:rsidRPr="00F84668" w:rsidRDefault="000528D3" w:rsidP="000528D3">
      <w:pPr>
        <w:spacing w:before="240" w:after="120" w:line="360" w:lineRule="auto"/>
        <w:contextualSpacing/>
        <w:jc w:val="center"/>
        <w:rPr>
          <w:rFonts w:ascii="Palatino Linotype" w:eastAsia="Palatino Linotype" w:hAnsi="Palatino Linotype" w:cs="Palatino Linotype"/>
          <w:b/>
          <w:sz w:val="24"/>
          <w:szCs w:val="24"/>
        </w:rPr>
      </w:pPr>
    </w:p>
    <w:p w14:paraId="78E54B7B" w14:textId="10ABAC71" w:rsidR="006C4D0C" w:rsidRPr="00F84668" w:rsidRDefault="006C4D0C" w:rsidP="000528D3">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sz w:val="24"/>
          <w:szCs w:val="24"/>
        </w:rPr>
        <w:t xml:space="preserve">PRIMERO. COMPETENCIA. </w:t>
      </w:r>
      <w:r w:rsidRPr="00F84668">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w:t>
      </w:r>
      <w:r w:rsidR="00AF4C0C" w:rsidRPr="00F84668">
        <w:rPr>
          <w:rFonts w:ascii="Palatino Linotype" w:eastAsia="Palatino Linotype" w:hAnsi="Palatino Linotype" w:cs="Palatino Linotype"/>
          <w:sz w:val="24"/>
          <w:szCs w:val="24"/>
        </w:rPr>
        <w:t>tente para conocer y resolver los</w:t>
      </w:r>
      <w:r w:rsidRPr="00F84668">
        <w:rPr>
          <w:rFonts w:ascii="Palatino Linotype" w:eastAsia="Palatino Linotype" w:hAnsi="Palatino Linotype" w:cs="Palatino Linotype"/>
          <w:sz w:val="24"/>
          <w:szCs w:val="24"/>
        </w:rPr>
        <w:t xml:space="preserve"> presente</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recurso</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w:t>
      </w:r>
      <w:r w:rsidRPr="00F84668">
        <w:rPr>
          <w:rFonts w:ascii="Palatino Linotype" w:eastAsia="Palatino Linotype" w:hAnsi="Palatino Linotype" w:cs="Palatino Linotype"/>
          <w:sz w:val="24"/>
          <w:szCs w:val="24"/>
        </w:rPr>
        <w:lastRenderedPageBreak/>
        <w:t>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F8D94F0" w14:textId="77777777" w:rsidR="006C4D0C" w:rsidRPr="00F84668" w:rsidRDefault="006C4D0C">
      <w:pPr>
        <w:rPr>
          <w:sz w:val="24"/>
        </w:rPr>
      </w:pPr>
    </w:p>
    <w:p w14:paraId="45977A5A" w14:textId="1F5363C7" w:rsidR="000528D3" w:rsidRPr="00F84668" w:rsidRDefault="000528D3" w:rsidP="000528D3">
      <w:pPr>
        <w:spacing w:before="240" w:after="240" w:line="360" w:lineRule="auto"/>
        <w:ind w:right="-234"/>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sz w:val="24"/>
          <w:szCs w:val="24"/>
        </w:rPr>
        <w:t xml:space="preserve">SEGUNDO. OPORTUNIDAD Y PROCEDIBILIDAD DEL RECURSO DE REVISIÓN.  </w:t>
      </w:r>
      <w:r w:rsidRPr="00F84668">
        <w:rPr>
          <w:rFonts w:ascii="Palatino Linotype" w:eastAsia="Palatino Linotype" w:hAnsi="Palatino Linotype" w:cs="Palatino Linotype"/>
          <w:sz w:val="24"/>
          <w:szCs w:val="24"/>
        </w:rPr>
        <w:t>Previo al estudio del fondo del asunto, se procede a analizar los requisitos de oportunidad y procedibilidad que debe</w:t>
      </w:r>
      <w:r w:rsidR="00AF4C0C" w:rsidRPr="00F84668">
        <w:rPr>
          <w:rFonts w:ascii="Palatino Linotype" w:eastAsia="Palatino Linotype" w:hAnsi="Palatino Linotype" w:cs="Palatino Linotype"/>
          <w:sz w:val="24"/>
          <w:szCs w:val="24"/>
        </w:rPr>
        <w:t>n reunir los</w:t>
      </w:r>
      <w:r w:rsidRPr="00F84668">
        <w:rPr>
          <w:rFonts w:ascii="Palatino Linotype" w:eastAsia="Palatino Linotype" w:hAnsi="Palatino Linotype" w:cs="Palatino Linotype"/>
          <w:sz w:val="24"/>
          <w:szCs w:val="24"/>
        </w:rPr>
        <w:t xml:space="preserve"> recurso</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de revisión interpuesto</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previstos en los artículos 178 y 180 de la Ley de Transparencia y Acceso a la Información Pública del Estado de México y Municipios.</w:t>
      </w:r>
    </w:p>
    <w:p w14:paraId="5F3DAD41" w14:textId="77777777" w:rsidR="000528D3" w:rsidRPr="00F84668" w:rsidRDefault="000528D3" w:rsidP="000528D3">
      <w:pPr>
        <w:spacing w:before="240" w:after="240" w:line="360" w:lineRule="auto"/>
        <w:ind w:right="-234"/>
        <w:contextualSpacing/>
        <w:jc w:val="both"/>
        <w:rPr>
          <w:rFonts w:ascii="Palatino Linotype" w:eastAsia="Palatino Linotype" w:hAnsi="Palatino Linotype" w:cs="Palatino Linotype"/>
          <w:sz w:val="24"/>
          <w:szCs w:val="24"/>
        </w:rPr>
      </w:pPr>
    </w:p>
    <w:p w14:paraId="5C2C794B" w14:textId="25CE3FE0" w:rsidR="000528D3" w:rsidRPr="00F84668" w:rsidRDefault="00AF4C0C" w:rsidP="000528D3">
      <w:pPr>
        <w:spacing w:before="240" w:after="240" w:line="360" w:lineRule="auto"/>
        <w:contextualSpacing/>
        <w:jc w:val="both"/>
        <w:rPr>
          <w:rFonts w:ascii="Palatino Linotype" w:eastAsia="Palatino Linotype" w:hAnsi="Palatino Linotype" w:cs="Palatino Linotype"/>
          <w:sz w:val="24"/>
        </w:rPr>
      </w:pPr>
      <w:r w:rsidRPr="00F84668">
        <w:rPr>
          <w:rFonts w:ascii="Palatino Linotype" w:eastAsia="Palatino Linotype" w:hAnsi="Palatino Linotype" w:cs="Palatino Linotype"/>
          <w:sz w:val="24"/>
          <w:szCs w:val="24"/>
        </w:rPr>
        <w:t>Los recursos de revisión</w:t>
      </w:r>
      <w:r w:rsidR="000528D3" w:rsidRPr="00F84668">
        <w:rPr>
          <w:rFonts w:ascii="Palatino Linotype" w:eastAsia="Palatino Linotype" w:hAnsi="Palatino Linotype" w:cs="Palatino Linotype"/>
          <w:sz w:val="24"/>
          <w:szCs w:val="24"/>
        </w:rPr>
        <w:t xml:space="preserve"> fue</w:t>
      </w:r>
      <w:r w:rsidRPr="00F84668">
        <w:rPr>
          <w:rFonts w:ascii="Palatino Linotype" w:eastAsia="Palatino Linotype" w:hAnsi="Palatino Linotype" w:cs="Palatino Linotype"/>
          <w:sz w:val="24"/>
          <w:szCs w:val="24"/>
        </w:rPr>
        <w:t>ron</w:t>
      </w:r>
      <w:r w:rsidR="000528D3" w:rsidRPr="00F84668">
        <w:rPr>
          <w:rFonts w:ascii="Palatino Linotype" w:eastAsia="Palatino Linotype" w:hAnsi="Palatino Linotype" w:cs="Palatino Linotype"/>
          <w:sz w:val="24"/>
          <w:szCs w:val="24"/>
        </w:rPr>
        <w:t xml:space="preserve"> interpuesto</w:t>
      </w:r>
      <w:r w:rsidRPr="00F84668">
        <w:rPr>
          <w:rFonts w:ascii="Palatino Linotype" w:eastAsia="Palatino Linotype" w:hAnsi="Palatino Linotype" w:cs="Palatino Linotype"/>
          <w:sz w:val="24"/>
          <w:szCs w:val="24"/>
        </w:rPr>
        <w:t>s</w:t>
      </w:r>
      <w:r w:rsidR="000528D3" w:rsidRPr="00F84668">
        <w:rPr>
          <w:rFonts w:ascii="Palatino Linotype" w:eastAsia="Palatino Linotype" w:hAnsi="Palatino Linotype" w:cs="Palatino Linotype"/>
          <w:sz w:val="24"/>
          <w:szCs w:val="24"/>
        </w:rPr>
        <w:t xml:space="preserve"> dentro del plazo de quince días hábiles previsto en el artículo 178 de la Ley de Transparencia y Acceso a la Información Pública del Estado de México y Municipios, contados a partir de la fecha en que</w:t>
      </w:r>
      <w:r w:rsidR="000528D3" w:rsidRPr="00F84668">
        <w:rPr>
          <w:rFonts w:ascii="Palatino Linotype" w:eastAsia="Palatino Linotype" w:hAnsi="Palatino Linotype" w:cs="Palatino Linotype"/>
          <w:b/>
          <w:sz w:val="24"/>
          <w:szCs w:val="24"/>
        </w:rPr>
        <w:t xml:space="preserve"> EL SUJETO OBLIGADO </w:t>
      </w:r>
      <w:r w:rsidR="000528D3" w:rsidRPr="00F84668">
        <w:rPr>
          <w:rFonts w:ascii="Palatino Linotype" w:eastAsia="Palatino Linotype" w:hAnsi="Palatino Linotype" w:cs="Palatino Linotype"/>
          <w:sz w:val="24"/>
          <w:szCs w:val="24"/>
        </w:rPr>
        <w:t>emitió la</w:t>
      </w:r>
      <w:r w:rsidRPr="00F84668">
        <w:rPr>
          <w:rFonts w:ascii="Palatino Linotype" w:eastAsia="Palatino Linotype" w:hAnsi="Palatino Linotype" w:cs="Palatino Linotype"/>
          <w:sz w:val="24"/>
          <w:szCs w:val="24"/>
        </w:rPr>
        <w:t>s</w:t>
      </w:r>
      <w:r w:rsidR="000528D3" w:rsidRPr="00F84668">
        <w:rPr>
          <w:rFonts w:ascii="Palatino Linotype" w:eastAsia="Palatino Linotype" w:hAnsi="Palatino Linotype" w:cs="Palatino Linotype"/>
          <w:sz w:val="24"/>
          <w:szCs w:val="24"/>
        </w:rPr>
        <w:t xml:space="preserve"> respuesta</w:t>
      </w:r>
      <w:r w:rsidRPr="00F84668">
        <w:rPr>
          <w:rFonts w:ascii="Palatino Linotype" w:eastAsia="Palatino Linotype" w:hAnsi="Palatino Linotype" w:cs="Palatino Linotype"/>
          <w:sz w:val="24"/>
          <w:szCs w:val="24"/>
        </w:rPr>
        <w:t>s, toda vez que e</w:t>
      </w:r>
      <w:r w:rsidR="000528D3" w:rsidRPr="00F84668">
        <w:rPr>
          <w:rFonts w:ascii="Palatino Linotype" w:eastAsia="Palatino Linotype" w:hAnsi="Palatino Linotype" w:cs="Palatino Linotype"/>
          <w:sz w:val="24"/>
          <w:szCs w:val="24"/>
        </w:rPr>
        <w:t>sta</w:t>
      </w:r>
      <w:r w:rsidRPr="00F84668">
        <w:rPr>
          <w:rFonts w:ascii="Palatino Linotype" w:eastAsia="Palatino Linotype" w:hAnsi="Palatino Linotype" w:cs="Palatino Linotype"/>
          <w:sz w:val="24"/>
          <w:szCs w:val="24"/>
        </w:rPr>
        <w:t>s</w:t>
      </w:r>
      <w:r w:rsidR="000528D3" w:rsidRPr="00F84668">
        <w:rPr>
          <w:rFonts w:ascii="Palatino Linotype" w:eastAsia="Palatino Linotype" w:hAnsi="Palatino Linotype" w:cs="Palatino Linotype"/>
          <w:sz w:val="24"/>
          <w:szCs w:val="24"/>
        </w:rPr>
        <w:t xml:space="preserve"> fueron pronunciadas el día seis de mayo de dos mil veintidós</w:t>
      </w:r>
      <w:r w:rsidR="000528D3" w:rsidRPr="00F84668">
        <w:rPr>
          <w:rFonts w:ascii="Palatino Linotype" w:eastAsia="Times New Roman" w:hAnsi="Palatino Linotype" w:cs="Times New Roman"/>
          <w:color w:val="000000"/>
          <w:sz w:val="24"/>
          <w:szCs w:val="24"/>
        </w:rPr>
        <w:t xml:space="preserve">, </w:t>
      </w:r>
      <w:r w:rsidR="000528D3" w:rsidRPr="00F84668">
        <w:rPr>
          <w:rFonts w:ascii="Palatino Linotype" w:eastAsia="Palatino Linotype" w:hAnsi="Palatino Linotype" w:cs="Palatino Linotype"/>
          <w:sz w:val="24"/>
          <w:szCs w:val="24"/>
        </w:rPr>
        <w:t xml:space="preserve">mientras que el </w:t>
      </w:r>
      <w:r w:rsidR="000528D3" w:rsidRPr="00F84668">
        <w:rPr>
          <w:rFonts w:ascii="Palatino Linotype" w:eastAsia="Palatino Linotype" w:hAnsi="Palatino Linotype" w:cs="Palatino Linotype"/>
          <w:b/>
          <w:sz w:val="24"/>
          <w:szCs w:val="24"/>
        </w:rPr>
        <w:t>RECURRENTE</w:t>
      </w:r>
      <w:r w:rsidR="000528D3" w:rsidRPr="00F84668">
        <w:rPr>
          <w:rFonts w:ascii="Palatino Linotype" w:eastAsia="Palatino Linotype" w:hAnsi="Palatino Linotype" w:cs="Palatino Linotype"/>
          <w:sz w:val="24"/>
          <w:szCs w:val="24"/>
        </w:rPr>
        <w:t xml:space="preserve"> interpuso </w:t>
      </w:r>
      <w:r w:rsidR="000528D3" w:rsidRPr="00F84668">
        <w:rPr>
          <w:rFonts w:ascii="Palatino Linotype" w:eastAsia="Palatino Linotype" w:hAnsi="Palatino Linotype" w:cs="Palatino Linotype"/>
          <w:sz w:val="24"/>
        </w:rPr>
        <w:t>los recursos de revisión en fecha once de mayo de dos mil veintidós, es decir al tercer día hábil, circunstancia</w:t>
      </w:r>
      <w:r w:rsidRPr="00F84668">
        <w:rPr>
          <w:rFonts w:ascii="Palatino Linotype" w:eastAsia="Palatino Linotype" w:hAnsi="Palatino Linotype" w:cs="Palatino Linotype"/>
          <w:sz w:val="24"/>
        </w:rPr>
        <w:t>s que determina que se interpusieron</w:t>
      </w:r>
      <w:r w:rsidR="000528D3" w:rsidRPr="00F84668">
        <w:rPr>
          <w:rFonts w:ascii="Palatino Linotype" w:eastAsia="Palatino Linotype" w:hAnsi="Palatino Linotype" w:cs="Palatino Linotype"/>
          <w:sz w:val="24"/>
        </w:rPr>
        <w:t xml:space="preserve"> en tiempo. </w:t>
      </w:r>
    </w:p>
    <w:p w14:paraId="3136148E" w14:textId="77777777" w:rsidR="000528D3" w:rsidRPr="00F84668" w:rsidRDefault="000528D3" w:rsidP="000528D3">
      <w:pPr>
        <w:spacing w:before="240" w:after="240" w:line="360" w:lineRule="auto"/>
        <w:contextualSpacing/>
        <w:jc w:val="both"/>
        <w:rPr>
          <w:rFonts w:ascii="Palatino Linotype" w:hAnsi="Palatino Linotype"/>
          <w:color w:val="000000"/>
          <w:sz w:val="24"/>
        </w:rPr>
      </w:pPr>
    </w:p>
    <w:p w14:paraId="02BF4B0E" w14:textId="7673F9D4" w:rsidR="000528D3" w:rsidRPr="00F84668" w:rsidRDefault="000528D3" w:rsidP="000528D3">
      <w:pPr>
        <w:spacing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Además, por cua</w:t>
      </w:r>
      <w:r w:rsidR="00AF4C0C" w:rsidRPr="00F84668">
        <w:rPr>
          <w:rFonts w:ascii="Palatino Linotype" w:eastAsia="Palatino Linotype" w:hAnsi="Palatino Linotype" w:cs="Palatino Linotype"/>
          <w:sz w:val="24"/>
          <w:szCs w:val="24"/>
        </w:rPr>
        <w:t>nto hace a la procedibilidad de los</w:t>
      </w:r>
      <w:r w:rsidRPr="00F84668">
        <w:rPr>
          <w:rFonts w:ascii="Palatino Linotype" w:eastAsia="Palatino Linotype" w:hAnsi="Palatino Linotype" w:cs="Palatino Linotype"/>
          <w:sz w:val="24"/>
          <w:szCs w:val="24"/>
        </w:rPr>
        <w:t xml:space="preserve"> recurso</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de revisión, es de suma importancia señalar que la parte </w:t>
      </w:r>
      <w:r w:rsidRPr="00F84668">
        <w:rPr>
          <w:rFonts w:ascii="Palatino Linotype" w:eastAsia="Palatino Linotype" w:hAnsi="Palatino Linotype" w:cs="Palatino Linotype"/>
          <w:b/>
          <w:sz w:val="24"/>
          <w:szCs w:val="24"/>
        </w:rPr>
        <w:t>RECURRENTE</w:t>
      </w:r>
      <w:r w:rsidRPr="00F84668">
        <w:rPr>
          <w:rFonts w:ascii="Palatino Linotype" w:eastAsia="Palatino Linotype" w:hAnsi="Palatino Linotype" w:cs="Palatino Linotype"/>
          <w:sz w:val="24"/>
          <w:szCs w:val="24"/>
        </w:rPr>
        <w:t xml:space="preserve">, no señaló nombre o seudónimo </w:t>
      </w:r>
      <w:r w:rsidRPr="00F84668">
        <w:rPr>
          <w:rFonts w:ascii="Palatino Linotype" w:eastAsia="Palatino Linotype" w:hAnsi="Palatino Linotype" w:cs="Palatino Linotype"/>
          <w:sz w:val="24"/>
          <w:szCs w:val="24"/>
        </w:rPr>
        <w:lastRenderedPageBreak/>
        <w:t>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FAF05CA" w14:textId="77777777" w:rsidR="000528D3" w:rsidRPr="00F84668" w:rsidRDefault="000528D3" w:rsidP="000528D3">
      <w:pPr>
        <w:spacing w:before="240" w:after="240" w:line="276" w:lineRule="auto"/>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t>"</w:t>
      </w:r>
      <w:r w:rsidRPr="00F84668">
        <w:rPr>
          <w:rFonts w:ascii="Palatino Linotype" w:eastAsia="Palatino Linotype" w:hAnsi="Palatino Linotype" w:cs="Palatino Linotype"/>
          <w:b/>
          <w:i/>
        </w:rPr>
        <w:t>Las solicitudes anónimas</w:t>
      </w:r>
      <w:r w:rsidRPr="00F84668">
        <w:rPr>
          <w:rFonts w:ascii="Palatino Linotype" w:eastAsia="Palatino Linotype" w:hAnsi="Palatino Linotype" w:cs="Palatino Linotype"/>
          <w:i/>
        </w:rPr>
        <w:t xml:space="preserve">, con nombre incompleto o seudónimo </w:t>
      </w:r>
      <w:r w:rsidRPr="00F84668">
        <w:rPr>
          <w:rFonts w:ascii="Palatino Linotype" w:eastAsia="Palatino Linotype" w:hAnsi="Palatino Linotype" w:cs="Palatino Linotype"/>
          <w:b/>
          <w:i/>
        </w:rPr>
        <w:t>serán procedentes para su trámite por parte del sujeto obligado ante quien se presente</w:t>
      </w:r>
      <w:r w:rsidRPr="00F84668">
        <w:rPr>
          <w:rFonts w:ascii="Palatino Linotype" w:eastAsia="Palatino Linotype" w:hAnsi="Palatino Linotype" w:cs="Palatino Linotype"/>
          <w:i/>
        </w:rPr>
        <w:t>. No podrá requerirse información adicional con motivo del nombre proporcionado por el solicitante."</w:t>
      </w:r>
    </w:p>
    <w:p w14:paraId="787E0EF1" w14:textId="37E7D971" w:rsidR="000528D3" w:rsidRPr="00F84668" w:rsidRDefault="000528D3" w:rsidP="000528D3">
      <w:pPr>
        <w:spacing w:before="240" w:after="240" w:line="360" w:lineRule="auto"/>
        <w:contextualSpacing/>
        <w:jc w:val="both"/>
        <w:rPr>
          <w:rFonts w:ascii="Palatino Linotype" w:eastAsia="Palatino Linotype" w:hAnsi="Palatino Linotype" w:cs="Palatino Linotype"/>
          <w:b/>
          <w:sz w:val="24"/>
          <w:szCs w:val="24"/>
        </w:rPr>
      </w:pPr>
      <w:r w:rsidRPr="00F84668">
        <w:rPr>
          <w:rFonts w:ascii="Palatino Linotype" w:eastAsia="Palatino Linotype" w:hAnsi="Palatino Linotype" w:cs="Palatino Linotype"/>
          <w:sz w:val="24"/>
          <w:szCs w:val="24"/>
        </w:rPr>
        <w:t>Ahora bien, del análisis efectuado se advierte que resulta</w:t>
      </w:r>
      <w:r w:rsidR="00AF4C0C" w:rsidRPr="00F84668">
        <w:rPr>
          <w:rFonts w:ascii="Palatino Linotype" w:eastAsia="Palatino Linotype" w:hAnsi="Palatino Linotype" w:cs="Palatino Linotype"/>
          <w:sz w:val="24"/>
          <w:szCs w:val="24"/>
        </w:rPr>
        <w:t xml:space="preserve"> procedente la interposición de los</w:t>
      </w:r>
      <w:r w:rsidRPr="00F84668">
        <w:rPr>
          <w:rFonts w:ascii="Palatino Linotype" w:eastAsia="Palatino Linotype" w:hAnsi="Palatino Linotype" w:cs="Palatino Linotype"/>
          <w:sz w:val="24"/>
          <w:szCs w:val="24"/>
        </w:rPr>
        <w:t xml:space="preserve"> recurso</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F84668">
        <w:rPr>
          <w:rFonts w:ascii="Palatino Linotype" w:eastAsia="Palatino Linotype" w:hAnsi="Palatino Linotype" w:cs="Palatino Linotype"/>
          <w:b/>
          <w:sz w:val="24"/>
          <w:szCs w:val="24"/>
        </w:rPr>
        <w:t xml:space="preserve">EL SAIMEX.  </w:t>
      </w:r>
    </w:p>
    <w:p w14:paraId="49F4C54E" w14:textId="77777777" w:rsidR="004011BE" w:rsidRPr="00F84668" w:rsidRDefault="004011BE" w:rsidP="000528D3">
      <w:pPr>
        <w:spacing w:before="240" w:after="240" w:line="360" w:lineRule="auto"/>
        <w:contextualSpacing/>
        <w:jc w:val="both"/>
        <w:rPr>
          <w:rFonts w:ascii="Palatino Linotype" w:eastAsia="Palatino Linotype" w:hAnsi="Palatino Linotype" w:cs="Palatino Linotype"/>
          <w:sz w:val="24"/>
          <w:szCs w:val="24"/>
        </w:rPr>
      </w:pPr>
    </w:p>
    <w:p w14:paraId="17102E5C" w14:textId="783D7E29" w:rsidR="000528D3" w:rsidRPr="00F84668" w:rsidRDefault="000528D3" w:rsidP="000528D3">
      <w:pPr>
        <w:pBdr>
          <w:top w:val="nil"/>
          <w:left w:val="nil"/>
          <w:bottom w:val="nil"/>
          <w:right w:val="nil"/>
          <w:between w:val="nil"/>
        </w:pBdr>
        <w:spacing w:before="240" w:after="240" w:line="360" w:lineRule="auto"/>
        <w:ind w:right="-147"/>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 xml:space="preserve">Finalmente, resulta </w:t>
      </w:r>
      <w:r w:rsidR="00AF4C0C" w:rsidRPr="00F84668">
        <w:rPr>
          <w:rFonts w:ascii="Palatino Linotype" w:eastAsia="Palatino Linotype" w:hAnsi="Palatino Linotype" w:cs="Palatino Linotype"/>
          <w:sz w:val="24"/>
          <w:szCs w:val="24"/>
        </w:rPr>
        <w:t xml:space="preserve">procedente la interposición de los </w:t>
      </w:r>
      <w:r w:rsidRPr="00F84668">
        <w:rPr>
          <w:rFonts w:ascii="Palatino Linotype" w:eastAsia="Palatino Linotype" w:hAnsi="Palatino Linotype" w:cs="Palatino Linotype"/>
          <w:sz w:val="24"/>
          <w:szCs w:val="24"/>
        </w:rPr>
        <w:t>recurso</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según lo aducido por el </w:t>
      </w:r>
      <w:r w:rsidRPr="00F84668">
        <w:rPr>
          <w:rFonts w:ascii="Palatino Linotype" w:eastAsia="Palatino Linotype" w:hAnsi="Palatino Linotype" w:cs="Palatino Linotype"/>
          <w:b/>
          <w:sz w:val="24"/>
          <w:szCs w:val="24"/>
        </w:rPr>
        <w:t>RECURRENTE</w:t>
      </w:r>
      <w:r w:rsidRPr="00F84668">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r w:rsidR="00F965D9" w:rsidRPr="00F84668">
        <w:rPr>
          <w:rFonts w:ascii="Palatino Linotype" w:eastAsia="Palatino Linotype" w:hAnsi="Palatino Linotype" w:cs="Palatino Linotype"/>
          <w:sz w:val="24"/>
          <w:szCs w:val="24"/>
        </w:rPr>
        <w:t xml:space="preserve"> </w:t>
      </w:r>
    </w:p>
    <w:p w14:paraId="62CF4E2B" w14:textId="77777777" w:rsidR="000528D3" w:rsidRPr="00F84668" w:rsidRDefault="000528D3" w:rsidP="000528D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F84668">
        <w:rPr>
          <w:rFonts w:ascii="Palatino Linotype" w:eastAsia="Palatino Linotype" w:hAnsi="Palatino Linotype" w:cs="Palatino Linotype"/>
          <w:b/>
          <w:i/>
        </w:rPr>
        <w:lastRenderedPageBreak/>
        <w:t>“Artículo 179</w:t>
      </w:r>
      <w:r w:rsidRPr="00F84668">
        <w:rPr>
          <w:rFonts w:ascii="Palatino Linotype" w:eastAsia="Palatino Linotype" w:hAnsi="Palatino Linotype" w:cs="Palatino Linotype"/>
          <w:i/>
        </w:rPr>
        <w:t xml:space="preserve">. </w:t>
      </w:r>
      <w:r w:rsidRPr="00F84668">
        <w:rPr>
          <w:rFonts w:ascii="Palatino Linotype" w:eastAsia="Palatino Linotype" w:hAnsi="Palatino Linotype" w:cs="Palatino Linotype"/>
          <w:b/>
          <w:i/>
        </w:rPr>
        <w:t>El recurso de revisión</w:t>
      </w:r>
      <w:r w:rsidRPr="00F8466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84668">
        <w:rPr>
          <w:rFonts w:ascii="Palatino Linotype" w:eastAsia="Palatino Linotype" w:hAnsi="Palatino Linotype" w:cs="Palatino Linotype"/>
          <w:b/>
          <w:i/>
        </w:rPr>
        <w:t>, y procederá en contra de las siguientes causas</w:t>
      </w:r>
      <w:r w:rsidRPr="00F84668">
        <w:rPr>
          <w:rFonts w:ascii="Palatino Linotype" w:eastAsia="Palatino Linotype" w:hAnsi="Palatino Linotype" w:cs="Palatino Linotype"/>
          <w:i/>
        </w:rPr>
        <w:t>:</w:t>
      </w:r>
    </w:p>
    <w:p w14:paraId="45F6C427" w14:textId="77777777" w:rsidR="000528D3" w:rsidRPr="00F84668" w:rsidRDefault="000528D3" w:rsidP="000528D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F84668">
        <w:rPr>
          <w:rFonts w:ascii="Palatino Linotype" w:eastAsia="Palatino Linotype" w:hAnsi="Palatino Linotype" w:cs="Palatino Linotype"/>
          <w:i/>
        </w:rPr>
        <w:t>…</w:t>
      </w:r>
    </w:p>
    <w:p w14:paraId="26CFE1AA" w14:textId="77777777" w:rsidR="000528D3" w:rsidRPr="00F84668" w:rsidRDefault="000528D3" w:rsidP="000528D3">
      <w:pPr>
        <w:pBdr>
          <w:top w:val="nil"/>
          <w:left w:val="nil"/>
          <w:bottom w:val="nil"/>
          <w:right w:val="nil"/>
          <w:between w:val="nil"/>
        </w:pBdr>
        <w:spacing w:before="240" w:after="240" w:line="360" w:lineRule="auto"/>
        <w:ind w:left="992" w:right="1043"/>
        <w:contextualSpacing/>
        <w:jc w:val="both"/>
        <w:rPr>
          <w:rFonts w:ascii="Palatino Linotype" w:eastAsia="Palatino Linotype" w:hAnsi="Palatino Linotype" w:cs="Palatino Linotype"/>
          <w:i/>
        </w:rPr>
      </w:pPr>
      <w:r w:rsidRPr="00F84668">
        <w:rPr>
          <w:rFonts w:ascii="Palatino Linotype" w:eastAsia="Palatino Linotype" w:hAnsi="Palatino Linotype" w:cs="Palatino Linotype"/>
          <w:i/>
        </w:rPr>
        <w:t>V. La entrega de información incompleta;” (Sic)</w:t>
      </w:r>
    </w:p>
    <w:p w14:paraId="1010F3E7" w14:textId="77777777" w:rsidR="000528D3" w:rsidRPr="00F84668" w:rsidRDefault="000528D3" w:rsidP="000528D3">
      <w:pPr>
        <w:pBdr>
          <w:top w:val="nil"/>
          <w:left w:val="nil"/>
          <w:bottom w:val="nil"/>
          <w:right w:val="nil"/>
          <w:between w:val="nil"/>
        </w:pBdr>
        <w:spacing w:before="240" w:after="240" w:line="360" w:lineRule="auto"/>
        <w:ind w:left="992" w:right="1043"/>
        <w:contextualSpacing/>
        <w:jc w:val="both"/>
        <w:rPr>
          <w:rFonts w:ascii="Palatino Linotype" w:eastAsia="Palatino Linotype" w:hAnsi="Palatino Linotype" w:cs="Palatino Linotype"/>
          <w:i/>
        </w:rPr>
      </w:pPr>
    </w:p>
    <w:p w14:paraId="7569A0C8" w14:textId="77710AB0" w:rsidR="000528D3" w:rsidRPr="00F84668" w:rsidRDefault="000528D3" w:rsidP="000528D3">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sz w:val="24"/>
          <w:szCs w:val="24"/>
        </w:rPr>
        <w:t xml:space="preserve">TERCERO. MATERIA DE LA REVISIÓN. </w:t>
      </w:r>
      <w:r w:rsidRPr="00F84668">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w:t>
      </w:r>
      <w:r w:rsidR="00AF4C0C" w:rsidRPr="00F84668">
        <w:rPr>
          <w:rFonts w:ascii="Palatino Linotype" w:eastAsia="Palatino Linotype" w:hAnsi="Palatino Linotype" w:cs="Palatino Linotype"/>
          <w:sz w:val="24"/>
          <w:szCs w:val="24"/>
        </w:rPr>
        <w:t xml:space="preserve">onunciará será: verificar si las </w:t>
      </w:r>
      <w:r w:rsidRPr="00F84668">
        <w:rPr>
          <w:rFonts w:ascii="Palatino Linotype" w:eastAsia="Palatino Linotype" w:hAnsi="Palatino Linotype" w:cs="Palatino Linotype"/>
          <w:sz w:val="24"/>
          <w:szCs w:val="24"/>
        </w:rPr>
        <w:t>respuesta</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otorgada</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por el </w:t>
      </w:r>
      <w:r w:rsidRPr="00F84668">
        <w:rPr>
          <w:rFonts w:ascii="Palatino Linotype" w:eastAsia="Palatino Linotype" w:hAnsi="Palatino Linotype" w:cs="Palatino Linotype"/>
          <w:b/>
          <w:sz w:val="24"/>
          <w:szCs w:val="24"/>
        </w:rPr>
        <w:t>SUJETO OBLIGADO</w:t>
      </w:r>
      <w:r w:rsidRPr="00F84668">
        <w:rPr>
          <w:rFonts w:ascii="Palatino Linotype" w:eastAsia="Palatino Linotype" w:hAnsi="Palatino Linotype" w:cs="Palatino Linotype"/>
          <w:sz w:val="24"/>
          <w:szCs w:val="24"/>
        </w:rPr>
        <w:t xml:space="preserve"> </w:t>
      </w:r>
      <w:r w:rsidR="00AF4C0C" w:rsidRPr="00F84668">
        <w:rPr>
          <w:rFonts w:ascii="Palatino Linotype" w:eastAsia="Palatino Linotype" w:hAnsi="Palatino Linotype" w:cs="Palatino Linotype"/>
          <w:sz w:val="24"/>
          <w:szCs w:val="24"/>
        </w:rPr>
        <w:t>son</w:t>
      </w:r>
      <w:r w:rsidRPr="00F84668">
        <w:rPr>
          <w:rFonts w:ascii="Palatino Linotype" w:eastAsia="Palatino Linotype" w:hAnsi="Palatino Linotype" w:cs="Palatino Linotype"/>
          <w:sz w:val="24"/>
          <w:szCs w:val="24"/>
        </w:rPr>
        <w:t xml:space="preserve"> adecuada</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y suficiente</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para satisfacer el derecho de acceso a la información pública de la parte </w:t>
      </w:r>
      <w:r w:rsidRPr="00F84668">
        <w:rPr>
          <w:rFonts w:ascii="Palatino Linotype" w:eastAsia="Palatino Linotype" w:hAnsi="Palatino Linotype" w:cs="Palatino Linotype"/>
          <w:b/>
          <w:sz w:val="24"/>
          <w:szCs w:val="24"/>
        </w:rPr>
        <w:t>RECURRENTE</w:t>
      </w:r>
      <w:r w:rsidRPr="00F84668">
        <w:rPr>
          <w:rFonts w:ascii="Palatino Linotype" w:eastAsia="Palatino Linotype" w:hAnsi="Palatino Linotype" w:cs="Palatino Linotype"/>
          <w:sz w:val="24"/>
          <w:szCs w:val="24"/>
        </w:rPr>
        <w:t>, o en su defecto, en caso de ser procedente, ordenar la entrega de información oportuna.</w:t>
      </w:r>
    </w:p>
    <w:p w14:paraId="704A1DE0" w14:textId="77777777" w:rsidR="000528D3" w:rsidRPr="00F84668" w:rsidRDefault="000528D3">
      <w:pPr>
        <w:rPr>
          <w:sz w:val="24"/>
        </w:rPr>
      </w:pPr>
    </w:p>
    <w:p w14:paraId="66691914" w14:textId="77777777" w:rsidR="000528D3" w:rsidRPr="00F84668" w:rsidRDefault="000528D3" w:rsidP="000528D3">
      <w:pPr>
        <w:pBdr>
          <w:top w:val="nil"/>
          <w:left w:val="nil"/>
          <w:bottom w:val="nil"/>
          <w:right w:val="nil"/>
          <w:between w:val="nil"/>
        </w:pBdr>
        <w:spacing w:before="80" w:after="24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color w:val="000000"/>
          <w:sz w:val="24"/>
          <w:szCs w:val="24"/>
        </w:rPr>
        <w:t xml:space="preserve">CUARTO. ESTUDIO Y RESOLUCIÓN DEL ASUNTO.  </w:t>
      </w:r>
      <w:r w:rsidRPr="00F84668">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46B3FB19" w14:textId="77777777" w:rsidR="00AF4C0C" w:rsidRPr="00F84668" w:rsidRDefault="00AF4C0C" w:rsidP="000528D3">
      <w:pPr>
        <w:pBdr>
          <w:top w:val="nil"/>
          <w:left w:val="nil"/>
          <w:bottom w:val="nil"/>
          <w:right w:val="nil"/>
          <w:between w:val="nil"/>
        </w:pBdr>
        <w:spacing w:before="80" w:after="240" w:line="360" w:lineRule="auto"/>
        <w:contextualSpacing/>
        <w:jc w:val="both"/>
        <w:rPr>
          <w:rFonts w:ascii="Palatino Linotype" w:eastAsia="Palatino Linotype" w:hAnsi="Palatino Linotype" w:cs="Palatino Linotype"/>
          <w:b/>
          <w:color w:val="000000"/>
          <w:sz w:val="24"/>
          <w:szCs w:val="24"/>
        </w:rPr>
      </w:pPr>
    </w:p>
    <w:p w14:paraId="68F3F419" w14:textId="77777777" w:rsidR="000528D3" w:rsidRPr="00F84668" w:rsidRDefault="000528D3" w:rsidP="000528D3">
      <w:pPr>
        <w:ind w:left="851" w:right="900"/>
        <w:jc w:val="both"/>
        <w:rPr>
          <w:rFonts w:ascii="Palatino Linotype" w:eastAsia="Palatino Linotype" w:hAnsi="Palatino Linotype" w:cs="Palatino Linotype"/>
          <w:i/>
        </w:rPr>
      </w:pPr>
      <w:r w:rsidRPr="00F84668">
        <w:rPr>
          <w:rFonts w:ascii="Palatino Linotype" w:eastAsia="Palatino Linotype" w:hAnsi="Palatino Linotype" w:cs="Palatino Linotype"/>
          <w:i/>
        </w:rPr>
        <w:lastRenderedPageBreak/>
        <w:t xml:space="preserve"> “</w:t>
      </w:r>
      <w:r w:rsidRPr="00F84668">
        <w:rPr>
          <w:rFonts w:ascii="Palatino Linotype" w:eastAsia="Palatino Linotype" w:hAnsi="Palatino Linotype" w:cs="Palatino Linotype"/>
          <w:b/>
          <w:i/>
        </w:rPr>
        <w:t>Artículo 4.</w:t>
      </w:r>
      <w:r w:rsidRPr="00F8466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1E84922" w14:textId="77777777" w:rsidR="000528D3" w:rsidRPr="00F84668" w:rsidRDefault="000528D3" w:rsidP="000528D3">
      <w:pPr>
        <w:ind w:left="851" w:right="900"/>
        <w:jc w:val="both"/>
        <w:rPr>
          <w:rFonts w:ascii="Palatino Linotype" w:eastAsia="Palatino Linotype" w:hAnsi="Palatino Linotype" w:cs="Palatino Linotype"/>
        </w:rPr>
      </w:pPr>
      <w:r w:rsidRPr="00F8466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8466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A8653" w14:textId="77777777" w:rsidR="000528D3" w:rsidRPr="00F84668" w:rsidRDefault="000528D3" w:rsidP="000528D3">
      <w:pPr>
        <w:spacing w:before="240"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1100A6E" w14:textId="77777777" w:rsidR="000528D3" w:rsidRPr="00F84668" w:rsidRDefault="000528D3" w:rsidP="000528D3">
      <w:pPr>
        <w:spacing w:before="240" w:after="24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“Artículo 12</w:t>
      </w:r>
      <w:r w:rsidRPr="00F8466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F6CBD34" w14:textId="77777777" w:rsidR="000528D3" w:rsidRPr="00F84668" w:rsidRDefault="000528D3" w:rsidP="000528D3">
      <w:pPr>
        <w:spacing w:before="240" w:after="24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9A36A47" w14:textId="77777777" w:rsidR="000528D3" w:rsidRPr="00F84668" w:rsidRDefault="000528D3" w:rsidP="000528D3">
      <w:pPr>
        <w:spacing w:before="240" w:after="240"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lastRenderedPageBreak/>
        <w:t>Lo anterior, refiere a que el derecho de acceso a la información pública se satisface en aquellos casos en que se entregue el documento en que conste la información pública, toda vez que, los Sujetos Obligados</w:t>
      </w:r>
      <w:r w:rsidRPr="00F84668">
        <w:rPr>
          <w:rFonts w:ascii="Palatino Linotype" w:eastAsia="Palatino Linotype" w:hAnsi="Palatino Linotype" w:cs="Palatino Linotype"/>
          <w:b/>
          <w:sz w:val="24"/>
          <w:szCs w:val="24"/>
        </w:rPr>
        <w:t xml:space="preserve"> </w:t>
      </w:r>
      <w:r w:rsidRPr="00F84668">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F84668">
        <w:rPr>
          <w:rFonts w:ascii="Palatino Linotype" w:eastAsia="Palatino Linotype" w:hAnsi="Palatino Linotype" w:cs="Palatino Linotype"/>
          <w:i/>
          <w:sz w:val="24"/>
          <w:szCs w:val="24"/>
        </w:rPr>
        <w:t>ad hoc</w:t>
      </w:r>
      <w:r w:rsidRPr="00F84668">
        <w:rPr>
          <w:rFonts w:ascii="Palatino Linotype" w:eastAsia="Palatino Linotype" w:hAnsi="Palatino Linotype" w:cs="Palatino Linotype"/>
          <w:sz w:val="24"/>
          <w:szCs w:val="24"/>
        </w:rPr>
        <w:t>, para satisfacer el derecho de acceso a la información pública.</w:t>
      </w:r>
    </w:p>
    <w:p w14:paraId="3D310ACC" w14:textId="77777777" w:rsidR="000528D3" w:rsidRPr="00F84668" w:rsidRDefault="000528D3" w:rsidP="000528D3">
      <w:pPr>
        <w:spacing w:before="240" w:after="24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Aunado a ello el artículo 24 de la Ley de la materia</w:t>
      </w:r>
      <w:r w:rsidRPr="00F84668">
        <w:rPr>
          <w:rFonts w:ascii="Palatino Linotype" w:eastAsia="Palatino Linotype" w:hAnsi="Palatino Linotype" w:cs="Palatino Linotype"/>
          <w:sz w:val="24"/>
          <w:szCs w:val="24"/>
          <w:vertAlign w:val="superscript"/>
        </w:rPr>
        <w:footnoteReference w:id="1"/>
      </w:r>
      <w:r w:rsidRPr="00F84668">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D780842" w14:textId="77777777" w:rsidR="000528D3" w:rsidRPr="00F84668" w:rsidRDefault="000528D3" w:rsidP="000528D3">
      <w:pPr>
        <w:spacing w:before="240" w:after="240" w:line="360" w:lineRule="auto"/>
        <w:contextualSpacing/>
        <w:jc w:val="both"/>
        <w:rPr>
          <w:rFonts w:ascii="Palatino Linotype" w:eastAsia="Palatino Linotype" w:hAnsi="Palatino Linotype" w:cs="Palatino Linotype"/>
          <w:sz w:val="24"/>
          <w:szCs w:val="24"/>
        </w:rPr>
      </w:pPr>
    </w:p>
    <w:p w14:paraId="20E17EC8" w14:textId="77777777" w:rsidR="000528D3" w:rsidRPr="00F84668" w:rsidRDefault="000528D3" w:rsidP="000528D3">
      <w:pPr>
        <w:spacing w:before="240" w:after="240" w:line="360" w:lineRule="auto"/>
        <w:contextualSpacing/>
        <w:jc w:val="both"/>
        <w:rPr>
          <w:rFonts w:ascii="Palatino Linotype" w:eastAsia="Palatino Linotype" w:hAnsi="Palatino Linotype" w:cs="Palatino Linotype"/>
        </w:rPr>
      </w:pPr>
      <w:r w:rsidRPr="00F8466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F84668">
        <w:rPr>
          <w:rFonts w:ascii="Palatino Linotype" w:eastAsia="Palatino Linotype" w:hAnsi="Palatino Linotype" w:cs="Palatino Linotype"/>
          <w:sz w:val="24"/>
          <w:szCs w:val="24"/>
        </w:rPr>
        <w:lastRenderedPageBreak/>
        <w:t xml:space="preserve">memorandos, estadísticas o bien, </w:t>
      </w:r>
      <w:r w:rsidRPr="00F84668">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F84668">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F84668">
        <w:rPr>
          <w:rFonts w:ascii="Palatino Linotype" w:eastAsia="Palatino Linotype" w:hAnsi="Palatino Linotype" w:cs="Palatino Linotype"/>
        </w:rPr>
        <w:t xml:space="preserve"> </w:t>
      </w:r>
    </w:p>
    <w:p w14:paraId="01B4BCFC" w14:textId="77777777" w:rsidR="00AF4C0C" w:rsidRPr="00F84668" w:rsidRDefault="00AF4C0C" w:rsidP="000528D3">
      <w:pPr>
        <w:spacing w:before="240" w:after="240" w:line="360" w:lineRule="auto"/>
        <w:contextualSpacing/>
        <w:jc w:val="both"/>
        <w:rPr>
          <w:rFonts w:ascii="Palatino Linotype" w:eastAsia="Palatino Linotype" w:hAnsi="Palatino Linotype" w:cs="Palatino Linotype"/>
        </w:rPr>
      </w:pPr>
    </w:p>
    <w:p w14:paraId="05C977FB" w14:textId="77777777" w:rsidR="000528D3" w:rsidRPr="00F84668" w:rsidRDefault="000528D3" w:rsidP="000528D3">
      <w:pPr>
        <w:ind w:left="851" w:right="899"/>
        <w:jc w:val="both"/>
        <w:rPr>
          <w:rFonts w:ascii="Palatino Linotype" w:eastAsia="Palatino Linotype" w:hAnsi="Palatino Linotype" w:cs="Palatino Linotype"/>
          <w:i/>
        </w:rPr>
      </w:pPr>
      <w:r w:rsidRPr="00F84668">
        <w:rPr>
          <w:rFonts w:ascii="Palatino Linotype" w:eastAsia="Palatino Linotype" w:hAnsi="Palatino Linotype" w:cs="Palatino Linotype"/>
          <w:i/>
        </w:rPr>
        <w:t>“</w:t>
      </w:r>
      <w:r w:rsidRPr="00F84668">
        <w:rPr>
          <w:rFonts w:ascii="Palatino Linotype" w:eastAsia="Palatino Linotype" w:hAnsi="Palatino Linotype" w:cs="Palatino Linotype"/>
          <w:b/>
          <w:i/>
        </w:rPr>
        <w:t xml:space="preserve">Artículo 3. </w:t>
      </w:r>
      <w:r w:rsidRPr="00F84668">
        <w:rPr>
          <w:rFonts w:ascii="Palatino Linotype" w:eastAsia="Palatino Linotype" w:hAnsi="Palatino Linotype" w:cs="Palatino Linotype"/>
          <w:i/>
        </w:rPr>
        <w:t>Para los efectos de la presente Ley se entenderá por:</w:t>
      </w:r>
    </w:p>
    <w:p w14:paraId="1D0C89F0" w14:textId="77777777" w:rsidR="000528D3" w:rsidRPr="00F84668" w:rsidRDefault="000528D3" w:rsidP="000528D3">
      <w:pPr>
        <w:ind w:left="1134" w:right="899"/>
        <w:jc w:val="both"/>
        <w:rPr>
          <w:rFonts w:ascii="Palatino Linotype" w:eastAsia="Palatino Linotype" w:hAnsi="Palatino Linotype" w:cs="Palatino Linotype"/>
          <w:i/>
        </w:rPr>
      </w:pPr>
      <w:r w:rsidRPr="00F84668">
        <w:rPr>
          <w:rFonts w:ascii="Palatino Linotype" w:eastAsia="Palatino Linotype" w:hAnsi="Palatino Linotype" w:cs="Palatino Linotype"/>
          <w:i/>
        </w:rPr>
        <w:t>…</w:t>
      </w:r>
    </w:p>
    <w:p w14:paraId="0514870B" w14:textId="77777777" w:rsidR="000528D3" w:rsidRPr="00F84668" w:rsidRDefault="000528D3" w:rsidP="000528D3">
      <w:pPr>
        <w:ind w:left="1134" w:right="899"/>
        <w:jc w:val="both"/>
        <w:rPr>
          <w:rFonts w:ascii="Palatino Linotype" w:eastAsia="Palatino Linotype" w:hAnsi="Palatino Linotype" w:cs="Palatino Linotype"/>
          <w:i/>
        </w:rPr>
      </w:pPr>
      <w:r w:rsidRPr="00F84668">
        <w:rPr>
          <w:rFonts w:ascii="Palatino Linotype" w:eastAsia="Palatino Linotype" w:hAnsi="Palatino Linotype" w:cs="Palatino Linotype"/>
          <w:b/>
          <w:i/>
        </w:rPr>
        <w:t>XI. Documento:</w:t>
      </w:r>
      <w:r w:rsidRPr="00F84668">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84668">
        <w:rPr>
          <w:rFonts w:ascii="Palatino Linotype" w:eastAsia="Palatino Linotype" w:hAnsi="Palatino Linotype" w:cs="Palatino Linotype"/>
          <w:b/>
          <w:i/>
        </w:rPr>
        <w:t>…</w:t>
      </w:r>
      <w:r w:rsidRPr="00F84668">
        <w:rPr>
          <w:rFonts w:ascii="Palatino Linotype" w:eastAsia="Palatino Linotype" w:hAnsi="Palatino Linotype" w:cs="Palatino Linotype"/>
          <w:i/>
        </w:rPr>
        <w:t>”</w:t>
      </w:r>
    </w:p>
    <w:p w14:paraId="7F8D7614" w14:textId="77777777" w:rsidR="000528D3" w:rsidRPr="00F84668" w:rsidRDefault="000528D3" w:rsidP="000528D3">
      <w:pPr>
        <w:ind w:left="1134" w:right="899"/>
        <w:jc w:val="both"/>
        <w:rPr>
          <w:rFonts w:ascii="Palatino Linotype" w:eastAsia="Palatino Linotype" w:hAnsi="Palatino Linotype" w:cs="Palatino Linotype"/>
          <w:i/>
        </w:rPr>
      </w:pPr>
    </w:p>
    <w:p w14:paraId="70F7C93C" w14:textId="77777777" w:rsidR="000528D3" w:rsidRPr="00F84668" w:rsidRDefault="000528D3" w:rsidP="000528D3">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EFF942" w14:textId="77777777" w:rsidR="000528D3" w:rsidRPr="00F84668" w:rsidRDefault="000528D3" w:rsidP="000528D3">
      <w:pPr>
        <w:spacing w:line="360" w:lineRule="auto"/>
        <w:contextualSpacing/>
        <w:jc w:val="both"/>
        <w:rPr>
          <w:rFonts w:ascii="Palatino Linotype" w:eastAsia="Palatino Linotype" w:hAnsi="Palatino Linotype" w:cs="Palatino Linotype"/>
          <w:sz w:val="24"/>
          <w:szCs w:val="24"/>
        </w:rPr>
      </w:pPr>
    </w:p>
    <w:p w14:paraId="4D3A398F" w14:textId="77777777" w:rsidR="000528D3" w:rsidRPr="00F84668" w:rsidRDefault="000528D3" w:rsidP="000528D3">
      <w:pPr>
        <w:spacing w:before="120" w:after="120" w:line="360" w:lineRule="auto"/>
        <w:ind w:left="851" w:right="902"/>
        <w:contextualSpacing/>
        <w:jc w:val="both"/>
        <w:rPr>
          <w:rFonts w:ascii="Palatino Linotype" w:eastAsia="Palatino Linotype" w:hAnsi="Palatino Linotype" w:cs="Palatino Linotype"/>
          <w:b/>
          <w:i/>
        </w:rPr>
      </w:pPr>
      <w:r w:rsidRPr="00F84668">
        <w:rPr>
          <w:rFonts w:ascii="Palatino Linotype" w:eastAsia="Palatino Linotype" w:hAnsi="Palatino Linotype" w:cs="Palatino Linotype"/>
          <w:b/>
        </w:rPr>
        <w:lastRenderedPageBreak/>
        <w:t>“</w:t>
      </w:r>
      <w:r w:rsidRPr="00F84668">
        <w:rPr>
          <w:rFonts w:ascii="Palatino Linotype" w:eastAsia="Palatino Linotype" w:hAnsi="Palatino Linotype" w:cs="Palatino Linotype"/>
          <w:b/>
          <w:i/>
        </w:rPr>
        <w:t>CRITERIO 0002-11</w:t>
      </w:r>
    </w:p>
    <w:p w14:paraId="4DBF0208" w14:textId="77777777" w:rsidR="000528D3" w:rsidRPr="00F84668" w:rsidRDefault="000528D3" w:rsidP="000528D3">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F8466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BDDA01" w14:textId="77777777" w:rsidR="000528D3" w:rsidRPr="00F84668" w:rsidRDefault="000528D3" w:rsidP="000528D3">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t>En consecuencia el acceso a la información se refiere a que se cumplan cualquiera de los siguientes tres supuestos:</w:t>
      </w:r>
    </w:p>
    <w:p w14:paraId="15611DD3" w14:textId="77777777" w:rsidR="000528D3" w:rsidRPr="00F84668" w:rsidRDefault="000528D3" w:rsidP="000528D3">
      <w:pPr>
        <w:spacing w:before="120" w:after="120"/>
        <w:ind w:left="1134" w:right="902"/>
        <w:jc w:val="both"/>
        <w:rPr>
          <w:rFonts w:ascii="Palatino Linotype" w:eastAsia="Palatino Linotype" w:hAnsi="Palatino Linotype" w:cs="Palatino Linotype"/>
          <w:b/>
          <w:i/>
        </w:rPr>
      </w:pPr>
      <w:r w:rsidRPr="00F84668">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49C1E9BD" w14:textId="77777777" w:rsidR="000528D3" w:rsidRPr="00F84668" w:rsidRDefault="000528D3" w:rsidP="000528D3">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2F30D971" w14:textId="77777777" w:rsidR="000528D3" w:rsidRPr="00F84668" w:rsidRDefault="000528D3" w:rsidP="000528D3">
      <w:pPr>
        <w:spacing w:before="120" w:after="120" w:line="360" w:lineRule="auto"/>
        <w:ind w:left="1134" w:right="902"/>
        <w:contextualSpacing/>
        <w:jc w:val="both"/>
        <w:rPr>
          <w:rFonts w:ascii="Palatino Linotype" w:eastAsia="Palatino Linotype" w:hAnsi="Palatino Linotype" w:cs="Palatino Linotype"/>
          <w:i/>
        </w:rPr>
      </w:pPr>
      <w:r w:rsidRPr="00F84668">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657C62C8" w14:textId="6934E5FD" w:rsidR="000528D3" w:rsidRPr="00F84668" w:rsidRDefault="000528D3" w:rsidP="000528D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84668">
        <w:rPr>
          <w:rFonts w:ascii="Palatino Linotype" w:eastAsia="Palatino Linotype" w:hAnsi="Palatino Linotype" w:cs="Palatino Linotype"/>
          <w:color w:val="000000"/>
          <w:sz w:val="24"/>
          <w:szCs w:val="24"/>
        </w:rPr>
        <w:t>Ahora bien, del análisis de la</w:t>
      </w:r>
      <w:r w:rsidR="00AF4C0C" w:rsidRPr="00F84668">
        <w:rPr>
          <w:rFonts w:ascii="Palatino Linotype" w:eastAsia="Palatino Linotype" w:hAnsi="Palatino Linotype" w:cs="Palatino Linotype"/>
          <w:color w:val="000000"/>
          <w:sz w:val="24"/>
          <w:szCs w:val="24"/>
        </w:rPr>
        <w:t>s</w:t>
      </w:r>
      <w:r w:rsidRPr="00F84668">
        <w:rPr>
          <w:rFonts w:ascii="Palatino Linotype" w:eastAsia="Palatino Linotype" w:hAnsi="Palatino Linotype" w:cs="Palatino Linotype"/>
          <w:color w:val="000000"/>
          <w:sz w:val="24"/>
          <w:szCs w:val="24"/>
        </w:rPr>
        <w:t xml:space="preserve"> solicitud</w:t>
      </w:r>
      <w:r w:rsidR="00AF4C0C" w:rsidRPr="00F84668">
        <w:rPr>
          <w:rFonts w:ascii="Palatino Linotype" w:eastAsia="Palatino Linotype" w:hAnsi="Palatino Linotype" w:cs="Palatino Linotype"/>
          <w:color w:val="000000"/>
          <w:sz w:val="24"/>
          <w:szCs w:val="24"/>
        </w:rPr>
        <w:t>es</w:t>
      </w:r>
      <w:r w:rsidRPr="00F84668">
        <w:rPr>
          <w:rFonts w:ascii="Palatino Linotype" w:eastAsia="Palatino Linotype" w:hAnsi="Palatino Linotype" w:cs="Palatino Linotype"/>
          <w:color w:val="000000"/>
          <w:sz w:val="24"/>
          <w:szCs w:val="24"/>
        </w:rPr>
        <w:t xml:space="preserve"> de información, motivo de</w:t>
      </w:r>
      <w:r w:rsidR="00AF4C0C" w:rsidRPr="00F84668">
        <w:rPr>
          <w:rFonts w:ascii="Palatino Linotype" w:eastAsia="Palatino Linotype" w:hAnsi="Palatino Linotype" w:cs="Palatino Linotype"/>
          <w:color w:val="000000"/>
          <w:sz w:val="24"/>
          <w:szCs w:val="24"/>
        </w:rPr>
        <w:t xml:space="preserve"> </w:t>
      </w:r>
      <w:r w:rsidRPr="00F84668">
        <w:rPr>
          <w:rFonts w:ascii="Palatino Linotype" w:eastAsia="Palatino Linotype" w:hAnsi="Palatino Linotype" w:cs="Palatino Linotype"/>
          <w:color w:val="000000"/>
          <w:sz w:val="24"/>
          <w:szCs w:val="24"/>
        </w:rPr>
        <w:t>l</w:t>
      </w:r>
      <w:r w:rsidR="00AF4C0C" w:rsidRPr="00F84668">
        <w:rPr>
          <w:rFonts w:ascii="Palatino Linotype" w:eastAsia="Palatino Linotype" w:hAnsi="Palatino Linotype" w:cs="Palatino Linotype"/>
          <w:color w:val="000000"/>
          <w:sz w:val="24"/>
          <w:szCs w:val="24"/>
        </w:rPr>
        <w:t>os</w:t>
      </w:r>
      <w:r w:rsidRPr="00F84668">
        <w:rPr>
          <w:rFonts w:ascii="Palatino Linotype" w:eastAsia="Palatino Linotype" w:hAnsi="Palatino Linotype" w:cs="Palatino Linotype"/>
          <w:color w:val="000000"/>
          <w:sz w:val="24"/>
          <w:szCs w:val="24"/>
        </w:rPr>
        <w:t xml:space="preserve"> recurso</w:t>
      </w:r>
      <w:r w:rsidR="00AF4C0C" w:rsidRPr="00F84668">
        <w:rPr>
          <w:rFonts w:ascii="Palatino Linotype" w:eastAsia="Palatino Linotype" w:hAnsi="Palatino Linotype" w:cs="Palatino Linotype"/>
          <w:color w:val="000000"/>
          <w:sz w:val="24"/>
          <w:szCs w:val="24"/>
        </w:rPr>
        <w:t>s</w:t>
      </w:r>
      <w:r w:rsidRPr="00F84668">
        <w:rPr>
          <w:rFonts w:ascii="Palatino Linotype" w:eastAsia="Palatino Linotype" w:hAnsi="Palatino Linotype" w:cs="Palatino Linotype"/>
          <w:color w:val="000000"/>
          <w:sz w:val="24"/>
          <w:szCs w:val="24"/>
        </w:rPr>
        <w:t xml:space="preserve"> de revisión que ahora se resuelve</w:t>
      </w:r>
      <w:r w:rsidR="00AF4C0C" w:rsidRPr="00F84668">
        <w:rPr>
          <w:rFonts w:ascii="Palatino Linotype" w:eastAsia="Palatino Linotype" w:hAnsi="Palatino Linotype" w:cs="Palatino Linotype"/>
          <w:color w:val="000000"/>
          <w:sz w:val="24"/>
          <w:szCs w:val="24"/>
        </w:rPr>
        <w:t>n</w:t>
      </w:r>
      <w:r w:rsidRPr="00F84668">
        <w:rPr>
          <w:rFonts w:ascii="Palatino Linotype" w:eastAsia="Palatino Linotype" w:hAnsi="Palatino Linotype" w:cs="Palatino Linotype"/>
          <w:color w:val="000000"/>
          <w:sz w:val="24"/>
          <w:szCs w:val="24"/>
        </w:rPr>
        <w:t xml:space="preserve"> se advierte que la parte </w:t>
      </w:r>
      <w:r w:rsidRPr="00F84668">
        <w:rPr>
          <w:rFonts w:ascii="Palatino Linotype" w:eastAsia="Palatino Linotype" w:hAnsi="Palatino Linotype" w:cs="Palatino Linotype"/>
          <w:b/>
          <w:color w:val="000000"/>
          <w:sz w:val="24"/>
          <w:szCs w:val="24"/>
        </w:rPr>
        <w:t>RECURRENTE</w:t>
      </w:r>
      <w:r w:rsidRPr="00F84668">
        <w:rPr>
          <w:rFonts w:ascii="Palatino Linotype" w:eastAsia="Palatino Linotype" w:hAnsi="Palatino Linotype" w:cs="Palatino Linotype"/>
          <w:color w:val="000000"/>
          <w:sz w:val="24"/>
          <w:szCs w:val="24"/>
        </w:rPr>
        <w:t xml:space="preserve"> requirió al </w:t>
      </w:r>
      <w:r w:rsidRPr="00F84668">
        <w:rPr>
          <w:rFonts w:ascii="Palatino Linotype" w:eastAsia="Palatino Linotype" w:hAnsi="Palatino Linotype" w:cs="Palatino Linotype"/>
          <w:b/>
          <w:color w:val="000000"/>
          <w:sz w:val="24"/>
          <w:szCs w:val="24"/>
        </w:rPr>
        <w:t>SUJETO OBLIGADO</w:t>
      </w:r>
      <w:r w:rsidRPr="00F84668">
        <w:rPr>
          <w:rFonts w:ascii="Palatino Linotype" w:eastAsia="Palatino Linotype" w:hAnsi="Palatino Linotype" w:cs="Palatino Linotype"/>
          <w:color w:val="000000"/>
          <w:sz w:val="24"/>
          <w:szCs w:val="24"/>
        </w:rPr>
        <w:t xml:space="preserve"> le proporcione, información consistente en lo siguiente:</w:t>
      </w:r>
    </w:p>
    <w:p w14:paraId="6FE68898" w14:textId="77777777" w:rsidR="000528D3" w:rsidRPr="00F84668" w:rsidRDefault="000528D3" w:rsidP="000528D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A1312F2" w14:textId="24ED8BC7" w:rsidR="000528D3" w:rsidRPr="00F84668" w:rsidRDefault="000528D3" w:rsidP="000528D3">
      <w:pPr>
        <w:spacing w:after="0" w:line="360" w:lineRule="auto"/>
        <w:jc w:val="both"/>
        <w:rPr>
          <w:rFonts w:ascii="Palatino Linotype" w:eastAsia="Palatino Linotype" w:hAnsi="Palatino Linotype" w:cs="Palatino Linotype"/>
          <w:color w:val="000000"/>
          <w:sz w:val="24"/>
          <w:szCs w:val="24"/>
        </w:rPr>
      </w:pPr>
      <w:r w:rsidRPr="00F84668">
        <w:rPr>
          <w:rFonts w:ascii="Palatino Linotype" w:eastAsia="Palatino Linotype" w:hAnsi="Palatino Linotype" w:cs="Palatino Linotype"/>
          <w:color w:val="000000"/>
          <w:sz w:val="24"/>
          <w:szCs w:val="24"/>
        </w:rPr>
        <w:t>-</w:t>
      </w:r>
      <w:r w:rsidRPr="00F84668">
        <w:t xml:space="preserve"> </w:t>
      </w:r>
      <w:r w:rsidRPr="00F84668">
        <w:rPr>
          <w:rFonts w:ascii="Palatino Linotype" w:eastAsia="Palatino Linotype" w:hAnsi="Palatino Linotype" w:cs="Palatino Linotype"/>
          <w:color w:val="000000"/>
          <w:sz w:val="24"/>
          <w:szCs w:val="24"/>
        </w:rPr>
        <w:t xml:space="preserve"> Prueba documental en PDF, de las bitácoras vehiculares y de gasolina del día 25 y 30 de </w:t>
      </w:r>
      <w:r w:rsidR="00CE2B77" w:rsidRPr="00F84668">
        <w:rPr>
          <w:rFonts w:ascii="Palatino Linotype" w:eastAsia="Palatino Linotype" w:hAnsi="Palatino Linotype" w:cs="Palatino Linotype"/>
          <w:color w:val="000000"/>
          <w:sz w:val="24"/>
          <w:szCs w:val="24"/>
        </w:rPr>
        <w:t>marzo</w:t>
      </w:r>
      <w:r w:rsidRPr="00F84668">
        <w:rPr>
          <w:rFonts w:ascii="Palatino Linotype" w:eastAsia="Palatino Linotype" w:hAnsi="Palatino Linotype" w:cs="Palatino Linotype"/>
          <w:color w:val="000000"/>
          <w:sz w:val="24"/>
          <w:szCs w:val="24"/>
        </w:rPr>
        <w:t xml:space="preserve"> de 2022. </w:t>
      </w:r>
    </w:p>
    <w:p w14:paraId="25F9362B" w14:textId="52D9AF55" w:rsidR="000528D3" w:rsidRPr="00F84668" w:rsidRDefault="000528D3" w:rsidP="00E350FC">
      <w:pPr>
        <w:spacing w:line="360" w:lineRule="auto"/>
        <w:contextualSpacing/>
        <w:jc w:val="both"/>
        <w:rPr>
          <w:rFonts w:ascii="Palatino Linotype" w:eastAsia="Palatino Linotype" w:hAnsi="Palatino Linotype" w:cs="Palatino Linotype"/>
          <w:bCs/>
          <w:sz w:val="24"/>
          <w:szCs w:val="24"/>
        </w:rPr>
      </w:pPr>
      <w:r w:rsidRPr="00F84668">
        <w:rPr>
          <w:rFonts w:ascii="Palatino Linotype" w:eastAsia="Palatino Linotype" w:hAnsi="Palatino Linotype" w:cs="Palatino Linotype"/>
          <w:color w:val="000000"/>
          <w:sz w:val="24"/>
          <w:szCs w:val="24"/>
        </w:rPr>
        <w:lastRenderedPageBreak/>
        <w:t xml:space="preserve">En respuesta, el </w:t>
      </w:r>
      <w:r w:rsidRPr="00F84668">
        <w:rPr>
          <w:rFonts w:ascii="Palatino Linotype" w:eastAsia="Palatino Linotype" w:hAnsi="Palatino Linotype" w:cs="Palatino Linotype"/>
          <w:b/>
          <w:color w:val="000000"/>
          <w:sz w:val="24"/>
          <w:szCs w:val="24"/>
        </w:rPr>
        <w:t xml:space="preserve">SUJETO OBLIGADO </w:t>
      </w:r>
      <w:r w:rsidRPr="00F84668">
        <w:rPr>
          <w:rFonts w:ascii="Palatino Linotype" w:eastAsia="Palatino Linotype" w:hAnsi="Palatino Linotype" w:cs="Palatino Linotype"/>
          <w:color w:val="000000"/>
          <w:sz w:val="24"/>
          <w:szCs w:val="24"/>
        </w:rPr>
        <w:t xml:space="preserve">señala </w:t>
      </w:r>
      <w:r w:rsidR="00AF4C0C" w:rsidRPr="00F84668">
        <w:rPr>
          <w:rFonts w:ascii="Palatino Linotype" w:eastAsia="Palatino Linotype" w:hAnsi="Palatino Linotype" w:cs="Palatino Linotype"/>
          <w:color w:val="000000"/>
          <w:sz w:val="24"/>
          <w:szCs w:val="24"/>
        </w:rPr>
        <w:t xml:space="preserve">a través del </w:t>
      </w:r>
      <w:r w:rsidR="00FD500B" w:rsidRPr="00F84668">
        <w:rPr>
          <w:rFonts w:ascii="Palatino Linotype" w:eastAsia="Palatino Linotype" w:hAnsi="Palatino Linotype" w:cs="Palatino Linotype"/>
          <w:bCs/>
          <w:sz w:val="24"/>
          <w:szCs w:val="24"/>
        </w:rPr>
        <w:t>Subdirector de Administración q</w:t>
      </w:r>
      <w:r w:rsidRPr="00F84668">
        <w:rPr>
          <w:rFonts w:ascii="Palatino Linotype" w:eastAsia="Palatino Linotype" w:hAnsi="Palatino Linotype" w:cs="Palatino Linotype"/>
          <w:color w:val="000000"/>
          <w:sz w:val="24"/>
          <w:szCs w:val="24"/>
        </w:rPr>
        <w:t xml:space="preserve">ue </w:t>
      </w:r>
      <w:r w:rsidRPr="00F84668">
        <w:rPr>
          <w:rFonts w:ascii="Palatino Linotype" w:eastAsia="Palatino Linotype" w:hAnsi="Palatino Linotype" w:cs="Palatino Linotype"/>
          <w:bCs/>
          <w:sz w:val="24"/>
          <w:szCs w:val="24"/>
        </w:rPr>
        <w:t>las bitácoras de gasolina se generan de manera mensual por lo que en el formato no refiere el día de carga, por lo cual precisa que anexa 56 fojas de las bitácoras correspondientes del mes de marzo</w:t>
      </w:r>
      <w:r w:rsidR="00AF4C0C" w:rsidRPr="00F84668">
        <w:rPr>
          <w:rFonts w:ascii="Palatino Linotype" w:eastAsia="Palatino Linotype" w:hAnsi="Palatino Linotype" w:cs="Palatino Linotype"/>
          <w:bCs/>
          <w:sz w:val="24"/>
          <w:szCs w:val="24"/>
        </w:rPr>
        <w:t xml:space="preserve"> de 2022. </w:t>
      </w:r>
    </w:p>
    <w:p w14:paraId="649FC56B" w14:textId="77777777" w:rsidR="00E350FC" w:rsidRPr="00F84668" w:rsidRDefault="00E350FC" w:rsidP="00E350FC">
      <w:pPr>
        <w:spacing w:line="360" w:lineRule="auto"/>
        <w:contextualSpacing/>
        <w:jc w:val="both"/>
        <w:rPr>
          <w:rFonts w:ascii="Palatino Linotype" w:eastAsia="Palatino Linotype" w:hAnsi="Palatino Linotype" w:cs="Palatino Linotype"/>
          <w:bCs/>
          <w:sz w:val="24"/>
          <w:szCs w:val="24"/>
        </w:rPr>
      </w:pPr>
    </w:p>
    <w:p w14:paraId="606583BE" w14:textId="4BF21941" w:rsidR="00E350FC" w:rsidRPr="00F84668" w:rsidRDefault="00E350FC" w:rsidP="00E350FC">
      <w:pPr>
        <w:spacing w:after="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Conocidas la</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respuest</w:t>
      </w:r>
      <w:r w:rsidR="00AF4C0C" w:rsidRPr="00F84668">
        <w:rPr>
          <w:rFonts w:ascii="Palatino Linotype" w:eastAsia="Palatino Linotype" w:hAnsi="Palatino Linotype" w:cs="Palatino Linotype"/>
          <w:sz w:val="24"/>
          <w:szCs w:val="24"/>
        </w:rPr>
        <w:t>as</w:t>
      </w:r>
      <w:r w:rsidRPr="00F84668">
        <w:rPr>
          <w:rFonts w:ascii="Palatino Linotype" w:eastAsia="Palatino Linotype" w:hAnsi="Palatino Linotype" w:cs="Palatino Linotype"/>
          <w:sz w:val="24"/>
          <w:szCs w:val="24"/>
        </w:rPr>
        <w:t xml:space="preserve"> por el particular, al no estar conforme con los té</w:t>
      </w:r>
      <w:r w:rsidR="00AF4C0C" w:rsidRPr="00F84668">
        <w:rPr>
          <w:rFonts w:ascii="Palatino Linotype" w:eastAsia="Palatino Linotype" w:hAnsi="Palatino Linotype" w:cs="Palatino Linotype"/>
          <w:sz w:val="24"/>
          <w:szCs w:val="24"/>
        </w:rPr>
        <w:t>rminos de la mismas, presentó los</w:t>
      </w:r>
      <w:r w:rsidRPr="00F84668">
        <w:rPr>
          <w:rFonts w:ascii="Palatino Linotype" w:eastAsia="Palatino Linotype" w:hAnsi="Palatino Linotype" w:cs="Palatino Linotype"/>
          <w:sz w:val="24"/>
          <w:szCs w:val="24"/>
        </w:rPr>
        <w:t xml:space="preserve"> recurso</w:t>
      </w:r>
      <w:r w:rsidR="00AF4C0C"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de revisión que nos ocupa</w:t>
      </w:r>
      <w:r w:rsidR="00AF4C0C" w:rsidRPr="00F84668">
        <w:rPr>
          <w:rFonts w:ascii="Palatino Linotype" w:eastAsia="Palatino Linotype" w:hAnsi="Palatino Linotype" w:cs="Palatino Linotype"/>
          <w:sz w:val="24"/>
          <w:szCs w:val="24"/>
        </w:rPr>
        <w:t>n, mediante lo</w:t>
      </w:r>
      <w:r w:rsidRPr="00F84668">
        <w:rPr>
          <w:rFonts w:ascii="Palatino Linotype" w:eastAsia="Palatino Linotype" w:hAnsi="Palatino Linotype" w:cs="Palatino Linotype"/>
          <w:sz w:val="24"/>
          <w:szCs w:val="24"/>
        </w:rPr>
        <w:t xml:space="preserve"> cual señaló como motivo de inconformidad, en lo medular por la respuesta del </w:t>
      </w:r>
      <w:r w:rsidRPr="00F84668">
        <w:rPr>
          <w:rFonts w:ascii="Palatino Linotype" w:eastAsia="Palatino Linotype" w:hAnsi="Palatino Linotype" w:cs="Palatino Linotype"/>
          <w:b/>
          <w:sz w:val="24"/>
          <w:szCs w:val="24"/>
        </w:rPr>
        <w:t>SUJETO OBLIGADO</w:t>
      </w:r>
      <w:r w:rsidRPr="00F84668">
        <w:rPr>
          <w:rFonts w:ascii="Palatino Linotype" w:eastAsia="Palatino Linotype" w:hAnsi="Palatino Linotype" w:cs="Palatino Linotype"/>
          <w:sz w:val="24"/>
          <w:szCs w:val="24"/>
        </w:rPr>
        <w:t xml:space="preserve">. </w:t>
      </w:r>
    </w:p>
    <w:p w14:paraId="317C031D" w14:textId="77777777" w:rsidR="00E350FC" w:rsidRPr="00F84668" w:rsidRDefault="00E350FC" w:rsidP="00E350FC">
      <w:pPr>
        <w:spacing w:after="0" w:line="360" w:lineRule="auto"/>
        <w:jc w:val="both"/>
        <w:rPr>
          <w:rFonts w:ascii="Palatino Linotype" w:eastAsia="Palatino Linotype" w:hAnsi="Palatino Linotype" w:cs="Palatino Linotype"/>
          <w:sz w:val="24"/>
          <w:szCs w:val="24"/>
        </w:rPr>
      </w:pPr>
    </w:p>
    <w:p w14:paraId="7D90495F" w14:textId="7FD18692" w:rsidR="00E350FC" w:rsidRPr="00F84668" w:rsidRDefault="00E350FC" w:rsidP="00E350FC">
      <w:pPr>
        <w:tabs>
          <w:tab w:val="left" w:pos="8647"/>
        </w:tabs>
        <w:spacing w:after="0" w:line="360" w:lineRule="auto"/>
        <w:ind w:right="141"/>
        <w:jc w:val="both"/>
        <w:rPr>
          <w:sz w:val="24"/>
          <w:szCs w:val="24"/>
        </w:rPr>
      </w:pPr>
      <w:r w:rsidRPr="00F84668">
        <w:rPr>
          <w:rFonts w:ascii="Palatino Linotype" w:eastAsia="Palatino Linotype" w:hAnsi="Palatino Linotype" w:cs="Palatino Linotype"/>
          <w:sz w:val="24"/>
          <w:szCs w:val="24"/>
        </w:rPr>
        <w:t xml:space="preserve">Cabe resaltar que </w:t>
      </w:r>
      <w:r w:rsidRPr="00F84668">
        <w:rPr>
          <w:rFonts w:ascii="Palatino Linotype" w:eastAsia="Palatino Linotype" w:hAnsi="Palatino Linotype" w:cs="Palatino Linotype"/>
          <w:color w:val="000000"/>
          <w:sz w:val="24"/>
          <w:szCs w:val="24"/>
        </w:rPr>
        <w:t xml:space="preserve">durante la etapa de manifestaciones el </w:t>
      </w:r>
      <w:r w:rsidRPr="00F84668">
        <w:rPr>
          <w:rFonts w:ascii="Palatino Linotype" w:eastAsia="Palatino Linotype" w:hAnsi="Palatino Linotype" w:cs="Palatino Linotype"/>
          <w:b/>
          <w:color w:val="000000"/>
          <w:sz w:val="24"/>
          <w:szCs w:val="24"/>
        </w:rPr>
        <w:t>RECURRENTE</w:t>
      </w:r>
      <w:r w:rsidRPr="00F84668">
        <w:rPr>
          <w:rFonts w:ascii="Palatino Linotype" w:eastAsia="Palatino Linotype" w:hAnsi="Palatino Linotype" w:cs="Palatino Linotype"/>
          <w:color w:val="000000"/>
          <w:sz w:val="24"/>
          <w:szCs w:val="24"/>
        </w:rPr>
        <w:t xml:space="preserve"> fue omiso de rendir alegatos, por lo que respecta al</w:t>
      </w:r>
      <w:r w:rsidRPr="00F84668">
        <w:rPr>
          <w:rFonts w:ascii="Palatino Linotype" w:eastAsia="Palatino Linotype" w:hAnsi="Palatino Linotype" w:cs="Palatino Linotype"/>
          <w:b/>
          <w:color w:val="000000"/>
          <w:sz w:val="24"/>
          <w:szCs w:val="24"/>
        </w:rPr>
        <w:t xml:space="preserve"> </w:t>
      </w:r>
      <w:r w:rsidRPr="00F84668">
        <w:rPr>
          <w:rFonts w:ascii="Palatino Linotype" w:eastAsia="Palatino Linotype" w:hAnsi="Palatino Linotype" w:cs="Palatino Linotype"/>
          <w:b/>
          <w:sz w:val="24"/>
          <w:szCs w:val="24"/>
        </w:rPr>
        <w:t>SUJETO</w:t>
      </w:r>
      <w:r w:rsidRPr="00F84668">
        <w:rPr>
          <w:rFonts w:ascii="Palatino Linotype" w:eastAsia="Palatino Linotype" w:hAnsi="Palatino Linotype" w:cs="Palatino Linotype"/>
          <w:b/>
          <w:color w:val="000000"/>
          <w:sz w:val="24"/>
          <w:szCs w:val="24"/>
        </w:rPr>
        <w:t xml:space="preserve"> OBLIGADO</w:t>
      </w:r>
      <w:r w:rsidRPr="00F84668">
        <w:rPr>
          <w:rFonts w:ascii="Palatino Linotype" w:eastAsia="Palatino Linotype" w:hAnsi="Palatino Linotype" w:cs="Palatino Linotype"/>
          <w:color w:val="000000"/>
          <w:sz w:val="24"/>
          <w:szCs w:val="24"/>
        </w:rPr>
        <w:t xml:space="preserve"> también </w:t>
      </w:r>
      <w:r w:rsidRPr="00F84668">
        <w:rPr>
          <w:rFonts w:ascii="Palatino Linotype" w:eastAsia="Palatino Linotype" w:hAnsi="Palatino Linotype" w:cs="Palatino Linotype"/>
          <w:sz w:val="24"/>
          <w:szCs w:val="24"/>
        </w:rPr>
        <w:t>resultó</w:t>
      </w:r>
      <w:r w:rsidRPr="00F84668">
        <w:rPr>
          <w:rFonts w:ascii="Palatino Linotype" w:eastAsia="Palatino Linotype" w:hAnsi="Palatino Linotype" w:cs="Palatino Linotype"/>
          <w:color w:val="000000"/>
          <w:sz w:val="24"/>
          <w:szCs w:val="24"/>
        </w:rPr>
        <w:t xml:space="preserve"> omiso de remitir sus informes justificados conforme a derecho les corresponde. </w:t>
      </w:r>
      <w:r w:rsidRPr="00F84668">
        <w:rPr>
          <w:sz w:val="24"/>
          <w:szCs w:val="24"/>
        </w:rPr>
        <w:t xml:space="preserve"> </w:t>
      </w:r>
    </w:p>
    <w:p w14:paraId="242478D7" w14:textId="4EAFD153" w:rsidR="00E57B13" w:rsidRPr="00F84668" w:rsidRDefault="00E57B13" w:rsidP="00E350FC">
      <w:pPr>
        <w:tabs>
          <w:tab w:val="left" w:pos="8647"/>
        </w:tabs>
        <w:spacing w:after="0" w:line="360" w:lineRule="auto"/>
        <w:ind w:right="141"/>
        <w:jc w:val="both"/>
        <w:rPr>
          <w:sz w:val="24"/>
          <w:szCs w:val="24"/>
        </w:rPr>
      </w:pPr>
    </w:p>
    <w:p w14:paraId="351EA78B" w14:textId="6B35B5C6" w:rsidR="00E57B13" w:rsidRPr="00F84668" w:rsidRDefault="00E57B13" w:rsidP="00E57B13">
      <w:pPr>
        <w:shd w:val="clear" w:color="auto" w:fill="FFFFFF"/>
        <w:spacing w:line="360" w:lineRule="auto"/>
        <w:contextualSpacing/>
        <w:jc w:val="both"/>
        <w:rPr>
          <w:rFonts w:ascii="Palatino Linotype" w:hAnsi="Palatino Linotype"/>
          <w:color w:val="222222"/>
          <w:sz w:val="24"/>
          <w:szCs w:val="24"/>
          <w:lang w:val="es-ES"/>
        </w:rPr>
      </w:pPr>
      <w:r w:rsidRPr="00F84668">
        <w:rPr>
          <w:rFonts w:ascii="Palatino Linotype" w:hAnsi="Palatino Linotype" w:cs="Tahoma"/>
          <w:bCs/>
          <w:sz w:val="24"/>
          <w:szCs w:val="24"/>
        </w:rPr>
        <w:t xml:space="preserve">Ahora bien de una revisión a la respuesta, se puede advertir que </w:t>
      </w:r>
      <w:r w:rsidRPr="00F84668">
        <w:rPr>
          <w:rFonts w:ascii="Palatino Linotype" w:hAnsi="Palatino Linotype" w:cs="Tahoma"/>
          <w:b/>
          <w:bCs/>
          <w:sz w:val="24"/>
          <w:szCs w:val="24"/>
        </w:rPr>
        <w:t xml:space="preserve">EL SUJETO OBLIGADO </w:t>
      </w:r>
      <w:r w:rsidRPr="00F84668">
        <w:rPr>
          <w:rFonts w:ascii="Palatino Linotype" w:hAnsi="Palatino Linotype" w:cs="Tahoma"/>
          <w:sz w:val="24"/>
          <w:szCs w:val="24"/>
        </w:rPr>
        <w:t>únicamente turnó la solicitud a la Subdirección de Administración, por lo que</w:t>
      </w:r>
      <w:r w:rsidRPr="00F84668">
        <w:rPr>
          <w:rFonts w:ascii="Palatino Linotype" w:hAnsi="Palatino Linotype" w:cs="Tahoma"/>
          <w:bCs/>
          <w:sz w:val="24"/>
          <w:szCs w:val="24"/>
        </w:rPr>
        <w:t xml:space="preserve"> no turnó la solicitud de información a las diversas unidades administrativas con las que cuenta y pudieren tener la información solicitada; ya que el personal que haga uso del vehículo oficial</w:t>
      </w:r>
      <w:r w:rsidRPr="00F84668">
        <w:rPr>
          <w:rFonts w:ascii="Palatino Linotype" w:hAnsi="Palatino Linotype"/>
          <w:sz w:val="24"/>
          <w:szCs w:val="24"/>
        </w:rPr>
        <w:t xml:space="preserve"> deberá registrar </w:t>
      </w:r>
      <w:r w:rsidRPr="00F84668">
        <w:rPr>
          <w:rFonts w:ascii="Palatino Linotype" w:hAnsi="Palatino Linotype" w:cs="Tahoma"/>
          <w:bCs/>
          <w:sz w:val="24"/>
          <w:szCs w:val="24"/>
        </w:rPr>
        <w:t>el día, mes y año, así como la cantidad de combustible que fue utilizado, las actividades realizadas, los kilómetros recorridos, etc., y remitirla a</w:t>
      </w:r>
      <w:r w:rsidRPr="00F84668">
        <w:rPr>
          <w:rFonts w:ascii="Palatino Linotype" w:hAnsi="Palatino Linotype" w:cs="Tahoma"/>
          <w:sz w:val="24"/>
          <w:szCs w:val="24"/>
        </w:rPr>
        <w:t xml:space="preserve">l Departamento de Servicios Generales, en términos de </w:t>
      </w:r>
      <w:r w:rsidRPr="00F84668">
        <w:rPr>
          <w:rFonts w:ascii="Palatino Linotype" w:hAnsi="Palatino Linotype" w:cs="Tahoma"/>
          <w:sz w:val="24"/>
          <w:szCs w:val="24"/>
        </w:rPr>
        <w:lastRenderedPageBreak/>
        <w:t>lo señalado en el punto siguiente, es el área competente para poseer la información</w:t>
      </w:r>
      <w:r w:rsidRPr="00F84668">
        <w:rPr>
          <w:rFonts w:ascii="Palatino Linotype" w:hAnsi="Palatino Linotype" w:cs="Tahoma"/>
          <w:bCs/>
          <w:sz w:val="24"/>
          <w:szCs w:val="24"/>
        </w:rPr>
        <w:t xml:space="preserve"> por lo que se aprecia, que </w:t>
      </w:r>
      <w:r w:rsidRPr="00F84668">
        <w:rPr>
          <w:rFonts w:ascii="Palatino Linotype" w:hAnsi="Palatino Linotype" w:cs="Tahoma"/>
          <w:b/>
          <w:bCs/>
          <w:sz w:val="24"/>
          <w:szCs w:val="24"/>
        </w:rPr>
        <w:t>EL SUJETO OBLIGADO</w:t>
      </w:r>
      <w:r w:rsidRPr="00F84668">
        <w:rPr>
          <w:rFonts w:ascii="Palatino Linotype" w:hAnsi="Palatino Linotype" w:cs="Tahoma"/>
          <w:bCs/>
          <w:sz w:val="24"/>
          <w:szCs w:val="24"/>
        </w:rPr>
        <w:t xml:space="preserve"> </w:t>
      </w:r>
      <w:r w:rsidRPr="00F84668">
        <w:rPr>
          <w:rFonts w:ascii="Palatino Linotype" w:hAnsi="Palatino Linotype"/>
          <w:color w:val="222222"/>
          <w:sz w:val="24"/>
          <w:szCs w:val="24"/>
          <w:lang w:val="es-ES"/>
        </w:rPr>
        <w:t>incumplió con lo señalado por el artículo 162 de la Ley de Transparencia y Acceso a la Información Pública del Estado de México y Municipios, ya que, no se puede perder de vista que para otorgar respuesta a la solicitud inicial, el </w:t>
      </w:r>
      <w:r w:rsidRPr="00F84668">
        <w:rPr>
          <w:rFonts w:ascii="Palatino Linotype" w:hAnsi="Palatino Linotype"/>
          <w:b/>
          <w:bCs/>
          <w:color w:val="222222"/>
          <w:sz w:val="24"/>
          <w:szCs w:val="24"/>
          <w:lang w:val="es-ES"/>
        </w:rPr>
        <w:t>SUJETO OBLIGADO</w:t>
      </w:r>
      <w:r w:rsidRPr="00F84668">
        <w:rPr>
          <w:rFonts w:ascii="Palatino Linotype" w:hAnsi="Palatino Linotype"/>
          <w:color w:val="222222"/>
          <w:sz w:val="24"/>
          <w:szCs w:val="24"/>
          <w:lang w:val="es-ES"/>
        </w:rPr>
        <w:t> no turnó la solicitud a las áreas en las que podría obrar la información, tal como se puede apreciar en el expediente electrónico, ya que, de conformidad con la fracción XXXIX del artículo tercero de la legislación local vigente en materia de transparencia, el Servidor Público Habilitado es el competente para apoyar, gestionar y entregar la información:</w:t>
      </w:r>
    </w:p>
    <w:p w14:paraId="740E4D6B" w14:textId="77777777" w:rsidR="00E57B13" w:rsidRPr="00F84668" w:rsidRDefault="00E57B13" w:rsidP="00E57B13">
      <w:pPr>
        <w:shd w:val="clear" w:color="auto" w:fill="FFFFFF"/>
        <w:spacing w:line="360" w:lineRule="auto"/>
        <w:contextualSpacing/>
        <w:jc w:val="both"/>
        <w:rPr>
          <w:rFonts w:ascii="Times New Roman" w:eastAsia="Times New Roman" w:hAnsi="Times New Roman" w:cs="Times New Roman"/>
          <w:color w:val="222222"/>
          <w:sz w:val="24"/>
          <w:szCs w:val="24"/>
        </w:rPr>
      </w:pPr>
    </w:p>
    <w:p w14:paraId="63BCFE7A" w14:textId="77777777" w:rsidR="00E57B13" w:rsidRPr="00F84668" w:rsidRDefault="00E57B13" w:rsidP="00E57B13">
      <w:pPr>
        <w:shd w:val="clear" w:color="auto" w:fill="FFFFFF"/>
        <w:spacing w:before="240" w:after="240" w:line="360" w:lineRule="auto"/>
        <w:ind w:left="709" w:right="902"/>
        <w:contextualSpacing/>
        <w:jc w:val="both"/>
        <w:rPr>
          <w:rFonts w:ascii="Palatino Linotype" w:hAnsi="Palatino Linotype"/>
          <w:i/>
          <w:iCs/>
          <w:color w:val="222222"/>
          <w:sz w:val="20"/>
          <w:szCs w:val="20"/>
          <w:lang w:val="es-ES"/>
        </w:rPr>
      </w:pPr>
      <w:r w:rsidRPr="00F84668">
        <w:rPr>
          <w:rFonts w:ascii="Palatino Linotype" w:hAnsi="Palatino Linotype"/>
          <w:i/>
          <w:iCs/>
          <w:color w:val="222222"/>
          <w:sz w:val="20"/>
          <w:szCs w:val="20"/>
          <w:lang w:val="es-E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647B6ADB" w14:textId="77777777" w:rsidR="00E57B13" w:rsidRPr="00F84668" w:rsidRDefault="00E57B13" w:rsidP="00E57B13">
      <w:pPr>
        <w:shd w:val="clear" w:color="auto" w:fill="FFFFFF"/>
        <w:spacing w:before="240" w:after="240" w:line="360" w:lineRule="auto"/>
        <w:ind w:left="709" w:right="902"/>
        <w:contextualSpacing/>
        <w:jc w:val="both"/>
        <w:rPr>
          <w:color w:val="222222"/>
        </w:rPr>
      </w:pPr>
    </w:p>
    <w:p w14:paraId="6DBF39E8" w14:textId="77777777" w:rsidR="00E57B13" w:rsidRPr="00F84668" w:rsidRDefault="00E57B13" w:rsidP="00E57B13">
      <w:pPr>
        <w:shd w:val="clear" w:color="auto" w:fill="FFFFFF"/>
        <w:spacing w:before="240" w:after="240" w:line="360" w:lineRule="auto"/>
        <w:contextualSpacing/>
        <w:jc w:val="both"/>
        <w:rPr>
          <w:rFonts w:ascii="Palatino Linotype" w:hAnsi="Palatino Linotype"/>
          <w:color w:val="000000"/>
          <w:sz w:val="24"/>
          <w:lang w:val="es-ES"/>
        </w:rPr>
      </w:pPr>
      <w:r w:rsidRPr="00F84668">
        <w:rPr>
          <w:rFonts w:ascii="Palatino Linotype" w:hAnsi="Palatino Linotype"/>
          <w:color w:val="222222"/>
          <w:sz w:val="24"/>
          <w:lang w:val="es-ES"/>
        </w:rPr>
        <w:t>En este orden de ideas, se advierte que efectivamente la Unidad de Transparencia no cumplió con lo expresado en el artículo 162 de la Ley </w:t>
      </w:r>
      <w:r w:rsidRPr="00F84668">
        <w:rPr>
          <w:rFonts w:ascii="Palatino Linotype" w:hAnsi="Palatino Linotype"/>
          <w:color w:val="000000"/>
          <w:sz w:val="24"/>
          <w:lang w:val="es-ES"/>
        </w:rPr>
        <w:t>de Transparencia y Acceso a la Información Pública del Estado de México y Municipios, el cual menciona lo siguiente:</w:t>
      </w:r>
    </w:p>
    <w:p w14:paraId="5C1D7E21" w14:textId="77777777" w:rsidR="00E57B13" w:rsidRPr="00F84668" w:rsidRDefault="00E57B13" w:rsidP="00E57B13">
      <w:pPr>
        <w:shd w:val="clear" w:color="auto" w:fill="FFFFFF"/>
        <w:spacing w:before="240" w:after="240" w:line="360" w:lineRule="auto"/>
        <w:contextualSpacing/>
        <w:jc w:val="both"/>
        <w:rPr>
          <w:color w:val="222222"/>
        </w:rPr>
      </w:pPr>
    </w:p>
    <w:p w14:paraId="727C93C6" w14:textId="77777777" w:rsidR="00E57B13" w:rsidRPr="00F84668" w:rsidRDefault="00E57B13" w:rsidP="00E57B13">
      <w:pPr>
        <w:shd w:val="clear" w:color="auto" w:fill="FFFFFF"/>
        <w:spacing w:after="240"/>
        <w:ind w:left="993" w:right="1041"/>
        <w:jc w:val="both"/>
        <w:rPr>
          <w:color w:val="222222"/>
        </w:rPr>
      </w:pPr>
      <w:r w:rsidRPr="00F84668">
        <w:rPr>
          <w:rFonts w:ascii="Palatino Linotype" w:hAnsi="Palatino Linotype"/>
          <w:b/>
          <w:bCs/>
          <w:i/>
          <w:iCs/>
          <w:color w:val="222222"/>
          <w:lang w:val="es-ES"/>
        </w:rPr>
        <w:lastRenderedPageBreak/>
        <w:t>“Artículo 162.</w:t>
      </w:r>
      <w:r w:rsidRPr="00F84668">
        <w:rPr>
          <w:rFonts w:ascii="Palatino Linotype" w:hAnsi="Palatino Linotype"/>
          <w:i/>
          <w:iCs/>
          <w:color w:val="2222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14:paraId="303E0054" w14:textId="77777777" w:rsidR="00E57B13" w:rsidRPr="00F84668" w:rsidRDefault="00E57B13" w:rsidP="00E57B13">
      <w:pPr>
        <w:shd w:val="clear" w:color="auto" w:fill="FFFFFF"/>
        <w:spacing w:line="360" w:lineRule="auto"/>
        <w:jc w:val="both"/>
        <w:rPr>
          <w:color w:val="222222"/>
          <w:sz w:val="24"/>
        </w:rPr>
      </w:pPr>
      <w:r w:rsidRPr="00F84668">
        <w:rPr>
          <w:rFonts w:ascii="Palatino Linotype" w:hAnsi="Palatino Linotype"/>
          <w:color w:val="222222"/>
          <w:sz w:val="24"/>
          <w:lang w:val="es-ES"/>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bookmarkStart w:id="2" w:name="m_7497382118753252293__ftnref1"/>
      <w:r w:rsidRPr="00F84668">
        <w:rPr>
          <w:rFonts w:ascii="Palatino Linotype" w:hAnsi="Palatino Linotype"/>
          <w:color w:val="222222"/>
          <w:sz w:val="24"/>
          <w:lang w:val="es-ES"/>
        </w:rPr>
        <w:fldChar w:fldCharType="begin"/>
      </w:r>
      <w:r w:rsidRPr="00F84668">
        <w:rPr>
          <w:rFonts w:ascii="Palatino Linotype" w:hAnsi="Palatino Linotype"/>
          <w:color w:val="222222"/>
          <w:sz w:val="24"/>
          <w:lang w:val="es-ES"/>
        </w:rPr>
        <w:instrText xml:space="preserve"> HYPERLINK "https://mail.google.com/mail/u/0/" \l "m_7497382118753252293__ftn1" \o "" </w:instrText>
      </w:r>
      <w:r w:rsidRPr="00F84668">
        <w:rPr>
          <w:rFonts w:ascii="Palatino Linotype" w:hAnsi="Palatino Linotype"/>
          <w:color w:val="222222"/>
          <w:sz w:val="24"/>
          <w:lang w:val="es-ES"/>
        </w:rPr>
        <w:fldChar w:fldCharType="separate"/>
      </w:r>
      <w:r w:rsidRPr="00F84668">
        <w:rPr>
          <w:rStyle w:val="Hipervnculo"/>
          <w:rFonts w:ascii="Palatino Linotype" w:hAnsi="Palatino Linotype"/>
          <w:color w:val="222222"/>
          <w:sz w:val="24"/>
          <w:vertAlign w:val="superscript"/>
          <w:lang w:val="es-ES"/>
        </w:rPr>
        <w:t>[1]</w:t>
      </w:r>
      <w:r w:rsidRPr="00F84668">
        <w:rPr>
          <w:rFonts w:ascii="Palatino Linotype" w:hAnsi="Palatino Linotype"/>
          <w:color w:val="222222"/>
          <w:sz w:val="24"/>
          <w:lang w:val="es-ES"/>
        </w:rPr>
        <w:fldChar w:fldCharType="end"/>
      </w:r>
      <w:bookmarkEnd w:id="2"/>
      <w:r w:rsidRPr="00F84668">
        <w:rPr>
          <w:rFonts w:ascii="Palatino Linotype" w:hAnsi="Palatino Linotype"/>
          <w:color w:val="222222"/>
          <w:sz w:val="24"/>
          <w:lang w:val="es-ES"/>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559F517C" w14:textId="77777777" w:rsidR="00E57B13" w:rsidRPr="00F84668" w:rsidRDefault="00E57B13" w:rsidP="00E57B13">
      <w:pPr>
        <w:shd w:val="clear" w:color="auto" w:fill="FFFFFF"/>
        <w:ind w:left="993" w:right="1041"/>
        <w:jc w:val="both"/>
        <w:rPr>
          <w:color w:val="222222"/>
        </w:rPr>
      </w:pPr>
      <w:r w:rsidRPr="00F84668">
        <w:rPr>
          <w:rFonts w:ascii="Palatino Linotype" w:hAnsi="Palatino Linotype"/>
          <w:b/>
          <w:bCs/>
          <w:i/>
          <w:iCs/>
          <w:color w:val="222222"/>
          <w:lang w:val="es-ES"/>
        </w:rPr>
        <w:t> </w:t>
      </w:r>
    </w:p>
    <w:p w14:paraId="5C05DA03" w14:textId="77777777" w:rsidR="00E57B13" w:rsidRPr="00F84668" w:rsidRDefault="00E57B13" w:rsidP="00E57B13">
      <w:pPr>
        <w:shd w:val="clear" w:color="auto" w:fill="FFFFFF"/>
        <w:ind w:left="993" w:right="1041"/>
        <w:jc w:val="both"/>
        <w:rPr>
          <w:color w:val="222222"/>
        </w:rPr>
      </w:pPr>
      <w:r w:rsidRPr="00F84668">
        <w:rPr>
          <w:rFonts w:ascii="Palatino Linotype" w:hAnsi="Palatino Linotype"/>
          <w:b/>
          <w:bCs/>
          <w:i/>
          <w:iCs/>
          <w:color w:val="222222"/>
          <w:lang w:val="es-ES"/>
        </w:rPr>
        <w:t>“Artículo 160. </w:t>
      </w:r>
      <w:r w:rsidRPr="00F84668">
        <w:rPr>
          <w:rFonts w:ascii="Palatino Linotype" w:hAnsi="Palatino Linotype"/>
          <w:i/>
          <w:iCs/>
          <w:color w:val="222222"/>
          <w:lang w:val="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789885E" w14:textId="77777777" w:rsidR="00E57B13" w:rsidRPr="00F84668" w:rsidRDefault="00E57B13" w:rsidP="00E57B13">
      <w:pPr>
        <w:shd w:val="clear" w:color="auto" w:fill="FFFFFF"/>
        <w:ind w:left="993" w:right="1041"/>
        <w:jc w:val="both"/>
        <w:rPr>
          <w:color w:val="222222"/>
        </w:rPr>
      </w:pPr>
      <w:r w:rsidRPr="00F84668">
        <w:rPr>
          <w:rFonts w:ascii="Palatino Linotype" w:hAnsi="Palatino Linotype"/>
          <w:i/>
          <w:iCs/>
          <w:color w:val="222222"/>
          <w:lang w:val="es-ES"/>
        </w:rPr>
        <w:lastRenderedPageBreak/>
        <w:t>En caso que la información solicitada consista en bases de datos se deberá privilegiar la entrega de la misma en formatos abiertos.</w:t>
      </w:r>
    </w:p>
    <w:p w14:paraId="224171D7" w14:textId="77777777" w:rsidR="00E57B13" w:rsidRPr="00F84668" w:rsidRDefault="00E57B13" w:rsidP="00E57B13">
      <w:pPr>
        <w:shd w:val="clear" w:color="auto" w:fill="FFFFFF"/>
        <w:ind w:left="993" w:right="1041"/>
        <w:jc w:val="both"/>
        <w:rPr>
          <w:color w:val="222222"/>
        </w:rPr>
      </w:pPr>
      <w:r w:rsidRPr="00F84668">
        <w:rPr>
          <w:rFonts w:ascii="Palatino Linotype" w:hAnsi="Palatino Linotype"/>
          <w:b/>
          <w:bCs/>
          <w:i/>
          <w:iCs/>
          <w:color w:val="222222"/>
          <w:lang w:val="es-ES"/>
        </w:rPr>
        <w:t>Artículo 163.</w:t>
      </w:r>
      <w:r w:rsidRPr="00F84668">
        <w:rPr>
          <w:rFonts w:ascii="Palatino Linotype" w:hAnsi="Palatino Linotype"/>
          <w:i/>
          <w:iCs/>
          <w:color w:val="222222"/>
          <w:lang w:val="es-ES"/>
        </w:rPr>
        <w:t> La Unidad de Transparencia deberá notificar la respuesta a la solicitud al interesado en el menor tiempo posible, que no podrá exceder de quince días hábiles, contados a partir del día siguiente a la presentación de aquélla.</w:t>
      </w:r>
    </w:p>
    <w:p w14:paraId="43B909F7" w14:textId="77777777" w:rsidR="00E57B13" w:rsidRPr="00F84668" w:rsidRDefault="00E57B13" w:rsidP="00E57B13">
      <w:pPr>
        <w:shd w:val="clear" w:color="auto" w:fill="FFFFFF"/>
        <w:ind w:left="993" w:right="1041"/>
        <w:jc w:val="both"/>
        <w:rPr>
          <w:color w:val="222222"/>
        </w:rPr>
      </w:pPr>
      <w:r w:rsidRPr="00F84668">
        <w:rPr>
          <w:rFonts w:ascii="Palatino Linotype" w:hAnsi="Palatino Linotype"/>
          <w:i/>
          <w:iCs/>
          <w:color w:val="222222"/>
          <w:lang w:val="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CC01FCC" w14:textId="77777777" w:rsidR="00E57B13" w:rsidRPr="00F84668" w:rsidRDefault="00E57B13" w:rsidP="00E57B13">
      <w:pPr>
        <w:shd w:val="clear" w:color="auto" w:fill="FFFFFF"/>
        <w:ind w:left="993" w:right="1041"/>
        <w:jc w:val="both"/>
        <w:rPr>
          <w:color w:val="222222"/>
        </w:rPr>
      </w:pPr>
      <w:r w:rsidRPr="00F84668">
        <w:rPr>
          <w:rFonts w:ascii="Palatino Linotype" w:hAnsi="Palatino Linotype"/>
          <w:b/>
          <w:bCs/>
          <w:i/>
          <w:iCs/>
          <w:color w:val="222222"/>
          <w:lang w:val="es-ES"/>
        </w:rPr>
        <w:t>Artículo 165.</w:t>
      </w:r>
      <w:r w:rsidRPr="00F84668">
        <w:rPr>
          <w:rFonts w:ascii="Palatino Linotype" w:hAnsi="Palatino Linotype"/>
          <w:i/>
          <w:iCs/>
          <w:color w:val="222222"/>
          <w:lang w:val="es-ES"/>
        </w:rPr>
        <w:t> Los sujetos obligados establecerán la forma y términos en que darán trámite interno a las solicitudes en materia de acceso a la información.</w:t>
      </w:r>
    </w:p>
    <w:p w14:paraId="6190B17F" w14:textId="77777777" w:rsidR="00E57B13" w:rsidRPr="00F84668" w:rsidRDefault="00E57B13" w:rsidP="00E57B13">
      <w:pPr>
        <w:shd w:val="clear" w:color="auto" w:fill="FFFFFF"/>
        <w:ind w:left="993" w:right="1041"/>
        <w:jc w:val="both"/>
        <w:rPr>
          <w:color w:val="222222"/>
        </w:rPr>
      </w:pPr>
      <w:r w:rsidRPr="00F84668">
        <w:rPr>
          <w:rFonts w:ascii="Palatino Linotype" w:hAnsi="Palatino Linotype"/>
          <w:i/>
          <w:iCs/>
          <w:color w:val="222222"/>
          <w:lang w:val="es-ES"/>
        </w:rPr>
        <w:t>La información que se entregue en versión pública, cuya modalidad de reproducción o envío tenga un costo, procederá una vez que se acredite el pago respectivo. No puede entenderse como reproducción la elaboración de la misma.</w:t>
      </w:r>
    </w:p>
    <w:p w14:paraId="06F62D8E" w14:textId="77777777" w:rsidR="00E57B13" w:rsidRPr="00F84668" w:rsidRDefault="00E57B13" w:rsidP="00E57B13">
      <w:pPr>
        <w:shd w:val="clear" w:color="auto" w:fill="FFFFFF"/>
        <w:spacing w:after="240" w:line="360" w:lineRule="auto"/>
        <w:ind w:left="993" w:right="1041"/>
        <w:contextualSpacing/>
        <w:jc w:val="both"/>
        <w:rPr>
          <w:rFonts w:ascii="Palatino Linotype" w:hAnsi="Palatino Linotype"/>
          <w:i/>
          <w:iCs/>
          <w:color w:val="222222"/>
          <w:lang w:val="es-ES"/>
        </w:rPr>
      </w:pPr>
      <w:r w:rsidRPr="00F84668">
        <w:rPr>
          <w:rFonts w:ascii="Palatino Linotype" w:hAnsi="Palatino Linotype"/>
          <w:i/>
          <w:iCs/>
          <w:color w:val="222222"/>
          <w:lang w:val="es-ES"/>
        </w:rPr>
        <w:t>Ante la falta de respuesta a una solicitud en el plazo previsto y en caso de que proceda el acceso, los costos de reproducción y envío correrán a cargo del sujeto obligado.”(Sic)</w:t>
      </w:r>
    </w:p>
    <w:p w14:paraId="2D3E60F3" w14:textId="77777777" w:rsidR="00E57B13" w:rsidRPr="00F84668" w:rsidRDefault="00E57B13" w:rsidP="00E57B13">
      <w:pPr>
        <w:shd w:val="clear" w:color="auto" w:fill="FFFFFF"/>
        <w:spacing w:before="240" w:after="240" w:line="360" w:lineRule="auto"/>
        <w:contextualSpacing/>
        <w:jc w:val="both"/>
        <w:rPr>
          <w:rFonts w:ascii="Palatino Linotype" w:hAnsi="Palatino Linotype"/>
          <w:color w:val="222222"/>
          <w:sz w:val="24"/>
          <w:lang w:val="es-ES"/>
        </w:rPr>
      </w:pPr>
      <w:r w:rsidRPr="00F84668">
        <w:rPr>
          <w:rFonts w:ascii="Palatino Linotype" w:hAnsi="Palatino Linotype"/>
          <w:color w:val="222222"/>
          <w:sz w:val="24"/>
          <w:lang w:val="es-ES"/>
        </w:rPr>
        <w:t xml:space="preserve">Asimismo, la Ley de Transparencia vigente determina que el procedimiento de acceso a la información pública se tendrá por cumplida cuando el solicitante tenga a su disposición la información requerida, o en su caso, cuando realice la consulta de la misma en el que esta se localice, situación que no se advierte en el presente </w:t>
      </w:r>
      <w:r w:rsidRPr="00F84668">
        <w:rPr>
          <w:rFonts w:ascii="Palatino Linotype" w:hAnsi="Palatino Linotype"/>
          <w:color w:val="222222"/>
          <w:sz w:val="24"/>
          <w:lang w:val="es-ES"/>
        </w:rPr>
        <w:lastRenderedPageBreak/>
        <w:t>caso, toda vez que el </w:t>
      </w:r>
      <w:r w:rsidRPr="00F84668">
        <w:rPr>
          <w:rFonts w:ascii="Palatino Linotype" w:hAnsi="Palatino Linotype"/>
          <w:b/>
          <w:bCs/>
          <w:color w:val="222222"/>
          <w:sz w:val="24"/>
          <w:lang w:val="es-ES"/>
        </w:rPr>
        <w:t>SUJETO OBLIGADO</w:t>
      </w:r>
      <w:r w:rsidRPr="00F84668">
        <w:rPr>
          <w:rFonts w:ascii="Palatino Linotype" w:hAnsi="Palatino Linotype"/>
          <w:color w:val="222222"/>
          <w:sz w:val="24"/>
          <w:lang w:val="es-ES"/>
        </w:rPr>
        <w:t>,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49FE2B3A" w14:textId="77777777" w:rsidR="00E57B13" w:rsidRPr="00F84668" w:rsidRDefault="00E57B13" w:rsidP="00E350FC">
      <w:pPr>
        <w:tabs>
          <w:tab w:val="left" w:pos="8647"/>
        </w:tabs>
        <w:spacing w:after="0" w:line="360" w:lineRule="auto"/>
        <w:ind w:right="141"/>
        <w:jc w:val="both"/>
        <w:rPr>
          <w:sz w:val="24"/>
          <w:szCs w:val="24"/>
          <w:lang w:val="es-ES"/>
        </w:rPr>
      </w:pPr>
    </w:p>
    <w:p w14:paraId="10EA0967" w14:textId="5ED18BF2" w:rsidR="00D44C89" w:rsidRPr="00F84668" w:rsidRDefault="00E57B13" w:rsidP="000528D3">
      <w:pPr>
        <w:spacing w:line="360" w:lineRule="auto"/>
        <w:contextualSpacing/>
        <w:jc w:val="both"/>
        <w:rPr>
          <w:rFonts w:ascii="Palatino Linotype" w:hAnsi="Palatino Linotype" w:cs="Tahoma"/>
          <w:bCs/>
          <w:iCs/>
          <w:sz w:val="24"/>
          <w:szCs w:val="24"/>
        </w:rPr>
      </w:pPr>
      <w:r w:rsidRPr="00F84668">
        <w:rPr>
          <w:rFonts w:ascii="Palatino Linotype" w:eastAsia="Palatino Linotype" w:hAnsi="Palatino Linotype" w:cs="Palatino Linotype"/>
          <w:sz w:val="24"/>
          <w:szCs w:val="24"/>
          <w:lang w:val="es-ES"/>
        </w:rPr>
        <w:t xml:space="preserve">Para robustecer lo anterior, </w:t>
      </w:r>
      <w:r w:rsidRPr="00F84668">
        <w:rPr>
          <w:rFonts w:ascii="Palatino Linotype" w:eastAsia="Palatino Linotype" w:hAnsi="Palatino Linotype" w:cs="Palatino Linotype"/>
          <w:sz w:val="24"/>
          <w:szCs w:val="24"/>
        </w:rPr>
        <w:t>el Departamento de Servicios Generales</w:t>
      </w:r>
      <w:r w:rsidR="00D44C89" w:rsidRPr="00F84668">
        <w:rPr>
          <w:rFonts w:ascii="Palatino Linotype" w:eastAsia="Palatino Linotype" w:hAnsi="Palatino Linotype" w:cs="Palatino Linotype"/>
          <w:sz w:val="24"/>
          <w:szCs w:val="24"/>
        </w:rPr>
        <w:t xml:space="preserve">, </w:t>
      </w:r>
      <w:r w:rsidRPr="00F84668">
        <w:rPr>
          <w:rFonts w:ascii="Palatino Linotype" w:eastAsia="Palatino Linotype" w:hAnsi="Palatino Linotype" w:cs="Palatino Linotype"/>
          <w:sz w:val="24"/>
          <w:szCs w:val="24"/>
        </w:rPr>
        <w:t xml:space="preserve">tiene las siguientes objetivos y atribuciones de acuerdo a lo señalado por </w:t>
      </w:r>
      <w:r w:rsidR="00D44C89" w:rsidRPr="00F84668">
        <w:rPr>
          <w:rFonts w:ascii="Palatino Linotype" w:hAnsi="Palatino Linotype" w:cs="Tahoma"/>
          <w:bCs/>
          <w:iCs/>
          <w:sz w:val="24"/>
          <w:szCs w:val="24"/>
        </w:rPr>
        <w:t>el Manual de Organización del Organismo Público Descentralizado para la Prestación de los Servicios de Agua Potable, Alcantarillado y Saneamiento de Metepec</w:t>
      </w:r>
      <w:r w:rsidRPr="00F84668">
        <w:rPr>
          <w:rFonts w:ascii="Palatino Linotype" w:hAnsi="Palatino Linotype" w:cs="Tahoma"/>
          <w:bCs/>
          <w:iCs/>
          <w:sz w:val="24"/>
          <w:szCs w:val="24"/>
        </w:rPr>
        <w:t>,</w:t>
      </w:r>
      <w:r w:rsidR="00D44C89" w:rsidRPr="00F84668">
        <w:rPr>
          <w:rFonts w:ascii="Palatino Linotype" w:hAnsi="Palatino Linotype" w:cs="Tahoma"/>
          <w:bCs/>
          <w:iCs/>
          <w:sz w:val="24"/>
          <w:szCs w:val="24"/>
        </w:rPr>
        <w:t xml:space="preserve"> el cual precisa:</w:t>
      </w:r>
    </w:p>
    <w:p w14:paraId="5CC0C822" w14:textId="77777777" w:rsidR="00CE2B77" w:rsidRPr="00F84668" w:rsidRDefault="00CE2B77" w:rsidP="000528D3">
      <w:pPr>
        <w:spacing w:line="360" w:lineRule="auto"/>
        <w:contextualSpacing/>
        <w:jc w:val="both"/>
        <w:rPr>
          <w:rFonts w:ascii="Palatino Linotype" w:hAnsi="Palatino Linotype" w:cs="Tahoma"/>
          <w:bCs/>
          <w:iCs/>
          <w:sz w:val="24"/>
          <w:szCs w:val="24"/>
        </w:rPr>
      </w:pPr>
    </w:p>
    <w:p w14:paraId="7D776A37" w14:textId="77777777" w:rsidR="00D44C89" w:rsidRPr="00F84668" w:rsidRDefault="00D44C89" w:rsidP="00D44C89">
      <w:pPr>
        <w:spacing w:line="360" w:lineRule="auto"/>
        <w:ind w:left="851" w:right="900"/>
        <w:contextualSpacing/>
        <w:jc w:val="both"/>
        <w:rPr>
          <w:rFonts w:ascii="Palatino Linotype" w:hAnsi="Palatino Linotype"/>
          <w:i/>
        </w:rPr>
      </w:pPr>
      <w:r w:rsidRPr="00F84668">
        <w:rPr>
          <w:rFonts w:ascii="Palatino Linotype" w:hAnsi="Palatino Linotype"/>
          <w:i/>
        </w:rPr>
        <w:t xml:space="preserve">1.2.1.3. </w:t>
      </w:r>
      <w:r w:rsidRPr="00F84668">
        <w:rPr>
          <w:rFonts w:ascii="Palatino Linotype" w:hAnsi="Palatino Linotype"/>
          <w:b/>
          <w:i/>
          <w:u w:val="single"/>
        </w:rPr>
        <w:t>DEPARTAMENTO DE SERVICIOS GENERALES</w:t>
      </w:r>
    </w:p>
    <w:p w14:paraId="6932A9DA" w14:textId="77777777" w:rsidR="00D44C89" w:rsidRPr="00F84668" w:rsidRDefault="00D44C89" w:rsidP="00D44C89">
      <w:pPr>
        <w:spacing w:line="360" w:lineRule="auto"/>
        <w:ind w:left="851" w:right="900"/>
        <w:jc w:val="both"/>
        <w:rPr>
          <w:rFonts w:ascii="Palatino Linotype" w:hAnsi="Palatino Linotype"/>
          <w:i/>
        </w:rPr>
      </w:pPr>
      <w:r w:rsidRPr="00F84668">
        <w:rPr>
          <w:rFonts w:ascii="Palatino Linotype" w:hAnsi="Palatino Linotype"/>
          <w:i/>
        </w:rPr>
        <w:t>OBJETIVO:</w:t>
      </w:r>
    </w:p>
    <w:p w14:paraId="57AB035C" w14:textId="77777777" w:rsidR="00D44C89" w:rsidRPr="00F84668" w:rsidRDefault="00D44C89" w:rsidP="00D44C89">
      <w:pPr>
        <w:spacing w:line="360" w:lineRule="auto"/>
        <w:ind w:left="851" w:right="900"/>
        <w:jc w:val="both"/>
        <w:rPr>
          <w:rFonts w:ascii="Palatino Linotype" w:hAnsi="Palatino Linotype"/>
          <w:i/>
        </w:rPr>
      </w:pPr>
      <w:r w:rsidRPr="00F84668">
        <w:rPr>
          <w:rFonts w:ascii="Palatino Linotype" w:hAnsi="Palatino Linotype"/>
          <w:i/>
        </w:rPr>
        <w:t>Engloba las actividades que se enfocan a la adquisición y distribución racional de los bienes y servicios necesarios para el funcionamiento de las diferentes áreas del OPDAPAS del Municipio de Metepec.</w:t>
      </w:r>
    </w:p>
    <w:p w14:paraId="56ACC13A" w14:textId="77777777" w:rsidR="00D44C89" w:rsidRPr="00F84668" w:rsidRDefault="00D44C89" w:rsidP="00D44C89">
      <w:pPr>
        <w:spacing w:line="360" w:lineRule="auto"/>
        <w:ind w:left="851" w:right="900"/>
        <w:jc w:val="both"/>
        <w:rPr>
          <w:rFonts w:ascii="Palatino Linotype" w:hAnsi="Palatino Linotype"/>
          <w:i/>
        </w:rPr>
      </w:pPr>
      <w:r w:rsidRPr="00F84668">
        <w:rPr>
          <w:rFonts w:ascii="Palatino Linotype" w:hAnsi="Palatino Linotype"/>
          <w:i/>
        </w:rPr>
        <w:t>(…)</w:t>
      </w:r>
    </w:p>
    <w:p w14:paraId="3C7DC1FC" w14:textId="77777777" w:rsidR="007F4F22" w:rsidRPr="00F84668" w:rsidRDefault="00D44C89" w:rsidP="007F4F22">
      <w:pPr>
        <w:spacing w:line="360" w:lineRule="auto"/>
        <w:ind w:left="851" w:right="900"/>
        <w:jc w:val="both"/>
        <w:rPr>
          <w:rFonts w:ascii="Palatino Linotype" w:hAnsi="Palatino Linotype"/>
          <w:i/>
        </w:rPr>
      </w:pPr>
      <w:r w:rsidRPr="00F84668">
        <w:rPr>
          <w:rFonts w:ascii="Palatino Linotype" w:hAnsi="Palatino Linotype"/>
          <w:i/>
        </w:rPr>
        <w:t xml:space="preserve">6. Mantener actualizado el registro de asignación de combustible de cada vehículo o maquinaria propiedad del Organismo, y verificar que la dotación a los usuarios o resguardatarios del Parque Vehicular, se realice de acuerdo a la dotación </w:t>
      </w:r>
      <w:r w:rsidRPr="00F84668">
        <w:rPr>
          <w:rFonts w:ascii="Palatino Linotype" w:hAnsi="Palatino Linotype"/>
          <w:i/>
        </w:rPr>
        <w:lastRenderedPageBreak/>
        <w:t>asignada, y previa comprobación del consumo.</w:t>
      </w:r>
      <w:r w:rsidRPr="00F84668">
        <w:rPr>
          <w:rFonts w:ascii="Palatino Linotype" w:hAnsi="Palatino Linotype"/>
          <w:i/>
        </w:rPr>
        <w:cr/>
      </w:r>
    </w:p>
    <w:p w14:paraId="3F87BA50" w14:textId="2E838717" w:rsidR="007F4F22" w:rsidRPr="00F84668" w:rsidRDefault="00B2734D" w:rsidP="007F4F22">
      <w:pPr>
        <w:spacing w:line="360" w:lineRule="auto"/>
        <w:contextualSpacing/>
        <w:jc w:val="both"/>
        <w:rPr>
          <w:rFonts w:ascii="Palatino Linotype" w:hAnsi="Palatino Linotype" w:cs="Tahoma"/>
          <w:bCs/>
          <w:iCs/>
          <w:sz w:val="24"/>
        </w:rPr>
      </w:pPr>
      <w:r w:rsidRPr="00F84668">
        <w:rPr>
          <w:rFonts w:ascii="Palatino Linotype" w:hAnsi="Palatino Linotype" w:cs="Tahoma"/>
          <w:bCs/>
          <w:iCs/>
          <w:sz w:val="24"/>
        </w:rPr>
        <w:t>Con lo que se acredita, que el</w:t>
      </w:r>
      <w:r w:rsidR="007F4F22" w:rsidRPr="00F84668">
        <w:rPr>
          <w:rFonts w:ascii="Palatino Linotype" w:hAnsi="Palatino Linotype" w:cs="Tahoma"/>
          <w:bCs/>
          <w:iCs/>
          <w:sz w:val="24"/>
        </w:rPr>
        <w:t xml:space="preserve"> Departamento de Servicios Generales es el encargado de la adquisición y distribución racional de los bienes y servicios necesarios para el funcionamiento de las diversas áreas del OPDAPAS del Municipio de Metepec y el cual, dentro de sus funciones se prevé la de mantener actualizado el registro de asignación de combustible de cada vehículo o maquinaria propiedad del Organismo</w:t>
      </w:r>
      <w:r w:rsidR="0085387C" w:rsidRPr="00F84668">
        <w:rPr>
          <w:rFonts w:ascii="Palatino Linotype" w:hAnsi="Palatino Linotype" w:cs="Tahoma"/>
          <w:bCs/>
          <w:iCs/>
          <w:sz w:val="24"/>
        </w:rPr>
        <w:t>.</w:t>
      </w:r>
      <w:r w:rsidR="007F4F22" w:rsidRPr="00F84668">
        <w:rPr>
          <w:rFonts w:ascii="Palatino Linotype" w:hAnsi="Palatino Linotype" w:cs="Tahoma"/>
          <w:bCs/>
          <w:iCs/>
          <w:sz w:val="24"/>
        </w:rPr>
        <w:t xml:space="preserve"> </w:t>
      </w:r>
    </w:p>
    <w:p w14:paraId="550359C4" w14:textId="77777777" w:rsidR="00D44C89" w:rsidRPr="00F84668" w:rsidRDefault="00D44C89" w:rsidP="007F4F22">
      <w:pPr>
        <w:rPr>
          <w:rFonts w:ascii="Palatino Linotype" w:hAnsi="Palatino Linotype"/>
        </w:rPr>
      </w:pPr>
    </w:p>
    <w:p w14:paraId="7C9791B6" w14:textId="6DF43E59" w:rsidR="007F4F22" w:rsidRPr="00F84668" w:rsidRDefault="007F4F22" w:rsidP="007F4F22">
      <w:pPr>
        <w:spacing w:line="360" w:lineRule="auto"/>
        <w:jc w:val="both"/>
        <w:rPr>
          <w:rFonts w:ascii="Palatino Linotype" w:hAnsi="Palatino Linotype" w:cs="Tahoma"/>
          <w:bCs/>
          <w:iCs/>
          <w:sz w:val="24"/>
        </w:rPr>
      </w:pPr>
      <w:r w:rsidRPr="00F84668">
        <w:rPr>
          <w:rFonts w:ascii="Palatino Linotype" w:hAnsi="Palatino Linotype" w:cs="Tahoma"/>
          <w:bCs/>
          <w:iCs/>
          <w:sz w:val="24"/>
        </w:rPr>
        <w:t>Por otro lado, el Reglamento del uso de vehículos oficiales del Organismo Público Descentralizado para la Prestación de los Servicios de Agua Potable, Alcantarillado y Saneamiento del Municipio de Metepec</w:t>
      </w:r>
      <w:r w:rsidR="00B2734D" w:rsidRPr="00F84668">
        <w:rPr>
          <w:rFonts w:ascii="Palatino Linotype" w:hAnsi="Palatino Linotype" w:cs="Tahoma"/>
          <w:bCs/>
          <w:iCs/>
          <w:sz w:val="24"/>
        </w:rPr>
        <w:t>,</w:t>
      </w:r>
      <w:r w:rsidRPr="00F84668">
        <w:rPr>
          <w:rFonts w:ascii="Palatino Linotype" w:hAnsi="Palatino Linotype" w:cs="Tahoma"/>
          <w:bCs/>
          <w:iCs/>
          <w:sz w:val="24"/>
        </w:rPr>
        <w:t xml:space="preserve"> estable</w:t>
      </w:r>
      <w:r w:rsidR="00B2734D" w:rsidRPr="00F84668">
        <w:rPr>
          <w:rFonts w:ascii="Palatino Linotype" w:hAnsi="Palatino Linotype" w:cs="Tahoma"/>
          <w:bCs/>
          <w:iCs/>
          <w:sz w:val="24"/>
        </w:rPr>
        <w:t>ce</w:t>
      </w:r>
      <w:r w:rsidRPr="00F84668">
        <w:rPr>
          <w:rFonts w:ascii="Palatino Linotype" w:hAnsi="Palatino Linotype" w:cs="Tahoma"/>
          <w:bCs/>
          <w:iCs/>
          <w:sz w:val="24"/>
        </w:rPr>
        <w:t>:</w:t>
      </w:r>
    </w:p>
    <w:p w14:paraId="5DBDE754"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ARTÍCULO 3.- Para los efectos de este reglamento, se entiende por:</w:t>
      </w:r>
    </w:p>
    <w:p w14:paraId="5960773A"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w:t>
      </w:r>
    </w:p>
    <w:p w14:paraId="64CAD39F"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II. Bitácora de consumo de combustible: Documento mediante el cual el personal que hace uso del parque vehicular propiedad del Organismo, controla el consumo adecuado del combustible, para salvaguardar los recursos financieros que se erogan por este concepto.</w:t>
      </w:r>
      <w:r w:rsidRPr="00F84668">
        <w:rPr>
          <w:rFonts w:ascii="Palatino Linotype" w:hAnsi="Palatino Linotype"/>
          <w:i/>
        </w:rPr>
        <w:cr/>
        <w:t>(…)</w:t>
      </w:r>
    </w:p>
    <w:p w14:paraId="542555A6"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XII</w:t>
      </w:r>
      <w:bookmarkStart w:id="3" w:name="_Hlk113535865"/>
      <w:r w:rsidRPr="00F84668">
        <w:rPr>
          <w:rFonts w:ascii="Palatino Linotype" w:hAnsi="Palatino Linotype"/>
          <w:i/>
        </w:rPr>
        <w:t>. Parque Vehicular.- Vehículos automotores propiedad del Organismo</w:t>
      </w:r>
      <w:bookmarkEnd w:id="3"/>
    </w:p>
    <w:p w14:paraId="3753A7CF" w14:textId="77777777" w:rsidR="007F4F22" w:rsidRPr="00F84668" w:rsidRDefault="007F4F22" w:rsidP="0085387C">
      <w:pPr>
        <w:spacing w:line="360" w:lineRule="auto"/>
        <w:ind w:left="851" w:right="900"/>
        <w:jc w:val="both"/>
        <w:rPr>
          <w:rFonts w:ascii="Palatino Linotype" w:hAnsi="Palatino Linotype"/>
          <w:i/>
        </w:rPr>
      </w:pPr>
      <w:r w:rsidRPr="00F84668">
        <w:rPr>
          <w:rFonts w:ascii="Palatino Linotype" w:hAnsi="Palatino Linotype"/>
          <w:i/>
        </w:rPr>
        <w:lastRenderedPageBreak/>
        <w:t xml:space="preserve">ARTÍCULO 16.- </w:t>
      </w:r>
      <w:r w:rsidRPr="00F84668">
        <w:rPr>
          <w:rFonts w:ascii="Palatino Linotype" w:hAnsi="Palatino Linotype"/>
          <w:b/>
          <w:i/>
          <w:u w:val="single"/>
        </w:rPr>
        <w:t>El personal que conduzca la unidad solicitará al pers</w:t>
      </w:r>
      <w:r w:rsidR="0085387C" w:rsidRPr="00F84668">
        <w:rPr>
          <w:rFonts w:ascii="Palatino Linotype" w:hAnsi="Palatino Linotype"/>
          <w:b/>
          <w:i/>
          <w:u w:val="single"/>
        </w:rPr>
        <w:t xml:space="preserve">onal que tenga el resguardo, le </w:t>
      </w:r>
      <w:r w:rsidRPr="00F84668">
        <w:rPr>
          <w:rFonts w:ascii="Palatino Linotype" w:hAnsi="Palatino Linotype"/>
          <w:b/>
          <w:i/>
          <w:u w:val="single"/>
        </w:rPr>
        <w:t>proporcione la bitácora de consumo de combustible</w:t>
      </w:r>
      <w:r w:rsidRPr="00F84668">
        <w:rPr>
          <w:rFonts w:ascii="Palatino Linotype" w:hAnsi="Palatino Linotype"/>
          <w:i/>
        </w:rPr>
        <w:t xml:space="preserve"> a e</w:t>
      </w:r>
      <w:r w:rsidR="0085387C" w:rsidRPr="00F84668">
        <w:rPr>
          <w:rFonts w:ascii="Palatino Linotype" w:hAnsi="Palatino Linotype"/>
          <w:i/>
        </w:rPr>
        <w:t xml:space="preserve">fecto de que sea colocada en el </w:t>
      </w:r>
      <w:r w:rsidRPr="00F84668">
        <w:rPr>
          <w:rFonts w:ascii="Palatino Linotype" w:hAnsi="Palatino Linotype"/>
          <w:i/>
        </w:rPr>
        <w:t>vehículo para el control correspondiente y deberá verificar que contenga los siguientes datos:</w:t>
      </w:r>
    </w:p>
    <w:p w14:paraId="1F597642"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t> Área responsable;</w:t>
      </w:r>
    </w:p>
    <w:p w14:paraId="461A9572"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Jefe inmediato superior;</w:t>
      </w:r>
    </w:p>
    <w:p w14:paraId="04E41D98"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t> Nombre de la persona responsable del vehículo;</w:t>
      </w:r>
    </w:p>
    <w:p w14:paraId="3E500844"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No. Económico de la unidad;</w:t>
      </w:r>
    </w:p>
    <w:p w14:paraId="1F59ED73"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Placas;</w:t>
      </w:r>
    </w:p>
    <w:p w14:paraId="57F718F6"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Marca y Modelo;</w:t>
      </w:r>
    </w:p>
    <w:p w14:paraId="3D857A72"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Tipo;</w:t>
      </w:r>
    </w:p>
    <w:p w14:paraId="44B74287"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i/>
        </w:rPr>
        <w:t xml:space="preserve"> </w:t>
      </w:r>
      <w:r w:rsidRPr="00F84668">
        <w:rPr>
          <w:rFonts w:ascii="Palatino Linotype" w:hAnsi="Palatino Linotype"/>
          <w:b/>
          <w:i/>
          <w:u w:val="single"/>
        </w:rPr>
        <w:t>Periodo, (mes, año)</w:t>
      </w:r>
    </w:p>
    <w:p w14:paraId="45800A16"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t> Del, (día)</w:t>
      </w:r>
    </w:p>
    <w:p w14:paraId="5C0FCE0D"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t> Al, (día)</w:t>
      </w:r>
    </w:p>
    <w:p w14:paraId="65609D51"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b/>
          <w:i/>
          <w:u w:val="single"/>
        </w:rPr>
        <w:t> No. de día; (día calendario</w:t>
      </w:r>
      <w:r w:rsidRPr="00F84668">
        <w:rPr>
          <w:rFonts w:ascii="Palatino Linotype" w:hAnsi="Palatino Linotype"/>
          <w:i/>
        </w:rPr>
        <w:t>)</w:t>
      </w:r>
    </w:p>
    <w:p w14:paraId="46800909"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Km. Inicial;</w:t>
      </w:r>
    </w:p>
    <w:p w14:paraId="38E78B97"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Km. Final;</w:t>
      </w:r>
    </w:p>
    <w:p w14:paraId="25E2FA39"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t> Carga de Combustible. (Lts);</w:t>
      </w:r>
    </w:p>
    <w:p w14:paraId="0FA6126F"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lastRenderedPageBreak/>
        <w:t> Importe en pesos;</w:t>
      </w:r>
    </w:p>
    <w:p w14:paraId="711DE8DD"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t> Comentarios y/o actividades realizadas;</w:t>
      </w:r>
    </w:p>
    <w:p w14:paraId="237B5D80"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t> Total de Kilómetros recorridos;</w:t>
      </w:r>
    </w:p>
    <w:p w14:paraId="4EBEAAAD"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t> Total de combustible en Lts.;</w:t>
      </w:r>
    </w:p>
    <w:p w14:paraId="03A68B03"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t> Total en pesos $;</w:t>
      </w:r>
    </w:p>
    <w:p w14:paraId="272FB59A" w14:textId="77777777" w:rsidR="007F4F22" w:rsidRPr="00F84668" w:rsidRDefault="007F4F22" w:rsidP="007F4F22">
      <w:pPr>
        <w:spacing w:line="360" w:lineRule="auto"/>
        <w:ind w:left="851" w:right="900"/>
        <w:jc w:val="both"/>
        <w:rPr>
          <w:rFonts w:ascii="Palatino Linotype" w:hAnsi="Palatino Linotype"/>
          <w:b/>
          <w:i/>
          <w:u w:val="single"/>
        </w:rPr>
      </w:pPr>
      <w:r w:rsidRPr="00F84668">
        <w:rPr>
          <w:rFonts w:ascii="Palatino Linotype" w:hAnsi="Palatino Linotype"/>
          <w:b/>
          <w:i/>
          <w:u w:val="single"/>
        </w:rPr>
        <w:t> Rendimiento (Km/Lts);</w:t>
      </w:r>
    </w:p>
    <w:p w14:paraId="6C56A1AB"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Observaciones;</w:t>
      </w:r>
    </w:p>
    <w:p w14:paraId="52851D53"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Operador;</w:t>
      </w:r>
    </w:p>
    <w:p w14:paraId="57C2CAE6" w14:textId="77777777" w:rsidR="007F4F22"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Revisó.</w:t>
      </w:r>
      <w:r w:rsidRPr="00F84668">
        <w:rPr>
          <w:rFonts w:ascii="Palatino Linotype" w:hAnsi="Palatino Linotype"/>
          <w:i/>
        </w:rPr>
        <w:cr/>
      </w:r>
      <w:r w:rsidRPr="00F84668">
        <w:t xml:space="preserve"> </w:t>
      </w:r>
      <w:r w:rsidRPr="00F84668">
        <w:rPr>
          <w:rFonts w:ascii="Palatino Linotype" w:hAnsi="Palatino Linotype"/>
          <w:i/>
        </w:rPr>
        <w:t>ARTÍCULO 17.- El personal que haga uso del vehículo oficial se obliga a llevar el seguimiento de la bitácora de consumo de combustible con que cuenta el vehículo oficial.</w:t>
      </w:r>
    </w:p>
    <w:p w14:paraId="66EEB9E9" w14:textId="3327B6C7" w:rsidR="009225B9" w:rsidRPr="00F84668" w:rsidRDefault="007F4F22" w:rsidP="007F4F22">
      <w:pPr>
        <w:spacing w:line="360" w:lineRule="auto"/>
        <w:ind w:left="851" w:right="900"/>
        <w:jc w:val="both"/>
        <w:rPr>
          <w:rFonts w:ascii="Palatino Linotype" w:hAnsi="Palatino Linotype"/>
          <w:i/>
        </w:rPr>
      </w:pPr>
      <w:r w:rsidRPr="00F84668">
        <w:rPr>
          <w:rFonts w:ascii="Palatino Linotype" w:hAnsi="Palatino Linotype"/>
          <w:i/>
        </w:rPr>
        <w:t xml:space="preserve">ARTÍCULO 18.- El personal responsable del resguardo del vehículo, deberá remitir en forma quincenal las bitácoras de consumo de combustible, a través de memorándum dirigido a la persona responsable del </w:t>
      </w:r>
      <w:r w:rsidRPr="00F84668">
        <w:rPr>
          <w:rFonts w:ascii="Palatino Linotype" w:hAnsi="Palatino Linotype"/>
          <w:b/>
          <w:i/>
          <w:u w:val="single"/>
        </w:rPr>
        <w:t>Departamento de Servicios Generales,</w:t>
      </w:r>
      <w:r w:rsidRPr="00F84668">
        <w:rPr>
          <w:rFonts w:ascii="Palatino Linotype" w:hAnsi="Palatino Linotype"/>
          <w:i/>
        </w:rPr>
        <w:t xml:space="preserve"> a efecto de que se pueda llevar a cabo la dispersión de combustible.</w:t>
      </w:r>
    </w:p>
    <w:p w14:paraId="159BB59B" w14:textId="1192AF76" w:rsidR="008D2438" w:rsidRPr="00F84668" w:rsidRDefault="008D2438" w:rsidP="007F4F22">
      <w:pPr>
        <w:spacing w:line="360" w:lineRule="auto"/>
        <w:ind w:left="851" w:right="900"/>
        <w:jc w:val="both"/>
        <w:rPr>
          <w:rFonts w:ascii="Palatino Linotype" w:hAnsi="Palatino Linotype"/>
          <w:i/>
        </w:rPr>
      </w:pPr>
    </w:p>
    <w:p w14:paraId="7D82B125" w14:textId="540E029B" w:rsidR="008D2438" w:rsidRPr="00F84668" w:rsidRDefault="008D2438" w:rsidP="007F4F22">
      <w:pPr>
        <w:spacing w:line="360" w:lineRule="auto"/>
        <w:ind w:left="851" w:right="900"/>
        <w:jc w:val="both"/>
        <w:rPr>
          <w:rFonts w:ascii="Palatino Linotype" w:hAnsi="Palatino Linotype"/>
          <w:b/>
          <w:bCs/>
          <w:i/>
          <w:iCs/>
        </w:rPr>
      </w:pPr>
      <w:r w:rsidRPr="00F84668">
        <w:rPr>
          <w:rFonts w:ascii="Palatino Linotype" w:hAnsi="Palatino Linotype"/>
          <w:b/>
          <w:bCs/>
          <w:i/>
          <w:iCs/>
        </w:rPr>
        <w:t xml:space="preserve">REGLAMENTO INTERIOR DEL ORGANISMO PÚBLICO DESCENTRALIZADO PARA LA PRESTACIÓN DE SERVICIOS DE </w:t>
      </w:r>
      <w:r w:rsidRPr="00F84668">
        <w:rPr>
          <w:rFonts w:ascii="Palatino Linotype" w:hAnsi="Palatino Linotype"/>
          <w:b/>
          <w:bCs/>
          <w:i/>
          <w:iCs/>
        </w:rPr>
        <w:lastRenderedPageBreak/>
        <w:t>AGUA POTABLE, ALCANTARILLADO Y SANEAMIENTO DEL MUNICIPIO DE METEPEC.</w:t>
      </w:r>
    </w:p>
    <w:p w14:paraId="43620587" w14:textId="32C9A9C5" w:rsidR="008D2438" w:rsidRPr="00F84668" w:rsidRDefault="008D2438" w:rsidP="007F4F22">
      <w:pPr>
        <w:spacing w:line="360" w:lineRule="auto"/>
        <w:ind w:left="851" w:right="900"/>
        <w:jc w:val="both"/>
        <w:rPr>
          <w:rFonts w:ascii="Palatino Linotype" w:hAnsi="Palatino Linotype"/>
          <w:i/>
          <w:iCs/>
        </w:rPr>
      </w:pPr>
      <w:r w:rsidRPr="00F84668">
        <w:rPr>
          <w:rFonts w:ascii="Palatino Linotype" w:hAnsi="Palatino Linotype"/>
          <w:i/>
          <w:iCs/>
        </w:rPr>
        <w:t>Artículo 52. El Departamento de Servicios Generales tendrá las siguientes atribuciones:</w:t>
      </w:r>
    </w:p>
    <w:p w14:paraId="17316AD1" w14:textId="06C38C54" w:rsidR="008D2438" w:rsidRPr="00F84668" w:rsidRDefault="008D2438" w:rsidP="007F4F22">
      <w:pPr>
        <w:spacing w:line="360" w:lineRule="auto"/>
        <w:ind w:left="851" w:right="900"/>
        <w:jc w:val="both"/>
        <w:rPr>
          <w:rFonts w:ascii="Palatino Linotype" w:hAnsi="Palatino Linotype"/>
        </w:rPr>
      </w:pPr>
      <w:r w:rsidRPr="00F84668">
        <w:rPr>
          <w:rFonts w:ascii="Palatino Linotype" w:hAnsi="Palatino Linotype"/>
        </w:rPr>
        <w:t>(…)</w:t>
      </w:r>
    </w:p>
    <w:p w14:paraId="16EB2DC9" w14:textId="4D222A9D" w:rsidR="008D2438" w:rsidRPr="00F84668" w:rsidRDefault="008D2438" w:rsidP="008D2438">
      <w:pPr>
        <w:spacing w:line="360" w:lineRule="auto"/>
        <w:ind w:left="851" w:right="900"/>
        <w:jc w:val="both"/>
        <w:rPr>
          <w:rFonts w:ascii="Palatino Linotype" w:hAnsi="Palatino Linotype"/>
          <w:i/>
        </w:rPr>
      </w:pPr>
      <w:r w:rsidRPr="00F84668">
        <w:rPr>
          <w:rFonts w:ascii="Palatino Linotype" w:hAnsi="Palatino Linotype"/>
          <w:i/>
        </w:rPr>
        <w:t>VI. Mantener actualizado el registro de asignación de combustible de cada vehículo o maquinaria propiedad del Organismo, y verificar que la dotación a los usuarios o resguardatarios del Parque Vehicular, se realice de acuerdo a la dotación asignada, y previa comprobación del consumo.</w:t>
      </w:r>
    </w:p>
    <w:p w14:paraId="6F5F101C" w14:textId="77777777" w:rsidR="009225B9" w:rsidRPr="00F84668" w:rsidRDefault="009225B9" w:rsidP="009225B9">
      <w:pPr>
        <w:rPr>
          <w:rFonts w:ascii="Palatino Linotype" w:hAnsi="Palatino Linotype"/>
        </w:rPr>
      </w:pPr>
    </w:p>
    <w:p w14:paraId="4FE0BCAC" w14:textId="77777777" w:rsidR="00B2734D" w:rsidRPr="00F84668" w:rsidRDefault="00B2734D" w:rsidP="006B45CA">
      <w:pPr>
        <w:spacing w:line="360" w:lineRule="auto"/>
        <w:jc w:val="both"/>
        <w:rPr>
          <w:rFonts w:ascii="Palatino Linotype" w:hAnsi="Palatino Linotype" w:cs="Tahoma"/>
          <w:bCs/>
          <w:iCs/>
          <w:sz w:val="24"/>
        </w:rPr>
      </w:pPr>
      <w:r w:rsidRPr="00F84668">
        <w:rPr>
          <w:rFonts w:ascii="Palatino Linotype" w:hAnsi="Palatino Linotype" w:cs="Tahoma"/>
          <w:bCs/>
          <w:iCs/>
          <w:sz w:val="24"/>
        </w:rPr>
        <w:t>Con lo cual se documenta que se debió generar un documento en específico, respecto de los días veinticinco y treinta de marzo del año en curso, de la información solicitada.</w:t>
      </w:r>
    </w:p>
    <w:p w14:paraId="2CF9F4AA" w14:textId="5C0FBD57" w:rsidR="007F4F22" w:rsidRPr="00F84668" w:rsidRDefault="00B2734D" w:rsidP="006B45CA">
      <w:pPr>
        <w:spacing w:line="360" w:lineRule="auto"/>
        <w:jc w:val="both"/>
        <w:rPr>
          <w:rFonts w:ascii="Palatino Linotype" w:hAnsi="Palatino Linotype" w:cs="Tahoma"/>
          <w:bCs/>
          <w:iCs/>
          <w:sz w:val="24"/>
        </w:rPr>
      </w:pPr>
      <w:r w:rsidRPr="00F84668">
        <w:rPr>
          <w:rFonts w:ascii="Palatino Linotype" w:hAnsi="Palatino Linotype" w:cs="Tahoma"/>
          <w:bCs/>
          <w:iCs/>
          <w:sz w:val="24"/>
        </w:rPr>
        <w:t>Bajo esa óptica,</w:t>
      </w:r>
      <w:r w:rsidR="006B45CA" w:rsidRPr="00F84668">
        <w:rPr>
          <w:rFonts w:ascii="Palatino Linotype" w:hAnsi="Palatino Linotype" w:cs="Tahoma"/>
          <w:bCs/>
          <w:iCs/>
          <w:sz w:val="24"/>
        </w:rPr>
        <w:t xml:space="preserve"> si bien es cierto </w:t>
      </w:r>
      <w:r w:rsidR="00395B4D" w:rsidRPr="00F84668">
        <w:rPr>
          <w:rFonts w:ascii="Palatino Linotype" w:hAnsi="Palatino Linotype" w:cs="Tahoma"/>
          <w:bCs/>
          <w:iCs/>
          <w:sz w:val="24"/>
        </w:rPr>
        <w:t xml:space="preserve">que el personal responsable del resguardo del vehículo deberá remitir en forma quincenal las bitácoras de consumo de combustible, a través del memorándum dirigido a la persona responsable del </w:t>
      </w:r>
      <w:r w:rsidR="00395B4D" w:rsidRPr="00F84668">
        <w:rPr>
          <w:rFonts w:ascii="Palatino Linotype" w:hAnsi="Palatino Linotype" w:cs="Tahoma"/>
          <w:bCs/>
          <w:sz w:val="24"/>
          <w:szCs w:val="24"/>
        </w:rPr>
        <w:t xml:space="preserve">Departamento de Servicios Generales, </w:t>
      </w:r>
      <w:r w:rsidR="008D2438" w:rsidRPr="00F84668">
        <w:rPr>
          <w:rFonts w:ascii="Palatino Linotype" w:hAnsi="Palatino Linotype" w:cs="Tahoma"/>
          <w:bCs/>
          <w:sz w:val="24"/>
          <w:szCs w:val="24"/>
        </w:rPr>
        <w:t>que tiene como función el de m</w:t>
      </w:r>
      <w:r w:rsidR="008D2438" w:rsidRPr="00F84668">
        <w:rPr>
          <w:rFonts w:ascii="Palatino Linotype" w:hAnsi="Palatino Linotype"/>
          <w:sz w:val="24"/>
          <w:szCs w:val="24"/>
        </w:rPr>
        <w:t xml:space="preserve">antener actualizado el registro de asignación de combustible de cada vehículo verificar que la dotación a los usuarios o resguardatarios del Parque Vehicular, se realice de acuerdo a la dotación asignada, y previa comprobación del consumo, </w:t>
      </w:r>
      <w:r w:rsidR="00395B4D" w:rsidRPr="00F84668">
        <w:rPr>
          <w:rFonts w:ascii="Palatino Linotype" w:hAnsi="Palatino Linotype" w:cs="Tahoma"/>
          <w:bCs/>
          <w:iCs/>
          <w:sz w:val="24"/>
          <w:szCs w:val="24"/>
        </w:rPr>
        <w:t>a efecto de que</w:t>
      </w:r>
      <w:r w:rsidR="00395B4D" w:rsidRPr="00F84668">
        <w:rPr>
          <w:rFonts w:ascii="Palatino Linotype" w:hAnsi="Palatino Linotype" w:cs="Tahoma"/>
          <w:bCs/>
          <w:iCs/>
          <w:sz w:val="24"/>
        </w:rPr>
        <w:t xml:space="preserve"> </w:t>
      </w:r>
      <w:r w:rsidR="00395B4D" w:rsidRPr="00F84668">
        <w:rPr>
          <w:rFonts w:ascii="Palatino Linotype" w:hAnsi="Palatino Linotype" w:cs="Tahoma"/>
          <w:bCs/>
          <w:iCs/>
          <w:sz w:val="24"/>
        </w:rPr>
        <w:lastRenderedPageBreak/>
        <w:t>se pueda llevar a cabo la dispersión del combustible</w:t>
      </w:r>
      <w:r w:rsidR="00395B4D" w:rsidRPr="00F84668">
        <w:rPr>
          <w:rFonts w:ascii="Palatino Linotype" w:hAnsi="Palatino Linotype"/>
          <w:iCs/>
          <w:sz w:val="24"/>
          <w:szCs w:val="24"/>
          <w:u w:val="single"/>
        </w:rPr>
        <w:t>,</w:t>
      </w:r>
      <w:r w:rsidR="00395B4D" w:rsidRPr="00F84668">
        <w:rPr>
          <w:rFonts w:ascii="Palatino Linotype" w:hAnsi="Palatino Linotype"/>
          <w:iCs/>
          <w:sz w:val="24"/>
          <w:szCs w:val="24"/>
        </w:rPr>
        <w:t xml:space="preserve"> </w:t>
      </w:r>
      <w:r w:rsidR="00395B4D" w:rsidRPr="00F84668">
        <w:rPr>
          <w:rFonts w:ascii="Palatino Linotype" w:hAnsi="Palatino Linotype"/>
          <w:iCs/>
          <w:sz w:val="24"/>
          <w:szCs w:val="24"/>
          <w:u w:val="single"/>
        </w:rPr>
        <w:t>también lo es</w:t>
      </w:r>
      <w:r w:rsidR="009225B9" w:rsidRPr="00F84668">
        <w:rPr>
          <w:rFonts w:ascii="Palatino Linotype" w:hAnsi="Palatino Linotype" w:cs="Tahoma"/>
          <w:bCs/>
          <w:iCs/>
          <w:sz w:val="24"/>
          <w:u w:val="single"/>
        </w:rPr>
        <w:t xml:space="preserve"> que el personal que haga uso del vehículo oficial se obliga a llevar el seguimiento de la bitácora de consumo de combustible con el que cuenta el vehículo oficial en el que se observa</w:t>
      </w:r>
      <w:r w:rsidR="00395B4D" w:rsidRPr="00F84668">
        <w:rPr>
          <w:rFonts w:ascii="Palatino Linotype" w:hAnsi="Palatino Linotype" w:cs="Tahoma"/>
          <w:bCs/>
          <w:iCs/>
          <w:sz w:val="24"/>
          <w:u w:val="single"/>
        </w:rPr>
        <w:t xml:space="preserve"> que contiene los rubros para su llenado, </w:t>
      </w:r>
      <w:r w:rsidR="009225B9" w:rsidRPr="00F84668">
        <w:rPr>
          <w:rFonts w:ascii="Palatino Linotype" w:hAnsi="Palatino Linotype" w:cs="Tahoma"/>
          <w:bCs/>
          <w:iCs/>
          <w:sz w:val="24"/>
          <w:u w:val="single"/>
        </w:rPr>
        <w:t>el día, me</w:t>
      </w:r>
      <w:r w:rsidR="0085387C" w:rsidRPr="00F84668">
        <w:rPr>
          <w:rFonts w:ascii="Palatino Linotype" w:hAnsi="Palatino Linotype" w:cs="Tahoma"/>
          <w:bCs/>
          <w:iCs/>
          <w:sz w:val="24"/>
          <w:u w:val="single"/>
        </w:rPr>
        <w:t>s</w:t>
      </w:r>
      <w:r w:rsidR="009225B9" w:rsidRPr="00F84668">
        <w:rPr>
          <w:rFonts w:ascii="Palatino Linotype" w:hAnsi="Palatino Linotype" w:cs="Tahoma"/>
          <w:bCs/>
          <w:iCs/>
          <w:sz w:val="24"/>
          <w:u w:val="single"/>
        </w:rPr>
        <w:t xml:space="preserve"> y año</w:t>
      </w:r>
      <w:r w:rsidR="00954D63" w:rsidRPr="00F84668">
        <w:rPr>
          <w:rFonts w:ascii="Palatino Linotype" w:hAnsi="Palatino Linotype" w:cs="Tahoma"/>
          <w:bCs/>
          <w:iCs/>
          <w:sz w:val="24"/>
          <w:u w:val="single"/>
        </w:rPr>
        <w:t xml:space="preserve"> en el que fue utilizado</w:t>
      </w:r>
      <w:r w:rsidR="009225B9" w:rsidRPr="00F84668">
        <w:rPr>
          <w:rFonts w:ascii="Palatino Linotype" w:hAnsi="Palatino Linotype" w:cs="Tahoma"/>
          <w:bCs/>
          <w:iCs/>
          <w:sz w:val="24"/>
          <w:u w:val="single"/>
        </w:rPr>
        <w:t xml:space="preserve">, así como la cantidad de combustible </w:t>
      </w:r>
      <w:r w:rsidR="0085387C" w:rsidRPr="00F84668">
        <w:rPr>
          <w:rFonts w:ascii="Palatino Linotype" w:hAnsi="Palatino Linotype" w:cs="Tahoma"/>
          <w:bCs/>
          <w:iCs/>
          <w:sz w:val="24"/>
          <w:u w:val="single"/>
        </w:rPr>
        <w:t xml:space="preserve">que </w:t>
      </w:r>
      <w:r w:rsidR="00395B4D" w:rsidRPr="00F84668">
        <w:rPr>
          <w:rFonts w:ascii="Palatino Linotype" w:hAnsi="Palatino Linotype" w:cs="Tahoma"/>
          <w:bCs/>
          <w:iCs/>
          <w:sz w:val="24"/>
          <w:u w:val="single"/>
        </w:rPr>
        <w:t>se asignó</w:t>
      </w:r>
      <w:r w:rsidR="004D1787" w:rsidRPr="00F84668">
        <w:rPr>
          <w:rFonts w:ascii="Palatino Linotype" w:hAnsi="Palatino Linotype" w:cs="Tahoma"/>
          <w:bCs/>
          <w:iCs/>
          <w:sz w:val="24"/>
          <w:u w:val="single"/>
        </w:rPr>
        <w:t>, las actividades realizadas, los kilómetros recorridos, etc</w:t>
      </w:r>
      <w:r w:rsidR="00BE03FF" w:rsidRPr="00F84668">
        <w:rPr>
          <w:rFonts w:ascii="Palatino Linotype" w:hAnsi="Palatino Linotype" w:cs="Tahoma"/>
          <w:bCs/>
          <w:iCs/>
          <w:sz w:val="24"/>
          <w:u w:val="single"/>
        </w:rPr>
        <w:t>.</w:t>
      </w:r>
    </w:p>
    <w:p w14:paraId="540BDF7A" w14:textId="66893139" w:rsidR="00FD500B" w:rsidRPr="00F84668" w:rsidRDefault="00FD500B" w:rsidP="006B45CA">
      <w:pPr>
        <w:spacing w:line="360" w:lineRule="auto"/>
        <w:contextualSpacing/>
        <w:jc w:val="both"/>
        <w:rPr>
          <w:rFonts w:ascii="Palatino Linotype" w:hAnsi="Palatino Linotype" w:cs="Tahoma"/>
          <w:bCs/>
          <w:iCs/>
          <w:sz w:val="24"/>
          <w:u w:val="single"/>
        </w:rPr>
      </w:pPr>
    </w:p>
    <w:p w14:paraId="383232BF" w14:textId="3F9C0554" w:rsidR="00FD500B" w:rsidRPr="00F84668" w:rsidRDefault="00FD500B" w:rsidP="006B45CA">
      <w:pPr>
        <w:spacing w:line="360" w:lineRule="auto"/>
        <w:contextualSpacing/>
        <w:jc w:val="both"/>
        <w:rPr>
          <w:rFonts w:ascii="Palatino Linotype" w:hAnsi="Palatino Linotype"/>
          <w:iCs/>
          <w:sz w:val="24"/>
          <w:szCs w:val="24"/>
        </w:rPr>
      </w:pPr>
      <w:r w:rsidRPr="00F84668">
        <w:rPr>
          <w:rFonts w:ascii="Palatino Linotype" w:hAnsi="Palatino Linotype" w:cs="Tahoma"/>
          <w:bCs/>
          <w:iCs/>
          <w:sz w:val="24"/>
          <w:szCs w:val="24"/>
        </w:rPr>
        <w:t>Además de lo antes señalado</w:t>
      </w:r>
      <w:r w:rsidR="00EB693F" w:rsidRPr="00F84668">
        <w:rPr>
          <w:rFonts w:ascii="Palatino Linotype" w:hAnsi="Palatino Linotype" w:cs="Tahoma"/>
          <w:bCs/>
          <w:iCs/>
          <w:sz w:val="24"/>
          <w:szCs w:val="24"/>
        </w:rPr>
        <w:t>, se advierte que dentro de las bitácoras de gasolina</w:t>
      </w:r>
      <w:r w:rsidR="00EB693F" w:rsidRPr="00F84668">
        <w:rPr>
          <w:rFonts w:ascii="Palatino Linotype" w:hAnsi="Palatino Linotype"/>
          <w:iCs/>
          <w:sz w:val="24"/>
          <w:szCs w:val="24"/>
        </w:rPr>
        <w:t xml:space="preserve"> se observan los vehículos automotores propiedad del </w:t>
      </w:r>
      <w:r w:rsidR="00EB693F" w:rsidRPr="00F84668">
        <w:rPr>
          <w:rFonts w:ascii="Palatino Linotype" w:hAnsi="Palatino Linotype"/>
          <w:b/>
          <w:bCs/>
          <w:iCs/>
          <w:sz w:val="24"/>
          <w:szCs w:val="24"/>
        </w:rPr>
        <w:t xml:space="preserve">SUJETO OBLIGADO, </w:t>
      </w:r>
      <w:r w:rsidR="00EB693F" w:rsidRPr="00F84668">
        <w:rPr>
          <w:rFonts w:ascii="Palatino Linotype" w:hAnsi="Palatino Linotype"/>
          <w:iCs/>
          <w:sz w:val="24"/>
          <w:szCs w:val="24"/>
        </w:rPr>
        <w:t>utilizados por los servidores públicos, motivo por el que las bitácoras de gasolina, también resultan ser el documento idóneo para atener lo referente al punto de la</w:t>
      </w:r>
      <w:r w:rsidR="00E57B13" w:rsidRPr="00F84668">
        <w:rPr>
          <w:rFonts w:ascii="Palatino Linotype" w:hAnsi="Palatino Linotype"/>
          <w:iCs/>
          <w:sz w:val="24"/>
          <w:szCs w:val="24"/>
        </w:rPr>
        <w:t xml:space="preserve"> solicitud en el que </w:t>
      </w:r>
      <w:r w:rsidR="00EB693F" w:rsidRPr="00F84668">
        <w:rPr>
          <w:rFonts w:ascii="Palatino Linotype" w:hAnsi="Palatino Linotype"/>
          <w:iCs/>
          <w:sz w:val="24"/>
          <w:szCs w:val="24"/>
        </w:rPr>
        <w:t xml:space="preserve">requiere </w:t>
      </w:r>
      <w:r w:rsidR="00E57B13" w:rsidRPr="00F84668">
        <w:rPr>
          <w:rFonts w:ascii="Palatino Linotype" w:hAnsi="Palatino Linotype"/>
          <w:iCs/>
          <w:sz w:val="24"/>
          <w:szCs w:val="24"/>
        </w:rPr>
        <w:t>las bitácoras vehiculares</w:t>
      </w:r>
      <w:r w:rsidR="00EB693F" w:rsidRPr="00F84668">
        <w:rPr>
          <w:rFonts w:ascii="Palatino Linotype" w:hAnsi="Palatino Linotype"/>
          <w:iCs/>
          <w:sz w:val="24"/>
          <w:szCs w:val="24"/>
        </w:rPr>
        <w:t>.</w:t>
      </w:r>
    </w:p>
    <w:p w14:paraId="5F8543C0" w14:textId="0D727AED" w:rsidR="00BE03FF" w:rsidRPr="00F84668" w:rsidRDefault="00BE03FF" w:rsidP="006B45CA">
      <w:pPr>
        <w:spacing w:line="360" w:lineRule="auto"/>
        <w:contextualSpacing/>
        <w:jc w:val="both"/>
        <w:rPr>
          <w:rFonts w:ascii="Palatino Linotype" w:hAnsi="Palatino Linotype"/>
          <w:iCs/>
          <w:sz w:val="24"/>
          <w:szCs w:val="24"/>
        </w:rPr>
      </w:pPr>
    </w:p>
    <w:p w14:paraId="472630C4" w14:textId="62405589" w:rsidR="00BE03FF" w:rsidRPr="00F84668" w:rsidRDefault="00BE03FF" w:rsidP="00BE03FF">
      <w:pPr>
        <w:spacing w:line="360" w:lineRule="auto"/>
        <w:contextualSpacing/>
        <w:jc w:val="both"/>
        <w:rPr>
          <w:rFonts w:ascii="Palatino Linotype" w:hAnsi="Palatino Linotype"/>
          <w:iCs/>
          <w:sz w:val="24"/>
          <w:szCs w:val="24"/>
        </w:rPr>
      </w:pPr>
      <w:r w:rsidRPr="00F84668">
        <w:rPr>
          <w:rFonts w:ascii="Palatino Linotype" w:hAnsi="Palatino Linotype"/>
          <w:iCs/>
          <w:sz w:val="24"/>
          <w:szCs w:val="24"/>
        </w:rPr>
        <w:t xml:space="preserve">Asimismo, dentro de las </w:t>
      </w:r>
      <w:r w:rsidRPr="00F84668">
        <w:rPr>
          <w:rFonts w:ascii="Palatino Linotype" w:eastAsia="Palatino Linotype" w:hAnsi="Palatino Linotype" w:cs="Palatino Linotype"/>
          <w:bCs/>
          <w:sz w:val="24"/>
          <w:szCs w:val="24"/>
        </w:rPr>
        <w:t xml:space="preserve">bitácoras correspondientes del mes de marzo de 2022, remitidas en respuesta, no se observa el día en que se generó dicha bitácora y en atención a que el particular requirió un par de días en específico, es que no se tiene por colmando el derecho de acceso a la información pública; máxime, que del estudio expuesto en el presente considerando se acredita que las bitácoras solicitadas se generan por día, mes y año. </w:t>
      </w:r>
    </w:p>
    <w:p w14:paraId="694B0F7F" w14:textId="77777777" w:rsidR="00BE03FF" w:rsidRPr="00F84668" w:rsidRDefault="00BE03FF" w:rsidP="006B45CA">
      <w:pPr>
        <w:spacing w:line="360" w:lineRule="auto"/>
        <w:contextualSpacing/>
        <w:jc w:val="both"/>
        <w:rPr>
          <w:rFonts w:ascii="Palatino Linotype" w:hAnsi="Palatino Linotype" w:cs="Tahoma"/>
          <w:iCs/>
          <w:sz w:val="24"/>
          <w:szCs w:val="24"/>
        </w:rPr>
      </w:pPr>
    </w:p>
    <w:p w14:paraId="27A5281B" w14:textId="77777777" w:rsidR="006B45CA" w:rsidRPr="00F84668" w:rsidRDefault="006B45CA" w:rsidP="006B45CA">
      <w:pPr>
        <w:spacing w:line="360" w:lineRule="auto"/>
        <w:contextualSpacing/>
        <w:jc w:val="both"/>
        <w:rPr>
          <w:rFonts w:ascii="Palatino Linotype" w:hAnsi="Palatino Linotype" w:cs="Tahoma"/>
          <w:bCs/>
          <w:iCs/>
          <w:sz w:val="24"/>
        </w:rPr>
      </w:pPr>
    </w:p>
    <w:p w14:paraId="49F12681" w14:textId="44087ADF" w:rsidR="00F940BE" w:rsidRPr="00F84668" w:rsidRDefault="00F940BE" w:rsidP="00F940BE">
      <w:pPr>
        <w:spacing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lastRenderedPageBreak/>
        <w:t>Razones por las cuales lo procedente es ordenar la entrega de las bitácoras</w:t>
      </w:r>
      <w:r w:rsidR="00B2734D" w:rsidRPr="00F84668">
        <w:rPr>
          <w:rFonts w:ascii="Palatino Linotype" w:eastAsia="Palatino Linotype" w:hAnsi="Palatino Linotype" w:cs="Palatino Linotype"/>
          <w:sz w:val="24"/>
          <w:szCs w:val="24"/>
        </w:rPr>
        <w:t xml:space="preserve"> vehiculares y</w:t>
      </w:r>
      <w:r w:rsidRPr="00F84668">
        <w:rPr>
          <w:rFonts w:ascii="Palatino Linotype" w:eastAsia="Palatino Linotype" w:hAnsi="Palatino Linotype" w:cs="Palatino Linotype"/>
          <w:sz w:val="24"/>
          <w:szCs w:val="24"/>
        </w:rPr>
        <w:t xml:space="preserve"> de gasolina </w:t>
      </w:r>
      <w:r w:rsidR="00B2734D" w:rsidRPr="00F84668">
        <w:rPr>
          <w:rFonts w:ascii="Palatino Linotype" w:eastAsia="Palatino Linotype" w:hAnsi="Palatino Linotype" w:cs="Palatino Linotype"/>
          <w:sz w:val="24"/>
          <w:szCs w:val="24"/>
        </w:rPr>
        <w:t>del</w:t>
      </w:r>
      <w:r w:rsidRPr="00F84668">
        <w:rPr>
          <w:rFonts w:ascii="Palatino Linotype" w:eastAsia="Palatino Linotype" w:hAnsi="Palatino Linotype" w:cs="Palatino Linotype"/>
          <w:sz w:val="24"/>
          <w:szCs w:val="24"/>
        </w:rPr>
        <w:t xml:space="preserve"> día veinticinco y treinta de marzo de dos mil veintidós</w:t>
      </w:r>
      <w:r w:rsidR="00B2734D" w:rsidRPr="00F84668">
        <w:rPr>
          <w:rFonts w:ascii="Palatino Linotype" w:eastAsia="Palatino Linotype" w:hAnsi="Palatino Linotype" w:cs="Palatino Linotype"/>
          <w:sz w:val="24"/>
          <w:szCs w:val="24"/>
        </w:rPr>
        <w:t xml:space="preserve">, y de ser procedente en versión pública </w:t>
      </w:r>
      <w:r w:rsidRPr="00F84668">
        <w:rPr>
          <w:rFonts w:ascii="Palatino Linotype" w:eastAsia="Palatino Linotype" w:hAnsi="Palatino Linotype" w:cs="Palatino Linotype"/>
          <w:sz w:val="24"/>
          <w:szCs w:val="24"/>
        </w:rPr>
        <w:t>de conformidad al considerando quinto de esta resolución</w:t>
      </w:r>
      <w:r w:rsidR="00954D63" w:rsidRPr="00F84668">
        <w:rPr>
          <w:rFonts w:ascii="Palatino Linotype" w:eastAsia="Palatino Linotype" w:hAnsi="Palatino Linotype" w:cs="Palatino Linotype"/>
          <w:sz w:val="24"/>
          <w:szCs w:val="24"/>
        </w:rPr>
        <w:t>.</w:t>
      </w:r>
    </w:p>
    <w:p w14:paraId="435EFD3A" w14:textId="77777777" w:rsidR="00C11F59" w:rsidRPr="00F84668" w:rsidRDefault="00C11F59" w:rsidP="00F940BE">
      <w:pPr>
        <w:spacing w:line="360" w:lineRule="auto"/>
        <w:contextualSpacing/>
        <w:jc w:val="both"/>
        <w:rPr>
          <w:rFonts w:ascii="Palatino Linotype" w:eastAsia="Palatino Linotype" w:hAnsi="Palatino Linotype" w:cs="Palatino Linotype"/>
          <w:sz w:val="24"/>
          <w:szCs w:val="24"/>
        </w:rPr>
      </w:pPr>
    </w:p>
    <w:p w14:paraId="5772ED4F" w14:textId="335FCCB0" w:rsidR="00F940BE" w:rsidRPr="00F84668" w:rsidRDefault="00781734" w:rsidP="00F940BE">
      <w:pPr>
        <w:spacing w:line="360" w:lineRule="auto"/>
        <w:contextualSpacing/>
        <w:jc w:val="both"/>
        <w:rPr>
          <w:rFonts w:ascii="Palatino Linotype" w:eastAsia="Palatino Linotype" w:hAnsi="Palatino Linotype" w:cs="Palatino Linotype"/>
          <w:sz w:val="24"/>
        </w:rPr>
      </w:pPr>
      <w:r w:rsidRPr="00F84668">
        <w:rPr>
          <w:rFonts w:ascii="Palatino Linotype" w:eastAsia="Palatino Linotype" w:hAnsi="Palatino Linotype" w:cs="Palatino Linotype"/>
          <w:sz w:val="24"/>
        </w:rPr>
        <w:t>Finalmente, respecto de las manifestaciones realizadas por el Recurrente como razones o motivos de inconformidad, consistentes en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y derivado que el Recurso de Revisión no es el medio para sancionar, este Órgano Garante sugiere al solicitante, interponer su queja o denuncia ante la autoridad competente.</w:t>
      </w:r>
    </w:p>
    <w:p w14:paraId="7D3C5C11" w14:textId="77777777" w:rsidR="00781734" w:rsidRPr="00F84668" w:rsidRDefault="00781734" w:rsidP="00F940BE">
      <w:pPr>
        <w:spacing w:line="360" w:lineRule="auto"/>
        <w:contextualSpacing/>
        <w:jc w:val="both"/>
      </w:pPr>
    </w:p>
    <w:p w14:paraId="6F06CBDC" w14:textId="77777777" w:rsidR="00F940BE" w:rsidRPr="00F84668" w:rsidRDefault="00F940BE" w:rsidP="00F940BE">
      <w:pPr>
        <w:spacing w:after="240" w:line="360" w:lineRule="auto"/>
        <w:ind w:right="-91"/>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b/>
          <w:sz w:val="24"/>
          <w:szCs w:val="24"/>
        </w:rPr>
        <w:t>QUINTO. VERSIÓN PÚBLICA.</w:t>
      </w:r>
      <w:r w:rsidRPr="00F84668">
        <w:rPr>
          <w:rFonts w:ascii="Palatino Linotype" w:eastAsia="Palatino Linotype" w:hAnsi="Palatino Linotype" w:cs="Palatino Linotype"/>
          <w:b/>
          <w:sz w:val="28"/>
          <w:szCs w:val="28"/>
        </w:rPr>
        <w:t xml:space="preserve"> </w:t>
      </w:r>
      <w:r w:rsidRPr="00F84668">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w:t>
      </w:r>
      <w:r w:rsidRPr="00F84668">
        <w:rPr>
          <w:rFonts w:ascii="Palatino Linotype" w:eastAsia="Palatino Linotype" w:hAnsi="Palatino Linotype" w:cs="Palatino Linotype"/>
          <w:sz w:val="24"/>
          <w:szCs w:val="24"/>
        </w:rPr>
        <w:lastRenderedPageBreak/>
        <w:t xml:space="preserve">el </w:t>
      </w:r>
      <w:r w:rsidRPr="00F84668">
        <w:rPr>
          <w:rFonts w:ascii="Palatino Linotype" w:eastAsia="Palatino Linotype" w:hAnsi="Palatino Linotype" w:cs="Palatino Linotype"/>
          <w:b/>
          <w:sz w:val="24"/>
          <w:szCs w:val="24"/>
        </w:rPr>
        <w:t xml:space="preserve">SUJETO OBLIGADO </w:t>
      </w:r>
      <w:r w:rsidRPr="00F84668">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72C7A0CB" w14:textId="77777777" w:rsidR="00F940BE" w:rsidRPr="00F84668" w:rsidRDefault="00F940BE" w:rsidP="00F940BE">
      <w:pPr>
        <w:spacing w:after="240" w:line="360" w:lineRule="auto"/>
        <w:ind w:right="-91"/>
        <w:contextualSpacing/>
        <w:jc w:val="both"/>
        <w:rPr>
          <w:rFonts w:ascii="Palatino Linotype" w:eastAsia="Palatino Linotype" w:hAnsi="Palatino Linotype" w:cs="Palatino Linotype"/>
          <w:sz w:val="24"/>
          <w:szCs w:val="24"/>
        </w:rPr>
      </w:pPr>
    </w:p>
    <w:p w14:paraId="6F707EE9" w14:textId="77777777" w:rsidR="00F940BE" w:rsidRPr="00F84668" w:rsidRDefault="00F940BE" w:rsidP="00F940BE">
      <w:pPr>
        <w:spacing w:before="240" w:after="24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9C19187" w14:textId="77777777" w:rsidR="00F940BE" w:rsidRPr="00F84668" w:rsidRDefault="00F940BE" w:rsidP="00F940BE">
      <w:pPr>
        <w:spacing w:before="240" w:after="240" w:line="360" w:lineRule="auto"/>
        <w:contextualSpacing/>
        <w:jc w:val="both"/>
        <w:rPr>
          <w:rFonts w:ascii="Palatino Linotype" w:eastAsia="Palatino Linotype" w:hAnsi="Palatino Linotype" w:cs="Palatino Linotype"/>
          <w:sz w:val="24"/>
          <w:szCs w:val="24"/>
        </w:rPr>
      </w:pPr>
    </w:p>
    <w:p w14:paraId="21F8BCA4"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t>“</w:t>
      </w:r>
      <w:r w:rsidRPr="00F84668">
        <w:rPr>
          <w:rFonts w:ascii="Palatino Linotype" w:eastAsia="Palatino Linotype" w:hAnsi="Palatino Linotype" w:cs="Palatino Linotype"/>
          <w:b/>
          <w:i/>
        </w:rPr>
        <w:t>Artículo 3</w:t>
      </w:r>
      <w:r w:rsidRPr="00F84668">
        <w:rPr>
          <w:rFonts w:ascii="Palatino Linotype" w:eastAsia="Palatino Linotype" w:hAnsi="Palatino Linotype" w:cs="Palatino Linotype"/>
          <w:i/>
        </w:rPr>
        <w:t>. Para los efectos de la presente Ley se entenderá por:</w:t>
      </w:r>
    </w:p>
    <w:p w14:paraId="5E6995D3"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t>[…]</w:t>
      </w:r>
    </w:p>
    <w:p w14:paraId="13A5ACFA"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IX. Datos personales</w:t>
      </w:r>
      <w:r w:rsidRPr="00F84668">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55E9A6D2"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XX. Información clasificada</w:t>
      </w:r>
      <w:r w:rsidRPr="00F84668">
        <w:rPr>
          <w:rFonts w:ascii="Palatino Linotype" w:eastAsia="Palatino Linotype" w:hAnsi="Palatino Linotype" w:cs="Palatino Linotype"/>
          <w:i/>
        </w:rPr>
        <w:t>: Aquella considerada por la presente Ley como reservada o confidencial;</w:t>
      </w:r>
    </w:p>
    <w:p w14:paraId="7FB1A25F"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 xml:space="preserve">XXI. Información confidencial: </w:t>
      </w:r>
      <w:r w:rsidRPr="00F84668">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CAF1FC7"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XLV. Versión pública:</w:t>
      </w:r>
      <w:r w:rsidRPr="00F84668">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45630C81"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lastRenderedPageBreak/>
        <w:t>[…]</w:t>
      </w:r>
    </w:p>
    <w:p w14:paraId="03E38A55"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Artículo 91.</w:t>
      </w:r>
      <w:r w:rsidRPr="00F84668">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4B3E8DB5"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Artículo 132.</w:t>
      </w:r>
      <w:r w:rsidRPr="00F84668">
        <w:rPr>
          <w:rFonts w:ascii="Palatino Linotype" w:eastAsia="Palatino Linotype" w:hAnsi="Palatino Linotype" w:cs="Palatino Linotype"/>
          <w:i/>
        </w:rPr>
        <w:t xml:space="preserve"> La clasificación de la información se llevará a cabo en el momento en que:</w:t>
      </w:r>
    </w:p>
    <w:p w14:paraId="39CF46C0"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I</w:t>
      </w:r>
      <w:r w:rsidRPr="00F84668">
        <w:rPr>
          <w:rFonts w:ascii="Palatino Linotype" w:eastAsia="Palatino Linotype" w:hAnsi="Palatino Linotype" w:cs="Palatino Linotype"/>
          <w:i/>
        </w:rPr>
        <w:t>. Se reciba una solicitud de acceso a la información;</w:t>
      </w:r>
    </w:p>
    <w:p w14:paraId="5FDA001A"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II.</w:t>
      </w:r>
      <w:r w:rsidRPr="00F84668">
        <w:rPr>
          <w:rFonts w:ascii="Palatino Linotype" w:eastAsia="Palatino Linotype" w:hAnsi="Palatino Linotype" w:cs="Palatino Linotype"/>
          <w:i/>
        </w:rPr>
        <w:t xml:space="preserve"> Se determine mediante resolución de autoridad competente; o</w:t>
      </w:r>
    </w:p>
    <w:p w14:paraId="4942C2CE"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III.</w:t>
      </w:r>
      <w:r w:rsidRPr="00F84668">
        <w:rPr>
          <w:rFonts w:ascii="Palatino Linotype" w:eastAsia="Palatino Linotype" w:hAnsi="Palatino Linotype" w:cs="Palatino Linotype"/>
          <w:i/>
        </w:rPr>
        <w:t xml:space="preserve"> Se generen versiones públicas para dar cumplimiento a las obligaciones de transparencia previstas en esta Ley.</w:t>
      </w:r>
    </w:p>
    <w:p w14:paraId="21383F1E"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t>[…]</w:t>
      </w:r>
    </w:p>
    <w:p w14:paraId="05DA130E"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Artículo 143</w:t>
      </w:r>
      <w:r w:rsidRPr="00F84668">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A19B98F"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I.</w:t>
      </w:r>
      <w:r w:rsidRPr="00F84668">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67F062A3"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II.</w:t>
      </w:r>
      <w:r w:rsidRPr="00F84668">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C04F031"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III.</w:t>
      </w:r>
      <w:r w:rsidRPr="00F84668">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47F4DA3"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2D224C8"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22D9D9D6"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p>
    <w:p w14:paraId="1A869DAB" w14:textId="77777777" w:rsidR="00F940BE" w:rsidRPr="00F84668" w:rsidRDefault="00F940BE" w:rsidP="00F940BE">
      <w:pPr>
        <w:spacing w:before="120" w:after="0"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95B6211" w14:textId="77777777" w:rsidR="00F940BE" w:rsidRPr="00F84668" w:rsidRDefault="00F940BE" w:rsidP="00F940BE">
      <w:pPr>
        <w:spacing w:after="0" w:line="360" w:lineRule="auto"/>
        <w:jc w:val="both"/>
        <w:rPr>
          <w:rFonts w:ascii="Palatino Linotype" w:eastAsia="Palatino Linotype" w:hAnsi="Palatino Linotype" w:cs="Palatino Linotype"/>
          <w:sz w:val="24"/>
          <w:szCs w:val="24"/>
        </w:rPr>
      </w:pPr>
    </w:p>
    <w:p w14:paraId="01CE01D1" w14:textId="77777777" w:rsidR="00F940BE" w:rsidRPr="00F84668" w:rsidRDefault="00F940BE" w:rsidP="00F940BE">
      <w:pPr>
        <w:spacing w:after="0"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57286805" w14:textId="77777777" w:rsidR="00F940BE" w:rsidRPr="00F84668" w:rsidRDefault="00F940BE" w:rsidP="00F940BE">
      <w:pPr>
        <w:spacing w:after="0" w:line="360" w:lineRule="auto"/>
        <w:jc w:val="both"/>
        <w:rPr>
          <w:rFonts w:ascii="Palatino Linotype" w:eastAsia="Palatino Linotype" w:hAnsi="Palatino Linotype" w:cs="Palatino Linotype"/>
          <w:sz w:val="24"/>
          <w:szCs w:val="24"/>
        </w:rPr>
      </w:pPr>
    </w:p>
    <w:p w14:paraId="442B7165" w14:textId="77777777" w:rsidR="00F940BE" w:rsidRPr="00F84668" w:rsidRDefault="00F940BE" w:rsidP="00F940BE">
      <w:pPr>
        <w:spacing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“Quincuagésimo sexto</w:t>
      </w:r>
      <w:r w:rsidRPr="00F84668">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1A9F78C"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Quincuagésimo séptimo</w:t>
      </w:r>
      <w:r w:rsidRPr="00F84668">
        <w:rPr>
          <w:rFonts w:ascii="Palatino Linotype" w:eastAsia="Palatino Linotype" w:hAnsi="Palatino Linotype" w:cs="Palatino Linotype"/>
          <w:i/>
        </w:rPr>
        <w:t xml:space="preserve">. Se considera, en principio, como información pública y no podrá omitirse de las versiones públicas la siguiente: </w:t>
      </w:r>
    </w:p>
    <w:p w14:paraId="008A971F"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I.</w:t>
      </w:r>
      <w:r w:rsidRPr="00F84668">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5FD42AE5"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II.</w:t>
      </w:r>
      <w:r w:rsidRPr="00F84668">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697E7A97" w14:textId="77777777" w:rsidR="00F940BE" w:rsidRPr="00F84668" w:rsidRDefault="00F940BE" w:rsidP="00F940BE">
      <w:pPr>
        <w:spacing w:before="120" w:after="120"/>
        <w:ind w:left="1134"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lastRenderedPageBreak/>
        <w:t>III.</w:t>
      </w:r>
      <w:r w:rsidRPr="00F84668">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431F1A3"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7B0FBA93"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r w:rsidRPr="00F84668">
        <w:rPr>
          <w:rFonts w:ascii="Palatino Linotype" w:eastAsia="Palatino Linotype" w:hAnsi="Palatino Linotype" w:cs="Palatino Linotype"/>
          <w:b/>
          <w:i/>
        </w:rPr>
        <w:t>Quincuagésimo octavo</w:t>
      </w:r>
      <w:r w:rsidRPr="00F84668">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25759ABB" w14:textId="77777777" w:rsidR="00F940BE" w:rsidRPr="00F84668" w:rsidRDefault="00F940BE" w:rsidP="00F940BE">
      <w:pPr>
        <w:spacing w:before="120" w:after="120"/>
        <w:ind w:left="851" w:right="902"/>
        <w:jc w:val="both"/>
        <w:rPr>
          <w:rFonts w:ascii="Palatino Linotype" w:eastAsia="Palatino Linotype" w:hAnsi="Palatino Linotype" w:cs="Palatino Linotype"/>
          <w:i/>
        </w:rPr>
      </w:pPr>
    </w:p>
    <w:p w14:paraId="2BBDBF31" w14:textId="77777777" w:rsidR="00F940BE" w:rsidRPr="00F84668" w:rsidRDefault="00F940BE" w:rsidP="00F940BE">
      <w:pPr>
        <w:spacing w:before="240" w:after="24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84668">
        <w:rPr>
          <w:rFonts w:ascii="Palatino Linotype" w:eastAsia="Palatino Linotype" w:hAnsi="Palatino Linotype" w:cs="Palatino Linotype"/>
          <w:b/>
          <w:sz w:val="24"/>
          <w:szCs w:val="24"/>
        </w:rPr>
        <w:t>SUJETO OBLIGADO</w:t>
      </w:r>
      <w:r w:rsidRPr="00F84668">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95C8AAD" w14:textId="77777777" w:rsidR="00F940BE" w:rsidRPr="00F84668" w:rsidRDefault="00F940BE" w:rsidP="00F940BE">
      <w:pPr>
        <w:spacing w:before="240" w:after="240" w:line="360" w:lineRule="auto"/>
        <w:contextualSpacing/>
        <w:jc w:val="both"/>
        <w:rPr>
          <w:rFonts w:ascii="Palatino Linotype" w:eastAsia="Palatino Linotype" w:hAnsi="Palatino Linotype" w:cs="Palatino Linotype"/>
          <w:sz w:val="24"/>
          <w:szCs w:val="24"/>
        </w:rPr>
      </w:pPr>
    </w:p>
    <w:p w14:paraId="5E40DA73" w14:textId="77777777" w:rsidR="00F940BE" w:rsidRPr="00F84668" w:rsidRDefault="00F940BE" w:rsidP="00F940BE">
      <w:pPr>
        <w:spacing w:before="240" w:after="240" w:line="360" w:lineRule="auto"/>
        <w:contextualSpacing/>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F940BE" w:rsidRPr="00F84668" w14:paraId="79A7C095" w14:textId="77777777" w:rsidTr="00177AD0">
        <w:tc>
          <w:tcPr>
            <w:tcW w:w="4414" w:type="dxa"/>
            <w:gridSpan w:val="2"/>
          </w:tcPr>
          <w:p w14:paraId="7909522E" w14:textId="77777777" w:rsidR="00F940BE" w:rsidRPr="00F84668" w:rsidRDefault="00F940BE" w:rsidP="00177AD0">
            <w:pPr>
              <w:jc w:val="center"/>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lastRenderedPageBreak/>
              <w:t>Parcial</w:t>
            </w:r>
          </w:p>
        </w:tc>
        <w:tc>
          <w:tcPr>
            <w:tcW w:w="4414" w:type="dxa"/>
            <w:gridSpan w:val="2"/>
          </w:tcPr>
          <w:p w14:paraId="75A297D5" w14:textId="77777777" w:rsidR="00F940BE" w:rsidRPr="00F84668" w:rsidRDefault="00F940BE" w:rsidP="00177AD0">
            <w:pPr>
              <w:jc w:val="center"/>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Total</w:t>
            </w:r>
          </w:p>
        </w:tc>
      </w:tr>
      <w:tr w:rsidR="00F940BE" w:rsidRPr="00F84668" w14:paraId="6BC27800" w14:textId="77777777" w:rsidTr="00177AD0">
        <w:tc>
          <w:tcPr>
            <w:tcW w:w="993" w:type="dxa"/>
          </w:tcPr>
          <w:p w14:paraId="33941E39" w14:textId="77777777" w:rsidR="00F940BE" w:rsidRPr="00F84668" w:rsidRDefault="00F940BE" w:rsidP="00177AD0">
            <w:pPr>
              <w:jc w:val="center"/>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Concepto</w:t>
            </w:r>
          </w:p>
        </w:tc>
        <w:tc>
          <w:tcPr>
            <w:tcW w:w="3421" w:type="dxa"/>
          </w:tcPr>
          <w:p w14:paraId="5458418E" w14:textId="77777777" w:rsidR="00F940BE" w:rsidRPr="00F84668" w:rsidRDefault="00F940BE" w:rsidP="00177AD0">
            <w:pPr>
              <w:jc w:val="center"/>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Dónde</w:t>
            </w:r>
          </w:p>
        </w:tc>
        <w:tc>
          <w:tcPr>
            <w:tcW w:w="968" w:type="dxa"/>
          </w:tcPr>
          <w:p w14:paraId="58D7BE0D" w14:textId="77777777" w:rsidR="00F940BE" w:rsidRPr="00F84668" w:rsidRDefault="00F940BE" w:rsidP="00177AD0">
            <w:pPr>
              <w:jc w:val="center"/>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Concepto</w:t>
            </w:r>
          </w:p>
        </w:tc>
        <w:tc>
          <w:tcPr>
            <w:tcW w:w="3446" w:type="dxa"/>
          </w:tcPr>
          <w:p w14:paraId="67A2CDEA" w14:textId="77777777" w:rsidR="00F940BE" w:rsidRPr="00F84668" w:rsidRDefault="00F940BE" w:rsidP="00177AD0">
            <w:pPr>
              <w:jc w:val="center"/>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Dónde</w:t>
            </w:r>
          </w:p>
        </w:tc>
      </w:tr>
      <w:tr w:rsidR="00F940BE" w:rsidRPr="00F84668" w14:paraId="11106BEB" w14:textId="77777777" w:rsidTr="00177AD0">
        <w:tc>
          <w:tcPr>
            <w:tcW w:w="8828" w:type="dxa"/>
            <w:gridSpan w:val="4"/>
          </w:tcPr>
          <w:p w14:paraId="1E828AB8" w14:textId="77777777" w:rsidR="00F940BE" w:rsidRPr="00F84668" w:rsidRDefault="00F940BE" w:rsidP="00177AD0">
            <w:pPr>
              <w:jc w:val="center"/>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Sello oficial o logotipo del sujeto obligado</w:t>
            </w:r>
          </w:p>
        </w:tc>
      </w:tr>
      <w:tr w:rsidR="00F940BE" w:rsidRPr="00F84668" w14:paraId="03114C82" w14:textId="77777777" w:rsidTr="00177AD0">
        <w:tc>
          <w:tcPr>
            <w:tcW w:w="993" w:type="dxa"/>
          </w:tcPr>
          <w:p w14:paraId="3E08DD41"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Fecha de clasificación</w:t>
            </w:r>
          </w:p>
        </w:tc>
        <w:tc>
          <w:tcPr>
            <w:tcW w:w="3421" w:type="dxa"/>
          </w:tcPr>
          <w:p w14:paraId="751CDA01"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6EE45EEF"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Fecha de clasificación</w:t>
            </w:r>
          </w:p>
        </w:tc>
        <w:tc>
          <w:tcPr>
            <w:tcW w:w="3446" w:type="dxa"/>
          </w:tcPr>
          <w:p w14:paraId="4A1AD95B"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940BE" w:rsidRPr="00F84668" w14:paraId="5E8BDA1A" w14:textId="77777777" w:rsidTr="00177AD0">
        <w:tc>
          <w:tcPr>
            <w:tcW w:w="993" w:type="dxa"/>
          </w:tcPr>
          <w:p w14:paraId="49B0BF8A"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Área</w:t>
            </w:r>
          </w:p>
        </w:tc>
        <w:tc>
          <w:tcPr>
            <w:tcW w:w="3421" w:type="dxa"/>
          </w:tcPr>
          <w:p w14:paraId="1CB0E056"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señalará el nombre del área del cual es titular quien clasifica.</w:t>
            </w:r>
          </w:p>
        </w:tc>
        <w:tc>
          <w:tcPr>
            <w:tcW w:w="968" w:type="dxa"/>
          </w:tcPr>
          <w:p w14:paraId="489B0D7F"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Área</w:t>
            </w:r>
          </w:p>
        </w:tc>
        <w:tc>
          <w:tcPr>
            <w:tcW w:w="3446" w:type="dxa"/>
          </w:tcPr>
          <w:p w14:paraId="7F619B32"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señalará el nombre del área de la cual es el titular quien clasifica.</w:t>
            </w:r>
          </w:p>
        </w:tc>
      </w:tr>
      <w:tr w:rsidR="00F940BE" w:rsidRPr="00F84668" w14:paraId="1E07627F" w14:textId="77777777" w:rsidTr="00177AD0">
        <w:tc>
          <w:tcPr>
            <w:tcW w:w="993" w:type="dxa"/>
          </w:tcPr>
          <w:p w14:paraId="363B0AE9"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Información reservada</w:t>
            </w:r>
          </w:p>
        </w:tc>
        <w:tc>
          <w:tcPr>
            <w:tcW w:w="3421" w:type="dxa"/>
          </w:tcPr>
          <w:p w14:paraId="121E62F7"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2C75ACC"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Reservado</w:t>
            </w:r>
          </w:p>
        </w:tc>
        <w:tc>
          <w:tcPr>
            <w:tcW w:w="3446" w:type="dxa"/>
          </w:tcPr>
          <w:p w14:paraId="24F31F60"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Leyenda de información RESERVADA.</w:t>
            </w:r>
          </w:p>
        </w:tc>
      </w:tr>
      <w:tr w:rsidR="00F940BE" w:rsidRPr="00F84668" w14:paraId="25AFA7EA" w14:textId="77777777" w:rsidTr="00177AD0">
        <w:tc>
          <w:tcPr>
            <w:tcW w:w="993" w:type="dxa"/>
          </w:tcPr>
          <w:p w14:paraId="1C5A5398"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Fundamento legal</w:t>
            </w:r>
          </w:p>
        </w:tc>
        <w:tc>
          <w:tcPr>
            <w:tcW w:w="3421" w:type="dxa"/>
          </w:tcPr>
          <w:p w14:paraId="50459D33"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19AC8319"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Periodo de reserva</w:t>
            </w:r>
          </w:p>
        </w:tc>
        <w:tc>
          <w:tcPr>
            <w:tcW w:w="3446" w:type="dxa"/>
          </w:tcPr>
          <w:p w14:paraId="0A2E1A32"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940BE" w:rsidRPr="00F84668" w14:paraId="3962A95F" w14:textId="77777777" w:rsidTr="00177AD0">
        <w:tc>
          <w:tcPr>
            <w:tcW w:w="993" w:type="dxa"/>
          </w:tcPr>
          <w:p w14:paraId="5EC974E0"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Ampliación del periodo de reserva</w:t>
            </w:r>
          </w:p>
        </w:tc>
        <w:tc>
          <w:tcPr>
            <w:tcW w:w="3421" w:type="dxa"/>
          </w:tcPr>
          <w:p w14:paraId="7195B068"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69D695D"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Fundamento legal</w:t>
            </w:r>
          </w:p>
        </w:tc>
        <w:tc>
          <w:tcPr>
            <w:tcW w:w="3446" w:type="dxa"/>
          </w:tcPr>
          <w:p w14:paraId="2FDFD7B3"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940BE" w:rsidRPr="00F84668" w14:paraId="24E8867B" w14:textId="77777777" w:rsidTr="00177AD0">
        <w:tc>
          <w:tcPr>
            <w:tcW w:w="993" w:type="dxa"/>
          </w:tcPr>
          <w:p w14:paraId="190875F5"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Confidencial</w:t>
            </w:r>
          </w:p>
        </w:tc>
        <w:tc>
          <w:tcPr>
            <w:tcW w:w="3421" w:type="dxa"/>
          </w:tcPr>
          <w:p w14:paraId="74A206AD"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6E7106A"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Ampliación del periodo de reserva</w:t>
            </w:r>
          </w:p>
        </w:tc>
        <w:tc>
          <w:tcPr>
            <w:tcW w:w="3446" w:type="dxa"/>
          </w:tcPr>
          <w:p w14:paraId="696D65D5"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940BE" w:rsidRPr="00F84668" w14:paraId="30213D8C" w14:textId="77777777" w:rsidTr="00177AD0">
        <w:tc>
          <w:tcPr>
            <w:tcW w:w="993" w:type="dxa"/>
          </w:tcPr>
          <w:p w14:paraId="077BD7F5"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Fundamento legal</w:t>
            </w:r>
          </w:p>
        </w:tc>
        <w:tc>
          <w:tcPr>
            <w:tcW w:w="3421" w:type="dxa"/>
          </w:tcPr>
          <w:p w14:paraId="3518791E"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06EB46B3"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Confidencial</w:t>
            </w:r>
          </w:p>
        </w:tc>
        <w:tc>
          <w:tcPr>
            <w:tcW w:w="3446" w:type="dxa"/>
          </w:tcPr>
          <w:p w14:paraId="0B03E97E"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Leyenda de información CONFIDENCIAL.</w:t>
            </w:r>
          </w:p>
        </w:tc>
      </w:tr>
      <w:tr w:rsidR="00F940BE" w:rsidRPr="00F84668" w14:paraId="1BF96224" w14:textId="77777777" w:rsidTr="00177AD0">
        <w:tc>
          <w:tcPr>
            <w:tcW w:w="993" w:type="dxa"/>
          </w:tcPr>
          <w:p w14:paraId="0642F53C"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Rúbrica del titular del área</w:t>
            </w:r>
          </w:p>
        </w:tc>
        <w:tc>
          <w:tcPr>
            <w:tcW w:w="3421" w:type="dxa"/>
          </w:tcPr>
          <w:p w14:paraId="51C6BC50"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Rúbrica autógrafa de quien clasifica.</w:t>
            </w:r>
          </w:p>
        </w:tc>
        <w:tc>
          <w:tcPr>
            <w:tcW w:w="968" w:type="dxa"/>
          </w:tcPr>
          <w:p w14:paraId="503327C5"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Fundamento legal</w:t>
            </w:r>
          </w:p>
        </w:tc>
        <w:tc>
          <w:tcPr>
            <w:tcW w:w="3446" w:type="dxa"/>
          </w:tcPr>
          <w:p w14:paraId="5589A12F"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940BE" w:rsidRPr="00F84668" w14:paraId="37623B82" w14:textId="77777777" w:rsidTr="00177AD0">
        <w:tc>
          <w:tcPr>
            <w:tcW w:w="993" w:type="dxa"/>
          </w:tcPr>
          <w:p w14:paraId="4936BF4B"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Fecha de desclasificación</w:t>
            </w:r>
          </w:p>
        </w:tc>
        <w:tc>
          <w:tcPr>
            <w:tcW w:w="3421" w:type="dxa"/>
          </w:tcPr>
          <w:p w14:paraId="54556D45"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anotará la fecha en que se desclasifica el documento.</w:t>
            </w:r>
          </w:p>
        </w:tc>
        <w:tc>
          <w:tcPr>
            <w:tcW w:w="968" w:type="dxa"/>
          </w:tcPr>
          <w:p w14:paraId="6C4DE5C7"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Rúbrica del titular del área</w:t>
            </w:r>
          </w:p>
        </w:tc>
        <w:tc>
          <w:tcPr>
            <w:tcW w:w="3446" w:type="dxa"/>
          </w:tcPr>
          <w:p w14:paraId="0374EAD9"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Rúbrica autógrafa de quien clasifica.</w:t>
            </w:r>
          </w:p>
        </w:tc>
      </w:tr>
      <w:tr w:rsidR="00F940BE" w:rsidRPr="00F84668" w14:paraId="7D3422A4" w14:textId="77777777" w:rsidTr="00177AD0">
        <w:tc>
          <w:tcPr>
            <w:tcW w:w="993" w:type="dxa"/>
          </w:tcPr>
          <w:p w14:paraId="4E91B84D"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Rúbrica y cargo del servidor público</w:t>
            </w:r>
          </w:p>
        </w:tc>
        <w:tc>
          <w:tcPr>
            <w:tcW w:w="3421" w:type="dxa"/>
          </w:tcPr>
          <w:p w14:paraId="47584627"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Rúbrica autógrafa de quien desclasifica.</w:t>
            </w:r>
          </w:p>
        </w:tc>
        <w:tc>
          <w:tcPr>
            <w:tcW w:w="968" w:type="dxa"/>
          </w:tcPr>
          <w:p w14:paraId="20881A64"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Fecha de desclasificación</w:t>
            </w:r>
          </w:p>
        </w:tc>
        <w:tc>
          <w:tcPr>
            <w:tcW w:w="3446" w:type="dxa"/>
          </w:tcPr>
          <w:p w14:paraId="2069281A"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Se anotará la fecha en que se desclasifica.</w:t>
            </w:r>
          </w:p>
        </w:tc>
      </w:tr>
      <w:tr w:rsidR="00F940BE" w:rsidRPr="00F84668" w14:paraId="5FB0128A" w14:textId="77777777" w:rsidTr="00177AD0">
        <w:tc>
          <w:tcPr>
            <w:tcW w:w="993" w:type="dxa"/>
          </w:tcPr>
          <w:p w14:paraId="5421EC6E" w14:textId="77777777" w:rsidR="00F940BE" w:rsidRPr="00F84668" w:rsidRDefault="00F940BE" w:rsidP="00177AD0">
            <w:pPr>
              <w:jc w:val="both"/>
              <w:rPr>
                <w:rFonts w:ascii="Palatino Linotype" w:eastAsia="Palatino Linotype" w:hAnsi="Palatino Linotype" w:cs="Palatino Linotype"/>
                <w:sz w:val="12"/>
                <w:szCs w:val="12"/>
              </w:rPr>
            </w:pPr>
          </w:p>
        </w:tc>
        <w:tc>
          <w:tcPr>
            <w:tcW w:w="3421" w:type="dxa"/>
          </w:tcPr>
          <w:p w14:paraId="347825BB" w14:textId="77777777" w:rsidR="00F940BE" w:rsidRPr="00F84668" w:rsidRDefault="00F940BE" w:rsidP="00177AD0">
            <w:pPr>
              <w:jc w:val="both"/>
              <w:rPr>
                <w:rFonts w:ascii="Palatino Linotype" w:eastAsia="Palatino Linotype" w:hAnsi="Palatino Linotype" w:cs="Palatino Linotype"/>
                <w:sz w:val="12"/>
                <w:szCs w:val="12"/>
              </w:rPr>
            </w:pPr>
          </w:p>
        </w:tc>
        <w:tc>
          <w:tcPr>
            <w:tcW w:w="968" w:type="dxa"/>
          </w:tcPr>
          <w:p w14:paraId="004C54BF"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Partes o secciones reservadas o confidenciales</w:t>
            </w:r>
          </w:p>
        </w:tc>
        <w:tc>
          <w:tcPr>
            <w:tcW w:w="3446" w:type="dxa"/>
          </w:tcPr>
          <w:p w14:paraId="0B5BE6C0"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F940BE" w:rsidRPr="00F84668" w14:paraId="38A8AA74" w14:textId="77777777" w:rsidTr="00177AD0">
        <w:tc>
          <w:tcPr>
            <w:tcW w:w="993" w:type="dxa"/>
          </w:tcPr>
          <w:p w14:paraId="00C42898" w14:textId="77777777" w:rsidR="00F940BE" w:rsidRPr="00F84668" w:rsidRDefault="00F940BE" w:rsidP="00177AD0">
            <w:pPr>
              <w:jc w:val="both"/>
              <w:rPr>
                <w:rFonts w:ascii="Palatino Linotype" w:eastAsia="Palatino Linotype" w:hAnsi="Palatino Linotype" w:cs="Palatino Linotype"/>
                <w:sz w:val="12"/>
                <w:szCs w:val="12"/>
              </w:rPr>
            </w:pPr>
          </w:p>
        </w:tc>
        <w:tc>
          <w:tcPr>
            <w:tcW w:w="3421" w:type="dxa"/>
          </w:tcPr>
          <w:p w14:paraId="00560C11" w14:textId="77777777" w:rsidR="00F940BE" w:rsidRPr="00F84668" w:rsidRDefault="00F940BE" w:rsidP="00177AD0">
            <w:pPr>
              <w:jc w:val="both"/>
              <w:rPr>
                <w:rFonts w:ascii="Palatino Linotype" w:eastAsia="Palatino Linotype" w:hAnsi="Palatino Linotype" w:cs="Palatino Linotype"/>
                <w:sz w:val="12"/>
                <w:szCs w:val="12"/>
              </w:rPr>
            </w:pPr>
          </w:p>
        </w:tc>
        <w:tc>
          <w:tcPr>
            <w:tcW w:w="968" w:type="dxa"/>
          </w:tcPr>
          <w:p w14:paraId="0019882D" w14:textId="77777777" w:rsidR="00F940BE" w:rsidRPr="00F84668" w:rsidRDefault="00F940BE" w:rsidP="00177AD0">
            <w:pPr>
              <w:jc w:val="both"/>
              <w:rPr>
                <w:rFonts w:ascii="Palatino Linotype" w:eastAsia="Palatino Linotype" w:hAnsi="Palatino Linotype" w:cs="Palatino Linotype"/>
                <w:b/>
                <w:sz w:val="12"/>
                <w:szCs w:val="12"/>
              </w:rPr>
            </w:pPr>
            <w:r w:rsidRPr="00F84668">
              <w:rPr>
                <w:rFonts w:ascii="Palatino Linotype" w:eastAsia="Palatino Linotype" w:hAnsi="Palatino Linotype" w:cs="Palatino Linotype"/>
                <w:b/>
                <w:sz w:val="12"/>
                <w:szCs w:val="12"/>
              </w:rPr>
              <w:t xml:space="preserve">Rúbrica y cargo del </w:t>
            </w:r>
            <w:r w:rsidRPr="00F84668">
              <w:rPr>
                <w:rFonts w:ascii="Palatino Linotype" w:eastAsia="Palatino Linotype" w:hAnsi="Palatino Linotype" w:cs="Palatino Linotype"/>
                <w:b/>
                <w:sz w:val="12"/>
                <w:szCs w:val="12"/>
              </w:rPr>
              <w:lastRenderedPageBreak/>
              <w:t>servidor público</w:t>
            </w:r>
          </w:p>
        </w:tc>
        <w:tc>
          <w:tcPr>
            <w:tcW w:w="3446" w:type="dxa"/>
          </w:tcPr>
          <w:p w14:paraId="6E89D476" w14:textId="77777777" w:rsidR="00F940BE" w:rsidRPr="00F84668" w:rsidRDefault="00F940BE" w:rsidP="00177AD0">
            <w:pPr>
              <w:jc w:val="both"/>
              <w:rPr>
                <w:rFonts w:ascii="Palatino Linotype" w:eastAsia="Palatino Linotype" w:hAnsi="Palatino Linotype" w:cs="Palatino Linotype"/>
                <w:sz w:val="12"/>
                <w:szCs w:val="12"/>
              </w:rPr>
            </w:pPr>
            <w:r w:rsidRPr="00F84668">
              <w:rPr>
                <w:rFonts w:ascii="Palatino Linotype" w:eastAsia="Palatino Linotype" w:hAnsi="Palatino Linotype" w:cs="Palatino Linotype"/>
                <w:sz w:val="12"/>
                <w:szCs w:val="12"/>
              </w:rPr>
              <w:lastRenderedPageBreak/>
              <w:t>Rúbrica autógrafa de quien desclasifica.</w:t>
            </w:r>
          </w:p>
        </w:tc>
      </w:tr>
    </w:tbl>
    <w:p w14:paraId="399FE840" w14:textId="77777777" w:rsidR="00F940BE" w:rsidRPr="00F84668" w:rsidRDefault="00F940BE" w:rsidP="00F940BE">
      <w:pPr>
        <w:rPr>
          <w:rFonts w:ascii="Palatino Linotype" w:eastAsia="Palatino Linotype" w:hAnsi="Palatino Linotype" w:cs="Palatino Linotype"/>
          <w:b/>
          <w:i/>
          <w:color w:val="000000"/>
          <w:sz w:val="24"/>
          <w:szCs w:val="24"/>
        </w:rPr>
      </w:pPr>
    </w:p>
    <w:p w14:paraId="469DBD5C" w14:textId="77777777" w:rsidR="00F940BE" w:rsidRPr="00F84668" w:rsidRDefault="00F940BE" w:rsidP="00F940BE">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C7651A8" w14:textId="77777777" w:rsidR="00F940BE" w:rsidRPr="00F84668" w:rsidRDefault="00F940BE" w:rsidP="00F940BE">
      <w:pPr>
        <w:spacing w:after="0"/>
        <w:ind w:left="-142" w:right="49"/>
        <w:jc w:val="center"/>
        <w:rPr>
          <w:rFonts w:ascii="Palatino Linotype" w:eastAsia="Palatino Linotype" w:hAnsi="Palatino Linotype" w:cs="Palatino Linotype"/>
          <w:b/>
          <w:sz w:val="28"/>
          <w:szCs w:val="28"/>
        </w:rPr>
      </w:pPr>
      <w:r w:rsidRPr="00F84668">
        <w:rPr>
          <w:rFonts w:ascii="Palatino Linotype" w:eastAsia="Palatino Linotype" w:hAnsi="Palatino Linotype" w:cs="Palatino Linotype"/>
          <w:b/>
          <w:sz w:val="28"/>
          <w:szCs w:val="28"/>
        </w:rPr>
        <w:t>R E S U E L V E:</w:t>
      </w:r>
    </w:p>
    <w:p w14:paraId="52276EB3" w14:textId="77777777" w:rsidR="00F940BE" w:rsidRPr="00F84668" w:rsidRDefault="00F940BE" w:rsidP="00F940BE">
      <w:pPr>
        <w:spacing w:after="0"/>
        <w:ind w:left="-142" w:right="49"/>
        <w:jc w:val="center"/>
        <w:rPr>
          <w:rFonts w:ascii="Palatino Linotype" w:eastAsia="Palatino Linotype" w:hAnsi="Palatino Linotype" w:cs="Palatino Linotype"/>
          <w:b/>
          <w:sz w:val="28"/>
          <w:szCs w:val="28"/>
        </w:rPr>
      </w:pPr>
    </w:p>
    <w:p w14:paraId="4DCEAC9B" w14:textId="028E95C4" w:rsidR="00F940BE" w:rsidRPr="00F84668" w:rsidRDefault="00F940BE" w:rsidP="00F940BE">
      <w:pPr>
        <w:spacing w:after="0" w:line="360" w:lineRule="auto"/>
        <w:jc w:val="both"/>
        <w:rPr>
          <w:rFonts w:ascii="Palatino Linotype" w:eastAsia="Palatino Linotype" w:hAnsi="Palatino Linotype" w:cs="Palatino Linotype"/>
          <w:b/>
          <w:sz w:val="24"/>
          <w:szCs w:val="24"/>
        </w:rPr>
      </w:pPr>
      <w:r w:rsidRPr="00F84668">
        <w:rPr>
          <w:rFonts w:ascii="Palatino Linotype" w:eastAsia="Palatino Linotype" w:hAnsi="Palatino Linotype" w:cs="Palatino Linotype"/>
          <w:b/>
          <w:sz w:val="24"/>
          <w:szCs w:val="24"/>
        </w:rPr>
        <w:t xml:space="preserve">PRIMERO. </w:t>
      </w:r>
      <w:r w:rsidRPr="00F84668">
        <w:rPr>
          <w:rFonts w:ascii="Palatino Linotype" w:eastAsia="Palatino Linotype" w:hAnsi="Palatino Linotype" w:cs="Palatino Linotype"/>
          <w:sz w:val="24"/>
          <w:szCs w:val="24"/>
        </w:rPr>
        <w:t>Resultan</w:t>
      </w:r>
      <w:r w:rsidRPr="00F84668">
        <w:rPr>
          <w:rFonts w:ascii="Palatino Linotype" w:eastAsia="Palatino Linotype" w:hAnsi="Palatino Linotype" w:cs="Palatino Linotype"/>
          <w:b/>
          <w:sz w:val="24"/>
          <w:szCs w:val="24"/>
        </w:rPr>
        <w:t xml:space="preserve"> </w:t>
      </w:r>
      <w:r w:rsidR="00B2734D" w:rsidRPr="00F84668">
        <w:rPr>
          <w:rFonts w:ascii="Palatino Linotype" w:eastAsia="Palatino Linotype" w:hAnsi="Palatino Linotype" w:cs="Palatino Linotype"/>
          <w:b/>
          <w:sz w:val="24"/>
          <w:szCs w:val="24"/>
        </w:rPr>
        <w:t xml:space="preserve">parcialmente </w:t>
      </w:r>
      <w:r w:rsidRPr="00F84668">
        <w:rPr>
          <w:rFonts w:ascii="Palatino Linotype" w:eastAsia="Palatino Linotype" w:hAnsi="Palatino Linotype" w:cs="Palatino Linotype"/>
          <w:b/>
          <w:sz w:val="24"/>
          <w:szCs w:val="24"/>
        </w:rPr>
        <w:t>fundados</w:t>
      </w:r>
      <w:r w:rsidRPr="00F84668">
        <w:rPr>
          <w:rFonts w:ascii="Palatino Linotype" w:eastAsia="Palatino Linotype" w:hAnsi="Palatino Linotype" w:cs="Palatino Linotype"/>
          <w:sz w:val="24"/>
          <w:szCs w:val="24"/>
        </w:rPr>
        <w:t xml:space="preserve"> los motivos de inconformidad hechos valer por la parte </w:t>
      </w:r>
      <w:r w:rsidRPr="00F84668">
        <w:rPr>
          <w:rFonts w:ascii="Palatino Linotype" w:eastAsia="Palatino Linotype" w:hAnsi="Palatino Linotype" w:cs="Palatino Linotype"/>
          <w:b/>
          <w:sz w:val="24"/>
          <w:szCs w:val="24"/>
        </w:rPr>
        <w:t xml:space="preserve">RECURRENTE </w:t>
      </w:r>
      <w:r w:rsidR="00B2734D" w:rsidRPr="00F84668">
        <w:rPr>
          <w:rFonts w:ascii="Palatino Linotype" w:eastAsia="Palatino Linotype" w:hAnsi="Palatino Linotype" w:cs="Palatino Linotype"/>
          <w:sz w:val="24"/>
          <w:szCs w:val="24"/>
        </w:rPr>
        <w:t>en los</w:t>
      </w:r>
      <w:r w:rsidRPr="00F84668">
        <w:rPr>
          <w:rFonts w:ascii="Palatino Linotype" w:eastAsia="Palatino Linotype" w:hAnsi="Palatino Linotype" w:cs="Palatino Linotype"/>
          <w:sz w:val="24"/>
          <w:szCs w:val="24"/>
        </w:rPr>
        <w:t xml:space="preserve"> recurso</w:t>
      </w:r>
      <w:r w:rsidR="00B2734D"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de revisión </w:t>
      </w:r>
      <w:r w:rsidR="00B2734D" w:rsidRPr="00F84668">
        <w:rPr>
          <w:rFonts w:ascii="Palatino Linotype" w:eastAsia="Palatino Linotype" w:hAnsi="Palatino Linotype"/>
          <w:b/>
          <w:bCs/>
          <w:sz w:val="24"/>
          <w:szCs w:val="24"/>
        </w:rPr>
        <w:t xml:space="preserve">07794/INFOEM/IP/RR/2022 </w:t>
      </w:r>
      <w:r w:rsidR="00B2734D" w:rsidRPr="00F84668">
        <w:rPr>
          <w:rFonts w:ascii="Palatino Linotype" w:eastAsia="Palatino Linotype" w:hAnsi="Palatino Linotype"/>
          <w:bCs/>
          <w:sz w:val="24"/>
          <w:szCs w:val="24"/>
        </w:rPr>
        <w:t>y</w:t>
      </w:r>
      <w:r w:rsidR="00B2734D" w:rsidRPr="00F84668">
        <w:rPr>
          <w:rFonts w:ascii="Palatino Linotype" w:eastAsia="Palatino Linotype" w:hAnsi="Palatino Linotype"/>
          <w:b/>
          <w:bCs/>
          <w:sz w:val="24"/>
          <w:szCs w:val="24"/>
        </w:rPr>
        <w:t xml:space="preserve"> 07805</w:t>
      </w:r>
      <w:r w:rsidR="00A20A21" w:rsidRPr="00F84668">
        <w:rPr>
          <w:rFonts w:ascii="Palatino Linotype" w:eastAsia="Palatino Linotype" w:hAnsi="Palatino Linotype"/>
          <w:b/>
          <w:bCs/>
          <w:sz w:val="24"/>
          <w:szCs w:val="24"/>
        </w:rPr>
        <w:t>/INFOEM/IP/RR/2022</w:t>
      </w:r>
      <w:r w:rsidRPr="00F84668">
        <w:rPr>
          <w:rFonts w:ascii="Palatino Linotype" w:eastAsia="Palatino Linotype" w:hAnsi="Palatino Linotype" w:cs="Palatino Linotype"/>
          <w:b/>
          <w:sz w:val="24"/>
          <w:szCs w:val="24"/>
        </w:rPr>
        <w:t xml:space="preserve">, </w:t>
      </w:r>
      <w:r w:rsidRPr="00F84668">
        <w:rPr>
          <w:rFonts w:ascii="Palatino Linotype" w:eastAsia="Palatino Linotype" w:hAnsi="Palatino Linotype" w:cs="Palatino Linotype"/>
          <w:sz w:val="24"/>
          <w:szCs w:val="24"/>
        </w:rPr>
        <w:t xml:space="preserve">por lo que, en términos del Considerando </w:t>
      </w:r>
      <w:r w:rsidRPr="00F84668">
        <w:rPr>
          <w:rFonts w:ascii="Palatino Linotype" w:eastAsia="Palatino Linotype" w:hAnsi="Palatino Linotype" w:cs="Palatino Linotype"/>
          <w:b/>
          <w:sz w:val="24"/>
          <w:szCs w:val="24"/>
        </w:rPr>
        <w:t xml:space="preserve">Cuarto </w:t>
      </w:r>
      <w:r w:rsidRPr="00F84668">
        <w:rPr>
          <w:rFonts w:ascii="Palatino Linotype" w:eastAsia="Palatino Linotype" w:hAnsi="Palatino Linotype" w:cs="Palatino Linotype"/>
          <w:sz w:val="24"/>
          <w:szCs w:val="24"/>
        </w:rPr>
        <w:t>de la presente resolución, se</w:t>
      </w:r>
      <w:r w:rsidR="00B2734D" w:rsidRPr="00F84668">
        <w:rPr>
          <w:rFonts w:ascii="Palatino Linotype" w:eastAsia="Palatino Linotype" w:hAnsi="Palatino Linotype" w:cs="Palatino Linotype"/>
          <w:b/>
          <w:sz w:val="24"/>
          <w:szCs w:val="24"/>
        </w:rPr>
        <w:t xml:space="preserve"> MODIFICAN</w:t>
      </w:r>
      <w:r w:rsidRPr="00F84668">
        <w:rPr>
          <w:rFonts w:ascii="Palatino Linotype" w:eastAsia="Palatino Linotype" w:hAnsi="Palatino Linotype" w:cs="Palatino Linotype"/>
          <w:b/>
          <w:sz w:val="24"/>
          <w:szCs w:val="24"/>
        </w:rPr>
        <w:t xml:space="preserve"> </w:t>
      </w:r>
      <w:r w:rsidRPr="00F84668">
        <w:rPr>
          <w:rFonts w:ascii="Palatino Linotype" w:eastAsia="Palatino Linotype" w:hAnsi="Palatino Linotype" w:cs="Palatino Linotype"/>
          <w:sz w:val="24"/>
          <w:szCs w:val="24"/>
        </w:rPr>
        <w:t>la</w:t>
      </w:r>
      <w:r w:rsidR="00B2734D"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sz w:val="24"/>
          <w:szCs w:val="24"/>
        </w:rPr>
        <w:t xml:space="preserve"> respuesta</w:t>
      </w:r>
      <w:r w:rsidR="00B2734D" w:rsidRPr="00F84668">
        <w:rPr>
          <w:rFonts w:ascii="Palatino Linotype" w:eastAsia="Palatino Linotype" w:hAnsi="Palatino Linotype" w:cs="Palatino Linotype"/>
          <w:sz w:val="24"/>
          <w:szCs w:val="24"/>
        </w:rPr>
        <w:t>s</w:t>
      </w:r>
      <w:r w:rsidRPr="00F84668">
        <w:rPr>
          <w:rFonts w:ascii="Palatino Linotype" w:eastAsia="Palatino Linotype" w:hAnsi="Palatino Linotype" w:cs="Palatino Linotype"/>
          <w:b/>
          <w:sz w:val="24"/>
          <w:szCs w:val="24"/>
        </w:rPr>
        <w:t xml:space="preserve"> </w:t>
      </w:r>
      <w:r w:rsidRPr="00F84668">
        <w:rPr>
          <w:rFonts w:ascii="Palatino Linotype" w:eastAsia="Palatino Linotype" w:hAnsi="Palatino Linotype" w:cs="Palatino Linotype"/>
          <w:sz w:val="24"/>
          <w:szCs w:val="24"/>
        </w:rPr>
        <w:t xml:space="preserve">del </w:t>
      </w:r>
      <w:r w:rsidRPr="00F84668">
        <w:rPr>
          <w:rFonts w:ascii="Palatino Linotype" w:eastAsia="Palatino Linotype" w:hAnsi="Palatino Linotype" w:cs="Palatino Linotype"/>
          <w:b/>
          <w:sz w:val="24"/>
          <w:szCs w:val="24"/>
        </w:rPr>
        <w:t>SUJETO OBLIGADO.</w:t>
      </w:r>
    </w:p>
    <w:p w14:paraId="0CC09F83" w14:textId="77777777" w:rsidR="00F940BE" w:rsidRPr="00F84668" w:rsidRDefault="00F940BE" w:rsidP="00F940BE">
      <w:pPr>
        <w:spacing w:after="0" w:line="360" w:lineRule="auto"/>
        <w:jc w:val="both"/>
        <w:rPr>
          <w:rFonts w:ascii="Palatino Linotype" w:eastAsia="Palatino Linotype" w:hAnsi="Palatino Linotype" w:cs="Palatino Linotype"/>
          <w:b/>
          <w:sz w:val="24"/>
          <w:szCs w:val="24"/>
        </w:rPr>
      </w:pPr>
    </w:p>
    <w:p w14:paraId="54B418F7" w14:textId="7446EFC1" w:rsidR="00F940BE" w:rsidRPr="00F84668" w:rsidRDefault="00F940BE" w:rsidP="00F940BE">
      <w:pPr>
        <w:spacing w:line="360" w:lineRule="auto"/>
        <w:ind w:right="49"/>
        <w:jc w:val="both"/>
        <w:rPr>
          <w:rFonts w:ascii="Palatino Linotype" w:eastAsia="Palatino Linotype" w:hAnsi="Palatino Linotype" w:cs="Palatino Linotype"/>
          <w:sz w:val="24"/>
          <w:szCs w:val="24"/>
        </w:rPr>
      </w:pPr>
      <w:bookmarkStart w:id="4" w:name="_heading=h.30j0zll" w:colFirst="0" w:colLast="0"/>
      <w:bookmarkEnd w:id="4"/>
      <w:r w:rsidRPr="00F84668">
        <w:rPr>
          <w:rFonts w:ascii="Palatino Linotype" w:eastAsia="Palatino Linotype" w:hAnsi="Palatino Linotype" w:cs="Palatino Linotype"/>
          <w:b/>
          <w:sz w:val="24"/>
          <w:szCs w:val="24"/>
        </w:rPr>
        <w:t xml:space="preserve">SEGUNDO. </w:t>
      </w:r>
      <w:r w:rsidRPr="00F84668">
        <w:rPr>
          <w:rFonts w:ascii="Palatino Linotype" w:eastAsia="Palatino Linotype" w:hAnsi="Palatino Linotype" w:cs="Palatino Linotype"/>
          <w:sz w:val="24"/>
          <w:szCs w:val="24"/>
        </w:rPr>
        <w:t xml:space="preserve">Se </w:t>
      </w:r>
      <w:r w:rsidRPr="00F84668">
        <w:rPr>
          <w:rFonts w:ascii="Palatino Linotype" w:eastAsia="Palatino Linotype" w:hAnsi="Palatino Linotype" w:cs="Palatino Linotype"/>
          <w:b/>
          <w:sz w:val="24"/>
          <w:szCs w:val="24"/>
        </w:rPr>
        <w:t>Ordena</w:t>
      </w:r>
      <w:r w:rsidRPr="00F84668">
        <w:rPr>
          <w:rFonts w:ascii="Palatino Linotype" w:eastAsia="Palatino Linotype" w:hAnsi="Palatino Linotype" w:cs="Palatino Linotype"/>
          <w:sz w:val="24"/>
          <w:szCs w:val="24"/>
        </w:rPr>
        <w:t xml:space="preserve"> al </w:t>
      </w:r>
      <w:r w:rsidRPr="00F84668">
        <w:rPr>
          <w:rFonts w:ascii="Palatino Linotype" w:eastAsia="Palatino Linotype" w:hAnsi="Palatino Linotype" w:cs="Palatino Linotype"/>
          <w:b/>
          <w:sz w:val="24"/>
          <w:szCs w:val="24"/>
        </w:rPr>
        <w:t>SUJETO OBLIGADO</w:t>
      </w:r>
      <w:r w:rsidRPr="00F84668">
        <w:rPr>
          <w:rFonts w:ascii="Palatino Linotype" w:eastAsia="Palatino Linotype" w:hAnsi="Palatino Linotype" w:cs="Palatino Linotype"/>
          <w:sz w:val="24"/>
          <w:szCs w:val="24"/>
        </w:rPr>
        <w:t xml:space="preserve">, en términos de los Considerandos </w:t>
      </w:r>
      <w:r w:rsidRPr="00F84668">
        <w:rPr>
          <w:rFonts w:ascii="Palatino Linotype" w:eastAsia="Palatino Linotype" w:hAnsi="Palatino Linotype" w:cs="Palatino Linotype"/>
          <w:b/>
          <w:sz w:val="24"/>
          <w:szCs w:val="24"/>
        </w:rPr>
        <w:t xml:space="preserve">Cuarto y Quinto </w:t>
      </w:r>
      <w:r w:rsidRPr="00F84668">
        <w:rPr>
          <w:rFonts w:ascii="Palatino Linotype" w:eastAsia="Palatino Linotype" w:hAnsi="Palatino Linotype" w:cs="Palatino Linotype"/>
          <w:sz w:val="24"/>
          <w:szCs w:val="24"/>
        </w:rPr>
        <w:t xml:space="preserve">de esta resolución, haga entrega, vía SAIMEX, en versión pública </w:t>
      </w:r>
      <w:r w:rsidR="00BE03FF" w:rsidRPr="00F84668">
        <w:rPr>
          <w:rFonts w:ascii="Palatino Linotype" w:eastAsia="Palatino Linotype" w:hAnsi="Palatino Linotype" w:cs="Palatino Linotype"/>
          <w:sz w:val="24"/>
          <w:szCs w:val="24"/>
        </w:rPr>
        <w:t xml:space="preserve">de ser procedente, del documento o documentos en donde conste </w:t>
      </w:r>
      <w:r w:rsidRPr="00F84668">
        <w:rPr>
          <w:rFonts w:ascii="Palatino Linotype" w:eastAsia="Palatino Linotype" w:hAnsi="Palatino Linotype" w:cs="Palatino Linotype"/>
          <w:sz w:val="24"/>
          <w:szCs w:val="24"/>
        </w:rPr>
        <w:t>lo siguiente:</w:t>
      </w:r>
    </w:p>
    <w:p w14:paraId="5CAD5681" w14:textId="70BCB36C" w:rsidR="00BE03FF" w:rsidRPr="00F84668" w:rsidRDefault="00BE03FF" w:rsidP="00F940BE">
      <w:pPr>
        <w:spacing w:line="360" w:lineRule="auto"/>
        <w:ind w:right="49"/>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En formato PDF o en el que se</w:t>
      </w:r>
      <w:r w:rsidR="005B208C" w:rsidRPr="00F84668">
        <w:rPr>
          <w:rFonts w:ascii="Palatino Linotype" w:eastAsia="Palatino Linotype" w:hAnsi="Palatino Linotype" w:cs="Palatino Linotype"/>
          <w:sz w:val="24"/>
          <w:szCs w:val="24"/>
        </w:rPr>
        <w:t xml:space="preserve"> haya</w:t>
      </w:r>
      <w:r w:rsidRPr="00F84668">
        <w:rPr>
          <w:rFonts w:ascii="Palatino Linotype" w:eastAsia="Palatino Linotype" w:hAnsi="Palatino Linotype" w:cs="Palatino Linotype"/>
          <w:sz w:val="24"/>
          <w:szCs w:val="24"/>
        </w:rPr>
        <w:t xml:space="preserve"> generado:</w:t>
      </w:r>
    </w:p>
    <w:p w14:paraId="1C2E944C" w14:textId="0DAC74E4" w:rsidR="00F940BE" w:rsidRPr="00F84668" w:rsidRDefault="00BE03FF" w:rsidP="00656873">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4"/>
          <w:szCs w:val="24"/>
        </w:rPr>
      </w:pPr>
      <w:r w:rsidRPr="00F84668">
        <w:rPr>
          <w:rFonts w:ascii="Palatino Linotype" w:eastAsia="Palatino Linotype" w:hAnsi="Palatino Linotype" w:cs="Palatino Linotype"/>
          <w:sz w:val="24"/>
          <w:szCs w:val="24"/>
        </w:rPr>
        <w:lastRenderedPageBreak/>
        <w:t>Las bitácoras vehiculares y de gasolina del día veinticinco y treinta de marzo de dos mil veintidós</w:t>
      </w:r>
      <w:r w:rsidR="00F940BE" w:rsidRPr="00F84668">
        <w:rPr>
          <w:rFonts w:ascii="Palatino Linotype" w:eastAsia="Palatino Linotype" w:hAnsi="Palatino Linotype" w:cs="Palatino Linotype"/>
          <w:color w:val="000000"/>
          <w:sz w:val="24"/>
          <w:szCs w:val="24"/>
        </w:rPr>
        <w:t xml:space="preserve">. </w:t>
      </w:r>
    </w:p>
    <w:p w14:paraId="41FBF5E9" w14:textId="24433171" w:rsidR="00F940BE" w:rsidRPr="00F84668" w:rsidRDefault="00BE03FF" w:rsidP="00F940BE">
      <w:pPr>
        <w:spacing w:after="0" w:line="360" w:lineRule="auto"/>
        <w:ind w:right="49"/>
        <w:jc w:val="both"/>
        <w:rPr>
          <w:rFonts w:ascii="Palatino Linotype" w:eastAsia="Palatino Linotype" w:hAnsi="Palatino Linotype" w:cs="Palatino Linotype"/>
          <w:i/>
          <w:color w:val="000000"/>
          <w:sz w:val="20"/>
          <w:szCs w:val="20"/>
        </w:rPr>
      </w:pPr>
      <w:r w:rsidRPr="00F84668">
        <w:rPr>
          <w:rFonts w:ascii="Palatino Linotype" w:eastAsia="Palatino Linotype" w:hAnsi="Palatino Linotype" w:cs="Palatino Linotype"/>
          <w:i/>
          <w:color w:val="000000"/>
          <w:sz w:val="20"/>
          <w:szCs w:val="20"/>
        </w:rPr>
        <w:t>De ser procedente, p</w:t>
      </w:r>
      <w:r w:rsidR="00F940BE" w:rsidRPr="00F84668">
        <w:rPr>
          <w:rFonts w:ascii="Palatino Linotype" w:eastAsia="Palatino Linotype" w:hAnsi="Palatino Linotype" w:cs="Palatino Linotype"/>
          <w:i/>
          <w:color w:val="000000"/>
          <w:sz w:val="20"/>
          <w:szCs w:val="20"/>
        </w:rPr>
        <w:t>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1B1BDBB3" w14:textId="77777777" w:rsidR="00F940BE" w:rsidRPr="00F84668" w:rsidRDefault="00F940BE" w:rsidP="00F940BE">
      <w:pPr>
        <w:spacing w:after="0" w:line="360" w:lineRule="auto"/>
        <w:ind w:right="49"/>
        <w:jc w:val="both"/>
        <w:rPr>
          <w:rFonts w:ascii="Palatino Linotype" w:eastAsia="Palatino Linotype" w:hAnsi="Palatino Linotype" w:cs="Palatino Linotype"/>
          <w:i/>
          <w:color w:val="000000"/>
          <w:sz w:val="20"/>
          <w:szCs w:val="20"/>
        </w:rPr>
      </w:pPr>
    </w:p>
    <w:p w14:paraId="16C813A2" w14:textId="77777777" w:rsidR="00F940BE" w:rsidRPr="00F84668" w:rsidRDefault="00F940BE" w:rsidP="00F940BE">
      <w:pPr>
        <w:spacing w:before="240" w:after="0" w:line="360" w:lineRule="auto"/>
        <w:jc w:val="both"/>
        <w:rPr>
          <w:rFonts w:ascii="Palatino Linotype" w:eastAsia="Palatino Linotype" w:hAnsi="Palatino Linotype" w:cs="Palatino Linotype"/>
          <w:b/>
          <w:sz w:val="24"/>
          <w:szCs w:val="24"/>
        </w:rPr>
      </w:pPr>
      <w:r w:rsidRPr="00F84668">
        <w:rPr>
          <w:rFonts w:ascii="Palatino Linotype" w:eastAsia="Palatino Linotype" w:hAnsi="Palatino Linotype" w:cs="Palatino Linotype"/>
          <w:b/>
          <w:sz w:val="24"/>
          <w:szCs w:val="24"/>
        </w:rPr>
        <w:t xml:space="preserve">TERCERO. Notifíquese, </w:t>
      </w:r>
      <w:r w:rsidRPr="00F84668">
        <w:rPr>
          <w:rFonts w:ascii="Palatino Linotype" w:eastAsia="Palatino Linotype" w:hAnsi="Palatino Linotype" w:cs="Palatino Linotype"/>
          <w:sz w:val="24"/>
          <w:szCs w:val="24"/>
        </w:rPr>
        <w:t>vía</w:t>
      </w:r>
      <w:r w:rsidRPr="00F84668">
        <w:rPr>
          <w:rFonts w:ascii="Palatino Linotype" w:eastAsia="Palatino Linotype" w:hAnsi="Palatino Linotype" w:cs="Palatino Linotype"/>
          <w:b/>
          <w:sz w:val="24"/>
          <w:szCs w:val="24"/>
        </w:rPr>
        <w:t xml:space="preserve"> SAIMEX, </w:t>
      </w:r>
      <w:r w:rsidRPr="00F84668">
        <w:rPr>
          <w:rFonts w:ascii="Palatino Linotype" w:eastAsia="Palatino Linotype" w:hAnsi="Palatino Linotype" w:cs="Palatino Linotype"/>
          <w:sz w:val="24"/>
          <w:szCs w:val="24"/>
        </w:rPr>
        <w:t xml:space="preserve">al Responsable de la Unidad de Transparencia del </w:t>
      </w:r>
      <w:r w:rsidRPr="00F84668">
        <w:rPr>
          <w:rFonts w:ascii="Palatino Linotype" w:eastAsia="Palatino Linotype" w:hAnsi="Palatino Linotype" w:cs="Palatino Linotype"/>
          <w:b/>
          <w:sz w:val="24"/>
          <w:szCs w:val="24"/>
        </w:rPr>
        <w:t>SUJETO OBLIGADO</w:t>
      </w:r>
      <w:r w:rsidRPr="00F84668">
        <w:rPr>
          <w:rFonts w:ascii="Palatino Linotype" w:eastAsia="Palatino Linotype" w:hAnsi="Palatino Linotype" w:cs="Palatino Linotype"/>
          <w:sz w:val="24"/>
          <w:szCs w:val="24"/>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F84668">
        <w:rPr>
          <w:rFonts w:ascii="Palatino Linotype" w:eastAsia="Palatino Linotype" w:hAnsi="Palatino Linotype" w:cs="Palatino Linotype"/>
          <w:b/>
          <w:sz w:val="24"/>
          <w:szCs w:val="24"/>
        </w:rPr>
        <w:t>.</w:t>
      </w:r>
    </w:p>
    <w:p w14:paraId="3C2C54E5" w14:textId="3EDB79C3" w:rsidR="00F940BE" w:rsidRPr="00F84668" w:rsidRDefault="00F940BE" w:rsidP="00F940BE">
      <w:pPr>
        <w:spacing w:after="0"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F84668">
        <w:rPr>
          <w:rFonts w:ascii="Palatino Linotype" w:eastAsia="Palatino Linotype" w:hAnsi="Palatino Linotype" w:cs="Palatino Linotype"/>
          <w:b/>
          <w:sz w:val="24"/>
          <w:szCs w:val="24"/>
        </w:rPr>
        <w:t>SUJETO OBLIGADO</w:t>
      </w:r>
      <w:r w:rsidRPr="00F84668">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04DAF1E1" w14:textId="77777777" w:rsidR="006B45CA" w:rsidRPr="00F84668" w:rsidRDefault="006B45CA" w:rsidP="00F940BE">
      <w:pPr>
        <w:spacing w:after="0" w:line="360" w:lineRule="auto"/>
        <w:jc w:val="both"/>
        <w:rPr>
          <w:rFonts w:ascii="Palatino Linotype" w:eastAsia="Palatino Linotype" w:hAnsi="Palatino Linotype" w:cs="Palatino Linotype"/>
          <w:sz w:val="24"/>
          <w:szCs w:val="24"/>
        </w:rPr>
      </w:pPr>
    </w:p>
    <w:p w14:paraId="69D42DFB" w14:textId="66D0E52C" w:rsidR="00F940BE" w:rsidRPr="00F84668" w:rsidRDefault="00F940BE" w:rsidP="006B45CA">
      <w:pPr>
        <w:spacing w:after="0" w:line="360" w:lineRule="auto"/>
        <w:jc w:val="both"/>
        <w:rPr>
          <w:rFonts w:ascii="Palatino Linotype" w:eastAsia="Palatino Linotype" w:hAnsi="Palatino Linotype" w:cs="Palatino Linotype"/>
          <w:sz w:val="24"/>
          <w:szCs w:val="24"/>
        </w:rPr>
      </w:pPr>
      <w:bookmarkStart w:id="5" w:name="_heading=h.4d34og8" w:colFirst="0" w:colLast="0"/>
      <w:bookmarkEnd w:id="5"/>
      <w:r w:rsidRPr="00F84668">
        <w:rPr>
          <w:rFonts w:ascii="Palatino Linotype" w:eastAsia="Palatino Linotype" w:hAnsi="Palatino Linotype" w:cs="Palatino Linotype"/>
          <w:b/>
          <w:sz w:val="24"/>
          <w:szCs w:val="24"/>
        </w:rPr>
        <w:t xml:space="preserve">CUARTO.  Notifíquese, </w:t>
      </w:r>
      <w:r w:rsidRPr="00F84668">
        <w:rPr>
          <w:rFonts w:ascii="Palatino Linotype" w:eastAsia="Palatino Linotype" w:hAnsi="Palatino Linotype" w:cs="Palatino Linotype"/>
          <w:sz w:val="24"/>
          <w:szCs w:val="24"/>
        </w:rPr>
        <w:t xml:space="preserve">vía </w:t>
      </w:r>
      <w:r w:rsidRPr="00F84668">
        <w:rPr>
          <w:rFonts w:ascii="Palatino Linotype" w:eastAsia="Palatino Linotype" w:hAnsi="Palatino Linotype" w:cs="Palatino Linotype"/>
          <w:b/>
          <w:sz w:val="24"/>
          <w:szCs w:val="24"/>
        </w:rPr>
        <w:t>SAIMEX</w:t>
      </w:r>
      <w:r w:rsidRPr="00F84668">
        <w:rPr>
          <w:rFonts w:ascii="Palatino Linotype" w:eastAsia="Palatino Linotype" w:hAnsi="Palatino Linotype" w:cs="Palatino Linotype"/>
          <w:sz w:val="24"/>
          <w:szCs w:val="24"/>
        </w:rPr>
        <w:t xml:space="preserve">, a la parte </w:t>
      </w:r>
      <w:r w:rsidRPr="00F84668">
        <w:rPr>
          <w:rFonts w:ascii="Palatino Linotype" w:eastAsia="Palatino Linotype" w:hAnsi="Palatino Linotype" w:cs="Palatino Linotype"/>
          <w:b/>
          <w:sz w:val="24"/>
          <w:szCs w:val="24"/>
        </w:rPr>
        <w:t>RECURRENTE</w:t>
      </w:r>
      <w:r w:rsidRPr="00F84668">
        <w:rPr>
          <w:rFonts w:ascii="Palatino Linotype" w:eastAsia="Palatino Linotype" w:hAnsi="Palatino Linotype" w:cs="Palatino Linotype"/>
          <w:sz w:val="24"/>
          <w:szCs w:val="24"/>
        </w:rPr>
        <w:t xml:space="preserve"> la presente resolución, así como, que de conformidad con lo establecido en el artículo 196 de la </w:t>
      </w:r>
      <w:r w:rsidRPr="00F84668">
        <w:rPr>
          <w:rFonts w:ascii="Palatino Linotype" w:eastAsia="Palatino Linotype" w:hAnsi="Palatino Linotype" w:cs="Palatino Linotype"/>
          <w:sz w:val="24"/>
          <w:szCs w:val="24"/>
        </w:rPr>
        <w:lastRenderedPageBreak/>
        <w:t>Ley de Transparencia y Acceso a la Información Pública del Estado de México y Municipios, en caso de que considere que le causa algún perjuicio podrá impugnarla vía Juicio de Amparo en los términos de las leyes aplicables.</w:t>
      </w:r>
    </w:p>
    <w:p w14:paraId="7EA315EA" w14:textId="77777777" w:rsidR="006B45CA" w:rsidRPr="00F84668" w:rsidRDefault="006B45CA" w:rsidP="006B45CA">
      <w:pPr>
        <w:spacing w:before="240" w:after="240" w:line="360" w:lineRule="auto"/>
        <w:contextualSpacing/>
        <w:jc w:val="both"/>
        <w:rPr>
          <w:rFonts w:ascii="Palatino Linotype" w:eastAsia="Palatino Linotype" w:hAnsi="Palatino Linotype" w:cs="Palatino Linotype"/>
          <w:b/>
          <w:sz w:val="24"/>
          <w:szCs w:val="24"/>
        </w:rPr>
      </w:pPr>
    </w:p>
    <w:p w14:paraId="0BF4DCEA" w14:textId="18799C54" w:rsidR="00656873" w:rsidRDefault="00656873" w:rsidP="00656873">
      <w:pPr>
        <w:spacing w:after="0" w:line="360" w:lineRule="auto"/>
        <w:jc w:val="both"/>
        <w:rPr>
          <w:rFonts w:ascii="Palatino Linotype" w:eastAsia="Palatino Linotype" w:hAnsi="Palatino Linotype" w:cs="Palatino Linotype"/>
          <w:sz w:val="24"/>
          <w:szCs w:val="24"/>
        </w:rPr>
      </w:pPr>
      <w:r w:rsidRPr="00F84668">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4011BE" w:rsidRPr="00F84668">
        <w:rPr>
          <w:rFonts w:ascii="Palatino Linotype" w:eastAsia="Palatino Linotype" w:hAnsi="Palatino Linotype" w:cs="Palatino Linotype"/>
          <w:sz w:val="24"/>
          <w:szCs w:val="24"/>
        </w:rPr>
        <w:t>QUIN</w:t>
      </w:r>
      <w:r w:rsidR="00781734" w:rsidRPr="00F84668">
        <w:rPr>
          <w:rFonts w:ascii="Palatino Linotype" w:eastAsia="Palatino Linotype" w:hAnsi="Palatino Linotype" w:cs="Palatino Linotype"/>
          <w:sz w:val="24"/>
          <w:szCs w:val="24"/>
        </w:rPr>
        <w:t>TA</w:t>
      </w:r>
      <w:r w:rsidRPr="00F84668">
        <w:rPr>
          <w:rFonts w:ascii="Palatino Linotype" w:eastAsia="Palatino Linotype" w:hAnsi="Palatino Linotype" w:cs="Palatino Linotype"/>
          <w:sz w:val="24"/>
          <w:szCs w:val="24"/>
        </w:rPr>
        <w:t xml:space="preserve"> SESIÓN ORDINARIA CELEBRADA EL </w:t>
      </w:r>
      <w:r w:rsidR="00781734" w:rsidRPr="00F84668">
        <w:rPr>
          <w:rFonts w:ascii="Palatino Linotype" w:eastAsia="Palatino Linotype" w:hAnsi="Palatino Linotype" w:cs="Palatino Linotype"/>
          <w:sz w:val="24"/>
          <w:szCs w:val="24"/>
        </w:rPr>
        <w:t>VEINTI</w:t>
      </w:r>
      <w:r w:rsidR="004011BE" w:rsidRPr="00F84668">
        <w:rPr>
          <w:rFonts w:ascii="Palatino Linotype" w:eastAsia="Palatino Linotype" w:hAnsi="Palatino Linotype" w:cs="Palatino Linotype"/>
          <w:sz w:val="24"/>
          <w:szCs w:val="24"/>
        </w:rPr>
        <w:t>OCHO</w:t>
      </w:r>
      <w:r w:rsidRPr="00F84668">
        <w:rPr>
          <w:rFonts w:ascii="Palatino Linotype" w:eastAsia="Palatino Linotype" w:hAnsi="Palatino Linotype" w:cs="Palatino Linotype"/>
          <w:sz w:val="24"/>
          <w:szCs w:val="24"/>
        </w:rPr>
        <w:t xml:space="preserve"> DE SEPTIEMBRE DE DOS MIL VEINTIDÓS, ANTE EL SECRETARIO TÉCNICO DEL PLENO ALEXIS TAPIA RAMÍREZ.</w:t>
      </w:r>
    </w:p>
    <w:p w14:paraId="4BCBB19B" w14:textId="77777777" w:rsidR="00656873" w:rsidRDefault="00656873" w:rsidP="009225B9">
      <w:pPr>
        <w:spacing w:line="360" w:lineRule="auto"/>
        <w:jc w:val="both"/>
        <w:rPr>
          <w:rFonts w:ascii="Palatino Linotype" w:hAnsi="Palatino Linotype"/>
          <w:sz w:val="24"/>
        </w:rPr>
      </w:pPr>
    </w:p>
    <w:p w14:paraId="48D95901" w14:textId="77777777" w:rsidR="009702F4" w:rsidRDefault="009702F4" w:rsidP="009225B9">
      <w:pPr>
        <w:spacing w:line="360" w:lineRule="auto"/>
        <w:jc w:val="both"/>
        <w:rPr>
          <w:rFonts w:ascii="Palatino Linotype" w:hAnsi="Palatino Linotype"/>
          <w:sz w:val="24"/>
        </w:rPr>
      </w:pPr>
    </w:p>
    <w:p w14:paraId="55384AC9" w14:textId="77777777" w:rsidR="009702F4" w:rsidRDefault="009702F4" w:rsidP="009225B9">
      <w:pPr>
        <w:spacing w:line="360" w:lineRule="auto"/>
        <w:jc w:val="both"/>
        <w:rPr>
          <w:rFonts w:ascii="Palatino Linotype" w:hAnsi="Palatino Linotype"/>
          <w:sz w:val="24"/>
        </w:rPr>
      </w:pPr>
    </w:p>
    <w:p w14:paraId="6B99EF89" w14:textId="77777777" w:rsidR="009702F4" w:rsidRDefault="009702F4" w:rsidP="009225B9">
      <w:pPr>
        <w:spacing w:line="360" w:lineRule="auto"/>
        <w:jc w:val="both"/>
        <w:rPr>
          <w:rFonts w:ascii="Palatino Linotype" w:hAnsi="Palatino Linotype"/>
          <w:sz w:val="24"/>
        </w:rPr>
      </w:pPr>
    </w:p>
    <w:p w14:paraId="0B8757E7" w14:textId="77777777" w:rsidR="009702F4" w:rsidRDefault="009702F4" w:rsidP="009225B9">
      <w:pPr>
        <w:spacing w:line="360" w:lineRule="auto"/>
        <w:jc w:val="both"/>
        <w:rPr>
          <w:rFonts w:ascii="Palatino Linotype" w:hAnsi="Palatino Linotype"/>
          <w:sz w:val="24"/>
        </w:rPr>
      </w:pPr>
    </w:p>
    <w:p w14:paraId="6243F994" w14:textId="77777777" w:rsidR="009702F4" w:rsidRDefault="009702F4" w:rsidP="009225B9">
      <w:pPr>
        <w:spacing w:line="360" w:lineRule="auto"/>
        <w:jc w:val="both"/>
        <w:rPr>
          <w:rFonts w:ascii="Palatino Linotype" w:hAnsi="Palatino Linotype"/>
          <w:sz w:val="24"/>
        </w:rPr>
      </w:pPr>
    </w:p>
    <w:p w14:paraId="64CA999A" w14:textId="77777777" w:rsidR="009702F4" w:rsidRPr="009225B9" w:rsidRDefault="009702F4" w:rsidP="009225B9">
      <w:pPr>
        <w:spacing w:line="360" w:lineRule="auto"/>
        <w:jc w:val="both"/>
        <w:rPr>
          <w:rFonts w:ascii="Palatino Linotype" w:hAnsi="Palatino Linotype"/>
          <w:sz w:val="24"/>
        </w:rPr>
      </w:pPr>
    </w:p>
    <w:sectPr w:rsidR="009702F4" w:rsidRPr="009225B9">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16544" w14:textId="77777777" w:rsidR="00CD2B68" w:rsidRDefault="00CD2B68" w:rsidP="002E533A">
      <w:pPr>
        <w:spacing w:after="0" w:line="240" w:lineRule="auto"/>
      </w:pPr>
      <w:r>
        <w:separator/>
      </w:r>
    </w:p>
  </w:endnote>
  <w:endnote w:type="continuationSeparator" w:id="0">
    <w:p w14:paraId="52FD2B78" w14:textId="77777777" w:rsidR="00CD2B68" w:rsidRDefault="00CD2B68" w:rsidP="002E5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BB3B" w14:textId="7961B5D7" w:rsidR="00656873" w:rsidRDefault="00656873" w:rsidP="00656873">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96792">
      <w:rPr>
        <w:rFonts w:ascii="Arial" w:eastAsia="Arial" w:hAnsi="Arial" w:cs="Arial"/>
        <w:b/>
        <w:noProof/>
        <w:color w:val="000000"/>
        <w:sz w:val="20"/>
        <w:szCs w:val="20"/>
      </w:rPr>
      <w:t>42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96792">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14:paraId="4B7ECD3B" w14:textId="77777777" w:rsidR="00656873" w:rsidRDefault="00656873" w:rsidP="00656873">
    <w:pPr>
      <w:pStyle w:val="Piedepgina"/>
    </w:pPr>
  </w:p>
  <w:p w14:paraId="5A942194" w14:textId="77777777" w:rsidR="00656873" w:rsidRDefault="006568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B1C50" w14:textId="77777777" w:rsidR="00CD2B68" w:rsidRDefault="00CD2B68" w:rsidP="002E533A">
      <w:pPr>
        <w:spacing w:after="0" w:line="240" w:lineRule="auto"/>
      </w:pPr>
      <w:r>
        <w:separator/>
      </w:r>
    </w:p>
  </w:footnote>
  <w:footnote w:type="continuationSeparator" w:id="0">
    <w:p w14:paraId="6B9D9E8F" w14:textId="77777777" w:rsidR="00CD2B68" w:rsidRDefault="00CD2B68" w:rsidP="002E533A">
      <w:pPr>
        <w:spacing w:after="0" w:line="240" w:lineRule="auto"/>
      </w:pPr>
      <w:r>
        <w:continuationSeparator/>
      </w:r>
    </w:p>
  </w:footnote>
  <w:footnote w:id="1">
    <w:p w14:paraId="2916988E" w14:textId="77777777" w:rsidR="000528D3" w:rsidRDefault="000528D3" w:rsidP="000528D3">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62E7475E" w14:textId="77777777" w:rsidR="000528D3" w:rsidRDefault="000528D3" w:rsidP="000528D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5DA9BB6F" w14:textId="77777777" w:rsidR="000528D3" w:rsidRDefault="000528D3" w:rsidP="000528D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2E533A" w14:paraId="691531CA" w14:textId="77777777" w:rsidTr="00177AD0">
      <w:trPr>
        <w:trHeight w:val="244"/>
      </w:trPr>
      <w:tc>
        <w:tcPr>
          <w:tcW w:w="5684" w:type="dxa"/>
        </w:tcPr>
        <w:p w14:paraId="61E6382A" w14:textId="77777777" w:rsidR="002E533A" w:rsidRDefault="002E533A" w:rsidP="002E533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58059440" w14:textId="77777777" w:rsidR="002E533A" w:rsidRDefault="002E533A" w:rsidP="002E533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07794/INFOEM/IP/RR/2022 y acumulado.</w:t>
          </w:r>
        </w:p>
      </w:tc>
    </w:tr>
    <w:tr w:rsidR="002E533A" w14:paraId="39E87434" w14:textId="77777777" w:rsidTr="00177AD0">
      <w:trPr>
        <w:trHeight w:val="210"/>
      </w:trPr>
      <w:tc>
        <w:tcPr>
          <w:tcW w:w="5684" w:type="dxa"/>
        </w:tcPr>
        <w:p w14:paraId="6D240AB7" w14:textId="77777777" w:rsidR="002E533A" w:rsidRDefault="002E533A" w:rsidP="002E533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1ABC03BF" w14:textId="77777777" w:rsidR="002E533A" w:rsidRDefault="002E533A" w:rsidP="002E533A">
          <w:pPr>
            <w:spacing w:after="120"/>
            <w:ind w:left="-486" w:right="214" w:firstLine="567"/>
            <w:jc w:val="right"/>
            <w:rPr>
              <w:rFonts w:ascii="Palatino Linotype" w:eastAsia="Palatino Linotype" w:hAnsi="Palatino Linotype" w:cs="Palatino Linotype"/>
              <w:sz w:val="24"/>
              <w:szCs w:val="24"/>
            </w:rPr>
          </w:pPr>
        </w:p>
      </w:tc>
    </w:tr>
    <w:tr w:rsidR="002E533A" w14:paraId="5E7EC00B" w14:textId="77777777" w:rsidTr="00177AD0">
      <w:trPr>
        <w:trHeight w:val="261"/>
      </w:trPr>
      <w:tc>
        <w:tcPr>
          <w:tcW w:w="5684" w:type="dxa"/>
        </w:tcPr>
        <w:p w14:paraId="25BEC31D" w14:textId="77777777" w:rsidR="002E533A" w:rsidRDefault="002E533A" w:rsidP="002E533A">
          <w:pPr>
            <w:spacing w:after="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7D366785" wp14:editId="2B2E44EA">
                <wp:simplePos x="0" y="0"/>
                <wp:positionH relativeFrom="column">
                  <wp:posOffset>-106045</wp:posOffset>
                </wp:positionH>
                <wp:positionV relativeFrom="paragraph">
                  <wp:posOffset>-600075</wp:posOffset>
                </wp:positionV>
                <wp:extent cx="7753350" cy="9942731"/>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sz w:val="24"/>
              <w:szCs w:val="24"/>
            </w:rPr>
            <w:t>Sujeto Obligado:</w:t>
          </w:r>
        </w:p>
      </w:tc>
      <w:tc>
        <w:tcPr>
          <w:tcW w:w="4662" w:type="dxa"/>
        </w:tcPr>
        <w:p w14:paraId="224FE94F" w14:textId="77777777" w:rsidR="002E533A" w:rsidRDefault="002E533A" w:rsidP="002E533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Público Descentralizado para la Prestación de Los Servicios de </w:t>
          </w:r>
        </w:p>
        <w:p w14:paraId="6EB630E5" w14:textId="77777777" w:rsidR="002E533A" w:rsidRDefault="002E533A" w:rsidP="002E533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Agua Potable Alcantarillado y  Saneamiento del Municipio de Metepec</w:t>
          </w:r>
        </w:p>
      </w:tc>
    </w:tr>
    <w:tr w:rsidR="002E533A" w14:paraId="0AE5B0D1" w14:textId="77777777" w:rsidTr="00177AD0">
      <w:trPr>
        <w:trHeight w:val="368"/>
      </w:trPr>
      <w:tc>
        <w:tcPr>
          <w:tcW w:w="5684" w:type="dxa"/>
        </w:tcPr>
        <w:p w14:paraId="3F9A53C4" w14:textId="77777777" w:rsidR="002E533A" w:rsidRDefault="002E533A" w:rsidP="002E533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1E8C6404" w14:textId="77777777" w:rsidR="002E533A" w:rsidRDefault="002E533A" w:rsidP="002E533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8BD00B8" w14:textId="77777777" w:rsidR="002E533A" w:rsidRDefault="002E53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C055742"/>
    <w:multiLevelType w:val="multilevel"/>
    <w:tmpl w:val="A1C8165A"/>
    <w:lvl w:ilvl="0">
      <w:start w:val="4"/>
      <w:numFmt w:val="bullet"/>
      <w:lvlText w:val="-"/>
      <w:lvlJc w:val="left"/>
      <w:pPr>
        <w:ind w:left="720" w:hanging="360"/>
      </w:pPr>
      <w:rPr>
        <w:rFonts w:ascii="Palatino Linotype" w:eastAsia="Palatino Linotype" w:hAnsi="Palatino Linotype" w:cs="Palatino Linotype"/>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811040"/>
    <w:multiLevelType w:val="multilevel"/>
    <w:tmpl w:val="173A6F9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3A"/>
    <w:rsid w:val="000528D3"/>
    <w:rsid w:val="0007450A"/>
    <w:rsid w:val="001D6B65"/>
    <w:rsid w:val="00230A30"/>
    <w:rsid w:val="002A5B36"/>
    <w:rsid w:val="002B4050"/>
    <w:rsid w:val="002E533A"/>
    <w:rsid w:val="00333976"/>
    <w:rsid w:val="00395B4D"/>
    <w:rsid w:val="004011BE"/>
    <w:rsid w:val="0042631D"/>
    <w:rsid w:val="00463C0C"/>
    <w:rsid w:val="00496792"/>
    <w:rsid w:val="004D1787"/>
    <w:rsid w:val="005B208C"/>
    <w:rsid w:val="005C4AB2"/>
    <w:rsid w:val="00656873"/>
    <w:rsid w:val="006B45CA"/>
    <w:rsid w:val="006C4D0C"/>
    <w:rsid w:val="00727A54"/>
    <w:rsid w:val="00781734"/>
    <w:rsid w:val="007F4F22"/>
    <w:rsid w:val="0085387C"/>
    <w:rsid w:val="008D2438"/>
    <w:rsid w:val="00912C96"/>
    <w:rsid w:val="009225B9"/>
    <w:rsid w:val="00954D63"/>
    <w:rsid w:val="00960E6B"/>
    <w:rsid w:val="009702F4"/>
    <w:rsid w:val="00994E68"/>
    <w:rsid w:val="009D2DAD"/>
    <w:rsid w:val="009F2DE3"/>
    <w:rsid w:val="00A20A21"/>
    <w:rsid w:val="00AF4C0C"/>
    <w:rsid w:val="00B2734D"/>
    <w:rsid w:val="00BA2F9E"/>
    <w:rsid w:val="00BE03FF"/>
    <w:rsid w:val="00BF19D9"/>
    <w:rsid w:val="00C11F59"/>
    <w:rsid w:val="00CD2B68"/>
    <w:rsid w:val="00CE2B77"/>
    <w:rsid w:val="00D44C89"/>
    <w:rsid w:val="00D9067D"/>
    <w:rsid w:val="00D91F1B"/>
    <w:rsid w:val="00E27E40"/>
    <w:rsid w:val="00E350FC"/>
    <w:rsid w:val="00E57B13"/>
    <w:rsid w:val="00EB693F"/>
    <w:rsid w:val="00EC1AB4"/>
    <w:rsid w:val="00EF1B2C"/>
    <w:rsid w:val="00F84668"/>
    <w:rsid w:val="00F940BE"/>
    <w:rsid w:val="00F965D9"/>
    <w:rsid w:val="00FD50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46BC2"/>
  <w15:chartTrackingRefBased/>
  <w15:docId w15:val="{0DDB2A2E-EA21-4A57-BA59-9EDFA53F2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3A"/>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53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533A"/>
  </w:style>
  <w:style w:type="paragraph" w:styleId="Piedepgina">
    <w:name w:val="footer"/>
    <w:basedOn w:val="Normal"/>
    <w:link w:val="PiedepginaCar"/>
    <w:uiPriority w:val="99"/>
    <w:unhideWhenUsed/>
    <w:rsid w:val="002E53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533A"/>
  </w:style>
  <w:style w:type="character" w:styleId="Hipervnculo">
    <w:name w:val="Hyperlink"/>
    <w:aliases w:val="Hipervínculo1,Hipervínculo11,Hipervínculo12,Hipervínculo13,Hipervínculo14,Hipervínculo15"/>
    <w:basedOn w:val="Fuentedeprrafopredeter"/>
    <w:uiPriority w:val="99"/>
    <w:unhideWhenUsed/>
    <w:qFormat/>
    <w:rsid w:val="00D44C89"/>
    <w:rPr>
      <w:color w:val="0563C1" w:themeColor="hyperlink"/>
      <w:u w:val="single"/>
    </w:rPr>
  </w:style>
  <w:style w:type="paragraph" w:styleId="Prrafodelista">
    <w:name w:val="List Paragraph"/>
    <w:basedOn w:val="Normal"/>
    <w:uiPriority w:val="34"/>
    <w:qFormat/>
    <w:rsid w:val="00D906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EF493-E45C-43FE-B6BA-A56B52A3E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8188</Words>
  <Characters>45039</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2022-10-05T15:11:00Z</dcterms:created>
  <dcterms:modified xsi:type="dcterms:W3CDTF">2022-10-05T15:11:00Z</dcterms:modified>
</cp:coreProperties>
</file>