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7318EA95" w:rsidR="00290EA9" w:rsidRPr="00E464B8" w:rsidRDefault="00290EA9" w:rsidP="00290EA9">
      <w:pPr>
        <w:spacing w:line="360" w:lineRule="auto"/>
        <w:jc w:val="both"/>
        <w:rPr>
          <w:rFonts w:ascii="Palatino Linotype" w:hAnsi="Palatino Linotype"/>
        </w:rPr>
      </w:pPr>
      <w:r w:rsidRPr="00E464B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372956">
        <w:rPr>
          <w:rFonts w:ascii="Palatino Linotype" w:hAnsi="Palatino Linotype"/>
          <w:lang w:val="es-419"/>
        </w:rPr>
        <w:t>nueve</w:t>
      </w:r>
      <w:r w:rsidRPr="00E464B8">
        <w:rPr>
          <w:rFonts w:ascii="Palatino Linotype" w:hAnsi="Palatino Linotype"/>
          <w:lang w:val="es-419"/>
        </w:rPr>
        <w:t xml:space="preserve"> </w:t>
      </w:r>
      <w:r w:rsidRPr="00E464B8">
        <w:rPr>
          <w:rFonts w:ascii="Palatino Linotype" w:hAnsi="Palatino Linotype"/>
        </w:rPr>
        <w:t xml:space="preserve">de </w:t>
      </w:r>
      <w:r w:rsidR="00D84650">
        <w:rPr>
          <w:rFonts w:ascii="Palatino Linotype" w:hAnsi="Palatino Linotype"/>
        </w:rPr>
        <w:t>noviembre</w:t>
      </w:r>
      <w:r w:rsidRPr="00E464B8">
        <w:rPr>
          <w:rFonts w:ascii="Palatino Linotype" w:hAnsi="Palatino Linotype"/>
        </w:rPr>
        <w:t xml:space="preserve"> de dos mil veintidós.</w:t>
      </w:r>
    </w:p>
    <w:p w14:paraId="28464D58" w14:textId="77777777" w:rsidR="00457BB8" w:rsidRPr="00E464B8" w:rsidRDefault="00457BB8" w:rsidP="0066637D">
      <w:pPr>
        <w:spacing w:line="360" w:lineRule="auto"/>
        <w:jc w:val="both"/>
        <w:rPr>
          <w:rFonts w:ascii="Palatino Linotype" w:hAnsi="Palatino Linotype"/>
        </w:rPr>
      </w:pPr>
    </w:p>
    <w:p w14:paraId="2C11FACB" w14:textId="752928DA" w:rsidR="00457BB8" w:rsidRPr="00E464B8" w:rsidRDefault="00457BB8" w:rsidP="00F74904">
      <w:pPr>
        <w:spacing w:line="360" w:lineRule="auto"/>
        <w:jc w:val="both"/>
        <w:rPr>
          <w:rFonts w:ascii="Palatino Linotype" w:hAnsi="Palatino Linotype"/>
          <w:color w:val="000000" w:themeColor="text1"/>
        </w:rPr>
      </w:pPr>
      <w:r w:rsidRPr="00E464B8">
        <w:rPr>
          <w:rFonts w:ascii="Palatino Linotype" w:hAnsi="Palatino Linotype"/>
          <w:b/>
        </w:rPr>
        <w:t>VISTO</w:t>
      </w:r>
      <w:r w:rsidR="00B34F64" w:rsidRPr="00E464B8">
        <w:rPr>
          <w:rFonts w:ascii="Palatino Linotype" w:hAnsi="Palatino Linotype"/>
          <w:b/>
        </w:rPr>
        <w:t>S</w:t>
      </w:r>
      <w:r w:rsidR="00B34F64" w:rsidRPr="00E464B8">
        <w:rPr>
          <w:rFonts w:ascii="Palatino Linotype" w:hAnsi="Palatino Linotype"/>
        </w:rPr>
        <w:t xml:space="preserve"> los</w:t>
      </w:r>
      <w:r w:rsidRPr="00E464B8">
        <w:rPr>
          <w:rFonts w:ascii="Palatino Linotype" w:hAnsi="Palatino Linotype"/>
        </w:rPr>
        <w:t xml:space="preserve"> exp</w:t>
      </w:r>
      <w:r w:rsidR="00CB5585" w:rsidRPr="00E464B8">
        <w:rPr>
          <w:rFonts w:ascii="Palatino Linotype" w:hAnsi="Palatino Linotype"/>
        </w:rPr>
        <w:t>ediente</w:t>
      </w:r>
      <w:r w:rsidR="00B34F64" w:rsidRPr="00E464B8">
        <w:rPr>
          <w:rFonts w:ascii="Palatino Linotype" w:hAnsi="Palatino Linotype"/>
        </w:rPr>
        <w:t>s</w:t>
      </w:r>
      <w:r w:rsidR="00CB5585" w:rsidRPr="00E464B8">
        <w:rPr>
          <w:rFonts w:ascii="Palatino Linotype" w:hAnsi="Palatino Linotype"/>
        </w:rPr>
        <w:t xml:space="preserve"> formado</w:t>
      </w:r>
      <w:r w:rsidR="00B34F64" w:rsidRPr="00E464B8">
        <w:rPr>
          <w:rFonts w:ascii="Palatino Linotype" w:hAnsi="Palatino Linotype"/>
        </w:rPr>
        <w:t>s</w:t>
      </w:r>
      <w:r w:rsidR="00CB5585" w:rsidRPr="00E464B8">
        <w:rPr>
          <w:rFonts w:ascii="Palatino Linotype" w:hAnsi="Palatino Linotype"/>
        </w:rPr>
        <w:t xml:space="preserve"> con motivo de</w:t>
      </w:r>
      <w:r w:rsidR="00B34F64" w:rsidRPr="00E464B8">
        <w:rPr>
          <w:rFonts w:ascii="Palatino Linotype" w:hAnsi="Palatino Linotype"/>
        </w:rPr>
        <w:t xml:space="preserve"> </w:t>
      </w:r>
      <w:r w:rsidR="00CB5585" w:rsidRPr="00E464B8">
        <w:rPr>
          <w:rFonts w:ascii="Palatino Linotype" w:hAnsi="Palatino Linotype"/>
        </w:rPr>
        <w:t>l</w:t>
      </w:r>
      <w:r w:rsidR="00B34F64" w:rsidRPr="00E464B8">
        <w:rPr>
          <w:rFonts w:ascii="Palatino Linotype" w:hAnsi="Palatino Linotype"/>
        </w:rPr>
        <w:t>os</w:t>
      </w:r>
      <w:r w:rsidR="00CB5585" w:rsidRPr="00E464B8">
        <w:rPr>
          <w:rFonts w:ascii="Palatino Linotype" w:hAnsi="Palatino Linotype"/>
        </w:rPr>
        <w:t xml:space="preserve"> </w:t>
      </w:r>
      <w:r w:rsidR="00D86297" w:rsidRPr="00E464B8">
        <w:rPr>
          <w:rFonts w:ascii="Palatino Linotype" w:hAnsi="Palatino Linotype"/>
        </w:rPr>
        <w:t>Recurso</w:t>
      </w:r>
      <w:r w:rsidR="00B34F64" w:rsidRPr="00E464B8">
        <w:rPr>
          <w:rFonts w:ascii="Palatino Linotype" w:hAnsi="Palatino Linotype"/>
        </w:rPr>
        <w:t>s</w:t>
      </w:r>
      <w:r w:rsidR="00D86297" w:rsidRPr="00E464B8">
        <w:rPr>
          <w:rFonts w:ascii="Palatino Linotype" w:hAnsi="Palatino Linotype"/>
        </w:rPr>
        <w:t xml:space="preserve"> Revisión</w:t>
      </w:r>
      <w:r w:rsidRPr="00E464B8">
        <w:rPr>
          <w:rFonts w:ascii="Palatino Linotype" w:hAnsi="Palatino Linotype"/>
        </w:rPr>
        <w:t xml:space="preserve"> </w:t>
      </w:r>
      <w:r w:rsidR="00E534C6">
        <w:rPr>
          <w:rFonts w:ascii="Palatino Linotype" w:hAnsi="Palatino Linotype"/>
          <w:b/>
          <w:spacing w:val="-20"/>
        </w:rPr>
        <w:t xml:space="preserve">15252/INFOEM/IP/RR/2022 </w:t>
      </w:r>
      <w:r w:rsidR="006C52D7" w:rsidRPr="00E464B8">
        <w:rPr>
          <w:rFonts w:ascii="Palatino Linotype" w:hAnsi="Palatino Linotype"/>
        </w:rPr>
        <w:t>promovido</w:t>
      </w:r>
      <w:r w:rsidR="00145FCC" w:rsidRPr="00E464B8">
        <w:rPr>
          <w:rFonts w:ascii="Palatino Linotype" w:hAnsi="Palatino Linotype"/>
        </w:rPr>
        <w:t>s</w:t>
      </w:r>
      <w:r w:rsidR="006C52D7" w:rsidRPr="00E464B8">
        <w:rPr>
          <w:rFonts w:ascii="Palatino Linotype" w:hAnsi="Palatino Linotype"/>
        </w:rPr>
        <w:t xml:space="preserve"> </w:t>
      </w:r>
      <w:r w:rsidR="005C250B" w:rsidRPr="00E464B8">
        <w:rPr>
          <w:rFonts w:ascii="Palatino Linotype" w:hAnsi="Palatino Linotype"/>
          <w:color w:val="000000" w:themeColor="text1"/>
        </w:rPr>
        <w:t xml:space="preserve">por </w:t>
      </w:r>
      <w:bookmarkStart w:id="0" w:name="_GoBack"/>
      <w:r w:rsidR="00AD4992">
        <w:rPr>
          <w:rFonts w:ascii="Palatino Linotype" w:hAnsi="Palatino Linotype"/>
          <w:b/>
          <w:color w:val="000000" w:themeColor="text1"/>
        </w:rPr>
        <w:t>XXXXXXXXX XXXXXXX X</w:t>
      </w:r>
      <w:bookmarkEnd w:id="0"/>
      <w:r w:rsidR="005C250B" w:rsidRPr="00E464B8">
        <w:rPr>
          <w:rFonts w:ascii="Palatino Linotype" w:hAnsi="Palatino Linotype"/>
          <w:color w:val="000000" w:themeColor="text1"/>
        </w:rPr>
        <w:t>,</w:t>
      </w:r>
      <w:r w:rsidR="005C250B" w:rsidRPr="00E464B8">
        <w:rPr>
          <w:rFonts w:ascii="Palatino Linotype" w:hAnsi="Palatino Linotype" w:cs="Arial"/>
          <w:b/>
          <w:color w:val="000000" w:themeColor="text1"/>
          <w:lang w:val="es-ES"/>
        </w:rPr>
        <w:t xml:space="preserve"> </w:t>
      </w:r>
      <w:r w:rsidR="007E09B0" w:rsidRPr="00E464B8">
        <w:rPr>
          <w:rFonts w:ascii="Palatino Linotype" w:hAnsi="Palatino Linotype" w:cs="Arial"/>
          <w:color w:val="000000" w:themeColor="text1"/>
          <w:lang w:val="es-ES"/>
        </w:rPr>
        <w:t xml:space="preserve">a </w:t>
      </w:r>
      <w:r w:rsidR="007E09B0" w:rsidRPr="00E464B8">
        <w:rPr>
          <w:rFonts w:ascii="Palatino Linotype" w:hAnsi="Palatino Linotype"/>
          <w:color w:val="000000" w:themeColor="text1"/>
          <w:lang w:val="es-ES"/>
        </w:rPr>
        <w:t>quien</w:t>
      </w:r>
      <w:r w:rsidR="005C250B" w:rsidRPr="00E464B8">
        <w:rPr>
          <w:rFonts w:ascii="Palatino Linotype" w:hAnsi="Palatino Linotype" w:cs="Arial"/>
          <w:b/>
          <w:color w:val="000000" w:themeColor="text1"/>
          <w:lang w:val="es-ES"/>
        </w:rPr>
        <w:t xml:space="preserve"> </w:t>
      </w:r>
      <w:r w:rsidR="005C250B" w:rsidRPr="00E464B8">
        <w:rPr>
          <w:rFonts w:ascii="Palatino Linotype" w:hAnsi="Palatino Linotype"/>
          <w:color w:val="000000" w:themeColor="text1"/>
        </w:rPr>
        <w:t>en lo sucesivo se</w:t>
      </w:r>
      <w:r w:rsidR="007E09B0" w:rsidRPr="00E464B8">
        <w:rPr>
          <w:rFonts w:ascii="Palatino Linotype" w:hAnsi="Palatino Linotype"/>
          <w:color w:val="000000" w:themeColor="text1"/>
        </w:rPr>
        <w:t xml:space="preserve"> le</w:t>
      </w:r>
      <w:r w:rsidR="005C250B" w:rsidRPr="00E464B8">
        <w:rPr>
          <w:rFonts w:ascii="Palatino Linotype" w:hAnsi="Palatino Linotype"/>
          <w:color w:val="000000" w:themeColor="text1"/>
        </w:rPr>
        <w:t xml:space="preserve"> denominará </w:t>
      </w:r>
      <w:r w:rsidR="00646DD9" w:rsidRPr="00E464B8">
        <w:rPr>
          <w:rFonts w:ascii="Palatino Linotype" w:hAnsi="Palatino Linotype" w:cs="Arial"/>
          <w:b/>
          <w:color w:val="000000" w:themeColor="text1"/>
          <w:lang w:val="es-ES"/>
        </w:rPr>
        <w:t>EL</w:t>
      </w:r>
      <w:r w:rsidR="005C250B" w:rsidRPr="00E464B8">
        <w:rPr>
          <w:rFonts w:ascii="Palatino Linotype" w:hAnsi="Palatino Linotype" w:cs="Arial"/>
          <w:b/>
          <w:color w:val="000000" w:themeColor="text1"/>
          <w:lang w:val="es-ES"/>
        </w:rPr>
        <w:t xml:space="preserve"> RECURRENTE</w:t>
      </w:r>
      <w:r w:rsidR="005C250B" w:rsidRPr="00E464B8">
        <w:rPr>
          <w:rFonts w:ascii="Palatino Linotype" w:hAnsi="Palatino Linotype"/>
          <w:color w:val="000000" w:themeColor="text1"/>
        </w:rPr>
        <w:t>,</w:t>
      </w:r>
      <w:r w:rsidRPr="00E464B8">
        <w:rPr>
          <w:rFonts w:ascii="Palatino Linotype" w:hAnsi="Palatino Linotype"/>
        </w:rPr>
        <w:t xml:space="preserve"> </w:t>
      </w:r>
      <w:r w:rsidR="00E24730" w:rsidRPr="00E464B8">
        <w:rPr>
          <w:rFonts w:ascii="Palatino Linotype" w:hAnsi="Palatino Linotype"/>
        </w:rPr>
        <w:t xml:space="preserve">en contra de </w:t>
      </w:r>
      <w:r w:rsidR="00DD7C89" w:rsidRPr="00E464B8">
        <w:rPr>
          <w:rFonts w:ascii="Palatino Linotype" w:hAnsi="Palatino Linotype" w:cs="Arial"/>
          <w:color w:val="000000" w:themeColor="text1"/>
          <w:lang w:val="es-ES"/>
        </w:rPr>
        <w:t>la</w:t>
      </w:r>
      <w:r w:rsidR="00E24730" w:rsidRPr="00E464B8">
        <w:rPr>
          <w:rFonts w:ascii="Palatino Linotype" w:hAnsi="Palatino Linotype" w:cs="Arial"/>
          <w:color w:val="000000" w:themeColor="text1"/>
          <w:lang w:val="es-ES"/>
        </w:rPr>
        <w:t xml:space="preserve"> respuesta</w:t>
      </w:r>
      <w:r w:rsidR="00F74502" w:rsidRPr="00E464B8">
        <w:rPr>
          <w:rFonts w:ascii="Palatino Linotype" w:hAnsi="Palatino Linotype" w:cs="Arial"/>
          <w:color w:val="000000" w:themeColor="text1"/>
          <w:lang w:val="es-ES"/>
        </w:rPr>
        <w:t xml:space="preserve"> d</w:t>
      </w:r>
      <w:r w:rsidR="000C0B7F" w:rsidRPr="00E464B8">
        <w:rPr>
          <w:rFonts w:ascii="Palatino Linotype" w:hAnsi="Palatino Linotype" w:cs="Arial"/>
          <w:color w:val="000000" w:themeColor="text1"/>
          <w:lang w:val="es-ES"/>
        </w:rPr>
        <w:t>e</w:t>
      </w:r>
      <w:r w:rsidR="005C250B" w:rsidRPr="00E464B8">
        <w:rPr>
          <w:rFonts w:ascii="Palatino Linotype" w:hAnsi="Palatino Linotype" w:cs="Arial"/>
          <w:color w:val="000000" w:themeColor="text1"/>
          <w:lang w:val="es-ES"/>
        </w:rPr>
        <w:t xml:space="preserve">l </w:t>
      </w:r>
      <w:r w:rsidR="00E534C6" w:rsidRPr="00E534C6">
        <w:rPr>
          <w:rFonts w:ascii="Palatino Linotype" w:hAnsi="Palatino Linotype" w:cs="Arial"/>
          <w:b/>
        </w:rPr>
        <w:t>Ayuntamiento de Naucalpan de Juárez</w:t>
      </w:r>
      <w:r w:rsidRPr="00E464B8">
        <w:rPr>
          <w:rFonts w:ascii="Palatino Linotype" w:hAnsi="Palatino Linotype"/>
          <w:b/>
        </w:rPr>
        <w:t xml:space="preserve">, </w:t>
      </w:r>
      <w:r w:rsidR="00A66569" w:rsidRPr="00E464B8">
        <w:rPr>
          <w:rFonts w:ascii="Palatino Linotype" w:hAnsi="Palatino Linotype"/>
          <w:lang w:val="es-419"/>
        </w:rPr>
        <w:t xml:space="preserve">que en </w:t>
      </w:r>
      <w:r w:rsidRPr="00E464B8">
        <w:rPr>
          <w:rFonts w:ascii="Palatino Linotype" w:hAnsi="Palatino Linotype"/>
        </w:rPr>
        <w:t xml:space="preserve">lo sucesivo </w:t>
      </w:r>
      <w:r w:rsidR="009E2E2C" w:rsidRPr="00E464B8">
        <w:rPr>
          <w:rFonts w:ascii="Palatino Linotype" w:hAnsi="Palatino Linotype"/>
        </w:rPr>
        <w:t xml:space="preserve">se denominará </w:t>
      </w:r>
      <w:r w:rsidRPr="00E464B8">
        <w:rPr>
          <w:rFonts w:ascii="Palatino Linotype" w:hAnsi="Palatino Linotype"/>
          <w:b/>
        </w:rPr>
        <w:t>EL SUJETO OBLIGADO</w:t>
      </w:r>
      <w:r w:rsidRPr="00E464B8">
        <w:rPr>
          <w:rFonts w:ascii="Palatino Linotype" w:hAnsi="Palatino Linotype"/>
        </w:rPr>
        <w:t>, se procede a dictar la presente resol</w:t>
      </w:r>
      <w:r w:rsidR="008147B0" w:rsidRPr="00E464B8">
        <w:rPr>
          <w:rFonts w:ascii="Palatino Linotype" w:hAnsi="Palatino Linotype"/>
        </w:rPr>
        <w:t>ución con base en lo siguiente:</w:t>
      </w:r>
    </w:p>
    <w:p w14:paraId="48CEFEB5" w14:textId="77777777" w:rsidR="00457BB8" w:rsidRPr="00E464B8" w:rsidRDefault="00457BB8" w:rsidP="0066637D">
      <w:pPr>
        <w:jc w:val="center"/>
        <w:rPr>
          <w:rFonts w:ascii="Palatino Linotype" w:hAnsi="Palatino Linotype"/>
        </w:rPr>
      </w:pPr>
    </w:p>
    <w:p w14:paraId="480E521A" w14:textId="1C45FB4A" w:rsidR="00457BB8" w:rsidRPr="00E464B8" w:rsidRDefault="003103D9" w:rsidP="0066637D">
      <w:pPr>
        <w:jc w:val="center"/>
        <w:rPr>
          <w:rFonts w:ascii="Palatino Linotype" w:hAnsi="Palatino Linotype"/>
          <w:b/>
          <w:bCs/>
          <w:spacing w:val="40"/>
          <w:sz w:val="28"/>
        </w:rPr>
      </w:pPr>
      <w:r w:rsidRPr="00E464B8">
        <w:rPr>
          <w:rFonts w:ascii="Palatino Linotype" w:hAnsi="Palatino Linotype"/>
          <w:b/>
          <w:bCs/>
          <w:spacing w:val="40"/>
          <w:sz w:val="28"/>
        </w:rPr>
        <w:t>ANTECEDENTES</w:t>
      </w:r>
    </w:p>
    <w:p w14:paraId="68707BF2" w14:textId="77777777" w:rsidR="00457BB8" w:rsidRPr="00E464B8" w:rsidRDefault="00457BB8" w:rsidP="0066637D">
      <w:pPr>
        <w:jc w:val="center"/>
        <w:rPr>
          <w:rFonts w:ascii="Palatino Linotype" w:hAnsi="Palatino Linotype"/>
          <w:b/>
          <w:bCs/>
          <w:spacing w:val="40"/>
        </w:rPr>
      </w:pPr>
    </w:p>
    <w:p w14:paraId="760CE3DB" w14:textId="77777777" w:rsidR="00E534C6" w:rsidRPr="00826E73" w:rsidRDefault="00E534C6" w:rsidP="00E534C6">
      <w:pPr>
        <w:spacing w:line="360" w:lineRule="auto"/>
        <w:jc w:val="both"/>
        <w:rPr>
          <w:rFonts w:ascii="Palatino Linotype" w:hAnsi="Palatino Linotype"/>
          <w:b/>
          <w:sz w:val="26"/>
          <w:szCs w:val="26"/>
        </w:rPr>
      </w:pPr>
      <w:r w:rsidRPr="00826E73">
        <w:rPr>
          <w:rFonts w:ascii="Palatino Linotype" w:hAnsi="Palatino Linotype"/>
          <w:b/>
          <w:sz w:val="26"/>
          <w:szCs w:val="26"/>
        </w:rPr>
        <w:t>I. De la Solicitud de Información.</w:t>
      </w:r>
    </w:p>
    <w:p w14:paraId="678E2DA3" w14:textId="499C5131" w:rsidR="00E534C6" w:rsidRPr="00826E73" w:rsidRDefault="00E534C6" w:rsidP="00E534C6">
      <w:pPr>
        <w:spacing w:line="360" w:lineRule="auto"/>
        <w:jc w:val="both"/>
        <w:rPr>
          <w:rFonts w:ascii="Palatino Linotype" w:hAnsi="Palatino Linotype" w:cs="Arial"/>
          <w:b/>
          <w:bCs/>
          <w:lang w:val="es-ES"/>
        </w:rPr>
      </w:pPr>
      <w:r w:rsidRPr="00826E73">
        <w:rPr>
          <w:rFonts w:ascii="Palatino Linotype" w:hAnsi="Palatino Linotype" w:cs="Arial"/>
        </w:rPr>
        <w:t xml:space="preserve">El </w:t>
      </w:r>
      <w:r w:rsidR="00247830">
        <w:rPr>
          <w:rFonts w:ascii="Palatino Linotype" w:hAnsi="Palatino Linotype" w:cs="Arial"/>
          <w:b/>
        </w:rPr>
        <w:t>veinticinco</w:t>
      </w:r>
      <w:r>
        <w:rPr>
          <w:rFonts w:ascii="Palatino Linotype" w:hAnsi="Palatino Linotype" w:cs="Arial"/>
          <w:b/>
        </w:rPr>
        <w:t xml:space="preserve"> </w:t>
      </w:r>
      <w:r w:rsidRPr="00826E73">
        <w:rPr>
          <w:rFonts w:ascii="Palatino Linotype" w:hAnsi="Palatino Linotype" w:cs="Arial"/>
          <w:b/>
        </w:rPr>
        <w:t xml:space="preserve">de </w:t>
      </w:r>
      <w:r w:rsidR="00247830">
        <w:rPr>
          <w:rFonts w:ascii="Palatino Linotype" w:hAnsi="Palatino Linotype" w:cs="Arial"/>
          <w:b/>
        </w:rPr>
        <w:t>agosto</w:t>
      </w:r>
      <w:r w:rsidRPr="00826E73">
        <w:rPr>
          <w:rFonts w:ascii="Palatino Linotype" w:hAnsi="Palatino Linotype" w:cs="Arial"/>
          <w:b/>
        </w:rPr>
        <w:t xml:space="preserve"> de dos mil veintidós</w:t>
      </w:r>
      <w:r w:rsidRPr="00826E73">
        <w:rPr>
          <w:rFonts w:ascii="Palatino Linotype" w:hAnsi="Palatino Linotype" w:cs="Arial"/>
        </w:rPr>
        <w:t xml:space="preserve">, </w:t>
      </w:r>
      <w:r>
        <w:rPr>
          <w:rFonts w:ascii="Palatino Linotype" w:hAnsi="Palatino Linotype" w:cs="Arial"/>
          <w:b/>
        </w:rPr>
        <w:t>LA</w:t>
      </w:r>
      <w:r w:rsidRPr="00826E73">
        <w:rPr>
          <w:rFonts w:ascii="Palatino Linotype" w:hAnsi="Palatino Linotype" w:cs="Arial"/>
          <w:b/>
        </w:rPr>
        <w:t xml:space="preserve"> RECURRENTE</w:t>
      </w:r>
      <w:r w:rsidRPr="00826E73">
        <w:rPr>
          <w:rFonts w:ascii="Palatino Linotype" w:hAnsi="Palatino Linotype" w:cs="Arial"/>
        </w:rPr>
        <w:t xml:space="preserve"> presentó </w:t>
      </w:r>
      <w:r>
        <w:rPr>
          <w:rFonts w:ascii="Palatino Linotype" w:eastAsia="Palatino Linotype" w:hAnsi="Palatino Linotype" w:cs="Palatino Linotype"/>
        </w:rPr>
        <w:t xml:space="preserve">a través del </w:t>
      </w:r>
      <w:r w:rsidRPr="00826E73">
        <w:rPr>
          <w:rFonts w:ascii="Palatino Linotype" w:eastAsia="Palatino Linotype" w:hAnsi="Palatino Linotype" w:cs="Palatino Linotype"/>
        </w:rPr>
        <w:t>Sistema de Acceso a la Información Mexiquense</w:t>
      </w:r>
      <w:r w:rsidRPr="00826E73">
        <w:rPr>
          <w:rFonts w:ascii="Palatino Linotype" w:hAnsi="Palatino Linotype" w:cs="Arial"/>
        </w:rPr>
        <w:t xml:space="preserve">, en lo subsecuente </w:t>
      </w:r>
      <w:r w:rsidRPr="00826E73">
        <w:rPr>
          <w:rFonts w:ascii="Palatino Linotype" w:hAnsi="Palatino Linotype" w:cs="Arial"/>
          <w:b/>
        </w:rPr>
        <w:t>EL SAIMEX</w:t>
      </w:r>
      <w:r w:rsidRPr="00826E73">
        <w:rPr>
          <w:rFonts w:ascii="Palatino Linotype" w:hAnsi="Palatino Linotype" w:cs="Arial"/>
        </w:rPr>
        <w:t xml:space="preserve"> ante </w:t>
      </w:r>
      <w:r w:rsidRPr="00826E73">
        <w:rPr>
          <w:rFonts w:ascii="Palatino Linotype" w:hAnsi="Palatino Linotype" w:cs="Arial"/>
          <w:b/>
        </w:rPr>
        <w:t>EL SUJETO OBLIGADO</w:t>
      </w:r>
      <w:r w:rsidRPr="00826E73">
        <w:rPr>
          <w:rFonts w:ascii="Palatino Linotype" w:hAnsi="Palatino Linotype" w:cs="Arial"/>
        </w:rPr>
        <w:t>, la solicitud de acceso a la Información Pública, a la que se le asignó el número de expediente</w:t>
      </w:r>
      <w:r w:rsidRPr="00826E73">
        <w:rPr>
          <w:rFonts w:ascii="Palatino Linotype" w:hAnsi="Palatino Linotype" w:cs="Arial"/>
          <w:b/>
        </w:rPr>
        <w:t xml:space="preserve"> </w:t>
      </w:r>
      <w:r w:rsidRPr="00E534C6">
        <w:rPr>
          <w:rFonts w:ascii="Palatino Linotype" w:hAnsi="Palatino Linotype" w:cs="Arial"/>
          <w:b/>
        </w:rPr>
        <w:t>00783/NAUCALPA/IP/2022</w:t>
      </w:r>
      <w:r w:rsidRPr="00826E73">
        <w:rPr>
          <w:rFonts w:ascii="Palatino Linotype" w:hAnsi="Palatino Linotype" w:cs="Arial"/>
        </w:rPr>
        <w:t>, mediante la cual solicitó:</w:t>
      </w:r>
    </w:p>
    <w:p w14:paraId="0DBF175B" w14:textId="2BFA9F22" w:rsidR="00067076" w:rsidRPr="00247830" w:rsidRDefault="00E534C6" w:rsidP="00247830">
      <w:pPr>
        <w:tabs>
          <w:tab w:val="left" w:pos="851"/>
        </w:tabs>
        <w:ind w:left="851" w:right="901"/>
        <w:jc w:val="both"/>
        <w:rPr>
          <w:rFonts w:ascii="Palatino Linotype" w:hAnsi="Palatino Linotype" w:cs="Arial"/>
          <w:color w:val="000000" w:themeColor="text1"/>
          <w:sz w:val="22"/>
          <w:szCs w:val="22"/>
        </w:rPr>
      </w:pPr>
      <w:r w:rsidRPr="00826E73">
        <w:rPr>
          <w:rFonts w:ascii="Palatino Linotype" w:hAnsi="Palatino Linotype" w:cs="Arial"/>
          <w:i/>
          <w:sz w:val="22"/>
          <w:szCs w:val="22"/>
        </w:rPr>
        <w:t>“</w:t>
      </w:r>
      <w:r w:rsidRPr="00E534C6">
        <w:rPr>
          <w:rFonts w:ascii="Palatino Linotype" w:hAnsi="Palatino Linotype" w:cs="Arial"/>
          <w:i/>
          <w:sz w:val="22"/>
          <w:szCs w:val="22"/>
        </w:rPr>
        <w:t>Solicito la versión pública del CONVENIO DE PRESTACIONES DE LEY vigente a la fecha, celebrado entre el Ayuntamiento de Naucalpan y el Sindicato Único de Trabajadores de los Poderes, Municipios e Instituciones Descentralizadas del Estado de México "SUTEYM", sección Naucalpan</w:t>
      </w:r>
      <w:r w:rsidRPr="00826E73">
        <w:rPr>
          <w:rFonts w:ascii="Palatino Linotype" w:hAnsi="Palatino Linotype" w:cs="Arial"/>
          <w:i/>
          <w:color w:val="000000" w:themeColor="text1"/>
          <w:sz w:val="22"/>
          <w:szCs w:val="22"/>
        </w:rPr>
        <w:t>”</w:t>
      </w:r>
      <w:r>
        <w:rPr>
          <w:rFonts w:ascii="Palatino Linotype" w:hAnsi="Palatino Linotype" w:cs="Arial"/>
          <w:i/>
          <w:color w:val="000000" w:themeColor="text1"/>
          <w:sz w:val="22"/>
          <w:szCs w:val="22"/>
        </w:rPr>
        <w:t xml:space="preserve"> </w:t>
      </w:r>
      <w:r>
        <w:rPr>
          <w:rFonts w:ascii="Palatino Linotype" w:hAnsi="Palatino Linotype" w:cs="Arial"/>
          <w:color w:val="000000" w:themeColor="text1"/>
          <w:sz w:val="22"/>
          <w:szCs w:val="22"/>
        </w:rPr>
        <w:t>(sic).</w:t>
      </w:r>
    </w:p>
    <w:p w14:paraId="154E5006" w14:textId="77777777" w:rsidR="00DD2A89" w:rsidRDefault="00DD2A89" w:rsidP="003A7460">
      <w:pPr>
        <w:spacing w:line="360" w:lineRule="auto"/>
        <w:jc w:val="both"/>
        <w:rPr>
          <w:rFonts w:ascii="Palatino Linotype" w:eastAsia="Calibri" w:hAnsi="Palatino Linotype" w:cs="Arial"/>
          <w:b/>
          <w:bCs/>
          <w:sz w:val="26"/>
          <w:szCs w:val="26"/>
          <w:lang w:val="es-ES" w:eastAsia="en-US"/>
        </w:rPr>
      </w:pPr>
    </w:p>
    <w:p w14:paraId="402E24F4" w14:textId="159DCBF5" w:rsidR="00247830" w:rsidRPr="00E464B8" w:rsidRDefault="00247830" w:rsidP="00247830">
      <w:pPr>
        <w:spacing w:line="360" w:lineRule="auto"/>
        <w:jc w:val="both"/>
        <w:rPr>
          <w:rFonts w:ascii="Palatino Linotype" w:eastAsia="Calibri" w:hAnsi="Palatino Linotype" w:cs="Arial"/>
          <w:b/>
          <w:bCs/>
          <w:sz w:val="26"/>
          <w:szCs w:val="26"/>
          <w:lang w:val="es-ES" w:eastAsia="en-US"/>
        </w:rPr>
      </w:pPr>
      <w:r w:rsidRPr="00E464B8">
        <w:rPr>
          <w:rFonts w:ascii="Palatino Linotype" w:eastAsia="Calibri" w:hAnsi="Palatino Linotype" w:cs="Arial"/>
          <w:b/>
          <w:bCs/>
          <w:sz w:val="26"/>
          <w:szCs w:val="26"/>
          <w:lang w:val="es-ES" w:eastAsia="en-US"/>
        </w:rPr>
        <w:t>II. Turno de la solicitud de información.</w:t>
      </w:r>
    </w:p>
    <w:p w14:paraId="454C8779" w14:textId="77777777" w:rsidR="00247830" w:rsidRPr="00E464B8" w:rsidRDefault="00247830" w:rsidP="00247830">
      <w:pPr>
        <w:spacing w:line="360" w:lineRule="auto"/>
        <w:jc w:val="both"/>
        <w:rPr>
          <w:rFonts w:ascii="Palatino Linotype" w:eastAsia="Calibri" w:hAnsi="Palatino Linotype" w:cs="Arial"/>
          <w:bCs/>
          <w:lang w:val="es-ES" w:eastAsia="en-US"/>
        </w:rPr>
      </w:pPr>
      <w:r w:rsidRPr="00E464B8">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Pr>
          <w:rFonts w:ascii="Palatino Linotype" w:eastAsia="Calibri" w:hAnsi="Palatino Linotype" w:cs="Arial"/>
          <w:b/>
          <w:bCs/>
          <w:lang w:val="es-ES" w:eastAsia="en-US"/>
        </w:rPr>
        <w:t>veinticinco</w:t>
      </w:r>
      <w:r w:rsidRPr="00E464B8">
        <w:rPr>
          <w:rFonts w:ascii="Palatino Linotype" w:eastAsia="Calibri" w:hAnsi="Palatino Linotype" w:cs="Arial"/>
          <w:b/>
          <w:bCs/>
          <w:lang w:val="es-ES" w:eastAsia="en-US"/>
        </w:rPr>
        <w:t xml:space="preserve"> de agosto de dos mil </w:t>
      </w:r>
      <w:r w:rsidRPr="00E464B8">
        <w:rPr>
          <w:rFonts w:ascii="Palatino Linotype" w:eastAsia="Calibri" w:hAnsi="Palatino Linotype" w:cs="Arial"/>
          <w:b/>
          <w:bCs/>
          <w:lang w:val="es-ES" w:eastAsia="en-US"/>
        </w:rPr>
        <w:lastRenderedPageBreak/>
        <w:t>veintidós</w:t>
      </w:r>
      <w:r w:rsidRPr="00E464B8">
        <w:rPr>
          <w:rFonts w:ascii="Palatino Linotype" w:eastAsia="Calibri" w:hAnsi="Palatino Linotype" w:cs="Arial"/>
          <w:bCs/>
          <w:lang w:val="es-ES" w:eastAsia="en-US"/>
        </w:rPr>
        <w:t>, el Titular de la Unidad de Transparencia del Sujeto Obligado, turnó los requerimientos de información al servidor público habilitado que estimó pertinente, a fin de colmar la solicitud de acceso a la información; tal y como, se aprecia en la siguientes imágenes:</w:t>
      </w:r>
    </w:p>
    <w:p w14:paraId="23F5F6D7" w14:textId="77777777" w:rsidR="00247830" w:rsidRPr="00E464B8" w:rsidRDefault="00247830" w:rsidP="00247830">
      <w:pPr>
        <w:spacing w:line="360" w:lineRule="auto"/>
        <w:rPr>
          <w:rFonts w:ascii="Palatino Linotype" w:hAnsi="Palatino Linotype" w:cs="Arial"/>
          <w:color w:val="000000" w:themeColor="text1"/>
        </w:rPr>
      </w:pPr>
    </w:p>
    <w:p w14:paraId="0D844778" w14:textId="7A4E4872" w:rsidR="00247830" w:rsidRPr="00247830" w:rsidRDefault="00247830" w:rsidP="003A7460">
      <w:pPr>
        <w:spacing w:line="360" w:lineRule="auto"/>
        <w:jc w:val="both"/>
        <w:rPr>
          <w:rFonts w:ascii="Palatino Linotype" w:hAnsi="Palatino Linotype"/>
          <w:b/>
          <w:sz w:val="26"/>
          <w:szCs w:val="26"/>
        </w:rPr>
      </w:pPr>
      <w:r>
        <w:rPr>
          <w:noProof/>
          <w:lang w:val="es-419" w:eastAsia="es-419"/>
        </w:rPr>
        <w:drawing>
          <wp:inline distT="0" distB="0" distL="0" distR="0" wp14:anchorId="23A08E0C" wp14:editId="38B7B2AC">
            <wp:extent cx="5791835" cy="1028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28700"/>
                    </a:xfrm>
                    <a:prstGeom prst="rect">
                      <a:avLst/>
                    </a:prstGeom>
                  </pic:spPr>
                </pic:pic>
              </a:graphicData>
            </a:graphic>
          </wp:inline>
        </w:drawing>
      </w:r>
    </w:p>
    <w:p w14:paraId="26B67188" w14:textId="77777777" w:rsidR="00247830" w:rsidRPr="00E464B8" w:rsidRDefault="00247830" w:rsidP="003A7460">
      <w:pPr>
        <w:spacing w:line="360" w:lineRule="auto"/>
        <w:jc w:val="both"/>
        <w:rPr>
          <w:rFonts w:ascii="Palatino Linotype" w:eastAsia="Calibri" w:hAnsi="Palatino Linotype" w:cs="Arial"/>
          <w:b/>
          <w:bCs/>
          <w:sz w:val="26"/>
          <w:szCs w:val="26"/>
          <w:lang w:val="es-ES" w:eastAsia="en-US"/>
        </w:rPr>
      </w:pPr>
    </w:p>
    <w:p w14:paraId="02E3758C" w14:textId="283E470F" w:rsidR="00544ADA" w:rsidRPr="00E464B8" w:rsidRDefault="00247830" w:rsidP="00544ADA">
      <w:pPr>
        <w:spacing w:line="360" w:lineRule="auto"/>
        <w:jc w:val="both"/>
        <w:rPr>
          <w:rFonts w:ascii="Palatino Linotype" w:hAnsi="Palatino Linotype" w:cs="Arial"/>
          <w:b/>
          <w:sz w:val="26"/>
          <w:szCs w:val="26"/>
        </w:rPr>
      </w:pPr>
      <w:r>
        <w:rPr>
          <w:rFonts w:ascii="Palatino Linotype" w:hAnsi="Palatino Linotype"/>
          <w:b/>
          <w:sz w:val="26"/>
          <w:szCs w:val="26"/>
        </w:rPr>
        <w:t>I</w:t>
      </w:r>
      <w:r w:rsidR="00544ADA" w:rsidRPr="00E464B8">
        <w:rPr>
          <w:rFonts w:ascii="Palatino Linotype" w:hAnsi="Palatino Linotype"/>
          <w:b/>
          <w:sz w:val="26"/>
          <w:szCs w:val="26"/>
        </w:rPr>
        <w:t xml:space="preserve">II. </w:t>
      </w:r>
      <w:r w:rsidR="00544ADA" w:rsidRPr="00E464B8">
        <w:rPr>
          <w:rFonts w:ascii="Palatino Linotype" w:hAnsi="Palatino Linotype" w:cs="Arial"/>
          <w:b/>
          <w:sz w:val="26"/>
          <w:szCs w:val="26"/>
        </w:rPr>
        <w:t>Respuesta del Sujeto Obligado.</w:t>
      </w:r>
    </w:p>
    <w:p w14:paraId="7CF62379" w14:textId="72FC6998" w:rsidR="00544ADA" w:rsidRPr="00E464B8" w:rsidRDefault="00544ADA" w:rsidP="003A7460">
      <w:pPr>
        <w:spacing w:line="360" w:lineRule="auto"/>
        <w:jc w:val="both"/>
        <w:rPr>
          <w:rFonts w:ascii="Palatino Linotype" w:hAnsi="Palatino Linotype" w:cs="Arial"/>
          <w:color w:val="000000" w:themeColor="text1"/>
        </w:rPr>
      </w:pPr>
      <w:r w:rsidRPr="00E464B8">
        <w:rPr>
          <w:rFonts w:ascii="Palatino Linotype" w:hAnsi="Palatino Linotype"/>
          <w:color w:val="000000" w:themeColor="text1"/>
        </w:rPr>
        <w:t xml:space="preserve">De las constancias que obran en el </w:t>
      </w:r>
      <w:r w:rsidRPr="00E464B8">
        <w:rPr>
          <w:rFonts w:ascii="Palatino Linotype" w:hAnsi="Palatino Linotype"/>
          <w:b/>
          <w:color w:val="000000" w:themeColor="text1"/>
        </w:rPr>
        <w:t>SAIMEX,</w:t>
      </w:r>
      <w:r w:rsidRPr="00E464B8">
        <w:rPr>
          <w:rFonts w:ascii="Palatino Linotype" w:hAnsi="Palatino Linotype"/>
          <w:color w:val="000000" w:themeColor="text1"/>
        </w:rPr>
        <w:t xml:space="preserve"> se advierte que </w:t>
      </w:r>
      <w:r w:rsidRPr="00E464B8">
        <w:rPr>
          <w:rFonts w:ascii="Palatino Linotype" w:hAnsi="Palatino Linotype" w:cs="Arial"/>
          <w:b/>
          <w:color w:val="000000" w:themeColor="text1"/>
        </w:rPr>
        <w:t>EL SUJETO OBLIGADO</w:t>
      </w:r>
      <w:r w:rsidRPr="00E464B8">
        <w:rPr>
          <w:rFonts w:ascii="Palatino Linotype" w:hAnsi="Palatino Linotype" w:cs="Arial"/>
          <w:color w:val="000000" w:themeColor="text1"/>
        </w:rPr>
        <w:t xml:space="preserve"> no entregó la respuesta a la solicitud de Información Pública realizada por el particular.</w:t>
      </w:r>
    </w:p>
    <w:p w14:paraId="09BBC0E3" w14:textId="77777777" w:rsidR="00544ADA" w:rsidRPr="00E464B8" w:rsidRDefault="00544ADA" w:rsidP="003A7460">
      <w:pPr>
        <w:spacing w:line="360" w:lineRule="auto"/>
        <w:jc w:val="both"/>
        <w:rPr>
          <w:rFonts w:ascii="Palatino Linotype" w:eastAsia="Calibri" w:hAnsi="Palatino Linotype" w:cs="Arial"/>
          <w:b/>
          <w:bCs/>
          <w:sz w:val="26"/>
          <w:szCs w:val="26"/>
          <w:lang w:val="es-ES" w:eastAsia="en-US"/>
        </w:rPr>
      </w:pPr>
    </w:p>
    <w:p w14:paraId="5AF077F6" w14:textId="52C1B4A4" w:rsidR="007D38BB" w:rsidRPr="00E464B8" w:rsidRDefault="00B61FA2" w:rsidP="0066637D">
      <w:pPr>
        <w:pStyle w:val="Prrafodelista"/>
        <w:tabs>
          <w:tab w:val="left" w:pos="709"/>
        </w:tabs>
        <w:spacing w:line="360" w:lineRule="auto"/>
        <w:ind w:left="0"/>
        <w:jc w:val="both"/>
        <w:rPr>
          <w:rFonts w:ascii="Palatino Linotype" w:hAnsi="Palatino Linotype" w:cs="Arial"/>
          <w:b/>
          <w:bCs/>
          <w:sz w:val="26"/>
          <w:szCs w:val="26"/>
        </w:rPr>
      </w:pPr>
      <w:r>
        <w:rPr>
          <w:rFonts w:ascii="Palatino Linotype" w:hAnsi="Palatino Linotype" w:cs="Arial"/>
          <w:b/>
          <w:color w:val="000000" w:themeColor="text1"/>
          <w:sz w:val="26"/>
          <w:szCs w:val="26"/>
        </w:rPr>
        <w:t>I</w:t>
      </w:r>
      <w:r w:rsidR="003D2AE7" w:rsidRPr="00E464B8">
        <w:rPr>
          <w:rFonts w:ascii="Palatino Linotype" w:hAnsi="Palatino Linotype" w:cs="Arial"/>
          <w:b/>
          <w:color w:val="000000" w:themeColor="text1"/>
          <w:sz w:val="26"/>
          <w:szCs w:val="26"/>
        </w:rPr>
        <w:t>V</w:t>
      </w:r>
      <w:r w:rsidR="00E24730" w:rsidRPr="00E464B8">
        <w:rPr>
          <w:rFonts w:ascii="Palatino Linotype" w:hAnsi="Palatino Linotype" w:cs="Arial"/>
          <w:b/>
          <w:color w:val="000000" w:themeColor="text1"/>
          <w:sz w:val="26"/>
          <w:szCs w:val="26"/>
        </w:rPr>
        <w:t>.</w:t>
      </w:r>
      <w:r w:rsidR="000171D8" w:rsidRPr="00E464B8">
        <w:rPr>
          <w:rFonts w:ascii="Palatino Linotype" w:hAnsi="Palatino Linotype" w:cs="Arial"/>
          <w:b/>
          <w:color w:val="000000" w:themeColor="text1"/>
          <w:sz w:val="26"/>
          <w:szCs w:val="26"/>
        </w:rPr>
        <w:t xml:space="preserve"> </w:t>
      </w:r>
      <w:r w:rsidR="007D38BB" w:rsidRPr="00E464B8">
        <w:rPr>
          <w:rFonts w:ascii="Palatino Linotype" w:hAnsi="Palatino Linotype" w:cs="Arial"/>
          <w:b/>
          <w:bCs/>
          <w:sz w:val="26"/>
          <w:szCs w:val="26"/>
        </w:rPr>
        <w:t xml:space="preserve">Del </w:t>
      </w:r>
      <w:r w:rsidR="00D86297" w:rsidRPr="00E464B8">
        <w:rPr>
          <w:rFonts w:ascii="Palatino Linotype" w:hAnsi="Palatino Linotype" w:cs="Arial"/>
          <w:b/>
          <w:bCs/>
          <w:sz w:val="26"/>
          <w:szCs w:val="26"/>
        </w:rPr>
        <w:t>Recurso Revisión</w:t>
      </w:r>
      <w:r w:rsidR="00D73171" w:rsidRPr="00E464B8">
        <w:rPr>
          <w:rFonts w:ascii="Palatino Linotype" w:hAnsi="Palatino Linotype" w:cs="Arial"/>
          <w:b/>
          <w:bCs/>
          <w:sz w:val="26"/>
          <w:szCs w:val="26"/>
        </w:rPr>
        <w:t>.</w:t>
      </w:r>
    </w:p>
    <w:p w14:paraId="4B781BE1" w14:textId="799ED16E" w:rsidR="000957FD" w:rsidRPr="00E464B8" w:rsidRDefault="000171D8" w:rsidP="0066637D">
      <w:pPr>
        <w:spacing w:line="360" w:lineRule="auto"/>
        <w:jc w:val="both"/>
        <w:rPr>
          <w:rFonts w:ascii="Palatino Linotype" w:hAnsi="Palatino Linotype" w:cs="Arial"/>
          <w:color w:val="000000" w:themeColor="text1"/>
          <w:lang w:val="es-419"/>
        </w:rPr>
      </w:pPr>
      <w:r w:rsidRPr="00E464B8">
        <w:rPr>
          <w:rFonts w:ascii="Palatino Linotype" w:hAnsi="Palatino Linotype" w:cs="Arial"/>
          <w:color w:val="000000" w:themeColor="text1"/>
        </w:rPr>
        <w:t xml:space="preserve">Inconforme </w:t>
      </w:r>
      <w:r w:rsidR="003D2AE7" w:rsidRPr="00E464B8">
        <w:rPr>
          <w:rFonts w:ascii="Palatino Linotype" w:hAnsi="Palatino Linotype" w:cs="Arial"/>
          <w:color w:val="000000" w:themeColor="text1"/>
        </w:rPr>
        <w:t>con</w:t>
      </w:r>
      <w:r w:rsidRPr="00E464B8">
        <w:rPr>
          <w:rFonts w:ascii="Palatino Linotype" w:hAnsi="Palatino Linotype" w:cs="Arial"/>
          <w:color w:val="000000" w:themeColor="text1"/>
        </w:rPr>
        <w:t xml:space="preserve"> la</w:t>
      </w:r>
      <w:r w:rsidR="003D2AE7" w:rsidRPr="00E464B8">
        <w:rPr>
          <w:rFonts w:ascii="Palatino Linotype" w:hAnsi="Palatino Linotype" w:cs="Arial"/>
          <w:color w:val="000000" w:themeColor="text1"/>
        </w:rPr>
        <w:t>s</w:t>
      </w:r>
      <w:r w:rsidRPr="00E464B8">
        <w:rPr>
          <w:rFonts w:ascii="Palatino Linotype" w:hAnsi="Palatino Linotype" w:cs="Arial"/>
          <w:color w:val="000000" w:themeColor="text1"/>
        </w:rPr>
        <w:t xml:space="preserve"> respuesta</w:t>
      </w:r>
      <w:r w:rsidR="003D2AE7" w:rsidRPr="00E464B8">
        <w:rPr>
          <w:rFonts w:ascii="Palatino Linotype" w:hAnsi="Palatino Linotype" w:cs="Arial"/>
          <w:color w:val="000000" w:themeColor="text1"/>
        </w:rPr>
        <w:t>s</w:t>
      </w:r>
      <w:r w:rsidR="003E4E5F" w:rsidRPr="00E464B8">
        <w:rPr>
          <w:rFonts w:ascii="Palatino Linotype" w:hAnsi="Palatino Linotype" w:cs="Arial"/>
          <w:color w:val="000000" w:themeColor="text1"/>
        </w:rPr>
        <w:t>, en fecha</w:t>
      </w:r>
      <w:r w:rsidR="00CD2E21" w:rsidRPr="00E464B8">
        <w:rPr>
          <w:rFonts w:ascii="Palatino Linotype" w:hAnsi="Palatino Linotype" w:cs="Arial"/>
          <w:b/>
          <w:bCs/>
          <w:color w:val="000000" w:themeColor="text1"/>
        </w:rPr>
        <w:t xml:space="preserve"> </w:t>
      </w:r>
      <w:r w:rsidR="003737BD">
        <w:rPr>
          <w:rFonts w:ascii="Palatino Linotype" w:hAnsi="Palatino Linotype" w:cs="Arial"/>
          <w:b/>
          <w:bCs/>
          <w:color w:val="000000" w:themeColor="text1"/>
        </w:rPr>
        <w:tab/>
        <w:t>treinta</w:t>
      </w:r>
      <w:r w:rsidR="00CD2E21" w:rsidRPr="00E464B8">
        <w:rPr>
          <w:rFonts w:ascii="Palatino Linotype" w:hAnsi="Palatino Linotype" w:cs="Arial"/>
          <w:b/>
          <w:bCs/>
          <w:color w:val="000000" w:themeColor="text1"/>
        </w:rPr>
        <w:t xml:space="preserve"> </w:t>
      </w:r>
      <w:r w:rsidR="00CE22BE" w:rsidRPr="00E464B8">
        <w:rPr>
          <w:rFonts w:ascii="Palatino Linotype" w:hAnsi="Palatino Linotype" w:cs="Arial"/>
          <w:b/>
          <w:bCs/>
          <w:color w:val="000000" w:themeColor="text1"/>
        </w:rPr>
        <w:t xml:space="preserve">de </w:t>
      </w:r>
      <w:r w:rsidR="003737BD">
        <w:rPr>
          <w:rFonts w:ascii="Palatino Linotype" w:hAnsi="Palatino Linotype" w:cs="Arial"/>
          <w:b/>
          <w:bCs/>
          <w:color w:val="000000" w:themeColor="text1"/>
        </w:rPr>
        <w:t>septiembre</w:t>
      </w:r>
      <w:r w:rsidR="005C250B" w:rsidRPr="00E464B8">
        <w:rPr>
          <w:rFonts w:ascii="Palatino Linotype" w:hAnsi="Palatino Linotype" w:cs="Arial"/>
          <w:b/>
          <w:bCs/>
          <w:color w:val="000000" w:themeColor="text1"/>
        </w:rPr>
        <w:t xml:space="preserve"> </w:t>
      </w:r>
      <w:r w:rsidR="00B41543" w:rsidRPr="00E464B8">
        <w:rPr>
          <w:rFonts w:ascii="Palatino Linotype" w:hAnsi="Palatino Linotype" w:cs="Arial"/>
          <w:b/>
          <w:bCs/>
          <w:color w:val="000000" w:themeColor="text1"/>
        </w:rPr>
        <w:t>de dos mil veintidós</w:t>
      </w:r>
      <w:r w:rsidRPr="00E464B8">
        <w:rPr>
          <w:rFonts w:ascii="Palatino Linotype" w:hAnsi="Palatino Linotype" w:cs="Arial"/>
          <w:color w:val="000000" w:themeColor="text1"/>
        </w:rPr>
        <w:t xml:space="preserve">, </w:t>
      </w:r>
      <w:r w:rsidR="003737BD">
        <w:rPr>
          <w:rFonts w:ascii="Palatino Linotype" w:hAnsi="Palatino Linotype" w:cs="Arial"/>
          <w:b/>
          <w:color w:val="000000" w:themeColor="text1"/>
        </w:rPr>
        <w:t>LA</w:t>
      </w:r>
      <w:r w:rsidR="00B41543" w:rsidRPr="00E464B8">
        <w:rPr>
          <w:rFonts w:ascii="Palatino Linotype" w:hAnsi="Palatino Linotype" w:cs="Arial"/>
          <w:b/>
          <w:color w:val="000000" w:themeColor="text1"/>
        </w:rPr>
        <w:t xml:space="preserve"> </w:t>
      </w:r>
      <w:r w:rsidRPr="00E464B8">
        <w:rPr>
          <w:rFonts w:ascii="Palatino Linotype" w:hAnsi="Palatino Linotype" w:cs="Arial"/>
          <w:b/>
          <w:color w:val="000000" w:themeColor="text1"/>
        </w:rPr>
        <w:t>RECURRENTE</w:t>
      </w:r>
      <w:r w:rsidRPr="00E464B8">
        <w:rPr>
          <w:rFonts w:ascii="Palatino Linotype" w:hAnsi="Palatino Linotype" w:cs="Arial"/>
          <w:color w:val="000000" w:themeColor="text1"/>
        </w:rPr>
        <w:t xml:space="preserve"> interpuso el </w:t>
      </w:r>
      <w:r w:rsidR="00D86297" w:rsidRPr="00E464B8">
        <w:rPr>
          <w:rFonts w:ascii="Palatino Linotype" w:hAnsi="Palatino Linotype" w:cs="Arial"/>
          <w:color w:val="000000" w:themeColor="text1"/>
        </w:rPr>
        <w:t>Recurso Revisión</w:t>
      </w:r>
      <w:r w:rsidRPr="00E464B8">
        <w:rPr>
          <w:rFonts w:ascii="Palatino Linotype" w:hAnsi="Palatino Linotype" w:cs="Arial"/>
          <w:color w:val="000000" w:themeColor="text1"/>
        </w:rPr>
        <w:t xml:space="preserve"> sujeto del presente estudio, el cual fue registrado en </w:t>
      </w:r>
      <w:r w:rsidRPr="00E464B8">
        <w:rPr>
          <w:rFonts w:ascii="Palatino Linotype" w:hAnsi="Palatino Linotype" w:cs="Arial"/>
          <w:b/>
          <w:color w:val="000000" w:themeColor="text1"/>
        </w:rPr>
        <w:t xml:space="preserve">EL SAIMEX, </w:t>
      </w:r>
      <w:r w:rsidRPr="00E464B8">
        <w:rPr>
          <w:rFonts w:ascii="Palatino Linotype" w:hAnsi="Palatino Linotype" w:cs="Arial"/>
          <w:bCs/>
          <w:color w:val="000000" w:themeColor="text1"/>
        </w:rPr>
        <w:t>y</w:t>
      </w:r>
      <w:r w:rsidRPr="00E464B8">
        <w:rPr>
          <w:rFonts w:ascii="Palatino Linotype" w:hAnsi="Palatino Linotype" w:cs="Arial"/>
          <w:color w:val="000000" w:themeColor="text1"/>
        </w:rPr>
        <w:t xml:space="preserve"> se le</w:t>
      </w:r>
      <w:r w:rsidR="00A767BC" w:rsidRPr="00E464B8">
        <w:rPr>
          <w:rFonts w:ascii="Palatino Linotype" w:hAnsi="Palatino Linotype" w:cs="Arial"/>
          <w:color w:val="000000" w:themeColor="text1"/>
        </w:rPr>
        <w:t xml:space="preserve"> asignó </w:t>
      </w:r>
      <w:r w:rsidR="003737BD">
        <w:rPr>
          <w:rFonts w:ascii="Palatino Linotype" w:hAnsi="Palatino Linotype" w:cs="Arial"/>
          <w:color w:val="000000" w:themeColor="text1"/>
        </w:rPr>
        <w:t>el</w:t>
      </w:r>
      <w:r w:rsidRPr="00E464B8">
        <w:rPr>
          <w:rFonts w:ascii="Palatino Linotype" w:hAnsi="Palatino Linotype" w:cs="Arial"/>
          <w:color w:val="000000" w:themeColor="text1"/>
        </w:rPr>
        <w:t xml:space="preserve"> número</w:t>
      </w:r>
      <w:r w:rsidR="003737BD">
        <w:rPr>
          <w:rFonts w:ascii="Palatino Linotype" w:hAnsi="Palatino Linotype" w:cs="Arial"/>
          <w:color w:val="000000" w:themeColor="text1"/>
        </w:rPr>
        <w:t xml:space="preserve"> de expediente </w:t>
      </w:r>
      <w:r w:rsidR="003737BD">
        <w:rPr>
          <w:rFonts w:ascii="Palatino Linotype" w:hAnsi="Palatino Linotype" w:cs="Arial"/>
          <w:b/>
          <w:color w:val="000000" w:themeColor="text1"/>
          <w:lang w:val="es-ES"/>
        </w:rPr>
        <w:t>15252</w:t>
      </w:r>
      <w:r w:rsidR="00671452" w:rsidRPr="00E464B8">
        <w:rPr>
          <w:rFonts w:ascii="Palatino Linotype" w:hAnsi="Palatino Linotype" w:cs="Arial"/>
          <w:b/>
          <w:color w:val="000000" w:themeColor="text1"/>
          <w:lang w:val="es-ES"/>
        </w:rPr>
        <w:t>/INFOEM/IP/RR/2022</w:t>
      </w:r>
      <w:r w:rsidRPr="00E464B8">
        <w:rPr>
          <w:rFonts w:ascii="Palatino Linotype" w:hAnsi="Palatino Linotype" w:cs="Arial"/>
          <w:b/>
          <w:color w:val="000000" w:themeColor="text1"/>
        </w:rPr>
        <w:t>,</w:t>
      </w:r>
      <w:r w:rsidR="00CE5891" w:rsidRPr="00E464B8">
        <w:rPr>
          <w:rFonts w:ascii="Palatino Linotype" w:hAnsi="Palatino Linotype" w:cs="Arial"/>
          <w:color w:val="000000" w:themeColor="text1"/>
        </w:rPr>
        <w:t xml:space="preserve"> en los que se</w:t>
      </w:r>
      <w:r w:rsidRPr="00E464B8">
        <w:rPr>
          <w:rFonts w:ascii="Palatino Linotype" w:hAnsi="Palatino Linotype" w:cs="Arial"/>
          <w:color w:val="000000" w:themeColor="text1"/>
        </w:rPr>
        <w:t xml:space="preserve"> señaló como</w:t>
      </w:r>
      <w:r w:rsidR="002612A8" w:rsidRPr="00E464B8">
        <w:rPr>
          <w:rFonts w:ascii="Palatino Linotype" w:hAnsi="Palatino Linotype" w:cs="Arial"/>
          <w:color w:val="000000" w:themeColor="text1"/>
          <w:lang w:val="es-419"/>
        </w:rPr>
        <w:t>:</w:t>
      </w:r>
    </w:p>
    <w:p w14:paraId="5CD557B4" w14:textId="77777777" w:rsidR="003737BD" w:rsidRDefault="003737BD" w:rsidP="0066637D">
      <w:pPr>
        <w:spacing w:line="360" w:lineRule="auto"/>
        <w:jc w:val="both"/>
        <w:rPr>
          <w:rFonts w:ascii="Palatino Linotype" w:hAnsi="Palatino Linotype" w:cs="Arial"/>
          <w:color w:val="000000" w:themeColor="text1"/>
          <w:lang w:val="es-419"/>
        </w:rPr>
      </w:pPr>
    </w:p>
    <w:p w14:paraId="1C1F296F" w14:textId="19A46F63" w:rsidR="00597612" w:rsidRPr="00E464B8" w:rsidRDefault="00EA6DA7" w:rsidP="0066637D">
      <w:pPr>
        <w:spacing w:line="360" w:lineRule="auto"/>
        <w:jc w:val="both"/>
        <w:rPr>
          <w:rFonts w:ascii="Palatino Linotype" w:hAnsi="Palatino Linotype" w:cs="Arial"/>
          <w:b/>
          <w:color w:val="000000" w:themeColor="text1"/>
        </w:rPr>
      </w:pPr>
      <w:r w:rsidRPr="00E464B8">
        <w:rPr>
          <w:rFonts w:ascii="Palatino Linotype" w:hAnsi="Palatino Linotype" w:cs="Arial"/>
          <w:b/>
          <w:color w:val="000000" w:themeColor="text1"/>
          <w:lang w:val="es-419"/>
        </w:rPr>
        <w:t>A</w:t>
      </w:r>
      <w:proofErr w:type="spellStart"/>
      <w:r w:rsidRPr="00E464B8">
        <w:rPr>
          <w:rFonts w:ascii="Palatino Linotype" w:hAnsi="Palatino Linotype" w:cs="Arial"/>
          <w:b/>
          <w:color w:val="000000" w:themeColor="text1"/>
        </w:rPr>
        <w:t>cto</w:t>
      </w:r>
      <w:proofErr w:type="spellEnd"/>
      <w:r w:rsidR="000171D8" w:rsidRPr="00E464B8">
        <w:rPr>
          <w:rFonts w:ascii="Palatino Linotype" w:hAnsi="Palatino Linotype" w:cs="Arial"/>
          <w:b/>
          <w:color w:val="000000" w:themeColor="text1"/>
        </w:rPr>
        <w:t xml:space="preserve"> impugnado</w:t>
      </w:r>
      <w:r w:rsidRPr="00E464B8">
        <w:rPr>
          <w:rFonts w:ascii="Palatino Linotype" w:hAnsi="Palatino Linotype" w:cs="Arial"/>
          <w:b/>
          <w:color w:val="000000" w:themeColor="text1"/>
        </w:rPr>
        <w:t>:</w:t>
      </w:r>
    </w:p>
    <w:p w14:paraId="66C0D15E" w14:textId="30AA12F3" w:rsidR="00290EA9" w:rsidRPr="00E464B8" w:rsidRDefault="00EA6DA7" w:rsidP="00723527">
      <w:pPr>
        <w:tabs>
          <w:tab w:val="left" w:pos="851"/>
        </w:tabs>
        <w:ind w:left="851" w:right="901"/>
        <w:jc w:val="both"/>
        <w:rPr>
          <w:rFonts w:ascii="Palatino Linotype" w:hAnsi="Palatino Linotype" w:cs="Arial"/>
          <w:color w:val="000000" w:themeColor="text1"/>
          <w:sz w:val="22"/>
          <w:szCs w:val="22"/>
        </w:rPr>
      </w:pPr>
      <w:r w:rsidRPr="00E464B8">
        <w:rPr>
          <w:rFonts w:ascii="Palatino Linotype" w:hAnsi="Palatino Linotype" w:cs="Arial"/>
          <w:i/>
          <w:color w:val="000000" w:themeColor="text1"/>
          <w:sz w:val="22"/>
          <w:szCs w:val="22"/>
        </w:rPr>
        <w:t>“</w:t>
      </w:r>
      <w:r w:rsidR="003737BD" w:rsidRPr="003737BD">
        <w:rPr>
          <w:rFonts w:ascii="Palatino Linotype" w:hAnsi="Palatino Linotype" w:cs="Arial"/>
          <w:i/>
          <w:color w:val="000000" w:themeColor="text1"/>
          <w:sz w:val="22"/>
          <w:szCs w:val="22"/>
        </w:rPr>
        <w:t>La autoridad no da respuesta, aunado a que se autorizó una prórroga sin fundamento</w:t>
      </w:r>
      <w:r w:rsidR="00CB5B4E" w:rsidRPr="00E464B8">
        <w:rPr>
          <w:rFonts w:ascii="Palatino Linotype" w:hAnsi="Palatino Linotype" w:cs="Arial"/>
          <w:i/>
          <w:color w:val="000000" w:themeColor="text1"/>
          <w:sz w:val="22"/>
          <w:szCs w:val="22"/>
        </w:rPr>
        <w:t>.</w:t>
      </w:r>
      <w:r w:rsidRPr="00E464B8">
        <w:rPr>
          <w:rFonts w:ascii="Palatino Linotype" w:hAnsi="Palatino Linotype" w:cs="Arial"/>
          <w:i/>
          <w:color w:val="000000" w:themeColor="text1"/>
          <w:sz w:val="22"/>
          <w:szCs w:val="22"/>
        </w:rPr>
        <w:t xml:space="preserve">” </w:t>
      </w:r>
      <w:r w:rsidRPr="00E464B8">
        <w:rPr>
          <w:rFonts w:ascii="Palatino Linotype" w:hAnsi="Palatino Linotype" w:cs="Arial"/>
          <w:color w:val="000000" w:themeColor="text1"/>
          <w:sz w:val="22"/>
          <w:szCs w:val="22"/>
        </w:rPr>
        <w:t>(</w:t>
      </w:r>
      <w:r w:rsidR="00FD0CD3" w:rsidRPr="00E464B8">
        <w:rPr>
          <w:rFonts w:ascii="Palatino Linotype" w:hAnsi="Palatino Linotype" w:cs="Arial"/>
          <w:color w:val="000000" w:themeColor="text1"/>
          <w:sz w:val="22"/>
          <w:szCs w:val="22"/>
        </w:rPr>
        <w:t>S</w:t>
      </w:r>
      <w:r w:rsidRPr="00E464B8">
        <w:rPr>
          <w:rFonts w:ascii="Palatino Linotype" w:hAnsi="Palatino Linotype" w:cs="Arial"/>
          <w:color w:val="000000" w:themeColor="text1"/>
          <w:sz w:val="22"/>
          <w:szCs w:val="22"/>
        </w:rPr>
        <w:t>ic)</w:t>
      </w:r>
      <w:r w:rsidR="00FF339D" w:rsidRPr="00E464B8">
        <w:rPr>
          <w:rFonts w:ascii="Palatino Linotype" w:hAnsi="Palatino Linotype" w:cs="Arial"/>
          <w:color w:val="000000" w:themeColor="text1"/>
          <w:sz w:val="22"/>
          <w:szCs w:val="22"/>
        </w:rPr>
        <w:t>.</w:t>
      </w:r>
    </w:p>
    <w:p w14:paraId="60DCCFC1" w14:textId="77777777" w:rsidR="002612A8" w:rsidRPr="00E464B8" w:rsidRDefault="002612A8" w:rsidP="00723527">
      <w:pPr>
        <w:tabs>
          <w:tab w:val="left" w:pos="851"/>
        </w:tabs>
        <w:ind w:left="851" w:right="901"/>
        <w:jc w:val="both"/>
        <w:rPr>
          <w:rFonts w:ascii="Palatino Linotype" w:hAnsi="Palatino Linotype" w:cs="Arial"/>
          <w:color w:val="000000" w:themeColor="text1"/>
          <w:sz w:val="22"/>
          <w:szCs w:val="22"/>
        </w:rPr>
      </w:pPr>
    </w:p>
    <w:p w14:paraId="678B3F4B" w14:textId="24FEDFCF" w:rsidR="00D0570C" w:rsidRPr="00E464B8" w:rsidRDefault="002612A8" w:rsidP="002612A8">
      <w:pPr>
        <w:spacing w:line="360" w:lineRule="auto"/>
        <w:jc w:val="both"/>
        <w:rPr>
          <w:rFonts w:ascii="Palatino Linotype" w:hAnsi="Palatino Linotype" w:cs="Arial"/>
          <w:b/>
          <w:color w:val="000000" w:themeColor="text1"/>
          <w:sz w:val="22"/>
          <w:szCs w:val="22"/>
        </w:rPr>
      </w:pPr>
      <w:r w:rsidRPr="00E464B8">
        <w:rPr>
          <w:rFonts w:ascii="Palatino Linotype" w:hAnsi="Palatino Linotype" w:cs="Arial"/>
          <w:b/>
          <w:color w:val="000000" w:themeColor="text1"/>
          <w:sz w:val="22"/>
          <w:szCs w:val="22"/>
        </w:rPr>
        <w:t>Razones o motivos de inconformidad:</w:t>
      </w:r>
    </w:p>
    <w:p w14:paraId="5510E658" w14:textId="19611D87" w:rsidR="00CD2E21" w:rsidRPr="00E464B8" w:rsidRDefault="002612A8" w:rsidP="001473A6">
      <w:pPr>
        <w:tabs>
          <w:tab w:val="left" w:pos="851"/>
        </w:tabs>
        <w:ind w:left="851" w:right="901"/>
        <w:jc w:val="both"/>
        <w:rPr>
          <w:rFonts w:ascii="Palatino Linotype" w:hAnsi="Palatino Linotype" w:cs="Arial"/>
          <w:color w:val="000000" w:themeColor="text1"/>
          <w:sz w:val="22"/>
          <w:szCs w:val="22"/>
        </w:rPr>
      </w:pPr>
      <w:r w:rsidRPr="00E464B8">
        <w:rPr>
          <w:rFonts w:ascii="Palatino Linotype" w:hAnsi="Palatino Linotype" w:cs="Arial"/>
          <w:i/>
          <w:color w:val="000000" w:themeColor="text1"/>
          <w:sz w:val="22"/>
          <w:szCs w:val="22"/>
        </w:rPr>
        <w:lastRenderedPageBreak/>
        <w:t>“</w:t>
      </w:r>
      <w:r w:rsidR="00A57D08" w:rsidRPr="00A57D08">
        <w:rPr>
          <w:rFonts w:ascii="Palatino Linotype" w:hAnsi="Palatino Linotype" w:cs="Arial"/>
          <w:i/>
          <w:color w:val="000000" w:themeColor="text1"/>
          <w:sz w:val="22"/>
          <w:szCs w:val="22"/>
        </w:rPr>
        <w:t>La autoridad no da respuesta, aunado a que se autorizó una prórroga sin fundamento</w:t>
      </w:r>
      <w:r w:rsidR="00364C8E" w:rsidRPr="00E464B8">
        <w:rPr>
          <w:rFonts w:ascii="Palatino Linotype" w:hAnsi="Palatino Linotype" w:cs="Arial"/>
          <w:i/>
          <w:color w:val="000000" w:themeColor="text1"/>
          <w:sz w:val="22"/>
          <w:szCs w:val="22"/>
        </w:rPr>
        <w:t>.</w:t>
      </w:r>
      <w:r w:rsidRPr="00E464B8">
        <w:rPr>
          <w:rFonts w:ascii="Palatino Linotype" w:hAnsi="Palatino Linotype" w:cs="Arial"/>
          <w:i/>
          <w:color w:val="000000" w:themeColor="text1"/>
          <w:sz w:val="22"/>
          <w:szCs w:val="22"/>
        </w:rPr>
        <w:t xml:space="preserve">” </w:t>
      </w:r>
      <w:r w:rsidRPr="00E464B8">
        <w:rPr>
          <w:rFonts w:ascii="Palatino Linotype" w:hAnsi="Palatino Linotype" w:cs="Arial"/>
          <w:color w:val="000000" w:themeColor="text1"/>
          <w:sz w:val="22"/>
          <w:szCs w:val="22"/>
        </w:rPr>
        <w:t>(Sic).</w:t>
      </w:r>
    </w:p>
    <w:p w14:paraId="4C617D35" w14:textId="77777777" w:rsidR="001473A6" w:rsidRPr="00E464B8" w:rsidRDefault="001473A6" w:rsidP="00723527">
      <w:pPr>
        <w:tabs>
          <w:tab w:val="left" w:pos="851"/>
        </w:tabs>
        <w:ind w:right="901"/>
        <w:jc w:val="both"/>
        <w:rPr>
          <w:rFonts w:ascii="Palatino Linotype" w:hAnsi="Palatino Linotype" w:cs="Arial"/>
          <w:color w:val="000000" w:themeColor="text1"/>
          <w:sz w:val="22"/>
          <w:szCs w:val="22"/>
        </w:rPr>
      </w:pPr>
    </w:p>
    <w:p w14:paraId="11CDF804" w14:textId="6C3BC979" w:rsidR="007D38BB" w:rsidRPr="00E464B8" w:rsidRDefault="008236F3" w:rsidP="0066637D">
      <w:pPr>
        <w:spacing w:line="360" w:lineRule="auto"/>
        <w:jc w:val="both"/>
        <w:rPr>
          <w:rFonts w:ascii="Palatino Linotype" w:hAnsi="Palatino Linotype" w:cs="Arial"/>
          <w:b/>
          <w:color w:val="000000" w:themeColor="text1"/>
          <w:sz w:val="26"/>
          <w:szCs w:val="26"/>
        </w:rPr>
      </w:pPr>
      <w:r w:rsidRPr="00E464B8">
        <w:rPr>
          <w:rFonts w:ascii="Palatino Linotype" w:hAnsi="Palatino Linotype" w:cs="Arial"/>
          <w:b/>
          <w:color w:val="000000" w:themeColor="text1"/>
          <w:sz w:val="26"/>
          <w:szCs w:val="26"/>
        </w:rPr>
        <w:t>V</w:t>
      </w:r>
      <w:r w:rsidR="000171D8" w:rsidRPr="00E464B8">
        <w:rPr>
          <w:rFonts w:ascii="Palatino Linotype" w:hAnsi="Palatino Linotype" w:cs="Arial"/>
          <w:b/>
          <w:color w:val="000000" w:themeColor="text1"/>
          <w:sz w:val="26"/>
          <w:szCs w:val="26"/>
        </w:rPr>
        <w:t xml:space="preserve">. </w:t>
      </w:r>
      <w:r w:rsidR="007D38BB" w:rsidRPr="00E464B8">
        <w:rPr>
          <w:rFonts w:ascii="Palatino Linotype" w:hAnsi="Palatino Linotype" w:cs="Arial"/>
          <w:b/>
          <w:sz w:val="26"/>
          <w:szCs w:val="26"/>
        </w:rPr>
        <w:t xml:space="preserve">Del turno del </w:t>
      </w:r>
      <w:r w:rsidR="00D86297" w:rsidRPr="00E464B8">
        <w:rPr>
          <w:rFonts w:ascii="Palatino Linotype" w:hAnsi="Palatino Linotype" w:cs="Arial"/>
          <w:b/>
          <w:sz w:val="26"/>
          <w:szCs w:val="26"/>
        </w:rPr>
        <w:t>Recurso Revisión</w:t>
      </w:r>
      <w:r w:rsidR="00D8393F" w:rsidRPr="00E464B8">
        <w:rPr>
          <w:rFonts w:ascii="Palatino Linotype" w:hAnsi="Palatino Linotype" w:cs="Arial"/>
          <w:b/>
          <w:sz w:val="26"/>
          <w:szCs w:val="26"/>
        </w:rPr>
        <w:t>.</w:t>
      </w:r>
    </w:p>
    <w:p w14:paraId="79035B8B" w14:textId="1AABB706" w:rsidR="00CE5891" w:rsidRPr="00E464B8" w:rsidRDefault="00B61FA2" w:rsidP="00D8393F">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En fecha </w:t>
      </w:r>
      <w:r>
        <w:rPr>
          <w:rFonts w:ascii="Palatino Linotype" w:hAnsi="Palatino Linotype" w:cs="Arial"/>
          <w:b/>
          <w:color w:val="000000" w:themeColor="text1"/>
        </w:rPr>
        <w:t>treinta</w:t>
      </w:r>
      <w:r w:rsidR="005C250B" w:rsidRPr="00E464B8">
        <w:rPr>
          <w:rFonts w:ascii="Palatino Linotype" w:hAnsi="Palatino Linotype" w:cs="Arial"/>
          <w:b/>
          <w:bCs/>
          <w:color w:val="000000" w:themeColor="text1"/>
        </w:rPr>
        <w:t xml:space="preserve"> </w:t>
      </w:r>
      <w:r w:rsidR="00CE22BE" w:rsidRPr="00E464B8">
        <w:rPr>
          <w:rFonts w:ascii="Palatino Linotype" w:hAnsi="Palatino Linotype" w:cs="Arial"/>
          <w:b/>
          <w:bCs/>
          <w:color w:val="000000" w:themeColor="text1"/>
        </w:rPr>
        <w:t>d</w:t>
      </w:r>
      <w:r w:rsidR="00B41543" w:rsidRPr="00E464B8">
        <w:rPr>
          <w:rFonts w:ascii="Palatino Linotype" w:hAnsi="Palatino Linotype" w:cs="Arial"/>
          <w:b/>
          <w:bCs/>
          <w:color w:val="000000" w:themeColor="text1"/>
        </w:rPr>
        <w:t xml:space="preserve">e </w:t>
      </w:r>
      <w:r>
        <w:rPr>
          <w:rFonts w:ascii="Palatino Linotype" w:hAnsi="Palatino Linotype" w:cs="Arial"/>
          <w:b/>
          <w:bCs/>
          <w:color w:val="000000" w:themeColor="text1"/>
        </w:rPr>
        <w:t>septiembre</w:t>
      </w:r>
      <w:r w:rsidR="005C250B" w:rsidRPr="00E464B8">
        <w:rPr>
          <w:rFonts w:ascii="Palatino Linotype" w:hAnsi="Palatino Linotype" w:cs="Arial"/>
          <w:b/>
          <w:bCs/>
          <w:color w:val="000000" w:themeColor="text1"/>
        </w:rPr>
        <w:t xml:space="preserve"> de</w:t>
      </w:r>
      <w:r w:rsidR="00B41543" w:rsidRPr="00E464B8">
        <w:rPr>
          <w:rFonts w:ascii="Palatino Linotype" w:hAnsi="Palatino Linotype" w:cs="Arial"/>
          <w:b/>
          <w:bCs/>
          <w:color w:val="000000" w:themeColor="text1"/>
        </w:rPr>
        <w:t xml:space="preserve"> dos mil veintidós</w:t>
      </w:r>
      <w:r w:rsidR="00CE5891" w:rsidRPr="00E464B8">
        <w:rPr>
          <w:rFonts w:ascii="Palatino Linotype" w:hAnsi="Palatino Linotype" w:cs="Arial"/>
          <w:color w:val="000000" w:themeColor="text1"/>
        </w:rPr>
        <w:t>, los</w:t>
      </w:r>
      <w:r w:rsidR="000171D8" w:rsidRPr="00E464B8">
        <w:rPr>
          <w:rFonts w:ascii="Palatino Linotype" w:hAnsi="Palatino Linotype" w:cs="Arial"/>
          <w:color w:val="000000" w:themeColor="text1"/>
        </w:rPr>
        <w:t xml:space="preserve"> </w:t>
      </w:r>
      <w:r w:rsidR="00D8393F" w:rsidRPr="00E464B8">
        <w:rPr>
          <w:rFonts w:ascii="Palatino Linotype" w:hAnsi="Palatino Linotype" w:cs="Arial"/>
          <w:color w:val="000000" w:themeColor="text1"/>
        </w:rPr>
        <w:t>medio</w:t>
      </w:r>
      <w:r w:rsidR="00CE5891" w:rsidRPr="00E464B8">
        <w:rPr>
          <w:rFonts w:ascii="Palatino Linotype" w:hAnsi="Palatino Linotype" w:cs="Arial"/>
          <w:color w:val="000000" w:themeColor="text1"/>
        </w:rPr>
        <w:t>s</w:t>
      </w:r>
      <w:r w:rsidR="00D8393F" w:rsidRPr="00E464B8">
        <w:rPr>
          <w:rFonts w:ascii="Palatino Linotype" w:hAnsi="Palatino Linotype" w:cs="Arial"/>
          <w:color w:val="000000" w:themeColor="text1"/>
        </w:rPr>
        <w:t xml:space="preserve"> de impugnación</w:t>
      </w:r>
      <w:r w:rsidR="000171D8" w:rsidRPr="00E464B8">
        <w:rPr>
          <w:rFonts w:ascii="Palatino Linotype" w:hAnsi="Palatino Linotype" w:cs="Arial"/>
          <w:color w:val="000000" w:themeColor="text1"/>
        </w:rPr>
        <w:t xml:space="preserve"> que se trata</w:t>
      </w:r>
      <w:r w:rsidR="00CE5891" w:rsidRPr="00E464B8">
        <w:rPr>
          <w:rFonts w:ascii="Palatino Linotype" w:hAnsi="Palatino Linotype" w:cs="Arial"/>
          <w:color w:val="000000" w:themeColor="text1"/>
        </w:rPr>
        <w:t>n se enviaron</w:t>
      </w:r>
      <w:r w:rsidR="000171D8" w:rsidRPr="00E464B8">
        <w:rPr>
          <w:rFonts w:ascii="Palatino Linotype" w:hAnsi="Palatino Linotype" w:cs="Arial"/>
          <w:color w:val="000000" w:themeColor="text1"/>
        </w:rPr>
        <w:t xml:space="preserve"> electrónicamente al Instituto de </w:t>
      </w:r>
      <w:r w:rsidR="000171D8" w:rsidRPr="00E464B8">
        <w:rPr>
          <w:rFonts w:ascii="Palatino Linotype" w:eastAsia="Arial Unicode MS" w:hAnsi="Palatino Linotype" w:cs="Arial"/>
          <w:color w:val="000000" w:themeColor="text1"/>
        </w:rPr>
        <w:t>Transparencia</w:t>
      </w:r>
      <w:r w:rsidR="000171D8" w:rsidRPr="00E464B8">
        <w:rPr>
          <w:rFonts w:ascii="Palatino Linotype" w:hAnsi="Palatino Linotype" w:cs="Arial"/>
          <w:color w:val="000000" w:themeColor="text1"/>
        </w:rPr>
        <w:t xml:space="preserve">, Acceso a la </w:t>
      </w:r>
      <w:r w:rsidR="00D86297" w:rsidRPr="00E464B8">
        <w:rPr>
          <w:rFonts w:ascii="Palatino Linotype" w:hAnsi="Palatino Linotype" w:cs="Arial"/>
          <w:color w:val="000000" w:themeColor="text1"/>
        </w:rPr>
        <w:t>Información Pública</w:t>
      </w:r>
      <w:r w:rsidR="000171D8" w:rsidRPr="00E464B8">
        <w:rPr>
          <w:rFonts w:ascii="Palatino Linotype" w:hAnsi="Palatino Linotype" w:cs="Arial"/>
          <w:color w:val="000000" w:themeColor="text1"/>
        </w:rPr>
        <w:t xml:space="preserve"> y Protección de Datos Personales del Estado de México y Municipios; </w:t>
      </w:r>
      <w:r w:rsidR="009E2E2C" w:rsidRPr="00E464B8">
        <w:rPr>
          <w:rFonts w:ascii="Palatino Linotype" w:hAnsi="Palatino Linotype" w:cs="Arial"/>
          <w:color w:val="000000" w:themeColor="text1"/>
        </w:rPr>
        <w:t xml:space="preserve">por lo que, </w:t>
      </w:r>
      <w:r w:rsidR="000171D8" w:rsidRPr="00E464B8">
        <w:rPr>
          <w:rFonts w:ascii="Palatino Linotype" w:hAnsi="Palatino Linotype" w:cs="Arial"/>
          <w:color w:val="000000" w:themeColor="text1"/>
        </w:rPr>
        <w:t xml:space="preserve">con fundamento en el artículo 185, fracción I de la </w:t>
      </w:r>
      <w:r w:rsidR="000171D8" w:rsidRPr="00E464B8">
        <w:rPr>
          <w:rFonts w:ascii="Palatino Linotype" w:hAnsi="Palatino Linotype"/>
          <w:color w:val="000000" w:themeColor="text1"/>
        </w:rPr>
        <w:t xml:space="preserve">Ley de Transparencia y Acceso a la </w:t>
      </w:r>
      <w:r w:rsidR="00D86297" w:rsidRPr="00E464B8">
        <w:rPr>
          <w:rFonts w:ascii="Palatino Linotype" w:hAnsi="Palatino Linotype"/>
          <w:color w:val="000000" w:themeColor="text1"/>
        </w:rPr>
        <w:t>Información Pública</w:t>
      </w:r>
      <w:r w:rsidR="000171D8" w:rsidRPr="00E464B8">
        <w:rPr>
          <w:rFonts w:ascii="Palatino Linotype" w:hAnsi="Palatino Linotype"/>
          <w:color w:val="000000" w:themeColor="text1"/>
        </w:rPr>
        <w:t xml:space="preserve"> del Estado de México y Municipios</w:t>
      </w:r>
      <w:r w:rsidR="00CE5891" w:rsidRPr="00E464B8">
        <w:rPr>
          <w:rFonts w:ascii="Palatino Linotype" w:hAnsi="Palatino Linotype" w:cs="Arial"/>
          <w:color w:val="000000" w:themeColor="text1"/>
        </w:rPr>
        <w:t>, se turnaron</w:t>
      </w:r>
      <w:r w:rsidR="000171D8" w:rsidRPr="00E464B8">
        <w:rPr>
          <w:rFonts w:ascii="Palatino Linotype" w:hAnsi="Palatino Linotype" w:cs="Arial"/>
          <w:color w:val="000000" w:themeColor="text1"/>
        </w:rPr>
        <w:t xml:space="preserve"> </w:t>
      </w:r>
      <w:r w:rsidR="00727578" w:rsidRPr="00E464B8">
        <w:rPr>
          <w:rFonts w:ascii="Palatino Linotype" w:hAnsi="Palatino Linotype" w:cs="Arial"/>
          <w:color w:val="000000" w:themeColor="text1"/>
        </w:rPr>
        <w:t xml:space="preserve">mediante </w:t>
      </w:r>
      <w:r w:rsidR="00727578" w:rsidRPr="00E464B8">
        <w:rPr>
          <w:rFonts w:ascii="Palatino Linotype" w:hAnsi="Palatino Linotype" w:cs="Arial"/>
          <w:b/>
          <w:color w:val="000000" w:themeColor="text1"/>
        </w:rPr>
        <w:t xml:space="preserve">EL </w:t>
      </w:r>
      <w:r w:rsidR="000171D8" w:rsidRPr="00E464B8">
        <w:rPr>
          <w:rFonts w:ascii="Palatino Linotype" w:eastAsia="Arial Unicode MS" w:hAnsi="Palatino Linotype" w:cs="Arial"/>
          <w:b/>
          <w:color w:val="000000" w:themeColor="text1"/>
        </w:rPr>
        <w:t>SAIMEX</w:t>
      </w:r>
      <w:r w:rsidR="00B41543" w:rsidRPr="00E464B8">
        <w:rPr>
          <w:rFonts w:ascii="Palatino Linotype" w:hAnsi="Palatino Linotype"/>
          <w:color w:val="000000" w:themeColor="text1"/>
        </w:rPr>
        <w:t xml:space="preserve">, </w:t>
      </w:r>
      <w:r w:rsidR="00A20CBF" w:rsidRPr="00E464B8">
        <w:rPr>
          <w:rFonts w:ascii="Palatino Linotype" w:hAnsi="Palatino Linotype"/>
          <w:color w:val="000000" w:themeColor="text1"/>
        </w:rPr>
        <w:t>a</w:t>
      </w:r>
      <w:r w:rsidR="00D8393F" w:rsidRPr="00E464B8">
        <w:rPr>
          <w:rFonts w:ascii="Palatino Linotype" w:hAnsi="Palatino Linotype"/>
          <w:color w:val="000000" w:themeColor="text1"/>
        </w:rPr>
        <w:t xml:space="preserve"> </w:t>
      </w:r>
      <w:r w:rsidR="003E4E5F" w:rsidRPr="00E464B8">
        <w:rPr>
          <w:rFonts w:ascii="Palatino Linotype" w:hAnsi="Palatino Linotype"/>
          <w:color w:val="000000" w:themeColor="text1"/>
        </w:rPr>
        <w:t>la</w:t>
      </w:r>
      <w:r w:rsidR="00AC718F" w:rsidRPr="00E464B8">
        <w:rPr>
          <w:rFonts w:ascii="Palatino Linotype" w:hAnsi="Palatino Linotype"/>
          <w:color w:val="000000" w:themeColor="text1"/>
        </w:rPr>
        <w:t xml:space="preserve"> </w:t>
      </w:r>
      <w:r>
        <w:rPr>
          <w:rFonts w:ascii="Palatino Linotype" w:eastAsia="Palatino Linotype" w:hAnsi="Palatino Linotype" w:cs="Palatino Linotype"/>
        </w:rPr>
        <w:t>Comisionada</w:t>
      </w:r>
      <w:r w:rsidR="00AC718F" w:rsidRPr="00E464B8">
        <w:rPr>
          <w:rFonts w:ascii="Palatino Linotype" w:eastAsia="Palatino Linotype" w:hAnsi="Palatino Linotype" w:cs="Palatino Linotype"/>
        </w:rPr>
        <w:t xml:space="preserve"> </w:t>
      </w:r>
      <w:r w:rsidR="003E4E5F" w:rsidRPr="00E464B8">
        <w:rPr>
          <w:rFonts w:ascii="Palatino Linotype" w:eastAsia="Palatino Linotype" w:hAnsi="Palatino Linotype" w:cs="Palatino Linotype"/>
        </w:rPr>
        <w:t>Sharon Cristina Morales Martínez,</w:t>
      </w:r>
      <w:r w:rsidR="000171D8" w:rsidRPr="00E464B8">
        <w:rPr>
          <w:rFonts w:ascii="Palatino Linotype" w:hAnsi="Palatino Linotype" w:cs="Arial"/>
          <w:color w:val="000000" w:themeColor="text1"/>
        </w:rPr>
        <w:t xml:space="preserve"> a efecto de decretar su admisión o desechamiento.</w:t>
      </w:r>
    </w:p>
    <w:p w14:paraId="5687E2C6" w14:textId="77777777" w:rsidR="00CD2E21" w:rsidRPr="00E464B8" w:rsidRDefault="00CD2E21" w:rsidP="00D8393F">
      <w:pPr>
        <w:spacing w:line="360" w:lineRule="auto"/>
        <w:jc w:val="both"/>
        <w:rPr>
          <w:rFonts w:ascii="Palatino Linotype" w:hAnsi="Palatino Linotype" w:cs="Arial"/>
          <w:color w:val="000000" w:themeColor="text1"/>
        </w:rPr>
      </w:pPr>
    </w:p>
    <w:p w14:paraId="6E2E972C" w14:textId="65595861" w:rsidR="007D38BB" w:rsidRPr="00E464B8"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E464B8">
        <w:rPr>
          <w:rFonts w:ascii="Palatino Linotype" w:hAnsi="Palatino Linotype" w:cs="Arial"/>
          <w:b/>
          <w:color w:val="000000" w:themeColor="text1"/>
        </w:rPr>
        <w:t xml:space="preserve">a) Admisión del </w:t>
      </w:r>
      <w:r w:rsidR="00D86297" w:rsidRPr="00E464B8">
        <w:rPr>
          <w:rFonts w:ascii="Palatino Linotype" w:hAnsi="Palatino Linotype" w:cs="Arial"/>
          <w:b/>
          <w:color w:val="000000" w:themeColor="text1"/>
        </w:rPr>
        <w:t>Recurso Revisión</w:t>
      </w:r>
      <w:r w:rsidR="00D8393F" w:rsidRPr="00E464B8">
        <w:rPr>
          <w:rFonts w:ascii="Palatino Linotype" w:hAnsi="Palatino Linotype" w:cs="Arial"/>
          <w:b/>
          <w:color w:val="000000" w:themeColor="text1"/>
        </w:rPr>
        <w:t>.</w:t>
      </w:r>
    </w:p>
    <w:p w14:paraId="7B625BB9" w14:textId="333E2B91" w:rsidR="000171D8" w:rsidRPr="00E464B8" w:rsidRDefault="000171D8" w:rsidP="0066637D">
      <w:pPr>
        <w:tabs>
          <w:tab w:val="center" w:pos="4252"/>
          <w:tab w:val="right" w:pos="8504"/>
        </w:tabs>
        <w:spacing w:line="360" w:lineRule="auto"/>
        <w:jc w:val="both"/>
        <w:rPr>
          <w:rFonts w:ascii="Palatino Linotype" w:hAnsi="Palatino Linotype" w:cs="Arial"/>
          <w:color w:val="000000" w:themeColor="text1"/>
        </w:rPr>
      </w:pPr>
      <w:r w:rsidRPr="00E464B8">
        <w:rPr>
          <w:rFonts w:ascii="Palatino Linotype" w:hAnsi="Palatino Linotype" w:cs="Arial"/>
          <w:color w:val="000000" w:themeColor="text1"/>
        </w:rPr>
        <w:t>De las constancias del expediente electrónico del</w:t>
      </w:r>
      <w:r w:rsidRPr="00E464B8">
        <w:rPr>
          <w:rFonts w:ascii="Palatino Linotype" w:hAnsi="Palatino Linotype" w:cs="Arial"/>
          <w:b/>
          <w:color w:val="000000" w:themeColor="text1"/>
        </w:rPr>
        <w:t xml:space="preserve"> SAIMEX</w:t>
      </w:r>
      <w:r w:rsidRPr="00E464B8">
        <w:rPr>
          <w:rFonts w:ascii="Palatino Linotype" w:hAnsi="Palatino Linotype" w:cs="Arial"/>
          <w:color w:val="000000" w:themeColor="text1"/>
        </w:rPr>
        <w:t xml:space="preserve">, se advierte que </w:t>
      </w:r>
      <w:r w:rsidR="00727578" w:rsidRPr="00E464B8">
        <w:rPr>
          <w:rFonts w:ascii="Palatino Linotype" w:hAnsi="Palatino Linotype" w:cs="Arial"/>
          <w:color w:val="000000" w:themeColor="text1"/>
        </w:rPr>
        <w:t>el</w:t>
      </w:r>
      <w:r w:rsidRPr="00E464B8">
        <w:rPr>
          <w:rFonts w:ascii="Palatino Linotype" w:hAnsi="Palatino Linotype" w:cs="Arial"/>
          <w:color w:val="000000" w:themeColor="text1"/>
        </w:rPr>
        <w:t xml:space="preserve"> </w:t>
      </w:r>
      <w:r w:rsidR="00B61FA2">
        <w:rPr>
          <w:rFonts w:ascii="Palatino Linotype" w:hAnsi="Palatino Linotype" w:cs="Arial"/>
          <w:b/>
          <w:color w:val="000000" w:themeColor="text1"/>
        </w:rPr>
        <w:t>cuatro</w:t>
      </w:r>
      <w:r w:rsidR="003E4E5F" w:rsidRPr="00E464B8">
        <w:rPr>
          <w:rFonts w:ascii="Palatino Linotype" w:hAnsi="Palatino Linotype" w:cs="Arial"/>
          <w:b/>
          <w:color w:val="000000" w:themeColor="text1"/>
        </w:rPr>
        <w:t xml:space="preserve"> </w:t>
      </w:r>
      <w:r w:rsidR="005C250B" w:rsidRPr="00E464B8">
        <w:rPr>
          <w:rFonts w:ascii="Palatino Linotype" w:hAnsi="Palatino Linotype" w:cs="Arial"/>
          <w:b/>
          <w:bCs/>
          <w:color w:val="000000" w:themeColor="text1"/>
        </w:rPr>
        <w:t>de</w:t>
      </w:r>
      <w:r w:rsidR="00787296" w:rsidRPr="00E464B8">
        <w:rPr>
          <w:rFonts w:ascii="Palatino Linotype" w:hAnsi="Palatino Linotype" w:cs="Arial"/>
          <w:b/>
          <w:bCs/>
          <w:color w:val="000000" w:themeColor="text1"/>
        </w:rPr>
        <w:t xml:space="preserve"> </w:t>
      </w:r>
      <w:r w:rsidR="00B61FA2">
        <w:rPr>
          <w:rFonts w:ascii="Palatino Linotype" w:hAnsi="Palatino Linotype" w:cs="Arial"/>
          <w:b/>
          <w:bCs/>
          <w:color w:val="000000" w:themeColor="text1"/>
        </w:rPr>
        <w:t>octubre</w:t>
      </w:r>
      <w:r w:rsidR="005C250B" w:rsidRPr="00E464B8">
        <w:rPr>
          <w:rFonts w:ascii="Palatino Linotype" w:hAnsi="Palatino Linotype" w:cs="Arial"/>
          <w:b/>
          <w:bCs/>
          <w:color w:val="000000" w:themeColor="text1"/>
        </w:rPr>
        <w:t xml:space="preserve"> </w:t>
      </w:r>
      <w:r w:rsidR="00B41543" w:rsidRPr="00E464B8">
        <w:rPr>
          <w:rFonts w:ascii="Palatino Linotype" w:hAnsi="Palatino Linotype" w:cs="Arial"/>
          <w:b/>
          <w:bCs/>
          <w:color w:val="000000" w:themeColor="text1"/>
        </w:rPr>
        <w:t>de dos mil veintidós</w:t>
      </w:r>
      <w:r w:rsidRPr="00E464B8">
        <w:rPr>
          <w:rFonts w:ascii="Palatino Linotype" w:hAnsi="Palatino Linotype" w:cs="Arial"/>
          <w:color w:val="000000" w:themeColor="text1"/>
        </w:rPr>
        <w:t xml:space="preserve">, se </w:t>
      </w:r>
      <w:r w:rsidR="004D1753" w:rsidRPr="00E464B8">
        <w:rPr>
          <w:rFonts w:ascii="Palatino Linotype" w:hAnsi="Palatino Linotype" w:cs="Arial"/>
          <w:color w:val="000000" w:themeColor="text1"/>
        </w:rPr>
        <w:t>notificó</w:t>
      </w:r>
      <w:r w:rsidRPr="00E464B8">
        <w:rPr>
          <w:rFonts w:ascii="Palatino Linotype" w:hAnsi="Palatino Linotype" w:cs="Arial"/>
          <w:color w:val="000000" w:themeColor="text1"/>
        </w:rPr>
        <w:t xml:space="preserve"> la admisión a trámite de</w:t>
      </w:r>
      <w:r w:rsidR="00B61FA2">
        <w:rPr>
          <w:rFonts w:ascii="Palatino Linotype" w:hAnsi="Palatino Linotype" w:cs="Arial"/>
          <w:color w:val="000000" w:themeColor="text1"/>
        </w:rPr>
        <w:t>l</w:t>
      </w:r>
      <w:r w:rsidRPr="00E464B8">
        <w:rPr>
          <w:rFonts w:ascii="Palatino Linotype" w:hAnsi="Palatino Linotype" w:cs="Arial"/>
          <w:color w:val="000000" w:themeColor="text1"/>
        </w:rPr>
        <w:t xml:space="preserve"> </w:t>
      </w:r>
      <w:r w:rsidR="00D86297" w:rsidRPr="00E464B8">
        <w:rPr>
          <w:rFonts w:ascii="Palatino Linotype" w:hAnsi="Palatino Linotype" w:cs="Arial"/>
          <w:color w:val="000000" w:themeColor="text1"/>
        </w:rPr>
        <w:t>Recurso Revisión</w:t>
      </w:r>
      <w:r w:rsidR="00B61FA2">
        <w:rPr>
          <w:rFonts w:ascii="Palatino Linotype" w:hAnsi="Palatino Linotype" w:cs="Arial"/>
          <w:color w:val="000000" w:themeColor="text1"/>
        </w:rPr>
        <w:t xml:space="preserve"> que no</w:t>
      </w:r>
      <w:r w:rsidRPr="00E464B8">
        <w:rPr>
          <w:rFonts w:ascii="Palatino Linotype" w:hAnsi="Palatino Linotype" w:cs="Arial"/>
          <w:color w:val="000000" w:themeColor="text1"/>
        </w:rPr>
        <w:t xml:space="preserve"> ocupa; así como la integración del expediente respectivo, mismo que se puso a disposición de las partes, para que en un plazo máximo de siete días hábiles conforme a lo dispuesto por el artículo 185 de la Ley de Transparencia y Acceso a la </w:t>
      </w:r>
      <w:r w:rsidR="00D86297" w:rsidRPr="00E464B8">
        <w:rPr>
          <w:rFonts w:ascii="Palatino Linotype" w:hAnsi="Palatino Linotype" w:cs="Arial"/>
          <w:color w:val="000000" w:themeColor="text1"/>
        </w:rPr>
        <w:t>Información Pública</w:t>
      </w:r>
      <w:r w:rsidRPr="00E464B8">
        <w:rPr>
          <w:rFonts w:ascii="Palatino Linotype" w:hAnsi="Palatino Linotype" w:cs="Arial"/>
          <w:color w:val="000000" w:themeColor="text1"/>
        </w:rPr>
        <w:t xml:space="preserve"> del Estado de México y Municipios</w:t>
      </w:r>
      <w:r w:rsidR="00F74A05" w:rsidRPr="00E464B8">
        <w:rPr>
          <w:rFonts w:ascii="Palatino Linotype" w:hAnsi="Palatino Linotype" w:cs="Arial"/>
          <w:color w:val="000000" w:themeColor="text1"/>
        </w:rPr>
        <w:t>;</w:t>
      </w:r>
      <w:r w:rsidRPr="00E464B8">
        <w:rPr>
          <w:rFonts w:ascii="Palatino Linotype" w:hAnsi="Palatino Linotype" w:cs="Arial"/>
          <w:color w:val="000000" w:themeColor="text1"/>
        </w:rPr>
        <w:t xml:space="preserve"> </w:t>
      </w:r>
      <w:r w:rsidR="00B61FA2">
        <w:rPr>
          <w:rFonts w:ascii="Palatino Linotype" w:hAnsi="Palatino Linotype" w:cs="Arial"/>
          <w:b/>
          <w:color w:val="000000" w:themeColor="text1"/>
        </w:rPr>
        <w:t>LA</w:t>
      </w:r>
      <w:r w:rsidR="00F74A05" w:rsidRPr="00E464B8">
        <w:rPr>
          <w:rFonts w:ascii="Palatino Linotype" w:hAnsi="Palatino Linotype" w:cs="Arial"/>
          <w:b/>
          <w:color w:val="000000" w:themeColor="text1"/>
        </w:rPr>
        <w:t xml:space="preserve"> RECURRENTE </w:t>
      </w:r>
      <w:r w:rsidRPr="00E464B8">
        <w:rPr>
          <w:rFonts w:ascii="Palatino Linotype" w:hAnsi="Palatino Linotype" w:cs="Arial"/>
          <w:color w:val="000000" w:themeColor="text1"/>
        </w:rPr>
        <w:t>manifestara</w:t>
      </w:r>
      <w:r w:rsidR="00F74A05" w:rsidRPr="00E464B8">
        <w:rPr>
          <w:rFonts w:ascii="Palatino Linotype" w:hAnsi="Palatino Linotype" w:cs="Arial"/>
          <w:color w:val="000000" w:themeColor="text1"/>
        </w:rPr>
        <w:t xml:space="preserve"> </w:t>
      </w:r>
      <w:r w:rsidRPr="00E464B8">
        <w:rPr>
          <w:rFonts w:ascii="Palatino Linotype" w:hAnsi="Palatino Linotype" w:cs="Arial"/>
          <w:color w:val="000000" w:themeColor="text1"/>
        </w:rPr>
        <w:t xml:space="preserve">lo que a su derecho conviniera, a efecto de presentar pruebas </w:t>
      </w:r>
      <w:r w:rsidR="00727578" w:rsidRPr="00E464B8">
        <w:rPr>
          <w:rFonts w:ascii="Palatino Linotype" w:hAnsi="Palatino Linotype" w:cs="Arial"/>
          <w:color w:val="000000" w:themeColor="text1"/>
        </w:rPr>
        <w:t>o</w:t>
      </w:r>
      <w:r w:rsidRPr="00E464B8">
        <w:rPr>
          <w:rFonts w:ascii="Palatino Linotype" w:hAnsi="Palatino Linotype" w:cs="Arial"/>
          <w:color w:val="000000" w:themeColor="text1"/>
        </w:rPr>
        <w:t xml:space="preserve"> alegatos</w:t>
      </w:r>
      <w:r w:rsidR="00727578" w:rsidRPr="00E464B8">
        <w:rPr>
          <w:rFonts w:ascii="Palatino Linotype" w:hAnsi="Palatino Linotype" w:cs="Arial"/>
          <w:color w:val="000000" w:themeColor="text1"/>
        </w:rPr>
        <w:t xml:space="preserve"> y</w:t>
      </w:r>
      <w:r w:rsidR="00D5111B" w:rsidRPr="00E464B8">
        <w:rPr>
          <w:rFonts w:ascii="Palatino Linotype" w:hAnsi="Palatino Linotype" w:cs="Arial"/>
          <w:color w:val="000000" w:themeColor="text1"/>
        </w:rPr>
        <w:t>,</w:t>
      </w:r>
      <w:r w:rsidR="00727578" w:rsidRPr="00E464B8">
        <w:rPr>
          <w:rFonts w:ascii="Palatino Linotype" w:hAnsi="Palatino Linotype" w:cs="Arial"/>
          <w:color w:val="000000" w:themeColor="text1"/>
        </w:rPr>
        <w:t xml:space="preserve"> en su caso, </w:t>
      </w:r>
      <w:r w:rsidRPr="00E464B8">
        <w:rPr>
          <w:rFonts w:ascii="Palatino Linotype" w:hAnsi="Palatino Linotype" w:cs="Arial"/>
          <w:b/>
          <w:color w:val="000000" w:themeColor="text1"/>
        </w:rPr>
        <w:t xml:space="preserve">EL SUJETO OBLIGADO </w:t>
      </w:r>
      <w:r w:rsidRPr="00E464B8">
        <w:rPr>
          <w:rFonts w:ascii="Palatino Linotype" w:hAnsi="Palatino Linotype" w:cs="Arial"/>
          <w:color w:val="000000" w:themeColor="text1"/>
        </w:rPr>
        <w:t>rindiera su</w:t>
      </w:r>
      <w:r w:rsidR="00727578" w:rsidRPr="00E464B8">
        <w:rPr>
          <w:rFonts w:ascii="Palatino Linotype" w:hAnsi="Palatino Linotype" w:cs="Arial"/>
          <w:color w:val="000000" w:themeColor="text1"/>
        </w:rPr>
        <w:t xml:space="preserve"> correspondiente </w:t>
      </w:r>
      <w:r w:rsidRPr="00E464B8">
        <w:rPr>
          <w:rFonts w:ascii="Palatino Linotype" w:hAnsi="Palatino Linotype" w:cs="Arial"/>
          <w:color w:val="000000" w:themeColor="text1"/>
        </w:rPr>
        <w:t>Informe Justificado.</w:t>
      </w:r>
    </w:p>
    <w:p w14:paraId="1755CAA5" w14:textId="77777777" w:rsidR="00606C01" w:rsidRPr="00E464B8" w:rsidRDefault="00606C01" w:rsidP="00606C01">
      <w:pPr>
        <w:spacing w:line="360" w:lineRule="auto"/>
        <w:jc w:val="both"/>
        <w:rPr>
          <w:rFonts w:ascii="Palatino Linotype" w:hAnsi="Palatino Linotype" w:cs="Arial"/>
          <w:lang w:val="es-ES_tradnl"/>
        </w:rPr>
      </w:pPr>
    </w:p>
    <w:p w14:paraId="700EE037" w14:textId="5E70EAC4" w:rsidR="00F74502" w:rsidRPr="00E464B8" w:rsidRDefault="00731136" w:rsidP="00CC24AF">
      <w:pPr>
        <w:spacing w:line="360" w:lineRule="auto"/>
        <w:jc w:val="both"/>
        <w:rPr>
          <w:rFonts w:ascii="Palatino Linotype" w:eastAsia="Arial Unicode MS" w:hAnsi="Palatino Linotype" w:cs="Arial"/>
          <w:b/>
          <w:szCs w:val="26"/>
        </w:rPr>
      </w:pPr>
      <w:r w:rsidRPr="00E464B8">
        <w:rPr>
          <w:rFonts w:ascii="Palatino Linotype" w:eastAsia="Arial Unicode MS" w:hAnsi="Palatino Linotype" w:cs="Arial"/>
          <w:b/>
          <w:szCs w:val="26"/>
        </w:rPr>
        <w:t>b</w:t>
      </w:r>
      <w:r w:rsidR="00280C98" w:rsidRPr="00E464B8">
        <w:rPr>
          <w:rFonts w:ascii="Palatino Linotype" w:eastAsia="Arial Unicode MS" w:hAnsi="Palatino Linotype" w:cs="Arial"/>
          <w:b/>
          <w:szCs w:val="26"/>
        </w:rPr>
        <w:t xml:space="preserve">) </w:t>
      </w:r>
      <w:r w:rsidR="00CC24AF" w:rsidRPr="00E464B8">
        <w:rPr>
          <w:rFonts w:ascii="Palatino Linotype" w:hAnsi="Palatino Linotype" w:cs="Arial"/>
          <w:b/>
          <w:bCs/>
          <w:szCs w:val="26"/>
        </w:rPr>
        <w:t>Manifestaciones</w:t>
      </w:r>
      <w:r w:rsidR="00263D48" w:rsidRPr="00E464B8">
        <w:rPr>
          <w:rFonts w:ascii="Palatino Linotype" w:hAnsi="Palatino Linotype" w:cs="Arial"/>
          <w:b/>
          <w:bCs/>
          <w:szCs w:val="26"/>
        </w:rPr>
        <w:t>.</w:t>
      </w:r>
    </w:p>
    <w:p w14:paraId="24E371F9" w14:textId="59D9B626" w:rsidR="00817D42" w:rsidRDefault="00817D42" w:rsidP="00817D42">
      <w:pPr>
        <w:spacing w:line="360" w:lineRule="auto"/>
        <w:jc w:val="both"/>
        <w:rPr>
          <w:rFonts w:ascii="Palatino Linotype" w:eastAsia="Arial Unicode MS" w:hAnsi="Palatino Linotype" w:cs="Arial"/>
        </w:rPr>
      </w:pPr>
      <w:r w:rsidRPr="00E464B8">
        <w:rPr>
          <w:rFonts w:ascii="Palatino Linotype" w:eastAsia="Arial Unicode MS" w:hAnsi="Palatino Linotype" w:cs="Arial"/>
        </w:rPr>
        <w:t xml:space="preserve">De acuerdo a las constancias digitales que obran en </w:t>
      </w:r>
      <w:r w:rsidRPr="00E464B8">
        <w:rPr>
          <w:rFonts w:ascii="Palatino Linotype" w:eastAsia="Arial Unicode MS" w:hAnsi="Palatino Linotype" w:cs="Arial"/>
          <w:b/>
        </w:rPr>
        <w:t>EL</w:t>
      </w:r>
      <w:r w:rsidRPr="00E464B8">
        <w:rPr>
          <w:rFonts w:ascii="Palatino Linotype" w:eastAsia="Arial Unicode MS" w:hAnsi="Palatino Linotype" w:cs="Arial"/>
        </w:rPr>
        <w:t xml:space="preserve"> </w:t>
      </w:r>
      <w:r w:rsidRPr="00E464B8">
        <w:rPr>
          <w:rFonts w:ascii="Palatino Linotype" w:eastAsia="Arial Unicode MS" w:hAnsi="Palatino Linotype" w:cs="Arial"/>
          <w:b/>
        </w:rPr>
        <w:t>SAIMEX</w:t>
      </w:r>
      <w:r w:rsidRPr="00E464B8">
        <w:rPr>
          <w:rFonts w:ascii="Palatino Linotype" w:eastAsia="Arial Unicode MS" w:hAnsi="Palatino Linotype" w:cs="Arial"/>
        </w:rPr>
        <w:t xml:space="preserve"> se desprende que conforme a lo dispuesto en el artículo 185, fracciones II y IV de la Ley de Transparencia </w:t>
      </w:r>
      <w:r w:rsidRPr="00E464B8">
        <w:rPr>
          <w:rFonts w:ascii="Palatino Linotype" w:eastAsia="Arial Unicode MS" w:hAnsi="Palatino Linotype" w:cs="Arial"/>
        </w:rPr>
        <w:lastRenderedPageBreak/>
        <w:t xml:space="preserve">y Acceso a la Información Pública del Estado de México y Municipios, dentro del término legalmente concedido a </w:t>
      </w:r>
      <w:r w:rsidR="00B61FA2">
        <w:rPr>
          <w:rFonts w:ascii="Palatino Linotype" w:eastAsia="Arial Unicode MS" w:hAnsi="Palatino Linotype" w:cs="Arial"/>
          <w:b/>
        </w:rPr>
        <w:t>LA</w:t>
      </w:r>
      <w:r w:rsidR="004E50FA">
        <w:rPr>
          <w:rFonts w:ascii="Palatino Linotype" w:eastAsia="Arial Unicode MS" w:hAnsi="Palatino Linotype" w:cs="Arial"/>
          <w:b/>
        </w:rPr>
        <w:t xml:space="preserve"> RECURRENTE </w:t>
      </w:r>
      <w:r w:rsidR="00024F6B">
        <w:rPr>
          <w:rFonts w:ascii="Palatino Linotype" w:eastAsia="Arial Unicode MS" w:hAnsi="Palatino Linotype" w:cs="Arial"/>
        </w:rPr>
        <w:t xml:space="preserve">en </w:t>
      </w:r>
      <w:r w:rsidR="00024F6B" w:rsidRPr="0037137C">
        <w:rPr>
          <w:rFonts w:ascii="Palatino Linotype" w:eastAsia="Arial Unicode MS" w:hAnsi="Palatino Linotype" w:cs="Arial"/>
        </w:rPr>
        <w:t xml:space="preserve">fechas catorce y veinte de octubre, </w:t>
      </w:r>
      <w:r w:rsidR="004E50FA" w:rsidRPr="0037137C">
        <w:rPr>
          <w:rFonts w:ascii="Palatino Linotype" w:eastAsia="Arial Unicode MS" w:hAnsi="Palatino Linotype" w:cs="Arial"/>
        </w:rPr>
        <w:t>realizó el siguiente pronunciamiento:</w:t>
      </w:r>
      <w:r w:rsidR="004E50FA">
        <w:rPr>
          <w:rFonts w:ascii="Palatino Linotype" w:eastAsia="Arial Unicode MS" w:hAnsi="Palatino Linotype" w:cs="Arial"/>
        </w:rPr>
        <w:t xml:space="preserve"> </w:t>
      </w:r>
    </w:p>
    <w:p w14:paraId="5E6FB8A1" w14:textId="77777777" w:rsidR="004E50FA" w:rsidRDefault="004E50FA" w:rsidP="00817D42">
      <w:pPr>
        <w:spacing w:line="360" w:lineRule="auto"/>
        <w:jc w:val="both"/>
        <w:rPr>
          <w:rFonts w:ascii="Palatino Linotype" w:eastAsia="Arial Unicode MS" w:hAnsi="Palatino Linotype" w:cs="Arial"/>
        </w:rPr>
      </w:pPr>
    </w:p>
    <w:p w14:paraId="7F0AD878" w14:textId="257247D6" w:rsidR="004E50FA" w:rsidRDefault="004E50FA" w:rsidP="004E50FA">
      <w:pPr>
        <w:spacing w:line="276" w:lineRule="auto"/>
        <w:ind w:left="851" w:right="899"/>
        <w:jc w:val="both"/>
        <w:rPr>
          <w:rFonts w:ascii="Palatino Linotype" w:eastAsia="Arial Unicode MS" w:hAnsi="Palatino Linotype" w:cs="Arial"/>
          <w:i/>
        </w:rPr>
      </w:pPr>
      <w:r w:rsidRPr="004E50FA">
        <w:rPr>
          <w:rFonts w:ascii="Palatino Linotype" w:eastAsia="Arial Unicode MS" w:hAnsi="Palatino Linotype" w:cs="Arial"/>
          <w:i/>
        </w:rPr>
        <w:t>“Sistemáticamente el sujeto obligado dilata la entrega de información pública de manera dolosa, premeditada, alevosa y con ventaja, ya que cuando no la entrega en tiempo, se autoriza una prórroga sin fundamentar y motivar dicha prórroga, dilatando mañosamente el derecho al acceso a la información pública, como ha sido el caso de las solicitudes números 00843/NAUCAL/IP/2022, 00783/NAUCALPA/IP/2022, 00785/NAUCALPA/IP/2022, 00787/NAUCALPA/IP/2022, 00789/NAUCALPA/IP/2022 y 00790/NAUCALPA/IP/2022. Solicito al INFOEM aplique las medidas pertinentes al sujeto obligado para que deje de actuar dolosamente en perjuicio de la ciudadanía y sea sancionado conforme a Derecho.”</w:t>
      </w:r>
    </w:p>
    <w:p w14:paraId="3EECEFC7" w14:textId="77777777" w:rsidR="00024F6B" w:rsidRDefault="00024F6B" w:rsidP="004E50FA">
      <w:pPr>
        <w:spacing w:line="276" w:lineRule="auto"/>
        <w:ind w:left="851" w:right="899"/>
        <w:jc w:val="both"/>
        <w:rPr>
          <w:rFonts w:ascii="Palatino Linotype" w:eastAsia="Arial Unicode MS" w:hAnsi="Palatino Linotype" w:cs="Arial"/>
          <w:i/>
        </w:rPr>
      </w:pPr>
    </w:p>
    <w:p w14:paraId="22B771A6" w14:textId="62D8B6EF" w:rsidR="00024F6B" w:rsidRPr="004E50FA" w:rsidRDefault="00024F6B" w:rsidP="004E50FA">
      <w:pPr>
        <w:spacing w:line="276" w:lineRule="auto"/>
        <w:ind w:left="851" w:right="899"/>
        <w:jc w:val="both"/>
        <w:rPr>
          <w:rFonts w:ascii="Palatino Linotype" w:eastAsia="Arial Unicode MS" w:hAnsi="Palatino Linotype" w:cs="Arial"/>
          <w:i/>
        </w:rPr>
      </w:pPr>
      <w:r>
        <w:rPr>
          <w:rFonts w:ascii="Palatino Linotype" w:eastAsia="Arial Unicode MS" w:hAnsi="Palatino Linotype" w:cs="Arial"/>
          <w:i/>
        </w:rPr>
        <w:t>“</w:t>
      </w:r>
      <w:r w:rsidRPr="00024F6B">
        <w:rPr>
          <w:rFonts w:ascii="Palatino Linotype" w:eastAsia="Arial Unicode MS" w:hAnsi="Palatino Linotype" w:cs="Arial"/>
          <w:i/>
        </w:rPr>
        <w:t xml:space="preserve">Derivado de la lectura de los informes justificados, queda de manifiesto la falta de capacidad del sujeto obligado para atender las solicitudes de información pública y del por qué dilatan la entrega de la misma al no responder la solicitud inicial, que de no ser por el recurso de revisión, el proceso de acceso a la información quedaría limitado por la falta de capacidad de los servidores públicos responsables. La información solicitada queda a segundo </w:t>
      </w:r>
      <w:proofErr w:type="spellStart"/>
      <w:r w:rsidRPr="00024F6B">
        <w:rPr>
          <w:rFonts w:ascii="Palatino Linotype" w:eastAsia="Arial Unicode MS" w:hAnsi="Palatino Linotype" w:cs="Arial"/>
          <w:i/>
        </w:rPr>
        <w:t>termino</w:t>
      </w:r>
      <w:proofErr w:type="spellEnd"/>
      <w:r w:rsidRPr="00024F6B">
        <w:rPr>
          <w:rFonts w:ascii="Palatino Linotype" w:eastAsia="Arial Unicode MS" w:hAnsi="Palatino Linotype" w:cs="Arial"/>
          <w:i/>
        </w:rPr>
        <w:t xml:space="preserve"> cuando el proceso mismo de acceso es dolosamente retrasado al autorizarse prórrogas sin fundar y motivar la presencia de las mismas. Nuevamente solicito al INFOEM aplique las medidas pertinentes al sujeto obligado para que deje de actuar dolosamente en perjuicio de la ciudadanía y sea sancionado conforme a Derecho.</w:t>
      </w:r>
      <w:r>
        <w:rPr>
          <w:rFonts w:ascii="Palatino Linotype" w:eastAsia="Arial Unicode MS" w:hAnsi="Palatino Linotype" w:cs="Arial"/>
          <w:i/>
        </w:rPr>
        <w:t>”</w:t>
      </w:r>
    </w:p>
    <w:p w14:paraId="41BA8E40" w14:textId="77777777" w:rsidR="00787296" w:rsidRDefault="00787296" w:rsidP="00817D42">
      <w:pPr>
        <w:spacing w:line="360" w:lineRule="auto"/>
        <w:jc w:val="both"/>
        <w:rPr>
          <w:rFonts w:ascii="Palatino Linotype" w:eastAsia="Arial Unicode MS" w:hAnsi="Palatino Linotype" w:cs="Arial"/>
        </w:rPr>
      </w:pPr>
    </w:p>
    <w:p w14:paraId="573A01C4" w14:textId="188E618F" w:rsidR="004E50FA" w:rsidRPr="004E50FA" w:rsidRDefault="004E50FA" w:rsidP="00817D42">
      <w:pPr>
        <w:spacing w:line="360" w:lineRule="auto"/>
        <w:jc w:val="both"/>
        <w:rPr>
          <w:rFonts w:ascii="Palatino Linotype" w:eastAsia="Arial Unicode MS" w:hAnsi="Palatino Linotype" w:cs="Arial"/>
        </w:rPr>
      </w:pPr>
      <w:r>
        <w:rPr>
          <w:rFonts w:ascii="Palatino Linotype" w:eastAsia="Arial Unicode MS" w:hAnsi="Palatino Linotype" w:cs="Arial"/>
        </w:rPr>
        <w:lastRenderedPageBreak/>
        <w:t xml:space="preserve">Además, anexó a lo anteriormente señalado, el archivo digital </w:t>
      </w:r>
      <w:r w:rsidRPr="004E50FA">
        <w:rPr>
          <w:rFonts w:ascii="Palatino Linotype" w:eastAsia="Arial Unicode MS" w:hAnsi="Palatino Linotype" w:cs="Arial"/>
          <w:i/>
        </w:rPr>
        <w:t>“LA LEY.png”</w:t>
      </w:r>
      <w:r>
        <w:rPr>
          <w:rFonts w:ascii="Palatino Linotype" w:eastAsia="Arial Unicode MS" w:hAnsi="Palatino Linotype" w:cs="Arial"/>
          <w:i/>
        </w:rPr>
        <w:t xml:space="preserve">, </w:t>
      </w:r>
      <w:r>
        <w:rPr>
          <w:rFonts w:ascii="Palatino Linotype" w:eastAsia="Arial Unicode MS" w:hAnsi="Palatino Linotype" w:cs="Arial"/>
        </w:rPr>
        <w:t>de cuyo contenido, se advierte la portada de la Ley de Transparencia Local y</w:t>
      </w:r>
      <w:r w:rsidR="00DF1A0F">
        <w:rPr>
          <w:rFonts w:ascii="Palatino Linotype" w:eastAsia="Arial Unicode MS" w:hAnsi="Palatino Linotype" w:cs="Arial"/>
        </w:rPr>
        <w:t xml:space="preserve"> un fragmento del calendario de éste Instituto.</w:t>
      </w:r>
    </w:p>
    <w:p w14:paraId="67629DE8" w14:textId="77777777" w:rsidR="004E50FA" w:rsidRPr="00E464B8" w:rsidRDefault="004E50FA" w:rsidP="00817D42">
      <w:pPr>
        <w:spacing w:line="360" w:lineRule="auto"/>
        <w:jc w:val="both"/>
        <w:rPr>
          <w:rFonts w:ascii="Palatino Linotype" w:eastAsia="Arial Unicode MS" w:hAnsi="Palatino Linotype" w:cs="Arial"/>
        </w:rPr>
      </w:pPr>
    </w:p>
    <w:p w14:paraId="57AE03C7" w14:textId="4FAD20C8" w:rsidR="004B69D9" w:rsidRDefault="00787296" w:rsidP="00817D42">
      <w:pPr>
        <w:spacing w:line="360" w:lineRule="auto"/>
        <w:jc w:val="both"/>
        <w:rPr>
          <w:rFonts w:ascii="Palatino Linotype" w:eastAsia="Arial Unicode MS" w:hAnsi="Palatino Linotype" w:cs="Arial"/>
        </w:rPr>
      </w:pPr>
      <w:r w:rsidRPr="00E464B8">
        <w:rPr>
          <w:rFonts w:ascii="Palatino Linotype" w:eastAsia="Arial Unicode MS" w:hAnsi="Palatino Linotype" w:cs="Arial"/>
        </w:rPr>
        <w:t xml:space="preserve">Por otra parte, el </w:t>
      </w:r>
      <w:r w:rsidRPr="00E464B8">
        <w:rPr>
          <w:rFonts w:ascii="Palatino Linotype" w:eastAsia="Arial Unicode MS" w:hAnsi="Palatino Linotype" w:cs="Arial"/>
          <w:b/>
        </w:rPr>
        <w:t xml:space="preserve">SUJETO OBLIGADO, </w:t>
      </w:r>
      <w:r w:rsidR="004B69D9" w:rsidRPr="00E464B8">
        <w:rPr>
          <w:rFonts w:ascii="Palatino Linotype" w:eastAsia="Arial Unicode MS" w:hAnsi="Palatino Linotype" w:cs="Arial"/>
        </w:rPr>
        <w:t>remitió los documentos digitales que a continuación se describen:</w:t>
      </w:r>
    </w:p>
    <w:p w14:paraId="3FCF73D8" w14:textId="77777777" w:rsidR="00DF1A0F" w:rsidRDefault="00DF1A0F" w:rsidP="00817D42">
      <w:pPr>
        <w:spacing w:line="360" w:lineRule="auto"/>
        <w:jc w:val="both"/>
        <w:rPr>
          <w:rFonts w:ascii="Palatino Linotype" w:eastAsia="Arial Unicode MS" w:hAnsi="Palatino Linotype" w:cs="Arial"/>
        </w:rPr>
      </w:pPr>
    </w:p>
    <w:p w14:paraId="149C017C" w14:textId="33F13EBB" w:rsidR="00DF1A0F" w:rsidRDefault="00DF1A0F" w:rsidP="00DF1A0F">
      <w:pPr>
        <w:pStyle w:val="Prrafodelista"/>
        <w:numPr>
          <w:ilvl w:val="0"/>
          <w:numId w:val="30"/>
        </w:numPr>
        <w:spacing w:line="360" w:lineRule="auto"/>
        <w:jc w:val="both"/>
        <w:rPr>
          <w:rFonts w:ascii="Palatino Linotype" w:eastAsia="Arial Unicode MS" w:hAnsi="Palatino Linotype" w:cs="Arial"/>
        </w:rPr>
      </w:pPr>
      <w:r w:rsidRPr="00A404EF">
        <w:rPr>
          <w:rFonts w:ascii="Palatino Linotype" w:eastAsia="Arial Unicode MS" w:hAnsi="Palatino Linotype" w:cs="Arial"/>
          <w:i/>
        </w:rPr>
        <w:t>“DGJYC-SJC-DD-11159-2022.pdf”:</w:t>
      </w:r>
      <w:r>
        <w:rPr>
          <w:rFonts w:ascii="Palatino Linotype" w:eastAsia="Arial Unicode MS" w:hAnsi="Palatino Linotype" w:cs="Arial"/>
        </w:rPr>
        <w:t xml:space="preserve"> documento constante de una foja útil, de cuyo contenido se advierte el oficio con número de registro DGJYC/SJC/DD/11159/2022, suscrito por la Titular de la Dirección General Jurídica y Consultiva, por medio del cual señala que posterior a una búsqueda exhaustiva en los archivos de esa Dirección, se encontró un archivo denominado “CONVENIO DE PRESTACIONES DE LEY, celebrado entre el A</w:t>
      </w:r>
      <w:r w:rsidRPr="00DF1A0F">
        <w:rPr>
          <w:rFonts w:ascii="Palatino Linotype" w:eastAsia="Arial Unicode MS" w:hAnsi="Palatino Linotype" w:cs="Arial"/>
        </w:rPr>
        <w:t xml:space="preserve">yuntamiento </w:t>
      </w:r>
      <w:r>
        <w:rPr>
          <w:rFonts w:ascii="Palatino Linotype" w:eastAsia="Arial Unicode MS" w:hAnsi="Palatino Linotype" w:cs="Arial"/>
        </w:rPr>
        <w:t>de Naucalpan y el SUTEYM</w:t>
      </w:r>
      <w:r w:rsidR="00A404EF">
        <w:rPr>
          <w:rFonts w:ascii="Palatino Linotype" w:eastAsia="Arial Unicode MS" w:hAnsi="Palatino Linotype" w:cs="Arial"/>
        </w:rPr>
        <w:t xml:space="preserve"> en dos mil diecisiete.</w:t>
      </w:r>
    </w:p>
    <w:p w14:paraId="7106B91E" w14:textId="403DDDED" w:rsidR="005B4EBA" w:rsidRPr="00A404EF" w:rsidRDefault="00A404EF" w:rsidP="00A404EF">
      <w:pPr>
        <w:pStyle w:val="Prrafodelista"/>
        <w:numPr>
          <w:ilvl w:val="0"/>
          <w:numId w:val="30"/>
        </w:numPr>
        <w:spacing w:line="480" w:lineRule="auto"/>
        <w:jc w:val="both"/>
        <w:rPr>
          <w:rFonts w:ascii="Palatino Linotype" w:eastAsia="Arial Unicode MS" w:hAnsi="Palatino Linotype" w:cs="Arial"/>
          <w:i/>
        </w:rPr>
      </w:pPr>
      <w:r w:rsidRPr="00A404EF">
        <w:rPr>
          <w:rFonts w:ascii="Palatino Linotype" w:eastAsia="Arial Unicode MS" w:hAnsi="Palatino Linotype" w:cs="Arial"/>
          <w:i/>
        </w:rPr>
        <w:t>“DGJYC-SJC-DD-11159-2022 Convenio.pdf”</w:t>
      </w:r>
      <w:r>
        <w:rPr>
          <w:rFonts w:ascii="Palatino Linotype" w:eastAsia="Arial Unicode MS" w:hAnsi="Palatino Linotype" w:cs="Arial"/>
          <w:i/>
        </w:rPr>
        <w:t xml:space="preserve">: </w:t>
      </w:r>
      <w:r>
        <w:rPr>
          <w:rFonts w:ascii="Palatino Linotype" w:eastAsia="Arial Unicode MS" w:hAnsi="Palatino Linotype" w:cs="Arial"/>
        </w:rPr>
        <w:t>documento constante de cuarenta y dos fojas útiles, de cuyo contenido se advierte el convenio de sueldos, prestaciones de ley y colaterales 2017 que celebran el H. Ayuntamiento de Constitucional de Naucalpan de Juárez, Estado de México y el Sindicato Único de Trabajadores de los Poderes, Municipios e Instituciones Descentralizadas del Estado de México (S.U.T.E y M) sección Naucalpan.</w:t>
      </w:r>
    </w:p>
    <w:p w14:paraId="207792A2" w14:textId="144E9042" w:rsidR="00A404EF" w:rsidRPr="00A404EF" w:rsidRDefault="00A404EF" w:rsidP="00A404EF">
      <w:pPr>
        <w:pStyle w:val="Prrafodelista"/>
        <w:numPr>
          <w:ilvl w:val="0"/>
          <w:numId w:val="30"/>
        </w:numPr>
        <w:spacing w:line="480" w:lineRule="auto"/>
        <w:jc w:val="both"/>
        <w:rPr>
          <w:rFonts w:ascii="Palatino Linotype" w:eastAsia="Arial Unicode MS" w:hAnsi="Palatino Linotype" w:cs="Arial"/>
          <w:i/>
        </w:rPr>
      </w:pPr>
      <w:r w:rsidRPr="00A404EF">
        <w:rPr>
          <w:rFonts w:ascii="Palatino Linotype" w:eastAsia="Arial Unicode MS" w:hAnsi="Palatino Linotype" w:cs="Arial"/>
          <w:i/>
        </w:rPr>
        <w:lastRenderedPageBreak/>
        <w:t xml:space="preserve">“UTAIP-0554-2022.pdf”: </w:t>
      </w:r>
      <w:r>
        <w:rPr>
          <w:rFonts w:ascii="Palatino Linotype" w:eastAsia="Arial Unicode MS" w:hAnsi="Palatino Linotype" w:cs="Arial"/>
        </w:rPr>
        <w:t xml:space="preserve">documento constante de dos fojas útiles, de cuyo contenido se advierte el oficio con número de registro UTAIP/0554/2022, signado por el Titular de la Unidad de Transparencia y Acceso a la </w:t>
      </w:r>
      <w:proofErr w:type="spellStart"/>
      <w:r>
        <w:rPr>
          <w:rFonts w:ascii="Palatino Linotype" w:eastAsia="Arial Unicode MS" w:hAnsi="Palatino Linotype" w:cs="Arial"/>
        </w:rPr>
        <w:t>Infoirmación</w:t>
      </w:r>
      <w:proofErr w:type="spellEnd"/>
      <w:r>
        <w:rPr>
          <w:rFonts w:ascii="Palatino Linotype" w:eastAsia="Arial Unicode MS" w:hAnsi="Palatino Linotype" w:cs="Arial"/>
        </w:rPr>
        <w:t xml:space="preserve"> Pública, por medio del cual </w:t>
      </w:r>
      <w:r w:rsidR="004D6971">
        <w:rPr>
          <w:rFonts w:ascii="Palatino Linotype" w:eastAsia="Arial Unicode MS" w:hAnsi="Palatino Linotype" w:cs="Arial"/>
        </w:rPr>
        <w:t>solicita al Director General de Administración, realizar una búsqueda exhaustiva dentro del archivo de esa dependencia, la información requerida.</w:t>
      </w:r>
    </w:p>
    <w:p w14:paraId="5D56FF66" w14:textId="7BFCE616" w:rsidR="003E3527" w:rsidRDefault="008C51BC" w:rsidP="003E3527">
      <w:pPr>
        <w:spacing w:line="360" w:lineRule="auto"/>
        <w:jc w:val="both"/>
        <w:rPr>
          <w:rFonts w:ascii="Palatino Linotype" w:hAnsi="Palatino Linotype"/>
          <w:color w:val="000000" w:themeColor="text1"/>
        </w:rPr>
      </w:pPr>
      <w:r w:rsidRPr="00E464B8">
        <w:rPr>
          <w:rFonts w:ascii="Palatino Linotype" w:hAnsi="Palatino Linotype"/>
          <w:color w:val="000000" w:themeColor="text1"/>
        </w:rPr>
        <w:t xml:space="preserve">Sirva </w:t>
      </w:r>
      <w:r w:rsidR="003E3527" w:rsidRPr="00E464B8">
        <w:rPr>
          <w:rFonts w:ascii="Palatino Linotype" w:hAnsi="Palatino Linotype"/>
          <w:color w:val="000000" w:themeColor="text1"/>
        </w:rPr>
        <w:t xml:space="preserve">de apoyo </w:t>
      </w:r>
      <w:r w:rsidR="00844FBF">
        <w:rPr>
          <w:rFonts w:ascii="Palatino Linotype" w:hAnsi="Palatino Linotype"/>
          <w:color w:val="000000" w:themeColor="text1"/>
        </w:rPr>
        <w:t>la siguiente imagen</w:t>
      </w:r>
      <w:r w:rsidR="003E3527" w:rsidRPr="00E464B8">
        <w:rPr>
          <w:rFonts w:ascii="Palatino Linotype" w:hAnsi="Palatino Linotype"/>
          <w:color w:val="000000" w:themeColor="text1"/>
        </w:rPr>
        <w:t>:</w:t>
      </w:r>
    </w:p>
    <w:p w14:paraId="4CA0C5A3" w14:textId="77777777" w:rsidR="00844FBF" w:rsidRPr="00E464B8" w:rsidRDefault="00844FBF" w:rsidP="003E3527">
      <w:pPr>
        <w:spacing w:line="360" w:lineRule="auto"/>
        <w:jc w:val="both"/>
        <w:rPr>
          <w:rFonts w:ascii="Palatino Linotype" w:hAnsi="Palatino Linotype"/>
          <w:color w:val="000000" w:themeColor="text1"/>
        </w:rPr>
      </w:pPr>
    </w:p>
    <w:p w14:paraId="645F5F6A" w14:textId="50E229F0" w:rsidR="00741B44" w:rsidRPr="00844FBF" w:rsidRDefault="00844FBF" w:rsidP="00844FBF">
      <w:pPr>
        <w:spacing w:line="360" w:lineRule="auto"/>
        <w:jc w:val="both"/>
        <w:rPr>
          <w:rFonts w:ascii="Palatino Linotype" w:hAnsi="Palatino Linotype"/>
          <w:color w:val="000000" w:themeColor="text1"/>
        </w:rPr>
      </w:pPr>
      <w:r>
        <w:rPr>
          <w:noProof/>
          <w:lang w:val="es-419" w:eastAsia="es-419"/>
        </w:rPr>
        <w:drawing>
          <wp:inline distT="0" distB="0" distL="0" distR="0" wp14:anchorId="3A1B58E3" wp14:editId="018B008D">
            <wp:extent cx="5791835" cy="4200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200525"/>
                    </a:xfrm>
                    <a:prstGeom prst="rect">
                      <a:avLst/>
                    </a:prstGeom>
                  </pic:spPr>
                </pic:pic>
              </a:graphicData>
            </a:graphic>
          </wp:inline>
        </w:drawing>
      </w:r>
    </w:p>
    <w:p w14:paraId="49E94EF4" w14:textId="6C21CE4C" w:rsidR="00F74A05" w:rsidRPr="00E464B8" w:rsidRDefault="00731136" w:rsidP="0066637D">
      <w:pPr>
        <w:pStyle w:val="Prrafodelista"/>
        <w:spacing w:line="360" w:lineRule="auto"/>
        <w:ind w:left="0"/>
        <w:jc w:val="both"/>
        <w:rPr>
          <w:rFonts w:ascii="Palatino Linotype" w:hAnsi="Palatino Linotype" w:cs="Arial"/>
          <w:b/>
          <w:bCs/>
        </w:rPr>
      </w:pPr>
      <w:r w:rsidRPr="00E464B8">
        <w:rPr>
          <w:rFonts w:ascii="Palatino Linotype" w:hAnsi="Palatino Linotype" w:cs="Arial"/>
          <w:b/>
          <w:bCs/>
        </w:rPr>
        <w:t>e</w:t>
      </w:r>
      <w:r w:rsidR="00F74A05" w:rsidRPr="00E464B8">
        <w:rPr>
          <w:rFonts w:ascii="Palatino Linotype" w:hAnsi="Palatino Linotype" w:cs="Arial"/>
          <w:b/>
          <w:bCs/>
        </w:rPr>
        <w:t>) Cierre de Instrucción</w:t>
      </w:r>
      <w:r w:rsidR="00D8393F" w:rsidRPr="00E464B8">
        <w:rPr>
          <w:rFonts w:ascii="Palatino Linotype" w:hAnsi="Palatino Linotype" w:cs="Arial"/>
          <w:b/>
          <w:bCs/>
        </w:rPr>
        <w:t>.</w:t>
      </w:r>
    </w:p>
    <w:p w14:paraId="082FEB7B" w14:textId="1406D51A" w:rsidR="00E60A2A" w:rsidRPr="00E464B8" w:rsidRDefault="009E2E2C" w:rsidP="0066637D">
      <w:pPr>
        <w:spacing w:line="360" w:lineRule="auto"/>
        <w:jc w:val="both"/>
        <w:rPr>
          <w:rFonts w:ascii="Palatino Linotype" w:hAnsi="Palatino Linotype" w:cs="Arial"/>
          <w:color w:val="000000" w:themeColor="text1"/>
        </w:rPr>
      </w:pPr>
      <w:r w:rsidRPr="00E464B8">
        <w:rPr>
          <w:rFonts w:ascii="Palatino Linotype" w:hAnsi="Palatino Linotype"/>
          <w:color w:val="000000" w:themeColor="text1"/>
        </w:rPr>
        <w:t>Una vez analizado el estado procesal que guarda</w:t>
      </w:r>
      <w:r w:rsidR="003E350D" w:rsidRPr="00E464B8">
        <w:rPr>
          <w:rFonts w:ascii="Palatino Linotype" w:hAnsi="Palatino Linotype"/>
          <w:color w:val="000000" w:themeColor="text1"/>
        </w:rPr>
        <w:t>n los</w:t>
      </w:r>
      <w:r w:rsidRPr="00E464B8">
        <w:rPr>
          <w:rFonts w:ascii="Palatino Linotype" w:hAnsi="Palatino Linotype"/>
          <w:color w:val="000000" w:themeColor="text1"/>
        </w:rPr>
        <w:t xml:space="preserve"> expediente</w:t>
      </w:r>
      <w:r w:rsidR="003E350D" w:rsidRPr="00E464B8">
        <w:rPr>
          <w:rFonts w:ascii="Palatino Linotype" w:hAnsi="Palatino Linotype"/>
          <w:color w:val="000000" w:themeColor="text1"/>
        </w:rPr>
        <w:t>s</w:t>
      </w:r>
      <w:r w:rsidRPr="00E464B8">
        <w:rPr>
          <w:rFonts w:ascii="Palatino Linotype" w:hAnsi="Palatino Linotype"/>
          <w:color w:val="000000" w:themeColor="text1"/>
        </w:rPr>
        <w:t>, el</w:t>
      </w:r>
      <w:r w:rsidR="000171D8" w:rsidRPr="00E464B8">
        <w:rPr>
          <w:rFonts w:ascii="Palatino Linotype" w:hAnsi="Palatino Linotype"/>
          <w:color w:val="000000" w:themeColor="text1"/>
        </w:rPr>
        <w:t xml:space="preserve"> </w:t>
      </w:r>
      <w:r w:rsidR="00372956">
        <w:rPr>
          <w:rFonts w:ascii="Palatino Linotype" w:hAnsi="Palatino Linotype"/>
          <w:b/>
          <w:color w:val="000000" w:themeColor="text1"/>
          <w:lang w:val="es-419"/>
        </w:rPr>
        <w:t>veinticinco de octubre</w:t>
      </w:r>
      <w:r w:rsidR="000171D8" w:rsidRPr="00E464B8">
        <w:rPr>
          <w:rFonts w:ascii="Palatino Linotype" w:hAnsi="Palatino Linotype"/>
          <w:color w:val="000000" w:themeColor="text1"/>
        </w:rPr>
        <w:t xml:space="preserve">, </w:t>
      </w:r>
      <w:r w:rsidR="00CE22BE" w:rsidRPr="00E464B8">
        <w:rPr>
          <w:rFonts w:ascii="Palatino Linotype" w:hAnsi="Palatino Linotype"/>
          <w:color w:val="000000" w:themeColor="text1"/>
        </w:rPr>
        <w:t>la</w:t>
      </w:r>
      <w:r w:rsidR="00F74502" w:rsidRPr="00E464B8">
        <w:rPr>
          <w:rFonts w:ascii="Palatino Linotype" w:hAnsi="Palatino Linotype"/>
          <w:color w:val="000000" w:themeColor="text1"/>
        </w:rPr>
        <w:t xml:space="preserve"> </w:t>
      </w:r>
      <w:r w:rsidR="00C77536" w:rsidRPr="00E464B8">
        <w:rPr>
          <w:rFonts w:ascii="Palatino Linotype" w:hAnsi="Palatino Linotype"/>
          <w:b/>
          <w:color w:val="000000" w:themeColor="text1"/>
        </w:rPr>
        <w:t>Comisionada</w:t>
      </w:r>
      <w:r w:rsidR="003E350D" w:rsidRPr="00E464B8">
        <w:rPr>
          <w:rFonts w:ascii="Palatino Linotype" w:hAnsi="Palatino Linotype"/>
          <w:b/>
          <w:color w:val="000000" w:themeColor="text1"/>
        </w:rPr>
        <w:t xml:space="preserve"> </w:t>
      </w:r>
      <w:r w:rsidR="00C77536" w:rsidRPr="00E464B8">
        <w:rPr>
          <w:rFonts w:ascii="Palatino Linotype" w:hAnsi="Palatino Linotype"/>
          <w:b/>
          <w:color w:val="000000" w:themeColor="text1"/>
        </w:rPr>
        <w:t>Sharon Cristina Morales Martínez</w:t>
      </w:r>
      <w:r w:rsidR="00C77536" w:rsidRPr="00E464B8">
        <w:rPr>
          <w:rFonts w:ascii="Palatino Linotype" w:hAnsi="Palatino Linotype"/>
          <w:color w:val="000000" w:themeColor="text1"/>
          <w:lang w:val="es-419"/>
        </w:rPr>
        <w:t xml:space="preserve"> </w:t>
      </w:r>
      <w:r w:rsidR="00EF0762" w:rsidRPr="00E464B8">
        <w:rPr>
          <w:rFonts w:ascii="Palatino Linotype" w:hAnsi="Palatino Linotype"/>
          <w:color w:val="000000" w:themeColor="text1"/>
        </w:rPr>
        <w:t>acordó</w:t>
      </w:r>
      <w:r w:rsidR="003E350D" w:rsidRPr="00E464B8">
        <w:rPr>
          <w:rFonts w:ascii="Palatino Linotype" w:hAnsi="Palatino Linotype"/>
          <w:color w:val="000000" w:themeColor="text1"/>
        </w:rPr>
        <w:t xml:space="preserve"> los</w:t>
      </w:r>
      <w:r w:rsidRPr="00E464B8">
        <w:rPr>
          <w:rFonts w:ascii="Palatino Linotype" w:hAnsi="Palatino Linotype"/>
          <w:color w:val="000000" w:themeColor="text1"/>
        </w:rPr>
        <w:t xml:space="preserve"> cierre</w:t>
      </w:r>
      <w:r w:rsidR="003E350D" w:rsidRPr="00E464B8">
        <w:rPr>
          <w:rFonts w:ascii="Palatino Linotype" w:hAnsi="Palatino Linotype"/>
          <w:color w:val="000000" w:themeColor="text1"/>
        </w:rPr>
        <w:t>s</w:t>
      </w:r>
      <w:r w:rsidRPr="00E464B8">
        <w:rPr>
          <w:rFonts w:ascii="Palatino Linotype" w:hAnsi="Palatino Linotype"/>
          <w:color w:val="000000" w:themeColor="text1"/>
        </w:rPr>
        <w:t xml:space="preserve"> de instrucción;</w:t>
      </w:r>
      <w:r w:rsidR="00C2778A" w:rsidRPr="00E464B8">
        <w:rPr>
          <w:rFonts w:ascii="Palatino Linotype" w:hAnsi="Palatino Linotype" w:cs="Arial"/>
        </w:rPr>
        <w:t xml:space="preserve"> así como</w:t>
      </w:r>
      <w:r w:rsidRPr="00E464B8">
        <w:rPr>
          <w:rFonts w:ascii="Palatino Linotype" w:hAnsi="Palatino Linotype" w:cs="Arial"/>
        </w:rPr>
        <w:t>,</w:t>
      </w:r>
      <w:r w:rsidR="00C2778A" w:rsidRPr="00E464B8">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E464B8">
        <w:rPr>
          <w:rFonts w:ascii="Palatino Linotype" w:hAnsi="Palatino Linotype" w:cs="Arial"/>
        </w:rPr>
        <w:t>Información Pública</w:t>
      </w:r>
      <w:r w:rsidR="00C2778A" w:rsidRPr="00E464B8">
        <w:rPr>
          <w:rFonts w:ascii="Palatino Linotype" w:hAnsi="Palatino Linotype" w:cs="Arial"/>
        </w:rPr>
        <w:t xml:space="preserve"> del Estado de México y Municipios</w:t>
      </w:r>
      <w:r w:rsidR="0028330F" w:rsidRPr="00E464B8">
        <w:rPr>
          <w:rFonts w:ascii="Palatino Linotype" w:hAnsi="Palatino Linotype" w:cs="Arial"/>
          <w:color w:val="000000" w:themeColor="text1"/>
        </w:rPr>
        <w:t>.</w:t>
      </w:r>
    </w:p>
    <w:p w14:paraId="6529E13E" w14:textId="77777777" w:rsidR="00277B30" w:rsidRDefault="00277B30" w:rsidP="0066637D">
      <w:pPr>
        <w:spacing w:line="360" w:lineRule="auto"/>
        <w:jc w:val="both"/>
        <w:rPr>
          <w:rFonts w:ascii="Palatino Linotype" w:hAnsi="Palatino Linotype" w:cs="Arial"/>
          <w:color w:val="000000" w:themeColor="text1"/>
        </w:rPr>
      </w:pPr>
    </w:p>
    <w:p w14:paraId="5026F77D" w14:textId="77777777" w:rsidR="00741B44" w:rsidRDefault="00741B44" w:rsidP="0066637D">
      <w:pPr>
        <w:spacing w:line="360" w:lineRule="auto"/>
        <w:jc w:val="both"/>
        <w:rPr>
          <w:rFonts w:ascii="Palatino Linotype" w:hAnsi="Palatino Linotype" w:cs="Arial"/>
          <w:color w:val="000000" w:themeColor="text1"/>
        </w:rPr>
      </w:pPr>
    </w:p>
    <w:p w14:paraId="3AB9D768" w14:textId="77777777" w:rsidR="000171D8" w:rsidRPr="00E464B8" w:rsidRDefault="000171D8" w:rsidP="0066637D">
      <w:pPr>
        <w:jc w:val="center"/>
        <w:rPr>
          <w:rFonts w:ascii="Palatino Linotype" w:hAnsi="Palatino Linotype" w:cs="Arial"/>
          <w:b/>
          <w:bCs/>
          <w:color w:val="000000" w:themeColor="text1"/>
          <w:spacing w:val="60"/>
          <w:sz w:val="28"/>
        </w:rPr>
      </w:pPr>
      <w:r w:rsidRPr="00E464B8">
        <w:rPr>
          <w:rFonts w:ascii="Palatino Linotype" w:hAnsi="Palatino Linotype" w:cs="Arial"/>
          <w:b/>
          <w:bCs/>
          <w:color w:val="000000" w:themeColor="text1"/>
          <w:spacing w:val="60"/>
          <w:sz w:val="28"/>
        </w:rPr>
        <w:t>CONSIDERANDO</w:t>
      </w:r>
    </w:p>
    <w:p w14:paraId="06897FD6" w14:textId="77777777" w:rsidR="000171D8" w:rsidRPr="00E464B8" w:rsidRDefault="000171D8" w:rsidP="0066637D">
      <w:pPr>
        <w:jc w:val="center"/>
        <w:rPr>
          <w:rFonts w:ascii="Palatino Linotype" w:hAnsi="Palatino Linotype"/>
          <w:b/>
          <w:color w:val="000000" w:themeColor="text1"/>
          <w:sz w:val="28"/>
          <w:szCs w:val="28"/>
        </w:rPr>
      </w:pPr>
    </w:p>
    <w:p w14:paraId="6A5339A1" w14:textId="15D6D6BE" w:rsidR="000957FD" w:rsidRPr="00E464B8" w:rsidRDefault="000171D8" w:rsidP="0066637D">
      <w:pPr>
        <w:spacing w:line="360" w:lineRule="auto"/>
        <w:ind w:right="50"/>
        <w:jc w:val="both"/>
        <w:rPr>
          <w:rFonts w:ascii="Palatino Linotype" w:hAnsi="Palatino Linotype"/>
          <w:b/>
          <w:color w:val="000000" w:themeColor="text1"/>
          <w:sz w:val="26"/>
          <w:szCs w:val="26"/>
        </w:rPr>
      </w:pPr>
      <w:r w:rsidRPr="00E464B8">
        <w:rPr>
          <w:rFonts w:ascii="Palatino Linotype" w:hAnsi="Palatino Linotype"/>
          <w:b/>
          <w:color w:val="000000" w:themeColor="text1"/>
          <w:sz w:val="26"/>
          <w:szCs w:val="26"/>
        </w:rPr>
        <w:t>PRIMERO.</w:t>
      </w:r>
      <w:r w:rsidRPr="00E464B8">
        <w:rPr>
          <w:rFonts w:ascii="Palatino Linotype" w:hAnsi="Palatino Linotype"/>
          <w:color w:val="000000" w:themeColor="text1"/>
          <w:sz w:val="26"/>
          <w:szCs w:val="26"/>
        </w:rPr>
        <w:t xml:space="preserve"> </w:t>
      </w:r>
      <w:r w:rsidRPr="00E464B8">
        <w:rPr>
          <w:rFonts w:ascii="Palatino Linotype" w:hAnsi="Palatino Linotype"/>
          <w:b/>
          <w:color w:val="000000" w:themeColor="text1"/>
          <w:sz w:val="26"/>
          <w:szCs w:val="26"/>
        </w:rPr>
        <w:t>Competencia</w:t>
      </w:r>
      <w:r w:rsidRPr="00E464B8">
        <w:rPr>
          <w:rFonts w:ascii="Palatino Linotype" w:hAnsi="Palatino Linotype"/>
          <w:color w:val="000000" w:themeColor="text1"/>
          <w:sz w:val="26"/>
          <w:szCs w:val="26"/>
        </w:rPr>
        <w:t>.</w:t>
      </w:r>
      <w:r w:rsidRPr="00E464B8">
        <w:rPr>
          <w:rFonts w:ascii="Palatino Linotype" w:hAnsi="Palatino Linotype"/>
          <w:b/>
          <w:color w:val="000000" w:themeColor="text1"/>
          <w:sz w:val="26"/>
          <w:szCs w:val="26"/>
        </w:rPr>
        <w:t xml:space="preserve"> </w:t>
      </w:r>
    </w:p>
    <w:p w14:paraId="7462BEF6" w14:textId="49726127" w:rsidR="00D8393F" w:rsidRPr="00E464B8" w:rsidRDefault="008B239D" w:rsidP="0066637D">
      <w:pPr>
        <w:spacing w:line="360" w:lineRule="auto"/>
        <w:ind w:right="50"/>
        <w:jc w:val="both"/>
        <w:rPr>
          <w:rFonts w:ascii="Palatino Linotype" w:hAnsi="Palatino Linotype" w:cs="Arial"/>
          <w:color w:val="000000" w:themeColor="text1"/>
        </w:rPr>
      </w:pPr>
      <w:r w:rsidRPr="00E464B8">
        <w:rPr>
          <w:rFonts w:ascii="Palatino Linotype" w:hAnsi="Palatino Linotype"/>
          <w:color w:val="000000" w:themeColor="text1"/>
        </w:rPr>
        <w:t xml:space="preserve">Este Instituto de Transparencia, Acceso a la </w:t>
      </w:r>
      <w:r w:rsidR="00D86297" w:rsidRPr="00E464B8">
        <w:rPr>
          <w:rFonts w:ascii="Palatino Linotype" w:hAnsi="Palatino Linotype"/>
          <w:color w:val="000000" w:themeColor="text1"/>
        </w:rPr>
        <w:t>Información Pública</w:t>
      </w:r>
      <w:r w:rsidRPr="00E464B8">
        <w:rPr>
          <w:rFonts w:ascii="Palatino Linotype" w:hAnsi="Palatino Linotype"/>
          <w:color w:val="000000" w:themeColor="text1"/>
        </w:rPr>
        <w:t xml:space="preserve"> y Protección de Datos Personales del Estado de México y Municipios, es competente para </w:t>
      </w:r>
      <w:r w:rsidR="00CB5585" w:rsidRPr="00E464B8">
        <w:rPr>
          <w:rFonts w:ascii="Palatino Linotype" w:hAnsi="Palatino Linotype"/>
          <w:color w:val="000000" w:themeColor="text1"/>
        </w:rPr>
        <w:t xml:space="preserve">conocer y resolver el presente </w:t>
      </w:r>
      <w:r w:rsidR="00D86297" w:rsidRPr="00E464B8">
        <w:rPr>
          <w:rFonts w:ascii="Palatino Linotype" w:hAnsi="Palatino Linotype"/>
          <w:color w:val="000000" w:themeColor="text1"/>
        </w:rPr>
        <w:t>Recurso Revisión</w:t>
      </w:r>
      <w:r w:rsidRPr="00E464B8">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E464B8">
        <w:rPr>
          <w:rFonts w:ascii="Palatino Linotype" w:hAnsi="Palatino Linotype"/>
          <w:color w:val="000000" w:themeColor="text1"/>
        </w:rPr>
        <w:t xml:space="preserve"> ordinal</w:t>
      </w:r>
      <w:r w:rsidRPr="00E464B8">
        <w:rPr>
          <w:rFonts w:ascii="Palatino Linotype" w:hAnsi="Palatino Linotype"/>
          <w:color w:val="000000" w:themeColor="text1"/>
        </w:rPr>
        <w:t xml:space="preserve"> 2</w:t>
      </w:r>
      <w:r w:rsidR="00727578" w:rsidRPr="00E464B8">
        <w:rPr>
          <w:rFonts w:ascii="Palatino Linotype" w:hAnsi="Palatino Linotype"/>
          <w:color w:val="000000" w:themeColor="text1"/>
        </w:rPr>
        <w:t>,</w:t>
      </w:r>
      <w:r w:rsidRPr="00E464B8">
        <w:rPr>
          <w:rFonts w:ascii="Palatino Linotype" w:hAnsi="Palatino Linotype"/>
          <w:color w:val="000000" w:themeColor="text1"/>
        </w:rPr>
        <w:t xml:space="preserve"> fracción II, 13, 29, 36, fracciones I y II, 176, 178, 179, 181 párrafo tercero y 185 de la Ley de Transparencia y Acceso a la </w:t>
      </w:r>
      <w:r w:rsidR="00D86297" w:rsidRPr="00E464B8">
        <w:rPr>
          <w:rFonts w:ascii="Palatino Linotype" w:hAnsi="Palatino Linotype"/>
          <w:color w:val="000000" w:themeColor="text1"/>
        </w:rPr>
        <w:t>Información Pública</w:t>
      </w:r>
      <w:r w:rsidRPr="00E464B8">
        <w:rPr>
          <w:rFonts w:ascii="Palatino Linotype" w:hAnsi="Palatino Linotype"/>
          <w:color w:val="000000" w:themeColor="text1"/>
        </w:rPr>
        <w:t xml:space="preserve"> del Estado de México y Municipios</w:t>
      </w:r>
      <w:r w:rsidRPr="00E464B8">
        <w:rPr>
          <w:rFonts w:ascii="Palatino Linotype" w:hAnsi="Palatino Linotype" w:cs="Arial"/>
          <w:color w:val="000000" w:themeColor="text1"/>
        </w:rPr>
        <w:t xml:space="preserve">; y 9, fracciones I y XXIV y 11 del Reglamento Interior del Instituto de Transparencia, Acceso a la </w:t>
      </w:r>
      <w:r w:rsidR="00D86297" w:rsidRPr="00E464B8">
        <w:rPr>
          <w:rFonts w:ascii="Palatino Linotype" w:hAnsi="Palatino Linotype" w:cs="Arial"/>
          <w:color w:val="000000" w:themeColor="text1"/>
        </w:rPr>
        <w:t>Información Pública</w:t>
      </w:r>
      <w:r w:rsidRPr="00E464B8">
        <w:rPr>
          <w:rFonts w:ascii="Palatino Linotype" w:hAnsi="Palatino Linotype" w:cs="Arial"/>
          <w:color w:val="000000" w:themeColor="text1"/>
        </w:rPr>
        <w:t xml:space="preserve"> y Protección de Datos Personales del Estado de México y Municipios.</w:t>
      </w:r>
    </w:p>
    <w:p w14:paraId="069DAF1A" w14:textId="77777777" w:rsidR="000957FD" w:rsidRPr="00E464B8" w:rsidRDefault="000957FD" w:rsidP="0066637D">
      <w:pPr>
        <w:spacing w:line="360" w:lineRule="auto"/>
        <w:ind w:right="50"/>
        <w:jc w:val="both"/>
        <w:rPr>
          <w:rFonts w:ascii="Palatino Linotype" w:hAnsi="Palatino Linotype" w:cs="Arial"/>
          <w:color w:val="000000" w:themeColor="text1"/>
        </w:rPr>
      </w:pPr>
    </w:p>
    <w:p w14:paraId="508C9D22" w14:textId="77777777" w:rsidR="004510AB" w:rsidRPr="00E464B8" w:rsidRDefault="000171D8" w:rsidP="0066637D">
      <w:pPr>
        <w:spacing w:line="360" w:lineRule="auto"/>
        <w:jc w:val="both"/>
        <w:rPr>
          <w:rFonts w:ascii="Palatino Linotype" w:hAnsi="Palatino Linotype" w:cs="Arial"/>
          <w:b/>
          <w:color w:val="000000" w:themeColor="text1"/>
          <w:sz w:val="26"/>
          <w:szCs w:val="26"/>
        </w:rPr>
      </w:pPr>
      <w:r w:rsidRPr="00E464B8">
        <w:rPr>
          <w:rFonts w:ascii="Palatino Linotype" w:hAnsi="Palatino Linotype" w:cs="Arial"/>
          <w:b/>
          <w:color w:val="000000" w:themeColor="text1"/>
          <w:sz w:val="26"/>
          <w:szCs w:val="26"/>
        </w:rPr>
        <w:t xml:space="preserve">SEGUNDO. Interés. </w:t>
      </w:r>
    </w:p>
    <w:p w14:paraId="104423D5" w14:textId="58C5265C" w:rsidR="000171D8" w:rsidRDefault="003E350D" w:rsidP="0066637D">
      <w:pPr>
        <w:spacing w:line="360" w:lineRule="auto"/>
        <w:jc w:val="both"/>
        <w:rPr>
          <w:rFonts w:ascii="Palatino Linotype" w:hAnsi="Palatino Linotype" w:cs="Arial"/>
          <w:color w:val="000000"/>
          <w:lang w:eastAsia="es-MX"/>
        </w:rPr>
      </w:pPr>
      <w:r w:rsidRPr="00E464B8">
        <w:rPr>
          <w:rFonts w:ascii="Palatino Linotype" w:hAnsi="Palatino Linotype" w:cs="Arial"/>
          <w:bCs/>
          <w:color w:val="000000" w:themeColor="text1"/>
        </w:rPr>
        <w:t>Los</w:t>
      </w:r>
      <w:r w:rsidR="000171D8" w:rsidRPr="00E464B8">
        <w:rPr>
          <w:rFonts w:ascii="Palatino Linotype" w:hAnsi="Palatino Linotype" w:cs="Arial"/>
          <w:bCs/>
          <w:color w:val="000000" w:themeColor="text1"/>
        </w:rPr>
        <w:t xml:space="preserve"> </w:t>
      </w:r>
      <w:r w:rsidR="00D86297" w:rsidRPr="00E464B8">
        <w:rPr>
          <w:rFonts w:ascii="Palatino Linotype" w:hAnsi="Palatino Linotype" w:cs="Arial"/>
          <w:bCs/>
          <w:color w:val="000000" w:themeColor="text1"/>
        </w:rPr>
        <w:t>Recurso</w:t>
      </w:r>
      <w:r w:rsidRPr="00E464B8">
        <w:rPr>
          <w:rFonts w:ascii="Palatino Linotype" w:hAnsi="Palatino Linotype" w:cs="Arial"/>
          <w:bCs/>
          <w:color w:val="000000" w:themeColor="text1"/>
        </w:rPr>
        <w:t>s</w:t>
      </w:r>
      <w:r w:rsidR="00D86297" w:rsidRPr="00E464B8">
        <w:rPr>
          <w:rFonts w:ascii="Palatino Linotype" w:hAnsi="Palatino Linotype" w:cs="Arial"/>
          <w:bCs/>
          <w:color w:val="000000" w:themeColor="text1"/>
        </w:rPr>
        <w:t xml:space="preserve"> Revisión</w:t>
      </w:r>
      <w:r w:rsidR="000171D8" w:rsidRPr="00E464B8">
        <w:rPr>
          <w:rFonts w:ascii="Palatino Linotype" w:hAnsi="Palatino Linotype" w:cs="Arial"/>
          <w:bCs/>
          <w:color w:val="000000" w:themeColor="text1"/>
        </w:rPr>
        <w:t xml:space="preserve"> fue</w:t>
      </w:r>
      <w:r w:rsidRPr="00E464B8">
        <w:rPr>
          <w:rFonts w:ascii="Palatino Linotype" w:hAnsi="Palatino Linotype" w:cs="Arial"/>
          <w:bCs/>
          <w:color w:val="000000" w:themeColor="text1"/>
        </w:rPr>
        <w:t>ron</w:t>
      </w:r>
      <w:r w:rsidR="000171D8" w:rsidRPr="00E464B8">
        <w:rPr>
          <w:rFonts w:ascii="Palatino Linotype" w:hAnsi="Palatino Linotype" w:cs="Arial"/>
          <w:bCs/>
          <w:color w:val="000000" w:themeColor="text1"/>
        </w:rPr>
        <w:t xml:space="preserve"> interpuesto</w:t>
      </w:r>
      <w:r w:rsidRPr="00E464B8">
        <w:rPr>
          <w:rFonts w:ascii="Palatino Linotype" w:hAnsi="Palatino Linotype" w:cs="Arial"/>
          <w:bCs/>
          <w:color w:val="000000" w:themeColor="text1"/>
        </w:rPr>
        <w:t>s</w:t>
      </w:r>
      <w:r w:rsidR="000171D8" w:rsidRPr="00E464B8">
        <w:rPr>
          <w:rFonts w:ascii="Palatino Linotype" w:hAnsi="Palatino Linotype" w:cs="Arial"/>
          <w:bCs/>
          <w:color w:val="000000" w:themeColor="text1"/>
        </w:rPr>
        <w:t xml:space="preserve"> por parte legítima, en atención a que se presentó por </w:t>
      </w:r>
      <w:r w:rsidR="00B40751">
        <w:rPr>
          <w:rFonts w:ascii="Palatino Linotype" w:hAnsi="Palatino Linotype" w:cs="Arial"/>
          <w:b/>
          <w:color w:val="000000" w:themeColor="text1"/>
        </w:rPr>
        <w:t>LA</w:t>
      </w:r>
      <w:r w:rsidR="000171D8" w:rsidRPr="00E464B8">
        <w:rPr>
          <w:rFonts w:ascii="Palatino Linotype" w:hAnsi="Palatino Linotype" w:cs="Arial"/>
          <w:b/>
          <w:bCs/>
          <w:color w:val="000000" w:themeColor="text1"/>
        </w:rPr>
        <w:t xml:space="preserve"> RECURRENTE,</w:t>
      </w:r>
      <w:r w:rsidR="000171D8" w:rsidRPr="00E464B8">
        <w:rPr>
          <w:rFonts w:ascii="Palatino Linotype" w:hAnsi="Palatino Linotype" w:cs="Arial"/>
          <w:bCs/>
          <w:color w:val="000000" w:themeColor="text1"/>
        </w:rPr>
        <w:t xml:space="preserve"> quien es la misma persona que formuló la solicitud de acceso a la </w:t>
      </w:r>
      <w:r w:rsidR="00D86297" w:rsidRPr="00E464B8">
        <w:rPr>
          <w:rFonts w:ascii="Palatino Linotype" w:hAnsi="Palatino Linotype" w:cs="Arial"/>
          <w:bCs/>
          <w:color w:val="000000" w:themeColor="text1"/>
        </w:rPr>
        <w:t>Información Pública</w:t>
      </w:r>
      <w:r w:rsidR="000171D8" w:rsidRPr="00E464B8">
        <w:rPr>
          <w:rFonts w:ascii="Palatino Linotype" w:hAnsi="Palatino Linotype" w:cs="Arial"/>
          <w:bCs/>
          <w:color w:val="000000" w:themeColor="text1"/>
        </w:rPr>
        <w:t xml:space="preserve"> al </w:t>
      </w:r>
      <w:r w:rsidR="000171D8" w:rsidRPr="00E464B8">
        <w:rPr>
          <w:rFonts w:ascii="Palatino Linotype" w:hAnsi="Palatino Linotype" w:cs="Arial"/>
          <w:b/>
          <w:bCs/>
          <w:color w:val="000000" w:themeColor="text1"/>
        </w:rPr>
        <w:t>SUJETO OBLIGADO</w:t>
      </w:r>
      <w:r w:rsidR="005B5043" w:rsidRPr="00E464B8">
        <w:rPr>
          <w:rFonts w:ascii="Palatino Linotype" w:hAnsi="Palatino Linotype" w:cs="Arial"/>
          <w:b/>
          <w:bCs/>
          <w:color w:val="000000" w:themeColor="text1"/>
        </w:rPr>
        <w:t xml:space="preserve">, </w:t>
      </w:r>
      <w:r w:rsidR="005B5043" w:rsidRPr="00E464B8">
        <w:rPr>
          <w:rFonts w:ascii="Palatino Linotype" w:hAnsi="Palatino Linotype" w:cs="Arial"/>
          <w:bCs/>
          <w:color w:val="000000" w:themeColor="text1"/>
        </w:rPr>
        <w:t xml:space="preserve">pues para ello, es </w:t>
      </w:r>
      <w:r w:rsidR="005B5043" w:rsidRPr="00E464B8">
        <w:rPr>
          <w:rFonts w:ascii="Palatino Linotype" w:hAnsi="Palatino Linotype" w:cs="Arial"/>
          <w:color w:val="000000"/>
          <w:lang w:eastAsia="es-MX"/>
        </w:rPr>
        <w:t xml:space="preserve">necesario que el particular ingrese al </w:t>
      </w:r>
      <w:r w:rsidR="005B5043" w:rsidRPr="00E464B8">
        <w:rPr>
          <w:rFonts w:ascii="Palatino Linotype" w:hAnsi="Palatino Linotype" w:cs="Arial"/>
          <w:b/>
          <w:color w:val="000000"/>
          <w:lang w:eastAsia="es-MX"/>
        </w:rPr>
        <w:t xml:space="preserve">SAIMEX </w:t>
      </w:r>
      <w:r w:rsidR="005B5043" w:rsidRPr="00E464B8">
        <w:rPr>
          <w:rFonts w:ascii="Palatino Linotype" w:hAnsi="Palatino Linotype" w:cs="Arial"/>
          <w:color w:val="000000"/>
          <w:lang w:eastAsia="es-MX"/>
        </w:rPr>
        <w:t>mediante la utilización de su clave de usuario y contraseña.</w:t>
      </w:r>
    </w:p>
    <w:p w14:paraId="48D1BD33" w14:textId="77777777" w:rsidR="00AC2AD2" w:rsidRPr="00E464B8" w:rsidRDefault="00AC2AD2" w:rsidP="0066637D">
      <w:pPr>
        <w:spacing w:line="360" w:lineRule="auto"/>
        <w:jc w:val="both"/>
        <w:rPr>
          <w:rFonts w:ascii="Palatino Linotype" w:hAnsi="Palatino Linotype" w:cs="Arial"/>
          <w:color w:val="000000"/>
          <w:lang w:eastAsia="es-MX"/>
        </w:rPr>
      </w:pPr>
    </w:p>
    <w:p w14:paraId="73B57685" w14:textId="77777777" w:rsidR="005C250B" w:rsidRPr="00E464B8"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E464B8">
        <w:rPr>
          <w:rFonts w:ascii="Palatino Linotype" w:hAnsi="Palatino Linotype" w:cs="Arial"/>
          <w:b/>
          <w:color w:val="000000" w:themeColor="text1"/>
          <w:sz w:val="26"/>
          <w:szCs w:val="26"/>
        </w:rPr>
        <w:t xml:space="preserve">TERCERO. </w:t>
      </w:r>
      <w:r w:rsidRPr="00E464B8">
        <w:rPr>
          <w:rFonts w:ascii="Palatino Linotype" w:hAnsi="Palatino Linotype" w:cs="Arial"/>
          <w:b/>
          <w:color w:val="000000" w:themeColor="text1"/>
          <w:sz w:val="26"/>
          <w:szCs w:val="26"/>
          <w:lang w:val="es-ES"/>
        </w:rPr>
        <w:t xml:space="preserve">Oportunidad. </w:t>
      </w:r>
    </w:p>
    <w:p w14:paraId="47F68FC4" w14:textId="7AFFF61A" w:rsidR="006B7B4D" w:rsidRPr="00E464B8" w:rsidRDefault="006B7B4D" w:rsidP="006B7B4D">
      <w:pPr>
        <w:autoSpaceDE w:val="0"/>
        <w:autoSpaceDN w:val="0"/>
        <w:adjustRightInd w:val="0"/>
        <w:spacing w:line="360" w:lineRule="auto"/>
        <w:ind w:right="49"/>
        <w:jc w:val="both"/>
        <w:rPr>
          <w:rFonts w:ascii="Palatino Linotype" w:hAnsi="Palatino Linotype" w:cs="Arial"/>
          <w:color w:val="000000" w:themeColor="text1"/>
          <w:lang w:val="es-ES"/>
        </w:rPr>
      </w:pPr>
      <w:r w:rsidRPr="00E464B8">
        <w:rPr>
          <w:rFonts w:ascii="Palatino Linotype" w:hAnsi="Palatino Linotype" w:cs="Arial"/>
          <w:color w:val="000000" w:themeColor="text1"/>
          <w:lang w:val="es-ES"/>
        </w:rPr>
        <w:t>Es de precisar que la Ley de Transparencia y Acceso a la Información Pública del Estado de México y Municipios, describe el mecanismo de procedencia de los Recursos Revisión, como se puede apreciar en el siguiente artículo:</w:t>
      </w:r>
    </w:p>
    <w:p w14:paraId="58F631F6" w14:textId="77777777" w:rsidR="006B7B4D" w:rsidRPr="00E464B8" w:rsidRDefault="006B7B4D" w:rsidP="006B7B4D">
      <w:pPr>
        <w:autoSpaceDE w:val="0"/>
        <w:autoSpaceDN w:val="0"/>
        <w:adjustRightInd w:val="0"/>
        <w:spacing w:line="360" w:lineRule="auto"/>
        <w:ind w:right="49"/>
        <w:jc w:val="both"/>
        <w:rPr>
          <w:rFonts w:ascii="Palatino Linotype" w:hAnsi="Palatino Linotype" w:cs="Arial"/>
          <w:color w:val="000000" w:themeColor="text1"/>
          <w:lang w:val="es-ES"/>
        </w:rPr>
      </w:pPr>
    </w:p>
    <w:p w14:paraId="77E78973" w14:textId="77777777" w:rsidR="006B7B4D" w:rsidRPr="00E464B8" w:rsidRDefault="006B7B4D" w:rsidP="006B7B4D">
      <w:pPr>
        <w:autoSpaceDE w:val="0"/>
        <w:autoSpaceDN w:val="0"/>
        <w:adjustRightInd w:val="0"/>
        <w:ind w:left="851" w:right="902"/>
        <w:jc w:val="both"/>
        <w:rPr>
          <w:rFonts w:ascii="Palatino Linotype" w:hAnsi="Palatino Linotype" w:cs="Arial"/>
          <w:i/>
          <w:color w:val="000000" w:themeColor="text1"/>
          <w:sz w:val="22"/>
          <w:szCs w:val="22"/>
          <w:lang w:val="es-ES"/>
        </w:rPr>
      </w:pPr>
      <w:r w:rsidRPr="00E464B8">
        <w:rPr>
          <w:rFonts w:ascii="Palatino Linotype" w:hAnsi="Palatino Linotype" w:cs="Arial"/>
          <w:b/>
          <w:i/>
          <w:color w:val="000000" w:themeColor="text1"/>
          <w:sz w:val="22"/>
          <w:szCs w:val="22"/>
          <w:lang w:val="es-ES"/>
        </w:rPr>
        <w:t>“Artículo 163.</w:t>
      </w:r>
      <w:r w:rsidRPr="00E464B8">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0890EDE0" w14:textId="77777777" w:rsidR="006B7B4D" w:rsidRPr="00E464B8" w:rsidRDefault="006B7B4D" w:rsidP="006B7B4D">
      <w:pPr>
        <w:autoSpaceDE w:val="0"/>
        <w:autoSpaceDN w:val="0"/>
        <w:adjustRightInd w:val="0"/>
        <w:ind w:left="851" w:right="902"/>
        <w:jc w:val="both"/>
        <w:rPr>
          <w:rFonts w:ascii="Palatino Linotype" w:hAnsi="Palatino Linotype" w:cs="Arial"/>
          <w:i/>
          <w:color w:val="000000" w:themeColor="text1"/>
          <w:sz w:val="22"/>
          <w:szCs w:val="22"/>
          <w:lang w:val="es-ES"/>
        </w:rPr>
      </w:pPr>
    </w:p>
    <w:p w14:paraId="3B026FD6" w14:textId="77777777" w:rsidR="006B7B4D" w:rsidRPr="00E464B8" w:rsidRDefault="006B7B4D" w:rsidP="006B7B4D">
      <w:pPr>
        <w:autoSpaceDE w:val="0"/>
        <w:autoSpaceDN w:val="0"/>
        <w:adjustRightInd w:val="0"/>
        <w:ind w:left="851" w:right="902"/>
        <w:jc w:val="both"/>
        <w:rPr>
          <w:rFonts w:ascii="Palatino Linotype" w:hAnsi="Palatino Linotype" w:cs="Arial"/>
          <w:i/>
          <w:color w:val="000000" w:themeColor="text1"/>
          <w:sz w:val="22"/>
          <w:szCs w:val="22"/>
          <w:lang w:val="es-ES"/>
        </w:rPr>
      </w:pPr>
      <w:r w:rsidRPr="00E464B8">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78926D4" w14:textId="77777777" w:rsidR="006B7B4D" w:rsidRPr="00E464B8" w:rsidRDefault="006B7B4D" w:rsidP="006B7B4D">
      <w:pPr>
        <w:ind w:left="851" w:right="901"/>
        <w:jc w:val="both"/>
        <w:rPr>
          <w:rFonts w:ascii="Palatino Linotype" w:hAnsi="Palatino Linotype" w:cs="Arial"/>
          <w:i/>
          <w:color w:val="000000" w:themeColor="text1"/>
          <w:lang w:val="es-ES"/>
        </w:rPr>
      </w:pPr>
    </w:p>
    <w:p w14:paraId="13A374CD" w14:textId="77777777" w:rsidR="006B7B4D" w:rsidRPr="00E464B8" w:rsidRDefault="006B7B4D" w:rsidP="006B7B4D">
      <w:pPr>
        <w:spacing w:line="360" w:lineRule="auto"/>
        <w:jc w:val="both"/>
        <w:rPr>
          <w:rFonts w:ascii="Palatino Linotype" w:hAnsi="Palatino Linotype" w:cs="Arial"/>
          <w:color w:val="000000" w:themeColor="text1"/>
          <w:lang w:val="es-ES"/>
        </w:rPr>
      </w:pPr>
      <w:r w:rsidRPr="00E464B8">
        <w:rPr>
          <w:rFonts w:ascii="Palatino Linotype" w:hAnsi="Palatino Linotype" w:cs="Arial"/>
          <w:color w:val="000000" w:themeColor="text1"/>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00C49187" w14:textId="77777777" w:rsidR="006B7B4D" w:rsidRPr="00E464B8" w:rsidRDefault="006B7B4D" w:rsidP="006B7B4D">
      <w:pPr>
        <w:spacing w:line="360" w:lineRule="auto"/>
        <w:jc w:val="both"/>
        <w:rPr>
          <w:rFonts w:ascii="Palatino Linotype" w:hAnsi="Palatino Linotype" w:cs="Arial"/>
          <w:color w:val="000000" w:themeColor="text1"/>
          <w:lang w:val="es-ES"/>
        </w:rPr>
      </w:pPr>
    </w:p>
    <w:p w14:paraId="100F8C3D" w14:textId="77777777" w:rsidR="006B7B4D" w:rsidRPr="00E464B8" w:rsidRDefault="006B7B4D" w:rsidP="006B7B4D">
      <w:pPr>
        <w:spacing w:line="360" w:lineRule="auto"/>
        <w:jc w:val="both"/>
        <w:rPr>
          <w:rFonts w:ascii="Palatino Linotype" w:hAnsi="Palatino Linotype" w:cs="Arial"/>
          <w:color w:val="000000" w:themeColor="text1"/>
          <w:lang w:val="es-ES"/>
        </w:rPr>
      </w:pPr>
      <w:r w:rsidRPr="00E464B8">
        <w:rPr>
          <w:rFonts w:ascii="Palatino Linotype" w:hAnsi="Palatino Linotype" w:cs="Arial"/>
          <w:color w:val="000000" w:themeColor="text1"/>
          <w:lang w:val="es-ES"/>
        </w:rPr>
        <w:t xml:space="preserve">Derivado de lo anterior, se constituye la figura jurídica de la </w:t>
      </w:r>
      <w:r w:rsidRPr="00E464B8">
        <w:rPr>
          <w:rFonts w:ascii="Palatino Linotype" w:hAnsi="Palatino Linotype" w:cs="Arial"/>
          <w:b/>
          <w:color w:val="000000" w:themeColor="text1"/>
          <w:lang w:val="es-ES"/>
        </w:rPr>
        <w:t>NEGATIVA FICTA</w:t>
      </w:r>
      <w:r w:rsidRPr="00E464B8">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3F83A95F" w14:textId="77777777" w:rsidR="006B7B4D" w:rsidRPr="00E464B8" w:rsidRDefault="006B7B4D" w:rsidP="006B7B4D">
      <w:pPr>
        <w:spacing w:line="360" w:lineRule="auto"/>
        <w:jc w:val="both"/>
        <w:rPr>
          <w:rFonts w:ascii="Palatino Linotype" w:hAnsi="Palatino Linotype" w:cs="Arial"/>
          <w:color w:val="000000" w:themeColor="text1"/>
          <w:sz w:val="16"/>
          <w:szCs w:val="16"/>
          <w:lang w:val="es-ES"/>
        </w:rPr>
      </w:pPr>
    </w:p>
    <w:p w14:paraId="3905831B" w14:textId="77777777" w:rsidR="006B7B4D" w:rsidRPr="00E464B8" w:rsidRDefault="006B7B4D" w:rsidP="006B7B4D">
      <w:pPr>
        <w:spacing w:line="360" w:lineRule="auto"/>
        <w:jc w:val="both"/>
        <w:rPr>
          <w:rFonts w:ascii="Palatino Linotype" w:hAnsi="Palatino Linotype" w:cs="Arial"/>
          <w:color w:val="000000" w:themeColor="text1"/>
          <w:lang w:val="es-ES"/>
        </w:rPr>
      </w:pPr>
      <w:r w:rsidRPr="00E464B8">
        <w:rPr>
          <w:rFonts w:ascii="Palatino Linotype" w:hAnsi="Palatino Linotype" w:cs="Arial"/>
          <w:color w:val="000000" w:themeColor="text1"/>
          <w:lang w:val="es-ES"/>
        </w:rPr>
        <w:t>Por su parte, el artículo 178 de la Ley de Transparencia y Acceso a la Información Pública del Estado de México y Municipios, establece:</w:t>
      </w:r>
    </w:p>
    <w:p w14:paraId="23838005" w14:textId="77777777" w:rsidR="006B7B4D" w:rsidRPr="00E464B8" w:rsidRDefault="006B7B4D" w:rsidP="006B7B4D">
      <w:pPr>
        <w:jc w:val="both"/>
        <w:rPr>
          <w:rFonts w:ascii="Palatino Linotype" w:hAnsi="Palatino Linotype" w:cs="Arial"/>
          <w:color w:val="000000" w:themeColor="text1"/>
          <w:sz w:val="16"/>
          <w:szCs w:val="16"/>
          <w:lang w:val="es-ES"/>
        </w:rPr>
      </w:pPr>
    </w:p>
    <w:p w14:paraId="06D31829" w14:textId="77777777" w:rsidR="006B7B4D" w:rsidRPr="00E464B8" w:rsidRDefault="006B7B4D" w:rsidP="006B7B4D">
      <w:pPr>
        <w:ind w:left="851" w:right="901"/>
        <w:jc w:val="both"/>
        <w:rPr>
          <w:rFonts w:ascii="Palatino Linotype" w:hAnsi="Palatino Linotype" w:cs="Arial"/>
          <w:i/>
          <w:color w:val="000000" w:themeColor="text1"/>
          <w:sz w:val="22"/>
          <w:szCs w:val="22"/>
          <w:lang w:val="es-ES"/>
        </w:rPr>
      </w:pPr>
      <w:r w:rsidRPr="00E464B8">
        <w:rPr>
          <w:rFonts w:ascii="Palatino Linotype" w:hAnsi="Palatino Linotype" w:cs="Arial"/>
          <w:b/>
          <w:i/>
          <w:color w:val="000000" w:themeColor="text1"/>
          <w:sz w:val="22"/>
          <w:szCs w:val="22"/>
          <w:lang w:val="es-ES"/>
        </w:rPr>
        <w:t xml:space="preserve">“Artículo 178. </w:t>
      </w:r>
      <w:r w:rsidRPr="00E464B8">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6B52964A" w14:textId="77777777" w:rsidR="006B7B4D" w:rsidRPr="00E464B8" w:rsidRDefault="006B7B4D" w:rsidP="006B7B4D">
      <w:pPr>
        <w:ind w:left="851" w:right="901"/>
        <w:jc w:val="both"/>
        <w:rPr>
          <w:rFonts w:ascii="Palatino Linotype" w:hAnsi="Palatino Linotype" w:cs="Arial"/>
          <w:i/>
          <w:color w:val="000000" w:themeColor="text1"/>
          <w:sz w:val="22"/>
          <w:szCs w:val="22"/>
          <w:lang w:val="es-ES"/>
        </w:rPr>
      </w:pPr>
    </w:p>
    <w:p w14:paraId="5A5C73F7" w14:textId="77777777" w:rsidR="006B7B4D" w:rsidRPr="00E464B8" w:rsidRDefault="006B7B4D" w:rsidP="006B7B4D">
      <w:pPr>
        <w:ind w:left="851" w:right="901"/>
        <w:jc w:val="both"/>
        <w:rPr>
          <w:rFonts w:ascii="Palatino Linotype" w:hAnsi="Palatino Linotype" w:cs="Arial"/>
          <w:i/>
          <w:color w:val="000000" w:themeColor="text1"/>
          <w:sz w:val="22"/>
          <w:szCs w:val="22"/>
          <w:lang w:val="es-ES"/>
        </w:rPr>
      </w:pPr>
      <w:r w:rsidRPr="00E464B8">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E464B8">
        <w:rPr>
          <w:rFonts w:ascii="Palatino Linotype" w:hAnsi="Palatino Linotype" w:cs="Arial"/>
          <w:i/>
          <w:color w:val="000000" w:themeColor="text1"/>
          <w:sz w:val="22"/>
          <w:szCs w:val="22"/>
          <w:lang w:val="es-ES"/>
        </w:rPr>
        <w:t>, acompañado con el documento que pruebe la fecha en que presentó la solicitud.</w:t>
      </w:r>
    </w:p>
    <w:p w14:paraId="27D9B7E7" w14:textId="77777777" w:rsidR="006B7B4D" w:rsidRPr="00E464B8" w:rsidRDefault="006B7B4D" w:rsidP="006B7B4D">
      <w:pPr>
        <w:ind w:left="851" w:right="901"/>
        <w:jc w:val="both"/>
        <w:rPr>
          <w:rFonts w:ascii="Palatino Linotype" w:hAnsi="Palatino Linotype" w:cs="Arial"/>
          <w:i/>
          <w:color w:val="000000" w:themeColor="text1"/>
          <w:sz w:val="22"/>
          <w:szCs w:val="22"/>
          <w:lang w:val="es-ES"/>
        </w:rPr>
      </w:pPr>
    </w:p>
    <w:p w14:paraId="6670E558" w14:textId="77777777" w:rsidR="006B7B4D" w:rsidRPr="00E464B8" w:rsidRDefault="006B7B4D" w:rsidP="006B7B4D">
      <w:pPr>
        <w:ind w:left="851" w:right="901"/>
        <w:jc w:val="both"/>
        <w:rPr>
          <w:rFonts w:ascii="Palatino Linotype" w:hAnsi="Palatino Linotype" w:cs="Arial"/>
          <w:i/>
          <w:color w:val="000000" w:themeColor="text1"/>
          <w:sz w:val="22"/>
          <w:szCs w:val="22"/>
          <w:lang w:val="es-ES"/>
        </w:rPr>
      </w:pPr>
      <w:r w:rsidRPr="00E464B8">
        <w:rPr>
          <w:rFonts w:ascii="Palatino Linotype" w:hAnsi="Palatino Linotype" w:cs="Arial"/>
          <w:i/>
          <w:color w:val="000000" w:themeColor="text1"/>
          <w:sz w:val="22"/>
          <w:szCs w:val="22"/>
          <w:lang w:val="es-ES"/>
        </w:rPr>
        <w:t>En el caso de que se interponga ante la Unidad de Transparencia, ésta deberá remitir el Recurso Revisión al Instituto a más tardar al día siguiente de haberlo recibido.”</w:t>
      </w:r>
    </w:p>
    <w:p w14:paraId="141B454D" w14:textId="77777777" w:rsidR="006B7B4D" w:rsidRPr="00E464B8" w:rsidRDefault="006B7B4D" w:rsidP="006B7B4D">
      <w:pPr>
        <w:ind w:left="851" w:right="901"/>
        <w:jc w:val="both"/>
        <w:rPr>
          <w:rFonts w:ascii="Palatino Linotype" w:hAnsi="Palatino Linotype" w:cs="Arial"/>
          <w:i/>
          <w:color w:val="000000" w:themeColor="text1"/>
          <w:sz w:val="22"/>
          <w:szCs w:val="22"/>
          <w:lang w:val="es-ES"/>
        </w:rPr>
      </w:pPr>
      <w:r w:rsidRPr="00E464B8">
        <w:rPr>
          <w:rFonts w:ascii="Palatino Linotype" w:hAnsi="Palatino Linotype" w:cs="Arial"/>
          <w:i/>
          <w:color w:val="000000" w:themeColor="text1"/>
          <w:sz w:val="22"/>
          <w:szCs w:val="22"/>
          <w:lang w:val="es-ES"/>
        </w:rPr>
        <w:t xml:space="preserve">(Énfasis añadido) </w:t>
      </w:r>
    </w:p>
    <w:p w14:paraId="753E56C3" w14:textId="77777777" w:rsidR="006B7B4D" w:rsidRPr="00E464B8" w:rsidRDefault="006B7B4D" w:rsidP="006B7B4D">
      <w:pPr>
        <w:spacing w:line="360" w:lineRule="auto"/>
        <w:jc w:val="both"/>
        <w:rPr>
          <w:rFonts w:ascii="Palatino Linotype" w:hAnsi="Palatino Linotype" w:cs="Arial"/>
          <w:color w:val="000000" w:themeColor="text1"/>
          <w:lang w:val="es-ES"/>
        </w:rPr>
      </w:pPr>
    </w:p>
    <w:p w14:paraId="03D761CB" w14:textId="102DC3B9" w:rsidR="00370E2D" w:rsidRDefault="006B7B4D" w:rsidP="00ED3D20">
      <w:pPr>
        <w:spacing w:line="360" w:lineRule="auto"/>
        <w:jc w:val="both"/>
        <w:rPr>
          <w:rFonts w:ascii="Palatino Linotype" w:hAnsi="Palatino Linotype" w:cs="Arial"/>
          <w:color w:val="000000" w:themeColor="text1"/>
          <w:lang w:val="es-ES"/>
        </w:rPr>
      </w:pPr>
      <w:r w:rsidRPr="00E464B8">
        <w:rPr>
          <w:rFonts w:ascii="Palatino Linotype" w:hAnsi="Palatino Linotype" w:cs="Arial"/>
          <w:color w:val="000000" w:themeColor="text1"/>
          <w:lang w:val="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E464B8">
        <w:rPr>
          <w:rFonts w:ascii="Palatino Linotype" w:hAnsi="Palatino Linotype" w:cs="Arial"/>
          <w:b/>
          <w:color w:val="000000" w:themeColor="text1"/>
          <w:lang w:val="es-ES"/>
        </w:rPr>
        <w:t xml:space="preserve">SUJETO OBLIGADO. </w:t>
      </w:r>
      <w:r w:rsidRPr="00E464B8">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E464B8">
        <w:rPr>
          <w:rFonts w:ascii="Palatino Linotype" w:hAnsi="Palatino Linotype"/>
          <w:b/>
          <w:lang w:val="es-ES"/>
        </w:rPr>
        <w:t>E</w:t>
      </w:r>
      <w:r w:rsidRPr="00E464B8">
        <w:rPr>
          <w:rFonts w:ascii="Palatino Linotype" w:hAnsi="Palatino Linotype" w:cs="Arial"/>
          <w:b/>
          <w:color w:val="000000" w:themeColor="text1"/>
          <w:lang w:val="es-ES"/>
        </w:rPr>
        <w:t xml:space="preserve">L RECURRENTE </w:t>
      </w:r>
      <w:r w:rsidRPr="00E464B8">
        <w:rPr>
          <w:rFonts w:ascii="Palatino Linotype" w:hAnsi="Palatino Linotype" w:cs="Arial"/>
          <w:color w:val="000000" w:themeColor="text1"/>
          <w:lang w:val="es-ES"/>
        </w:rPr>
        <w:t>está en libertad de presentar su medio de impugnación en cualquier momento; en consecuencia, se tiene que el presente recurso se interpuso oportunamente.</w:t>
      </w:r>
    </w:p>
    <w:p w14:paraId="46BA439C" w14:textId="77777777" w:rsidR="00024F6B" w:rsidRPr="00E464B8" w:rsidRDefault="00024F6B" w:rsidP="00ED3D20">
      <w:pPr>
        <w:spacing w:line="360" w:lineRule="auto"/>
        <w:jc w:val="both"/>
        <w:rPr>
          <w:rFonts w:ascii="Palatino Linotype" w:hAnsi="Palatino Linotype" w:cs="Arial"/>
          <w:color w:val="000000" w:themeColor="text1"/>
          <w:lang w:val="es-ES"/>
        </w:rPr>
      </w:pPr>
    </w:p>
    <w:p w14:paraId="71D326AF" w14:textId="09A3C9AE" w:rsidR="005C250B" w:rsidRPr="00E464B8" w:rsidRDefault="005C250B" w:rsidP="005C250B">
      <w:pPr>
        <w:autoSpaceDE w:val="0"/>
        <w:autoSpaceDN w:val="0"/>
        <w:adjustRightInd w:val="0"/>
        <w:spacing w:line="360" w:lineRule="auto"/>
        <w:ind w:right="49"/>
        <w:jc w:val="both"/>
        <w:rPr>
          <w:rFonts w:ascii="Palatino Linotype" w:hAnsi="Palatino Linotype"/>
          <w:b/>
          <w:sz w:val="26"/>
          <w:szCs w:val="26"/>
        </w:rPr>
      </w:pPr>
      <w:r w:rsidRPr="00E464B8">
        <w:rPr>
          <w:rFonts w:ascii="Palatino Linotype" w:hAnsi="Palatino Linotype" w:cs="Arial"/>
          <w:b/>
          <w:sz w:val="26"/>
          <w:szCs w:val="26"/>
        </w:rPr>
        <w:t>CUARTO</w:t>
      </w:r>
      <w:r w:rsidR="0030772C" w:rsidRPr="00E464B8">
        <w:rPr>
          <w:rFonts w:ascii="Palatino Linotype" w:hAnsi="Palatino Linotype"/>
          <w:b/>
          <w:sz w:val="26"/>
          <w:szCs w:val="26"/>
        </w:rPr>
        <w:t>. Procedibilidad.</w:t>
      </w:r>
    </w:p>
    <w:p w14:paraId="2744A40D" w14:textId="77777777" w:rsidR="005C5FA4" w:rsidRPr="00E464B8" w:rsidRDefault="005C5FA4" w:rsidP="005C5FA4">
      <w:pPr>
        <w:spacing w:line="360" w:lineRule="auto"/>
        <w:jc w:val="both"/>
        <w:textAlignment w:val="baseline"/>
        <w:rPr>
          <w:rFonts w:ascii="Palatino Linotype" w:hAnsi="Palatino Linotype" w:cs="Arial"/>
          <w:lang w:val="es-ES"/>
        </w:rPr>
      </w:pPr>
      <w:r w:rsidRPr="00E464B8">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0F565DF1" w14:textId="77777777" w:rsidR="005C5FA4" w:rsidRPr="00E464B8" w:rsidRDefault="005C5FA4" w:rsidP="005C5FA4">
      <w:pPr>
        <w:spacing w:line="360" w:lineRule="auto"/>
        <w:jc w:val="both"/>
        <w:textAlignment w:val="baseline"/>
        <w:rPr>
          <w:rFonts w:ascii="Palatino Linotype" w:hAnsi="Palatino Linotype" w:cs="Arial"/>
          <w:lang w:val="es-ES"/>
        </w:rPr>
      </w:pPr>
    </w:p>
    <w:p w14:paraId="7F5EAA82"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i/>
          <w:sz w:val="22"/>
          <w:lang w:val="es-ES"/>
        </w:rPr>
        <w:t>“</w:t>
      </w:r>
      <w:r w:rsidRPr="00E464B8">
        <w:rPr>
          <w:rFonts w:ascii="Palatino Linotype" w:hAnsi="Palatino Linotype" w:cs="Arial"/>
          <w:b/>
          <w:i/>
          <w:sz w:val="22"/>
          <w:lang w:val="es-ES"/>
        </w:rPr>
        <w:t>Artículo 180</w:t>
      </w:r>
      <w:r w:rsidRPr="00E464B8">
        <w:rPr>
          <w:rFonts w:ascii="Palatino Linotype" w:hAnsi="Palatino Linotype" w:cs="Arial"/>
          <w:i/>
          <w:sz w:val="22"/>
          <w:lang w:val="es-ES"/>
        </w:rPr>
        <w:t>. El recurso de revisión contendrá:</w:t>
      </w:r>
    </w:p>
    <w:p w14:paraId="6DC033C3" w14:textId="77777777" w:rsidR="005C5FA4" w:rsidRPr="00E464B8" w:rsidRDefault="005C5FA4" w:rsidP="005C5FA4">
      <w:pPr>
        <w:ind w:left="851" w:right="899"/>
        <w:jc w:val="both"/>
        <w:textAlignment w:val="baseline"/>
        <w:rPr>
          <w:rFonts w:ascii="Palatino Linotype" w:hAnsi="Palatino Linotype" w:cs="Arial"/>
          <w:i/>
          <w:sz w:val="22"/>
          <w:lang w:val="es-ES"/>
        </w:rPr>
      </w:pPr>
    </w:p>
    <w:p w14:paraId="018EA778"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I</w:t>
      </w:r>
      <w:r w:rsidRPr="00E464B8">
        <w:rPr>
          <w:rFonts w:ascii="Palatino Linotype" w:hAnsi="Palatino Linotype" w:cs="Arial"/>
          <w:i/>
          <w:sz w:val="22"/>
          <w:lang w:val="es-ES"/>
        </w:rPr>
        <w:t>. El sujeto obligado ante la cual se presentó la solicitud;</w:t>
      </w:r>
    </w:p>
    <w:p w14:paraId="58BB6229"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II</w:t>
      </w:r>
      <w:r w:rsidRPr="00E464B8">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7B1A83F"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III</w:t>
      </w:r>
      <w:r w:rsidRPr="00E464B8">
        <w:rPr>
          <w:rFonts w:ascii="Palatino Linotype" w:hAnsi="Palatino Linotype" w:cs="Arial"/>
          <w:i/>
          <w:sz w:val="22"/>
          <w:lang w:val="es-ES"/>
        </w:rPr>
        <w:t>. El número de folio de respuesta de la solicitud de acceso;</w:t>
      </w:r>
    </w:p>
    <w:p w14:paraId="659046A9"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IV</w:t>
      </w:r>
      <w:r w:rsidRPr="00E464B8">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AF3B010"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V</w:t>
      </w:r>
      <w:r w:rsidRPr="00E464B8">
        <w:rPr>
          <w:rFonts w:ascii="Palatino Linotype" w:hAnsi="Palatino Linotype" w:cs="Arial"/>
          <w:i/>
          <w:sz w:val="22"/>
          <w:lang w:val="es-ES"/>
        </w:rPr>
        <w:t>. El acto que se recurre;</w:t>
      </w:r>
    </w:p>
    <w:p w14:paraId="21B63A85"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VI</w:t>
      </w:r>
      <w:r w:rsidRPr="00E464B8">
        <w:rPr>
          <w:rFonts w:ascii="Palatino Linotype" w:hAnsi="Palatino Linotype" w:cs="Arial"/>
          <w:i/>
          <w:sz w:val="22"/>
          <w:lang w:val="es-ES"/>
        </w:rPr>
        <w:t>. Las razones o motivos de inconformidad;</w:t>
      </w:r>
    </w:p>
    <w:p w14:paraId="66EFB896"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VII</w:t>
      </w:r>
      <w:r w:rsidRPr="00E464B8">
        <w:rPr>
          <w:rFonts w:ascii="Palatino Linotype" w:hAnsi="Palatino Linotype" w:cs="Arial"/>
          <w:i/>
          <w:sz w:val="22"/>
          <w:lang w:val="es-ES"/>
        </w:rPr>
        <w:t>. La copia de la respuesta que se impugna y, en su caso, de la notificación correspondiente, en el caso de respuesta de la solicitud; y</w:t>
      </w:r>
    </w:p>
    <w:p w14:paraId="15893C25"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VIII.</w:t>
      </w:r>
      <w:r w:rsidRPr="00E464B8">
        <w:rPr>
          <w:rFonts w:ascii="Palatino Linotype" w:hAnsi="Palatino Linotype" w:cs="Arial"/>
          <w:i/>
          <w:sz w:val="22"/>
          <w:lang w:val="es-ES"/>
        </w:rPr>
        <w:t xml:space="preserve"> Firma del recurrente, en su caso, cuando se presente por escrito, requisito sin el cual se dará trámite al recurso.</w:t>
      </w:r>
    </w:p>
    <w:p w14:paraId="4CD50F43"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i/>
          <w:sz w:val="22"/>
          <w:lang w:val="es-ES"/>
        </w:rPr>
        <w:t>Adicionalmente, se podrán anexar las pruebas y demás elementos que considere procedentes someter a juicio del Instituto.</w:t>
      </w:r>
    </w:p>
    <w:p w14:paraId="24B7638B" w14:textId="77777777" w:rsidR="005C5FA4"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i/>
          <w:sz w:val="22"/>
          <w:lang w:val="es-ES"/>
        </w:rPr>
        <w:t>En ningún caso será necesario que el particular ratifique el recurso de revisión interpuesto.</w:t>
      </w:r>
    </w:p>
    <w:p w14:paraId="356112F9" w14:textId="09D935F4" w:rsidR="000957FD" w:rsidRPr="00E464B8" w:rsidRDefault="005C5FA4" w:rsidP="005C5FA4">
      <w:pPr>
        <w:ind w:left="851" w:right="899"/>
        <w:jc w:val="both"/>
        <w:textAlignment w:val="baseline"/>
        <w:rPr>
          <w:rFonts w:ascii="Palatino Linotype" w:hAnsi="Palatino Linotype" w:cs="Arial"/>
          <w:i/>
          <w:sz w:val="22"/>
          <w:lang w:val="es-ES"/>
        </w:rPr>
      </w:pPr>
      <w:r w:rsidRPr="00E464B8">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F355792" w14:textId="77777777" w:rsidR="00F430EA" w:rsidRPr="00E464B8" w:rsidRDefault="00F430EA" w:rsidP="00370E2D">
      <w:pPr>
        <w:ind w:right="899"/>
        <w:jc w:val="both"/>
        <w:textAlignment w:val="baseline"/>
        <w:rPr>
          <w:rFonts w:ascii="Palatino Linotype" w:hAnsi="Palatino Linotype" w:cs="Arial"/>
          <w:i/>
          <w:sz w:val="22"/>
          <w:lang w:val="es-ES"/>
        </w:rPr>
      </w:pPr>
    </w:p>
    <w:p w14:paraId="58271095" w14:textId="77777777" w:rsidR="00B40751" w:rsidRDefault="00B40751" w:rsidP="00B40751">
      <w:pPr>
        <w:ind w:left="851" w:right="899"/>
        <w:jc w:val="both"/>
        <w:textAlignment w:val="baseline"/>
        <w:rPr>
          <w:rFonts w:ascii="Palatino Linotype" w:hAnsi="Palatino Linotype" w:cs="Arial"/>
          <w:i/>
          <w:sz w:val="22"/>
          <w:lang w:val="es-ES"/>
        </w:rPr>
      </w:pPr>
    </w:p>
    <w:p w14:paraId="54EEE219" w14:textId="77777777" w:rsidR="00741B44" w:rsidRPr="001D27A8" w:rsidRDefault="00741B44" w:rsidP="00B40751">
      <w:pPr>
        <w:ind w:left="851" w:right="899"/>
        <w:jc w:val="both"/>
        <w:textAlignment w:val="baseline"/>
        <w:rPr>
          <w:rFonts w:ascii="Palatino Linotype" w:hAnsi="Palatino Linotype" w:cs="Arial"/>
          <w:i/>
          <w:sz w:val="22"/>
          <w:lang w:val="es-ES"/>
        </w:rPr>
      </w:pPr>
    </w:p>
    <w:p w14:paraId="6DB41664" w14:textId="77777777" w:rsidR="00B40751" w:rsidRPr="00A95053" w:rsidRDefault="00B40751" w:rsidP="00B40751">
      <w:pPr>
        <w:spacing w:line="360" w:lineRule="auto"/>
        <w:jc w:val="both"/>
        <w:rPr>
          <w:rFonts w:ascii="Palatino Linotype" w:hAnsi="Palatino Linotype"/>
          <w:szCs w:val="17"/>
          <w:lang w:eastAsia="es-ES_tradnl"/>
        </w:rPr>
      </w:pPr>
      <w:r w:rsidRPr="00A95053">
        <w:rPr>
          <w:rFonts w:ascii="Palatino Linotype" w:hAnsi="Palatino Linotype" w:cs="Arial"/>
          <w:b/>
          <w:sz w:val="28"/>
          <w:szCs w:val="28"/>
        </w:rPr>
        <w:t>QUINTO</w:t>
      </w:r>
      <w:r w:rsidRPr="00A95053">
        <w:rPr>
          <w:rFonts w:ascii="Palatino Linotype" w:hAnsi="Palatino Linotype" w:cs="Arial"/>
          <w:b/>
        </w:rPr>
        <w:t>. Análisis de la causal de sobreseimiento.</w:t>
      </w:r>
    </w:p>
    <w:p w14:paraId="30CBFA9B" w14:textId="77777777" w:rsidR="00B40751" w:rsidRPr="00A95053" w:rsidRDefault="00B40751" w:rsidP="00B40751">
      <w:pPr>
        <w:spacing w:line="360" w:lineRule="auto"/>
        <w:jc w:val="both"/>
        <w:rPr>
          <w:rFonts w:ascii="Palatino Linotype" w:hAnsi="Palatino Linotype" w:cs="Arial"/>
        </w:rPr>
      </w:pPr>
      <w:r w:rsidRPr="00A95053">
        <w:rPr>
          <w:rFonts w:ascii="Palatino Linotype" w:hAnsi="Palatino Linotype" w:cs="Arial"/>
        </w:rPr>
        <w:t xml:space="preserve">Una vez determinada la vía sobre la que versará el presente recurso, y previa revisión del expediente electrónico formado en </w:t>
      </w:r>
      <w:r w:rsidRPr="00A95053">
        <w:rPr>
          <w:rFonts w:ascii="Palatino Linotype" w:hAnsi="Palatino Linotype" w:cs="Arial"/>
          <w:b/>
        </w:rPr>
        <w:t>EL SAIMEX</w:t>
      </w:r>
      <w:r w:rsidRPr="00A95053">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A95053">
        <w:rPr>
          <w:rFonts w:ascii="Palatino Linotype" w:hAnsi="Palatino Linotype"/>
        </w:rPr>
        <w:t>Ley de Transparencia y Acceso a la Información Pública del Estado de México y Municipios</w:t>
      </w:r>
      <w:r w:rsidRPr="00A95053">
        <w:rPr>
          <w:rFonts w:ascii="Palatino Linotype" w:hAnsi="Palatino Linotype" w:cs="Arial"/>
        </w:rPr>
        <w:t>.</w:t>
      </w:r>
    </w:p>
    <w:p w14:paraId="1C59E4F4" w14:textId="77777777" w:rsidR="00B40751" w:rsidRPr="00A95053" w:rsidRDefault="00B40751" w:rsidP="00B40751">
      <w:pPr>
        <w:widowControl w:val="0"/>
        <w:autoSpaceDE w:val="0"/>
        <w:autoSpaceDN w:val="0"/>
        <w:adjustRightInd w:val="0"/>
        <w:spacing w:line="360" w:lineRule="auto"/>
        <w:jc w:val="both"/>
        <w:rPr>
          <w:rFonts w:ascii="Palatino Linotype" w:hAnsi="Palatino Linotype" w:cs="Arial"/>
          <w:lang w:eastAsia="es-MX"/>
        </w:rPr>
      </w:pPr>
    </w:p>
    <w:p w14:paraId="3FB1138C" w14:textId="77777777" w:rsidR="00B40751" w:rsidRPr="00A95053" w:rsidRDefault="00B40751" w:rsidP="00B40751">
      <w:pPr>
        <w:spacing w:line="360" w:lineRule="auto"/>
        <w:jc w:val="both"/>
        <w:rPr>
          <w:rFonts w:ascii="Palatino Linotype" w:hAnsi="Palatino Linotype" w:cs="Arial"/>
          <w:color w:val="000000" w:themeColor="text1"/>
        </w:rPr>
      </w:pPr>
      <w:r w:rsidRPr="00A95053">
        <w:rPr>
          <w:rFonts w:ascii="Palatino Linotype" w:hAnsi="Palatino Linotype"/>
          <w:color w:val="222222"/>
          <w:lang w:eastAsia="es-MX"/>
        </w:rPr>
        <w:t xml:space="preserve">Primeramente, es importante señalar que </w:t>
      </w:r>
      <w:r>
        <w:rPr>
          <w:rFonts w:ascii="Palatino Linotype" w:hAnsi="Palatino Linotype"/>
          <w:color w:val="222222"/>
          <w:lang w:eastAsia="es-MX"/>
        </w:rPr>
        <w:t>e</w:t>
      </w:r>
      <w:r w:rsidRPr="00357525">
        <w:rPr>
          <w:rFonts w:ascii="Palatino Linotype" w:hAnsi="Palatino Linotype"/>
          <w:color w:val="222222"/>
          <w:lang w:eastAsia="es-MX"/>
        </w:rPr>
        <w:t>l Sujeto Obligado</w:t>
      </w:r>
      <w:r w:rsidRPr="00A95053">
        <w:rPr>
          <w:rFonts w:ascii="Palatino Linotype" w:hAnsi="Palatino Linotype"/>
          <w:b/>
          <w:color w:val="222222"/>
          <w:lang w:eastAsia="es-MX"/>
        </w:rPr>
        <w:t xml:space="preserve"> </w:t>
      </w:r>
      <w:r w:rsidRPr="00A95053">
        <w:rPr>
          <w:rFonts w:ascii="Palatino Linotype" w:hAnsi="Palatino Linotype"/>
          <w:color w:val="222222"/>
          <w:lang w:eastAsia="es-MX"/>
        </w:rPr>
        <w:t xml:space="preserve">es competente para generar, administrar o poseer la información solicitada, derivado de que éste ha asumido </w:t>
      </w:r>
      <w:r>
        <w:rPr>
          <w:rFonts w:ascii="Palatino Linotype" w:hAnsi="Palatino Linotype"/>
          <w:color w:val="222222"/>
          <w:lang w:eastAsia="es-MX"/>
        </w:rPr>
        <w:t xml:space="preserve">contar con </w:t>
      </w:r>
      <w:r w:rsidRPr="00A95053">
        <w:rPr>
          <w:rFonts w:ascii="Palatino Linotype" w:hAnsi="Palatino Linotype"/>
          <w:color w:val="222222"/>
          <w:lang w:eastAsia="es-MX"/>
        </w:rPr>
        <w:t>l</w:t>
      </w:r>
      <w:r>
        <w:rPr>
          <w:rFonts w:ascii="Palatino Linotype" w:hAnsi="Palatino Linotype"/>
          <w:color w:val="222222"/>
          <w:lang w:eastAsia="es-MX"/>
        </w:rPr>
        <w:t>a misma, toda vez que en su informe justificado no negó tener las documentales requeridas, tan es así que entregó las documentales requeridas por el particular.</w:t>
      </w:r>
    </w:p>
    <w:p w14:paraId="0747B077" w14:textId="77777777" w:rsidR="00B40751" w:rsidRPr="00A95053" w:rsidRDefault="00B40751" w:rsidP="00B40751">
      <w:pPr>
        <w:spacing w:line="360" w:lineRule="auto"/>
        <w:jc w:val="both"/>
        <w:rPr>
          <w:rFonts w:ascii="Palatino Linotype" w:hAnsi="Palatino Linotype"/>
          <w:color w:val="222222"/>
          <w:lang w:eastAsia="es-MX"/>
        </w:rPr>
      </w:pPr>
    </w:p>
    <w:p w14:paraId="64496719" w14:textId="77777777" w:rsidR="00B40751" w:rsidRDefault="00B40751" w:rsidP="00B40751">
      <w:pPr>
        <w:spacing w:line="360" w:lineRule="auto"/>
        <w:jc w:val="both"/>
        <w:rPr>
          <w:rFonts w:ascii="Palatino Linotype" w:hAnsi="Palatino Linotype"/>
          <w:color w:val="222222"/>
          <w:lang w:eastAsia="es-MX"/>
        </w:rPr>
      </w:pPr>
      <w:r w:rsidRPr="00A95053">
        <w:rPr>
          <w:rFonts w:ascii="Palatino Linotype" w:hAnsi="Palatino Linotype"/>
          <w:color w:val="222222"/>
          <w:lang w:eastAsia="es-MX"/>
        </w:rPr>
        <w:t xml:space="preserve">Por lo que, el hecho de que </w:t>
      </w:r>
      <w:r>
        <w:rPr>
          <w:rFonts w:ascii="Palatino Linotype" w:hAnsi="Palatino Linotype"/>
          <w:bCs/>
          <w:color w:val="222222"/>
          <w:lang w:eastAsia="es-MX"/>
        </w:rPr>
        <w:t>e</w:t>
      </w:r>
      <w:r w:rsidRPr="00357525">
        <w:rPr>
          <w:rFonts w:ascii="Palatino Linotype" w:hAnsi="Palatino Linotype"/>
          <w:bCs/>
          <w:color w:val="222222"/>
          <w:lang w:eastAsia="es-MX"/>
        </w:rPr>
        <w:t>l Sujeto Obligado</w:t>
      </w:r>
      <w:r w:rsidRPr="00A95053">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6F0507D1" w14:textId="77777777" w:rsidR="00B40751" w:rsidRPr="00A95053" w:rsidRDefault="00B40751" w:rsidP="00B40751">
      <w:pPr>
        <w:spacing w:line="360" w:lineRule="auto"/>
        <w:jc w:val="both"/>
        <w:rPr>
          <w:rFonts w:ascii="Palatino Linotype" w:hAnsi="Palatino Linotype"/>
          <w:color w:val="222222"/>
          <w:lang w:eastAsia="es-MX"/>
        </w:rPr>
      </w:pPr>
    </w:p>
    <w:p w14:paraId="2F09BFAF" w14:textId="77777777" w:rsidR="00B40751" w:rsidRPr="00A95053" w:rsidRDefault="00B40751" w:rsidP="00B40751">
      <w:pPr>
        <w:shd w:val="clear" w:color="auto" w:fill="FFFFFF"/>
        <w:ind w:left="851" w:right="902"/>
        <w:jc w:val="both"/>
        <w:rPr>
          <w:rFonts w:ascii="Palatino Linotype" w:hAnsi="Palatino Linotype"/>
          <w:i/>
          <w:iCs/>
          <w:color w:val="222222"/>
          <w:sz w:val="22"/>
          <w:szCs w:val="22"/>
          <w:lang w:eastAsia="es-MX"/>
        </w:rPr>
      </w:pPr>
      <w:r w:rsidRPr="00A95053">
        <w:rPr>
          <w:rFonts w:ascii="Palatino Linotype" w:hAnsi="Palatino Linotype"/>
          <w:i/>
          <w:iCs/>
          <w:color w:val="222222"/>
          <w:sz w:val="22"/>
          <w:szCs w:val="22"/>
          <w:lang w:eastAsia="es-MX"/>
        </w:rPr>
        <w:t>“</w:t>
      </w:r>
      <w:r w:rsidRPr="00A95053">
        <w:rPr>
          <w:rFonts w:ascii="Palatino Linotype" w:hAnsi="Palatino Linotype"/>
          <w:b/>
          <w:bCs/>
          <w:i/>
          <w:iCs/>
          <w:color w:val="222222"/>
          <w:sz w:val="22"/>
          <w:szCs w:val="22"/>
          <w:lang w:eastAsia="es-MX"/>
        </w:rPr>
        <w:t>Artículo 12.</w:t>
      </w:r>
      <w:r w:rsidRPr="00A95053">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240B5FA3" w14:textId="77777777" w:rsidR="00B40751" w:rsidRPr="00A95053" w:rsidRDefault="00B40751" w:rsidP="00B40751">
      <w:pPr>
        <w:shd w:val="clear" w:color="auto" w:fill="FFFFFF"/>
        <w:ind w:left="851" w:right="902"/>
        <w:jc w:val="both"/>
        <w:rPr>
          <w:rFonts w:ascii="Palatino Linotype" w:hAnsi="Palatino Linotype"/>
          <w:i/>
          <w:iCs/>
          <w:color w:val="222222"/>
          <w:sz w:val="22"/>
          <w:szCs w:val="22"/>
          <w:lang w:eastAsia="es-MX"/>
        </w:rPr>
      </w:pPr>
    </w:p>
    <w:p w14:paraId="6360B97E" w14:textId="77777777" w:rsidR="00B40751" w:rsidRPr="00A95053" w:rsidRDefault="00B40751" w:rsidP="00B40751">
      <w:pPr>
        <w:shd w:val="clear" w:color="auto" w:fill="FFFFFF"/>
        <w:ind w:left="851" w:right="902"/>
        <w:jc w:val="both"/>
        <w:rPr>
          <w:rFonts w:ascii="Palatino Linotype" w:hAnsi="Palatino Linotype"/>
          <w:i/>
          <w:iCs/>
          <w:color w:val="222222"/>
          <w:sz w:val="22"/>
          <w:szCs w:val="22"/>
          <w:lang w:eastAsia="es-MX"/>
        </w:rPr>
      </w:pPr>
      <w:r w:rsidRPr="00A9505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0B90958" w14:textId="77777777" w:rsidR="00B40751" w:rsidRPr="00A95053" w:rsidRDefault="00B40751" w:rsidP="00B40751">
      <w:pPr>
        <w:shd w:val="clear" w:color="auto" w:fill="FFFFFF"/>
        <w:ind w:left="851" w:right="902"/>
        <w:jc w:val="both"/>
        <w:rPr>
          <w:rFonts w:ascii="Palatino Linotype" w:hAnsi="Palatino Linotype"/>
          <w:color w:val="222222"/>
          <w:lang w:eastAsia="es-MX"/>
        </w:rPr>
      </w:pPr>
    </w:p>
    <w:p w14:paraId="25A81E08" w14:textId="77777777" w:rsidR="00B40751" w:rsidRPr="00A95053" w:rsidRDefault="00B40751" w:rsidP="00B40751">
      <w:pPr>
        <w:spacing w:line="360" w:lineRule="auto"/>
        <w:jc w:val="both"/>
        <w:rPr>
          <w:rFonts w:ascii="Palatino Linotype" w:hAnsi="Palatino Linotype"/>
          <w:color w:val="222222"/>
          <w:lang w:eastAsia="es-MX"/>
        </w:rPr>
      </w:pPr>
      <w:r w:rsidRPr="00A95053">
        <w:rPr>
          <w:rFonts w:ascii="Palatino Linotype" w:hAnsi="Palatino Linotype"/>
          <w:color w:val="222222"/>
          <w:lang w:eastAsia="es-MX"/>
        </w:rPr>
        <w:t xml:space="preserve">En atención a lo </w:t>
      </w:r>
      <w:r>
        <w:rPr>
          <w:rFonts w:ascii="Palatino Linotype" w:hAnsi="Palatino Linotype"/>
          <w:color w:val="222222"/>
          <w:lang w:eastAsia="es-MX"/>
        </w:rPr>
        <w:t>anterior</w:t>
      </w:r>
      <w:r w:rsidRPr="00A95053">
        <w:rPr>
          <w:rFonts w:ascii="Palatino Linotype" w:hAnsi="Palatino Linotype"/>
          <w:color w:val="222222"/>
          <w:lang w:eastAsia="es-MX"/>
        </w:rPr>
        <w:t>, a nada práctico nos conduciría su estudi</w:t>
      </w:r>
      <w:r>
        <w:rPr>
          <w:rFonts w:ascii="Palatino Linotype" w:hAnsi="Palatino Linotype"/>
          <w:color w:val="222222"/>
          <w:lang w:eastAsia="es-MX"/>
        </w:rPr>
        <w:t xml:space="preserve">o, ya que como se observa de las manifestaciones </w:t>
      </w:r>
      <w:r w:rsidRPr="00A95053">
        <w:rPr>
          <w:rFonts w:ascii="Palatino Linotype" w:hAnsi="Palatino Linotype"/>
          <w:color w:val="222222"/>
          <w:lang w:eastAsia="es-MX"/>
        </w:rPr>
        <w:t>vertida</w:t>
      </w:r>
      <w:r>
        <w:rPr>
          <w:rFonts w:ascii="Palatino Linotype" w:hAnsi="Palatino Linotype"/>
          <w:color w:val="222222"/>
          <w:lang w:eastAsia="es-MX"/>
        </w:rPr>
        <w:t>s</w:t>
      </w:r>
      <w:r w:rsidRPr="00A95053">
        <w:rPr>
          <w:rFonts w:ascii="Palatino Linotype" w:hAnsi="Palatino Linotype"/>
          <w:color w:val="222222"/>
          <w:lang w:eastAsia="es-MX"/>
        </w:rPr>
        <w:t xml:space="preserve"> por </w:t>
      </w:r>
      <w:r>
        <w:rPr>
          <w:rFonts w:ascii="Palatino Linotype" w:hAnsi="Palatino Linotype"/>
          <w:color w:val="222222"/>
          <w:lang w:eastAsia="es-MX"/>
        </w:rPr>
        <w:t>e</w:t>
      </w:r>
      <w:r w:rsidRPr="005A2279">
        <w:rPr>
          <w:rFonts w:ascii="Palatino Linotype" w:hAnsi="Palatino Linotype"/>
          <w:color w:val="222222"/>
          <w:lang w:eastAsia="es-MX"/>
        </w:rPr>
        <w:t>l Sujeto Obligado</w:t>
      </w:r>
      <w:r w:rsidRPr="00A95053">
        <w:rPr>
          <w:rFonts w:ascii="Palatino Linotype" w:hAnsi="Palatino Linotype"/>
          <w:color w:val="222222"/>
          <w:lang w:eastAsia="es-MX"/>
        </w:rPr>
        <w:t>, dicha información, fue admitida por el mismo; actualizándose el supuesto artículo 12 de la Ley de la materia, anteriormente referido.</w:t>
      </w:r>
    </w:p>
    <w:p w14:paraId="3D94E110" w14:textId="77777777" w:rsidR="00B40751" w:rsidRPr="00A95053" w:rsidRDefault="00B40751" w:rsidP="00B40751">
      <w:pPr>
        <w:spacing w:line="360" w:lineRule="auto"/>
        <w:jc w:val="both"/>
        <w:rPr>
          <w:rFonts w:ascii="Palatino Linotype" w:hAnsi="Palatino Linotype"/>
          <w:color w:val="222222"/>
          <w:lang w:eastAsia="es-MX"/>
        </w:rPr>
      </w:pPr>
    </w:p>
    <w:p w14:paraId="138AF995" w14:textId="77777777" w:rsidR="00B40751" w:rsidRPr="00DE1C53" w:rsidRDefault="00B40751" w:rsidP="00B40751">
      <w:pPr>
        <w:spacing w:line="360" w:lineRule="auto"/>
        <w:ind w:right="49"/>
        <w:jc w:val="both"/>
        <w:rPr>
          <w:rFonts w:ascii="Palatino Linotype" w:eastAsia="Palatino Linotype" w:hAnsi="Palatino Linotype" w:cs="Palatino Linotype"/>
        </w:rPr>
      </w:pPr>
      <w:bookmarkStart w:id="1" w:name="_Hlk101872276"/>
      <w:r w:rsidRPr="00DE1C53">
        <w:rPr>
          <w:rFonts w:ascii="Palatino Linotype" w:eastAsia="Palatino Linotype" w:hAnsi="Palatino Linotype" w:cs="Palatino Linotype"/>
        </w:rPr>
        <w:t xml:space="preserve">En ese tenor, para mejor comprensión del asunto que se resuelve, es preciso recordar que, </w:t>
      </w:r>
      <w:r w:rsidRPr="00DE1C53">
        <w:rPr>
          <w:rFonts w:ascii="Palatino Linotype" w:eastAsia="Palatino Linotype" w:hAnsi="Palatino Linotype" w:cs="Palatino Linotype"/>
          <w:b/>
        </w:rPr>
        <w:t>EL RECURRENTE</w:t>
      </w:r>
      <w:r w:rsidRPr="00DE1C53">
        <w:rPr>
          <w:rFonts w:ascii="Palatino Linotype" w:eastAsia="Palatino Linotype" w:hAnsi="Palatino Linotype" w:cs="Palatino Linotype"/>
        </w:rPr>
        <w:t xml:space="preserve"> requirió al </w:t>
      </w:r>
      <w:r w:rsidRPr="00DE1C53">
        <w:rPr>
          <w:rFonts w:ascii="Palatino Linotype" w:eastAsia="Palatino Linotype" w:hAnsi="Palatino Linotype" w:cs="Palatino Linotype"/>
          <w:b/>
        </w:rPr>
        <w:t xml:space="preserve">SUJETO OBLIGADO </w:t>
      </w:r>
      <w:r w:rsidRPr="00DE1C53">
        <w:rPr>
          <w:rFonts w:ascii="Palatino Linotype" w:eastAsia="Palatino Linotype" w:hAnsi="Palatino Linotype" w:cs="Palatino Linotype"/>
        </w:rPr>
        <w:t>lo siguiente:</w:t>
      </w:r>
    </w:p>
    <w:p w14:paraId="559589A4" w14:textId="77777777" w:rsidR="00B40751" w:rsidRPr="00DE1C53" w:rsidRDefault="00B40751" w:rsidP="00B40751">
      <w:pPr>
        <w:spacing w:line="360" w:lineRule="auto"/>
        <w:ind w:right="49"/>
        <w:jc w:val="both"/>
        <w:rPr>
          <w:rFonts w:ascii="Palatino Linotype" w:eastAsia="Palatino Linotype" w:hAnsi="Palatino Linotype" w:cs="Palatino Linotype"/>
        </w:rPr>
      </w:pPr>
    </w:p>
    <w:p w14:paraId="57B2CA8C" w14:textId="02D2FB9D" w:rsidR="00B40751" w:rsidRPr="005E07A5" w:rsidRDefault="00B40751" w:rsidP="005E07A5">
      <w:pPr>
        <w:spacing w:line="360" w:lineRule="auto"/>
        <w:ind w:left="851" w:right="899"/>
        <w:jc w:val="both"/>
        <w:rPr>
          <w:rFonts w:ascii="Palatino Linotype" w:eastAsia="Palatino Linotype" w:hAnsi="Palatino Linotype" w:cs="Palatino Linotype"/>
          <w:sz w:val="22"/>
        </w:rPr>
      </w:pPr>
      <w:r w:rsidRPr="00DE1C53">
        <w:rPr>
          <w:rFonts w:ascii="Palatino Linotype" w:eastAsia="Palatino Linotype" w:hAnsi="Palatino Linotype" w:cs="Palatino Linotype"/>
          <w:i/>
          <w:sz w:val="22"/>
        </w:rPr>
        <w:t>“</w:t>
      </w:r>
      <w:r w:rsidR="00DE1C53" w:rsidRPr="00DE1C53">
        <w:rPr>
          <w:rFonts w:ascii="Palatino Linotype" w:eastAsia="Palatino Linotype" w:hAnsi="Palatino Linotype" w:cs="Palatino Linotype"/>
          <w:i/>
          <w:sz w:val="22"/>
        </w:rPr>
        <w:t>Solicito la versión pública del CONVENIO DE PRESTACIONES DE LEY vigente a la fecha, celebrado entre el Ayuntamiento de Naucalpan y el Sindicato Único de Trabajadores de los Poderes, Municipios e Instituciones Descentralizadas del Estado de México "SUTEYM", sección Naucalpan</w:t>
      </w:r>
      <w:r w:rsidRPr="00DE1C53">
        <w:rPr>
          <w:rFonts w:ascii="Palatino Linotype" w:eastAsia="Palatino Linotype" w:hAnsi="Palatino Linotype" w:cs="Palatino Linotype"/>
          <w:i/>
          <w:sz w:val="22"/>
        </w:rPr>
        <w:t xml:space="preserve">” </w:t>
      </w:r>
      <w:r w:rsidRPr="00DE1C53">
        <w:rPr>
          <w:rFonts w:ascii="Palatino Linotype" w:eastAsia="Palatino Linotype" w:hAnsi="Palatino Linotype" w:cs="Palatino Linotype"/>
          <w:sz w:val="22"/>
        </w:rPr>
        <w:t>(sic).</w:t>
      </w:r>
    </w:p>
    <w:p w14:paraId="011145EA" w14:textId="77777777" w:rsidR="00B40751" w:rsidRPr="00DE1C53" w:rsidRDefault="00B40751" w:rsidP="00B40751">
      <w:pPr>
        <w:spacing w:line="360" w:lineRule="auto"/>
        <w:ind w:right="49"/>
        <w:jc w:val="both"/>
        <w:rPr>
          <w:rFonts w:ascii="Palatino Linotype" w:eastAsia="Palatino Linotype" w:hAnsi="Palatino Linotype" w:cs="Palatino Linotype"/>
        </w:rPr>
      </w:pPr>
      <w:r w:rsidRPr="00DE1C53">
        <w:rPr>
          <w:rFonts w:ascii="Palatino Linotype" w:eastAsia="Palatino Linotype" w:hAnsi="Palatino Linotype" w:cs="Palatino Linotype"/>
        </w:rPr>
        <w:t>Inconforme con la  falta de respuesta, el particular presentó el medio de impugnación en que se actúa, en el que señalo como acto impugnado y razones o motivos de inconformidad, lo que a continuación se mencionan:</w:t>
      </w:r>
    </w:p>
    <w:p w14:paraId="0EB3C873" w14:textId="77777777" w:rsidR="00B40751" w:rsidRPr="00DE1C53" w:rsidRDefault="00B40751" w:rsidP="00B40751">
      <w:pPr>
        <w:spacing w:line="360" w:lineRule="auto"/>
        <w:ind w:right="49"/>
        <w:jc w:val="both"/>
        <w:rPr>
          <w:rFonts w:ascii="Palatino Linotype" w:eastAsia="Palatino Linotype" w:hAnsi="Palatino Linotype" w:cs="Palatino Linotype"/>
        </w:rPr>
      </w:pPr>
    </w:p>
    <w:p w14:paraId="221D9E3A" w14:textId="77777777" w:rsidR="00B40751" w:rsidRPr="00DE1C53" w:rsidRDefault="00B40751" w:rsidP="00B40751">
      <w:pPr>
        <w:spacing w:line="360" w:lineRule="auto"/>
        <w:ind w:right="49"/>
        <w:rPr>
          <w:rFonts w:ascii="Palatino Linotype" w:eastAsia="Palatino Linotype" w:hAnsi="Palatino Linotype" w:cs="Palatino Linotype"/>
          <w:b/>
        </w:rPr>
      </w:pPr>
      <w:r w:rsidRPr="00DE1C53">
        <w:rPr>
          <w:rFonts w:ascii="Palatino Linotype" w:eastAsia="Palatino Linotype" w:hAnsi="Palatino Linotype" w:cs="Palatino Linotype"/>
          <w:b/>
        </w:rPr>
        <w:t>Acto Impugnado:</w:t>
      </w:r>
    </w:p>
    <w:p w14:paraId="654BC9C2" w14:textId="698705B6" w:rsidR="00B40751" w:rsidRPr="00DE1C53" w:rsidRDefault="00B40751" w:rsidP="00B40751">
      <w:pPr>
        <w:spacing w:line="360" w:lineRule="auto"/>
        <w:ind w:right="49"/>
        <w:jc w:val="both"/>
        <w:rPr>
          <w:rFonts w:ascii="Palatino Linotype" w:eastAsia="Palatino Linotype" w:hAnsi="Palatino Linotype" w:cs="Palatino Linotype"/>
        </w:rPr>
      </w:pPr>
      <w:r w:rsidRPr="00DE1C53">
        <w:rPr>
          <w:rFonts w:ascii="Palatino Linotype" w:eastAsia="Palatino Linotype" w:hAnsi="Palatino Linotype" w:cs="Palatino Linotype"/>
          <w:i/>
        </w:rPr>
        <w:t>“</w:t>
      </w:r>
      <w:r w:rsidR="00DE1C53" w:rsidRPr="00DE1C53">
        <w:rPr>
          <w:rFonts w:ascii="Palatino Linotype" w:eastAsia="Palatino Linotype" w:hAnsi="Palatino Linotype" w:cs="Palatino Linotype"/>
          <w:i/>
        </w:rPr>
        <w:t>La autoridad no da respuesta, aunado a que se autorizó una prórroga sin fundamento</w:t>
      </w:r>
      <w:r w:rsidRPr="00DE1C53">
        <w:rPr>
          <w:rFonts w:ascii="Palatino Linotype" w:eastAsia="Palatino Linotype" w:hAnsi="Palatino Linotype" w:cs="Palatino Linotype"/>
          <w:i/>
        </w:rPr>
        <w:t xml:space="preserve">” </w:t>
      </w:r>
      <w:r w:rsidRPr="00DE1C53">
        <w:rPr>
          <w:rFonts w:ascii="Palatino Linotype" w:eastAsia="Palatino Linotype" w:hAnsi="Palatino Linotype" w:cs="Palatino Linotype"/>
        </w:rPr>
        <w:t>(Sic)</w:t>
      </w:r>
    </w:p>
    <w:p w14:paraId="2787FFE4" w14:textId="77777777" w:rsidR="00B40751" w:rsidRPr="00B40751" w:rsidRDefault="00B40751" w:rsidP="00B40751">
      <w:pPr>
        <w:spacing w:line="360" w:lineRule="auto"/>
        <w:ind w:right="49"/>
        <w:rPr>
          <w:rFonts w:ascii="Palatino Linotype" w:eastAsia="Palatino Linotype" w:hAnsi="Palatino Linotype" w:cs="Palatino Linotype"/>
          <w:highlight w:val="yellow"/>
        </w:rPr>
      </w:pPr>
    </w:p>
    <w:p w14:paraId="277098E8" w14:textId="77777777" w:rsidR="00B40751" w:rsidRPr="00DE1C53" w:rsidRDefault="00B40751" w:rsidP="00B40751">
      <w:pPr>
        <w:spacing w:line="360" w:lineRule="auto"/>
        <w:ind w:right="49"/>
        <w:rPr>
          <w:rFonts w:ascii="Palatino Linotype" w:eastAsia="Palatino Linotype" w:hAnsi="Palatino Linotype" w:cs="Palatino Linotype"/>
          <w:b/>
        </w:rPr>
      </w:pPr>
      <w:r w:rsidRPr="00DE1C53">
        <w:rPr>
          <w:rFonts w:ascii="Palatino Linotype" w:eastAsia="Palatino Linotype" w:hAnsi="Palatino Linotype" w:cs="Palatino Linotype"/>
          <w:b/>
        </w:rPr>
        <w:t>Razones o Motivos de la Inconformidad:</w:t>
      </w:r>
    </w:p>
    <w:p w14:paraId="25A6D646" w14:textId="5B77EC9B" w:rsidR="00B40751" w:rsidRPr="00DE1C53" w:rsidRDefault="00B40751" w:rsidP="00B40751">
      <w:pPr>
        <w:spacing w:line="360" w:lineRule="auto"/>
        <w:ind w:right="49"/>
        <w:jc w:val="both"/>
        <w:rPr>
          <w:rFonts w:ascii="Palatino Linotype" w:eastAsia="Palatino Linotype" w:hAnsi="Palatino Linotype" w:cs="Palatino Linotype"/>
        </w:rPr>
      </w:pPr>
      <w:r w:rsidRPr="00DE1C53">
        <w:rPr>
          <w:rFonts w:ascii="Palatino Linotype" w:eastAsia="Palatino Linotype" w:hAnsi="Palatino Linotype" w:cs="Palatino Linotype"/>
          <w:i/>
        </w:rPr>
        <w:t>“</w:t>
      </w:r>
      <w:r w:rsidR="00DE1C53" w:rsidRPr="00DE1C53">
        <w:rPr>
          <w:rFonts w:ascii="Palatino Linotype" w:eastAsia="Palatino Linotype" w:hAnsi="Palatino Linotype" w:cs="Palatino Linotype"/>
          <w:i/>
        </w:rPr>
        <w:t>La autoridad no da respuesta, aunado a que se autorizó una prórroga sin fundamento</w:t>
      </w:r>
      <w:r w:rsidRPr="00DE1C53">
        <w:rPr>
          <w:rFonts w:ascii="Palatino Linotype" w:eastAsia="Palatino Linotype" w:hAnsi="Palatino Linotype" w:cs="Palatino Linotype"/>
          <w:i/>
        </w:rPr>
        <w:t>”</w:t>
      </w:r>
      <w:r w:rsidRPr="00DE1C53">
        <w:rPr>
          <w:rFonts w:ascii="Palatino Linotype" w:eastAsia="Palatino Linotype" w:hAnsi="Palatino Linotype" w:cs="Palatino Linotype"/>
        </w:rPr>
        <w:t xml:space="preserve"> (sic).</w:t>
      </w:r>
    </w:p>
    <w:p w14:paraId="0C76F4AE" w14:textId="77777777" w:rsidR="00B40751" w:rsidRPr="00B40751" w:rsidRDefault="00B40751" w:rsidP="00B40751">
      <w:pPr>
        <w:spacing w:line="360" w:lineRule="auto"/>
        <w:ind w:right="49"/>
        <w:jc w:val="both"/>
        <w:rPr>
          <w:rFonts w:ascii="Palatino Linotype" w:eastAsia="Palatino Linotype" w:hAnsi="Palatino Linotype" w:cs="Palatino Linotype"/>
          <w:highlight w:val="yellow"/>
        </w:rPr>
      </w:pPr>
    </w:p>
    <w:p w14:paraId="270C049E" w14:textId="77777777" w:rsidR="00BF5E55" w:rsidRDefault="00B40751" w:rsidP="00B40751">
      <w:pPr>
        <w:spacing w:line="360" w:lineRule="auto"/>
        <w:jc w:val="both"/>
        <w:rPr>
          <w:rFonts w:ascii="Palatino Linotype" w:hAnsi="Palatino Linotype"/>
          <w:i/>
        </w:rPr>
      </w:pPr>
      <w:r w:rsidRPr="00A07E6F">
        <w:rPr>
          <w:rFonts w:ascii="Palatino Linotype" w:hAnsi="Palatino Linotype"/>
        </w:rPr>
        <w:t>Por otra parte, se precisa que el particular</w:t>
      </w:r>
      <w:r w:rsidR="00A07E6F" w:rsidRPr="00A07E6F">
        <w:rPr>
          <w:rFonts w:ascii="Palatino Linotype" w:hAnsi="Palatino Linotype"/>
        </w:rPr>
        <w:t xml:space="preserve">, en fecha catorce </w:t>
      </w:r>
      <w:r w:rsidR="00BF5E55">
        <w:rPr>
          <w:rFonts w:ascii="Palatino Linotype" w:hAnsi="Palatino Linotype"/>
        </w:rPr>
        <w:t xml:space="preserve">y veinte </w:t>
      </w:r>
      <w:r w:rsidR="00A07E6F" w:rsidRPr="00A07E6F">
        <w:rPr>
          <w:rFonts w:ascii="Palatino Linotype" w:hAnsi="Palatino Linotype"/>
        </w:rPr>
        <w:t xml:space="preserve">de los cursantes, señaló que </w:t>
      </w:r>
      <w:r w:rsidR="00A07E6F" w:rsidRPr="00A07E6F">
        <w:rPr>
          <w:rFonts w:ascii="Palatino Linotype" w:hAnsi="Palatino Linotype"/>
          <w:i/>
        </w:rPr>
        <w:t>“Sistemáticamente el sujeto obligado dilata la entrega de información pública de manera dolosa, premeditada, alevosa y con ventaja, ya que cuando no la entrega en tiempo, se autoriza una prórroga sin fundamentar y motivar dicha prórroga, dilatando mañosamente el derecho al acceso a la información pública, como ha sido el caso de las solicitudes números 00843/NAUCAL/IP/2022, 00783/NAUCALPA/IP/2022, 00785/NAUCALPA/IP/2022, 00787/NAUCALPA/IP/2022, 00789/NAUCALPA/IP/2022 y 00790/NAUCALPA/IP/2022. Solicito al INFOEM aplique las medidas pertinentes al sujeto obligado para que deje de actuar dolosamente en perjuicio de la ciudadanía y sea sancionado conforme a Derecho.”</w:t>
      </w:r>
      <w:r w:rsidR="00BF5E55">
        <w:rPr>
          <w:rFonts w:ascii="Palatino Linotype" w:hAnsi="Palatino Linotype"/>
          <w:i/>
        </w:rPr>
        <w:t xml:space="preserve"> </w:t>
      </w:r>
      <w:r w:rsidR="00BF5E55">
        <w:rPr>
          <w:rFonts w:ascii="Palatino Linotype" w:hAnsi="Palatino Linotype"/>
        </w:rPr>
        <w:t xml:space="preserve">y </w:t>
      </w:r>
      <w:r w:rsidR="00BF5E55" w:rsidRPr="00BF5E55">
        <w:rPr>
          <w:rFonts w:ascii="Palatino Linotype" w:hAnsi="Palatino Linotype"/>
          <w:i/>
        </w:rPr>
        <w:t xml:space="preserve">“Derivado de la lectura de los informes justificados, queda de manifiesto la falta de capacidad del sujeto obligado para atender las solicitudes de información pública y del por qué dilatan la entrega de la misma al no responder la solicitud inicial, que de no ser por el recurso de revisión, el proceso de acceso a la información quedaría limitado por la falta de capacidad de los servidores públicos responsables. La información solicitada queda a segundo </w:t>
      </w:r>
      <w:proofErr w:type="spellStart"/>
      <w:r w:rsidR="00BF5E55" w:rsidRPr="00BF5E55">
        <w:rPr>
          <w:rFonts w:ascii="Palatino Linotype" w:hAnsi="Palatino Linotype"/>
          <w:i/>
        </w:rPr>
        <w:t>termino</w:t>
      </w:r>
      <w:proofErr w:type="spellEnd"/>
      <w:r w:rsidR="00BF5E55" w:rsidRPr="00BF5E55">
        <w:rPr>
          <w:rFonts w:ascii="Palatino Linotype" w:hAnsi="Palatino Linotype"/>
          <w:i/>
        </w:rPr>
        <w:t xml:space="preserve"> cuando el proceso mismo de acceso es dolosamente retrasado al autorizarse prórrogas sin fundar y motivar la presencia de las mismas. Nuevamente solicito al INFOEM aplique las medidas pertinentes al sujeto obligado para que deje de actuar dolosamente en perjuicio de la ciudadanía y sea sancionado conforme a Derecho.</w:t>
      </w:r>
      <w:r w:rsidR="00BF5E55">
        <w:rPr>
          <w:rFonts w:ascii="Palatino Linotype" w:hAnsi="Palatino Linotype"/>
          <w:i/>
        </w:rPr>
        <w:t>”</w:t>
      </w:r>
    </w:p>
    <w:p w14:paraId="639D894D" w14:textId="77777777" w:rsidR="00BF5E55" w:rsidRDefault="00A07E6F" w:rsidP="00B40751">
      <w:pPr>
        <w:spacing w:line="360" w:lineRule="auto"/>
        <w:jc w:val="both"/>
        <w:rPr>
          <w:rFonts w:ascii="Palatino Linotype" w:hAnsi="Palatino Linotype"/>
          <w:i/>
        </w:rPr>
      </w:pPr>
      <w:r w:rsidRPr="00A07E6F">
        <w:rPr>
          <w:rFonts w:ascii="Palatino Linotype" w:hAnsi="Palatino Linotype"/>
          <w:i/>
        </w:rPr>
        <w:t xml:space="preserve"> </w:t>
      </w:r>
    </w:p>
    <w:p w14:paraId="4A9561FF" w14:textId="2DA9339A" w:rsidR="00B40751" w:rsidRDefault="00A07E6F" w:rsidP="00B40751">
      <w:pPr>
        <w:spacing w:line="360" w:lineRule="auto"/>
        <w:jc w:val="both"/>
        <w:rPr>
          <w:rFonts w:ascii="Palatino Linotype" w:hAnsi="Palatino Linotype"/>
        </w:rPr>
      </w:pPr>
      <w:r w:rsidRPr="00A07E6F">
        <w:rPr>
          <w:rFonts w:ascii="Palatino Linotype" w:hAnsi="Palatino Linotype"/>
        </w:rPr>
        <w:t>Al mismo tiempo adjuntó un documento electrónico, el cual contiene la portada de la Ley de Transparencia Local y fragmentos del calendario de éste Instituto.</w:t>
      </w:r>
    </w:p>
    <w:p w14:paraId="5FDD429C" w14:textId="77777777" w:rsidR="00B40751" w:rsidRPr="002777CC" w:rsidRDefault="00B40751" w:rsidP="00B40751">
      <w:pPr>
        <w:spacing w:line="360" w:lineRule="auto"/>
        <w:jc w:val="both"/>
        <w:rPr>
          <w:noProof/>
          <w:lang w:eastAsia="es-MX"/>
        </w:rPr>
      </w:pPr>
    </w:p>
    <w:p w14:paraId="740BA99B" w14:textId="21E21709" w:rsidR="00A07E6F" w:rsidRPr="002777CC" w:rsidRDefault="00A07E6F" w:rsidP="00B40751">
      <w:pPr>
        <w:spacing w:line="360" w:lineRule="auto"/>
        <w:jc w:val="both"/>
        <w:rPr>
          <w:rFonts w:ascii="Palatino Linotype" w:hAnsi="Palatino Linotype"/>
          <w:noProof/>
          <w:lang w:eastAsia="es-MX"/>
        </w:rPr>
      </w:pPr>
      <w:r w:rsidRPr="002777CC">
        <w:rPr>
          <w:rFonts w:ascii="Palatino Linotype" w:hAnsi="Palatino Linotype"/>
          <w:noProof/>
          <w:lang w:eastAsia="es-MX"/>
        </w:rPr>
        <w:t xml:space="preserve">Aunado a lo anterior, el Sujeto Obligado, remitió </w:t>
      </w:r>
      <w:r w:rsidR="002777CC" w:rsidRPr="002777CC">
        <w:rPr>
          <w:rFonts w:ascii="Palatino Linotype" w:hAnsi="Palatino Linotype"/>
          <w:noProof/>
          <w:lang w:eastAsia="es-MX"/>
        </w:rPr>
        <w:t>los siguientes documentos:</w:t>
      </w:r>
    </w:p>
    <w:p w14:paraId="7E7694DE" w14:textId="77777777" w:rsidR="00A07E6F" w:rsidRPr="002777CC" w:rsidRDefault="00A07E6F" w:rsidP="00B40751">
      <w:pPr>
        <w:spacing w:line="360" w:lineRule="auto"/>
        <w:jc w:val="both"/>
        <w:rPr>
          <w:noProof/>
          <w:lang w:eastAsia="es-MX"/>
        </w:rPr>
      </w:pPr>
    </w:p>
    <w:p w14:paraId="465145BF" w14:textId="50ECB61B" w:rsidR="00B40751" w:rsidRDefault="002777CC" w:rsidP="002777CC">
      <w:pPr>
        <w:pStyle w:val="Prrafodelista"/>
        <w:numPr>
          <w:ilvl w:val="0"/>
          <w:numId w:val="31"/>
        </w:numPr>
        <w:spacing w:line="360" w:lineRule="auto"/>
        <w:jc w:val="both"/>
        <w:rPr>
          <w:rFonts w:ascii="Palatino Linotype" w:hAnsi="Palatino Linotype"/>
          <w:i/>
          <w:noProof/>
          <w:lang w:eastAsia="es-MX"/>
        </w:rPr>
      </w:pPr>
      <w:r w:rsidRPr="002777CC">
        <w:rPr>
          <w:rFonts w:ascii="Palatino Linotype" w:hAnsi="Palatino Linotype"/>
          <w:i/>
          <w:noProof/>
          <w:lang w:eastAsia="es-MX"/>
        </w:rPr>
        <w:tab/>
        <w:t>DGJYC-SJC-DD-11159-2022.pdf</w:t>
      </w:r>
      <w:r w:rsidR="00B40751" w:rsidRPr="002777CC">
        <w:rPr>
          <w:rFonts w:ascii="Palatino Linotype" w:hAnsi="Palatino Linotype"/>
          <w:i/>
          <w:noProof/>
          <w:lang w:eastAsia="es-MX"/>
        </w:rPr>
        <w:t>:</w:t>
      </w:r>
    </w:p>
    <w:p w14:paraId="24130F30" w14:textId="1D92B872" w:rsidR="002777CC" w:rsidRPr="002777CC" w:rsidRDefault="00BF5E55" w:rsidP="002777CC">
      <w:pPr>
        <w:spacing w:line="360" w:lineRule="auto"/>
        <w:jc w:val="both"/>
        <w:rPr>
          <w:rFonts w:ascii="Palatino Linotype" w:hAnsi="Palatino Linotype"/>
          <w:i/>
          <w:noProof/>
          <w:lang w:eastAsia="es-MX"/>
        </w:rPr>
      </w:pPr>
      <w:r>
        <w:rPr>
          <w:rFonts w:ascii="Palatino Linotype" w:hAnsi="Palatino Linotype"/>
          <w:i/>
          <w:noProof/>
          <w:lang w:val="es-419" w:eastAsia="es-419"/>
        </w:rPr>
        <mc:AlternateContent>
          <mc:Choice Requires="wps">
            <w:drawing>
              <wp:anchor distT="0" distB="0" distL="114300" distR="114300" simplePos="0" relativeHeight="251664384" behindDoc="0" locked="0" layoutInCell="1" allowOverlap="1" wp14:anchorId="20BAA4DD" wp14:editId="6386C605">
                <wp:simplePos x="0" y="0"/>
                <wp:positionH relativeFrom="margin">
                  <wp:align>right</wp:align>
                </wp:positionH>
                <wp:positionV relativeFrom="paragraph">
                  <wp:posOffset>26035</wp:posOffset>
                </wp:positionV>
                <wp:extent cx="5686425" cy="3952875"/>
                <wp:effectExtent l="38100" t="19050" r="66675" b="85725"/>
                <wp:wrapNone/>
                <wp:docPr id="4" name="Conector recto 4"/>
                <wp:cNvGraphicFramePr/>
                <a:graphic xmlns:a="http://schemas.openxmlformats.org/drawingml/2006/main">
                  <a:graphicData uri="http://schemas.microsoft.com/office/word/2010/wordprocessingShape">
                    <wps:wsp>
                      <wps:cNvCnPr/>
                      <wps:spPr>
                        <a:xfrm>
                          <a:off x="0" y="0"/>
                          <a:ext cx="5686425" cy="3952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2E22CD" id="Conector recto 4"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2.05pt" to="844.3pt,3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" strokecolor="#4f81bd [3204]" strokeweight="2pt">
                <v:shadow on="t" color="black" opacity="24903f" origin=",.5" offset="0,.55556mm"/>
                <w10:wrap anchorx="margin"/>
              </v:line>
            </w:pict>
          </mc:Fallback>
        </mc:AlternateContent>
      </w:r>
    </w:p>
    <w:p w14:paraId="36ED7985" w14:textId="530CE22F" w:rsidR="00B40751" w:rsidRPr="00B40751" w:rsidRDefault="002777CC" w:rsidP="00B40751">
      <w:pPr>
        <w:pStyle w:val="Prrafodelista"/>
        <w:spacing w:line="360" w:lineRule="auto"/>
        <w:ind w:left="720" w:right="49"/>
        <w:rPr>
          <w:rFonts w:ascii="Palatino Linotype" w:hAnsi="Palatino Linotype"/>
          <w:i/>
          <w:noProof/>
          <w:highlight w:val="yellow"/>
          <w:lang w:eastAsia="es-MX"/>
        </w:rPr>
      </w:pPr>
      <w:r>
        <w:rPr>
          <w:noProof/>
          <w:lang w:val="es-419" w:eastAsia="es-419"/>
        </w:rPr>
        <w:drawing>
          <wp:inline distT="0" distB="0" distL="0" distR="0" wp14:anchorId="304E0356" wp14:editId="4D504BAA">
            <wp:extent cx="5066989" cy="70485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6584" cy="7075758"/>
                    </a:xfrm>
                    <a:prstGeom prst="rect">
                      <a:avLst/>
                    </a:prstGeom>
                  </pic:spPr>
                </pic:pic>
              </a:graphicData>
            </a:graphic>
          </wp:inline>
        </w:drawing>
      </w:r>
    </w:p>
    <w:p w14:paraId="4F5BA195" w14:textId="77777777" w:rsidR="00B40751" w:rsidRDefault="00B40751" w:rsidP="00B40751">
      <w:pPr>
        <w:spacing w:line="360" w:lineRule="auto"/>
        <w:jc w:val="both"/>
        <w:rPr>
          <w:noProof/>
          <w:highlight w:val="yellow"/>
          <w:lang w:eastAsia="es-MX"/>
        </w:rPr>
      </w:pPr>
    </w:p>
    <w:p w14:paraId="6E2E3C6D" w14:textId="04489053" w:rsidR="002777CC" w:rsidRPr="0037137C" w:rsidRDefault="00C40D33" w:rsidP="00C40D33">
      <w:pPr>
        <w:pStyle w:val="Prrafodelista"/>
        <w:numPr>
          <w:ilvl w:val="0"/>
          <w:numId w:val="31"/>
        </w:numPr>
        <w:spacing w:line="360" w:lineRule="auto"/>
        <w:jc w:val="both"/>
        <w:rPr>
          <w:rFonts w:ascii="Palatino Linotype" w:hAnsi="Palatino Linotype"/>
          <w:i/>
          <w:noProof/>
          <w:lang w:val="en-US" w:eastAsia="es-MX"/>
        </w:rPr>
      </w:pPr>
      <w:r w:rsidRPr="0037137C">
        <w:rPr>
          <w:rFonts w:ascii="Palatino Linotype" w:hAnsi="Palatino Linotype"/>
          <w:i/>
          <w:noProof/>
          <w:lang w:val="en-US" w:eastAsia="es-MX"/>
        </w:rPr>
        <w:t>“DGJYC-SJC-DD-11159-2022 Convenio.pdf”</w:t>
      </w:r>
    </w:p>
    <w:p w14:paraId="037EFF1A" w14:textId="77777777" w:rsidR="002777CC" w:rsidRPr="0037137C" w:rsidRDefault="002777CC" w:rsidP="00B40751">
      <w:pPr>
        <w:spacing w:line="360" w:lineRule="auto"/>
        <w:jc w:val="both"/>
        <w:rPr>
          <w:noProof/>
          <w:highlight w:val="yellow"/>
          <w:lang w:val="en-US" w:eastAsia="es-MX"/>
        </w:rPr>
      </w:pPr>
    </w:p>
    <w:p w14:paraId="0952A8CC" w14:textId="4DCB3272" w:rsidR="00B40751" w:rsidRPr="00B40751" w:rsidRDefault="002777CC" w:rsidP="00B40751">
      <w:pPr>
        <w:spacing w:line="360" w:lineRule="auto"/>
        <w:jc w:val="both"/>
        <w:rPr>
          <w:rFonts w:ascii="Palatino Linotype" w:hAnsi="Palatino Linotype"/>
          <w:highlight w:val="yellow"/>
        </w:rPr>
      </w:pPr>
      <w:r>
        <w:rPr>
          <w:noProof/>
          <w:lang w:val="es-419" w:eastAsia="es-419"/>
        </w:rPr>
        <w:drawing>
          <wp:inline distT="0" distB="0" distL="0" distR="0" wp14:anchorId="075B2A0A" wp14:editId="4CBDB094">
            <wp:extent cx="5486400" cy="6467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6467475"/>
                    </a:xfrm>
                    <a:prstGeom prst="rect">
                      <a:avLst/>
                    </a:prstGeom>
                  </pic:spPr>
                </pic:pic>
              </a:graphicData>
            </a:graphic>
          </wp:inline>
        </w:drawing>
      </w:r>
    </w:p>
    <w:bookmarkEnd w:id="1"/>
    <w:p w14:paraId="43226184" w14:textId="77777777" w:rsidR="00B40751" w:rsidRDefault="00B40751" w:rsidP="00B40751">
      <w:pPr>
        <w:spacing w:line="360" w:lineRule="auto"/>
        <w:jc w:val="both"/>
        <w:rPr>
          <w:rFonts w:ascii="Palatino Linotype" w:hAnsi="Palatino Linotype"/>
          <w:highlight w:val="yellow"/>
        </w:rPr>
      </w:pPr>
    </w:p>
    <w:p w14:paraId="242BFEA6" w14:textId="25A712E5" w:rsidR="00C40D33" w:rsidRPr="00C40D33" w:rsidRDefault="00C40D33" w:rsidP="00C40D33">
      <w:pPr>
        <w:pStyle w:val="Prrafodelista"/>
        <w:numPr>
          <w:ilvl w:val="0"/>
          <w:numId w:val="31"/>
        </w:numPr>
        <w:spacing w:line="360" w:lineRule="auto"/>
        <w:jc w:val="both"/>
        <w:rPr>
          <w:rFonts w:ascii="Palatino Linotype" w:hAnsi="Palatino Linotype"/>
          <w:i/>
        </w:rPr>
      </w:pPr>
      <w:r w:rsidRPr="00C40D33">
        <w:rPr>
          <w:rFonts w:ascii="Palatino Linotype" w:hAnsi="Palatino Linotype"/>
          <w:i/>
        </w:rPr>
        <w:t>“UTAIP-0554-2022.pdf”</w:t>
      </w:r>
    </w:p>
    <w:p w14:paraId="240B3003" w14:textId="77777777" w:rsidR="00C40D33" w:rsidRPr="00C40D33" w:rsidRDefault="00C40D33" w:rsidP="00C40D33">
      <w:pPr>
        <w:pStyle w:val="Prrafodelista"/>
        <w:spacing w:line="360" w:lineRule="auto"/>
        <w:ind w:left="720"/>
        <w:jc w:val="both"/>
        <w:rPr>
          <w:rFonts w:ascii="Palatino Linotype" w:hAnsi="Palatino Linotype"/>
          <w:i/>
        </w:rPr>
      </w:pPr>
    </w:p>
    <w:p w14:paraId="158CAB98" w14:textId="1E564415" w:rsidR="00C40D33" w:rsidRDefault="00C40D33" w:rsidP="00C40D33">
      <w:pPr>
        <w:spacing w:line="360" w:lineRule="auto"/>
        <w:jc w:val="both"/>
        <w:rPr>
          <w:rFonts w:ascii="Palatino Linotype" w:hAnsi="Palatino Linotype"/>
          <w:i/>
        </w:rPr>
      </w:pPr>
      <w:r w:rsidRPr="00C40D33">
        <w:rPr>
          <w:noProof/>
          <w:lang w:val="es-419" w:eastAsia="es-419"/>
        </w:rPr>
        <w:drawing>
          <wp:inline distT="0" distB="0" distL="0" distR="0" wp14:anchorId="6E7E956B" wp14:editId="2A4223EF">
            <wp:extent cx="5772150" cy="6296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5309" cy="6310378"/>
                    </a:xfrm>
                    <a:prstGeom prst="rect">
                      <a:avLst/>
                    </a:prstGeom>
                  </pic:spPr>
                </pic:pic>
              </a:graphicData>
            </a:graphic>
          </wp:inline>
        </w:drawing>
      </w:r>
    </w:p>
    <w:p w14:paraId="433D5F23" w14:textId="44656C94" w:rsidR="004B6797" w:rsidRDefault="004B6797" w:rsidP="00B40751">
      <w:pPr>
        <w:spacing w:line="360" w:lineRule="auto"/>
        <w:jc w:val="both"/>
        <w:rPr>
          <w:rFonts w:ascii="Palatino Linotype" w:hAnsi="Palatino Linotype"/>
        </w:rPr>
      </w:pPr>
    </w:p>
    <w:p w14:paraId="279A91BA" w14:textId="72B888EA" w:rsidR="00BF5E55" w:rsidRPr="00BF5E55" w:rsidRDefault="00C40D33" w:rsidP="00BF5E55">
      <w:pPr>
        <w:pStyle w:val="Prrafodelista"/>
        <w:rPr>
          <w:rFonts w:ascii="Palatino Linotype" w:hAnsi="Palatino Linotype"/>
          <w:i/>
        </w:rPr>
      </w:pPr>
      <w:r w:rsidRPr="00C40D33">
        <w:rPr>
          <w:rFonts w:ascii="Palatino Linotype" w:hAnsi="Palatino Linotype"/>
          <w:i/>
        </w:rPr>
        <w:t>“DGA-SRH-M-1602-2022.pdf”</w:t>
      </w:r>
      <w:r>
        <w:rPr>
          <w:rFonts w:ascii="Palatino Linotype" w:hAnsi="Palatino Linotype"/>
          <w:i/>
        </w:rPr>
        <w:t>:</w:t>
      </w:r>
    </w:p>
    <w:p w14:paraId="59BD5536" w14:textId="40B4BB76" w:rsidR="004B6797" w:rsidRPr="00D669C0" w:rsidRDefault="004B6797" w:rsidP="00D669C0">
      <w:pPr>
        <w:rPr>
          <w:rFonts w:ascii="Palatino Linotype" w:hAnsi="Palatino Linotype"/>
          <w:i/>
        </w:rPr>
      </w:pPr>
    </w:p>
    <w:p w14:paraId="4F7AE82F" w14:textId="70887DB3" w:rsidR="004B6797" w:rsidRDefault="004B6797" w:rsidP="00C40D33">
      <w:pPr>
        <w:pStyle w:val="Prrafodelista"/>
        <w:rPr>
          <w:rFonts w:ascii="Palatino Linotype" w:hAnsi="Palatino Linotype"/>
          <w:i/>
        </w:rPr>
      </w:pPr>
      <w:r>
        <w:rPr>
          <w:noProof/>
          <w:lang w:val="es-419" w:eastAsia="es-419"/>
        </w:rPr>
        <w:drawing>
          <wp:anchor distT="0" distB="0" distL="114300" distR="114300" simplePos="0" relativeHeight="251663360" behindDoc="0" locked="0" layoutInCell="1" allowOverlap="1" wp14:anchorId="18FF9F72" wp14:editId="3458A416">
            <wp:simplePos x="0" y="0"/>
            <wp:positionH relativeFrom="margin">
              <wp:posOffset>62865</wp:posOffset>
            </wp:positionH>
            <wp:positionV relativeFrom="paragraph">
              <wp:posOffset>139065</wp:posOffset>
            </wp:positionV>
            <wp:extent cx="5772150" cy="66103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72150" cy="6610350"/>
                    </a:xfrm>
                    <a:prstGeom prst="rect">
                      <a:avLst/>
                    </a:prstGeom>
                  </pic:spPr>
                </pic:pic>
              </a:graphicData>
            </a:graphic>
            <wp14:sizeRelV relativeFrom="margin">
              <wp14:pctHeight>0</wp14:pctHeight>
            </wp14:sizeRelV>
          </wp:anchor>
        </w:drawing>
      </w:r>
    </w:p>
    <w:p w14:paraId="392A3EAC" w14:textId="77777777" w:rsidR="004B6797" w:rsidRDefault="004B6797" w:rsidP="00C40D33">
      <w:pPr>
        <w:pStyle w:val="Prrafodelista"/>
        <w:rPr>
          <w:rFonts w:ascii="Palatino Linotype" w:hAnsi="Palatino Linotype"/>
          <w:i/>
        </w:rPr>
      </w:pPr>
    </w:p>
    <w:p w14:paraId="24B32008" w14:textId="77777777" w:rsidR="004B6797" w:rsidRDefault="004B6797" w:rsidP="00C40D33">
      <w:pPr>
        <w:pStyle w:val="Prrafodelista"/>
        <w:rPr>
          <w:rFonts w:ascii="Palatino Linotype" w:hAnsi="Palatino Linotype"/>
          <w:i/>
        </w:rPr>
      </w:pPr>
    </w:p>
    <w:p w14:paraId="06E09AB1" w14:textId="77777777" w:rsidR="004B6797" w:rsidRDefault="004B6797" w:rsidP="00C40D33">
      <w:pPr>
        <w:pStyle w:val="Prrafodelista"/>
        <w:rPr>
          <w:rFonts w:ascii="Palatino Linotype" w:hAnsi="Palatino Linotype"/>
          <w:i/>
        </w:rPr>
      </w:pPr>
    </w:p>
    <w:p w14:paraId="719B2C39" w14:textId="77777777" w:rsidR="004B6797" w:rsidRDefault="004B6797" w:rsidP="00C40D33">
      <w:pPr>
        <w:pStyle w:val="Prrafodelista"/>
        <w:rPr>
          <w:rFonts w:ascii="Palatino Linotype" w:hAnsi="Palatino Linotype"/>
          <w:i/>
        </w:rPr>
      </w:pPr>
    </w:p>
    <w:p w14:paraId="68FC8230" w14:textId="77777777" w:rsidR="004B6797" w:rsidRDefault="004B6797" w:rsidP="00C40D33">
      <w:pPr>
        <w:pStyle w:val="Prrafodelista"/>
        <w:rPr>
          <w:rFonts w:ascii="Palatino Linotype" w:hAnsi="Palatino Linotype"/>
          <w:i/>
        </w:rPr>
      </w:pPr>
    </w:p>
    <w:p w14:paraId="3A1B5277" w14:textId="77777777" w:rsidR="004B6797" w:rsidRDefault="004B6797" w:rsidP="00C40D33">
      <w:pPr>
        <w:pStyle w:val="Prrafodelista"/>
        <w:rPr>
          <w:rFonts w:ascii="Palatino Linotype" w:hAnsi="Palatino Linotype"/>
          <w:i/>
        </w:rPr>
      </w:pPr>
    </w:p>
    <w:p w14:paraId="45376FB4" w14:textId="77777777" w:rsidR="004B6797" w:rsidRPr="00C40D33" w:rsidRDefault="004B6797" w:rsidP="00C40D33">
      <w:pPr>
        <w:pStyle w:val="Prrafodelista"/>
        <w:rPr>
          <w:rFonts w:ascii="Palatino Linotype" w:hAnsi="Palatino Linotype"/>
          <w:i/>
        </w:rPr>
      </w:pPr>
    </w:p>
    <w:p w14:paraId="1903E2C4" w14:textId="132CFC85" w:rsidR="00B40751" w:rsidRPr="00C40D33" w:rsidRDefault="00B40751" w:rsidP="00C40D33">
      <w:pPr>
        <w:pStyle w:val="Prrafodelista"/>
        <w:jc w:val="center"/>
        <w:rPr>
          <w:rFonts w:ascii="Palatino Linotype" w:hAnsi="Palatino Linotype"/>
          <w:i/>
        </w:rPr>
      </w:pPr>
    </w:p>
    <w:p w14:paraId="2524DB08" w14:textId="77777777" w:rsidR="00C40D33" w:rsidRPr="00741B44" w:rsidRDefault="00C40D33" w:rsidP="00B40751">
      <w:pPr>
        <w:spacing w:line="360" w:lineRule="auto"/>
        <w:jc w:val="both"/>
        <w:rPr>
          <w:rFonts w:ascii="Palatino Linotype" w:eastAsiaTheme="minorEastAsia" w:hAnsi="Palatino Linotype" w:cstheme="minorBidi"/>
          <w:color w:val="000000" w:themeColor="text1"/>
          <w:lang w:val="es-ES_tradnl"/>
        </w:rPr>
      </w:pPr>
    </w:p>
    <w:p w14:paraId="6BEC38E0" w14:textId="77777777" w:rsidR="004B6797" w:rsidRDefault="004B6797" w:rsidP="00C40D33">
      <w:pPr>
        <w:pStyle w:val="Prrafodelista"/>
        <w:numPr>
          <w:ilvl w:val="0"/>
          <w:numId w:val="31"/>
        </w:numPr>
        <w:spacing w:line="360" w:lineRule="auto"/>
        <w:jc w:val="both"/>
        <w:rPr>
          <w:rFonts w:ascii="Palatino Linotype" w:eastAsiaTheme="minorEastAsia" w:hAnsi="Palatino Linotype" w:cstheme="minorBidi"/>
          <w:i/>
          <w:color w:val="000000" w:themeColor="text1"/>
          <w:lang w:val="es-ES_tradnl"/>
        </w:rPr>
      </w:pPr>
    </w:p>
    <w:p w14:paraId="604ED4F8" w14:textId="77777777" w:rsidR="004B6797" w:rsidRDefault="004B6797" w:rsidP="00C40D33">
      <w:pPr>
        <w:pStyle w:val="Prrafodelista"/>
        <w:numPr>
          <w:ilvl w:val="0"/>
          <w:numId w:val="31"/>
        </w:numPr>
        <w:spacing w:line="360" w:lineRule="auto"/>
        <w:jc w:val="both"/>
        <w:rPr>
          <w:rFonts w:ascii="Palatino Linotype" w:eastAsiaTheme="minorEastAsia" w:hAnsi="Palatino Linotype" w:cstheme="minorBidi"/>
          <w:i/>
          <w:color w:val="000000" w:themeColor="text1"/>
          <w:lang w:val="es-ES_tradnl"/>
        </w:rPr>
      </w:pPr>
    </w:p>
    <w:p w14:paraId="4B4D2800" w14:textId="77777777" w:rsidR="004B6797" w:rsidRDefault="004B6797" w:rsidP="00C40D33">
      <w:pPr>
        <w:pStyle w:val="Prrafodelista"/>
        <w:numPr>
          <w:ilvl w:val="0"/>
          <w:numId w:val="31"/>
        </w:numPr>
        <w:spacing w:line="360" w:lineRule="auto"/>
        <w:jc w:val="both"/>
        <w:rPr>
          <w:rFonts w:ascii="Palatino Linotype" w:eastAsiaTheme="minorEastAsia" w:hAnsi="Palatino Linotype" w:cstheme="minorBidi"/>
          <w:i/>
          <w:color w:val="000000" w:themeColor="text1"/>
          <w:lang w:val="es-ES_tradnl"/>
        </w:rPr>
      </w:pPr>
    </w:p>
    <w:p w14:paraId="6A047624" w14:textId="77777777" w:rsidR="004B6797" w:rsidRDefault="004B6797" w:rsidP="00C40D33">
      <w:pPr>
        <w:pStyle w:val="Prrafodelista"/>
        <w:numPr>
          <w:ilvl w:val="0"/>
          <w:numId w:val="31"/>
        </w:numPr>
        <w:spacing w:line="360" w:lineRule="auto"/>
        <w:jc w:val="both"/>
        <w:rPr>
          <w:rFonts w:ascii="Palatino Linotype" w:eastAsiaTheme="minorEastAsia" w:hAnsi="Palatino Linotype" w:cstheme="minorBidi"/>
          <w:i/>
          <w:color w:val="000000" w:themeColor="text1"/>
          <w:lang w:val="es-ES_tradnl"/>
        </w:rPr>
      </w:pPr>
    </w:p>
    <w:p w14:paraId="483543BB" w14:textId="77777777" w:rsidR="004B6797" w:rsidRDefault="004B6797" w:rsidP="00C40D33">
      <w:pPr>
        <w:pStyle w:val="Prrafodelista"/>
        <w:numPr>
          <w:ilvl w:val="0"/>
          <w:numId w:val="31"/>
        </w:numPr>
        <w:spacing w:line="360" w:lineRule="auto"/>
        <w:jc w:val="both"/>
        <w:rPr>
          <w:rFonts w:ascii="Palatino Linotype" w:eastAsiaTheme="minorEastAsia" w:hAnsi="Palatino Linotype" w:cstheme="minorBidi"/>
          <w:i/>
          <w:color w:val="000000" w:themeColor="text1"/>
          <w:lang w:val="es-ES_tradnl"/>
        </w:rPr>
      </w:pPr>
    </w:p>
    <w:p w14:paraId="7684377D" w14:textId="77777777" w:rsidR="004B6797" w:rsidRDefault="004B6797" w:rsidP="004B6797">
      <w:pPr>
        <w:pStyle w:val="Prrafodelista"/>
        <w:spacing w:line="360" w:lineRule="auto"/>
        <w:ind w:left="720"/>
        <w:jc w:val="both"/>
        <w:rPr>
          <w:rFonts w:ascii="Palatino Linotype" w:eastAsiaTheme="minorEastAsia" w:hAnsi="Palatino Linotype" w:cstheme="minorBidi"/>
          <w:i/>
          <w:color w:val="000000" w:themeColor="text1"/>
          <w:lang w:val="es-ES_tradnl"/>
        </w:rPr>
      </w:pPr>
    </w:p>
    <w:p w14:paraId="5F4D5167" w14:textId="77777777" w:rsidR="004B6797" w:rsidRDefault="004B6797" w:rsidP="004B6797">
      <w:pPr>
        <w:spacing w:line="360" w:lineRule="auto"/>
        <w:ind w:left="360"/>
        <w:jc w:val="both"/>
        <w:rPr>
          <w:rFonts w:ascii="Palatino Linotype" w:eastAsiaTheme="minorEastAsia" w:hAnsi="Palatino Linotype" w:cstheme="minorBidi"/>
          <w:i/>
          <w:color w:val="000000" w:themeColor="text1"/>
          <w:lang w:val="es-ES_tradnl"/>
        </w:rPr>
      </w:pPr>
    </w:p>
    <w:p w14:paraId="2D63B4F7" w14:textId="77777777" w:rsidR="004B6797" w:rsidRDefault="004B6797" w:rsidP="004B6797">
      <w:pPr>
        <w:spacing w:line="360" w:lineRule="auto"/>
        <w:ind w:left="360"/>
        <w:jc w:val="both"/>
        <w:rPr>
          <w:rFonts w:ascii="Palatino Linotype" w:eastAsiaTheme="minorEastAsia" w:hAnsi="Palatino Linotype" w:cstheme="minorBidi"/>
          <w:i/>
          <w:color w:val="000000" w:themeColor="text1"/>
          <w:lang w:val="es-ES_tradnl"/>
        </w:rPr>
      </w:pPr>
    </w:p>
    <w:p w14:paraId="65223102" w14:textId="77777777" w:rsidR="004B6797" w:rsidRDefault="004B6797" w:rsidP="004B6797">
      <w:pPr>
        <w:spacing w:line="360" w:lineRule="auto"/>
        <w:ind w:left="360"/>
        <w:jc w:val="both"/>
        <w:rPr>
          <w:rFonts w:ascii="Palatino Linotype" w:eastAsiaTheme="minorEastAsia" w:hAnsi="Palatino Linotype" w:cstheme="minorBidi"/>
          <w:i/>
          <w:color w:val="000000" w:themeColor="text1"/>
          <w:lang w:val="es-ES_tradnl"/>
        </w:rPr>
      </w:pPr>
    </w:p>
    <w:p w14:paraId="6BBF0C4A" w14:textId="77777777" w:rsidR="004B6797" w:rsidRDefault="004B6797" w:rsidP="004B6797">
      <w:pPr>
        <w:spacing w:line="360" w:lineRule="auto"/>
        <w:ind w:left="360"/>
        <w:jc w:val="both"/>
        <w:rPr>
          <w:rFonts w:ascii="Palatino Linotype" w:eastAsiaTheme="minorEastAsia" w:hAnsi="Palatino Linotype" w:cstheme="minorBidi"/>
          <w:i/>
          <w:color w:val="000000" w:themeColor="text1"/>
          <w:lang w:val="es-ES_tradnl"/>
        </w:rPr>
      </w:pPr>
    </w:p>
    <w:p w14:paraId="1B4768AC" w14:textId="77777777" w:rsidR="004B6797" w:rsidRDefault="004B6797" w:rsidP="004B6797">
      <w:pPr>
        <w:spacing w:line="360" w:lineRule="auto"/>
        <w:ind w:left="360"/>
        <w:jc w:val="both"/>
        <w:rPr>
          <w:rFonts w:ascii="Palatino Linotype" w:eastAsiaTheme="minorEastAsia" w:hAnsi="Palatino Linotype" w:cstheme="minorBidi"/>
          <w:i/>
          <w:color w:val="000000" w:themeColor="text1"/>
          <w:lang w:val="es-ES_tradnl"/>
        </w:rPr>
      </w:pPr>
    </w:p>
    <w:p w14:paraId="1D8756A5" w14:textId="77777777" w:rsidR="004B6797" w:rsidRDefault="004B6797" w:rsidP="004B6797">
      <w:pPr>
        <w:spacing w:line="360" w:lineRule="auto"/>
        <w:ind w:left="360"/>
        <w:jc w:val="both"/>
        <w:rPr>
          <w:rFonts w:ascii="Palatino Linotype" w:eastAsiaTheme="minorEastAsia" w:hAnsi="Palatino Linotype" w:cstheme="minorBidi"/>
          <w:i/>
          <w:color w:val="000000" w:themeColor="text1"/>
          <w:lang w:val="es-ES_tradnl"/>
        </w:rPr>
      </w:pPr>
    </w:p>
    <w:p w14:paraId="6C13A858" w14:textId="77777777" w:rsidR="004B6797" w:rsidRDefault="004B6797" w:rsidP="004B6797">
      <w:pPr>
        <w:spacing w:line="360" w:lineRule="auto"/>
        <w:ind w:left="360"/>
        <w:jc w:val="both"/>
        <w:rPr>
          <w:rFonts w:ascii="Palatino Linotype" w:eastAsiaTheme="minorEastAsia" w:hAnsi="Palatino Linotype" w:cstheme="minorBidi"/>
          <w:i/>
          <w:color w:val="000000" w:themeColor="text1"/>
          <w:lang w:val="es-ES_tradnl"/>
        </w:rPr>
      </w:pPr>
    </w:p>
    <w:p w14:paraId="492E1ED8" w14:textId="77777777" w:rsidR="004B6797" w:rsidRDefault="004B6797" w:rsidP="004B6797">
      <w:pPr>
        <w:spacing w:line="360" w:lineRule="auto"/>
        <w:ind w:left="360"/>
        <w:jc w:val="both"/>
        <w:rPr>
          <w:rFonts w:ascii="Palatino Linotype" w:eastAsiaTheme="minorEastAsia" w:hAnsi="Palatino Linotype" w:cstheme="minorBidi"/>
          <w:i/>
          <w:color w:val="000000" w:themeColor="text1"/>
          <w:lang w:val="es-ES_tradnl"/>
        </w:rPr>
      </w:pPr>
    </w:p>
    <w:p w14:paraId="09622D72" w14:textId="77777777" w:rsidR="004B6797" w:rsidRPr="004B6797" w:rsidRDefault="004B6797" w:rsidP="004B6797">
      <w:pPr>
        <w:spacing w:line="360" w:lineRule="auto"/>
        <w:ind w:left="360"/>
        <w:jc w:val="both"/>
        <w:rPr>
          <w:rFonts w:ascii="Palatino Linotype" w:eastAsiaTheme="minorEastAsia" w:hAnsi="Palatino Linotype" w:cstheme="minorBidi"/>
          <w:i/>
          <w:color w:val="000000" w:themeColor="text1"/>
          <w:lang w:val="es-ES_tradnl"/>
        </w:rPr>
      </w:pPr>
    </w:p>
    <w:p w14:paraId="11F38545" w14:textId="0546161C" w:rsidR="00C40D33" w:rsidRPr="004B6797" w:rsidRDefault="00C40D33" w:rsidP="004B6797">
      <w:pPr>
        <w:pStyle w:val="Prrafodelista"/>
        <w:spacing w:line="360" w:lineRule="auto"/>
        <w:ind w:left="720"/>
        <w:jc w:val="both"/>
        <w:rPr>
          <w:rFonts w:ascii="Palatino Linotype" w:eastAsiaTheme="minorEastAsia" w:hAnsi="Palatino Linotype" w:cstheme="minorBidi"/>
          <w:i/>
          <w:color w:val="000000" w:themeColor="text1"/>
          <w:lang w:val="es-ES_tradnl"/>
        </w:rPr>
      </w:pPr>
      <w:r w:rsidRPr="004B6797">
        <w:rPr>
          <w:rFonts w:ascii="Palatino Linotype" w:eastAsiaTheme="minorEastAsia" w:hAnsi="Palatino Linotype" w:cstheme="minorBidi"/>
          <w:i/>
          <w:color w:val="000000" w:themeColor="text1"/>
          <w:lang w:val="es-ES_tradnl"/>
        </w:rPr>
        <w:t>“Folio 00783 R.pdf”</w:t>
      </w:r>
    </w:p>
    <w:p w14:paraId="05674F9B" w14:textId="77777777" w:rsidR="00CA3D32" w:rsidRPr="00741B44" w:rsidRDefault="00CA3D32" w:rsidP="00CA3D32">
      <w:pPr>
        <w:pStyle w:val="Prrafodelista"/>
        <w:spacing w:line="360" w:lineRule="auto"/>
        <w:ind w:left="720"/>
        <w:jc w:val="both"/>
        <w:rPr>
          <w:rFonts w:ascii="Palatino Linotype" w:eastAsiaTheme="minorEastAsia" w:hAnsi="Palatino Linotype" w:cstheme="minorBidi"/>
          <w:i/>
          <w:color w:val="000000" w:themeColor="text1"/>
          <w:lang w:val="es-ES_tradnl"/>
        </w:rPr>
      </w:pPr>
    </w:p>
    <w:p w14:paraId="71C0541F" w14:textId="39E217FA" w:rsidR="00B40751" w:rsidRDefault="00CA3D32" w:rsidP="00CA3D32">
      <w:pPr>
        <w:spacing w:line="360" w:lineRule="auto"/>
        <w:jc w:val="both"/>
        <w:rPr>
          <w:rFonts w:ascii="Palatino Linotype" w:eastAsiaTheme="minorEastAsia" w:hAnsi="Palatino Linotype" w:cstheme="minorBidi"/>
          <w:color w:val="000000" w:themeColor="text1"/>
          <w:highlight w:val="yellow"/>
          <w:lang w:val="es-ES_tradnl"/>
        </w:rPr>
      </w:pPr>
      <w:r>
        <w:rPr>
          <w:noProof/>
          <w:lang w:val="es-419" w:eastAsia="es-419"/>
        </w:rPr>
        <w:drawing>
          <wp:inline distT="0" distB="0" distL="0" distR="0" wp14:anchorId="2D52CF17" wp14:editId="18250415">
            <wp:extent cx="5762625" cy="65722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2625" cy="6572250"/>
                    </a:xfrm>
                    <a:prstGeom prst="rect">
                      <a:avLst/>
                    </a:prstGeom>
                  </pic:spPr>
                </pic:pic>
              </a:graphicData>
            </a:graphic>
          </wp:inline>
        </w:drawing>
      </w:r>
    </w:p>
    <w:p w14:paraId="75282C51" w14:textId="4A25CC20" w:rsidR="00D669C0" w:rsidRPr="00D669C0" w:rsidRDefault="00D669C0" w:rsidP="00B40751">
      <w:pPr>
        <w:spacing w:line="360" w:lineRule="auto"/>
        <w:jc w:val="both"/>
        <w:rPr>
          <w:rFonts w:ascii="Palatino Linotype" w:eastAsiaTheme="minorEastAsia" w:hAnsi="Palatino Linotype" w:cstheme="minorBidi"/>
          <w:color w:val="000000" w:themeColor="text1"/>
          <w:highlight w:val="yellow"/>
          <w:lang w:val="es-ES_tradnl"/>
        </w:rPr>
      </w:pPr>
      <w:r>
        <w:rPr>
          <w:noProof/>
          <w:lang w:val="es-419" w:eastAsia="es-419"/>
        </w:rPr>
        <w:drawing>
          <wp:inline distT="0" distB="0" distL="0" distR="0" wp14:anchorId="03D42E49" wp14:editId="45939772">
            <wp:extent cx="5791835" cy="7296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296150"/>
                    </a:xfrm>
                    <a:prstGeom prst="rect">
                      <a:avLst/>
                    </a:prstGeom>
                  </pic:spPr>
                </pic:pic>
              </a:graphicData>
            </a:graphic>
          </wp:inline>
        </w:drawing>
      </w:r>
    </w:p>
    <w:p w14:paraId="7A682976" w14:textId="211F014D" w:rsidR="00B40751" w:rsidRPr="004D22C5" w:rsidRDefault="00CA3D32" w:rsidP="00B40751">
      <w:pPr>
        <w:spacing w:line="360" w:lineRule="auto"/>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Por lo anterior, no</w:t>
      </w:r>
      <w:r w:rsidR="00B40751" w:rsidRPr="00A95053">
        <w:rPr>
          <w:rFonts w:ascii="Palatino Linotype" w:eastAsiaTheme="minorEastAsia" w:hAnsi="Palatino Linotype" w:cstheme="minorBidi"/>
          <w:color w:val="000000" w:themeColor="text1"/>
          <w:lang w:val="es-ES_tradnl"/>
        </w:rPr>
        <w:t xml:space="preserve"> se omite comentar que respecto a las documentales remitidas</w:t>
      </w:r>
      <w:r w:rsidR="00B40751">
        <w:rPr>
          <w:rFonts w:ascii="Palatino Linotype" w:eastAsiaTheme="minorEastAsia" w:hAnsi="Palatino Linotype" w:cstheme="minorBidi"/>
          <w:color w:val="000000" w:themeColor="text1"/>
          <w:lang w:val="es-ES_tradnl"/>
        </w:rPr>
        <w:t xml:space="preserve"> </w:t>
      </w:r>
      <w:r w:rsidR="00B40751" w:rsidRPr="00A95053">
        <w:rPr>
          <w:rFonts w:ascii="Palatino Linotype" w:eastAsiaTheme="minorEastAsia" w:hAnsi="Palatino Linotype" w:cstheme="minorBidi"/>
          <w:color w:val="000000" w:themeColor="text1"/>
          <w:lang w:val="es-ES_tradnl"/>
        </w:rPr>
        <w:t xml:space="preserve">por el </w:t>
      </w:r>
      <w:r w:rsidR="00B40751" w:rsidRPr="004D22C5">
        <w:rPr>
          <w:rFonts w:ascii="Palatino Linotype" w:eastAsiaTheme="minorEastAsia" w:hAnsi="Palatino Linotype" w:cstheme="minorBidi"/>
          <w:color w:val="000000" w:themeColor="text1"/>
          <w:lang w:val="es-ES_tradnl"/>
        </w:rPr>
        <w:t>Sujeto Obligado</w:t>
      </w:r>
      <w:r w:rsidR="00B40751" w:rsidRPr="00A95053">
        <w:rPr>
          <w:rFonts w:ascii="Palatino Linotype" w:eastAsiaTheme="minorEastAsia" w:hAnsi="Palatino Linotype" w:cstheme="minorBidi"/>
          <w:color w:val="000000" w:themeColor="text1"/>
          <w:lang w:val="es-ES_tradnl"/>
        </w:rPr>
        <w:t>, este Instituto no está facultado para manifestarse sobre la veracidad d</w:t>
      </w:r>
      <w:r w:rsidR="00B40751">
        <w:rPr>
          <w:rFonts w:ascii="Palatino Linotype" w:eastAsiaTheme="minorEastAsia" w:hAnsi="Palatino Linotype" w:cstheme="minorBidi"/>
          <w:color w:val="000000" w:themeColor="text1"/>
          <w:lang w:val="es-ES_tradnl"/>
        </w:rPr>
        <w:t xml:space="preserve">e la información proporcionada; </w:t>
      </w:r>
      <w:r w:rsidR="00B40751">
        <w:rPr>
          <w:rFonts w:ascii="Palatino Linotype" w:eastAsiaTheme="minorEastAsia" w:hAnsi="Palatino Linotype" w:cs="Arial"/>
          <w:color w:val="000000" w:themeColor="text1"/>
          <w:lang w:val="es-ES_tradnl"/>
        </w:rPr>
        <w:t>s</w:t>
      </w:r>
      <w:r w:rsidR="00B40751" w:rsidRPr="00A95053">
        <w:rPr>
          <w:rFonts w:ascii="Palatino Linotype" w:eastAsiaTheme="minorEastAsia" w:hAnsi="Palatino Linotype" w:cs="Arial"/>
          <w:color w:val="000000" w:themeColor="text1"/>
          <w:lang w:val="es-ES_tradnl"/>
        </w:rPr>
        <w:t xml:space="preserve">irve de sustento a lo anterior, el criterio 31/10 emitido por el entonces Instituto Federal de Acceso a la Información y Protección de Datos, ahora Instituto Nacional de Acceso a la Información y Protección de Datos, el cual refiere: </w:t>
      </w:r>
    </w:p>
    <w:p w14:paraId="090B8BFB" w14:textId="77777777" w:rsidR="00B40751" w:rsidRPr="00A95053" w:rsidRDefault="00B40751" w:rsidP="00B40751">
      <w:pPr>
        <w:jc w:val="both"/>
        <w:rPr>
          <w:rFonts w:ascii="Palatino Linotype" w:eastAsiaTheme="minorEastAsia" w:hAnsi="Palatino Linotype" w:cs="Arial"/>
          <w:color w:val="000000" w:themeColor="text1"/>
          <w:sz w:val="20"/>
          <w:szCs w:val="20"/>
          <w:lang w:val="es-ES_tradnl"/>
        </w:rPr>
      </w:pPr>
    </w:p>
    <w:p w14:paraId="1B05D641" w14:textId="77777777" w:rsidR="00B40751" w:rsidRDefault="00B40751" w:rsidP="00B40751">
      <w:pPr>
        <w:spacing w:line="276" w:lineRule="auto"/>
        <w:ind w:left="850" w:right="899"/>
        <w:jc w:val="both"/>
        <w:rPr>
          <w:rFonts w:ascii="Palatino Linotype" w:eastAsiaTheme="minorEastAsia" w:hAnsi="Palatino Linotype" w:cs="Arial"/>
          <w:i/>
          <w:color w:val="000000" w:themeColor="text1"/>
          <w:sz w:val="22"/>
          <w:szCs w:val="20"/>
          <w:lang w:val="es-ES_tradnl"/>
        </w:rPr>
      </w:pPr>
      <w:r w:rsidRPr="00A95053">
        <w:rPr>
          <w:rFonts w:ascii="Palatino Linotype" w:eastAsiaTheme="minorEastAsia" w:hAnsi="Palatino Linotype" w:cs="Arial"/>
          <w:b/>
          <w:i/>
          <w:color w:val="000000" w:themeColor="text1"/>
          <w:sz w:val="22"/>
          <w:szCs w:val="20"/>
          <w:lang w:val="es-ES_tradnl"/>
        </w:rPr>
        <w:t>“El Instituto Federal de Acceso a la Información y Protección de Datos no cuenta con facultades para pronunciarse respecto de la veracidad de los documentos proporcionados por los sujetos obligados</w:t>
      </w:r>
      <w:r w:rsidRPr="00A95053">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95053">
        <w:rPr>
          <w:rFonts w:ascii="Palatino Linotype" w:eastAsiaTheme="minorEastAsia" w:hAnsi="Palatino Linotype" w:cs="Arial"/>
          <w:b/>
          <w:i/>
          <w:color w:val="000000" w:themeColor="text1"/>
          <w:sz w:val="22"/>
          <w:szCs w:val="20"/>
          <w:lang w:val="es-ES_tradnl"/>
        </w:rPr>
        <w:t>”</w:t>
      </w:r>
      <w:r w:rsidRPr="00A95053">
        <w:rPr>
          <w:rFonts w:ascii="Palatino Linotype" w:eastAsiaTheme="minorEastAsia" w:hAnsi="Palatino Linotype" w:cs="Arial"/>
          <w:i/>
          <w:color w:val="000000" w:themeColor="text1"/>
          <w:sz w:val="22"/>
          <w:szCs w:val="20"/>
          <w:lang w:val="es-ES_tradnl"/>
        </w:rPr>
        <w:t xml:space="preserve"> (Sic)</w:t>
      </w:r>
    </w:p>
    <w:p w14:paraId="49F94CAF" w14:textId="77777777" w:rsidR="00B40751" w:rsidRPr="00E03302" w:rsidRDefault="00B40751" w:rsidP="00B40751">
      <w:pPr>
        <w:spacing w:line="276" w:lineRule="auto"/>
        <w:ind w:left="850" w:right="899"/>
        <w:jc w:val="both"/>
        <w:rPr>
          <w:rFonts w:ascii="Palatino Linotype" w:eastAsiaTheme="minorEastAsia" w:hAnsi="Palatino Linotype" w:cs="Arial"/>
          <w:b/>
          <w:i/>
          <w:color w:val="000000" w:themeColor="text1"/>
          <w:sz w:val="22"/>
          <w:szCs w:val="20"/>
          <w:lang w:val="es-ES_tradnl"/>
        </w:rPr>
      </w:pPr>
    </w:p>
    <w:p w14:paraId="6916FCF9" w14:textId="2DAABD61" w:rsidR="00741B44" w:rsidRDefault="00B40751" w:rsidP="00B40751">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Ante tales consideraciones, éste Instituto, considera que la solicitud de acceso a la información planteada por el particular, queda colmada, toda vez que el Sujeto Obligado, remitió las documentales requeridas a través de</w:t>
      </w:r>
      <w:r w:rsidR="00CA3D32">
        <w:rPr>
          <w:rFonts w:ascii="Palatino Linotype" w:hAnsi="Palatino Linotype" w:cs="Arial"/>
          <w:lang w:eastAsia="es-MX"/>
        </w:rPr>
        <w:t xml:space="preserve"> </w:t>
      </w:r>
      <w:r>
        <w:rPr>
          <w:rFonts w:ascii="Palatino Linotype" w:hAnsi="Palatino Linotype" w:cs="Arial"/>
          <w:lang w:eastAsia="es-MX"/>
        </w:rPr>
        <w:t>l</w:t>
      </w:r>
      <w:r w:rsidR="00CA3D32">
        <w:rPr>
          <w:rFonts w:ascii="Palatino Linotype" w:hAnsi="Palatino Linotype" w:cs="Arial"/>
          <w:lang w:eastAsia="es-MX"/>
        </w:rPr>
        <w:t>os</w:t>
      </w:r>
      <w:r>
        <w:rPr>
          <w:rFonts w:ascii="Palatino Linotype" w:hAnsi="Palatino Linotype" w:cs="Arial"/>
          <w:lang w:eastAsia="es-MX"/>
        </w:rPr>
        <w:t xml:space="preserve"> archivo</w:t>
      </w:r>
      <w:r w:rsidR="00CA3D32">
        <w:rPr>
          <w:rFonts w:ascii="Palatino Linotype" w:hAnsi="Palatino Linotype" w:cs="Arial"/>
          <w:lang w:eastAsia="es-MX"/>
        </w:rPr>
        <w:t>s</w:t>
      </w:r>
      <w:r>
        <w:rPr>
          <w:rFonts w:ascii="Palatino Linotype" w:hAnsi="Palatino Linotype" w:cs="Arial"/>
          <w:lang w:eastAsia="es-MX"/>
        </w:rPr>
        <w:t xml:space="preserve"> digital</w:t>
      </w:r>
      <w:r w:rsidR="00CA3D32">
        <w:rPr>
          <w:rFonts w:ascii="Palatino Linotype" w:hAnsi="Palatino Linotype" w:cs="Arial"/>
          <w:lang w:eastAsia="es-MX"/>
        </w:rPr>
        <w:t>es</w:t>
      </w:r>
      <w:r>
        <w:rPr>
          <w:rFonts w:ascii="Palatino Linotype" w:hAnsi="Palatino Linotype" w:cs="Arial"/>
          <w:lang w:eastAsia="es-MX"/>
        </w:rPr>
        <w:t xml:space="preserve"> denominado </w:t>
      </w:r>
      <w:r w:rsidRPr="00106BE8">
        <w:rPr>
          <w:rFonts w:ascii="Palatino Linotype" w:hAnsi="Palatino Linotype" w:cs="Arial"/>
          <w:i/>
          <w:lang w:eastAsia="es-MX"/>
        </w:rPr>
        <w:t>“</w:t>
      </w:r>
      <w:r w:rsidR="00CA3D32" w:rsidRPr="00CA3D32">
        <w:rPr>
          <w:rFonts w:ascii="Palatino Linotype" w:hAnsi="Palatino Linotype" w:cs="Arial"/>
          <w:i/>
          <w:lang w:eastAsia="es-MX"/>
        </w:rPr>
        <w:t>DGJYC-SJC-DD-11159-2022 Convenio.pdf</w:t>
      </w:r>
      <w:r w:rsidRPr="00106BE8">
        <w:rPr>
          <w:rFonts w:ascii="Palatino Linotype" w:hAnsi="Palatino Linotype" w:cs="Arial"/>
          <w:i/>
          <w:lang w:eastAsia="es-MX"/>
        </w:rPr>
        <w:t>”</w:t>
      </w:r>
      <w:r w:rsidR="00CA3D32">
        <w:rPr>
          <w:rFonts w:ascii="Palatino Linotype" w:hAnsi="Palatino Linotype" w:cs="Arial"/>
          <w:i/>
          <w:lang w:eastAsia="es-MX"/>
        </w:rPr>
        <w:t xml:space="preserve"> </w:t>
      </w:r>
      <w:r w:rsidR="00CA3D32" w:rsidRPr="00CA3D32">
        <w:rPr>
          <w:rFonts w:ascii="Palatino Linotype" w:hAnsi="Palatino Linotype" w:cs="Arial"/>
          <w:lang w:eastAsia="es-MX"/>
        </w:rPr>
        <w:t>y</w:t>
      </w:r>
      <w:r w:rsidR="00CA3D32">
        <w:rPr>
          <w:rFonts w:ascii="Palatino Linotype" w:hAnsi="Palatino Linotype" w:cs="Arial"/>
          <w:i/>
          <w:lang w:eastAsia="es-MX"/>
        </w:rPr>
        <w:t xml:space="preserve"> “</w:t>
      </w:r>
      <w:r w:rsidR="00CA3D32" w:rsidRPr="00CA3D32">
        <w:rPr>
          <w:rFonts w:ascii="Palatino Linotype" w:hAnsi="Palatino Linotype" w:cs="Arial"/>
          <w:i/>
          <w:lang w:eastAsia="es-MX"/>
        </w:rPr>
        <w:t>Folio 00783 R.pdf</w:t>
      </w:r>
      <w:r w:rsidR="00CA3D32" w:rsidRPr="00D669C0">
        <w:rPr>
          <w:rFonts w:ascii="Palatino Linotype" w:hAnsi="Palatino Linotype" w:cs="Arial"/>
          <w:i/>
          <w:lang w:eastAsia="es-MX"/>
        </w:rPr>
        <w:t>”</w:t>
      </w:r>
      <w:r w:rsidR="00741B44" w:rsidRPr="00D669C0">
        <w:rPr>
          <w:rFonts w:ascii="Palatino Linotype" w:hAnsi="Palatino Linotype" w:cs="Arial"/>
          <w:i/>
          <w:lang w:eastAsia="es-MX"/>
        </w:rPr>
        <w:t xml:space="preserve">, </w:t>
      </w:r>
      <w:r w:rsidR="00741B44" w:rsidRPr="00D669C0">
        <w:rPr>
          <w:rFonts w:ascii="Palatino Linotype" w:hAnsi="Palatino Linotype" w:cs="Arial"/>
          <w:lang w:eastAsia="es-MX"/>
        </w:rPr>
        <w:t xml:space="preserve">como se advierte de las imágenes </w:t>
      </w:r>
      <w:r w:rsidR="006F2CBA" w:rsidRPr="00D669C0">
        <w:rPr>
          <w:rFonts w:ascii="Palatino Linotype" w:hAnsi="Palatino Linotype" w:cs="Arial"/>
          <w:lang w:eastAsia="es-MX"/>
        </w:rPr>
        <w:t xml:space="preserve">insertadas anteriormente, cuyo contenido de manera homologada es el Convenio de Sueldos, Prestaciones de Ley y Colaterales que celebran el H. Ayuntamiento Constitucional de Naucalpan de Juárez, Estado de México y el Sindicato Único de Trabajadores de los Poderes, Municipios e Instituciones Descentralizadas del Estado de México </w:t>
      </w:r>
      <w:r w:rsidR="00D669C0" w:rsidRPr="00D669C0">
        <w:rPr>
          <w:rFonts w:ascii="Palatino Linotype" w:hAnsi="Palatino Linotype" w:cs="Arial"/>
          <w:lang w:eastAsia="es-MX"/>
        </w:rPr>
        <w:t xml:space="preserve">(S.U.T.E y M) </w:t>
      </w:r>
      <w:r w:rsidR="00D669C0" w:rsidRPr="0037137C">
        <w:rPr>
          <w:rFonts w:ascii="Palatino Linotype" w:hAnsi="Palatino Linotype" w:cs="Arial"/>
          <w:lang w:eastAsia="es-MX"/>
        </w:rPr>
        <w:t>Sección Naucalpan de los años dos mil diecisiete y dos mil veintiuno.</w:t>
      </w:r>
    </w:p>
    <w:p w14:paraId="1E0CE3BF" w14:textId="77777777" w:rsidR="00B40751" w:rsidRDefault="00B40751" w:rsidP="00B40751">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6F89DF24" w14:textId="77777777" w:rsidR="00B40751" w:rsidRDefault="00B40751" w:rsidP="00B40751">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4973C8">
        <w:rPr>
          <w:rFonts w:ascii="Palatino Linotype" w:hAnsi="Palatino Linotype" w:cs="Arial"/>
          <w:lang w:eastAsia="es-MX"/>
        </w:rPr>
        <w:t>Como consecuencia de lo relatado anteriormente, se advierte que, se actualizó en el presente asunto la causal de sobreseimiento prevista en el artículo 192, fracción III en de la Ley de Transpa</w:t>
      </w:r>
      <w:r w:rsidRPr="00F457B1">
        <w:rPr>
          <w:rFonts w:ascii="Palatino Linotype" w:hAnsi="Palatino Linotype" w:cs="Arial"/>
          <w:lang w:eastAsia="es-MX"/>
        </w:rPr>
        <w:t>rencia y Acceso a la Información Pública del Estado de México y Municipios que a la letra apuntan lo siguiente:</w:t>
      </w:r>
    </w:p>
    <w:p w14:paraId="1742503B" w14:textId="77777777" w:rsidR="00B40751" w:rsidRPr="00F457B1" w:rsidRDefault="00B40751" w:rsidP="00B40751">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660CAD7D" w14:textId="77777777" w:rsidR="00B40751" w:rsidRPr="00F457B1" w:rsidRDefault="00B40751" w:rsidP="00B40751">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F457B1">
        <w:rPr>
          <w:rFonts w:ascii="Palatino Linotype" w:hAnsi="Palatino Linotype" w:cs="Arial"/>
          <w:b/>
          <w:i/>
          <w:sz w:val="22"/>
          <w:szCs w:val="22"/>
          <w:lang w:eastAsia="es-MX"/>
        </w:rPr>
        <w:t>Artículo 192.</w:t>
      </w:r>
      <w:r w:rsidRPr="00F457B1">
        <w:rPr>
          <w:rFonts w:ascii="Palatino Linotype" w:hAnsi="Palatino Linotype" w:cs="Arial"/>
          <w:i/>
          <w:sz w:val="22"/>
          <w:szCs w:val="22"/>
          <w:lang w:eastAsia="es-MX"/>
        </w:rPr>
        <w:t xml:space="preserve"> El recurso será sobreseído, en todo o en parte, cuando una vez admitido, se actualicen alguno de los siguientes supuestos:</w:t>
      </w:r>
    </w:p>
    <w:p w14:paraId="0F688E3F" w14:textId="77777777" w:rsidR="00B40751" w:rsidRPr="00F457B1" w:rsidRDefault="00B40751" w:rsidP="00B40751">
      <w:pPr>
        <w:pStyle w:val="Prrafodelista"/>
        <w:widowControl w:val="0"/>
        <w:autoSpaceDE w:val="0"/>
        <w:autoSpaceDN w:val="0"/>
        <w:adjustRightInd w:val="0"/>
        <w:ind w:left="851" w:right="899"/>
        <w:jc w:val="both"/>
        <w:rPr>
          <w:rFonts w:ascii="Palatino Linotype" w:hAnsi="Palatino Linotype" w:cs="Arial"/>
          <w:i/>
          <w:sz w:val="10"/>
          <w:szCs w:val="10"/>
          <w:lang w:eastAsia="es-MX"/>
        </w:rPr>
      </w:pPr>
    </w:p>
    <w:p w14:paraId="796AFC6F" w14:textId="6731CC6E" w:rsidR="00B40751" w:rsidRDefault="00B40751" w:rsidP="00B40751">
      <w:pPr>
        <w:pStyle w:val="Prrafodelista"/>
        <w:widowControl w:val="0"/>
        <w:autoSpaceDE w:val="0"/>
        <w:autoSpaceDN w:val="0"/>
        <w:adjustRightInd w:val="0"/>
        <w:ind w:left="851" w:right="899"/>
        <w:jc w:val="both"/>
        <w:rPr>
          <w:rFonts w:ascii="Palatino Linotype" w:hAnsi="Palatino Linotype"/>
          <w:i/>
          <w:sz w:val="22"/>
          <w:szCs w:val="22"/>
        </w:rPr>
      </w:pPr>
      <w:r w:rsidRPr="00F457B1">
        <w:rPr>
          <w:rFonts w:ascii="Palatino Linotype" w:hAnsi="Palatino Linotype"/>
          <w:b/>
          <w:i/>
          <w:sz w:val="22"/>
          <w:szCs w:val="22"/>
        </w:rPr>
        <w:t>III</w:t>
      </w:r>
      <w:r w:rsidRPr="00F457B1">
        <w:rPr>
          <w:rFonts w:ascii="Palatino Linotype" w:hAnsi="Palatino Linotype"/>
          <w:i/>
          <w:sz w:val="22"/>
          <w:szCs w:val="22"/>
        </w:rPr>
        <w:t>. El sujeto obligado responsable del acto lo modifique o revoque de tal manera que el recurso de revisión quede sin materia;</w:t>
      </w:r>
      <w:r w:rsidR="00092352">
        <w:rPr>
          <w:rFonts w:ascii="Palatino Linotype" w:hAnsi="Palatino Linotype"/>
          <w:i/>
          <w:sz w:val="22"/>
          <w:szCs w:val="22"/>
        </w:rPr>
        <w:t>”</w:t>
      </w:r>
    </w:p>
    <w:p w14:paraId="298296B0" w14:textId="77777777" w:rsidR="00092352" w:rsidRPr="00B40751" w:rsidRDefault="00092352" w:rsidP="00B40751">
      <w:pPr>
        <w:pStyle w:val="Prrafodelista"/>
        <w:widowControl w:val="0"/>
        <w:autoSpaceDE w:val="0"/>
        <w:autoSpaceDN w:val="0"/>
        <w:adjustRightInd w:val="0"/>
        <w:ind w:left="851" w:right="899"/>
        <w:jc w:val="both"/>
        <w:rPr>
          <w:rFonts w:ascii="Palatino Linotype" w:hAnsi="Palatino Linotype"/>
          <w:i/>
          <w:sz w:val="22"/>
          <w:szCs w:val="22"/>
        </w:rPr>
      </w:pPr>
    </w:p>
    <w:p w14:paraId="1863296F" w14:textId="1A264AC0" w:rsidR="00B40751" w:rsidRPr="00A95053" w:rsidRDefault="00741B44" w:rsidP="00B40751">
      <w:pPr>
        <w:suppressAutoHyphens/>
        <w:spacing w:line="360" w:lineRule="auto"/>
        <w:jc w:val="both"/>
        <w:rPr>
          <w:rFonts w:ascii="Palatino Linotype" w:eastAsia="Batang" w:hAnsi="Palatino Linotype" w:cs="Arial"/>
          <w:lang w:val="es-AR"/>
        </w:rPr>
      </w:pPr>
      <w:r>
        <w:rPr>
          <w:rFonts w:ascii="Palatino Linotype" w:eastAsia="Batang" w:hAnsi="Palatino Linotype" w:cs="Arial"/>
        </w:rPr>
        <w:t xml:space="preserve">Siendo aplicable, </w:t>
      </w:r>
      <w:r w:rsidR="00B40751" w:rsidRPr="00A95053">
        <w:rPr>
          <w:rFonts w:ascii="Palatino Linotype" w:eastAsia="Batang" w:hAnsi="Palatino Linotype" w:cs="Arial"/>
        </w:rPr>
        <w:t xml:space="preserve">la Tesis </w:t>
      </w:r>
      <w:r w:rsidR="00B40751">
        <w:rPr>
          <w:rFonts w:ascii="Palatino Linotype" w:eastAsia="Batang" w:hAnsi="Palatino Linotype" w:cs="Arial"/>
        </w:rPr>
        <w:t xml:space="preserve">aislada </w:t>
      </w:r>
      <w:r w:rsidR="00B40751" w:rsidRPr="006D7CA6">
        <w:rPr>
          <w:rFonts w:ascii="Palatino Linotype" w:eastAsia="Batang" w:hAnsi="Palatino Linotype" w:cs="Arial"/>
        </w:rPr>
        <w:t>I.7o.C.54 K</w:t>
      </w:r>
      <w:r w:rsidR="00B40751">
        <w:rPr>
          <w:rFonts w:ascii="Palatino Linotype" w:eastAsia="Batang" w:hAnsi="Palatino Linotype" w:cs="Arial"/>
        </w:rPr>
        <w:t xml:space="preserve">, </w:t>
      </w:r>
      <w:r w:rsidR="00B40751" w:rsidRPr="00A95053">
        <w:rPr>
          <w:rFonts w:ascii="Palatino Linotype" w:eastAsia="Batang" w:hAnsi="Palatino Linotype" w:cs="Arial"/>
        </w:rPr>
        <w:t xml:space="preserve">emitida por el </w:t>
      </w:r>
      <w:r w:rsidR="00B40751" w:rsidRPr="00A95053">
        <w:rPr>
          <w:rFonts w:ascii="Palatino Linotype" w:eastAsia="Batang" w:hAnsi="Palatino Linotype" w:cs="Arial"/>
          <w:lang w:val="es-AR"/>
        </w:rPr>
        <w:t>Séptimo Tribunal Colegiado en Materia Civil del Primer Circuito</w:t>
      </w:r>
      <w:r w:rsidR="00B40751">
        <w:rPr>
          <w:rFonts w:ascii="Palatino Linotype" w:eastAsia="Batang" w:hAnsi="Palatino Linotype" w:cs="Arial"/>
          <w:lang w:val="es-AR"/>
        </w:rPr>
        <w:t xml:space="preserve">, publicado en el Semanario Judicial de la Federación  y su Gaceta, tomo XXIX, Enero de 2009, página 2837, con número de registro digital 168019, que </w:t>
      </w:r>
      <w:r w:rsidR="00B40751" w:rsidRPr="00A95053">
        <w:rPr>
          <w:rFonts w:ascii="Palatino Linotype" w:eastAsia="Batang" w:hAnsi="Palatino Linotype" w:cs="Arial"/>
          <w:lang w:val="es-AR"/>
        </w:rPr>
        <w:t>establece lo siguiente:</w:t>
      </w:r>
    </w:p>
    <w:p w14:paraId="2F394B96" w14:textId="77777777" w:rsidR="00B40751" w:rsidRPr="00A95053" w:rsidRDefault="00B40751" w:rsidP="00B40751">
      <w:pPr>
        <w:suppressAutoHyphens/>
        <w:jc w:val="both"/>
        <w:rPr>
          <w:rFonts w:ascii="Palatino Linotype" w:eastAsia="Calibri" w:hAnsi="Palatino Linotype"/>
        </w:rPr>
      </w:pPr>
    </w:p>
    <w:p w14:paraId="07BCB858" w14:textId="0A2FFBD3" w:rsidR="00B40751" w:rsidRPr="00D669C0" w:rsidRDefault="00B40751" w:rsidP="00D669C0">
      <w:pPr>
        <w:suppressAutoHyphens/>
        <w:spacing w:line="276" w:lineRule="auto"/>
        <w:ind w:left="850" w:right="901"/>
        <w:jc w:val="both"/>
        <w:rPr>
          <w:rFonts w:ascii="Palatino Linotype" w:eastAsia="Batang" w:hAnsi="Palatino Linotype" w:cs="Arial"/>
          <w:i/>
          <w:sz w:val="22"/>
          <w:lang w:val="es-AR"/>
        </w:rPr>
      </w:pPr>
      <w:r w:rsidRPr="00A95053">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A95053">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A95053">
        <w:rPr>
          <w:rFonts w:ascii="Palatino Linotype" w:eastAsia="Batang" w:hAnsi="Palatino Linotype" w:cs="Arial"/>
          <w:b/>
          <w:i/>
          <w:sz w:val="22"/>
          <w:lang w:val="es-AR"/>
        </w:rPr>
        <w:t xml:space="preserve">e </w:t>
      </w:r>
      <w:r w:rsidRPr="006D7CA6">
        <w:rPr>
          <w:rFonts w:ascii="Palatino Linotype" w:eastAsia="Batang" w:hAnsi="Palatino Linotype" w:cs="Arial"/>
          <w:i/>
          <w:sz w:val="22"/>
          <w:lang w:val="es-AR"/>
        </w:rPr>
        <w:t>deben analizar las violaciones procesales</w:t>
      </w:r>
      <w:r w:rsidRPr="00A95053">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6DF8B705" w14:textId="77777777" w:rsidR="00B40751" w:rsidRPr="00F457B1" w:rsidRDefault="00B40751" w:rsidP="00B40751">
      <w:pPr>
        <w:spacing w:line="360" w:lineRule="auto"/>
        <w:jc w:val="both"/>
        <w:rPr>
          <w:rFonts w:ascii="Palatino Linotype" w:eastAsia="Calibri" w:hAnsi="Palatino Linotype"/>
          <w:lang w:val="es-ES"/>
        </w:rPr>
      </w:pPr>
      <w:r w:rsidRPr="00F457B1">
        <w:rPr>
          <w:rFonts w:ascii="Palatino Linotype" w:eastAsia="Calibri" w:hAnsi="Palatino Linotype"/>
          <w:lang w:val="es-ES"/>
        </w:rPr>
        <w:t xml:space="preserve">Finalmente, este Órgano Garante determina </w:t>
      </w:r>
      <w:r w:rsidRPr="00F457B1">
        <w:rPr>
          <w:rFonts w:ascii="Palatino Linotype" w:eastAsia="Calibri" w:hAnsi="Palatino Linotype"/>
          <w:b/>
          <w:lang w:val="es-ES"/>
        </w:rPr>
        <w:t xml:space="preserve">SOBRESEER </w:t>
      </w:r>
      <w:r w:rsidRPr="00F457B1">
        <w:rPr>
          <w:rFonts w:ascii="Palatino Linotype" w:eastAsia="Calibri" w:hAnsi="Palatino Linotype"/>
          <w:lang w:val="es-ES"/>
        </w:rPr>
        <w:t xml:space="preserve">por </w:t>
      </w:r>
      <w:r>
        <w:rPr>
          <w:rFonts w:ascii="Palatino Linotype" w:eastAsia="Calibri" w:hAnsi="Palatino Linotype"/>
          <w:lang w:val="es-ES"/>
        </w:rPr>
        <w:t xml:space="preserve">haber quedado sin materia </w:t>
      </w:r>
      <w:r w:rsidRPr="00F457B1">
        <w:rPr>
          <w:rFonts w:ascii="Palatino Linotype" w:eastAsia="Calibri" w:hAnsi="Palatino Linotype"/>
          <w:lang w:val="es-ES"/>
        </w:rPr>
        <w:t>el Recurso de Revisión objeto de estudio en términos del presente considerando.</w:t>
      </w:r>
    </w:p>
    <w:p w14:paraId="79923DB7" w14:textId="77777777" w:rsidR="00B40751" w:rsidRPr="00F457B1" w:rsidRDefault="00B40751" w:rsidP="00B40751">
      <w:pPr>
        <w:spacing w:line="360" w:lineRule="auto"/>
        <w:jc w:val="both"/>
        <w:rPr>
          <w:rFonts w:ascii="Palatino Linotype" w:eastAsia="Calibri" w:hAnsi="Palatino Linotype"/>
          <w:lang w:val="es-ES"/>
        </w:rPr>
      </w:pPr>
    </w:p>
    <w:p w14:paraId="7A567BE7" w14:textId="77777777" w:rsidR="00B40751" w:rsidRPr="00F457B1" w:rsidRDefault="00B40751" w:rsidP="00B40751">
      <w:pPr>
        <w:spacing w:line="360" w:lineRule="auto"/>
        <w:jc w:val="both"/>
        <w:rPr>
          <w:rFonts w:ascii="Palatino Linotype" w:eastAsia="Calibri" w:hAnsi="Palatino Linotype"/>
          <w:lang w:val="es-ES"/>
        </w:rPr>
      </w:pPr>
      <w:r w:rsidRPr="00F457B1">
        <w:rPr>
          <w:rFonts w:ascii="Palatino Linotype" w:eastAsia="Calibri" w:hAnsi="Palatino Linotype"/>
          <w:lang w:val="es-ES"/>
        </w:rPr>
        <w:t xml:space="preserve">Sirva de apoyo la Tesis Aislada III.6o.A.30 A (10a.), con número de registro 2022131, publicada en Gaceta del Semanario Judicial de la Federación, Libro 78, Septiembre de 2020, Tomo II, página 982: </w:t>
      </w:r>
    </w:p>
    <w:p w14:paraId="62DC58CF" w14:textId="77777777" w:rsidR="00B40751" w:rsidRPr="00F457B1" w:rsidRDefault="00B40751" w:rsidP="00B40751">
      <w:pPr>
        <w:spacing w:line="360" w:lineRule="auto"/>
        <w:jc w:val="both"/>
        <w:rPr>
          <w:rFonts w:ascii="Palatino Linotype" w:eastAsia="Calibri" w:hAnsi="Palatino Linotype"/>
          <w:lang w:val="es-ES"/>
        </w:rPr>
      </w:pPr>
    </w:p>
    <w:p w14:paraId="3A47DBD6" w14:textId="77777777" w:rsidR="00B40751" w:rsidRPr="00F457B1" w:rsidRDefault="00B40751" w:rsidP="00B40751">
      <w:pPr>
        <w:pStyle w:val="Prrafodelista"/>
        <w:widowControl w:val="0"/>
        <w:autoSpaceDE w:val="0"/>
        <w:autoSpaceDN w:val="0"/>
        <w:adjustRightInd w:val="0"/>
        <w:ind w:left="851" w:right="899"/>
        <w:jc w:val="both"/>
        <w:rPr>
          <w:rFonts w:ascii="Palatino Linotype" w:eastAsia="Calibri" w:hAnsi="Palatino Linotype" w:cs="Tahoma"/>
          <w:b/>
          <w:bCs/>
          <w:i/>
          <w:color w:val="000000" w:themeColor="text1"/>
          <w:lang w:eastAsia="en-US"/>
        </w:rPr>
      </w:pPr>
      <w:r w:rsidRPr="00F457B1">
        <w:rPr>
          <w:rFonts w:ascii="Palatino Linotype" w:eastAsia="Calibri" w:hAnsi="Palatino Linotype" w:cs="Tahoma"/>
          <w:b/>
          <w:bCs/>
          <w:i/>
          <w:color w:val="000000" w:themeColor="text1"/>
          <w:lang w:eastAsia="en-US"/>
        </w:rPr>
        <w:t>“SOBRESEIMIENTO EN EL JUICIO CONTENCIOSO ADMINISTRATIVO FEDERAL. SU NATURALEZA JURÍDICA.</w:t>
      </w:r>
    </w:p>
    <w:p w14:paraId="71C96406" w14:textId="77777777" w:rsidR="00B40751" w:rsidRPr="00F457B1" w:rsidRDefault="00B40751" w:rsidP="00B40751">
      <w:pPr>
        <w:pStyle w:val="Prrafodelista"/>
        <w:widowControl w:val="0"/>
        <w:autoSpaceDE w:val="0"/>
        <w:autoSpaceDN w:val="0"/>
        <w:adjustRightInd w:val="0"/>
        <w:ind w:left="851" w:right="899"/>
        <w:jc w:val="both"/>
        <w:rPr>
          <w:rFonts w:ascii="Palatino Linotype" w:eastAsia="Calibri" w:hAnsi="Palatino Linotype" w:cs="Tahoma"/>
          <w:bCs/>
          <w:i/>
          <w:color w:val="000000" w:themeColor="text1"/>
          <w:sz w:val="10"/>
          <w:szCs w:val="10"/>
          <w:lang w:eastAsia="en-US"/>
        </w:rPr>
      </w:pPr>
    </w:p>
    <w:p w14:paraId="243BCCD4" w14:textId="7C85D67E" w:rsidR="00741B44" w:rsidRDefault="00B40751" w:rsidP="00B077B0">
      <w:pPr>
        <w:pStyle w:val="Prrafodelista"/>
        <w:widowControl w:val="0"/>
        <w:autoSpaceDE w:val="0"/>
        <w:autoSpaceDN w:val="0"/>
        <w:adjustRightInd w:val="0"/>
        <w:ind w:left="851" w:right="899"/>
        <w:jc w:val="both"/>
        <w:rPr>
          <w:rFonts w:ascii="Palatino Linotype" w:eastAsia="Calibri" w:hAnsi="Palatino Linotype" w:cs="Tahoma"/>
          <w:bCs/>
          <w:i/>
          <w:color w:val="000000" w:themeColor="text1"/>
          <w:lang w:eastAsia="en-US"/>
        </w:rPr>
      </w:pPr>
      <w:r w:rsidRPr="00F457B1">
        <w:rPr>
          <w:rFonts w:ascii="Palatino Linotype" w:eastAsia="Calibri" w:hAnsi="Palatino Linotype" w:cs="Tahoma"/>
          <w:bCs/>
          <w:i/>
          <w:color w:val="000000" w:themeColor="text1"/>
          <w:lang w:eastAsia="en-US"/>
        </w:rPr>
        <w:t xml:space="preserve">De conformidad con el artículo 9o., fracción VI, de la Ley Federal de Procedimiento Contencioso Administrativo, el sobreseimiento en el juicio de nulidad se configura cuando existe impedimento legal para analizar el fondo del asunto, entre otros supuestos, por la actualización de alguna causa de improcedencia ajena a la litis principal, entendida como la condición por cumplir para estar en posibilidad de resolver la litis sustancial sobre los derechos en disputa, por ende, su esencia es adjetiva, contrario a sustantiva. La improcedencia se erige como la ausencia de soporte legal, cuyo efecto es impedir el estudio de la cuestión sustancial propuesta, al no estar satisfechas las condiciones que permiten llevar a cabo ese análisis, cuyos supuestos se enuncian en el artículo 8o. de la Ley Federal de Procedimiento Contencioso Administrativo y, dada su naturaleza jurídica, se reafirmó su estudio de oficio debido a las consecuencias generadas en caso de estar acreditada, pues se instituye como el supuesto jurídico por superar, razón por la cual, de probarse alguna de esas hipótesis, el efecto consecuente será tener por acreditado el motivo para sobreseer el juicio de nulidad. Por su parte, el Diccionario Jurídico Mexicano del Instituto de Investigaciones Jurídicas, Editorial Porrúa, Octava Edición, México 1995, página 2637, en relación con el sobreseimiento señala: "Sobreseimiento. I. (Del latín </w:t>
      </w:r>
      <w:proofErr w:type="spellStart"/>
      <w:r w:rsidRPr="00F457B1">
        <w:rPr>
          <w:rFonts w:ascii="Palatino Linotype" w:eastAsia="Calibri" w:hAnsi="Palatino Linotype" w:cs="Tahoma"/>
          <w:bCs/>
          <w:i/>
          <w:color w:val="000000" w:themeColor="text1"/>
          <w:lang w:eastAsia="en-US"/>
        </w:rPr>
        <w:t>supercedere</w:t>
      </w:r>
      <w:proofErr w:type="spellEnd"/>
      <w:r w:rsidRPr="00F457B1">
        <w:rPr>
          <w:rFonts w:ascii="Palatino Linotype" w:eastAsia="Calibri" w:hAnsi="Palatino Linotype" w:cs="Tahoma"/>
          <w:bCs/>
          <w:i/>
          <w:color w:val="000000" w:themeColor="text1"/>
          <w:lang w:eastAsia="en-US"/>
        </w:rPr>
        <w:t>; cesar, desistir). Es la resolución judicial por la cual se declara que existe un obstáculo jurídico o de hecho que impide la decisión sobre el fondo de la controversia". Así, el artículo 9o., fracción VI, de la ley citada y esa definición, conciben al sobreseimiento como el resultado de estar probada alguna causa de improcedencia, entre otros supuestos, dado que sin ésta, aquél no podría justificarse, pues la improcedencia es la causa y la conclusión es el sobreseimiento; por tanto, si la improcedencia conlleva el sobreseimiento, entonces, su estudio es preferente a cualquier otra cuestión e, incluso, se debe llevar a cabo de oficio, pues de lo contrario se generaría inseguridad jurídica al proceder al análisis de un aspecto de fondo sin estar justificada su procedencia, lo cual desarticularía la estructura del juicio de nulidad; de ahí que el sobreseimiento sí constituye un fallo definitivo al concluir la instancia y no definir la controversia de fondo propuesta, que no delimita los derechos sustanciales de los contendientes; por ende, el sobreseimiento justifica la omisión de analizar los conceptos de nulidad.”</w:t>
      </w:r>
    </w:p>
    <w:p w14:paraId="46694B42" w14:textId="77777777" w:rsidR="00D669C0" w:rsidRPr="00B077B0" w:rsidRDefault="00D669C0" w:rsidP="00B077B0">
      <w:pPr>
        <w:pStyle w:val="Prrafodelista"/>
        <w:widowControl w:val="0"/>
        <w:autoSpaceDE w:val="0"/>
        <w:autoSpaceDN w:val="0"/>
        <w:adjustRightInd w:val="0"/>
        <w:ind w:left="851" w:right="899"/>
        <w:jc w:val="both"/>
        <w:rPr>
          <w:rFonts w:ascii="Palatino Linotype" w:eastAsia="Calibri" w:hAnsi="Palatino Linotype" w:cs="Tahoma"/>
          <w:bCs/>
          <w:i/>
          <w:color w:val="000000" w:themeColor="text1"/>
          <w:lang w:eastAsia="en-US"/>
        </w:rPr>
      </w:pPr>
    </w:p>
    <w:p w14:paraId="1AF89B5A" w14:textId="77777777" w:rsidR="00B40751" w:rsidRPr="00E03B10" w:rsidRDefault="00B40751" w:rsidP="00B40751">
      <w:pPr>
        <w:widowControl w:val="0"/>
        <w:autoSpaceDE w:val="0"/>
        <w:autoSpaceDN w:val="0"/>
        <w:adjustRightInd w:val="0"/>
        <w:spacing w:line="360" w:lineRule="auto"/>
        <w:jc w:val="both"/>
        <w:rPr>
          <w:rFonts w:ascii="Palatino Linotype" w:eastAsia="Calibri" w:hAnsi="Palatino Linotype" w:cs="Arial"/>
          <w:color w:val="000000" w:themeColor="text1"/>
        </w:rPr>
      </w:pPr>
      <w:r w:rsidRPr="00E03B10">
        <w:rPr>
          <w:rFonts w:ascii="Palatino Linotype" w:eastAsia="Calibri" w:hAnsi="Palatino Linotype" w:cs="Arial"/>
          <w:color w:val="000000" w:themeColor="text1"/>
        </w:rPr>
        <w:t xml:space="preserve">Así, con </w:t>
      </w:r>
      <w:r w:rsidRPr="00E03B10">
        <w:rPr>
          <w:rFonts w:ascii="Palatino Linotype" w:hAnsi="Palatino Linotype" w:cs="Arial"/>
          <w:color w:val="000000" w:themeColor="text1"/>
        </w:rPr>
        <w:t>fundamento</w:t>
      </w:r>
      <w:r w:rsidRPr="00E03B10">
        <w:rPr>
          <w:rFonts w:ascii="Palatino Linotype" w:eastAsia="Calibri" w:hAnsi="Palatino Linotype" w:cs="Arial"/>
          <w:color w:val="000000" w:themeColor="text1"/>
        </w:rPr>
        <w:t xml:space="preserve"> en lo señalado en los artículos 5, párrafos</w:t>
      </w:r>
      <w:r w:rsidRPr="00E03B10">
        <w:rPr>
          <w:rFonts w:ascii="Palatino Linotype" w:hAnsi="Palatino Linotype"/>
          <w:color w:val="000000" w:themeColor="text1"/>
        </w:rPr>
        <w:t xml:space="preserve"> trigésimo, trigésimo primero</w:t>
      </w:r>
      <w:r w:rsidRPr="00E03B10">
        <w:rPr>
          <w:rFonts w:ascii="Palatino Linotype" w:hAnsi="Palatino Linotype" w:cs="Arial"/>
          <w:color w:val="000000" w:themeColor="text1"/>
        </w:rPr>
        <w:t xml:space="preserve"> y trigésimo segundo, </w:t>
      </w:r>
      <w:r w:rsidRPr="00E03B10">
        <w:rPr>
          <w:rFonts w:ascii="Palatino Linotype" w:hAnsi="Palatino Linotype"/>
          <w:color w:val="000000" w:themeColor="text1"/>
        </w:rPr>
        <w:t>fracciones IV y V,</w:t>
      </w:r>
      <w:r w:rsidRPr="00E03B10">
        <w:rPr>
          <w:rFonts w:ascii="Palatino Linotype" w:eastAsia="Calibri" w:hAnsi="Palatino Linotype" w:cs="Arial"/>
          <w:color w:val="000000" w:themeColor="text1"/>
        </w:rPr>
        <w:t xml:space="preserve"> de la Constitución Política del Estado Libre y Soberano de </w:t>
      </w:r>
      <w:r w:rsidRPr="00E03B10">
        <w:rPr>
          <w:rFonts w:ascii="Palatino Linotype" w:hAnsi="Palatino Linotype" w:cs="Arial"/>
          <w:color w:val="000000" w:themeColor="text1"/>
          <w:lang w:val="es-ES_tradnl"/>
        </w:rPr>
        <w:t>México</w:t>
      </w:r>
      <w:r w:rsidRPr="00E03B10">
        <w:rPr>
          <w:rFonts w:ascii="Palatino Linotype" w:eastAsia="Calibri" w:hAnsi="Palatino Linotype" w:cs="Arial"/>
          <w:color w:val="000000" w:themeColor="text1"/>
        </w:rPr>
        <w:t xml:space="preserve">; así como los artículos </w:t>
      </w:r>
      <w:r w:rsidRPr="00E03B10">
        <w:rPr>
          <w:rFonts w:ascii="Palatino Linotype" w:hAnsi="Palatino Linotype"/>
          <w:color w:val="000000" w:themeColor="text1"/>
        </w:rPr>
        <w:t xml:space="preserve">2, </w:t>
      </w:r>
      <w:r w:rsidRPr="00E03B10">
        <w:rPr>
          <w:rFonts w:ascii="Palatino Linotype" w:hAnsi="Palatino Linotype" w:cs="Arial"/>
          <w:color w:val="000000" w:themeColor="text1"/>
        </w:rPr>
        <w:t>fracción</w:t>
      </w:r>
      <w:r w:rsidRPr="00E03B10">
        <w:rPr>
          <w:rFonts w:ascii="Palatino Linotype" w:hAnsi="Palatino Linotype"/>
          <w:color w:val="000000" w:themeColor="text1"/>
        </w:rPr>
        <w:t xml:space="preserve"> II, 9, </w:t>
      </w:r>
      <w:r w:rsidRPr="00E03B10">
        <w:rPr>
          <w:rFonts w:ascii="Palatino Linotype" w:hAnsi="Palatino Linotype" w:cs="Arial"/>
          <w:color w:val="000000" w:themeColor="text1"/>
          <w:lang w:val="es-ES_tradnl"/>
        </w:rPr>
        <w:t>29</w:t>
      </w:r>
      <w:r w:rsidRPr="00E03B10">
        <w:rPr>
          <w:rFonts w:ascii="Palatino Linotype" w:hAnsi="Palatino Linotype"/>
          <w:color w:val="000000" w:themeColor="text1"/>
        </w:rPr>
        <w:t>, 36, fracciones I y II, 176, 178, 179, 181, 185, fracción I, 186 y 188,</w:t>
      </w:r>
      <w:r w:rsidRPr="00E03B10">
        <w:rPr>
          <w:rFonts w:ascii="Palatino Linotype" w:eastAsia="Calibri" w:hAnsi="Palatino Linotype" w:cs="Arial"/>
          <w:color w:val="000000" w:themeColor="text1"/>
        </w:rPr>
        <w:t xml:space="preserve"> de la Ley de Transparencia y Acceso a la Información Pública del Estado de México y </w:t>
      </w:r>
      <w:r w:rsidRPr="00E03B10">
        <w:rPr>
          <w:rFonts w:ascii="Palatino Linotype" w:hAnsi="Palatino Linotype" w:cs="Arial"/>
          <w:color w:val="000000" w:themeColor="text1"/>
        </w:rPr>
        <w:t>Municipios</w:t>
      </w:r>
      <w:r w:rsidRPr="00E03B10">
        <w:rPr>
          <w:rFonts w:ascii="Palatino Linotype" w:eastAsia="Calibri" w:hAnsi="Palatino Linotype" w:cs="Arial"/>
          <w:color w:val="000000" w:themeColor="text1"/>
        </w:rPr>
        <w:t xml:space="preserve">, </w:t>
      </w:r>
      <w:r w:rsidRPr="00E03B10">
        <w:rPr>
          <w:rFonts w:ascii="Palatino Linotype" w:hAnsi="Palatino Linotype"/>
          <w:color w:val="000000" w:themeColor="text1"/>
        </w:rPr>
        <w:t>este</w:t>
      </w:r>
      <w:r w:rsidRPr="00E03B10">
        <w:rPr>
          <w:rFonts w:ascii="Palatino Linotype" w:eastAsia="Calibri" w:hAnsi="Palatino Linotype" w:cs="Arial"/>
          <w:color w:val="000000" w:themeColor="text1"/>
        </w:rPr>
        <w:t xml:space="preserve"> </w:t>
      </w:r>
      <w:r>
        <w:rPr>
          <w:rFonts w:ascii="Palatino Linotype" w:eastAsia="Calibri" w:hAnsi="Palatino Linotype" w:cs="Arial"/>
          <w:color w:val="000000" w:themeColor="text1"/>
        </w:rPr>
        <w:t>Instituto</w:t>
      </w:r>
      <w:r w:rsidRPr="00E03B10">
        <w:rPr>
          <w:rFonts w:ascii="Palatino Linotype" w:eastAsia="Calibri" w:hAnsi="Palatino Linotype" w:cs="Arial"/>
          <w:color w:val="000000" w:themeColor="text1"/>
        </w:rPr>
        <w:t>:</w:t>
      </w:r>
    </w:p>
    <w:p w14:paraId="4E6C852A" w14:textId="77777777" w:rsidR="00B40751" w:rsidRPr="00B80037" w:rsidRDefault="00B40751" w:rsidP="00B40751">
      <w:pPr>
        <w:jc w:val="both"/>
        <w:rPr>
          <w:rFonts w:ascii="Palatino Linotype" w:eastAsia="Calibri" w:hAnsi="Palatino Linotype" w:cs="Arial"/>
        </w:rPr>
      </w:pPr>
    </w:p>
    <w:p w14:paraId="343D8250" w14:textId="77777777" w:rsidR="00B40751" w:rsidRPr="00B80037" w:rsidRDefault="00B40751" w:rsidP="00B40751">
      <w:pPr>
        <w:jc w:val="center"/>
        <w:rPr>
          <w:rFonts w:ascii="Palatino Linotype" w:hAnsi="Palatino Linotype"/>
          <w:b/>
          <w:spacing w:val="60"/>
          <w:sz w:val="28"/>
          <w:szCs w:val="28"/>
        </w:rPr>
      </w:pPr>
      <w:r w:rsidRPr="00B80037">
        <w:rPr>
          <w:rFonts w:ascii="Palatino Linotype" w:hAnsi="Palatino Linotype"/>
          <w:b/>
          <w:spacing w:val="60"/>
          <w:sz w:val="28"/>
          <w:szCs w:val="28"/>
        </w:rPr>
        <w:t>RESUELVE</w:t>
      </w:r>
    </w:p>
    <w:p w14:paraId="36BCF9AD" w14:textId="77777777" w:rsidR="00B40751" w:rsidRPr="00B80037" w:rsidRDefault="00B40751" w:rsidP="00B40751">
      <w:pPr>
        <w:jc w:val="center"/>
        <w:rPr>
          <w:rFonts w:ascii="Palatino Linotype" w:hAnsi="Palatino Linotype"/>
          <w:b/>
          <w:spacing w:val="60"/>
          <w:sz w:val="28"/>
          <w:szCs w:val="28"/>
        </w:rPr>
      </w:pPr>
    </w:p>
    <w:p w14:paraId="0AC327AF" w14:textId="37F297A9" w:rsidR="00B40751" w:rsidRPr="00E03B10" w:rsidRDefault="00B40751" w:rsidP="00B40751">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37137C">
        <w:rPr>
          <w:rFonts w:ascii="Palatino Linotype" w:hAnsi="Palatino Linotype" w:cs="Arial"/>
          <w:b/>
          <w:color w:val="000000" w:themeColor="text1"/>
          <w:sz w:val="28"/>
        </w:rPr>
        <w:t>PRIMERO</w:t>
      </w:r>
      <w:r w:rsidRPr="0037137C">
        <w:rPr>
          <w:rFonts w:ascii="Palatino Linotype" w:hAnsi="Palatino Linotype" w:cs="Arial"/>
          <w:b/>
          <w:color w:val="000000" w:themeColor="text1"/>
        </w:rPr>
        <w:t xml:space="preserve">. </w:t>
      </w:r>
      <w:r w:rsidRPr="0037137C">
        <w:rPr>
          <w:rFonts w:ascii="Palatino Linotype" w:hAnsi="Palatino Linotype" w:cs="Arial"/>
          <w:color w:val="000000" w:themeColor="text1"/>
        </w:rPr>
        <w:t>Se</w:t>
      </w:r>
      <w:r w:rsidRPr="0037137C">
        <w:rPr>
          <w:rFonts w:ascii="Palatino Linotype" w:hAnsi="Palatino Linotype" w:cs="Arial"/>
          <w:b/>
          <w:color w:val="000000" w:themeColor="text1"/>
        </w:rPr>
        <w:t xml:space="preserve"> SOBRESEE </w:t>
      </w:r>
      <w:r w:rsidRPr="0037137C">
        <w:rPr>
          <w:rFonts w:ascii="Palatino Linotype" w:hAnsi="Palatino Linotype" w:cs="Arial"/>
          <w:color w:val="000000" w:themeColor="text1"/>
        </w:rPr>
        <w:t xml:space="preserve">el </w:t>
      </w:r>
      <w:r w:rsidRPr="0037137C">
        <w:rPr>
          <w:rFonts w:ascii="Palatino Linotype" w:hAnsi="Palatino Linotype" w:cs="Arial"/>
          <w:color w:val="222222"/>
          <w:shd w:val="clear" w:color="auto" w:fill="FFFFFF"/>
        </w:rPr>
        <w:t>Recurso</w:t>
      </w:r>
      <w:r w:rsidRPr="0037137C">
        <w:rPr>
          <w:rFonts w:ascii="Palatino Linotype" w:hAnsi="Palatino Linotype" w:cs="Arial"/>
          <w:color w:val="000000" w:themeColor="text1"/>
        </w:rPr>
        <w:t xml:space="preserve"> de </w:t>
      </w:r>
      <w:r w:rsidRPr="0037137C">
        <w:rPr>
          <w:rFonts w:ascii="Palatino Linotype" w:hAnsi="Palatino Linotype"/>
          <w:lang w:eastAsia="es-ES_tradnl"/>
        </w:rPr>
        <w:t>Revisión</w:t>
      </w:r>
      <w:r w:rsidRPr="0037137C">
        <w:rPr>
          <w:rFonts w:ascii="Palatino Linotype" w:hAnsi="Palatino Linotype" w:cs="Arial"/>
          <w:color w:val="000000" w:themeColor="text1"/>
        </w:rPr>
        <w:t xml:space="preserve"> número</w:t>
      </w:r>
      <w:r w:rsidRPr="0037137C">
        <w:rPr>
          <w:rFonts w:ascii="Palatino Linotype" w:hAnsi="Palatino Linotype" w:cs="Arial"/>
          <w:b/>
          <w:color w:val="000000" w:themeColor="text1"/>
        </w:rPr>
        <w:t xml:space="preserve"> </w:t>
      </w:r>
      <w:r w:rsidR="00F0373C" w:rsidRPr="0037137C">
        <w:rPr>
          <w:rFonts w:ascii="Palatino Linotype" w:hAnsi="Palatino Linotype"/>
          <w:b/>
          <w:color w:val="000000" w:themeColor="text1"/>
        </w:rPr>
        <w:t>15252</w:t>
      </w:r>
      <w:r w:rsidRPr="0037137C">
        <w:rPr>
          <w:rFonts w:ascii="Palatino Linotype" w:hAnsi="Palatino Linotype"/>
          <w:b/>
          <w:color w:val="000000" w:themeColor="text1"/>
        </w:rPr>
        <w:t>/INFOEM/IP/RR/2022</w:t>
      </w:r>
      <w:r w:rsidRPr="0037137C">
        <w:rPr>
          <w:rFonts w:ascii="Palatino Linotype" w:hAnsi="Palatino Linotype" w:cs="Arial"/>
          <w:color w:val="000000" w:themeColor="text1"/>
        </w:rPr>
        <w:t xml:space="preserve">, </w:t>
      </w:r>
      <w:r w:rsidRPr="0037137C">
        <w:rPr>
          <w:rFonts w:ascii="Palatino Linotype" w:hAnsi="Palatino Linotype"/>
        </w:rPr>
        <w:t>por actualizarse el supuesto establecido en el numeral</w:t>
      </w:r>
      <w:r>
        <w:rPr>
          <w:rFonts w:ascii="Palatino Linotype" w:hAnsi="Palatino Linotype" w:cs="Arial"/>
          <w:lang w:eastAsia="es-MX"/>
        </w:rPr>
        <w:t xml:space="preserve"> 192</w:t>
      </w:r>
      <w:r w:rsidRPr="00E03B10">
        <w:rPr>
          <w:rFonts w:ascii="Palatino Linotype" w:hAnsi="Palatino Linotype" w:cs="Arial"/>
          <w:lang w:eastAsia="es-MX"/>
        </w:rPr>
        <w:t>, fracción I</w:t>
      </w:r>
      <w:r>
        <w:rPr>
          <w:rFonts w:ascii="Palatino Linotype" w:hAnsi="Palatino Linotype" w:cs="Arial"/>
          <w:lang w:eastAsia="es-MX"/>
        </w:rPr>
        <w:t>II</w:t>
      </w:r>
      <w:r w:rsidRPr="00E03B10">
        <w:rPr>
          <w:rFonts w:ascii="Palatino Linotype" w:hAnsi="Palatino Linotype" w:cs="Arial"/>
          <w:lang w:eastAsia="es-MX"/>
        </w:rPr>
        <w:t xml:space="preserve"> de la Ley de Transparencia y Acceso a la Información Pública del Estado de México y Municipios</w:t>
      </w:r>
      <w:r w:rsidRPr="00784F44">
        <w:rPr>
          <w:rFonts w:ascii="Palatino Linotype" w:hAnsi="Palatino Linotype"/>
        </w:rPr>
        <w:t>,</w:t>
      </w:r>
      <w:r w:rsidRPr="00784F44">
        <w:rPr>
          <w:rFonts w:ascii="Palatino Linotype" w:hAnsi="Palatino Linotype" w:cs="Arial"/>
          <w:color w:val="000000" w:themeColor="text1"/>
        </w:rPr>
        <w:t xml:space="preserve"> </w:t>
      </w:r>
      <w:r w:rsidR="002F0BC9" w:rsidRPr="00784F44">
        <w:rPr>
          <w:rFonts w:ascii="Palatino Linotype" w:hAnsi="Palatino Linotype" w:cs="Arial"/>
          <w:color w:val="000000" w:themeColor="text1"/>
        </w:rPr>
        <w:t>por haber quedado sin materia</w:t>
      </w:r>
      <w:r w:rsidR="002F0BC9">
        <w:rPr>
          <w:rFonts w:ascii="Palatino Linotype" w:hAnsi="Palatino Linotype" w:cs="Arial"/>
          <w:color w:val="000000" w:themeColor="text1"/>
        </w:rPr>
        <w:t xml:space="preserve"> </w:t>
      </w:r>
      <w:r w:rsidRPr="00E03B10">
        <w:rPr>
          <w:rFonts w:ascii="Palatino Linotype" w:hAnsi="Palatino Linotype" w:cs="Arial"/>
          <w:color w:val="000000" w:themeColor="text1"/>
        </w:rPr>
        <w:t xml:space="preserve">en </w:t>
      </w:r>
      <w:r w:rsidRPr="00E03B10">
        <w:rPr>
          <w:rFonts w:ascii="Palatino Linotype" w:hAnsi="Palatino Linotype"/>
          <w:lang w:eastAsia="es-ES_tradnl"/>
        </w:rPr>
        <w:t>términos</w:t>
      </w:r>
      <w:r w:rsidRPr="00E03B10">
        <w:rPr>
          <w:rFonts w:ascii="Palatino Linotype" w:hAnsi="Palatino Linotype" w:cs="Arial"/>
          <w:color w:val="000000" w:themeColor="text1"/>
        </w:rPr>
        <w:t xml:space="preserve"> del Considerando</w:t>
      </w:r>
      <w:r w:rsidRPr="00E03B10">
        <w:rPr>
          <w:rFonts w:ascii="Palatino Linotype" w:hAnsi="Palatino Linotype" w:cs="Arial"/>
          <w:b/>
          <w:color w:val="000000" w:themeColor="text1"/>
        </w:rPr>
        <w:t xml:space="preserve"> QUINTO </w:t>
      </w:r>
      <w:r w:rsidRPr="00E03B10">
        <w:rPr>
          <w:rFonts w:ascii="Palatino Linotype" w:hAnsi="Palatino Linotype" w:cs="Arial"/>
          <w:color w:val="000000" w:themeColor="text1"/>
        </w:rPr>
        <w:t>de la presente resolución.</w:t>
      </w:r>
    </w:p>
    <w:p w14:paraId="7BD62323" w14:textId="77777777" w:rsidR="00B40751" w:rsidRPr="00E03B10" w:rsidRDefault="00B40751" w:rsidP="00B40751">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610EE941" w14:textId="77777777" w:rsidR="00B40751" w:rsidRDefault="00B40751" w:rsidP="00B40751">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E03B10">
        <w:rPr>
          <w:rFonts w:ascii="Palatino Linotype" w:hAnsi="Palatino Linotype" w:cs="Arial"/>
          <w:b/>
          <w:color w:val="000000" w:themeColor="text1"/>
          <w:sz w:val="28"/>
        </w:rPr>
        <w:t>SEGUNDO</w:t>
      </w:r>
      <w:r w:rsidRPr="00E03B10">
        <w:rPr>
          <w:rFonts w:ascii="Palatino Linotype" w:hAnsi="Palatino Linotype" w:cs="Arial"/>
          <w:b/>
          <w:color w:val="222222"/>
          <w:shd w:val="clear" w:color="auto" w:fill="FFFFFF"/>
        </w:rPr>
        <w:t xml:space="preserve">. Notifíquese </w:t>
      </w:r>
      <w:r w:rsidRPr="00E03B10">
        <w:rPr>
          <w:rFonts w:ascii="Palatino Linotype" w:hAnsi="Palatino Linotype" w:cs="Arial"/>
          <w:color w:val="222222"/>
          <w:shd w:val="clear" w:color="auto" w:fill="FFFFFF"/>
        </w:rPr>
        <w:t xml:space="preserve">a la </w:t>
      </w:r>
      <w:r w:rsidRPr="00E03B10">
        <w:rPr>
          <w:rFonts w:ascii="Palatino Linotype" w:hAnsi="Palatino Linotype"/>
          <w:lang w:eastAsia="es-ES_tradnl"/>
        </w:rPr>
        <w:t>Titular</w:t>
      </w:r>
      <w:r w:rsidRPr="00E03B10">
        <w:rPr>
          <w:rFonts w:ascii="Palatino Linotype" w:hAnsi="Palatino Linotype" w:cs="Arial"/>
          <w:color w:val="222222"/>
          <w:shd w:val="clear" w:color="auto" w:fill="FFFFFF"/>
        </w:rPr>
        <w:t xml:space="preserve"> de la Unidad de Transparencia del </w:t>
      </w:r>
      <w:r w:rsidRPr="00E03B10">
        <w:rPr>
          <w:rFonts w:ascii="Palatino Linotype" w:hAnsi="Palatino Linotype" w:cs="Arial"/>
          <w:b/>
          <w:color w:val="222222"/>
          <w:shd w:val="clear" w:color="auto" w:fill="FFFFFF"/>
        </w:rPr>
        <w:t>SUJETO OBLIGADO</w:t>
      </w:r>
      <w:r w:rsidRPr="00E03B10">
        <w:rPr>
          <w:rFonts w:ascii="Palatino Linotype" w:hAnsi="Palatino Linotype" w:cs="Arial"/>
          <w:color w:val="222222"/>
          <w:shd w:val="clear" w:color="auto" w:fill="FFFFFF"/>
        </w:rPr>
        <w:t xml:space="preserve"> para su conocimiento. </w:t>
      </w:r>
    </w:p>
    <w:p w14:paraId="1417400D" w14:textId="77777777" w:rsidR="00B40751" w:rsidRPr="005E5A2D" w:rsidRDefault="00B40751" w:rsidP="00B40751">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p>
    <w:p w14:paraId="5B00F99A" w14:textId="77777777" w:rsidR="00B40751" w:rsidRPr="00E03B10" w:rsidRDefault="00B40751" w:rsidP="00B40751">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r w:rsidRPr="00E03B10">
        <w:rPr>
          <w:rFonts w:ascii="Palatino Linotype" w:hAnsi="Palatino Linotype" w:cs="Arial"/>
          <w:b/>
          <w:color w:val="000000" w:themeColor="text1"/>
          <w:sz w:val="28"/>
        </w:rPr>
        <w:t>TERCERO</w:t>
      </w:r>
      <w:r w:rsidRPr="00E03B10">
        <w:rPr>
          <w:rFonts w:ascii="Palatino Linotype" w:eastAsiaTheme="minorEastAsia" w:hAnsi="Palatino Linotype"/>
          <w:color w:val="222222"/>
          <w:lang w:eastAsia="es-ES_tradnl"/>
        </w:rPr>
        <w:t xml:space="preserve">. </w:t>
      </w:r>
      <w:r w:rsidRPr="009B6DB4">
        <w:rPr>
          <w:rFonts w:ascii="Palatino Linotype" w:eastAsiaTheme="minorEastAsia" w:hAnsi="Palatino Linotype"/>
          <w:b/>
          <w:color w:val="222222"/>
          <w:lang w:eastAsia="es-ES_tradnl"/>
        </w:rPr>
        <w:t>Notifíquese</w:t>
      </w:r>
      <w:r w:rsidRPr="009B6DB4">
        <w:rPr>
          <w:rFonts w:ascii="Palatino Linotype" w:eastAsiaTheme="minorEastAsia" w:hAnsi="Palatino Linotype"/>
          <w:color w:val="222222"/>
          <w:lang w:eastAsia="es-ES_tradnl"/>
        </w:rPr>
        <w:t xml:space="preserve"> al </w:t>
      </w:r>
      <w:r w:rsidRPr="009B6DB4">
        <w:rPr>
          <w:rFonts w:ascii="Palatino Linotype" w:hAnsi="Palatino Linotype"/>
          <w:b/>
        </w:rPr>
        <w:t>RECURRENTE</w:t>
      </w:r>
      <w:r w:rsidRPr="009B6DB4">
        <w:rPr>
          <w:rFonts w:ascii="Palatino Linotype" w:eastAsiaTheme="minorEastAsia" w:hAnsi="Palatino Linotype"/>
          <w:color w:val="222222"/>
          <w:lang w:eastAsia="es-ES_tradnl"/>
        </w:rPr>
        <w:t xml:space="preserve"> la </w:t>
      </w:r>
      <w:r w:rsidRPr="009B6DB4">
        <w:rPr>
          <w:rFonts w:ascii="Palatino Linotype" w:hAnsi="Palatino Linotype"/>
          <w:lang w:eastAsia="es-ES_tradnl"/>
        </w:rPr>
        <w:t>presente</w:t>
      </w:r>
      <w:r w:rsidRPr="009B6DB4">
        <w:rPr>
          <w:rFonts w:ascii="Palatino Linotype" w:eastAsiaTheme="minorEastAsia" w:hAnsi="Palatino Linotype"/>
          <w:color w:val="222222"/>
          <w:lang w:eastAsia="es-ES_tradnl"/>
        </w:rPr>
        <w:t xml:space="preserve"> resolución vía Sistema de Acceso a la Información Mexiquense </w:t>
      </w:r>
      <w:r w:rsidRPr="009B6DB4">
        <w:rPr>
          <w:rFonts w:ascii="Palatino Linotype" w:eastAsiaTheme="minorEastAsia" w:hAnsi="Palatino Linotype"/>
          <w:b/>
          <w:color w:val="222222"/>
          <w:lang w:eastAsia="es-ES_tradnl"/>
        </w:rPr>
        <w:t>SAIMEX.</w:t>
      </w:r>
    </w:p>
    <w:p w14:paraId="4F7482B4" w14:textId="77777777" w:rsidR="00B40751" w:rsidRPr="00E03B10" w:rsidRDefault="00B40751" w:rsidP="00B40751">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p>
    <w:p w14:paraId="43C71399" w14:textId="77777777" w:rsidR="00B40751" w:rsidRDefault="00B40751" w:rsidP="00B40751">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E03B10">
        <w:rPr>
          <w:rFonts w:ascii="Palatino Linotype" w:hAnsi="Palatino Linotype" w:cs="Arial"/>
          <w:b/>
          <w:color w:val="000000" w:themeColor="text1"/>
          <w:sz w:val="28"/>
        </w:rPr>
        <w:t>CUARTO</w:t>
      </w:r>
      <w:r w:rsidRPr="00E03B10">
        <w:rPr>
          <w:rFonts w:ascii="Palatino Linotype" w:eastAsiaTheme="minorEastAsia" w:hAnsi="Palatino Linotype"/>
          <w:b/>
          <w:color w:val="222222"/>
          <w:lang w:eastAsia="es-ES_tradnl"/>
        </w:rPr>
        <w:t>. Hágase del conocimiento</w:t>
      </w:r>
      <w:r w:rsidRPr="00E03B10">
        <w:rPr>
          <w:rFonts w:ascii="Palatino Linotype" w:eastAsiaTheme="minorEastAsia" w:hAnsi="Palatino Linotype"/>
          <w:color w:val="222222"/>
          <w:lang w:eastAsia="es-ES_tradnl"/>
        </w:rPr>
        <w:t xml:space="preserve"> al </w:t>
      </w:r>
      <w:r w:rsidRPr="00E03B10">
        <w:rPr>
          <w:rFonts w:ascii="Palatino Linotype" w:hAnsi="Palatino Linotype"/>
          <w:b/>
        </w:rPr>
        <w:t>RECURRENTE</w:t>
      </w:r>
      <w:r w:rsidRPr="00E03B10">
        <w:rPr>
          <w:rFonts w:ascii="Palatino Linotype" w:eastAsiaTheme="minorEastAsia" w:hAnsi="Palatino Linotype"/>
          <w:color w:val="222222"/>
          <w:lang w:eastAsia="es-ES_tradnl"/>
        </w:rPr>
        <w:t xml:space="preserve"> que de </w:t>
      </w:r>
      <w:r w:rsidRPr="00E03B10">
        <w:rPr>
          <w:rFonts w:ascii="Palatino Linotype" w:hAnsi="Palatino Linotype"/>
          <w:lang w:eastAsia="es-ES_tradnl"/>
        </w:rPr>
        <w:t>conformidad</w:t>
      </w:r>
      <w:r w:rsidRPr="00E03B10">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6BD99208" w14:textId="77777777" w:rsidR="008334CC" w:rsidRPr="00E464B8" w:rsidRDefault="008334CC" w:rsidP="008334CC">
      <w:pPr>
        <w:spacing w:line="360" w:lineRule="auto"/>
        <w:jc w:val="both"/>
        <w:rPr>
          <w:rFonts w:ascii="Palatino Linotype" w:hAnsi="Palatino Linotype"/>
          <w:szCs w:val="17"/>
          <w:lang w:eastAsia="es-ES_tradnl"/>
        </w:rPr>
      </w:pPr>
    </w:p>
    <w:p w14:paraId="78FE0742" w14:textId="1B6DF75E" w:rsidR="00ED3D20" w:rsidRPr="00E464B8"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E464B8">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72956">
        <w:rPr>
          <w:rFonts w:ascii="Palatino Linotype" w:hAnsi="Palatino Linotype" w:cs="Arial"/>
          <w:color w:val="000000" w:themeColor="text1"/>
          <w:lang w:val="es-419"/>
        </w:rPr>
        <w:t>CUADRAGÉSIMA</w:t>
      </w:r>
      <w:r w:rsidR="00CB0AAA" w:rsidRPr="00E464B8">
        <w:rPr>
          <w:rFonts w:ascii="Palatino Linotype" w:hAnsi="Palatino Linotype" w:cs="Arial"/>
          <w:color w:val="000000" w:themeColor="text1"/>
        </w:rPr>
        <w:t xml:space="preserve"> </w:t>
      </w:r>
      <w:r w:rsidRPr="00E464B8">
        <w:rPr>
          <w:rFonts w:ascii="Palatino Linotype" w:hAnsi="Palatino Linotype" w:cs="Arial"/>
          <w:color w:val="000000" w:themeColor="text1"/>
        </w:rPr>
        <w:t xml:space="preserve">SESIÓN ORDINARIA CELEBRADA EL </w:t>
      </w:r>
      <w:r w:rsidR="00372956">
        <w:rPr>
          <w:rFonts w:ascii="Palatino Linotype" w:hAnsi="Palatino Linotype" w:cs="Arial"/>
          <w:color w:val="000000" w:themeColor="text1"/>
          <w:lang w:val="es-419"/>
        </w:rPr>
        <w:t>NUEVE</w:t>
      </w:r>
      <w:r w:rsidRPr="00E464B8">
        <w:rPr>
          <w:rFonts w:ascii="Palatino Linotype" w:hAnsi="Palatino Linotype" w:cs="Arial"/>
          <w:color w:val="000000" w:themeColor="text1"/>
          <w:lang w:val="es-419"/>
        </w:rPr>
        <w:t xml:space="preserve"> DE </w:t>
      </w:r>
      <w:r w:rsidR="00D84650">
        <w:rPr>
          <w:rFonts w:ascii="Palatino Linotype" w:hAnsi="Palatino Linotype" w:cs="Arial"/>
          <w:color w:val="000000" w:themeColor="text1"/>
        </w:rPr>
        <w:t>NOVIEMBRE</w:t>
      </w:r>
      <w:r w:rsidRPr="00E464B8">
        <w:rPr>
          <w:rFonts w:ascii="Palatino Linotype" w:hAnsi="Palatino Linotype" w:cs="Arial"/>
          <w:color w:val="000000" w:themeColor="text1"/>
        </w:rPr>
        <w:t xml:space="preserve"> DE DOS MIL VEINTIDÓS, ANTE EL SECRETARIO TÉCNICO D</w:t>
      </w:r>
      <w:r w:rsidR="00832FB8" w:rsidRPr="00E464B8">
        <w:rPr>
          <w:rFonts w:ascii="Palatino Linotype" w:hAnsi="Palatino Linotype" w:cs="Arial"/>
          <w:color w:val="000000" w:themeColor="text1"/>
        </w:rPr>
        <w:t>EL PLENO, ALEXIS TAPIA RAMÍREZ.</w:t>
      </w:r>
    </w:p>
    <w:p w14:paraId="550095AB" w14:textId="77777777" w:rsidR="00E60BC9" w:rsidRPr="00E464B8"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E464B8">
        <w:rPr>
          <w:rFonts w:ascii="Palatino Linotype" w:eastAsiaTheme="minorEastAsia" w:hAnsi="Palatino Linotype"/>
          <w:sz w:val="16"/>
          <w:lang w:val="es-ES_tradnl"/>
        </w:rPr>
        <w:t>SCMM</w:t>
      </w:r>
      <w:r w:rsidR="00993225" w:rsidRPr="00E464B8">
        <w:rPr>
          <w:rFonts w:ascii="Palatino Linotype" w:eastAsiaTheme="minorEastAsia" w:hAnsi="Palatino Linotype"/>
          <w:sz w:val="16"/>
          <w:lang w:val="es-ES_tradnl"/>
        </w:rPr>
        <w:t>/BLA/DEMF/</w:t>
      </w:r>
      <w:r w:rsidR="00176899" w:rsidRPr="00E464B8">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D669C0" w:rsidRDefault="00D669C0" w:rsidP="00C80F8C">
      <w:r>
        <w:separator/>
      </w:r>
    </w:p>
  </w:endnote>
  <w:endnote w:type="continuationSeparator" w:id="0">
    <w:p w14:paraId="2CA1E1DE" w14:textId="77777777" w:rsidR="00D669C0" w:rsidRDefault="00D669C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669C0" w:rsidRPr="0010196A" w:rsidRDefault="00D669C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D4992">
      <w:rPr>
        <w:rFonts w:ascii="Palatino Linotype" w:hAnsi="Palatino Linotype" w:cs="Arial"/>
        <w:bCs/>
        <w:noProof/>
        <w:sz w:val="22"/>
        <w:szCs w:val="22"/>
      </w:rPr>
      <w:t>24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D4992">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669C0" w:rsidRPr="0010196A" w:rsidRDefault="00D669C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D499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D4992">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D669C0" w:rsidRDefault="00D669C0" w:rsidP="00C80F8C">
      <w:r>
        <w:separator/>
      </w:r>
    </w:p>
  </w:footnote>
  <w:footnote w:type="continuationSeparator" w:id="0">
    <w:p w14:paraId="2D50F1A5" w14:textId="77777777" w:rsidR="00D669C0" w:rsidRDefault="00D669C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669C0" w:rsidRDefault="00AD499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669C0" w:rsidRPr="0010196A" w:rsidRDefault="00AD499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669C0" w:rsidRPr="008F2CCC" w14:paraId="1F097D8A" w14:textId="77777777" w:rsidTr="00DA50F6">
      <w:tc>
        <w:tcPr>
          <w:tcW w:w="3261" w:type="dxa"/>
          <w:vMerge w:val="restart"/>
        </w:tcPr>
        <w:p w14:paraId="1F780A0C" w14:textId="1EFF25F4" w:rsidR="00D669C0" w:rsidRPr="008F2CCC" w:rsidRDefault="00D669C0"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669C0" w:rsidRPr="00664658" w:rsidRDefault="00D669C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DFBD437" w:rsidR="00D669C0" w:rsidRPr="00664658" w:rsidRDefault="00D669C0" w:rsidP="004E50FA">
          <w:pPr>
            <w:jc w:val="both"/>
            <w:rPr>
              <w:rFonts w:ascii="Palatino Linotype" w:hAnsi="Palatino Linotype"/>
              <w:b/>
              <w:sz w:val="22"/>
              <w:szCs w:val="22"/>
              <w:lang w:val="es-ES_tradnl"/>
            </w:rPr>
          </w:pPr>
          <w:r>
            <w:rPr>
              <w:rFonts w:ascii="Palatino Linotype" w:hAnsi="Palatino Linotype"/>
              <w:b/>
              <w:lang w:val="es-ES_tradnl"/>
            </w:rPr>
            <w:t>15252</w:t>
          </w:r>
          <w:r w:rsidRPr="00984657">
            <w:rPr>
              <w:rFonts w:ascii="Palatino Linotype" w:hAnsi="Palatino Linotype"/>
              <w:b/>
              <w:lang w:val="es-ES_tradnl"/>
            </w:rPr>
            <w:t>/INFOEM/IP/RR/2022</w:t>
          </w:r>
        </w:p>
      </w:tc>
    </w:tr>
    <w:tr w:rsidR="00D669C0" w:rsidRPr="008F2CCC" w14:paraId="049677A3" w14:textId="77777777" w:rsidTr="00DA50F6">
      <w:tc>
        <w:tcPr>
          <w:tcW w:w="3261" w:type="dxa"/>
          <w:vMerge/>
        </w:tcPr>
        <w:p w14:paraId="4A21EAC1" w14:textId="5C1F145E" w:rsidR="00D669C0" w:rsidRPr="008F2CCC" w:rsidRDefault="00D669C0" w:rsidP="00D41D47">
          <w:pPr>
            <w:rPr>
              <w:rFonts w:ascii="Palatino Linotype" w:hAnsi="Palatino Linotype"/>
              <w:b/>
              <w:sz w:val="22"/>
              <w:szCs w:val="22"/>
              <w:lang w:val="es-ES_tradnl"/>
            </w:rPr>
          </w:pPr>
        </w:p>
      </w:tc>
      <w:tc>
        <w:tcPr>
          <w:tcW w:w="2551" w:type="dxa"/>
          <w:shd w:val="clear" w:color="auto" w:fill="auto"/>
        </w:tcPr>
        <w:p w14:paraId="1237BCDE" w14:textId="77777777" w:rsidR="00D669C0" w:rsidRPr="00664658" w:rsidRDefault="00D669C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78013D6" w:rsidR="00D669C0" w:rsidRPr="00C77536" w:rsidRDefault="00D669C0" w:rsidP="00C41246">
          <w:pPr>
            <w:jc w:val="both"/>
            <w:rPr>
              <w:lang w:val="es-419"/>
            </w:rPr>
          </w:pPr>
          <w:r w:rsidRPr="004E50FA">
            <w:rPr>
              <w:rFonts w:ascii="Palatino Linotype" w:hAnsi="Palatino Linotype"/>
              <w:b/>
              <w:sz w:val="22"/>
              <w:szCs w:val="22"/>
              <w:lang w:val="es-ES_tradnl"/>
            </w:rPr>
            <w:t>Ayuntamiento de Naucalpan de Juárez</w:t>
          </w:r>
        </w:p>
      </w:tc>
    </w:tr>
    <w:tr w:rsidR="00D669C0" w:rsidRPr="008F2CCC" w14:paraId="72CD087D" w14:textId="77777777" w:rsidTr="00DA50F6">
      <w:trPr>
        <w:trHeight w:val="228"/>
      </w:trPr>
      <w:tc>
        <w:tcPr>
          <w:tcW w:w="3261" w:type="dxa"/>
          <w:vMerge/>
        </w:tcPr>
        <w:p w14:paraId="1B78656F" w14:textId="01E6F6F6" w:rsidR="00D669C0" w:rsidRPr="008F2CCC" w:rsidRDefault="00D669C0" w:rsidP="00070856">
          <w:pPr>
            <w:rPr>
              <w:rFonts w:ascii="Palatino Linotype" w:hAnsi="Palatino Linotype"/>
              <w:b/>
              <w:sz w:val="22"/>
              <w:szCs w:val="22"/>
              <w:lang w:val="es-ES_tradnl"/>
            </w:rPr>
          </w:pPr>
        </w:p>
      </w:tc>
      <w:tc>
        <w:tcPr>
          <w:tcW w:w="2551" w:type="dxa"/>
          <w:shd w:val="clear" w:color="auto" w:fill="auto"/>
        </w:tcPr>
        <w:p w14:paraId="74D81628" w14:textId="3839B3E6" w:rsidR="00D669C0" w:rsidRPr="00664658" w:rsidRDefault="00D669C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669C0" w:rsidRPr="00664658" w:rsidRDefault="00D669C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669C0" w:rsidRPr="0010196A" w:rsidRDefault="00D669C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D669C0" w:rsidRPr="0010196A" w:rsidRDefault="00AD499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669C0" w:rsidRPr="008F2CCC" w14:paraId="6ABABA57" w14:textId="77777777" w:rsidTr="005B5501">
      <w:tc>
        <w:tcPr>
          <w:tcW w:w="4253" w:type="dxa"/>
          <w:vMerge w:val="restart"/>
          <w:shd w:val="clear" w:color="auto" w:fill="auto"/>
        </w:tcPr>
        <w:p w14:paraId="6AA376CC" w14:textId="1E62217E" w:rsidR="00D669C0" w:rsidRPr="008F2CCC" w:rsidRDefault="00D669C0"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669C0" w:rsidRPr="008F2CCC" w:rsidRDefault="00D669C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47068CC" w:rsidR="00D669C0" w:rsidRPr="008F2CCC" w:rsidRDefault="00D669C0" w:rsidP="003305CB">
          <w:pPr>
            <w:jc w:val="both"/>
            <w:rPr>
              <w:rFonts w:ascii="Palatino Linotype" w:hAnsi="Palatino Linotype"/>
              <w:b/>
              <w:sz w:val="22"/>
              <w:szCs w:val="22"/>
              <w:lang w:val="es-ES_tradnl"/>
            </w:rPr>
          </w:pPr>
          <w:r>
            <w:rPr>
              <w:rFonts w:ascii="Palatino Linotype" w:hAnsi="Palatino Linotype"/>
              <w:b/>
              <w:sz w:val="22"/>
              <w:szCs w:val="22"/>
              <w:lang w:val="es-ES_tradnl"/>
            </w:rPr>
            <w:t>15252</w:t>
          </w:r>
          <w:r w:rsidRPr="00F67B0E">
            <w:rPr>
              <w:rFonts w:ascii="Palatino Linotype" w:hAnsi="Palatino Linotype"/>
              <w:b/>
              <w:sz w:val="22"/>
              <w:szCs w:val="22"/>
              <w:lang w:val="es-ES_tradnl"/>
            </w:rPr>
            <w:t>/INFOEM/IP/RR/2022</w:t>
          </w:r>
        </w:p>
      </w:tc>
    </w:tr>
    <w:tr w:rsidR="00D669C0" w:rsidRPr="008F2CCC" w14:paraId="3B45FB53" w14:textId="77777777" w:rsidTr="005B5501">
      <w:tc>
        <w:tcPr>
          <w:tcW w:w="4253" w:type="dxa"/>
          <w:vMerge/>
          <w:shd w:val="clear" w:color="auto" w:fill="auto"/>
        </w:tcPr>
        <w:p w14:paraId="188B82EF" w14:textId="77777777" w:rsidR="00D669C0" w:rsidRPr="008F2CCC" w:rsidRDefault="00D669C0" w:rsidP="00A2780F">
          <w:pPr>
            <w:rPr>
              <w:rFonts w:ascii="Palatino Linotype" w:hAnsi="Palatino Linotype"/>
              <w:b/>
              <w:sz w:val="22"/>
              <w:szCs w:val="22"/>
              <w:lang w:val="es-ES_tradnl"/>
            </w:rPr>
          </w:pPr>
        </w:p>
      </w:tc>
      <w:tc>
        <w:tcPr>
          <w:tcW w:w="2552" w:type="dxa"/>
          <w:shd w:val="clear" w:color="auto" w:fill="auto"/>
        </w:tcPr>
        <w:p w14:paraId="3B2AD0CF" w14:textId="77777777" w:rsidR="00D669C0" w:rsidRPr="008F2CCC" w:rsidRDefault="00D669C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7E3D49C" w:rsidR="00D669C0" w:rsidRPr="003305CB" w:rsidRDefault="00AD4992" w:rsidP="00DD7C89">
          <w:pPr>
            <w:jc w:val="both"/>
            <w:rPr>
              <w:rFonts w:ascii="Palatino Linotype" w:hAnsi="Palatino Linotype"/>
              <w:b/>
              <w:sz w:val="22"/>
              <w:szCs w:val="22"/>
              <w:lang w:val="es-419"/>
            </w:rPr>
          </w:pPr>
          <w:r>
            <w:rPr>
              <w:rFonts w:ascii="Palatino Linotype" w:hAnsi="Palatino Linotype"/>
              <w:b/>
              <w:sz w:val="22"/>
              <w:szCs w:val="22"/>
              <w:lang w:val="es-419"/>
            </w:rPr>
            <w:t>XXXXXXXXX XXXXXXX X</w:t>
          </w:r>
        </w:p>
      </w:tc>
    </w:tr>
    <w:tr w:rsidR="00D669C0" w:rsidRPr="008F2CCC" w14:paraId="28A493EB" w14:textId="77777777" w:rsidTr="005B5501">
      <w:trPr>
        <w:trHeight w:val="228"/>
      </w:trPr>
      <w:tc>
        <w:tcPr>
          <w:tcW w:w="4253" w:type="dxa"/>
          <w:vMerge/>
          <w:shd w:val="clear" w:color="auto" w:fill="auto"/>
        </w:tcPr>
        <w:p w14:paraId="06C77D31" w14:textId="77777777" w:rsidR="00D669C0" w:rsidRPr="008F2CCC" w:rsidRDefault="00D669C0" w:rsidP="00E37C88">
          <w:pPr>
            <w:rPr>
              <w:rFonts w:ascii="Palatino Linotype" w:hAnsi="Palatino Linotype"/>
              <w:b/>
              <w:sz w:val="22"/>
              <w:szCs w:val="22"/>
              <w:lang w:val="es-ES_tradnl"/>
            </w:rPr>
          </w:pPr>
        </w:p>
      </w:tc>
      <w:tc>
        <w:tcPr>
          <w:tcW w:w="2552" w:type="dxa"/>
          <w:shd w:val="clear" w:color="auto" w:fill="auto"/>
        </w:tcPr>
        <w:p w14:paraId="2E1A72B4" w14:textId="77777777" w:rsidR="00D669C0" w:rsidRPr="008F2CCC" w:rsidRDefault="00D669C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663D654" w:rsidR="00D669C0" w:rsidRPr="00F67B0E" w:rsidRDefault="00D669C0" w:rsidP="00154D31">
          <w:pPr>
            <w:jc w:val="both"/>
            <w:rPr>
              <w:lang w:val="es-419"/>
            </w:rPr>
          </w:pPr>
          <w:r w:rsidRPr="00E534C6">
            <w:rPr>
              <w:rFonts w:ascii="Palatino Linotype" w:hAnsi="Palatino Linotype"/>
              <w:b/>
              <w:sz w:val="22"/>
              <w:szCs w:val="22"/>
              <w:lang w:val="es-ES_tradnl"/>
            </w:rPr>
            <w:t>Ayuntamiento de Naucalpan de Juárez</w:t>
          </w:r>
        </w:p>
      </w:tc>
    </w:tr>
    <w:tr w:rsidR="00D669C0" w:rsidRPr="008F2CCC" w14:paraId="0F114FF0" w14:textId="77777777" w:rsidTr="005B5501">
      <w:tc>
        <w:tcPr>
          <w:tcW w:w="4253" w:type="dxa"/>
          <w:vMerge/>
          <w:shd w:val="clear" w:color="auto" w:fill="auto"/>
        </w:tcPr>
        <w:p w14:paraId="4CCB64BA" w14:textId="77777777" w:rsidR="00D669C0" w:rsidRPr="008F2CCC" w:rsidRDefault="00D669C0" w:rsidP="00A2780F">
          <w:pPr>
            <w:rPr>
              <w:rFonts w:ascii="Palatino Linotype" w:hAnsi="Palatino Linotype"/>
              <w:b/>
              <w:sz w:val="22"/>
              <w:szCs w:val="22"/>
              <w:lang w:val="es-ES_tradnl"/>
            </w:rPr>
          </w:pPr>
        </w:p>
      </w:tc>
      <w:tc>
        <w:tcPr>
          <w:tcW w:w="2552" w:type="dxa"/>
          <w:shd w:val="clear" w:color="auto" w:fill="auto"/>
        </w:tcPr>
        <w:p w14:paraId="31E422EA" w14:textId="63649A07" w:rsidR="00D669C0" w:rsidRPr="008F2CCC" w:rsidRDefault="00D669C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669C0" w:rsidRPr="008F2CCC" w:rsidRDefault="00D669C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669C0" w:rsidRPr="0010196A" w:rsidRDefault="00D669C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7773"/>
    <w:multiLevelType w:val="hybridMultilevel"/>
    <w:tmpl w:val="A80C5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020013"/>
    <w:multiLevelType w:val="hybridMultilevel"/>
    <w:tmpl w:val="FD763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63D86"/>
    <w:multiLevelType w:val="hybridMultilevel"/>
    <w:tmpl w:val="EE8629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92B6C54"/>
    <w:multiLevelType w:val="hybridMultilevel"/>
    <w:tmpl w:val="97481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780994"/>
    <w:multiLevelType w:val="hybridMultilevel"/>
    <w:tmpl w:val="A92C97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CA02102"/>
    <w:multiLevelType w:val="hybridMultilevel"/>
    <w:tmpl w:val="207ED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E913C0"/>
    <w:multiLevelType w:val="hybridMultilevel"/>
    <w:tmpl w:val="71402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32E9543C"/>
    <w:multiLevelType w:val="hybridMultilevel"/>
    <w:tmpl w:val="7A0201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E156C9F"/>
    <w:multiLevelType w:val="hybridMultilevel"/>
    <w:tmpl w:val="B2B68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8C77E2"/>
    <w:multiLevelType w:val="hybridMultilevel"/>
    <w:tmpl w:val="FB9A0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747FF8"/>
    <w:multiLevelType w:val="hybridMultilevel"/>
    <w:tmpl w:val="4F2E2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9A045D0"/>
    <w:multiLevelType w:val="hybridMultilevel"/>
    <w:tmpl w:val="DA12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17"/>
  </w:num>
  <w:num w:numId="7">
    <w:abstractNumId w:val="5"/>
  </w:num>
  <w:num w:numId="8">
    <w:abstractNumId w:val="18"/>
  </w:num>
  <w:num w:numId="9">
    <w:abstractNumId w:val="15"/>
  </w:num>
  <w:num w:numId="10">
    <w:abstractNumId w:val="23"/>
  </w:num>
  <w:num w:numId="11">
    <w:abstractNumId w:val="9"/>
  </w:num>
  <w:num w:numId="12">
    <w:abstractNumId w:val="26"/>
  </w:num>
  <w:num w:numId="13">
    <w:abstractNumId w:val="20"/>
  </w:num>
  <w:num w:numId="14">
    <w:abstractNumId w:val="22"/>
  </w:num>
  <w:num w:numId="15">
    <w:abstractNumId w:val="0"/>
  </w:num>
  <w:num w:numId="16">
    <w:abstractNumId w:val="7"/>
  </w:num>
  <w:num w:numId="17">
    <w:abstractNumId w:val="12"/>
  </w:num>
  <w:num w:numId="18">
    <w:abstractNumId w:val="28"/>
  </w:num>
  <w:num w:numId="19">
    <w:abstractNumId w:val="24"/>
  </w:num>
  <w:num w:numId="20">
    <w:abstractNumId w:val="6"/>
  </w:num>
  <w:num w:numId="21">
    <w:abstractNumId w:val="21"/>
  </w:num>
  <w:num w:numId="22">
    <w:abstractNumId w:val="27"/>
  </w:num>
  <w:num w:numId="23">
    <w:abstractNumId w:val="2"/>
  </w:num>
  <w:num w:numId="24">
    <w:abstractNumId w:val="25"/>
  </w:num>
  <w:num w:numId="25">
    <w:abstractNumId w:val="1"/>
  </w:num>
  <w:num w:numId="26">
    <w:abstractNumId w:val="16"/>
  </w:num>
  <w:num w:numId="27">
    <w:abstractNumId w:val="10"/>
  </w:num>
  <w:num w:numId="28">
    <w:abstractNumId w:val="13"/>
  </w:num>
  <w:num w:numId="29">
    <w:abstractNumId w:val="11"/>
  </w:num>
  <w:num w:numId="30">
    <w:abstractNumId w:val="19"/>
  </w:num>
  <w:num w:numId="3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419" w:vendorID="64" w:dllVersion="131078" w:nlCheck="1" w:checkStyle="1"/>
  <w:activeWritingStyle w:appName="MSWord" w:lang="es-MX"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86D"/>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4F6B"/>
    <w:rsid w:val="000254C2"/>
    <w:rsid w:val="00025DB0"/>
    <w:rsid w:val="0002685C"/>
    <w:rsid w:val="0002690E"/>
    <w:rsid w:val="00026A3C"/>
    <w:rsid w:val="00027195"/>
    <w:rsid w:val="000275D1"/>
    <w:rsid w:val="0003033D"/>
    <w:rsid w:val="00030B10"/>
    <w:rsid w:val="0003134F"/>
    <w:rsid w:val="00031446"/>
    <w:rsid w:val="0003153C"/>
    <w:rsid w:val="000317FD"/>
    <w:rsid w:val="00031B70"/>
    <w:rsid w:val="00031C72"/>
    <w:rsid w:val="00031E7E"/>
    <w:rsid w:val="000321BA"/>
    <w:rsid w:val="00032398"/>
    <w:rsid w:val="00032403"/>
    <w:rsid w:val="000333BC"/>
    <w:rsid w:val="000334FD"/>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699"/>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076"/>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646"/>
    <w:rsid w:val="00075784"/>
    <w:rsid w:val="00075EA3"/>
    <w:rsid w:val="00076FD9"/>
    <w:rsid w:val="00077AC1"/>
    <w:rsid w:val="00077B28"/>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148E"/>
    <w:rsid w:val="000922B0"/>
    <w:rsid w:val="00092352"/>
    <w:rsid w:val="00092385"/>
    <w:rsid w:val="00092543"/>
    <w:rsid w:val="00092789"/>
    <w:rsid w:val="00092893"/>
    <w:rsid w:val="00092F37"/>
    <w:rsid w:val="00093F37"/>
    <w:rsid w:val="00095074"/>
    <w:rsid w:val="00095302"/>
    <w:rsid w:val="0009541B"/>
    <w:rsid w:val="000955F6"/>
    <w:rsid w:val="000957FD"/>
    <w:rsid w:val="00095950"/>
    <w:rsid w:val="0009628B"/>
    <w:rsid w:val="00096BF0"/>
    <w:rsid w:val="00096D57"/>
    <w:rsid w:val="00096E01"/>
    <w:rsid w:val="000970F0"/>
    <w:rsid w:val="0009712E"/>
    <w:rsid w:val="000973B0"/>
    <w:rsid w:val="00097B14"/>
    <w:rsid w:val="00097CBB"/>
    <w:rsid w:val="00097D26"/>
    <w:rsid w:val="000A0195"/>
    <w:rsid w:val="000A06CB"/>
    <w:rsid w:val="000A0BEC"/>
    <w:rsid w:val="000A0C7C"/>
    <w:rsid w:val="000A1149"/>
    <w:rsid w:val="000A1549"/>
    <w:rsid w:val="000A2B2B"/>
    <w:rsid w:val="000A2E1A"/>
    <w:rsid w:val="000A3172"/>
    <w:rsid w:val="000A3399"/>
    <w:rsid w:val="000A3D63"/>
    <w:rsid w:val="000A3F1E"/>
    <w:rsid w:val="000A4495"/>
    <w:rsid w:val="000A4664"/>
    <w:rsid w:val="000A4AAE"/>
    <w:rsid w:val="000A4E74"/>
    <w:rsid w:val="000A52A9"/>
    <w:rsid w:val="000A5939"/>
    <w:rsid w:val="000A5A68"/>
    <w:rsid w:val="000A66D7"/>
    <w:rsid w:val="000A6B3D"/>
    <w:rsid w:val="000A6B97"/>
    <w:rsid w:val="000A6D02"/>
    <w:rsid w:val="000A6D1B"/>
    <w:rsid w:val="000A7958"/>
    <w:rsid w:val="000A7B48"/>
    <w:rsid w:val="000B0AB7"/>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01"/>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7DC"/>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1AC5"/>
    <w:rsid w:val="000F2185"/>
    <w:rsid w:val="000F22FE"/>
    <w:rsid w:val="000F251F"/>
    <w:rsid w:val="000F28F5"/>
    <w:rsid w:val="000F2B5F"/>
    <w:rsid w:val="000F2DAA"/>
    <w:rsid w:val="000F3899"/>
    <w:rsid w:val="000F3904"/>
    <w:rsid w:val="000F3CED"/>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970"/>
    <w:rsid w:val="00124F3F"/>
    <w:rsid w:val="00124F52"/>
    <w:rsid w:val="001251F8"/>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5FCC"/>
    <w:rsid w:val="00146317"/>
    <w:rsid w:val="00146D8A"/>
    <w:rsid w:val="001471C8"/>
    <w:rsid w:val="0014732A"/>
    <w:rsid w:val="001473A6"/>
    <w:rsid w:val="00147FCE"/>
    <w:rsid w:val="00150B44"/>
    <w:rsid w:val="00150BAE"/>
    <w:rsid w:val="00150CF7"/>
    <w:rsid w:val="00151C8C"/>
    <w:rsid w:val="00151EC2"/>
    <w:rsid w:val="001528A8"/>
    <w:rsid w:val="00152D76"/>
    <w:rsid w:val="00152FDC"/>
    <w:rsid w:val="00153435"/>
    <w:rsid w:val="0015349A"/>
    <w:rsid w:val="00153EE6"/>
    <w:rsid w:val="00153F8E"/>
    <w:rsid w:val="00154D31"/>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AFE"/>
    <w:rsid w:val="001B2E89"/>
    <w:rsid w:val="001B3698"/>
    <w:rsid w:val="001B3C5C"/>
    <w:rsid w:val="001B449C"/>
    <w:rsid w:val="001B47B3"/>
    <w:rsid w:val="001B4AED"/>
    <w:rsid w:val="001B4E78"/>
    <w:rsid w:val="001B522E"/>
    <w:rsid w:val="001B5A4E"/>
    <w:rsid w:val="001B5CF1"/>
    <w:rsid w:val="001B626B"/>
    <w:rsid w:val="001B6521"/>
    <w:rsid w:val="001B6C5F"/>
    <w:rsid w:val="001B6C82"/>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370"/>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CE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BC"/>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06A"/>
    <w:rsid w:val="0021511B"/>
    <w:rsid w:val="002156E0"/>
    <w:rsid w:val="00215701"/>
    <w:rsid w:val="002159F8"/>
    <w:rsid w:val="00215C9B"/>
    <w:rsid w:val="00215D98"/>
    <w:rsid w:val="00215DCB"/>
    <w:rsid w:val="00216EF2"/>
    <w:rsid w:val="002176D1"/>
    <w:rsid w:val="00217725"/>
    <w:rsid w:val="002178DB"/>
    <w:rsid w:val="00217926"/>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2EF6"/>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BC2"/>
    <w:rsid w:val="00270CBB"/>
    <w:rsid w:val="0027142F"/>
    <w:rsid w:val="0027155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7CC"/>
    <w:rsid w:val="00277B30"/>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1FD"/>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760"/>
    <w:rsid w:val="002C3A41"/>
    <w:rsid w:val="002C3B01"/>
    <w:rsid w:val="002C451D"/>
    <w:rsid w:val="002C4863"/>
    <w:rsid w:val="002C4987"/>
    <w:rsid w:val="002C6CE9"/>
    <w:rsid w:val="002C742B"/>
    <w:rsid w:val="002C783E"/>
    <w:rsid w:val="002C798F"/>
    <w:rsid w:val="002C79B8"/>
    <w:rsid w:val="002D0ADC"/>
    <w:rsid w:val="002D1C47"/>
    <w:rsid w:val="002D1F7F"/>
    <w:rsid w:val="002D2780"/>
    <w:rsid w:val="002D2928"/>
    <w:rsid w:val="002D2D36"/>
    <w:rsid w:val="002D2D55"/>
    <w:rsid w:val="002D2E8E"/>
    <w:rsid w:val="002D2FF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8E"/>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BC9"/>
    <w:rsid w:val="002F0C82"/>
    <w:rsid w:val="002F0E65"/>
    <w:rsid w:val="002F18E7"/>
    <w:rsid w:val="002F1A28"/>
    <w:rsid w:val="002F1A7D"/>
    <w:rsid w:val="002F21D6"/>
    <w:rsid w:val="002F274B"/>
    <w:rsid w:val="002F281F"/>
    <w:rsid w:val="002F2934"/>
    <w:rsid w:val="002F29AD"/>
    <w:rsid w:val="002F3A15"/>
    <w:rsid w:val="002F3EDF"/>
    <w:rsid w:val="002F3F8B"/>
    <w:rsid w:val="002F425B"/>
    <w:rsid w:val="002F45BC"/>
    <w:rsid w:val="002F4881"/>
    <w:rsid w:val="002F5860"/>
    <w:rsid w:val="002F59FA"/>
    <w:rsid w:val="002F5B18"/>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6F9"/>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4C8E"/>
    <w:rsid w:val="00365921"/>
    <w:rsid w:val="00365DB3"/>
    <w:rsid w:val="00366317"/>
    <w:rsid w:val="003663F5"/>
    <w:rsid w:val="00366DDB"/>
    <w:rsid w:val="00367092"/>
    <w:rsid w:val="00367536"/>
    <w:rsid w:val="0036781E"/>
    <w:rsid w:val="00367DBB"/>
    <w:rsid w:val="00367DDA"/>
    <w:rsid w:val="00370582"/>
    <w:rsid w:val="00370A22"/>
    <w:rsid w:val="00370E2D"/>
    <w:rsid w:val="0037137C"/>
    <w:rsid w:val="00371F4F"/>
    <w:rsid w:val="00372082"/>
    <w:rsid w:val="00372956"/>
    <w:rsid w:val="00372C45"/>
    <w:rsid w:val="003733D9"/>
    <w:rsid w:val="0037348F"/>
    <w:rsid w:val="003734EC"/>
    <w:rsid w:val="003736AE"/>
    <w:rsid w:val="003736EC"/>
    <w:rsid w:val="003737BD"/>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131"/>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568"/>
    <w:rsid w:val="003C2C41"/>
    <w:rsid w:val="003C3640"/>
    <w:rsid w:val="003C3968"/>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AE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3A4"/>
    <w:rsid w:val="003D74A1"/>
    <w:rsid w:val="003D7948"/>
    <w:rsid w:val="003E0020"/>
    <w:rsid w:val="003E05C7"/>
    <w:rsid w:val="003E0D20"/>
    <w:rsid w:val="003E0F14"/>
    <w:rsid w:val="003E1926"/>
    <w:rsid w:val="003E1DAD"/>
    <w:rsid w:val="003E222D"/>
    <w:rsid w:val="003E22CB"/>
    <w:rsid w:val="003E2402"/>
    <w:rsid w:val="003E2B49"/>
    <w:rsid w:val="003E2C19"/>
    <w:rsid w:val="003E349B"/>
    <w:rsid w:val="003E350D"/>
    <w:rsid w:val="003E3527"/>
    <w:rsid w:val="003E3694"/>
    <w:rsid w:val="003E3832"/>
    <w:rsid w:val="003E3AFA"/>
    <w:rsid w:val="003E3B2C"/>
    <w:rsid w:val="003E446F"/>
    <w:rsid w:val="003E4810"/>
    <w:rsid w:val="003E4E5F"/>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E61"/>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7D7"/>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199"/>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3C2"/>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89D"/>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4FC8"/>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54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44D"/>
    <w:rsid w:val="004A5FA9"/>
    <w:rsid w:val="004A61CA"/>
    <w:rsid w:val="004A6217"/>
    <w:rsid w:val="004A6BB5"/>
    <w:rsid w:val="004A6CD2"/>
    <w:rsid w:val="004A6D90"/>
    <w:rsid w:val="004A7031"/>
    <w:rsid w:val="004A763B"/>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797"/>
    <w:rsid w:val="004B6890"/>
    <w:rsid w:val="004B69D9"/>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971"/>
    <w:rsid w:val="004D6B55"/>
    <w:rsid w:val="004D6E48"/>
    <w:rsid w:val="004E0611"/>
    <w:rsid w:val="004E1194"/>
    <w:rsid w:val="004E153F"/>
    <w:rsid w:val="004E2E1D"/>
    <w:rsid w:val="004E2FC6"/>
    <w:rsid w:val="004E324B"/>
    <w:rsid w:val="004E3429"/>
    <w:rsid w:val="004E34E5"/>
    <w:rsid w:val="004E35E4"/>
    <w:rsid w:val="004E38AF"/>
    <w:rsid w:val="004E3E09"/>
    <w:rsid w:val="004E4170"/>
    <w:rsid w:val="004E4332"/>
    <w:rsid w:val="004E49DF"/>
    <w:rsid w:val="004E50FA"/>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1DF"/>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A58"/>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11"/>
    <w:rsid w:val="00514674"/>
    <w:rsid w:val="0051490E"/>
    <w:rsid w:val="00514973"/>
    <w:rsid w:val="005151A5"/>
    <w:rsid w:val="005154C2"/>
    <w:rsid w:val="00515565"/>
    <w:rsid w:val="00515E79"/>
    <w:rsid w:val="00516405"/>
    <w:rsid w:val="00517699"/>
    <w:rsid w:val="00517702"/>
    <w:rsid w:val="00517F8D"/>
    <w:rsid w:val="0052066B"/>
    <w:rsid w:val="00520CA8"/>
    <w:rsid w:val="00521091"/>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C8"/>
    <w:rsid w:val="00526CD3"/>
    <w:rsid w:val="005271AC"/>
    <w:rsid w:val="0052736F"/>
    <w:rsid w:val="00527D00"/>
    <w:rsid w:val="00530396"/>
    <w:rsid w:val="00530750"/>
    <w:rsid w:val="005313A1"/>
    <w:rsid w:val="005314E7"/>
    <w:rsid w:val="005314EA"/>
    <w:rsid w:val="005319F2"/>
    <w:rsid w:val="00531D6E"/>
    <w:rsid w:val="0053206A"/>
    <w:rsid w:val="00532191"/>
    <w:rsid w:val="005321B3"/>
    <w:rsid w:val="00532293"/>
    <w:rsid w:val="0053259D"/>
    <w:rsid w:val="00532734"/>
    <w:rsid w:val="0053312C"/>
    <w:rsid w:val="00533289"/>
    <w:rsid w:val="00533446"/>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ADA"/>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380"/>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4F3B"/>
    <w:rsid w:val="00565584"/>
    <w:rsid w:val="0056625C"/>
    <w:rsid w:val="0056632B"/>
    <w:rsid w:val="00566E70"/>
    <w:rsid w:val="00566F4F"/>
    <w:rsid w:val="00567880"/>
    <w:rsid w:val="00567DF8"/>
    <w:rsid w:val="0057021D"/>
    <w:rsid w:val="005702DE"/>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0DEC"/>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B6"/>
    <w:rsid w:val="0059663D"/>
    <w:rsid w:val="00596BF0"/>
    <w:rsid w:val="00597612"/>
    <w:rsid w:val="005A0144"/>
    <w:rsid w:val="005A0B26"/>
    <w:rsid w:val="005A0DD9"/>
    <w:rsid w:val="005A14E6"/>
    <w:rsid w:val="005A1BA8"/>
    <w:rsid w:val="005A1F9F"/>
    <w:rsid w:val="005A2186"/>
    <w:rsid w:val="005A49BC"/>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4EBA"/>
    <w:rsid w:val="005B5043"/>
    <w:rsid w:val="005B5501"/>
    <w:rsid w:val="005B6571"/>
    <w:rsid w:val="005B690A"/>
    <w:rsid w:val="005B6AFF"/>
    <w:rsid w:val="005B6C71"/>
    <w:rsid w:val="005B70A2"/>
    <w:rsid w:val="005B7AD1"/>
    <w:rsid w:val="005C0B3E"/>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5FA4"/>
    <w:rsid w:val="005C6109"/>
    <w:rsid w:val="005C612B"/>
    <w:rsid w:val="005C6463"/>
    <w:rsid w:val="005C647A"/>
    <w:rsid w:val="005C6834"/>
    <w:rsid w:val="005C695A"/>
    <w:rsid w:val="005C6980"/>
    <w:rsid w:val="005C69F2"/>
    <w:rsid w:val="005C6CB1"/>
    <w:rsid w:val="005C6D2D"/>
    <w:rsid w:val="005C71FF"/>
    <w:rsid w:val="005C7459"/>
    <w:rsid w:val="005C748D"/>
    <w:rsid w:val="005C7B8A"/>
    <w:rsid w:val="005C7BF6"/>
    <w:rsid w:val="005C7E19"/>
    <w:rsid w:val="005D00A1"/>
    <w:rsid w:val="005D0128"/>
    <w:rsid w:val="005D0555"/>
    <w:rsid w:val="005D0AC1"/>
    <w:rsid w:val="005D0DCB"/>
    <w:rsid w:val="005D0F8A"/>
    <w:rsid w:val="005D0FD8"/>
    <w:rsid w:val="005D1149"/>
    <w:rsid w:val="005D15E5"/>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370"/>
    <w:rsid w:val="005D64DA"/>
    <w:rsid w:val="005D7418"/>
    <w:rsid w:val="005D7558"/>
    <w:rsid w:val="005E0421"/>
    <w:rsid w:val="005E0559"/>
    <w:rsid w:val="005E0668"/>
    <w:rsid w:val="005E07A5"/>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1DEA"/>
    <w:rsid w:val="00602A6F"/>
    <w:rsid w:val="00602D3C"/>
    <w:rsid w:val="00603589"/>
    <w:rsid w:val="00603E78"/>
    <w:rsid w:val="006044B8"/>
    <w:rsid w:val="00604940"/>
    <w:rsid w:val="00604AE6"/>
    <w:rsid w:val="006053EB"/>
    <w:rsid w:val="00605BE2"/>
    <w:rsid w:val="0060628C"/>
    <w:rsid w:val="006064F4"/>
    <w:rsid w:val="00606759"/>
    <w:rsid w:val="00606C01"/>
    <w:rsid w:val="006079D6"/>
    <w:rsid w:val="00607B93"/>
    <w:rsid w:val="00610C11"/>
    <w:rsid w:val="00611280"/>
    <w:rsid w:val="00611497"/>
    <w:rsid w:val="00611B99"/>
    <w:rsid w:val="00611C39"/>
    <w:rsid w:val="00611F96"/>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270"/>
    <w:rsid w:val="0061732F"/>
    <w:rsid w:val="0061758F"/>
    <w:rsid w:val="00617B57"/>
    <w:rsid w:val="0062069D"/>
    <w:rsid w:val="006211E8"/>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36C"/>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1C77"/>
    <w:rsid w:val="0065218E"/>
    <w:rsid w:val="00652354"/>
    <w:rsid w:val="0065247F"/>
    <w:rsid w:val="00652941"/>
    <w:rsid w:val="0065382F"/>
    <w:rsid w:val="0065388C"/>
    <w:rsid w:val="00653CF4"/>
    <w:rsid w:val="006546AC"/>
    <w:rsid w:val="00654C9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7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452"/>
    <w:rsid w:val="00671B0E"/>
    <w:rsid w:val="00671F3F"/>
    <w:rsid w:val="0067335C"/>
    <w:rsid w:val="00673A51"/>
    <w:rsid w:val="00673A9F"/>
    <w:rsid w:val="00673E2D"/>
    <w:rsid w:val="00674367"/>
    <w:rsid w:val="00674DAF"/>
    <w:rsid w:val="006750BA"/>
    <w:rsid w:val="00675509"/>
    <w:rsid w:val="006756B8"/>
    <w:rsid w:val="00675A01"/>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C1C"/>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0CD"/>
    <w:rsid w:val="006B4664"/>
    <w:rsid w:val="006B4B50"/>
    <w:rsid w:val="006B4B70"/>
    <w:rsid w:val="006B4F95"/>
    <w:rsid w:val="006B51F8"/>
    <w:rsid w:val="006B5DAA"/>
    <w:rsid w:val="006B5EC8"/>
    <w:rsid w:val="006B6680"/>
    <w:rsid w:val="006B6852"/>
    <w:rsid w:val="006B689F"/>
    <w:rsid w:val="006B6FC0"/>
    <w:rsid w:val="006B77AD"/>
    <w:rsid w:val="006B7B4D"/>
    <w:rsid w:val="006C140F"/>
    <w:rsid w:val="006C1A39"/>
    <w:rsid w:val="006C1F21"/>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10C8"/>
    <w:rsid w:val="006F2C5A"/>
    <w:rsid w:val="006F2CB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2CC2"/>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39F"/>
    <w:rsid w:val="00715C73"/>
    <w:rsid w:val="00715E0D"/>
    <w:rsid w:val="00716124"/>
    <w:rsid w:val="007161A6"/>
    <w:rsid w:val="00716989"/>
    <w:rsid w:val="00716F76"/>
    <w:rsid w:val="0071714C"/>
    <w:rsid w:val="007172B4"/>
    <w:rsid w:val="00717401"/>
    <w:rsid w:val="007174D3"/>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136"/>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486"/>
    <w:rsid w:val="00741570"/>
    <w:rsid w:val="007416A3"/>
    <w:rsid w:val="00741AB6"/>
    <w:rsid w:val="00741B44"/>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4D"/>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870"/>
    <w:rsid w:val="00784B31"/>
    <w:rsid w:val="00784F44"/>
    <w:rsid w:val="0078534B"/>
    <w:rsid w:val="00785735"/>
    <w:rsid w:val="00786260"/>
    <w:rsid w:val="0078687F"/>
    <w:rsid w:val="00786F16"/>
    <w:rsid w:val="0078729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496"/>
    <w:rsid w:val="00794540"/>
    <w:rsid w:val="00794939"/>
    <w:rsid w:val="00795322"/>
    <w:rsid w:val="007955AD"/>
    <w:rsid w:val="00795DB8"/>
    <w:rsid w:val="00796094"/>
    <w:rsid w:val="00797B84"/>
    <w:rsid w:val="00797B98"/>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C73"/>
    <w:rsid w:val="007A5E71"/>
    <w:rsid w:val="007A67A5"/>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6A2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7B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D42"/>
    <w:rsid w:val="00817F88"/>
    <w:rsid w:val="00820426"/>
    <w:rsid w:val="00820488"/>
    <w:rsid w:val="00820B21"/>
    <w:rsid w:val="00820B9B"/>
    <w:rsid w:val="00820D1B"/>
    <w:rsid w:val="00822643"/>
    <w:rsid w:val="0082293F"/>
    <w:rsid w:val="00822E25"/>
    <w:rsid w:val="008236E8"/>
    <w:rsid w:val="008236F3"/>
    <w:rsid w:val="00823F7B"/>
    <w:rsid w:val="0082424F"/>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2FB8"/>
    <w:rsid w:val="00833070"/>
    <w:rsid w:val="008331B6"/>
    <w:rsid w:val="008334CC"/>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FBF"/>
    <w:rsid w:val="00845238"/>
    <w:rsid w:val="00845969"/>
    <w:rsid w:val="00845A61"/>
    <w:rsid w:val="008465C6"/>
    <w:rsid w:val="008467B8"/>
    <w:rsid w:val="00846801"/>
    <w:rsid w:val="008469EE"/>
    <w:rsid w:val="00847359"/>
    <w:rsid w:val="00847A4A"/>
    <w:rsid w:val="00850321"/>
    <w:rsid w:val="008505AA"/>
    <w:rsid w:val="0085064A"/>
    <w:rsid w:val="00851C51"/>
    <w:rsid w:val="00851EB7"/>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318"/>
    <w:rsid w:val="008564C8"/>
    <w:rsid w:val="00856541"/>
    <w:rsid w:val="0085683B"/>
    <w:rsid w:val="00857082"/>
    <w:rsid w:val="008570AA"/>
    <w:rsid w:val="00857230"/>
    <w:rsid w:val="00857699"/>
    <w:rsid w:val="008577A8"/>
    <w:rsid w:val="008579DC"/>
    <w:rsid w:val="008602B6"/>
    <w:rsid w:val="008603DA"/>
    <w:rsid w:val="0086079C"/>
    <w:rsid w:val="00861605"/>
    <w:rsid w:val="00861EF3"/>
    <w:rsid w:val="008625E1"/>
    <w:rsid w:val="00862669"/>
    <w:rsid w:val="008626EF"/>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028"/>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1BA1"/>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276"/>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2BB"/>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97C88"/>
    <w:rsid w:val="008A040A"/>
    <w:rsid w:val="008A06A4"/>
    <w:rsid w:val="008A070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A7E48"/>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50E"/>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1BC"/>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E7426"/>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05F"/>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AE1"/>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4F"/>
    <w:rsid w:val="0093427C"/>
    <w:rsid w:val="0093432F"/>
    <w:rsid w:val="009348FC"/>
    <w:rsid w:val="0093517B"/>
    <w:rsid w:val="00935943"/>
    <w:rsid w:val="00936631"/>
    <w:rsid w:val="00936BBC"/>
    <w:rsid w:val="00936C1A"/>
    <w:rsid w:val="00936EED"/>
    <w:rsid w:val="00937DB0"/>
    <w:rsid w:val="00937E9A"/>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A66"/>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7"/>
    <w:rsid w:val="0095623A"/>
    <w:rsid w:val="009574B8"/>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9B1"/>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2CD6"/>
    <w:rsid w:val="009B324F"/>
    <w:rsid w:val="009B3276"/>
    <w:rsid w:val="009B36A5"/>
    <w:rsid w:val="009B3BAC"/>
    <w:rsid w:val="009B4827"/>
    <w:rsid w:val="009B4982"/>
    <w:rsid w:val="009B4D74"/>
    <w:rsid w:val="009B506E"/>
    <w:rsid w:val="009B536B"/>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79"/>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07E6F"/>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0B6"/>
    <w:rsid w:val="00A166EE"/>
    <w:rsid w:val="00A16D9E"/>
    <w:rsid w:val="00A2014B"/>
    <w:rsid w:val="00A20CBF"/>
    <w:rsid w:val="00A20EF5"/>
    <w:rsid w:val="00A21103"/>
    <w:rsid w:val="00A2148F"/>
    <w:rsid w:val="00A21640"/>
    <w:rsid w:val="00A2167C"/>
    <w:rsid w:val="00A21711"/>
    <w:rsid w:val="00A21B39"/>
    <w:rsid w:val="00A21C1C"/>
    <w:rsid w:val="00A21CFC"/>
    <w:rsid w:val="00A220AB"/>
    <w:rsid w:val="00A2220E"/>
    <w:rsid w:val="00A2270F"/>
    <w:rsid w:val="00A2318E"/>
    <w:rsid w:val="00A231EB"/>
    <w:rsid w:val="00A2325A"/>
    <w:rsid w:val="00A2356E"/>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4EF"/>
    <w:rsid w:val="00A405DD"/>
    <w:rsid w:val="00A40899"/>
    <w:rsid w:val="00A40918"/>
    <w:rsid w:val="00A40E12"/>
    <w:rsid w:val="00A41149"/>
    <w:rsid w:val="00A41256"/>
    <w:rsid w:val="00A41626"/>
    <w:rsid w:val="00A416DA"/>
    <w:rsid w:val="00A41A00"/>
    <w:rsid w:val="00A41CEF"/>
    <w:rsid w:val="00A41F1A"/>
    <w:rsid w:val="00A430EB"/>
    <w:rsid w:val="00A433D5"/>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153"/>
    <w:rsid w:val="00A53529"/>
    <w:rsid w:val="00A535FE"/>
    <w:rsid w:val="00A53691"/>
    <w:rsid w:val="00A54110"/>
    <w:rsid w:val="00A550CD"/>
    <w:rsid w:val="00A55945"/>
    <w:rsid w:val="00A560FD"/>
    <w:rsid w:val="00A56129"/>
    <w:rsid w:val="00A56197"/>
    <w:rsid w:val="00A56AE1"/>
    <w:rsid w:val="00A57335"/>
    <w:rsid w:val="00A57AD7"/>
    <w:rsid w:val="00A57C21"/>
    <w:rsid w:val="00A57CBA"/>
    <w:rsid w:val="00A57D08"/>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1E"/>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29"/>
    <w:rsid w:val="00A73C1E"/>
    <w:rsid w:val="00A74C7C"/>
    <w:rsid w:val="00A75489"/>
    <w:rsid w:val="00A75EE0"/>
    <w:rsid w:val="00A766B4"/>
    <w:rsid w:val="00A767BC"/>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1BC7"/>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1BF"/>
    <w:rsid w:val="00AB552F"/>
    <w:rsid w:val="00AB5702"/>
    <w:rsid w:val="00AB61B4"/>
    <w:rsid w:val="00AB64B8"/>
    <w:rsid w:val="00AB6C32"/>
    <w:rsid w:val="00AB6C73"/>
    <w:rsid w:val="00AB7158"/>
    <w:rsid w:val="00AB7563"/>
    <w:rsid w:val="00AB76BB"/>
    <w:rsid w:val="00AB78FA"/>
    <w:rsid w:val="00AB7CA5"/>
    <w:rsid w:val="00AB7D26"/>
    <w:rsid w:val="00AC0987"/>
    <w:rsid w:val="00AC0B68"/>
    <w:rsid w:val="00AC0C4F"/>
    <w:rsid w:val="00AC11DF"/>
    <w:rsid w:val="00AC1913"/>
    <w:rsid w:val="00AC1DC3"/>
    <w:rsid w:val="00AC1F74"/>
    <w:rsid w:val="00AC2228"/>
    <w:rsid w:val="00AC2260"/>
    <w:rsid w:val="00AC28F6"/>
    <w:rsid w:val="00AC2AD2"/>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18F"/>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4CD"/>
    <w:rsid w:val="00AD47A6"/>
    <w:rsid w:val="00AD48BB"/>
    <w:rsid w:val="00AD4992"/>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8E5"/>
    <w:rsid w:val="00B04E2B"/>
    <w:rsid w:val="00B057A7"/>
    <w:rsid w:val="00B0677A"/>
    <w:rsid w:val="00B06D88"/>
    <w:rsid w:val="00B073C8"/>
    <w:rsid w:val="00B07510"/>
    <w:rsid w:val="00B077B0"/>
    <w:rsid w:val="00B07B4E"/>
    <w:rsid w:val="00B07E37"/>
    <w:rsid w:val="00B10086"/>
    <w:rsid w:val="00B107AE"/>
    <w:rsid w:val="00B10E40"/>
    <w:rsid w:val="00B11130"/>
    <w:rsid w:val="00B111FA"/>
    <w:rsid w:val="00B1168D"/>
    <w:rsid w:val="00B117F2"/>
    <w:rsid w:val="00B11BB4"/>
    <w:rsid w:val="00B11D4A"/>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5B9"/>
    <w:rsid w:val="00B2286E"/>
    <w:rsid w:val="00B23010"/>
    <w:rsid w:val="00B240D0"/>
    <w:rsid w:val="00B244BD"/>
    <w:rsid w:val="00B24DBF"/>
    <w:rsid w:val="00B2544D"/>
    <w:rsid w:val="00B257FC"/>
    <w:rsid w:val="00B25963"/>
    <w:rsid w:val="00B259C8"/>
    <w:rsid w:val="00B2622D"/>
    <w:rsid w:val="00B271AA"/>
    <w:rsid w:val="00B277B4"/>
    <w:rsid w:val="00B30207"/>
    <w:rsid w:val="00B30695"/>
    <w:rsid w:val="00B3074B"/>
    <w:rsid w:val="00B30B2F"/>
    <w:rsid w:val="00B310EE"/>
    <w:rsid w:val="00B313B7"/>
    <w:rsid w:val="00B313ED"/>
    <w:rsid w:val="00B31552"/>
    <w:rsid w:val="00B31734"/>
    <w:rsid w:val="00B320FC"/>
    <w:rsid w:val="00B32425"/>
    <w:rsid w:val="00B32746"/>
    <w:rsid w:val="00B32CB6"/>
    <w:rsid w:val="00B32FE2"/>
    <w:rsid w:val="00B33EC7"/>
    <w:rsid w:val="00B34C7B"/>
    <w:rsid w:val="00B34F64"/>
    <w:rsid w:val="00B35A38"/>
    <w:rsid w:val="00B35AE6"/>
    <w:rsid w:val="00B36189"/>
    <w:rsid w:val="00B36426"/>
    <w:rsid w:val="00B36708"/>
    <w:rsid w:val="00B36DCE"/>
    <w:rsid w:val="00B37745"/>
    <w:rsid w:val="00B40393"/>
    <w:rsid w:val="00B403B0"/>
    <w:rsid w:val="00B40751"/>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335"/>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1FA2"/>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9"/>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686A"/>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5E55"/>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716"/>
    <w:rsid w:val="00C07FC5"/>
    <w:rsid w:val="00C103B7"/>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1F3"/>
    <w:rsid w:val="00C172C8"/>
    <w:rsid w:val="00C17639"/>
    <w:rsid w:val="00C20432"/>
    <w:rsid w:val="00C2054E"/>
    <w:rsid w:val="00C2059F"/>
    <w:rsid w:val="00C20FE9"/>
    <w:rsid w:val="00C22390"/>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CC"/>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0BF9"/>
    <w:rsid w:val="00C40D33"/>
    <w:rsid w:val="00C41246"/>
    <w:rsid w:val="00C416A1"/>
    <w:rsid w:val="00C41784"/>
    <w:rsid w:val="00C41B10"/>
    <w:rsid w:val="00C41F05"/>
    <w:rsid w:val="00C421C2"/>
    <w:rsid w:val="00C4230D"/>
    <w:rsid w:val="00C423FC"/>
    <w:rsid w:val="00C425E3"/>
    <w:rsid w:val="00C42D90"/>
    <w:rsid w:val="00C42EC0"/>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5B7"/>
    <w:rsid w:val="00C57B6D"/>
    <w:rsid w:val="00C57DE6"/>
    <w:rsid w:val="00C601B1"/>
    <w:rsid w:val="00C60F50"/>
    <w:rsid w:val="00C6133E"/>
    <w:rsid w:val="00C6151D"/>
    <w:rsid w:val="00C61D1F"/>
    <w:rsid w:val="00C61F59"/>
    <w:rsid w:val="00C62385"/>
    <w:rsid w:val="00C62B05"/>
    <w:rsid w:val="00C631F0"/>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B1F"/>
    <w:rsid w:val="00C72FC7"/>
    <w:rsid w:val="00C73084"/>
    <w:rsid w:val="00C733DB"/>
    <w:rsid w:val="00C74181"/>
    <w:rsid w:val="00C748B8"/>
    <w:rsid w:val="00C74D84"/>
    <w:rsid w:val="00C75787"/>
    <w:rsid w:val="00C75A16"/>
    <w:rsid w:val="00C75D82"/>
    <w:rsid w:val="00C75E7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91"/>
    <w:rsid w:val="00CA1AF4"/>
    <w:rsid w:val="00CA217B"/>
    <w:rsid w:val="00CA2CD4"/>
    <w:rsid w:val="00CA2D89"/>
    <w:rsid w:val="00CA2DC3"/>
    <w:rsid w:val="00CA328C"/>
    <w:rsid w:val="00CA3D32"/>
    <w:rsid w:val="00CA40D9"/>
    <w:rsid w:val="00CA421E"/>
    <w:rsid w:val="00CA4AE4"/>
    <w:rsid w:val="00CA4FFF"/>
    <w:rsid w:val="00CA538C"/>
    <w:rsid w:val="00CA574E"/>
    <w:rsid w:val="00CA5C7C"/>
    <w:rsid w:val="00CA5F76"/>
    <w:rsid w:val="00CA66DA"/>
    <w:rsid w:val="00CA6B3E"/>
    <w:rsid w:val="00CA7845"/>
    <w:rsid w:val="00CA7AC5"/>
    <w:rsid w:val="00CA7F00"/>
    <w:rsid w:val="00CB022E"/>
    <w:rsid w:val="00CB05C2"/>
    <w:rsid w:val="00CB0694"/>
    <w:rsid w:val="00CB0700"/>
    <w:rsid w:val="00CB0A14"/>
    <w:rsid w:val="00CB0AAA"/>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B4E"/>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BF0"/>
    <w:rsid w:val="00CD2DE8"/>
    <w:rsid w:val="00CD2E21"/>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0F3"/>
    <w:rsid w:val="00CE495A"/>
    <w:rsid w:val="00CE4ED8"/>
    <w:rsid w:val="00CE536A"/>
    <w:rsid w:val="00CE560D"/>
    <w:rsid w:val="00CE577F"/>
    <w:rsid w:val="00CE587F"/>
    <w:rsid w:val="00CE5891"/>
    <w:rsid w:val="00CE5CFC"/>
    <w:rsid w:val="00CE7163"/>
    <w:rsid w:val="00CE720B"/>
    <w:rsid w:val="00CE7A2C"/>
    <w:rsid w:val="00CE7C6E"/>
    <w:rsid w:val="00CF08B0"/>
    <w:rsid w:val="00CF0C23"/>
    <w:rsid w:val="00CF0DAD"/>
    <w:rsid w:val="00CF1264"/>
    <w:rsid w:val="00CF175F"/>
    <w:rsid w:val="00CF1810"/>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65D"/>
    <w:rsid w:val="00D50AE3"/>
    <w:rsid w:val="00D50C8F"/>
    <w:rsid w:val="00D50FD0"/>
    <w:rsid w:val="00D5111B"/>
    <w:rsid w:val="00D511C9"/>
    <w:rsid w:val="00D51347"/>
    <w:rsid w:val="00D514EE"/>
    <w:rsid w:val="00D51725"/>
    <w:rsid w:val="00D517F1"/>
    <w:rsid w:val="00D526C7"/>
    <w:rsid w:val="00D52767"/>
    <w:rsid w:val="00D53917"/>
    <w:rsid w:val="00D53CF7"/>
    <w:rsid w:val="00D53E8C"/>
    <w:rsid w:val="00D53FB7"/>
    <w:rsid w:val="00D5480B"/>
    <w:rsid w:val="00D54AF1"/>
    <w:rsid w:val="00D54E64"/>
    <w:rsid w:val="00D5530D"/>
    <w:rsid w:val="00D55B77"/>
    <w:rsid w:val="00D5610C"/>
    <w:rsid w:val="00D566DF"/>
    <w:rsid w:val="00D56CC4"/>
    <w:rsid w:val="00D57207"/>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10B"/>
    <w:rsid w:val="00D669C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650"/>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3F8"/>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2EDB"/>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A89"/>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C53"/>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A0F"/>
    <w:rsid w:val="00DF1C97"/>
    <w:rsid w:val="00DF1D8C"/>
    <w:rsid w:val="00DF2093"/>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8AC"/>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A5D"/>
    <w:rsid w:val="00E15BE0"/>
    <w:rsid w:val="00E15C58"/>
    <w:rsid w:val="00E15F30"/>
    <w:rsid w:val="00E16208"/>
    <w:rsid w:val="00E16509"/>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4B8"/>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4C6"/>
    <w:rsid w:val="00E53723"/>
    <w:rsid w:val="00E538F9"/>
    <w:rsid w:val="00E53979"/>
    <w:rsid w:val="00E5460E"/>
    <w:rsid w:val="00E547B6"/>
    <w:rsid w:val="00E5559D"/>
    <w:rsid w:val="00E55C0B"/>
    <w:rsid w:val="00E55F3A"/>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F5B"/>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3801"/>
    <w:rsid w:val="00E947D0"/>
    <w:rsid w:val="00E94F26"/>
    <w:rsid w:val="00E958A5"/>
    <w:rsid w:val="00E95AFE"/>
    <w:rsid w:val="00E95F13"/>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52"/>
    <w:rsid w:val="00EA2F4B"/>
    <w:rsid w:val="00EA3C41"/>
    <w:rsid w:val="00EA3CD5"/>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0E65"/>
    <w:rsid w:val="00EC1280"/>
    <w:rsid w:val="00EC1C48"/>
    <w:rsid w:val="00EC233D"/>
    <w:rsid w:val="00EC26E1"/>
    <w:rsid w:val="00EC298C"/>
    <w:rsid w:val="00EC2BB8"/>
    <w:rsid w:val="00EC2C26"/>
    <w:rsid w:val="00EC3861"/>
    <w:rsid w:val="00EC44E7"/>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7DC"/>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1C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0762"/>
    <w:rsid w:val="00EF101D"/>
    <w:rsid w:val="00EF1602"/>
    <w:rsid w:val="00EF1C96"/>
    <w:rsid w:val="00EF1DAE"/>
    <w:rsid w:val="00EF1F1B"/>
    <w:rsid w:val="00EF377C"/>
    <w:rsid w:val="00EF3D86"/>
    <w:rsid w:val="00EF3D87"/>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73C"/>
    <w:rsid w:val="00F0389E"/>
    <w:rsid w:val="00F03AB4"/>
    <w:rsid w:val="00F043D1"/>
    <w:rsid w:val="00F045B2"/>
    <w:rsid w:val="00F04C88"/>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C60"/>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10B"/>
    <w:rsid w:val="00F33560"/>
    <w:rsid w:val="00F33C10"/>
    <w:rsid w:val="00F3460E"/>
    <w:rsid w:val="00F35168"/>
    <w:rsid w:val="00F3529C"/>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6AC"/>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6C56"/>
    <w:rsid w:val="00F575DD"/>
    <w:rsid w:val="00F614DD"/>
    <w:rsid w:val="00F61D65"/>
    <w:rsid w:val="00F61FD8"/>
    <w:rsid w:val="00F62034"/>
    <w:rsid w:val="00F621F3"/>
    <w:rsid w:val="00F62AAE"/>
    <w:rsid w:val="00F62AF0"/>
    <w:rsid w:val="00F6315F"/>
    <w:rsid w:val="00F63352"/>
    <w:rsid w:val="00F640FB"/>
    <w:rsid w:val="00F64B57"/>
    <w:rsid w:val="00F64B73"/>
    <w:rsid w:val="00F64CB5"/>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07F"/>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904"/>
    <w:rsid w:val="00F74A05"/>
    <w:rsid w:val="00F74E4E"/>
    <w:rsid w:val="00F74FF2"/>
    <w:rsid w:val="00F75600"/>
    <w:rsid w:val="00F757B3"/>
    <w:rsid w:val="00F75C16"/>
    <w:rsid w:val="00F75F32"/>
    <w:rsid w:val="00F7615C"/>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98F"/>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0EA"/>
    <w:rsid w:val="00FA6A5B"/>
    <w:rsid w:val="00FA6EF0"/>
    <w:rsid w:val="00FA7B36"/>
    <w:rsid w:val="00FB0039"/>
    <w:rsid w:val="00FB077D"/>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D7F"/>
    <w:rsid w:val="00FB6E80"/>
    <w:rsid w:val="00FB6EF3"/>
    <w:rsid w:val="00FB72D9"/>
    <w:rsid w:val="00FB7683"/>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 w:val="00FF7CAA"/>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A5B991B5-5EA7-4F2F-ACC0-70CBD34D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E2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744927">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966247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5936176">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F72D6-3C89-49D1-AC8F-BAB5D87E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4368</Words>
  <Characters>24024</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2022-11-11T04:38:00Z</cp:lastPrinted>
  <dcterms:created xsi:type="dcterms:W3CDTF">2022-10-25T16:32:00Z</dcterms:created>
  <dcterms:modified xsi:type="dcterms:W3CDTF">2022-12-02T01:17:00Z</dcterms:modified>
</cp:coreProperties>
</file>