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0E23149" w14:textId="77777777" w:rsidR="00A036A6" w:rsidRPr="001D7DD2" w:rsidRDefault="00A036A6" w:rsidP="00A036A6">
      <w:pPr>
        <w:shd w:val="clear" w:color="auto" w:fill="FFFFFF"/>
        <w:spacing w:line="360" w:lineRule="auto"/>
        <w:jc w:val="both"/>
        <w:rPr>
          <w:rFonts w:ascii="Palatino Linotype" w:hAnsi="Palatino Linotype" w:cs="Arial"/>
          <w:color w:val="000000"/>
          <w:lang w:eastAsia="es-MX"/>
        </w:rPr>
      </w:pPr>
      <w:r w:rsidRPr="001D7DD2">
        <w:rPr>
          <w:rFonts w:ascii="Palatino Linotype" w:hAnsi="Palatino Linotype" w:cs="Arial"/>
          <w:color w:val="000000"/>
          <w:lang w:eastAsia="es-MX"/>
        </w:rPr>
        <w:t xml:space="preserve">Resolución del Pleno del Instituto de Transparencia, Acceso a la Información Pública y Protección de Datos Personales del Estado de México y Municipios, con domicilio en Metepec, Estado de México, a </w:t>
      </w:r>
      <w:r w:rsidR="00AC6EC2" w:rsidRPr="001D7DD2">
        <w:rPr>
          <w:rFonts w:ascii="Palatino Linotype" w:hAnsi="Palatino Linotype" w:cs="Arial"/>
          <w:color w:val="000000"/>
          <w:lang w:eastAsia="es-MX"/>
        </w:rPr>
        <w:t>veintinueve</w:t>
      </w:r>
      <w:r w:rsidR="009E546F" w:rsidRPr="001D7DD2">
        <w:rPr>
          <w:rFonts w:ascii="Palatino Linotype" w:hAnsi="Palatino Linotype" w:cs="Arial"/>
          <w:color w:val="000000"/>
          <w:lang w:eastAsia="es-MX"/>
        </w:rPr>
        <w:t xml:space="preserve"> de junio</w:t>
      </w:r>
      <w:r w:rsidRPr="001D7DD2">
        <w:rPr>
          <w:rFonts w:ascii="Palatino Linotype" w:hAnsi="Palatino Linotype" w:cs="Arial"/>
          <w:color w:val="000000"/>
          <w:lang w:eastAsia="es-MX"/>
        </w:rPr>
        <w:t xml:space="preserve"> de dos mil veintidós.</w:t>
      </w:r>
    </w:p>
    <w:p w14:paraId="20897F62" w14:textId="77777777" w:rsidR="00A036A6" w:rsidRPr="001D7DD2" w:rsidRDefault="00A036A6" w:rsidP="00A036A6">
      <w:pPr>
        <w:shd w:val="clear" w:color="auto" w:fill="FFFFFF"/>
        <w:spacing w:line="360" w:lineRule="auto"/>
        <w:jc w:val="both"/>
        <w:rPr>
          <w:rFonts w:ascii="Palatino Linotype" w:hAnsi="Palatino Linotype" w:cs="Arial"/>
          <w:color w:val="000000"/>
          <w:sz w:val="20"/>
          <w:lang w:eastAsia="es-MX"/>
        </w:rPr>
      </w:pPr>
    </w:p>
    <w:p w14:paraId="55E89F7A" w14:textId="7A1A3F63" w:rsidR="00A036A6" w:rsidRPr="001D7DD2" w:rsidRDefault="00A036A6" w:rsidP="00A036A6">
      <w:pPr>
        <w:shd w:val="clear" w:color="auto" w:fill="FFFFFF"/>
        <w:spacing w:line="360" w:lineRule="auto"/>
        <w:jc w:val="both"/>
        <w:rPr>
          <w:rFonts w:ascii="Palatino Linotype" w:hAnsi="Palatino Linotype" w:cs="Arial"/>
        </w:rPr>
      </w:pPr>
      <w:r w:rsidRPr="001D7DD2">
        <w:rPr>
          <w:rFonts w:ascii="Palatino Linotype" w:hAnsi="Palatino Linotype" w:cs="Arial"/>
          <w:b/>
        </w:rPr>
        <w:t>VISTO</w:t>
      </w:r>
      <w:r w:rsidRPr="001D7DD2">
        <w:rPr>
          <w:rFonts w:ascii="Palatino Linotype" w:hAnsi="Palatino Linotype" w:cs="Arial"/>
        </w:rPr>
        <w:t xml:space="preserve"> el expediente electrónico formado con motivo del recurso de revisión número </w:t>
      </w:r>
      <w:r w:rsidRPr="001D7DD2">
        <w:rPr>
          <w:rFonts w:ascii="Palatino Linotype" w:hAnsi="Palatino Linotype" w:cs="Arial"/>
          <w:b/>
          <w:bCs/>
          <w:lang w:eastAsia="es-MX"/>
        </w:rPr>
        <w:t>00850/INFOEM/</w:t>
      </w:r>
      <w:r w:rsidR="009E546F" w:rsidRPr="001D7DD2">
        <w:rPr>
          <w:rFonts w:ascii="Palatino Linotype" w:hAnsi="Palatino Linotype" w:cs="Arial"/>
          <w:b/>
          <w:bCs/>
          <w:lang w:eastAsia="es-MX"/>
        </w:rPr>
        <w:t>ICR-27/</w:t>
      </w:r>
      <w:r w:rsidRPr="001D7DD2">
        <w:rPr>
          <w:rFonts w:ascii="Palatino Linotype" w:hAnsi="Palatino Linotype" w:cs="Arial"/>
          <w:b/>
          <w:bCs/>
          <w:lang w:eastAsia="es-MX"/>
        </w:rPr>
        <w:t>IP/RR/2022</w:t>
      </w:r>
      <w:r w:rsidRPr="001D7DD2">
        <w:rPr>
          <w:rFonts w:ascii="Palatino Linotype" w:hAnsi="Palatino Linotype" w:cs="Arial"/>
        </w:rPr>
        <w:t xml:space="preserve">, </w:t>
      </w:r>
      <w:r w:rsidR="009E546F" w:rsidRPr="001D7DD2">
        <w:rPr>
          <w:rFonts w:ascii="Palatino Linotype" w:hAnsi="Palatino Linotype" w:cs="Arial"/>
        </w:rPr>
        <w:t xml:space="preserve">de conformidad con lo previsto en el último párrafo del artículo 179 de la Ley de Transparencia y Acceso a la Información Pública del Estado de México y Municipios, </w:t>
      </w:r>
      <w:r w:rsidRPr="001D7DD2">
        <w:rPr>
          <w:rFonts w:ascii="Palatino Linotype" w:hAnsi="Palatino Linotype" w:cs="Arial"/>
        </w:rPr>
        <w:t xml:space="preserve">interpuesto por el </w:t>
      </w:r>
      <w:r w:rsidR="00806074">
        <w:rPr>
          <w:rFonts w:ascii="Palatino Linotype" w:hAnsi="Palatino Linotype" w:cs="Arial"/>
          <w:b/>
        </w:rPr>
        <w:t>XXXXXXXXXXXXX XXXXX</w:t>
      </w:r>
      <w:r w:rsidRPr="001D7DD2">
        <w:rPr>
          <w:rFonts w:ascii="Palatino Linotype" w:hAnsi="Palatino Linotype" w:cs="Arial"/>
        </w:rPr>
        <w:t>,</w:t>
      </w:r>
      <w:r w:rsidRPr="001D7DD2">
        <w:rPr>
          <w:rFonts w:ascii="Palatino Linotype" w:hAnsi="Palatino Linotype" w:cs="Arial"/>
          <w:b/>
        </w:rPr>
        <w:t xml:space="preserve"> </w:t>
      </w:r>
      <w:r w:rsidRPr="001D7DD2">
        <w:rPr>
          <w:rFonts w:ascii="Palatino Linotype" w:hAnsi="Palatino Linotype" w:cs="Arial"/>
        </w:rPr>
        <w:t xml:space="preserve">en lo sucesivo </w:t>
      </w:r>
      <w:r w:rsidRPr="001D7DD2">
        <w:rPr>
          <w:rFonts w:ascii="Palatino Linotype" w:hAnsi="Palatino Linotype" w:cs="Arial"/>
          <w:b/>
        </w:rPr>
        <w:t>El Recurrente</w:t>
      </w:r>
      <w:r w:rsidRPr="001D7DD2">
        <w:rPr>
          <w:rFonts w:ascii="Palatino Linotype" w:hAnsi="Palatino Linotype" w:cs="Arial"/>
        </w:rPr>
        <w:t xml:space="preserve">, en contra de </w:t>
      </w:r>
      <w:r w:rsidR="009E546F" w:rsidRPr="001D7DD2">
        <w:rPr>
          <w:rFonts w:ascii="Palatino Linotype" w:hAnsi="Palatino Linotype" w:cs="Arial"/>
        </w:rPr>
        <w:t xml:space="preserve">la </w:t>
      </w:r>
      <w:r w:rsidRPr="001D7DD2">
        <w:rPr>
          <w:rFonts w:ascii="Palatino Linotype" w:hAnsi="Palatino Linotype" w:cs="Arial"/>
        </w:rPr>
        <w:t>respuesta</w:t>
      </w:r>
      <w:r w:rsidR="009E546F" w:rsidRPr="001D7DD2">
        <w:rPr>
          <w:rFonts w:ascii="Palatino Linotype" w:hAnsi="Palatino Linotype" w:cs="Arial"/>
        </w:rPr>
        <w:t xml:space="preserve"> en cumplimiento,</w:t>
      </w:r>
      <w:r w:rsidRPr="001D7DD2">
        <w:rPr>
          <w:rFonts w:ascii="Palatino Linotype" w:hAnsi="Palatino Linotype" w:cs="Arial"/>
        </w:rPr>
        <w:t xml:space="preserve"> del </w:t>
      </w:r>
      <w:r w:rsidRPr="001D7DD2">
        <w:rPr>
          <w:rFonts w:ascii="Palatino Linotype" w:hAnsi="Palatino Linotype" w:cs="Arial"/>
          <w:b/>
        </w:rPr>
        <w:t>Ayuntamiento de Temascalcingo</w:t>
      </w:r>
      <w:r w:rsidRPr="001D7DD2">
        <w:rPr>
          <w:rFonts w:ascii="Palatino Linotype" w:hAnsi="Palatino Linotype" w:cs="Arial"/>
        </w:rPr>
        <w:t>,</w:t>
      </w:r>
      <w:r w:rsidRPr="001D7DD2">
        <w:rPr>
          <w:rFonts w:ascii="Palatino Linotype" w:hAnsi="Palatino Linotype" w:cs="Arial"/>
          <w:b/>
        </w:rPr>
        <w:t xml:space="preserve"> </w:t>
      </w:r>
      <w:r w:rsidRPr="001D7DD2">
        <w:rPr>
          <w:rFonts w:ascii="Palatino Linotype" w:hAnsi="Palatino Linotype" w:cs="Arial"/>
        </w:rPr>
        <w:t>en lo subsecuente</w:t>
      </w:r>
      <w:r w:rsidRPr="001D7DD2">
        <w:rPr>
          <w:rFonts w:ascii="Palatino Linotype" w:hAnsi="Palatino Linotype" w:cs="Arial"/>
          <w:b/>
        </w:rPr>
        <w:t xml:space="preserve"> El Sujeto Obligado, </w:t>
      </w:r>
      <w:r w:rsidRPr="001D7DD2">
        <w:rPr>
          <w:rFonts w:ascii="Palatino Linotype" w:hAnsi="Palatino Linotype" w:cs="Arial"/>
        </w:rPr>
        <w:t>se procede a dictar la presente resolución.</w:t>
      </w:r>
    </w:p>
    <w:p w14:paraId="583AF318" w14:textId="77777777" w:rsidR="00A036A6" w:rsidRPr="001D7DD2" w:rsidRDefault="00A036A6" w:rsidP="009E546F">
      <w:pPr>
        <w:pStyle w:val="Sinespaciado"/>
        <w:rPr>
          <w:lang w:eastAsia="es-MX"/>
        </w:rPr>
      </w:pPr>
    </w:p>
    <w:p w14:paraId="688CCF82" w14:textId="77777777" w:rsidR="00A036A6" w:rsidRPr="001D7DD2" w:rsidRDefault="00A036A6" w:rsidP="00A036A6">
      <w:pPr>
        <w:spacing w:line="360" w:lineRule="auto"/>
        <w:jc w:val="center"/>
        <w:rPr>
          <w:rFonts w:ascii="Palatino Linotype" w:hAnsi="Palatino Linotype"/>
          <w:b/>
          <w:sz w:val="28"/>
        </w:rPr>
      </w:pPr>
      <w:r w:rsidRPr="001D7DD2">
        <w:rPr>
          <w:rFonts w:ascii="Palatino Linotype" w:hAnsi="Palatino Linotype"/>
          <w:b/>
          <w:sz w:val="28"/>
        </w:rPr>
        <w:t>A N T E C E D E N T E S   D E L   A S U N T O</w:t>
      </w:r>
    </w:p>
    <w:p w14:paraId="7D01AEBA" w14:textId="77777777" w:rsidR="00A036A6" w:rsidRPr="001D7DD2" w:rsidRDefault="00A036A6" w:rsidP="009E546F">
      <w:pPr>
        <w:pStyle w:val="Sinespaciado"/>
      </w:pPr>
    </w:p>
    <w:p w14:paraId="4499031E" w14:textId="77777777" w:rsidR="00A036A6" w:rsidRPr="001D7DD2" w:rsidRDefault="00A036A6" w:rsidP="00A036A6">
      <w:pPr>
        <w:spacing w:line="360" w:lineRule="auto"/>
        <w:jc w:val="both"/>
        <w:rPr>
          <w:rFonts w:ascii="Palatino Linotype" w:hAnsi="Palatino Linotype"/>
        </w:rPr>
      </w:pPr>
      <w:r w:rsidRPr="001D7DD2">
        <w:rPr>
          <w:rFonts w:ascii="Palatino Linotype" w:hAnsi="Palatino Linotype" w:cs="Arial"/>
          <w:b/>
          <w:sz w:val="28"/>
        </w:rPr>
        <w:t>PRIMERO.</w:t>
      </w:r>
      <w:r w:rsidRPr="001D7DD2">
        <w:rPr>
          <w:rFonts w:ascii="Palatino Linotype" w:hAnsi="Palatino Linotype" w:cs="Arial"/>
        </w:rPr>
        <w:t xml:space="preserve"> </w:t>
      </w:r>
      <w:r w:rsidRPr="001D7DD2">
        <w:rPr>
          <w:rFonts w:ascii="Palatino Linotype" w:hAnsi="Palatino Linotype"/>
          <w:b/>
          <w:sz w:val="28"/>
          <w:szCs w:val="28"/>
        </w:rPr>
        <w:t>De la Solicitud de Información.</w:t>
      </w:r>
    </w:p>
    <w:p w14:paraId="3D195EF4" w14:textId="77777777" w:rsidR="00A036A6" w:rsidRPr="001D7DD2" w:rsidRDefault="00A036A6" w:rsidP="00A036A6">
      <w:pPr>
        <w:spacing w:line="360" w:lineRule="auto"/>
        <w:jc w:val="both"/>
        <w:rPr>
          <w:rFonts w:ascii="Palatino Linotype" w:hAnsi="Palatino Linotype" w:cs="Arial"/>
        </w:rPr>
      </w:pPr>
      <w:r w:rsidRPr="001D7DD2">
        <w:rPr>
          <w:rFonts w:ascii="Palatino Linotype" w:hAnsi="Palatino Linotype" w:cs="Arial"/>
        </w:rPr>
        <w:t xml:space="preserve">Con fecha once de enero de dos mil veintidós, </w:t>
      </w:r>
      <w:r w:rsidRPr="001D7DD2">
        <w:rPr>
          <w:rFonts w:ascii="Palatino Linotype" w:hAnsi="Palatino Linotype" w:cs="Arial"/>
          <w:b/>
        </w:rPr>
        <w:t xml:space="preserve">El Recurrente, </w:t>
      </w:r>
      <w:r w:rsidRPr="001D7DD2">
        <w:rPr>
          <w:rFonts w:ascii="Palatino Linotype" w:hAnsi="Palatino Linotype" w:cs="Arial"/>
        </w:rPr>
        <w:t xml:space="preserve">presentó a través del Sistema de Acceso a la Información Mexiquense </w:t>
      </w:r>
      <w:r w:rsidRPr="001D7DD2">
        <w:rPr>
          <w:rFonts w:ascii="Palatino Linotype" w:hAnsi="Palatino Linotype" w:cs="Arial"/>
          <w:b/>
        </w:rPr>
        <w:t>(SAIMEX)</w:t>
      </w:r>
      <w:r w:rsidRPr="001D7DD2">
        <w:rPr>
          <w:rFonts w:ascii="Palatino Linotype" w:hAnsi="Palatino Linotype" w:cs="Arial"/>
        </w:rPr>
        <w:t xml:space="preserve">, ante </w:t>
      </w:r>
      <w:r w:rsidRPr="001D7DD2">
        <w:rPr>
          <w:rFonts w:ascii="Palatino Linotype" w:hAnsi="Palatino Linotype" w:cs="Arial"/>
          <w:b/>
        </w:rPr>
        <w:t>El Sujeto Obligado</w:t>
      </w:r>
      <w:r w:rsidRPr="001D7DD2">
        <w:rPr>
          <w:rFonts w:ascii="Palatino Linotype" w:hAnsi="Palatino Linotype" w:cs="Arial"/>
        </w:rPr>
        <w:t xml:space="preserve">, solicitud de acceso a la información pública, registrada bajo el número de expediente </w:t>
      </w:r>
      <w:r w:rsidRPr="001D7DD2">
        <w:rPr>
          <w:rFonts w:ascii="Palatino Linotype" w:hAnsi="Palatino Linotype" w:cs="Arial"/>
          <w:b/>
        </w:rPr>
        <w:t>00015/TMASCALC/IP/2022</w:t>
      </w:r>
      <w:r w:rsidRPr="001D7DD2">
        <w:rPr>
          <w:rFonts w:ascii="Palatino Linotype" w:hAnsi="Palatino Linotype" w:cs="Arial"/>
        </w:rPr>
        <w:t>,</w:t>
      </w:r>
      <w:r w:rsidRPr="001D7DD2">
        <w:rPr>
          <w:rFonts w:ascii="Palatino Linotype" w:hAnsi="Palatino Linotype" w:cs="Arial"/>
          <w:b/>
        </w:rPr>
        <w:t xml:space="preserve"> </w:t>
      </w:r>
      <w:r w:rsidRPr="001D7DD2">
        <w:rPr>
          <w:rFonts w:ascii="Palatino Linotype" w:hAnsi="Palatino Linotype" w:cs="Arial"/>
        </w:rPr>
        <w:t xml:space="preserve">mediante la cual solicitó información en el tenor siguiente: </w:t>
      </w:r>
    </w:p>
    <w:p w14:paraId="115C944E" w14:textId="77777777" w:rsidR="00A036A6" w:rsidRPr="001D7DD2" w:rsidRDefault="00A036A6" w:rsidP="009E546F">
      <w:pPr>
        <w:pStyle w:val="Sinespaciado"/>
        <w:rPr>
          <w:sz w:val="4"/>
        </w:rPr>
      </w:pPr>
    </w:p>
    <w:p w14:paraId="27B229C3" w14:textId="77777777" w:rsidR="00A036A6" w:rsidRPr="001D7DD2" w:rsidRDefault="00A036A6" w:rsidP="009E546F">
      <w:pPr>
        <w:ind w:left="567" w:right="567"/>
        <w:jc w:val="both"/>
        <w:rPr>
          <w:rFonts w:ascii="Palatino Linotype" w:hAnsi="Palatino Linotype"/>
          <w:i/>
          <w:lang w:val="es-ES_tradnl"/>
        </w:rPr>
      </w:pPr>
      <w:r w:rsidRPr="001D7DD2">
        <w:rPr>
          <w:rFonts w:ascii="Palatino Linotype" w:hAnsi="Palatino Linotype"/>
          <w:i/>
          <w:lang w:val="es-ES_tradnl"/>
        </w:rPr>
        <w:t>“DIRECTORIO DEL AYUNTAMIENTO, NOMBRE DE LAS DIRECCIONES, COORDINACIONES DE LAS AREAS AYUNTAMIENTO, NOMBRE DE SUS TITULARES Y CURRICULUM, ACTAS DEL AYUNTAMIENTO DE LA PERIMER SEMANA DE ENERO DE 2022, COMISIONES DEL AYUNTAMIENTO, TABUKADOR DE SUELDOS Y SALARIOS, ACYAS DE INSTALACION DE LAS COMISIONES, POR QUE NO APARECE NINGUNA INFORMACION DEL AYUNTAMIENTO EN INTERNET,” [Sic]</w:t>
      </w:r>
    </w:p>
    <w:p w14:paraId="78F8E4DE" w14:textId="77777777" w:rsidR="009E546F" w:rsidRPr="001D7DD2" w:rsidRDefault="009E546F" w:rsidP="00A036A6">
      <w:pPr>
        <w:spacing w:line="360" w:lineRule="auto"/>
        <w:ind w:right="850"/>
        <w:jc w:val="both"/>
        <w:rPr>
          <w:rFonts w:ascii="Palatino Linotype" w:hAnsi="Palatino Linotype"/>
          <w:b/>
          <w:sz w:val="14"/>
          <w:lang w:val="es-ES_tradnl"/>
        </w:rPr>
      </w:pPr>
    </w:p>
    <w:p w14:paraId="7F712057" w14:textId="77777777" w:rsidR="00A036A6" w:rsidRPr="001D7DD2" w:rsidRDefault="00A036A6" w:rsidP="00A036A6">
      <w:pPr>
        <w:spacing w:line="360" w:lineRule="auto"/>
        <w:ind w:right="850"/>
        <w:jc w:val="both"/>
        <w:rPr>
          <w:rFonts w:ascii="Palatino Linotype" w:hAnsi="Palatino Linotype"/>
          <w:lang w:val="es-ES_tradnl"/>
        </w:rPr>
      </w:pPr>
      <w:r w:rsidRPr="001D7DD2">
        <w:rPr>
          <w:rFonts w:ascii="Palatino Linotype" w:hAnsi="Palatino Linotype"/>
          <w:b/>
          <w:lang w:val="es-ES_tradnl"/>
        </w:rPr>
        <w:t>MODALIDAD DE ENTREGA:</w:t>
      </w:r>
      <w:r w:rsidRPr="001D7DD2">
        <w:rPr>
          <w:rFonts w:ascii="Palatino Linotype" w:hAnsi="Palatino Linotype"/>
          <w:lang w:val="es-ES_tradnl"/>
        </w:rPr>
        <w:t xml:space="preserve"> A través del </w:t>
      </w:r>
      <w:r w:rsidRPr="001D7DD2">
        <w:rPr>
          <w:rFonts w:ascii="Palatino Linotype" w:hAnsi="Palatino Linotype"/>
          <w:b/>
          <w:lang w:val="es-ES_tradnl"/>
        </w:rPr>
        <w:t>SAIMEX</w:t>
      </w:r>
      <w:r w:rsidRPr="001D7DD2">
        <w:rPr>
          <w:rFonts w:ascii="Palatino Linotype" w:hAnsi="Palatino Linotype"/>
          <w:lang w:val="es-ES_tradnl"/>
        </w:rPr>
        <w:t xml:space="preserve">. </w:t>
      </w:r>
    </w:p>
    <w:p w14:paraId="31F2A803" w14:textId="77777777" w:rsidR="00A036A6" w:rsidRPr="001D7DD2" w:rsidRDefault="00A036A6" w:rsidP="00A036A6">
      <w:pPr>
        <w:spacing w:line="360" w:lineRule="auto"/>
        <w:jc w:val="both"/>
        <w:rPr>
          <w:rFonts w:ascii="Palatino Linotype" w:hAnsi="Palatino Linotype" w:cs="Arial"/>
          <w:b/>
          <w:sz w:val="28"/>
        </w:rPr>
      </w:pPr>
      <w:r w:rsidRPr="001D7DD2">
        <w:rPr>
          <w:rFonts w:ascii="Palatino Linotype" w:hAnsi="Palatino Linotype" w:cs="Arial"/>
          <w:b/>
          <w:sz w:val="28"/>
        </w:rPr>
        <w:lastRenderedPageBreak/>
        <w:t xml:space="preserve">SEGUNDO. </w:t>
      </w:r>
      <w:r w:rsidRPr="001D7DD2">
        <w:rPr>
          <w:rFonts w:ascii="Palatino Linotype" w:hAnsi="Palatino Linotype" w:cs="Arial"/>
          <w:b/>
          <w:sz w:val="28"/>
          <w:szCs w:val="20"/>
        </w:rPr>
        <w:t>De la respuesta del Sujeto Obligado.</w:t>
      </w:r>
    </w:p>
    <w:p w14:paraId="45243F0D" w14:textId="77777777" w:rsidR="00A036A6" w:rsidRPr="001D7DD2" w:rsidRDefault="00A036A6" w:rsidP="00A036A6">
      <w:pPr>
        <w:spacing w:line="360" w:lineRule="auto"/>
        <w:jc w:val="both"/>
        <w:rPr>
          <w:rFonts w:ascii="Palatino Linotype" w:hAnsi="Palatino Linotype" w:cs="Arial"/>
        </w:rPr>
      </w:pPr>
      <w:r w:rsidRPr="001D7DD2">
        <w:rPr>
          <w:rFonts w:ascii="Palatino Linotype" w:hAnsi="Palatino Linotype" w:cs="Arial"/>
        </w:rPr>
        <w:t xml:space="preserve">En el expediente electrónico </w:t>
      </w:r>
      <w:r w:rsidRPr="001D7DD2">
        <w:rPr>
          <w:rFonts w:ascii="Palatino Linotype" w:hAnsi="Palatino Linotype" w:cs="Arial"/>
          <w:b/>
        </w:rPr>
        <w:t>SAIMEX</w:t>
      </w:r>
      <w:r w:rsidRPr="001D7DD2">
        <w:rPr>
          <w:rFonts w:ascii="Palatino Linotype" w:hAnsi="Palatino Linotype" w:cs="Arial"/>
        </w:rPr>
        <w:t xml:space="preserve">, se aprecia que </w:t>
      </w:r>
      <w:r w:rsidRPr="001D7DD2">
        <w:rPr>
          <w:rFonts w:ascii="Palatino Linotype" w:hAnsi="Palatino Linotype" w:cs="Arial"/>
          <w:b/>
        </w:rPr>
        <w:t xml:space="preserve">El Sujeto Obligado </w:t>
      </w:r>
      <w:r w:rsidRPr="001D7DD2">
        <w:rPr>
          <w:rFonts w:ascii="Palatino Linotype" w:hAnsi="Palatino Linotype" w:cs="Arial"/>
        </w:rPr>
        <w:t xml:space="preserve">fue omiso en dar respuesta a la solicitud de información presentada por </w:t>
      </w:r>
      <w:r w:rsidRPr="001D7DD2">
        <w:rPr>
          <w:rFonts w:ascii="Palatino Linotype" w:hAnsi="Palatino Linotype" w:cs="Arial"/>
          <w:b/>
        </w:rPr>
        <w:t>El Recurrente</w:t>
      </w:r>
      <w:r w:rsidRPr="001D7DD2">
        <w:rPr>
          <w:rFonts w:ascii="Palatino Linotype" w:hAnsi="Palatino Linotype" w:cs="Arial"/>
        </w:rPr>
        <w:t>.</w:t>
      </w:r>
      <w:r w:rsidRPr="001D7DD2">
        <w:rPr>
          <w:rFonts w:ascii="Palatino Linotype" w:hAnsi="Palatino Linotype" w:cs="Arial"/>
          <w:b/>
        </w:rPr>
        <w:t xml:space="preserve"> </w:t>
      </w:r>
      <w:r w:rsidRPr="001D7DD2">
        <w:rPr>
          <w:rFonts w:ascii="Palatino Linotype" w:hAnsi="Palatino Linotype" w:cs="Arial"/>
        </w:rPr>
        <w:t xml:space="preserve">Derivado de lo anterior, se constituye la figura de la </w:t>
      </w:r>
      <w:r w:rsidRPr="001D7DD2">
        <w:rPr>
          <w:rFonts w:ascii="Palatino Linotype" w:hAnsi="Palatino Linotype" w:cs="Arial"/>
          <w:b/>
          <w:i/>
        </w:rPr>
        <w:t>Negativa Ficta</w:t>
      </w:r>
      <w:r w:rsidRPr="001D7DD2">
        <w:rPr>
          <w:rFonts w:ascii="Palatino Linotype" w:hAnsi="Palatino Linotype" w:cs="Arial"/>
        </w:rPr>
        <w:t xml:space="preserve">, cuya esencia consiste en atribuir un efecto negativo de la autoridad administrativa frente a las instancias y solicitudes que hagan los particulares. </w:t>
      </w:r>
    </w:p>
    <w:p w14:paraId="1A93A5E6" w14:textId="77777777" w:rsidR="00A036A6" w:rsidRPr="001D7DD2" w:rsidRDefault="00A036A6" w:rsidP="00A036A6">
      <w:pPr>
        <w:spacing w:line="360" w:lineRule="auto"/>
        <w:jc w:val="both"/>
        <w:rPr>
          <w:rFonts w:ascii="Palatino Linotype" w:hAnsi="Palatino Linotype" w:cs="Arial"/>
        </w:rPr>
      </w:pPr>
    </w:p>
    <w:p w14:paraId="2D5029AB" w14:textId="77777777" w:rsidR="00A036A6" w:rsidRPr="001D7DD2" w:rsidRDefault="00A036A6" w:rsidP="00A036A6">
      <w:pPr>
        <w:spacing w:line="360" w:lineRule="auto"/>
        <w:jc w:val="both"/>
        <w:rPr>
          <w:rFonts w:ascii="Palatino Linotype" w:hAnsi="Palatino Linotype" w:cs="Arial"/>
          <w:b/>
          <w:sz w:val="28"/>
        </w:rPr>
      </w:pPr>
      <w:r w:rsidRPr="001D7DD2">
        <w:rPr>
          <w:rFonts w:ascii="Palatino Linotype" w:hAnsi="Palatino Linotype" w:cs="Arial"/>
          <w:b/>
          <w:sz w:val="28"/>
        </w:rPr>
        <w:t xml:space="preserve">TERCERO. </w:t>
      </w:r>
      <w:r w:rsidRPr="001D7DD2">
        <w:rPr>
          <w:rFonts w:ascii="Palatino Linotype" w:hAnsi="Palatino Linotype"/>
          <w:b/>
          <w:sz w:val="28"/>
        </w:rPr>
        <w:t>Del recurso de revisión.</w:t>
      </w:r>
    </w:p>
    <w:p w14:paraId="775B590A" w14:textId="77777777" w:rsidR="00A036A6" w:rsidRPr="001D7DD2" w:rsidRDefault="00A036A6" w:rsidP="00A036A6">
      <w:pPr>
        <w:spacing w:line="360" w:lineRule="auto"/>
        <w:jc w:val="both"/>
        <w:rPr>
          <w:rFonts w:ascii="Palatino Linotype" w:hAnsi="Palatino Linotype" w:cs="Arial"/>
        </w:rPr>
      </w:pPr>
      <w:r w:rsidRPr="001D7DD2">
        <w:rPr>
          <w:rFonts w:ascii="Palatino Linotype" w:hAnsi="Palatino Linotype" w:cs="Arial"/>
        </w:rPr>
        <w:t xml:space="preserve">Inconforme con la falta de respuesta por </w:t>
      </w:r>
      <w:r w:rsidRPr="001D7DD2">
        <w:rPr>
          <w:rFonts w:ascii="Palatino Linotype" w:hAnsi="Palatino Linotype" w:cs="Arial"/>
          <w:b/>
        </w:rPr>
        <w:t>El Sujeto Obligado</w:t>
      </w:r>
      <w:r w:rsidRPr="001D7DD2">
        <w:rPr>
          <w:rFonts w:ascii="Palatino Linotype" w:hAnsi="Palatino Linotype" w:cs="Arial"/>
        </w:rPr>
        <w:t>,</w:t>
      </w:r>
      <w:r w:rsidRPr="001D7DD2">
        <w:rPr>
          <w:rFonts w:ascii="Palatino Linotype" w:hAnsi="Palatino Linotype" w:cs="Arial"/>
          <w:b/>
        </w:rPr>
        <w:t xml:space="preserve"> El Recurrente </w:t>
      </w:r>
      <w:r w:rsidRPr="001D7DD2">
        <w:rPr>
          <w:rFonts w:ascii="Palatino Linotype" w:hAnsi="Palatino Linotype" w:cs="Arial"/>
        </w:rPr>
        <w:t xml:space="preserve">interpuso el recurso de revisión, en fecha catorce de febrero de dos mil veintidós, el cual fue registrado con el expediente número </w:t>
      </w:r>
      <w:r w:rsidRPr="001D7DD2">
        <w:rPr>
          <w:rFonts w:ascii="Palatino Linotype" w:hAnsi="Palatino Linotype" w:cs="Arial"/>
          <w:b/>
        </w:rPr>
        <w:t>00850/INFOEM/IP/RR/2022</w:t>
      </w:r>
      <w:r w:rsidRPr="001D7DD2">
        <w:rPr>
          <w:rFonts w:ascii="Palatino Linotype" w:hAnsi="Palatino Linotype" w:cs="Arial"/>
        </w:rPr>
        <w:t>,</w:t>
      </w:r>
      <w:r w:rsidRPr="001D7DD2">
        <w:rPr>
          <w:rFonts w:ascii="Palatino Linotype" w:hAnsi="Palatino Linotype" w:cs="Arial"/>
          <w:b/>
        </w:rPr>
        <w:t xml:space="preserve"> </w:t>
      </w:r>
      <w:r w:rsidRPr="001D7DD2">
        <w:rPr>
          <w:rFonts w:ascii="Palatino Linotype" w:hAnsi="Palatino Linotype" w:cs="Arial"/>
        </w:rPr>
        <w:t xml:space="preserve">en el cual arguye, las siguientes manifestaciones: </w:t>
      </w:r>
    </w:p>
    <w:p w14:paraId="0673BF42" w14:textId="77777777" w:rsidR="00A036A6" w:rsidRPr="001D7DD2" w:rsidRDefault="00A036A6" w:rsidP="00A036A6">
      <w:pPr>
        <w:pStyle w:val="Sinespaciado"/>
      </w:pPr>
    </w:p>
    <w:p w14:paraId="217D0CBD" w14:textId="77777777" w:rsidR="00A036A6" w:rsidRPr="001D7DD2" w:rsidRDefault="00A036A6" w:rsidP="00A036A6">
      <w:pPr>
        <w:pStyle w:val="Prrafodelista"/>
        <w:numPr>
          <w:ilvl w:val="0"/>
          <w:numId w:val="15"/>
        </w:numPr>
        <w:jc w:val="both"/>
        <w:rPr>
          <w:rFonts w:ascii="Palatino Linotype" w:hAnsi="Palatino Linotype" w:cs="Arial"/>
          <w:b/>
        </w:rPr>
      </w:pPr>
      <w:r w:rsidRPr="001D7DD2">
        <w:rPr>
          <w:rFonts w:ascii="Palatino Linotype" w:hAnsi="Palatino Linotype" w:cs="Arial"/>
          <w:b/>
        </w:rPr>
        <w:t xml:space="preserve">Acto Impugnado: </w:t>
      </w:r>
    </w:p>
    <w:p w14:paraId="555E6642" w14:textId="77777777" w:rsidR="00A036A6" w:rsidRPr="001D7DD2" w:rsidRDefault="00A036A6" w:rsidP="009E546F">
      <w:pPr>
        <w:ind w:left="360"/>
        <w:jc w:val="both"/>
        <w:rPr>
          <w:rFonts w:ascii="Palatino Linotype" w:hAnsi="Palatino Linotype" w:cs="Arial"/>
          <w:i/>
        </w:rPr>
      </w:pPr>
      <w:r w:rsidRPr="001D7DD2">
        <w:rPr>
          <w:rFonts w:ascii="Palatino Linotype" w:hAnsi="Palatino Linotype" w:cs="Arial"/>
          <w:i/>
        </w:rPr>
        <w:t>“no respondieron la solicitud” [Sic]</w:t>
      </w:r>
    </w:p>
    <w:p w14:paraId="2185C347" w14:textId="77777777" w:rsidR="00A036A6" w:rsidRPr="001D7DD2" w:rsidRDefault="00A036A6" w:rsidP="00A036A6">
      <w:pPr>
        <w:ind w:left="360"/>
        <w:jc w:val="both"/>
        <w:rPr>
          <w:rFonts w:ascii="Palatino Linotype" w:hAnsi="Palatino Linotype" w:cs="Arial"/>
          <w:b/>
          <w:i/>
        </w:rPr>
      </w:pPr>
    </w:p>
    <w:p w14:paraId="23A13158" w14:textId="77777777" w:rsidR="00A036A6" w:rsidRPr="001D7DD2" w:rsidRDefault="00A036A6" w:rsidP="00A036A6">
      <w:pPr>
        <w:pStyle w:val="Prrafodelista"/>
        <w:numPr>
          <w:ilvl w:val="0"/>
          <w:numId w:val="15"/>
        </w:numPr>
        <w:ind w:right="851"/>
        <w:jc w:val="both"/>
        <w:rPr>
          <w:rFonts w:ascii="Palatino Linotype" w:hAnsi="Palatino Linotype" w:cs="Arial"/>
          <w:b/>
        </w:rPr>
      </w:pPr>
      <w:r w:rsidRPr="001D7DD2">
        <w:rPr>
          <w:rFonts w:ascii="Palatino Linotype" w:hAnsi="Palatino Linotype" w:cs="Arial"/>
          <w:b/>
        </w:rPr>
        <w:t>Razones o Motivos de Inconformidad:</w:t>
      </w:r>
    </w:p>
    <w:p w14:paraId="79EEB96F" w14:textId="77777777" w:rsidR="00A036A6" w:rsidRPr="001D7DD2" w:rsidRDefault="00A036A6" w:rsidP="00A036A6">
      <w:pPr>
        <w:ind w:left="360"/>
        <w:jc w:val="both"/>
        <w:rPr>
          <w:rFonts w:ascii="Palatino Linotype" w:hAnsi="Palatino Linotype" w:cs="Arial"/>
          <w:i/>
        </w:rPr>
      </w:pPr>
      <w:r w:rsidRPr="001D7DD2">
        <w:rPr>
          <w:rFonts w:ascii="Palatino Linotype" w:hAnsi="Palatino Linotype" w:cs="Arial"/>
          <w:i/>
        </w:rPr>
        <w:t>“</w:t>
      </w:r>
      <w:r w:rsidRPr="001D7DD2">
        <w:rPr>
          <w:rFonts w:ascii="Palatino Linotype" w:hAnsi="Palatino Linotype"/>
          <w:i/>
          <w:color w:val="000000"/>
        </w:rPr>
        <w:t xml:space="preserve">no respondieron la solicitud” </w:t>
      </w:r>
      <w:r w:rsidRPr="001D7DD2">
        <w:rPr>
          <w:rFonts w:ascii="Palatino Linotype" w:hAnsi="Palatino Linotype" w:cs="Arial"/>
          <w:i/>
        </w:rPr>
        <w:t>[Sic]</w:t>
      </w:r>
    </w:p>
    <w:p w14:paraId="564CC791" w14:textId="77777777" w:rsidR="00A036A6" w:rsidRPr="001D7DD2" w:rsidRDefault="00A036A6" w:rsidP="00A036A6">
      <w:pPr>
        <w:jc w:val="both"/>
        <w:rPr>
          <w:rFonts w:ascii="Palatino Linotype" w:hAnsi="Palatino Linotype" w:cs="Arial"/>
        </w:rPr>
      </w:pPr>
    </w:p>
    <w:p w14:paraId="5A90E369" w14:textId="77777777" w:rsidR="00A036A6" w:rsidRPr="001D7DD2" w:rsidRDefault="00A036A6" w:rsidP="00A036A6">
      <w:pPr>
        <w:pStyle w:val="Sinespaciado"/>
      </w:pPr>
    </w:p>
    <w:p w14:paraId="037115E7" w14:textId="77777777" w:rsidR="00A036A6" w:rsidRPr="001D7DD2" w:rsidRDefault="00A036A6" w:rsidP="00A036A6">
      <w:pPr>
        <w:spacing w:line="360" w:lineRule="auto"/>
        <w:jc w:val="both"/>
        <w:rPr>
          <w:rFonts w:ascii="Palatino Linotype" w:hAnsi="Palatino Linotype" w:cs="Arial"/>
          <w:b/>
          <w:sz w:val="28"/>
          <w:szCs w:val="28"/>
        </w:rPr>
      </w:pPr>
      <w:r w:rsidRPr="001D7DD2">
        <w:rPr>
          <w:rFonts w:ascii="Palatino Linotype" w:hAnsi="Palatino Linotype" w:cs="Arial"/>
          <w:b/>
          <w:sz w:val="28"/>
        </w:rPr>
        <w:t>CUARTO</w:t>
      </w:r>
      <w:r w:rsidRPr="001D7DD2">
        <w:rPr>
          <w:rFonts w:ascii="Palatino Linotype" w:hAnsi="Palatino Linotype" w:cs="Arial"/>
          <w:b/>
        </w:rPr>
        <w:t xml:space="preserve">. </w:t>
      </w:r>
      <w:r w:rsidRPr="001D7DD2">
        <w:rPr>
          <w:rFonts w:ascii="Palatino Linotype" w:hAnsi="Palatino Linotype" w:cs="Arial"/>
          <w:b/>
          <w:sz w:val="28"/>
          <w:szCs w:val="28"/>
        </w:rPr>
        <w:t>Del turno del recurso de revisión.</w:t>
      </w:r>
    </w:p>
    <w:p w14:paraId="246201D5" w14:textId="77777777" w:rsidR="00A036A6" w:rsidRPr="001D7DD2" w:rsidRDefault="00A036A6" w:rsidP="00A036A6">
      <w:pPr>
        <w:spacing w:line="360" w:lineRule="auto"/>
        <w:jc w:val="both"/>
        <w:rPr>
          <w:rFonts w:ascii="Palatino Linotype" w:hAnsi="Palatino Linotype" w:cs="Arial"/>
        </w:rPr>
      </w:pPr>
      <w:r w:rsidRPr="001D7DD2">
        <w:rPr>
          <w:rFonts w:ascii="Palatino Linotype" w:hAnsi="Palatino Linotype" w:cs="Arial"/>
        </w:rPr>
        <w:t xml:space="preserve">Medio de impugnación que le fue turnado al Comisionado </w:t>
      </w:r>
      <w:proofErr w:type="gramStart"/>
      <w:r w:rsidRPr="001D7DD2">
        <w:rPr>
          <w:rFonts w:ascii="Palatino Linotype" w:hAnsi="Palatino Linotype" w:cs="Arial"/>
        </w:rPr>
        <w:t>Presidente</w:t>
      </w:r>
      <w:proofErr w:type="gramEnd"/>
      <w:r w:rsidRPr="001D7DD2">
        <w:rPr>
          <w:rFonts w:ascii="Palatino Linotype" w:hAnsi="Palatino Linotype" w:cs="Arial"/>
        </w:rPr>
        <w:t xml:space="preserve"> José Martínez Vilchis, por medio del sistema electrónico en términos del arábigo 185, fracción I, de la Ley de Transparencia y Acceso a la información Pública del Estado de México y Municipios, del cual recayó acuerdo de admisión en fecha dieciocho de febrero de dos mil veintidós, determinándose en él, un plazo de siete días para que las partes manifestaran lo que a su derecho corresponda en términos del numeral ya citado.</w:t>
      </w:r>
    </w:p>
    <w:p w14:paraId="5EED03B8" w14:textId="77777777" w:rsidR="00A036A6" w:rsidRPr="001D7DD2" w:rsidRDefault="00A036A6" w:rsidP="00A036A6">
      <w:pPr>
        <w:spacing w:line="360" w:lineRule="auto"/>
        <w:jc w:val="both"/>
        <w:rPr>
          <w:rFonts w:ascii="Palatino Linotype" w:hAnsi="Palatino Linotype" w:cs="Arial"/>
          <w:b/>
          <w:sz w:val="28"/>
          <w:szCs w:val="28"/>
        </w:rPr>
      </w:pPr>
      <w:r w:rsidRPr="001D7DD2">
        <w:rPr>
          <w:rFonts w:ascii="Palatino Linotype" w:hAnsi="Palatino Linotype" w:cs="Arial"/>
          <w:b/>
          <w:sz w:val="28"/>
        </w:rPr>
        <w:lastRenderedPageBreak/>
        <w:t>QUINTO</w:t>
      </w:r>
      <w:r w:rsidRPr="001D7DD2">
        <w:rPr>
          <w:rFonts w:ascii="Palatino Linotype" w:hAnsi="Palatino Linotype" w:cs="Arial"/>
          <w:b/>
        </w:rPr>
        <w:t xml:space="preserve">. </w:t>
      </w:r>
      <w:r w:rsidRPr="001D7DD2">
        <w:rPr>
          <w:rFonts w:ascii="Palatino Linotype" w:hAnsi="Palatino Linotype" w:cs="Arial"/>
          <w:b/>
          <w:sz w:val="28"/>
          <w:szCs w:val="28"/>
        </w:rPr>
        <w:t>De la etapa de instrucción.</w:t>
      </w:r>
    </w:p>
    <w:p w14:paraId="45B4A4A7" w14:textId="77777777" w:rsidR="00A036A6" w:rsidRPr="001D7DD2" w:rsidRDefault="00A036A6" w:rsidP="00A036A6">
      <w:pPr>
        <w:spacing w:line="360" w:lineRule="auto"/>
        <w:jc w:val="both"/>
        <w:rPr>
          <w:rFonts w:ascii="Palatino Linotype" w:hAnsi="Palatino Linotype" w:cs="Arial"/>
        </w:rPr>
      </w:pPr>
      <w:r w:rsidRPr="001D7DD2">
        <w:rPr>
          <w:rFonts w:ascii="Palatino Linotype" w:hAnsi="Palatino Linotype" w:cs="Arial"/>
        </w:rPr>
        <w:t xml:space="preserve">Así, una vez transcurrido el término legal referido, </w:t>
      </w:r>
      <w:r w:rsidRPr="001D7DD2">
        <w:rPr>
          <w:rFonts w:ascii="Palatino Linotype" w:hAnsi="Palatino Linotype" w:cs="Arial"/>
          <w:b/>
        </w:rPr>
        <w:t xml:space="preserve">El Sujeto Obligado </w:t>
      </w:r>
      <w:r w:rsidRPr="001D7DD2">
        <w:rPr>
          <w:rFonts w:ascii="Palatino Linotype" w:hAnsi="Palatino Linotype" w:cs="Arial"/>
        </w:rPr>
        <w:t xml:space="preserve">fue omiso en remitir su informe justificado; por otra parte, el </w:t>
      </w:r>
      <w:r w:rsidRPr="001D7DD2">
        <w:rPr>
          <w:rFonts w:ascii="Palatino Linotype" w:hAnsi="Palatino Linotype" w:cs="Arial"/>
          <w:b/>
        </w:rPr>
        <w:t>Recurrente</w:t>
      </w:r>
      <w:r w:rsidRPr="001D7DD2">
        <w:rPr>
          <w:rFonts w:ascii="Palatino Linotype" w:hAnsi="Palatino Linotype" w:cs="Arial"/>
        </w:rPr>
        <w:t xml:space="preserve">, tampoco presentó alegatos, pruebas o manifestaciones, sirve de sustento la siguiente imagen ilustrativa: </w:t>
      </w:r>
    </w:p>
    <w:p w14:paraId="3E1D6958" w14:textId="77777777" w:rsidR="00A036A6" w:rsidRPr="001D7DD2" w:rsidRDefault="00A036A6" w:rsidP="00A036A6">
      <w:pPr>
        <w:pStyle w:val="Sinespaciado"/>
        <w:rPr>
          <w:noProof/>
        </w:rPr>
      </w:pPr>
    </w:p>
    <w:p w14:paraId="095F242C" w14:textId="77777777" w:rsidR="00A036A6" w:rsidRPr="001D7DD2" w:rsidRDefault="00A036A6" w:rsidP="00A036A6">
      <w:pPr>
        <w:spacing w:line="360" w:lineRule="auto"/>
        <w:jc w:val="center"/>
        <w:rPr>
          <w:rFonts w:ascii="Palatino Linotype" w:hAnsi="Palatino Linotype" w:cs="Arial"/>
          <w:b/>
        </w:rPr>
      </w:pPr>
      <w:r w:rsidRPr="001D7DD2">
        <w:rPr>
          <w:rFonts w:ascii="Palatino Linotype" w:hAnsi="Palatino Linotype" w:cs="Arial"/>
          <w:b/>
          <w:noProof/>
          <w:lang w:val="es-MX" w:eastAsia="es-MX"/>
        </w:rPr>
        <w:drawing>
          <wp:inline distT="0" distB="0" distL="0" distR="0" wp14:anchorId="1DEF0360" wp14:editId="756148EC">
            <wp:extent cx="5756910" cy="1518920"/>
            <wp:effectExtent l="152400" t="152400" r="358140" b="36703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756910" cy="1518920"/>
                    </a:xfrm>
                    <a:prstGeom prst="rect">
                      <a:avLst/>
                    </a:prstGeom>
                    <a:ln>
                      <a:noFill/>
                    </a:ln>
                    <a:effectLst>
                      <a:outerShdw blurRad="292100" dist="139700" dir="2700000" algn="tl" rotWithShape="0">
                        <a:srgbClr val="333333">
                          <a:alpha val="65000"/>
                        </a:srgbClr>
                      </a:outerShdw>
                    </a:effectLst>
                  </pic:spPr>
                </pic:pic>
              </a:graphicData>
            </a:graphic>
          </wp:inline>
        </w:drawing>
      </w:r>
    </w:p>
    <w:p w14:paraId="21FB5F3D" w14:textId="77777777" w:rsidR="00A036A6" w:rsidRPr="001D7DD2" w:rsidRDefault="00A036A6" w:rsidP="00A036A6">
      <w:pPr>
        <w:pStyle w:val="Sinespaciado"/>
      </w:pPr>
    </w:p>
    <w:p w14:paraId="438163ED" w14:textId="77777777" w:rsidR="00A036A6" w:rsidRPr="001D7DD2" w:rsidRDefault="00A036A6" w:rsidP="00A036A6">
      <w:pPr>
        <w:spacing w:line="360" w:lineRule="auto"/>
        <w:jc w:val="both"/>
        <w:rPr>
          <w:rFonts w:ascii="Palatino Linotype" w:hAnsi="Palatino Linotype" w:cs="Arial"/>
          <w:b/>
          <w:sz w:val="28"/>
          <w:szCs w:val="28"/>
        </w:rPr>
      </w:pPr>
      <w:r w:rsidRPr="001D7DD2">
        <w:rPr>
          <w:rFonts w:ascii="Palatino Linotype" w:hAnsi="Palatino Linotype" w:cs="Arial"/>
          <w:b/>
          <w:sz w:val="28"/>
        </w:rPr>
        <w:t>SEXTO</w:t>
      </w:r>
      <w:r w:rsidRPr="001D7DD2">
        <w:rPr>
          <w:rFonts w:ascii="Palatino Linotype" w:hAnsi="Palatino Linotype" w:cs="Arial"/>
          <w:b/>
        </w:rPr>
        <w:t xml:space="preserve">. </w:t>
      </w:r>
      <w:r w:rsidRPr="001D7DD2">
        <w:rPr>
          <w:rFonts w:ascii="Palatino Linotype" w:hAnsi="Palatino Linotype" w:cs="Arial"/>
          <w:b/>
          <w:sz w:val="28"/>
          <w:szCs w:val="28"/>
        </w:rPr>
        <w:t>Del Cierre de la Etapa de Instrucción.</w:t>
      </w:r>
    </w:p>
    <w:p w14:paraId="55E360D9" w14:textId="77777777" w:rsidR="00A036A6" w:rsidRPr="001D7DD2" w:rsidRDefault="00A036A6" w:rsidP="00A036A6">
      <w:pPr>
        <w:spacing w:line="360" w:lineRule="auto"/>
        <w:jc w:val="both"/>
        <w:rPr>
          <w:rFonts w:ascii="Palatino Linotype" w:hAnsi="Palatino Linotype" w:cs="Arial"/>
        </w:rPr>
      </w:pPr>
      <w:r w:rsidRPr="001D7DD2">
        <w:rPr>
          <w:rFonts w:ascii="Palatino Linotype" w:hAnsi="Palatino Linotype" w:cs="Arial"/>
        </w:rPr>
        <w:t>En fecha tres de marzo de dos mil veintidós, en términos del artículo 185, fracción VI, de la Ley de Transparencia y Acceso a la Información Pública del Estado de México y Municipios, se decretó el cierre de instrucción, iniciando el término legal para dictar resolución definitiva del asunto.</w:t>
      </w:r>
    </w:p>
    <w:p w14:paraId="0F07584D" w14:textId="77777777" w:rsidR="00A036A6" w:rsidRPr="001D7DD2" w:rsidRDefault="00A036A6" w:rsidP="00A036A6">
      <w:pPr>
        <w:spacing w:line="360" w:lineRule="auto"/>
        <w:jc w:val="both"/>
        <w:rPr>
          <w:rFonts w:ascii="Palatino Linotype" w:hAnsi="Palatino Linotype" w:cs="Arial"/>
        </w:rPr>
      </w:pPr>
    </w:p>
    <w:p w14:paraId="27D331EE" w14:textId="77777777" w:rsidR="009E546F" w:rsidRPr="001D7DD2" w:rsidRDefault="009E546F" w:rsidP="009E546F">
      <w:pPr>
        <w:spacing w:line="360" w:lineRule="auto"/>
        <w:jc w:val="both"/>
        <w:rPr>
          <w:rFonts w:ascii="Palatino Linotype" w:eastAsia="Calibri" w:hAnsi="Palatino Linotype" w:cs="Arial"/>
          <w:b/>
          <w:sz w:val="28"/>
          <w:szCs w:val="28"/>
          <w:lang w:val="es-MX" w:eastAsia="en-US"/>
        </w:rPr>
      </w:pPr>
      <w:r w:rsidRPr="001D7DD2">
        <w:rPr>
          <w:rFonts w:ascii="Palatino Linotype" w:eastAsia="Calibri" w:hAnsi="Palatino Linotype" w:cs="Arial"/>
          <w:b/>
          <w:sz w:val="28"/>
          <w:szCs w:val="28"/>
          <w:lang w:val="es-MX" w:eastAsia="en-US"/>
        </w:rPr>
        <w:t>SÉPTIMO. Resolución del recurso de revisión.</w:t>
      </w:r>
    </w:p>
    <w:p w14:paraId="6C2F3486" w14:textId="77777777" w:rsidR="009E546F" w:rsidRPr="001D7DD2" w:rsidRDefault="009E546F" w:rsidP="009E546F">
      <w:pPr>
        <w:spacing w:line="360" w:lineRule="auto"/>
        <w:jc w:val="both"/>
        <w:rPr>
          <w:rFonts w:ascii="Palatino Linotype" w:hAnsi="Palatino Linotype"/>
        </w:rPr>
      </w:pPr>
      <w:r w:rsidRPr="001D7DD2">
        <w:rPr>
          <w:rFonts w:ascii="Palatino Linotype" w:eastAsia="Palatino Linotype" w:hAnsi="Palatino Linotype" w:cs="Palatino Linotype"/>
          <w:lang w:val="es-ES_tradnl"/>
        </w:rPr>
        <w:t xml:space="preserve">En fecha dieciséis de marzo de dos mil veintidós, en la Décima Sesión Ordinaria, el Pleno del Instituto de Transparencia, Acceso a la Información Pública y Protección de Datos Personales del Estado de México y Municipios aprobó, por mayoría de votos, la resolución </w:t>
      </w:r>
      <w:r w:rsidRPr="001D7DD2">
        <w:rPr>
          <w:rFonts w:ascii="Palatino Linotype" w:hAnsi="Palatino Linotype"/>
          <w:b/>
          <w:lang w:val="es-ES_tradnl"/>
        </w:rPr>
        <w:t>00850/INFOEM/IP/RR/202</w:t>
      </w:r>
      <w:r w:rsidRPr="001D7DD2">
        <w:rPr>
          <w:rFonts w:ascii="Palatino Linotype" w:hAnsi="Palatino Linotype" w:cs="Arial"/>
          <w:b/>
          <w:bCs/>
          <w:spacing w:val="-20"/>
          <w:lang w:val="es-ES_tradnl"/>
        </w:rPr>
        <w:t>2</w:t>
      </w:r>
      <w:r w:rsidRPr="001D7DD2">
        <w:rPr>
          <w:rFonts w:ascii="Palatino Linotype" w:hAnsi="Palatino Linotype"/>
        </w:rPr>
        <w:t>, en la cual se determinó lo siguiente:</w:t>
      </w:r>
    </w:p>
    <w:p w14:paraId="69FEFA4E" w14:textId="77777777" w:rsidR="009E546F" w:rsidRPr="001D7DD2" w:rsidRDefault="009E546F" w:rsidP="009E546F">
      <w:pPr>
        <w:spacing w:line="360" w:lineRule="auto"/>
        <w:jc w:val="both"/>
        <w:rPr>
          <w:rFonts w:ascii="Palatino Linotype" w:hAnsi="Palatino Linotype"/>
        </w:rPr>
      </w:pPr>
    </w:p>
    <w:p w14:paraId="75D56577" w14:textId="77777777" w:rsidR="009E546F" w:rsidRPr="001D7DD2" w:rsidRDefault="009E546F" w:rsidP="009E546F">
      <w:pPr>
        <w:spacing w:line="276" w:lineRule="auto"/>
        <w:ind w:left="567" w:right="567"/>
        <w:jc w:val="both"/>
        <w:rPr>
          <w:rFonts w:ascii="Palatino Linotype" w:eastAsia="Calibri" w:hAnsi="Palatino Linotype" w:cs="Arial"/>
          <w:i/>
          <w:sz w:val="22"/>
          <w:szCs w:val="22"/>
          <w:lang w:eastAsia="en-US"/>
        </w:rPr>
      </w:pPr>
      <w:r w:rsidRPr="001D7DD2">
        <w:rPr>
          <w:rFonts w:ascii="Palatino Linotype" w:eastAsia="Calibri" w:hAnsi="Palatino Linotype"/>
          <w:sz w:val="22"/>
          <w:szCs w:val="22"/>
          <w:lang w:val="es-MX" w:eastAsia="en-US"/>
        </w:rPr>
        <w:lastRenderedPageBreak/>
        <w:t>“</w:t>
      </w:r>
      <w:r w:rsidRPr="001D7DD2">
        <w:rPr>
          <w:rFonts w:ascii="Palatino Linotype" w:eastAsia="Calibri" w:hAnsi="Palatino Linotype" w:cs="Arial"/>
          <w:b/>
          <w:i/>
          <w:sz w:val="22"/>
          <w:szCs w:val="22"/>
          <w:lang w:val="es-ES_tradnl" w:eastAsia="en-US"/>
        </w:rPr>
        <w:t>PRIMERO.</w:t>
      </w:r>
      <w:r w:rsidRPr="001D7DD2">
        <w:rPr>
          <w:rFonts w:ascii="Palatino Linotype" w:eastAsia="Calibri" w:hAnsi="Palatino Linotype" w:cs="Arial"/>
          <w:i/>
          <w:sz w:val="22"/>
          <w:szCs w:val="22"/>
          <w:lang w:eastAsia="en-US"/>
        </w:rPr>
        <w:t xml:space="preserve"> Resultan fundadas las razones o motivos de inconformidad hechos valer por el </w:t>
      </w:r>
      <w:r w:rsidRPr="001D7DD2">
        <w:rPr>
          <w:rFonts w:ascii="Palatino Linotype" w:eastAsia="Calibri" w:hAnsi="Palatino Linotype" w:cs="Arial"/>
          <w:b/>
          <w:i/>
          <w:sz w:val="22"/>
          <w:szCs w:val="22"/>
          <w:lang w:eastAsia="en-US"/>
        </w:rPr>
        <w:t>Recurrente,</w:t>
      </w:r>
      <w:r w:rsidRPr="001D7DD2">
        <w:rPr>
          <w:rFonts w:ascii="Palatino Linotype" w:eastAsia="Calibri" w:hAnsi="Palatino Linotype" w:cs="Arial"/>
          <w:i/>
          <w:sz w:val="22"/>
          <w:szCs w:val="22"/>
          <w:lang w:eastAsia="en-US"/>
        </w:rPr>
        <w:t xml:space="preserve"> en términos del Considerando </w:t>
      </w:r>
      <w:r w:rsidRPr="001D7DD2">
        <w:rPr>
          <w:rFonts w:ascii="Palatino Linotype" w:eastAsia="Calibri" w:hAnsi="Palatino Linotype" w:cs="Arial"/>
          <w:b/>
          <w:i/>
          <w:sz w:val="22"/>
          <w:szCs w:val="22"/>
          <w:lang w:eastAsia="en-US"/>
        </w:rPr>
        <w:t xml:space="preserve">CUARTO </w:t>
      </w:r>
      <w:r w:rsidRPr="001D7DD2">
        <w:rPr>
          <w:rFonts w:ascii="Palatino Linotype" w:eastAsia="Calibri" w:hAnsi="Palatino Linotype" w:cs="Arial"/>
          <w:i/>
          <w:sz w:val="22"/>
          <w:szCs w:val="22"/>
          <w:lang w:eastAsia="en-US"/>
        </w:rPr>
        <w:t>de la presente resolución.</w:t>
      </w:r>
    </w:p>
    <w:p w14:paraId="16A26BFC" w14:textId="77777777" w:rsidR="009E546F" w:rsidRPr="001D7DD2" w:rsidRDefault="009E546F" w:rsidP="009E546F">
      <w:pPr>
        <w:spacing w:line="276" w:lineRule="auto"/>
        <w:ind w:left="567" w:right="567"/>
        <w:jc w:val="both"/>
        <w:rPr>
          <w:rFonts w:ascii="Palatino Linotype" w:eastAsia="Calibri" w:hAnsi="Palatino Linotype" w:cs="Arial"/>
          <w:i/>
          <w:sz w:val="22"/>
          <w:szCs w:val="22"/>
          <w:lang w:val="es-MX" w:eastAsia="en-US"/>
        </w:rPr>
      </w:pPr>
    </w:p>
    <w:p w14:paraId="70156FCC" w14:textId="77777777" w:rsidR="009E546F" w:rsidRPr="001D7DD2" w:rsidRDefault="009E546F" w:rsidP="009E546F">
      <w:pPr>
        <w:spacing w:line="276" w:lineRule="auto"/>
        <w:ind w:left="567" w:right="567"/>
        <w:jc w:val="both"/>
        <w:rPr>
          <w:rFonts w:ascii="Palatino Linotype" w:eastAsia="Calibri" w:hAnsi="Palatino Linotype" w:cs="Arial"/>
          <w:i/>
          <w:sz w:val="22"/>
          <w:szCs w:val="22"/>
          <w:lang w:eastAsia="en-US"/>
        </w:rPr>
      </w:pPr>
      <w:r w:rsidRPr="001D7DD2">
        <w:rPr>
          <w:rFonts w:ascii="Palatino Linotype" w:eastAsia="Calibri" w:hAnsi="Palatino Linotype" w:cs="Arial"/>
          <w:b/>
          <w:bCs/>
          <w:i/>
          <w:sz w:val="22"/>
          <w:szCs w:val="22"/>
          <w:lang w:val="es-ES_tradnl" w:eastAsia="en-US"/>
        </w:rPr>
        <w:t>SEGUNDO</w:t>
      </w:r>
      <w:r w:rsidRPr="001D7DD2">
        <w:rPr>
          <w:rFonts w:ascii="Palatino Linotype" w:eastAsia="Calibri" w:hAnsi="Palatino Linotype" w:cs="Arial"/>
          <w:i/>
          <w:sz w:val="22"/>
          <w:szCs w:val="22"/>
          <w:lang w:eastAsia="en-US"/>
        </w:rPr>
        <w:t>. Se</w:t>
      </w:r>
      <w:r w:rsidRPr="001D7DD2">
        <w:rPr>
          <w:rFonts w:ascii="Palatino Linotype" w:eastAsia="Calibri" w:hAnsi="Palatino Linotype" w:cs="Arial"/>
          <w:b/>
          <w:bCs/>
          <w:i/>
          <w:sz w:val="22"/>
          <w:szCs w:val="22"/>
          <w:lang w:eastAsia="en-US"/>
        </w:rPr>
        <w:t> ORDENA </w:t>
      </w:r>
      <w:r w:rsidRPr="001D7DD2">
        <w:rPr>
          <w:rFonts w:ascii="Palatino Linotype" w:eastAsia="Calibri" w:hAnsi="Palatino Linotype" w:cs="Arial"/>
          <w:i/>
          <w:sz w:val="22"/>
          <w:szCs w:val="22"/>
          <w:lang w:eastAsia="en-US"/>
        </w:rPr>
        <w:t xml:space="preserve">al </w:t>
      </w:r>
      <w:r w:rsidRPr="001D7DD2">
        <w:rPr>
          <w:rFonts w:ascii="Palatino Linotype" w:eastAsia="Calibri" w:hAnsi="Palatino Linotype" w:cs="Arial"/>
          <w:b/>
          <w:i/>
          <w:sz w:val="22"/>
          <w:szCs w:val="22"/>
          <w:lang w:eastAsia="en-US"/>
        </w:rPr>
        <w:t>Sujeto Obligado</w:t>
      </w:r>
      <w:r w:rsidRPr="001D7DD2">
        <w:rPr>
          <w:rFonts w:ascii="Palatino Linotype" w:eastAsia="Calibri" w:hAnsi="Palatino Linotype" w:cs="Arial"/>
          <w:i/>
          <w:sz w:val="22"/>
          <w:szCs w:val="22"/>
          <w:lang w:eastAsia="en-US"/>
        </w:rPr>
        <w:t>, atienda la solicitud de información número</w:t>
      </w:r>
      <w:r w:rsidRPr="001D7DD2">
        <w:rPr>
          <w:rFonts w:ascii="Palatino Linotype" w:eastAsia="Calibri" w:hAnsi="Palatino Linotype" w:cs="Arial"/>
          <w:b/>
          <w:bCs/>
          <w:i/>
          <w:sz w:val="22"/>
          <w:szCs w:val="22"/>
          <w:lang w:eastAsia="en-US"/>
        </w:rPr>
        <w:t xml:space="preserve"> </w:t>
      </w:r>
      <w:r w:rsidRPr="001D7DD2">
        <w:rPr>
          <w:rFonts w:ascii="Palatino Linotype" w:eastAsia="Calibri" w:hAnsi="Palatino Linotype" w:cs="Arial"/>
          <w:b/>
          <w:i/>
          <w:sz w:val="22"/>
          <w:szCs w:val="22"/>
          <w:lang w:eastAsia="en-US"/>
        </w:rPr>
        <w:t>00015/TMASCALC/IP/2022</w:t>
      </w:r>
      <w:r w:rsidRPr="001D7DD2">
        <w:rPr>
          <w:rFonts w:ascii="Palatino Linotype" w:eastAsia="Calibri" w:hAnsi="Palatino Linotype" w:cs="Arial"/>
          <w:i/>
          <w:sz w:val="22"/>
          <w:szCs w:val="22"/>
          <w:lang w:eastAsia="en-US"/>
        </w:rPr>
        <w:t xml:space="preserve">, en términos del Considerando </w:t>
      </w:r>
      <w:r w:rsidRPr="001D7DD2">
        <w:rPr>
          <w:rFonts w:ascii="Palatino Linotype" w:eastAsia="Calibri" w:hAnsi="Palatino Linotype" w:cs="Arial"/>
          <w:b/>
          <w:i/>
          <w:sz w:val="22"/>
          <w:szCs w:val="22"/>
          <w:lang w:eastAsia="en-US"/>
        </w:rPr>
        <w:t>CUARTO</w:t>
      </w:r>
      <w:r w:rsidRPr="001D7DD2">
        <w:rPr>
          <w:rFonts w:ascii="Palatino Linotype" w:eastAsia="Calibri" w:hAnsi="Palatino Linotype" w:cs="Arial"/>
          <w:i/>
          <w:sz w:val="22"/>
          <w:szCs w:val="22"/>
          <w:lang w:eastAsia="en-US"/>
        </w:rPr>
        <w:t xml:space="preserve"> de esta resolución, vía Sistema de Acceso a la Información Mexiquense </w:t>
      </w:r>
      <w:r w:rsidRPr="001D7DD2">
        <w:rPr>
          <w:rFonts w:ascii="Palatino Linotype" w:eastAsia="Calibri" w:hAnsi="Palatino Linotype" w:cs="Arial"/>
          <w:b/>
          <w:i/>
          <w:sz w:val="22"/>
          <w:szCs w:val="22"/>
          <w:lang w:eastAsia="en-US"/>
        </w:rPr>
        <w:t>(SAIMEX)</w:t>
      </w:r>
      <w:r w:rsidRPr="001D7DD2">
        <w:rPr>
          <w:rFonts w:ascii="Palatino Linotype" w:eastAsia="Calibri" w:hAnsi="Palatino Linotype" w:cs="Arial"/>
          <w:i/>
          <w:sz w:val="22"/>
          <w:szCs w:val="22"/>
          <w:lang w:eastAsia="en-US"/>
        </w:rPr>
        <w:t>.</w:t>
      </w:r>
    </w:p>
    <w:p w14:paraId="016EC95E" w14:textId="77777777" w:rsidR="009E546F" w:rsidRPr="001D7DD2" w:rsidRDefault="009E546F" w:rsidP="009E546F">
      <w:pPr>
        <w:spacing w:line="276" w:lineRule="auto"/>
        <w:ind w:left="567" w:right="567"/>
        <w:jc w:val="both"/>
        <w:rPr>
          <w:rFonts w:ascii="Palatino Linotype" w:eastAsia="Calibri" w:hAnsi="Palatino Linotype" w:cs="Arial"/>
          <w:i/>
          <w:sz w:val="22"/>
          <w:szCs w:val="22"/>
          <w:lang w:val="es-MX" w:eastAsia="en-US"/>
        </w:rPr>
      </w:pPr>
    </w:p>
    <w:p w14:paraId="122FD020" w14:textId="77777777" w:rsidR="009E546F" w:rsidRPr="001D7DD2" w:rsidRDefault="009E546F" w:rsidP="009E546F">
      <w:pPr>
        <w:spacing w:line="276" w:lineRule="auto"/>
        <w:ind w:left="567" w:right="567"/>
        <w:jc w:val="both"/>
        <w:rPr>
          <w:rFonts w:ascii="Palatino Linotype" w:eastAsia="Calibri" w:hAnsi="Palatino Linotype" w:cs="Arial"/>
          <w:i/>
          <w:sz w:val="22"/>
          <w:szCs w:val="22"/>
          <w:lang w:eastAsia="en-US"/>
        </w:rPr>
      </w:pPr>
      <w:r w:rsidRPr="001D7DD2">
        <w:rPr>
          <w:rFonts w:ascii="Palatino Linotype" w:eastAsia="Calibri" w:hAnsi="Palatino Linotype" w:cs="Arial"/>
          <w:b/>
          <w:i/>
          <w:sz w:val="22"/>
          <w:szCs w:val="22"/>
          <w:lang w:eastAsia="en-US"/>
        </w:rPr>
        <w:t>TERCERO. NOTIFÍQUESE</w:t>
      </w:r>
      <w:r w:rsidRPr="001D7DD2">
        <w:rPr>
          <w:rFonts w:ascii="Palatino Linotype" w:eastAsia="Calibri" w:hAnsi="Palatino Linotype" w:cs="Arial"/>
          <w:i/>
          <w:sz w:val="22"/>
          <w:szCs w:val="22"/>
          <w:lang w:eastAsia="en-US"/>
        </w:rPr>
        <w:t xml:space="preserve"> la presente resolución al Titular de la Unidad de Transparencia del</w:t>
      </w:r>
      <w:r w:rsidRPr="001D7DD2">
        <w:rPr>
          <w:rFonts w:ascii="Palatino Linotype" w:eastAsia="Calibri" w:hAnsi="Palatino Linotype" w:cs="Arial"/>
          <w:b/>
          <w:i/>
          <w:sz w:val="22"/>
          <w:szCs w:val="22"/>
          <w:lang w:eastAsia="en-US"/>
        </w:rPr>
        <w:t xml:space="preserve"> Sujeto Obligado</w:t>
      </w:r>
      <w:r w:rsidRPr="001D7DD2">
        <w:rPr>
          <w:rFonts w:ascii="Palatino Linotype" w:eastAsia="Calibri" w:hAnsi="Palatino Linotype" w:cs="Arial"/>
          <w:i/>
          <w:sz w:val="22"/>
          <w:szCs w:val="22"/>
          <w:lang w:eastAsia="en-US"/>
        </w:rPr>
        <w:t>, para que conforme al artículo 186, último párrafo, 189, segundo párrafo y 194, de la Ley de Transparencia y Acceso a la Información Pública del Estado de México y Municipios; dé cumplimiento a lo ordenado dentro del plazo de diez días hábiles, debiendo informar a este Instituto en un plazo de tres días hábiles siguientes sobre el cumplimiento dado a la presente.</w:t>
      </w:r>
    </w:p>
    <w:p w14:paraId="4F501F36" w14:textId="77777777" w:rsidR="009E546F" w:rsidRPr="001D7DD2" w:rsidRDefault="009E546F" w:rsidP="009E546F">
      <w:pPr>
        <w:spacing w:line="276" w:lineRule="auto"/>
        <w:ind w:left="567" w:right="567"/>
        <w:jc w:val="both"/>
        <w:rPr>
          <w:rFonts w:ascii="Palatino Linotype" w:eastAsia="Calibri" w:hAnsi="Palatino Linotype" w:cs="Arial"/>
          <w:i/>
          <w:sz w:val="22"/>
          <w:szCs w:val="22"/>
          <w:lang w:val="es-MX" w:eastAsia="en-US"/>
        </w:rPr>
      </w:pPr>
    </w:p>
    <w:p w14:paraId="4FCA39D0" w14:textId="77777777" w:rsidR="009E546F" w:rsidRPr="001D7DD2" w:rsidRDefault="009E546F" w:rsidP="009E546F">
      <w:pPr>
        <w:spacing w:line="276" w:lineRule="auto"/>
        <w:ind w:left="567" w:right="567"/>
        <w:jc w:val="both"/>
        <w:rPr>
          <w:rFonts w:ascii="Palatino Linotype" w:eastAsia="Calibri" w:hAnsi="Palatino Linotype" w:cs="Arial"/>
          <w:i/>
          <w:sz w:val="22"/>
          <w:szCs w:val="22"/>
          <w:lang w:val="es-MX" w:eastAsia="en-US"/>
        </w:rPr>
      </w:pPr>
      <w:r w:rsidRPr="001D7DD2">
        <w:rPr>
          <w:rFonts w:ascii="Palatino Linotype" w:eastAsia="Calibri" w:hAnsi="Palatino Linotype" w:cs="Arial"/>
          <w:b/>
          <w:i/>
          <w:sz w:val="22"/>
          <w:szCs w:val="22"/>
          <w:lang w:eastAsia="en-US"/>
        </w:rPr>
        <w:t xml:space="preserve">CUARTO. NOTIFÍQUESE </w:t>
      </w:r>
      <w:r w:rsidRPr="001D7DD2">
        <w:rPr>
          <w:rFonts w:ascii="Palatino Linotype" w:eastAsia="Calibri" w:hAnsi="Palatino Linotype" w:cs="Arial"/>
          <w:i/>
          <w:sz w:val="22"/>
          <w:szCs w:val="22"/>
          <w:lang w:eastAsia="en-US"/>
        </w:rPr>
        <w:t xml:space="preserve">al </w:t>
      </w:r>
      <w:r w:rsidRPr="001D7DD2">
        <w:rPr>
          <w:rFonts w:ascii="Palatino Linotype" w:eastAsia="Calibri" w:hAnsi="Palatino Linotype" w:cs="Arial"/>
          <w:b/>
          <w:i/>
          <w:sz w:val="22"/>
          <w:szCs w:val="22"/>
          <w:lang w:eastAsia="en-US"/>
        </w:rPr>
        <w:t xml:space="preserve">Recurrente </w:t>
      </w:r>
      <w:r w:rsidRPr="001D7DD2">
        <w:rPr>
          <w:rFonts w:ascii="Palatino Linotype" w:eastAsia="Calibri" w:hAnsi="Palatino Linotype" w:cs="Arial"/>
          <w:i/>
          <w:sz w:val="22"/>
          <w:szCs w:val="22"/>
          <w:lang w:eastAsia="en-US"/>
        </w:rPr>
        <w:t xml:space="preserve">la presente resolución y hágase de su conocimiento que en caso de considerar que le causa algún perjuicio, podrá promover el Juicio de Amparo en los términos de las leyes aplicables, </w:t>
      </w:r>
      <w:proofErr w:type="gramStart"/>
      <w:r w:rsidRPr="001D7DD2">
        <w:rPr>
          <w:rFonts w:ascii="Palatino Linotype" w:eastAsia="Calibri" w:hAnsi="Palatino Linotype" w:cs="Arial"/>
          <w:i/>
          <w:sz w:val="22"/>
          <w:szCs w:val="22"/>
          <w:lang w:eastAsia="en-US"/>
        </w:rPr>
        <w:t>de acuerdo a</w:t>
      </w:r>
      <w:proofErr w:type="gramEnd"/>
      <w:r w:rsidRPr="001D7DD2">
        <w:rPr>
          <w:rFonts w:ascii="Palatino Linotype" w:eastAsia="Calibri" w:hAnsi="Palatino Linotype" w:cs="Arial"/>
          <w:i/>
          <w:sz w:val="22"/>
          <w:szCs w:val="22"/>
          <w:lang w:eastAsia="en-US"/>
        </w:rPr>
        <w:t xml:space="preserve"> lo estipulado por el artículo 196, de la Ley de Transparencia y Acceso a la Información Pública del Estado de México y Municipios.</w:t>
      </w:r>
    </w:p>
    <w:p w14:paraId="1C18C4F8" w14:textId="77777777" w:rsidR="009E546F" w:rsidRPr="001D7DD2" w:rsidRDefault="009E546F" w:rsidP="009E546F">
      <w:pPr>
        <w:spacing w:line="276" w:lineRule="auto"/>
        <w:ind w:left="567" w:right="567"/>
        <w:jc w:val="both"/>
        <w:rPr>
          <w:rFonts w:ascii="Palatino Linotype" w:eastAsia="Calibri" w:hAnsi="Palatino Linotype" w:cs="Arial"/>
          <w:i/>
          <w:sz w:val="22"/>
          <w:szCs w:val="22"/>
          <w:lang w:val="es-MX" w:eastAsia="en-US"/>
        </w:rPr>
      </w:pPr>
    </w:p>
    <w:p w14:paraId="7D4920DA" w14:textId="77777777" w:rsidR="009E546F" w:rsidRPr="001D7DD2" w:rsidRDefault="009E546F" w:rsidP="009E546F">
      <w:pPr>
        <w:spacing w:line="276" w:lineRule="auto"/>
        <w:ind w:left="567" w:right="567"/>
        <w:jc w:val="both"/>
        <w:rPr>
          <w:rFonts w:ascii="Palatino Linotype" w:eastAsia="Calibri" w:hAnsi="Palatino Linotype" w:cs="Arial"/>
          <w:i/>
          <w:sz w:val="22"/>
          <w:szCs w:val="22"/>
          <w:lang w:eastAsia="en-US"/>
        </w:rPr>
      </w:pPr>
      <w:r w:rsidRPr="001D7DD2">
        <w:rPr>
          <w:rFonts w:ascii="Palatino Linotype" w:eastAsia="Calibri" w:hAnsi="Palatino Linotype" w:cs="Arial"/>
          <w:b/>
          <w:i/>
          <w:sz w:val="22"/>
          <w:szCs w:val="22"/>
          <w:lang w:eastAsia="en-US"/>
        </w:rPr>
        <w:t>QUINTO. GÍRESE</w:t>
      </w:r>
      <w:r w:rsidRPr="001D7DD2">
        <w:rPr>
          <w:rFonts w:ascii="Palatino Linotype" w:eastAsia="Calibri" w:hAnsi="Palatino Linotype" w:cs="Arial"/>
          <w:i/>
          <w:sz w:val="22"/>
          <w:szCs w:val="22"/>
          <w:lang w:eastAsia="en-US"/>
        </w:rPr>
        <w:t xml:space="preserve"> oficio al Contralor Interno y Órgano de Control y Vigilancia de este Instituto para hacer de su conocimiento la presente resolución, a fin de que en ejercicio de sus atribuciones y de conformidad al artículo 190, de la Ley de Transparencia y Acceso a la Información Pública del Estado de México y Municipios, determine lo conducente, en términos de lo señalado en el Considerando </w:t>
      </w:r>
      <w:r w:rsidRPr="001D7DD2">
        <w:rPr>
          <w:rFonts w:ascii="Palatino Linotype" w:eastAsia="Calibri" w:hAnsi="Palatino Linotype" w:cs="Arial"/>
          <w:b/>
          <w:i/>
          <w:sz w:val="22"/>
          <w:szCs w:val="22"/>
          <w:lang w:eastAsia="en-US"/>
        </w:rPr>
        <w:t xml:space="preserve">CUARTO </w:t>
      </w:r>
      <w:r w:rsidRPr="001D7DD2">
        <w:rPr>
          <w:rFonts w:ascii="Palatino Linotype" w:eastAsia="Calibri" w:hAnsi="Palatino Linotype" w:cs="Arial"/>
          <w:i/>
          <w:sz w:val="22"/>
          <w:szCs w:val="22"/>
          <w:lang w:eastAsia="en-US"/>
        </w:rPr>
        <w:t xml:space="preserve">de la presente resolución. </w:t>
      </w:r>
    </w:p>
    <w:p w14:paraId="797E4553" w14:textId="77777777" w:rsidR="009E546F" w:rsidRPr="001D7DD2" w:rsidRDefault="009E546F" w:rsidP="009E546F">
      <w:pPr>
        <w:spacing w:line="276" w:lineRule="auto"/>
        <w:ind w:left="567" w:right="567"/>
        <w:jc w:val="both"/>
        <w:rPr>
          <w:rFonts w:ascii="Palatino Linotype" w:eastAsia="Calibri" w:hAnsi="Palatino Linotype" w:cs="Arial"/>
          <w:i/>
          <w:sz w:val="22"/>
          <w:szCs w:val="22"/>
          <w:lang w:val="es-MX" w:eastAsia="en-US"/>
        </w:rPr>
      </w:pPr>
    </w:p>
    <w:p w14:paraId="7C368459" w14:textId="77777777" w:rsidR="009E546F" w:rsidRPr="001D7DD2" w:rsidRDefault="009E546F" w:rsidP="009E546F">
      <w:pPr>
        <w:spacing w:line="276" w:lineRule="auto"/>
        <w:ind w:left="567" w:right="567"/>
        <w:jc w:val="both"/>
        <w:rPr>
          <w:rFonts w:ascii="Palatino Linotype" w:eastAsia="Calibri" w:hAnsi="Palatino Linotype" w:cs="Arial"/>
          <w:i/>
          <w:sz w:val="22"/>
          <w:szCs w:val="22"/>
          <w:lang w:eastAsia="en-US"/>
        </w:rPr>
      </w:pPr>
      <w:r w:rsidRPr="001D7DD2">
        <w:rPr>
          <w:rFonts w:ascii="Palatino Linotype" w:eastAsia="Calibri" w:hAnsi="Palatino Linotype" w:cs="Arial"/>
          <w:b/>
          <w:bCs/>
          <w:i/>
          <w:iCs/>
          <w:sz w:val="22"/>
          <w:szCs w:val="22"/>
          <w:lang w:eastAsia="en-US"/>
        </w:rPr>
        <w:t>SEXTO.</w:t>
      </w:r>
      <w:r w:rsidRPr="001D7DD2">
        <w:rPr>
          <w:rFonts w:ascii="Palatino Linotype" w:eastAsia="Calibri" w:hAnsi="Palatino Linotype" w:cs="Arial"/>
          <w:bCs/>
          <w:i/>
          <w:iCs/>
          <w:sz w:val="22"/>
          <w:szCs w:val="22"/>
          <w:lang w:eastAsia="en-US"/>
        </w:rPr>
        <w:t xml:space="preserve"> Se hace del conocimiento del </w:t>
      </w:r>
      <w:r w:rsidRPr="001D7DD2">
        <w:rPr>
          <w:rFonts w:ascii="Palatino Linotype" w:eastAsia="Calibri" w:hAnsi="Palatino Linotype" w:cs="Arial"/>
          <w:b/>
          <w:bCs/>
          <w:i/>
          <w:iCs/>
          <w:sz w:val="22"/>
          <w:szCs w:val="22"/>
          <w:lang w:eastAsia="en-US"/>
        </w:rPr>
        <w:t xml:space="preserve">Recurrente </w:t>
      </w:r>
      <w:r w:rsidRPr="001D7DD2">
        <w:rPr>
          <w:rFonts w:ascii="Palatino Linotype" w:eastAsia="Calibri" w:hAnsi="Palatino Linotype" w:cs="Arial"/>
          <w:bCs/>
          <w:i/>
          <w:iCs/>
          <w:sz w:val="22"/>
          <w:szCs w:val="22"/>
          <w:lang w:eastAsia="en-US"/>
        </w:rPr>
        <w:t xml:space="preserve">que, de conformidad con lo establecido en el artículo 179, párrafo segundo, de la Ley de Transparencia y Acceso a la Información Pública del Estado de México y Municipios, tiene derecho a interponer nuevamente Recurso de Revisión ante este Instituto, por la respuesta que proporcione el </w:t>
      </w:r>
      <w:r w:rsidRPr="001D7DD2">
        <w:rPr>
          <w:rFonts w:ascii="Palatino Linotype" w:eastAsia="Calibri" w:hAnsi="Palatino Linotype" w:cs="Arial"/>
          <w:b/>
          <w:bCs/>
          <w:i/>
          <w:iCs/>
          <w:sz w:val="22"/>
          <w:szCs w:val="22"/>
          <w:lang w:eastAsia="en-US"/>
        </w:rPr>
        <w:t>Sujeto Obligado</w:t>
      </w:r>
      <w:r w:rsidRPr="001D7DD2">
        <w:rPr>
          <w:rFonts w:ascii="Palatino Linotype" w:eastAsia="Calibri" w:hAnsi="Palatino Linotype" w:cs="Arial"/>
          <w:bCs/>
          <w:i/>
          <w:iCs/>
          <w:sz w:val="22"/>
          <w:szCs w:val="22"/>
          <w:lang w:eastAsia="en-US"/>
        </w:rPr>
        <w:t>, en cumplimiento a esta Resolución.</w:t>
      </w:r>
      <w:r w:rsidRPr="001D7DD2">
        <w:rPr>
          <w:rFonts w:ascii="Palatino Linotype" w:eastAsia="Calibri" w:hAnsi="Palatino Linotype" w:cs="Arial"/>
          <w:i/>
          <w:sz w:val="22"/>
          <w:szCs w:val="22"/>
          <w:lang w:eastAsia="en-US"/>
        </w:rPr>
        <w:t xml:space="preserve"> </w:t>
      </w:r>
    </w:p>
    <w:p w14:paraId="52804CA2" w14:textId="77777777" w:rsidR="009E546F" w:rsidRPr="001D7DD2" w:rsidRDefault="009E546F" w:rsidP="009E546F">
      <w:pPr>
        <w:spacing w:line="276" w:lineRule="auto"/>
        <w:ind w:left="567" w:right="567"/>
        <w:jc w:val="both"/>
        <w:rPr>
          <w:rFonts w:ascii="Palatino Linotype" w:eastAsia="Calibri" w:hAnsi="Palatino Linotype" w:cs="Arial"/>
          <w:i/>
          <w:sz w:val="22"/>
          <w:szCs w:val="22"/>
          <w:lang w:val="es-MX" w:eastAsia="en-US"/>
        </w:rPr>
      </w:pPr>
    </w:p>
    <w:p w14:paraId="1F08B7E6" w14:textId="77777777" w:rsidR="009E546F" w:rsidRPr="001D7DD2" w:rsidRDefault="009E546F" w:rsidP="009E546F">
      <w:pPr>
        <w:spacing w:line="276" w:lineRule="auto"/>
        <w:ind w:left="567" w:right="567"/>
        <w:jc w:val="both"/>
        <w:rPr>
          <w:rFonts w:ascii="Palatino Linotype" w:eastAsia="Calibri" w:hAnsi="Palatino Linotype" w:cs="Arial"/>
          <w:i/>
          <w:sz w:val="22"/>
          <w:szCs w:val="22"/>
          <w:lang w:eastAsia="en-US"/>
        </w:rPr>
      </w:pPr>
      <w:r w:rsidRPr="001D7DD2">
        <w:rPr>
          <w:rFonts w:ascii="Palatino Linotype" w:eastAsia="Calibri" w:hAnsi="Palatino Linotype" w:cs="Arial"/>
          <w:b/>
          <w:bCs/>
          <w:i/>
          <w:iCs/>
          <w:sz w:val="22"/>
          <w:szCs w:val="22"/>
          <w:lang w:eastAsia="en-US"/>
        </w:rPr>
        <w:t>SÉPTIMO.</w:t>
      </w:r>
      <w:r w:rsidRPr="001D7DD2">
        <w:rPr>
          <w:rFonts w:ascii="Palatino Linotype" w:eastAsia="Calibri" w:hAnsi="Palatino Linotype" w:cs="Arial"/>
          <w:bCs/>
          <w:i/>
          <w:iCs/>
          <w:sz w:val="22"/>
          <w:szCs w:val="22"/>
          <w:lang w:eastAsia="en-US"/>
        </w:rPr>
        <w:t xml:space="preserve"> Con fundamento en el artículo 198, de la Ley de Transparencia y Acceso a la Información Pública del Estado de México y Municipios, se apercibe al </w:t>
      </w:r>
      <w:r w:rsidRPr="001D7DD2">
        <w:rPr>
          <w:rFonts w:ascii="Palatino Linotype" w:eastAsia="Calibri" w:hAnsi="Palatino Linotype" w:cs="Arial"/>
          <w:b/>
          <w:bCs/>
          <w:i/>
          <w:iCs/>
          <w:sz w:val="22"/>
          <w:szCs w:val="22"/>
          <w:lang w:eastAsia="en-US"/>
        </w:rPr>
        <w:t>Sujeto Obligado</w:t>
      </w:r>
      <w:r w:rsidRPr="001D7DD2">
        <w:rPr>
          <w:rFonts w:ascii="Palatino Linotype" w:eastAsia="Calibri" w:hAnsi="Palatino Linotype" w:cs="Arial"/>
          <w:bCs/>
          <w:i/>
          <w:iCs/>
          <w:sz w:val="22"/>
          <w:szCs w:val="22"/>
          <w:lang w:eastAsia="en-US"/>
        </w:rPr>
        <w:t xml:space="preserve"> </w:t>
      </w:r>
      <w:r w:rsidRPr="001D7DD2">
        <w:rPr>
          <w:rFonts w:ascii="Palatino Linotype" w:eastAsia="Calibri" w:hAnsi="Palatino Linotype" w:cs="Arial"/>
          <w:bCs/>
          <w:i/>
          <w:iCs/>
          <w:sz w:val="22"/>
          <w:szCs w:val="22"/>
          <w:lang w:eastAsia="en-US"/>
        </w:rPr>
        <w:lastRenderedPageBreak/>
        <w:t>a que, en caso de negarse a cumplir la presente resolución o hacerlo de manera parcial, se actuará de conformidad con lo previsto en los artículos 213, 214, 216 y 217, de dicha Ley.</w:t>
      </w:r>
      <w:r w:rsidRPr="001D7DD2">
        <w:rPr>
          <w:rFonts w:ascii="Palatino Linotype" w:eastAsia="Calibri" w:hAnsi="Palatino Linotype" w:cs="Arial"/>
          <w:i/>
          <w:sz w:val="22"/>
          <w:szCs w:val="22"/>
          <w:lang w:val="es-ES_tradnl" w:eastAsia="en-US"/>
        </w:rPr>
        <w:t>”</w:t>
      </w:r>
    </w:p>
    <w:p w14:paraId="2C83AC40" w14:textId="77777777" w:rsidR="009E546F" w:rsidRPr="001D7DD2" w:rsidRDefault="009E546F" w:rsidP="009E546F">
      <w:pPr>
        <w:spacing w:line="360" w:lineRule="auto"/>
        <w:jc w:val="both"/>
        <w:rPr>
          <w:rFonts w:ascii="Palatino Linotype" w:hAnsi="Palatino Linotype"/>
        </w:rPr>
      </w:pPr>
    </w:p>
    <w:p w14:paraId="5273E7D8" w14:textId="77777777" w:rsidR="009E546F" w:rsidRPr="001D7DD2" w:rsidRDefault="009E546F" w:rsidP="009E546F">
      <w:pPr>
        <w:widowControl w:val="0"/>
        <w:tabs>
          <w:tab w:val="left" w:pos="1701"/>
        </w:tabs>
        <w:autoSpaceDE w:val="0"/>
        <w:autoSpaceDN w:val="0"/>
        <w:adjustRightInd w:val="0"/>
        <w:spacing w:line="360" w:lineRule="auto"/>
        <w:jc w:val="both"/>
        <w:rPr>
          <w:rFonts w:ascii="Palatino Linotype" w:hAnsi="Palatino Linotype"/>
          <w:b/>
          <w:color w:val="000000"/>
          <w:sz w:val="28"/>
          <w:szCs w:val="28"/>
        </w:rPr>
      </w:pPr>
      <w:r w:rsidRPr="001D7DD2">
        <w:rPr>
          <w:rFonts w:ascii="Palatino Linotype" w:hAnsi="Palatino Linotype"/>
          <w:b/>
          <w:color w:val="000000"/>
          <w:sz w:val="28"/>
          <w:szCs w:val="28"/>
        </w:rPr>
        <w:t xml:space="preserve">OCTAVO. Cumplimiento de la resolución. </w:t>
      </w:r>
    </w:p>
    <w:p w14:paraId="43922615" w14:textId="77777777" w:rsidR="009E546F" w:rsidRPr="001D7DD2" w:rsidRDefault="009E546F" w:rsidP="009E546F">
      <w:pPr>
        <w:widowControl w:val="0"/>
        <w:tabs>
          <w:tab w:val="left" w:pos="1701"/>
        </w:tabs>
        <w:autoSpaceDE w:val="0"/>
        <w:autoSpaceDN w:val="0"/>
        <w:adjustRightInd w:val="0"/>
        <w:spacing w:line="360" w:lineRule="auto"/>
        <w:jc w:val="both"/>
        <w:rPr>
          <w:rFonts w:ascii="Palatino Linotype" w:hAnsi="Palatino Linotype"/>
        </w:rPr>
      </w:pPr>
      <w:r w:rsidRPr="001D7DD2">
        <w:rPr>
          <w:rFonts w:ascii="Palatino Linotype" w:hAnsi="Palatino Linotype"/>
        </w:rPr>
        <w:t xml:space="preserve">De las constancias que obran en el expediente electrónico del </w:t>
      </w:r>
      <w:r w:rsidRPr="001D7DD2">
        <w:rPr>
          <w:rFonts w:ascii="Palatino Linotype" w:hAnsi="Palatino Linotype"/>
          <w:color w:val="222222"/>
          <w:shd w:val="clear" w:color="auto" w:fill="FFFFFF"/>
        </w:rPr>
        <w:t>Sistema de Acceso a la Información Mexiquense (</w:t>
      </w:r>
      <w:r w:rsidRPr="001D7DD2">
        <w:rPr>
          <w:rFonts w:ascii="Palatino Linotype" w:hAnsi="Palatino Linotype"/>
        </w:rPr>
        <w:t>SAIMEX), se puede advertir que</w:t>
      </w:r>
      <w:r w:rsidR="00BB7FCA" w:rsidRPr="001D7DD2">
        <w:rPr>
          <w:rFonts w:ascii="Palatino Linotype" w:hAnsi="Palatino Linotype"/>
        </w:rPr>
        <w:t xml:space="preserve"> en fecha veinticuatro de marzo de dos mil veintidós,</w:t>
      </w:r>
      <w:r w:rsidRPr="001D7DD2">
        <w:rPr>
          <w:rFonts w:ascii="Palatino Linotype" w:hAnsi="Palatino Linotype"/>
        </w:rPr>
        <w:t xml:space="preserve"> el</w:t>
      </w:r>
      <w:r w:rsidRPr="001D7DD2">
        <w:rPr>
          <w:rFonts w:ascii="Palatino Linotype" w:hAnsi="Palatino Linotype"/>
          <w:b/>
        </w:rPr>
        <w:t xml:space="preserve"> Sujeto Obligado </w:t>
      </w:r>
      <w:r w:rsidR="00BB7FCA" w:rsidRPr="001D7DD2">
        <w:rPr>
          <w:rFonts w:ascii="Palatino Linotype" w:hAnsi="Palatino Linotype"/>
        </w:rPr>
        <w:t>emitió</w:t>
      </w:r>
      <w:r w:rsidR="00BB7FCA" w:rsidRPr="001D7DD2">
        <w:rPr>
          <w:rFonts w:ascii="Palatino Linotype" w:hAnsi="Palatino Linotype"/>
          <w:b/>
        </w:rPr>
        <w:t xml:space="preserve"> </w:t>
      </w:r>
      <w:r w:rsidR="00BB7FCA" w:rsidRPr="001D7DD2">
        <w:rPr>
          <w:rFonts w:ascii="Palatino Linotype" w:hAnsi="Palatino Linotype"/>
        </w:rPr>
        <w:t xml:space="preserve">su respuesta al cumplimiento de la resolución </w:t>
      </w:r>
      <w:r w:rsidR="00BB7FCA" w:rsidRPr="001D7DD2">
        <w:rPr>
          <w:rFonts w:ascii="Palatino Linotype" w:hAnsi="Palatino Linotype"/>
          <w:b/>
        </w:rPr>
        <w:t>00850/INFOEM/IP/RR/2022</w:t>
      </w:r>
      <w:r w:rsidR="00BB7FCA" w:rsidRPr="001D7DD2">
        <w:rPr>
          <w:rFonts w:ascii="Palatino Linotype" w:hAnsi="Palatino Linotype"/>
        </w:rPr>
        <w:t>, de conformidad con lo siguiente:</w:t>
      </w:r>
    </w:p>
    <w:p w14:paraId="58CBBA96" w14:textId="77777777" w:rsidR="00BB7FCA" w:rsidRPr="001D7DD2" w:rsidRDefault="00BB7FCA" w:rsidP="009E546F">
      <w:pPr>
        <w:widowControl w:val="0"/>
        <w:tabs>
          <w:tab w:val="left" w:pos="1701"/>
        </w:tabs>
        <w:autoSpaceDE w:val="0"/>
        <w:autoSpaceDN w:val="0"/>
        <w:adjustRightInd w:val="0"/>
        <w:spacing w:line="360" w:lineRule="auto"/>
        <w:jc w:val="both"/>
        <w:rPr>
          <w:rFonts w:ascii="Palatino Linotype" w:hAnsi="Palatino Linotype"/>
        </w:rPr>
      </w:pPr>
    </w:p>
    <w:p w14:paraId="1AC1E6DC" w14:textId="77777777" w:rsidR="00BB7FCA" w:rsidRPr="001D7DD2" w:rsidRDefault="00BB7FCA" w:rsidP="00BB7FCA">
      <w:pPr>
        <w:widowControl w:val="0"/>
        <w:tabs>
          <w:tab w:val="left" w:pos="1701"/>
        </w:tabs>
        <w:autoSpaceDE w:val="0"/>
        <w:autoSpaceDN w:val="0"/>
        <w:adjustRightInd w:val="0"/>
        <w:ind w:left="567" w:right="616"/>
        <w:jc w:val="both"/>
        <w:rPr>
          <w:rFonts w:ascii="Palatino Linotype" w:hAnsi="Palatino Linotype"/>
          <w:i/>
          <w:sz w:val="22"/>
        </w:rPr>
      </w:pPr>
      <w:r w:rsidRPr="001D7DD2">
        <w:rPr>
          <w:rFonts w:ascii="Palatino Linotype" w:hAnsi="Palatino Linotype"/>
          <w:i/>
          <w:sz w:val="22"/>
        </w:rPr>
        <w:t>“POR MEDIO DE LA PRESENTE HAGO ENTREGA PARCIAL DE LA INFORMACIÓN SOLICITADA, AL MISMO TIEMPO SOLICITAR AMPLIACIÓN DEL PLAZO PARA RECABAR LA INFORMACIÓN RESTANTE, TODA VEZ QUE COMO SE DESPRENDE DE LOS OFICIOS ANEXOS, LA INFORMACIÓN RESTANTE YA FUE SOLICITAD A LAS ÁREAS CORRESPONDIENTES, SIN QUE POR EL MOMENTO SE TENGA CONTESTACIÓN ALGUNA. ATTE. ARMANDO GARCÍA SANCHEZ. ENCARGADO DE LA UNIDAD DE TRANSPARENCIA.</w:t>
      </w:r>
    </w:p>
    <w:p w14:paraId="1BC23BA6" w14:textId="77777777" w:rsidR="00BB7FCA" w:rsidRPr="001D7DD2" w:rsidRDefault="00BB7FCA" w:rsidP="00BB7FCA">
      <w:pPr>
        <w:widowControl w:val="0"/>
        <w:tabs>
          <w:tab w:val="left" w:pos="1701"/>
        </w:tabs>
        <w:autoSpaceDE w:val="0"/>
        <w:autoSpaceDN w:val="0"/>
        <w:adjustRightInd w:val="0"/>
        <w:ind w:left="567" w:right="616"/>
        <w:jc w:val="both"/>
        <w:rPr>
          <w:rFonts w:ascii="Palatino Linotype" w:hAnsi="Palatino Linotype"/>
          <w:i/>
          <w:sz w:val="22"/>
        </w:rPr>
      </w:pPr>
    </w:p>
    <w:p w14:paraId="05770BDA" w14:textId="77777777" w:rsidR="00BB7FCA" w:rsidRPr="001D7DD2" w:rsidRDefault="00BB7FCA" w:rsidP="00BB7FCA">
      <w:pPr>
        <w:widowControl w:val="0"/>
        <w:tabs>
          <w:tab w:val="left" w:pos="1701"/>
        </w:tabs>
        <w:autoSpaceDE w:val="0"/>
        <w:autoSpaceDN w:val="0"/>
        <w:adjustRightInd w:val="0"/>
        <w:ind w:left="567" w:right="616"/>
        <w:jc w:val="both"/>
        <w:rPr>
          <w:rFonts w:ascii="Palatino Linotype" w:hAnsi="Palatino Linotype"/>
          <w:i/>
          <w:sz w:val="22"/>
        </w:rPr>
      </w:pPr>
      <w:r w:rsidRPr="001D7DD2">
        <w:rPr>
          <w:rFonts w:ascii="Palatino Linotype" w:hAnsi="Palatino Linotype"/>
          <w:i/>
          <w:sz w:val="22"/>
        </w:rPr>
        <w:t>ATENTAMENTE</w:t>
      </w:r>
    </w:p>
    <w:p w14:paraId="430E54AE" w14:textId="77777777" w:rsidR="00BB7FCA" w:rsidRPr="001D7DD2" w:rsidRDefault="00BB7FCA" w:rsidP="00BB7FCA">
      <w:pPr>
        <w:widowControl w:val="0"/>
        <w:tabs>
          <w:tab w:val="left" w:pos="1701"/>
        </w:tabs>
        <w:autoSpaceDE w:val="0"/>
        <w:autoSpaceDN w:val="0"/>
        <w:adjustRightInd w:val="0"/>
        <w:ind w:left="567" w:right="616"/>
        <w:jc w:val="both"/>
        <w:rPr>
          <w:rFonts w:ascii="Palatino Linotype" w:hAnsi="Palatino Linotype"/>
          <w:i/>
          <w:sz w:val="22"/>
        </w:rPr>
      </w:pPr>
      <w:r w:rsidRPr="001D7DD2">
        <w:rPr>
          <w:rFonts w:ascii="Palatino Linotype" w:hAnsi="Palatino Linotype"/>
          <w:i/>
          <w:sz w:val="22"/>
        </w:rPr>
        <w:t xml:space="preserve">Lic. Armando </w:t>
      </w:r>
      <w:proofErr w:type="spellStart"/>
      <w:r w:rsidRPr="001D7DD2">
        <w:rPr>
          <w:rFonts w:ascii="Palatino Linotype" w:hAnsi="Palatino Linotype"/>
          <w:i/>
          <w:sz w:val="22"/>
        </w:rPr>
        <w:t>Garcia</w:t>
      </w:r>
      <w:proofErr w:type="spellEnd"/>
      <w:r w:rsidRPr="001D7DD2">
        <w:rPr>
          <w:rFonts w:ascii="Palatino Linotype" w:hAnsi="Palatino Linotype"/>
          <w:i/>
          <w:sz w:val="22"/>
        </w:rPr>
        <w:t xml:space="preserve"> </w:t>
      </w:r>
      <w:proofErr w:type="spellStart"/>
      <w:r w:rsidRPr="001D7DD2">
        <w:rPr>
          <w:rFonts w:ascii="Palatino Linotype" w:hAnsi="Palatino Linotype"/>
          <w:i/>
          <w:sz w:val="22"/>
        </w:rPr>
        <w:t>Sanchez</w:t>
      </w:r>
      <w:proofErr w:type="spellEnd"/>
      <w:r w:rsidRPr="001D7DD2">
        <w:rPr>
          <w:rFonts w:ascii="Palatino Linotype" w:hAnsi="Palatino Linotype"/>
          <w:i/>
          <w:sz w:val="22"/>
        </w:rPr>
        <w:t>”</w:t>
      </w:r>
    </w:p>
    <w:p w14:paraId="17D370AE" w14:textId="77777777" w:rsidR="009E546F" w:rsidRPr="001D7DD2" w:rsidRDefault="009E546F" w:rsidP="009E546F">
      <w:pPr>
        <w:widowControl w:val="0"/>
        <w:tabs>
          <w:tab w:val="left" w:pos="1701"/>
        </w:tabs>
        <w:autoSpaceDE w:val="0"/>
        <w:autoSpaceDN w:val="0"/>
        <w:adjustRightInd w:val="0"/>
        <w:spacing w:line="360" w:lineRule="auto"/>
        <w:jc w:val="both"/>
        <w:rPr>
          <w:rFonts w:ascii="Palatino Linotype" w:hAnsi="Palatino Linotype"/>
        </w:rPr>
      </w:pPr>
    </w:p>
    <w:p w14:paraId="2596720B" w14:textId="77777777" w:rsidR="00BB7FCA" w:rsidRPr="001D7DD2" w:rsidRDefault="00BB7FCA" w:rsidP="009E546F">
      <w:pPr>
        <w:widowControl w:val="0"/>
        <w:tabs>
          <w:tab w:val="left" w:pos="1701"/>
        </w:tabs>
        <w:autoSpaceDE w:val="0"/>
        <w:autoSpaceDN w:val="0"/>
        <w:adjustRightInd w:val="0"/>
        <w:spacing w:line="360" w:lineRule="auto"/>
        <w:jc w:val="both"/>
        <w:rPr>
          <w:rFonts w:ascii="Palatino Linotype" w:hAnsi="Palatino Linotype"/>
        </w:rPr>
      </w:pPr>
      <w:r w:rsidRPr="001D7DD2">
        <w:rPr>
          <w:rFonts w:ascii="Palatino Linotype" w:hAnsi="Palatino Linotype"/>
        </w:rPr>
        <w:t xml:space="preserve">El </w:t>
      </w:r>
      <w:r w:rsidRPr="001D7DD2">
        <w:rPr>
          <w:rFonts w:ascii="Palatino Linotype" w:hAnsi="Palatino Linotype"/>
          <w:b/>
        </w:rPr>
        <w:t>Sujeto Obligado</w:t>
      </w:r>
      <w:r w:rsidRPr="001D7DD2">
        <w:rPr>
          <w:rFonts w:ascii="Palatino Linotype" w:hAnsi="Palatino Linotype"/>
        </w:rPr>
        <w:t xml:space="preserve">, adjuntó a su respuesta el archivo electrónico denominado </w:t>
      </w:r>
      <w:r w:rsidRPr="001D7DD2">
        <w:rPr>
          <w:rFonts w:ascii="Palatino Linotype" w:hAnsi="Palatino Linotype"/>
          <w:i/>
        </w:rPr>
        <w:t>“solicitud 15.pdf”</w:t>
      </w:r>
      <w:r w:rsidRPr="001D7DD2">
        <w:rPr>
          <w:rFonts w:ascii="Palatino Linotype" w:hAnsi="Palatino Linotype"/>
        </w:rPr>
        <w:t>; el cual, no se inserta por ser del conocimiento de las partes, sin embargo, será motivo de estudio en el considerando respectivo.</w:t>
      </w:r>
    </w:p>
    <w:p w14:paraId="17A1D7A1" w14:textId="77777777" w:rsidR="00AF20F0" w:rsidRPr="001D7DD2" w:rsidRDefault="00AF20F0" w:rsidP="009E546F">
      <w:pPr>
        <w:widowControl w:val="0"/>
        <w:tabs>
          <w:tab w:val="left" w:pos="1701"/>
        </w:tabs>
        <w:autoSpaceDE w:val="0"/>
        <w:autoSpaceDN w:val="0"/>
        <w:adjustRightInd w:val="0"/>
        <w:spacing w:line="360" w:lineRule="auto"/>
        <w:jc w:val="both"/>
        <w:rPr>
          <w:rFonts w:ascii="Palatino Linotype" w:hAnsi="Palatino Linotype"/>
        </w:rPr>
      </w:pPr>
    </w:p>
    <w:p w14:paraId="36DA07D7" w14:textId="77777777" w:rsidR="00AF20F0" w:rsidRPr="001D7DD2" w:rsidRDefault="00AF20F0" w:rsidP="009E546F">
      <w:pPr>
        <w:widowControl w:val="0"/>
        <w:tabs>
          <w:tab w:val="left" w:pos="1701"/>
        </w:tabs>
        <w:autoSpaceDE w:val="0"/>
        <w:autoSpaceDN w:val="0"/>
        <w:adjustRightInd w:val="0"/>
        <w:spacing w:line="360" w:lineRule="auto"/>
        <w:jc w:val="both"/>
        <w:rPr>
          <w:rFonts w:ascii="Palatino Linotype" w:hAnsi="Palatino Linotype"/>
        </w:rPr>
      </w:pPr>
      <w:r w:rsidRPr="001D7DD2">
        <w:rPr>
          <w:rFonts w:ascii="Palatino Linotype" w:hAnsi="Palatino Linotype"/>
        </w:rPr>
        <w:t xml:space="preserve">Adicionalmente, en fecha seis de abril de dos mil veintidós, la Dirección de Cumplimientos de este Instituto, puso a la vista la información remitida por el </w:t>
      </w:r>
      <w:r w:rsidRPr="001D7DD2">
        <w:rPr>
          <w:rFonts w:ascii="Palatino Linotype" w:hAnsi="Palatino Linotype"/>
          <w:b/>
        </w:rPr>
        <w:t>Sujeto Obligado</w:t>
      </w:r>
      <w:r w:rsidRPr="001D7DD2">
        <w:rPr>
          <w:rFonts w:ascii="Palatino Linotype" w:hAnsi="Palatino Linotype"/>
        </w:rPr>
        <w:t xml:space="preserve">. </w:t>
      </w:r>
    </w:p>
    <w:p w14:paraId="656BA077" w14:textId="77777777" w:rsidR="00BB7FCA" w:rsidRPr="001D7DD2" w:rsidRDefault="00BB7FCA" w:rsidP="009E546F">
      <w:pPr>
        <w:widowControl w:val="0"/>
        <w:tabs>
          <w:tab w:val="left" w:pos="1701"/>
        </w:tabs>
        <w:autoSpaceDE w:val="0"/>
        <w:autoSpaceDN w:val="0"/>
        <w:adjustRightInd w:val="0"/>
        <w:spacing w:line="360" w:lineRule="auto"/>
        <w:jc w:val="both"/>
        <w:rPr>
          <w:rFonts w:ascii="Palatino Linotype" w:hAnsi="Palatino Linotype"/>
        </w:rPr>
      </w:pPr>
    </w:p>
    <w:p w14:paraId="6CF7DB81" w14:textId="77777777" w:rsidR="009E546F" w:rsidRPr="001D7DD2" w:rsidRDefault="009E546F" w:rsidP="009E546F">
      <w:pPr>
        <w:widowControl w:val="0"/>
        <w:tabs>
          <w:tab w:val="left" w:pos="1701"/>
        </w:tabs>
        <w:autoSpaceDE w:val="0"/>
        <w:autoSpaceDN w:val="0"/>
        <w:adjustRightInd w:val="0"/>
        <w:spacing w:line="360" w:lineRule="auto"/>
        <w:jc w:val="both"/>
        <w:rPr>
          <w:rFonts w:ascii="Palatino Linotype" w:hAnsi="Palatino Linotype"/>
          <w:bCs/>
          <w:u w:val="single"/>
        </w:rPr>
      </w:pPr>
      <w:r w:rsidRPr="001D7DD2">
        <w:rPr>
          <w:rFonts w:ascii="Palatino Linotype" w:hAnsi="Palatino Linotype"/>
          <w:bCs/>
        </w:rPr>
        <w:t xml:space="preserve">Asimismo, en fecha </w:t>
      </w:r>
      <w:r w:rsidR="00AF20F0" w:rsidRPr="001D7DD2">
        <w:rPr>
          <w:rFonts w:ascii="Palatino Linotype" w:hAnsi="Palatino Linotype"/>
          <w:bCs/>
        </w:rPr>
        <w:t>veintiuno de abril de dos mil veintidós,</w:t>
      </w:r>
      <w:r w:rsidRPr="001D7DD2">
        <w:rPr>
          <w:rFonts w:ascii="Palatino Linotype" w:hAnsi="Palatino Linotype"/>
          <w:bCs/>
        </w:rPr>
        <w:t xml:space="preserve"> </w:t>
      </w:r>
      <w:r w:rsidRPr="001D7DD2">
        <w:rPr>
          <w:rFonts w:ascii="Palatino Linotype" w:hAnsi="Palatino Linotype"/>
          <w:bCs/>
          <w:u w:val="single"/>
        </w:rPr>
        <w:t xml:space="preserve">se emitió Acuerdo de </w:t>
      </w:r>
      <w:r w:rsidR="00AF20F0" w:rsidRPr="001D7DD2">
        <w:rPr>
          <w:rFonts w:ascii="Palatino Linotype" w:hAnsi="Palatino Linotype"/>
          <w:bCs/>
          <w:u w:val="single"/>
        </w:rPr>
        <w:lastRenderedPageBreak/>
        <w:t>C</w:t>
      </w:r>
      <w:r w:rsidRPr="001D7DD2">
        <w:rPr>
          <w:rFonts w:ascii="Palatino Linotype" w:hAnsi="Palatino Linotype"/>
          <w:bCs/>
          <w:u w:val="single"/>
        </w:rPr>
        <w:t xml:space="preserve">umplimiento a la Resolución del Recurso de Revisión en cita, conforme a las constancias del </w:t>
      </w:r>
      <w:r w:rsidRPr="001D7DD2">
        <w:rPr>
          <w:rFonts w:ascii="Palatino Linotype" w:hAnsi="Palatino Linotype" w:cs="Arial"/>
          <w:bCs/>
          <w:u w:val="single"/>
        </w:rPr>
        <w:t>Sistema de Acceso a la Información Mexiquense</w:t>
      </w:r>
      <w:r w:rsidRPr="001D7DD2">
        <w:rPr>
          <w:rFonts w:ascii="Palatino Linotype" w:hAnsi="Palatino Linotype"/>
          <w:bCs/>
          <w:u w:val="single"/>
        </w:rPr>
        <w:t xml:space="preserve"> (SAIMEX).</w:t>
      </w:r>
    </w:p>
    <w:p w14:paraId="7BACE1BD" w14:textId="77777777" w:rsidR="008764AE" w:rsidRPr="001D7DD2" w:rsidRDefault="008764AE" w:rsidP="009E546F">
      <w:pPr>
        <w:widowControl w:val="0"/>
        <w:tabs>
          <w:tab w:val="left" w:pos="1701"/>
        </w:tabs>
        <w:autoSpaceDE w:val="0"/>
        <w:autoSpaceDN w:val="0"/>
        <w:adjustRightInd w:val="0"/>
        <w:spacing w:line="360" w:lineRule="auto"/>
        <w:jc w:val="both"/>
        <w:rPr>
          <w:rFonts w:ascii="Palatino Linotype" w:hAnsi="Palatino Linotype"/>
          <w:bCs/>
          <w:u w:val="single"/>
        </w:rPr>
      </w:pPr>
    </w:p>
    <w:p w14:paraId="325D15DC" w14:textId="77777777" w:rsidR="008764AE" w:rsidRPr="001D7DD2" w:rsidRDefault="008764AE" w:rsidP="008764AE">
      <w:pPr>
        <w:widowControl w:val="0"/>
        <w:tabs>
          <w:tab w:val="left" w:pos="1701"/>
        </w:tabs>
        <w:autoSpaceDE w:val="0"/>
        <w:autoSpaceDN w:val="0"/>
        <w:adjustRightInd w:val="0"/>
        <w:spacing w:line="360" w:lineRule="auto"/>
        <w:jc w:val="both"/>
        <w:rPr>
          <w:rFonts w:ascii="Palatino Linotype" w:hAnsi="Palatino Linotype"/>
        </w:rPr>
      </w:pPr>
      <w:r w:rsidRPr="001D7DD2">
        <w:rPr>
          <w:rFonts w:ascii="Palatino Linotype" w:hAnsi="Palatino Linotype"/>
          <w:b/>
          <w:color w:val="000000"/>
          <w:sz w:val="28"/>
          <w:szCs w:val="28"/>
        </w:rPr>
        <w:t>NOVENO. Interposición del segundo recurso de revisión</w:t>
      </w:r>
      <w:r w:rsidRPr="001D7DD2">
        <w:rPr>
          <w:rFonts w:ascii="Palatino Linotype" w:hAnsi="Palatino Linotype"/>
        </w:rPr>
        <w:t xml:space="preserve">. </w:t>
      </w:r>
    </w:p>
    <w:p w14:paraId="381C58B0" w14:textId="77777777" w:rsidR="005E4AFF" w:rsidRPr="001D7DD2" w:rsidRDefault="008764AE" w:rsidP="008764AE">
      <w:pPr>
        <w:widowControl w:val="0"/>
        <w:tabs>
          <w:tab w:val="left" w:pos="1701"/>
        </w:tabs>
        <w:autoSpaceDE w:val="0"/>
        <w:autoSpaceDN w:val="0"/>
        <w:adjustRightInd w:val="0"/>
        <w:spacing w:line="360" w:lineRule="auto"/>
        <w:jc w:val="both"/>
        <w:rPr>
          <w:rFonts w:ascii="Palatino Linotype" w:hAnsi="Palatino Linotype"/>
        </w:rPr>
      </w:pPr>
      <w:r w:rsidRPr="001D7DD2">
        <w:rPr>
          <w:rFonts w:ascii="Palatino Linotype" w:hAnsi="Palatino Linotype"/>
        </w:rPr>
        <w:t xml:space="preserve">Inconforme con la </w:t>
      </w:r>
      <w:r w:rsidR="005E4AFF" w:rsidRPr="001D7DD2">
        <w:rPr>
          <w:rFonts w:ascii="Palatino Linotype" w:hAnsi="Palatino Linotype"/>
        </w:rPr>
        <w:t>respuesta al</w:t>
      </w:r>
      <w:r w:rsidRPr="001D7DD2">
        <w:rPr>
          <w:rFonts w:ascii="Palatino Linotype" w:hAnsi="Palatino Linotype"/>
        </w:rPr>
        <w:t xml:space="preserve"> cumplimiento a la resolución de fecha </w:t>
      </w:r>
      <w:r w:rsidR="005E4AFF" w:rsidRPr="001D7DD2">
        <w:rPr>
          <w:rFonts w:ascii="Palatino Linotype" w:hAnsi="Palatino Linotype"/>
        </w:rPr>
        <w:t>dieciséis de marzo de dos mil veintidós</w:t>
      </w:r>
      <w:r w:rsidRPr="001D7DD2">
        <w:rPr>
          <w:rFonts w:ascii="Palatino Linotype" w:hAnsi="Palatino Linotype"/>
        </w:rPr>
        <w:t xml:space="preserve">, el hoy </w:t>
      </w:r>
      <w:r w:rsidRPr="001D7DD2">
        <w:rPr>
          <w:rFonts w:ascii="Palatino Linotype" w:hAnsi="Palatino Linotype"/>
          <w:b/>
        </w:rPr>
        <w:t xml:space="preserve">Recurrente </w:t>
      </w:r>
      <w:r w:rsidRPr="001D7DD2">
        <w:rPr>
          <w:rFonts w:ascii="Palatino Linotype" w:hAnsi="Palatino Linotype"/>
        </w:rPr>
        <w:t>en fecha veinti</w:t>
      </w:r>
      <w:r w:rsidR="005E4AFF" w:rsidRPr="001D7DD2">
        <w:rPr>
          <w:rFonts w:ascii="Palatino Linotype" w:hAnsi="Palatino Linotype"/>
        </w:rPr>
        <w:t>cinco</w:t>
      </w:r>
      <w:r w:rsidRPr="001D7DD2">
        <w:rPr>
          <w:rFonts w:ascii="Palatino Linotype" w:hAnsi="Palatino Linotype"/>
        </w:rPr>
        <w:t xml:space="preserve"> de </w:t>
      </w:r>
      <w:r w:rsidR="005E4AFF" w:rsidRPr="001D7DD2">
        <w:rPr>
          <w:rFonts w:ascii="Palatino Linotype" w:hAnsi="Palatino Linotype"/>
        </w:rPr>
        <w:t>abril de dos mil veintidós</w:t>
      </w:r>
      <w:r w:rsidRPr="001D7DD2">
        <w:rPr>
          <w:rFonts w:ascii="Palatino Linotype" w:hAnsi="Palatino Linotype"/>
        </w:rPr>
        <w:t>, interpuso el medio de impugnación en estudio</w:t>
      </w:r>
      <w:r w:rsidR="005E4AFF" w:rsidRPr="001D7DD2">
        <w:rPr>
          <w:rFonts w:ascii="Palatino Linotype" w:hAnsi="Palatino Linotype"/>
        </w:rPr>
        <w:t>,</w:t>
      </w:r>
      <w:r w:rsidRPr="001D7DD2">
        <w:rPr>
          <w:rFonts w:ascii="Palatino Linotype" w:hAnsi="Palatino Linotype"/>
        </w:rPr>
        <w:t xml:space="preserve"> indicando</w:t>
      </w:r>
      <w:r w:rsidR="005E4AFF" w:rsidRPr="001D7DD2">
        <w:rPr>
          <w:rFonts w:ascii="Palatino Linotype" w:hAnsi="Palatino Linotype"/>
        </w:rPr>
        <w:t xml:space="preserve"> lo siguiente:</w:t>
      </w:r>
    </w:p>
    <w:p w14:paraId="32832185" w14:textId="77777777" w:rsidR="005E4AFF" w:rsidRPr="001D7DD2" w:rsidRDefault="005E4AFF" w:rsidP="008764AE">
      <w:pPr>
        <w:widowControl w:val="0"/>
        <w:tabs>
          <w:tab w:val="left" w:pos="1701"/>
        </w:tabs>
        <w:autoSpaceDE w:val="0"/>
        <w:autoSpaceDN w:val="0"/>
        <w:adjustRightInd w:val="0"/>
        <w:spacing w:line="360" w:lineRule="auto"/>
        <w:jc w:val="both"/>
        <w:rPr>
          <w:rFonts w:ascii="Palatino Linotype" w:hAnsi="Palatino Linotype"/>
        </w:rPr>
      </w:pPr>
    </w:p>
    <w:p w14:paraId="6BA9AD07" w14:textId="77777777" w:rsidR="005E4AFF" w:rsidRPr="001D7DD2" w:rsidRDefault="005E4AFF" w:rsidP="005E4AFF">
      <w:pPr>
        <w:pStyle w:val="Prrafodelista"/>
        <w:widowControl w:val="0"/>
        <w:numPr>
          <w:ilvl w:val="0"/>
          <w:numId w:val="18"/>
        </w:numPr>
        <w:tabs>
          <w:tab w:val="left" w:pos="1701"/>
        </w:tabs>
        <w:autoSpaceDE w:val="0"/>
        <w:autoSpaceDN w:val="0"/>
        <w:adjustRightInd w:val="0"/>
        <w:spacing w:line="360" w:lineRule="auto"/>
        <w:jc w:val="both"/>
        <w:rPr>
          <w:rFonts w:ascii="Palatino Linotype" w:hAnsi="Palatino Linotype"/>
          <w:b/>
        </w:rPr>
      </w:pPr>
      <w:r w:rsidRPr="001D7DD2">
        <w:rPr>
          <w:rFonts w:ascii="Palatino Linotype" w:hAnsi="Palatino Linotype"/>
          <w:b/>
        </w:rPr>
        <w:t xml:space="preserve">Acto Impugnado: </w:t>
      </w:r>
    </w:p>
    <w:p w14:paraId="675FCAD8" w14:textId="77777777" w:rsidR="005E4AFF" w:rsidRPr="001D7DD2" w:rsidRDefault="005E4AFF" w:rsidP="005E4AFF">
      <w:pPr>
        <w:widowControl w:val="0"/>
        <w:tabs>
          <w:tab w:val="left" w:pos="1701"/>
        </w:tabs>
        <w:autoSpaceDE w:val="0"/>
        <w:autoSpaceDN w:val="0"/>
        <w:adjustRightInd w:val="0"/>
        <w:spacing w:line="276" w:lineRule="auto"/>
        <w:ind w:left="360"/>
        <w:jc w:val="both"/>
        <w:rPr>
          <w:rFonts w:ascii="Palatino Linotype" w:hAnsi="Palatino Linotype"/>
          <w:i/>
        </w:rPr>
      </w:pPr>
      <w:bookmarkStart w:id="0" w:name="_Hlk106103890"/>
      <w:r w:rsidRPr="001D7DD2">
        <w:rPr>
          <w:rFonts w:ascii="Palatino Linotype" w:hAnsi="Palatino Linotype"/>
          <w:i/>
        </w:rPr>
        <w:t xml:space="preserve">“No se </w:t>
      </w:r>
      <w:proofErr w:type="spellStart"/>
      <w:r w:rsidRPr="001D7DD2">
        <w:rPr>
          <w:rFonts w:ascii="Palatino Linotype" w:hAnsi="Palatino Linotype"/>
          <w:i/>
        </w:rPr>
        <w:t>entrego</w:t>
      </w:r>
      <w:proofErr w:type="spellEnd"/>
      <w:r w:rsidRPr="001D7DD2">
        <w:rPr>
          <w:rFonts w:ascii="Palatino Linotype" w:hAnsi="Palatino Linotype"/>
          <w:i/>
        </w:rPr>
        <w:t xml:space="preserve"> la totalidad de la </w:t>
      </w:r>
      <w:proofErr w:type="spellStart"/>
      <w:r w:rsidRPr="001D7DD2">
        <w:rPr>
          <w:rFonts w:ascii="Palatino Linotype" w:hAnsi="Palatino Linotype"/>
          <w:i/>
        </w:rPr>
        <w:t>informacion</w:t>
      </w:r>
      <w:proofErr w:type="spellEnd"/>
      <w:r w:rsidRPr="001D7DD2">
        <w:rPr>
          <w:rFonts w:ascii="Palatino Linotype" w:hAnsi="Palatino Linotype"/>
          <w:i/>
        </w:rPr>
        <w:t xml:space="preserve"> solicitada ya </w:t>
      </w:r>
      <w:proofErr w:type="spellStart"/>
      <w:r w:rsidRPr="001D7DD2">
        <w:rPr>
          <w:rFonts w:ascii="Palatino Linotype" w:hAnsi="Palatino Linotype"/>
          <w:i/>
        </w:rPr>
        <w:t>pedi</w:t>
      </w:r>
      <w:proofErr w:type="spellEnd"/>
      <w:r w:rsidRPr="001D7DD2">
        <w:rPr>
          <w:rFonts w:ascii="Palatino Linotype" w:hAnsi="Palatino Linotype"/>
          <w:i/>
        </w:rPr>
        <w:t xml:space="preserve"> "DIRECTORIO DEL AYUNTAMIENTO, NOMBRE DE LAS DIRECCIONES, COORDINACIONES DE LAS AREAS AYUNTAMIENTO, NOMBRE DE SUS TITULARES Y CURRICULUM, ACTAS DEL AYUNTAMIENTO DE LA PERIMER SEMANA DE ENERO DE 2022, COMISIONES DEL AYUNTAMIENTO, TABUKADOR DE SUELDOS Y SALARIOS, ACYAS DE INSTALACION DE LAS COMISIONES, POR QUE NO APARECE NINGUNA INFORMACION DEL AYUNTAMIENTO EN INTERNET, " y solo entregaron un link que dice "La página solicitada "/sites/legislacion.edome.gob.mx/files/files/pdf/gct/2022/febrero/feb251/feb251i,pdf." no se ha podido encontrar.”(Sic).</w:t>
      </w:r>
    </w:p>
    <w:bookmarkEnd w:id="0"/>
    <w:p w14:paraId="60F5B07C" w14:textId="77777777" w:rsidR="005E4AFF" w:rsidRPr="001D7DD2" w:rsidRDefault="005E4AFF" w:rsidP="005E4AFF">
      <w:pPr>
        <w:widowControl w:val="0"/>
        <w:tabs>
          <w:tab w:val="left" w:pos="1701"/>
        </w:tabs>
        <w:autoSpaceDE w:val="0"/>
        <w:autoSpaceDN w:val="0"/>
        <w:adjustRightInd w:val="0"/>
        <w:spacing w:line="360" w:lineRule="auto"/>
        <w:jc w:val="both"/>
        <w:rPr>
          <w:rFonts w:ascii="Palatino Linotype" w:hAnsi="Palatino Linotype"/>
        </w:rPr>
      </w:pPr>
    </w:p>
    <w:p w14:paraId="4C807417" w14:textId="77777777" w:rsidR="00A036A6" w:rsidRPr="001D7DD2" w:rsidRDefault="005E4AFF" w:rsidP="001A2BC0">
      <w:pPr>
        <w:pStyle w:val="Prrafodelista"/>
        <w:widowControl w:val="0"/>
        <w:numPr>
          <w:ilvl w:val="0"/>
          <w:numId w:val="18"/>
        </w:numPr>
        <w:tabs>
          <w:tab w:val="left" w:pos="1701"/>
        </w:tabs>
        <w:autoSpaceDE w:val="0"/>
        <w:autoSpaceDN w:val="0"/>
        <w:adjustRightInd w:val="0"/>
        <w:spacing w:line="360" w:lineRule="auto"/>
        <w:jc w:val="both"/>
        <w:rPr>
          <w:rFonts w:ascii="Palatino Linotype" w:hAnsi="Palatino Linotype" w:cs="Arial"/>
          <w:b/>
        </w:rPr>
      </w:pPr>
      <w:r w:rsidRPr="001D7DD2">
        <w:rPr>
          <w:rFonts w:ascii="Palatino Linotype" w:hAnsi="Palatino Linotype"/>
          <w:b/>
        </w:rPr>
        <w:t xml:space="preserve">Razones o Motivos de Inconformidad: </w:t>
      </w:r>
      <w:r w:rsidR="008764AE" w:rsidRPr="001D7DD2">
        <w:rPr>
          <w:rFonts w:ascii="Palatino Linotype" w:hAnsi="Palatino Linotype"/>
          <w:b/>
        </w:rPr>
        <w:t xml:space="preserve"> </w:t>
      </w:r>
    </w:p>
    <w:p w14:paraId="76F27789" w14:textId="77777777" w:rsidR="005E4AFF" w:rsidRPr="001D7DD2" w:rsidRDefault="005E4AFF" w:rsidP="005E4AFF">
      <w:pPr>
        <w:widowControl w:val="0"/>
        <w:tabs>
          <w:tab w:val="left" w:pos="1701"/>
        </w:tabs>
        <w:autoSpaceDE w:val="0"/>
        <w:autoSpaceDN w:val="0"/>
        <w:adjustRightInd w:val="0"/>
        <w:spacing w:line="276" w:lineRule="auto"/>
        <w:ind w:left="360"/>
        <w:jc w:val="both"/>
        <w:rPr>
          <w:rFonts w:ascii="Palatino Linotype" w:hAnsi="Palatino Linotype" w:cs="Arial"/>
          <w:i/>
        </w:rPr>
      </w:pPr>
      <w:r w:rsidRPr="001D7DD2">
        <w:rPr>
          <w:rFonts w:ascii="Palatino Linotype" w:hAnsi="Palatino Linotype" w:cs="Arial"/>
          <w:i/>
        </w:rPr>
        <w:t xml:space="preserve">“no se </w:t>
      </w:r>
      <w:proofErr w:type="spellStart"/>
      <w:r w:rsidRPr="001D7DD2">
        <w:rPr>
          <w:rFonts w:ascii="Palatino Linotype" w:hAnsi="Palatino Linotype" w:cs="Arial"/>
          <w:i/>
        </w:rPr>
        <w:t>entrego</w:t>
      </w:r>
      <w:proofErr w:type="spellEnd"/>
      <w:r w:rsidRPr="001D7DD2">
        <w:rPr>
          <w:rFonts w:ascii="Palatino Linotype" w:hAnsi="Palatino Linotype" w:cs="Arial"/>
          <w:i/>
        </w:rPr>
        <w:t xml:space="preserve"> la </w:t>
      </w:r>
      <w:proofErr w:type="spellStart"/>
      <w:r w:rsidRPr="001D7DD2">
        <w:rPr>
          <w:rFonts w:ascii="Palatino Linotype" w:hAnsi="Palatino Linotype" w:cs="Arial"/>
          <w:i/>
        </w:rPr>
        <w:t>informacion</w:t>
      </w:r>
      <w:proofErr w:type="spellEnd"/>
      <w:r w:rsidRPr="001D7DD2">
        <w:rPr>
          <w:rFonts w:ascii="Palatino Linotype" w:hAnsi="Palatino Linotype" w:cs="Arial"/>
          <w:i/>
        </w:rPr>
        <w:t xml:space="preserve"> solicitada” (Sic).</w:t>
      </w:r>
    </w:p>
    <w:p w14:paraId="4EE0B329" w14:textId="77777777" w:rsidR="005E4AFF" w:rsidRPr="001D7DD2" w:rsidRDefault="005E4AFF" w:rsidP="005E4AFF">
      <w:pPr>
        <w:spacing w:line="360" w:lineRule="auto"/>
        <w:jc w:val="both"/>
        <w:rPr>
          <w:rFonts w:ascii="Palatino Linotype" w:eastAsia="Calibri" w:hAnsi="Palatino Linotype" w:cs="Arial"/>
          <w:lang w:val="es-MX" w:eastAsia="en-US"/>
        </w:rPr>
      </w:pPr>
    </w:p>
    <w:p w14:paraId="1D46176B" w14:textId="77777777" w:rsidR="005E4AFF" w:rsidRPr="001D7DD2" w:rsidRDefault="005E4AFF" w:rsidP="005E4AFF">
      <w:pPr>
        <w:tabs>
          <w:tab w:val="center" w:pos="4419"/>
          <w:tab w:val="right" w:pos="8838"/>
        </w:tabs>
        <w:spacing w:line="360" w:lineRule="auto"/>
        <w:jc w:val="both"/>
        <w:rPr>
          <w:rFonts w:ascii="Palatino Linotype" w:eastAsia="Calibri" w:hAnsi="Palatino Linotype" w:cs="Arial"/>
          <w:b/>
          <w:color w:val="000000"/>
          <w:sz w:val="28"/>
          <w:szCs w:val="28"/>
        </w:rPr>
      </w:pPr>
      <w:r w:rsidRPr="001D7DD2">
        <w:rPr>
          <w:rFonts w:ascii="Palatino Linotype" w:eastAsia="Calibri" w:hAnsi="Palatino Linotype" w:cs="Arial"/>
          <w:b/>
          <w:color w:val="000000"/>
          <w:sz w:val="28"/>
          <w:szCs w:val="28"/>
        </w:rPr>
        <w:t>DÉCIMO. Admisión del recurso de revisión.</w:t>
      </w:r>
    </w:p>
    <w:p w14:paraId="24FD3073" w14:textId="77777777" w:rsidR="005E4AFF" w:rsidRPr="001D7DD2" w:rsidRDefault="005E4AFF" w:rsidP="005E4AFF">
      <w:pPr>
        <w:tabs>
          <w:tab w:val="center" w:pos="4419"/>
          <w:tab w:val="right" w:pos="8838"/>
        </w:tabs>
        <w:spacing w:line="360" w:lineRule="auto"/>
        <w:jc w:val="both"/>
        <w:rPr>
          <w:rFonts w:ascii="Palatino Linotype" w:eastAsia="Calibri" w:hAnsi="Palatino Linotype" w:cs="Arial"/>
          <w:color w:val="000000"/>
        </w:rPr>
      </w:pPr>
      <w:r w:rsidRPr="001D7DD2">
        <w:rPr>
          <w:rFonts w:ascii="Palatino Linotype" w:eastAsia="Calibri" w:hAnsi="Palatino Linotype" w:cs="Arial"/>
          <w:color w:val="000000"/>
        </w:rPr>
        <w:t xml:space="preserve">De las constancias del expediente electrónico del </w:t>
      </w:r>
      <w:r w:rsidRPr="001D7DD2">
        <w:rPr>
          <w:rFonts w:ascii="Palatino Linotype" w:eastAsia="Calibri" w:hAnsi="Palatino Linotype"/>
          <w:color w:val="222222"/>
          <w:shd w:val="clear" w:color="auto" w:fill="FFFFFF"/>
        </w:rPr>
        <w:t>Sistema de Acceso a la Información Mexiquense</w:t>
      </w:r>
      <w:r w:rsidRPr="001D7DD2">
        <w:rPr>
          <w:rFonts w:ascii="Palatino Linotype" w:eastAsia="Calibri" w:hAnsi="Palatino Linotype" w:cs="Arial"/>
          <w:b/>
          <w:color w:val="000000"/>
        </w:rPr>
        <w:t xml:space="preserve"> </w:t>
      </w:r>
      <w:r w:rsidRPr="001D7DD2">
        <w:rPr>
          <w:rFonts w:ascii="Palatino Linotype" w:eastAsia="Calibri" w:hAnsi="Palatino Linotype" w:cs="Arial"/>
          <w:color w:val="000000"/>
        </w:rPr>
        <w:t xml:space="preserve">(SAIMEX), se advierte que en fecha </w:t>
      </w:r>
      <w:r w:rsidRPr="001D7DD2">
        <w:rPr>
          <w:rFonts w:ascii="Palatino Linotype" w:eastAsia="Calibri" w:hAnsi="Palatino Linotype" w:cs="Arial"/>
          <w:bCs/>
          <w:color w:val="000000"/>
        </w:rPr>
        <w:t>veintinueve de abril de dos mil veintidós</w:t>
      </w:r>
      <w:r w:rsidRPr="001D7DD2">
        <w:rPr>
          <w:rFonts w:ascii="Palatino Linotype" w:eastAsia="Calibri" w:hAnsi="Palatino Linotype" w:cs="Arial"/>
          <w:color w:val="000000"/>
        </w:rPr>
        <w:t xml:space="preserve">, se acordó la admisión a trámite del recurso de revisión que nos ocupa; así </w:t>
      </w:r>
      <w:r w:rsidRPr="001D7DD2">
        <w:rPr>
          <w:rFonts w:ascii="Palatino Linotype" w:eastAsia="Calibri" w:hAnsi="Palatino Linotype" w:cs="Arial"/>
          <w:color w:val="000000"/>
        </w:rPr>
        <w:lastRenderedPageBreak/>
        <w:t>como la integración del expediente respectivo, mismo que se puso a disposición de las partes, para que en un plazo máximo de siete días hábiles conforme a lo dispuesto por el artículo 185, de la Ley de Transparencia y Acceso a la Información Pública del Estado de México y Municipios, manifestaran lo que a su derecho conviniera, a efecto de presentar pruebas y alegatos; así como para que el</w:t>
      </w:r>
      <w:r w:rsidRPr="001D7DD2">
        <w:rPr>
          <w:rFonts w:ascii="Palatino Linotype" w:eastAsia="Calibri" w:hAnsi="Palatino Linotype" w:cs="Arial"/>
          <w:b/>
          <w:color w:val="000000"/>
        </w:rPr>
        <w:t xml:space="preserve"> Sujeto Obligado </w:t>
      </w:r>
      <w:r w:rsidRPr="001D7DD2">
        <w:rPr>
          <w:rFonts w:ascii="Palatino Linotype" w:eastAsia="Calibri" w:hAnsi="Palatino Linotype" w:cs="Arial"/>
          <w:color w:val="000000"/>
        </w:rPr>
        <w:t>rindiera su</w:t>
      </w:r>
      <w:r w:rsidRPr="001D7DD2">
        <w:rPr>
          <w:rFonts w:ascii="Palatino Linotype" w:eastAsia="Calibri" w:hAnsi="Palatino Linotype" w:cs="Arial"/>
          <w:b/>
          <w:color w:val="000000"/>
        </w:rPr>
        <w:t xml:space="preserve"> </w:t>
      </w:r>
      <w:r w:rsidRPr="001D7DD2">
        <w:rPr>
          <w:rFonts w:ascii="Palatino Linotype" w:eastAsia="Calibri" w:hAnsi="Palatino Linotype" w:cs="Arial"/>
          <w:color w:val="000000"/>
        </w:rPr>
        <w:t>Informe Justificado.</w:t>
      </w:r>
    </w:p>
    <w:p w14:paraId="203877AF" w14:textId="77777777" w:rsidR="005E4AFF" w:rsidRPr="001D7DD2" w:rsidRDefault="005E4AFF" w:rsidP="005E4AFF">
      <w:pPr>
        <w:tabs>
          <w:tab w:val="center" w:pos="4419"/>
          <w:tab w:val="right" w:pos="8838"/>
        </w:tabs>
        <w:spacing w:line="360" w:lineRule="auto"/>
        <w:jc w:val="both"/>
        <w:rPr>
          <w:rFonts w:ascii="Palatino Linotype" w:eastAsia="Calibri" w:hAnsi="Palatino Linotype" w:cs="Arial"/>
          <w:color w:val="000000"/>
          <w:sz w:val="20"/>
        </w:rPr>
      </w:pPr>
    </w:p>
    <w:p w14:paraId="31542820" w14:textId="77777777" w:rsidR="005E4AFF" w:rsidRPr="001D7DD2" w:rsidRDefault="005E4AFF" w:rsidP="005E4AFF">
      <w:pPr>
        <w:spacing w:line="360" w:lineRule="auto"/>
        <w:jc w:val="both"/>
        <w:rPr>
          <w:rFonts w:ascii="Palatino Linotype" w:eastAsia="Calibri" w:hAnsi="Palatino Linotype" w:cs="Arial"/>
          <w:b/>
          <w:sz w:val="28"/>
          <w:szCs w:val="28"/>
          <w:lang w:val="es-MX" w:eastAsia="en-US"/>
        </w:rPr>
      </w:pPr>
      <w:r w:rsidRPr="001D7DD2">
        <w:rPr>
          <w:rFonts w:ascii="Palatino Linotype" w:eastAsia="Arial Unicode MS" w:hAnsi="Palatino Linotype" w:cs="Arial"/>
          <w:b/>
          <w:color w:val="000000"/>
          <w:sz w:val="28"/>
          <w:szCs w:val="28"/>
          <w:lang w:val="es-MX" w:eastAsia="en-US"/>
        </w:rPr>
        <w:t xml:space="preserve">DÉCIMO PRIMERO. </w:t>
      </w:r>
      <w:r w:rsidRPr="001D7DD2">
        <w:rPr>
          <w:rFonts w:ascii="Palatino Linotype" w:eastAsia="Calibri" w:hAnsi="Palatino Linotype" w:cs="Arial"/>
          <w:b/>
          <w:sz w:val="28"/>
          <w:szCs w:val="28"/>
          <w:lang w:val="es-MX" w:eastAsia="en-US"/>
        </w:rPr>
        <w:t>De la etapa de manifestaciones y/o alegatos.</w:t>
      </w:r>
    </w:p>
    <w:p w14:paraId="04942C45" w14:textId="77777777" w:rsidR="005E4AFF" w:rsidRPr="001D7DD2" w:rsidRDefault="005E4AFF" w:rsidP="005E4AFF">
      <w:pPr>
        <w:spacing w:line="360" w:lineRule="auto"/>
        <w:jc w:val="both"/>
        <w:rPr>
          <w:rFonts w:ascii="Palatino Linotype" w:eastAsia="Calibri" w:hAnsi="Palatino Linotype" w:cs="Arial"/>
          <w:lang w:val="es-MX" w:eastAsia="en-US"/>
        </w:rPr>
      </w:pPr>
      <w:r w:rsidRPr="001D7DD2">
        <w:rPr>
          <w:rFonts w:ascii="Palatino Linotype" w:eastAsia="Calibri" w:hAnsi="Palatino Linotype" w:cs="Arial"/>
          <w:lang w:val="es-MX" w:eastAsia="en-US"/>
        </w:rPr>
        <w:t xml:space="preserve">Que de las constancias que obran en el expediente del recurso de revisión </w:t>
      </w:r>
      <w:r w:rsidRPr="001D7DD2">
        <w:rPr>
          <w:rFonts w:ascii="Palatino Linotype" w:eastAsia="Calibri" w:hAnsi="Palatino Linotype" w:cs="Arial"/>
          <w:b/>
          <w:bCs/>
          <w:lang w:val="es-MX" w:eastAsia="es-MX"/>
        </w:rPr>
        <w:t>00850/INFOEM/ICR-27/IP/RR/2022</w:t>
      </w:r>
      <w:r w:rsidRPr="001D7DD2">
        <w:rPr>
          <w:rFonts w:ascii="Palatino Linotype" w:eastAsia="Calibri" w:hAnsi="Palatino Linotype" w:cs="Arial"/>
          <w:lang w:val="es-MX" w:eastAsia="en-US"/>
        </w:rPr>
        <w:t xml:space="preserve">, se aprecia que ten fecha seis de mayo de dos mil veintidós, el </w:t>
      </w:r>
      <w:r w:rsidRPr="001D7DD2">
        <w:rPr>
          <w:rFonts w:ascii="Palatino Linotype" w:eastAsia="Calibri" w:hAnsi="Palatino Linotype" w:cs="Arial"/>
          <w:b/>
          <w:lang w:val="es-MX" w:eastAsia="en-US"/>
        </w:rPr>
        <w:t>Sujeto Obligado</w:t>
      </w:r>
      <w:r w:rsidRPr="001D7DD2">
        <w:rPr>
          <w:rFonts w:ascii="Palatino Linotype" w:eastAsia="Calibri" w:hAnsi="Palatino Linotype" w:cs="Arial"/>
          <w:lang w:val="es-MX" w:eastAsia="en-US"/>
        </w:rPr>
        <w:t xml:space="preserve">, rindió su informe justificado mediante los archivos electrónicos denominados </w:t>
      </w:r>
      <w:r w:rsidRPr="001D7DD2">
        <w:rPr>
          <w:rFonts w:ascii="Palatino Linotype" w:eastAsia="Calibri" w:hAnsi="Palatino Linotype" w:cs="Arial"/>
          <w:i/>
          <w:lang w:val="es-MX" w:eastAsia="en-US"/>
        </w:rPr>
        <w:t>“0850INFOEMICR-27IPRR2022.pdf”</w:t>
      </w:r>
      <w:r w:rsidRPr="001D7DD2">
        <w:rPr>
          <w:rFonts w:ascii="Palatino Linotype" w:eastAsia="Calibri" w:hAnsi="Palatino Linotype" w:cs="Arial"/>
          <w:lang w:val="es-MX" w:eastAsia="en-US"/>
        </w:rPr>
        <w:t xml:space="preserve"> y </w:t>
      </w:r>
      <w:r w:rsidRPr="001D7DD2">
        <w:rPr>
          <w:rFonts w:ascii="Palatino Linotype" w:eastAsia="Calibri" w:hAnsi="Palatino Linotype" w:cs="Arial"/>
          <w:i/>
          <w:lang w:val="es-MX" w:eastAsia="en-US"/>
        </w:rPr>
        <w:t>“850.docx”</w:t>
      </w:r>
      <w:r w:rsidRPr="001D7DD2">
        <w:rPr>
          <w:rFonts w:ascii="Palatino Linotype" w:eastAsia="Calibri" w:hAnsi="Palatino Linotype" w:cs="Arial"/>
          <w:lang w:val="es-MX" w:eastAsia="en-US"/>
        </w:rPr>
        <w:t xml:space="preserve">; mismos que se pusieron a la vista del particular mediante Acuerdo de fecha doce del mismo mes y año; asimismo, se advierte que la parte </w:t>
      </w:r>
      <w:r w:rsidRPr="001D7DD2">
        <w:rPr>
          <w:rFonts w:ascii="Palatino Linotype" w:eastAsia="Calibri" w:hAnsi="Palatino Linotype" w:cs="Arial"/>
          <w:b/>
          <w:lang w:val="es-MX" w:eastAsia="en-US"/>
        </w:rPr>
        <w:t>Recurrente</w:t>
      </w:r>
      <w:r w:rsidRPr="001D7DD2">
        <w:rPr>
          <w:rFonts w:ascii="Palatino Linotype" w:eastAsia="Calibri" w:hAnsi="Palatino Linotype" w:cs="Arial"/>
          <w:lang w:val="es-MX" w:eastAsia="en-US"/>
        </w:rPr>
        <w:t>, no remitió información alguna, como se muestra a continuación:</w:t>
      </w:r>
    </w:p>
    <w:p w14:paraId="437301F9" w14:textId="77777777" w:rsidR="005E4AFF" w:rsidRPr="001D7DD2" w:rsidRDefault="005E4AFF" w:rsidP="005E4AFF">
      <w:pPr>
        <w:spacing w:line="360" w:lineRule="auto"/>
        <w:jc w:val="center"/>
        <w:rPr>
          <w:rFonts w:ascii="Palatino Linotype" w:eastAsia="Arial Unicode MS" w:hAnsi="Palatino Linotype" w:cs="Arial"/>
          <w:color w:val="000000"/>
          <w:sz w:val="22"/>
          <w:szCs w:val="22"/>
          <w:lang w:val="es-MX" w:eastAsia="en-US"/>
        </w:rPr>
      </w:pPr>
      <w:r w:rsidRPr="001D7DD2">
        <w:rPr>
          <w:rFonts w:ascii="Palatino Linotype" w:eastAsia="Arial Unicode MS" w:hAnsi="Palatino Linotype" w:cs="Arial"/>
          <w:noProof/>
          <w:color w:val="000000"/>
          <w:sz w:val="22"/>
          <w:szCs w:val="22"/>
          <w:lang w:val="es-MX" w:eastAsia="es-MX"/>
        </w:rPr>
        <w:drawing>
          <wp:inline distT="0" distB="0" distL="0" distR="0" wp14:anchorId="303777C7" wp14:editId="5AFAD273">
            <wp:extent cx="5013480" cy="2663687"/>
            <wp:effectExtent l="190500" t="190500" r="187325" b="19431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054443" cy="2685451"/>
                    </a:xfrm>
                    <a:prstGeom prst="rect">
                      <a:avLst/>
                    </a:prstGeom>
                    <a:ln>
                      <a:noFill/>
                    </a:ln>
                    <a:effectLst>
                      <a:outerShdw blurRad="190500" algn="tl" rotWithShape="0">
                        <a:srgbClr val="000000">
                          <a:alpha val="70000"/>
                        </a:srgbClr>
                      </a:outerShdw>
                    </a:effectLst>
                  </pic:spPr>
                </pic:pic>
              </a:graphicData>
            </a:graphic>
          </wp:inline>
        </w:drawing>
      </w:r>
    </w:p>
    <w:p w14:paraId="2E1F7C0F" w14:textId="77777777" w:rsidR="005E4AFF" w:rsidRPr="001D7DD2" w:rsidRDefault="005E4AFF" w:rsidP="005E4AFF">
      <w:pPr>
        <w:spacing w:line="360" w:lineRule="auto"/>
        <w:jc w:val="both"/>
        <w:rPr>
          <w:rFonts w:ascii="Palatino Linotype" w:eastAsia="Calibri" w:hAnsi="Palatino Linotype"/>
          <w:b/>
          <w:color w:val="000000"/>
          <w:sz w:val="28"/>
          <w:szCs w:val="28"/>
          <w:lang w:val="es-MX" w:eastAsia="en-US"/>
        </w:rPr>
      </w:pPr>
      <w:r w:rsidRPr="001D7DD2">
        <w:rPr>
          <w:rFonts w:ascii="Palatino Linotype" w:eastAsia="Calibri" w:hAnsi="Palatino Linotype"/>
          <w:b/>
          <w:color w:val="000000"/>
          <w:sz w:val="28"/>
          <w:szCs w:val="28"/>
          <w:lang w:val="es-MX" w:eastAsia="en-US"/>
        </w:rPr>
        <w:lastRenderedPageBreak/>
        <w:t>DÉCIMO SEGUNDO. Del Cierre de instrucción.</w:t>
      </w:r>
    </w:p>
    <w:p w14:paraId="08E713AF" w14:textId="77777777" w:rsidR="005C3BA4" w:rsidRPr="001D7DD2" w:rsidRDefault="005E4AFF" w:rsidP="005E4AFF">
      <w:pPr>
        <w:spacing w:line="360" w:lineRule="auto"/>
        <w:jc w:val="both"/>
        <w:rPr>
          <w:rFonts w:ascii="Palatino Linotype" w:eastAsia="Calibri" w:hAnsi="Palatino Linotype" w:cs="Arial"/>
          <w:color w:val="000000"/>
          <w:lang w:val="es-MX" w:eastAsia="en-US"/>
        </w:rPr>
      </w:pPr>
      <w:r w:rsidRPr="001D7DD2">
        <w:rPr>
          <w:rFonts w:ascii="Palatino Linotype" w:eastAsia="Calibri" w:hAnsi="Palatino Linotype" w:cs="Arial"/>
          <w:lang w:val="es-MX" w:eastAsia="en-US"/>
        </w:rPr>
        <w:t xml:space="preserve">Una vez </w:t>
      </w:r>
      <w:r w:rsidRPr="001D7DD2">
        <w:rPr>
          <w:rFonts w:ascii="Palatino Linotype" w:eastAsia="Calibri" w:hAnsi="Palatino Linotype" w:cs="Arial"/>
          <w:color w:val="000000"/>
          <w:lang w:val="es-MX" w:eastAsia="en-US"/>
        </w:rPr>
        <w:t>analizado</w:t>
      </w:r>
      <w:r w:rsidRPr="001D7DD2">
        <w:rPr>
          <w:rFonts w:ascii="Palatino Linotype" w:eastAsia="Calibri" w:hAnsi="Palatino Linotype" w:cs="Arial"/>
          <w:lang w:val="es-MX" w:eastAsia="en-US"/>
        </w:rPr>
        <w:t xml:space="preserve"> el estado procesal que guardaba el expediente, en fecha </w:t>
      </w:r>
      <w:r w:rsidR="000D3B9A" w:rsidRPr="001D7DD2">
        <w:rPr>
          <w:rFonts w:ascii="Palatino Linotype" w:eastAsia="Calibri" w:hAnsi="Palatino Linotype" w:cs="Arial"/>
          <w:bCs/>
          <w:lang w:val="es-MX" w:eastAsia="en-US"/>
        </w:rPr>
        <w:t xml:space="preserve">dieciocho de mayo </w:t>
      </w:r>
      <w:r w:rsidR="000D3B9A" w:rsidRPr="001D7DD2">
        <w:rPr>
          <w:rFonts w:ascii="Palatino Linotype" w:eastAsia="Calibri" w:hAnsi="Palatino Linotype"/>
          <w:bCs/>
          <w:color w:val="000000"/>
          <w:lang w:val="es-MX" w:eastAsia="en-US"/>
        </w:rPr>
        <w:t>de dos mil veintidós</w:t>
      </w:r>
      <w:r w:rsidRPr="001D7DD2">
        <w:rPr>
          <w:rFonts w:ascii="Palatino Linotype" w:eastAsia="Calibri" w:hAnsi="Palatino Linotype"/>
          <w:color w:val="000000"/>
          <w:lang w:val="es-MX" w:eastAsia="en-US"/>
        </w:rPr>
        <w:t>,</w:t>
      </w:r>
      <w:r w:rsidRPr="001D7DD2">
        <w:rPr>
          <w:rFonts w:ascii="Palatino Linotype" w:eastAsia="Calibri" w:hAnsi="Palatino Linotype" w:cs="Arial"/>
          <w:lang w:val="es-MX" w:eastAsia="en-US"/>
        </w:rPr>
        <w:t xml:space="preserve"> el Comisionado Ponente acordó el cierre de instrucción; así </w:t>
      </w:r>
      <w:r w:rsidRPr="001D7DD2">
        <w:rPr>
          <w:rFonts w:ascii="Palatino Linotype" w:eastAsia="Calibri" w:hAnsi="Palatino Linotype" w:cs="Arial"/>
          <w:lang w:val="es-ES_tradnl" w:eastAsia="en-US"/>
        </w:rPr>
        <w:t>como,</w:t>
      </w:r>
      <w:r w:rsidRPr="001D7DD2">
        <w:rPr>
          <w:rFonts w:ascii="Palatino Linotype" w:eastAsia="Calibri" w:hAnsi="Palatino Linotype" w:cs="Arial"/>
          <w:lang w:val="es-MX" w:eastAsia="en-US"/>
        </w:rPr>
        <w:t xml:space="preserve"> la remisión </w:t>
      </w:r>
      <w:proofErr w:type="gramStart"/>
      <w:r w:rsidRPr="001D7DD2">
        <w:rPr>
          <w:rFonts w:ascii="Palatino Linotype" w:eastAsia="Calibri" w:hAnsi="Palatino Linotype" w:cs="Arial"/>
          <w:lang w:val="es-MX" w:eastAsia="en-US"/>
        </w:rPr>
        <w:t>del mismo</w:t>
      </w:r>
      <w:proofErr w:type="gramEnd"/>
      <w:r w:rsidRPr="001D7DD2">
        <w:rPr>
          <w:rFonts w:ascii="Palatino Linotype" w:eastAsia="Calibri" w:hAnsi="Palatino Linotype" w:cs="Arial"/>
          <w:lang w:val="es-MX" w:eastAsia="en-US"/>
        </w:rPr>
        <w:t xml:space="preserve"> a efecto </w:t>
      </w:r>
      <w:r w:rsidRPr="001D7DD2">
        <w:rPr>
          <w:rFonts w:ascii="Palatino Linotype" w:eastAsia="Calibri" w:hAnsi="Palatino Linotype" w:cs="Arial"/>
          <w:lang w:val="es-ES_tradnl" w:eastAsia="en-US"/>
        </w:rPr>
        <w:t>de</w:t>
      </w:r>
      <w:r w:rsidRPr="001D7DD2">
        <w:rPr>
          <w:rFonts w:ascii="Palatino Linotype" w:eastAsia="Calibri" w:hAnsi="Palatino Linotype" w:cs="Arial"/>
          <w:lang w:val="es-MX" w:eastAsia="en-US"/>
        </w:rPr>
        <w:t xml:space="preserve"> ser resuelto, de conformidad con lo establecido en el artículo 185, fracciones VI y VIII</w:t>
      </w:r>
      <w:r w:rsidR="000D3B9A" w:rsidRPr="001D7DD2">
        <w:rPr>
          <w:rFonts w:ascii="Palatino Linotype" w:eastAsia="Calibri" w:hAnsi="Palatino Linotype" w:cs="Arial"/>
          <w:lang w:val="es-MX" w:eastAsia="en-US"/>
        </w:rPr>
        <w:t>,</w:t>
      </w:r>
      <w:r w:rsidRPr="001D7DD2">
        <w:rPr>
          <w:rFonts w:ascii="Palatino Linotype" w:eastAsia="Calibri" w:hAnsi="Palatino Linotype" w:cs="Arial"/>
          <w:lang w:val="es-MX" w:eastAsia="en-US"/>
        </w:rPr>
        <w:t xml:space="preserve"> de la Ley de Transparencia y Acceso a la Información Pública del Estado de México y Municipios</w:t>
      </w:r>
      <w:r w:rsidRPr="001D7DD2">
        <w:rPr>
          <w:rFonts w:ascii="Palatino Linotype" w:eastAsia="Calibri" w:hAnsi="Palatino Linotype" w:cs="Arial"/>
          <w:color w:val="000000"/>
          <w:lang w:val="es-MX" w:eastAsia="en-US"/>
        </w:rPr>
        <w:t xml:space="preserve">; </w:t>
      </w:r>
    </w:p>
    <w:p w14:paraId="23EAD7F3" w14:textId="77777777" w:rsidR="005C3BA4" w:rsidRPr="001D7DD2" w:rsidRDefault="005C3BA4" w:rsidP="005E4AFF">
      <w:pPr>
        <w:spacing w:line="360" w:lineRule="auto"/>
        <w:jc w:val="both"/>
        <w:rPr>
          <w:rFonts w:ascii="Palatino Linotype" w:eastAsia="Calibri" w:hAnsi="Palatino Linotype" w:cs="Arial"/>
          <w:color w:val="000000"/>
          <w:lang w:val="es-MX" w:eastAsia="en-US"/>
        </w:rPr>
      </w:pPr>
    </w:p>
    <w:p w14:paraId="036B41AC" w14:textId="77777777" w:rsidR="005C3BA4" w:rsidRPr="001D7DD2" w:rsidRDefault="005C3BA4" w:rsidP="005C3BA4">
      <w:pPr>
        <w:spacing w:line="360" w:lineRule="auto"/>
        <w:jc w:val="both"/>
        <w:rPr>
          <w:rFonts w:ascii="Palatino Linotype" w:hAnsi="Palatino Linotype" w:cs="Arial"/>
          <w:b/>
        </w:rPr>
      </w:pPr>
      <w:r w:rsidRPr="001D7DD2">
        <w:rPr>
          <w:rFonts w:ascii="Palatino Linotype" w:hAnsi="Palatino Linotype" w:cs="Arial"/>
          <w:b/>
          <w:sz w:val="28"/>
        </w:rPr>
        <w:t>DÉCIMO TERCERO</w:t>
      </w:r>
      <w:r w:rsidRPr="001D7DD2">
        <w:rPr>
          <w:rFonts w:ascii="Palatino Linotype" w:hAnsi="Palatino Linotype" w:cs="Arial"/>
          <w:b/>
        </w:rPr>
        <w:t xml:space="preserve">. </w:t>
      </w:r>
      <w:r w:rsidRPr="001D7DD2">
        <w:rPr>
          <w:rFonts w:ascii="Palatino Linotype" w:hAnsi="Palatino Linotype" w:cs="Arial"/>
          <w:b/>
          <w:sz w:val="28"/>
          <w:szCs w:val="28"/>
        </w:rPr>
        <w:t>De la ampliación de plazo para resolver.</w:t>
      </w:r>
    </w:p>
    <w:p w14:paraId="44C32665" w14:textId="77777777" w:rsidR="005C3BA4" w:rsidRPr="001D7DD2" w:rsidRDefault="005C3BA4" w:rsidP="005C3BA4">
      <w:pPr>
        <w:spacing w:line="360" w:lineRule="auto"/>
        <w:jc w:val="both"/>
        <w:rPr>
          <w:rFonts w:ascii="Palatino Linotype" w:hAnsi="Palatino Linotype"/>
          <w:lang w:val="es-MX"/>
        </w:rPr>
      </w:pPr>
      <w:r w:rsidRPr="001D7DD2">
        <w:rPr>
          <w:rFonts w:ascii="Palatino Linotype" w:hAnsi="Palatino Linotype" w:cs="Arial"/>
          <w:lang w:val="es-MX"/>
        </w:rPr>
        <w:t>E</w:t>
      </w:r>
      <w:r w:rsidRPr="001D7DD2">
        <w:rPr>
          <w:rFonts w:ascii="Palatino Linotype" w:hAnsi="Palatino Linotype"/>
          <w:lang w:val="es-MX"/>
        </w:rPr>
        <w:t>n fecha trece de junio del año en curso, se amplió el término para resolver el recurso de revisión en términos del artículo 181, párrafo tercero, de la Ley de Transparencia y Acceso a la Información Pública del Estado de México y Municipios por un plazo de quince días hábiles.</w:t>
      </w:r>
    </w:p>
    <w:p w14:paraId="0DA4D267" w14:textId="77777777" w:rsidR="005E4AFF" w:rsidRPr="001D7DD2" w:rsidRDefault="005E4AFF" w:rsidP="005E4AFF">
      <w:pPr>
        <w:widowControl w:val="0"/>
        <w:tabs>
          <w:tab w:val="left" w:pos="1701"/>
        </w:tabs>
        <w:autoSpaceDE w:val="0"/>
        <w:autoSpaceDN w:val="0"/>
        <w:adjustRightInd w:val="0"/>
        <w:spacing w:line="360" w:lineRule="auto"/>
        <w:jc w:val="both"/>
        <w:rPr>
          <w:rFonts w:ascii="Palatino Linotype" w:hAnsi="Palatino Linotype" w:cs="Arial"/>
        </w:rPr>
      </w:pPr>
    </w:p>
    <w:p w14:paraId="07286781" w14:textId="77777777" w:rsidR="00A036A6" w:rsidRPr="001D7DD2" w:rsidRDefault="00A036A6" w:rsidP="00A036A6">
      <w:pPr>
        <w:spacing w:line="360" w:lineRule="auto"/>
        <w:jc w:val="center"/>
        <w:rPr>
          <w:rFonts w:ascii="Palatino Linotype" w:hAnsi="Palatino Linotype" w:cs="Arial"/>
          <w:b/>
          <w:sz w:val="28"/>
        </w:rPr>
      </w:pPr>
      <w:r w:rsidRPr="001D7DD2">
        <w:rPr>
          <w:rFonts w:ascii="Palatino Linotype" w:hAnsi="Palatino Linotype" w:cs="Arial"/>
          <w:b/>
          <w:sz w:val="28"/>
        </w:rPr>
        <w:t xml:space="preserve">C O N S I D E R A N D O </w:t>
      </w:r>
    </w:p>
    <w:p w14:paraId="3417682D" w14:textId="77777777" w:rsidR="00A036A6" w:rsidRPr="001D7DD2" w:rsidRDefault="00A036A6" w:rsidP="00A036A6">
      <w:pPr>
        <w:pStyle w:val="Sinespaciado"/>
        <w:rPr>
          <w:sz w:val="16"/>
        </w:rPr>
      </w:pPr>
    </w:p>
    <w:p w14:paraId="0104558D" w14:textId="77777777" w:rsidR="00A036A6" w:rsidRPr="001D7DD2" w:rsidRDefault="00A036A6" w:rsidP="00A036A6">
      <w:pPr>
        <w:spacing w:line="360" w:lineRule="auto"/>
        <w:jc w:val="both"/>
        <w:rPr>
          <w:rFonts w:ascii="Palatino Linotype" w:hAnsi="Palatino Linotype" w:cs="Arial"/>
        </w:rPr>
      </w:pPr>
      <w:r w:rsidRPr="001D7DD2">
        <w:rPr>
          <w:rFonts w:ascii="Palatino Linotype" w:hAnsi="Palatino Linotype" w:cs="Arial"/>
          <w:b/>
          <w:sz w:val="28"/>
        </w:rPr>
        <w:t>PRIMERO.</w:t>
      </w:r>
      <w:r w:rsidRPr="001D7DD2">
        <w:rPr>
          <w:rFonts w:ascii="Palatino Linotype" w:hAnsi="Palatino Linotype" w:cs="Arial"/>
          <w:b/>
        </w:rPr>
        <w:t xml:space="preserve"> </w:t>
      </w:r>
      <w:r w:rsidRPr="001D7DD2">
        <w:rPr>
          <w:rFonts w:ascii="Palatino Linotype" w:hAnsi="Palatino Linotype" w:cs="Arial"/>
          <w:b/>
          <w:sz w:val="28"/>
          <w:szCs w:val="28"/>
        </w:rPr>
        <w:t>De la competencia</w:t>
      </w:r>
      <w:r w:rsidRPr="001D7DD2">
        <w:rPr>
          <w:rFonts w:ascii="Palatino Linotype" w:hAnsi="Palatino Linotype" w:cs="Arial"/>
          <w:sz w:val="28"/>
          <w:szCs w:val="28"/>
        </w:rPr>
        <w:t>.</w:t>
      </w:r>
    </w:p>
    <w:p w14:paraId="1E52B57A" w14:textId="77777777" w:rsidR="00A036A6" w:rsidRPr="001D7DD2" w:rsidRDefault="00A036A6" w:rsidP="00A036A6">
      <w:pPr>
        <w:pStyle w:val="Prrafodelista"/>
        <w:autoSpaceDE w:val="0"/>
        <w:autoSpaceDN w:val="0"/>
        <w:adjustRightInd w:val="0"/>
        <w:spacing w:line="360" w:lineRule="auto"/>
        <w:ind w:left="0"/>
        <w:jc w:val="both"/>
        <w:rPr>
          <w:rFonts w:ascii="Palatino Linotype" w:hAnsi="Palatino Linotype" w:cs="Arial"/>
          <w:color w:val="222222"/>
          <w:shd w:val="clear" w:color="auto" w:fill="FFFFFF"/>
          <w:lang w:val="es-MX" w:eastAsia="es-MX"/>
        </w:rPr>
      </w:pPr>
      <w:r w:rsidRPr="001D7DD2">
        <w:rPr>
          <w:rFonts w:ascii="Palatino Linotype" w:hAnsi="Palatino Linotype" w:cs="Arial"/>
          <w:color w:val="222222"/>
          <w:shd w:val="clear" w:color="auto" w:fill="FFFFFF"/>
          <w:lang w:val="es-MX" w:eastAsia="es-MX"/>
        </w:rPr>
        <w:t xml:space="preserve">Este Instituto de Transparencia, Acceso a la Información Pública y Protección de Datos Personales del Estado de México y Municipios, es competente para conocer y resolver el presente recurso de revisión, conforme a lo dispuesto en los artículos 6, apartado A, fracción IV, de la Constitución Política de los Estados Unidos Mexicanos; 5, párrafos trigésimo, trigésimo primero y trigésimo segundo, fracciones IV y V, de la Constitución Política del Estado Libre y Soberano de México; artículos 1, 2 fracción II, 13, 29, 36 fracciones I y II, 176, 178, 179, 181 párrafo tercero y 185, de la Ley de Transparencia y Acceso a la Información Pública del Estado de México y Municipios; y 10, 7, 9 fracciones I y XXIV y 11, del Reglamento Interior del Instituto de Transparencia, Acceso a la </w:t>
      </w:r>
      <w:r w:rsidRPr="001D7DD2">
        <w:rPr>
          <w:rFonts w:ascii="Palatino Linotype" w:hAnsi="Palatino Linotype" w:cs="Arial"/>
          <w:color w:val="222222"/>
          <w:shd w:val="clear" w:color="auto" w:fill="FFFFFF"/>
          <w:lang w:val="es-MX" w:eastAsia="es-MX"/>
        </w:rPr>
        <w:lastRenderedPageBreak/>
        <w:t>Información Pública y Protección de Datos Personales del Estado de México y Municipios.</w:t>
      </w:r>
    </w:p>
    <w:p w14:paraId="6608C616" w14:textId="77777777" w:rsidR="00A036A6" w:rsidRPr="001D7DD2" w:rsidRDefault="00A036A6" w:rsidP="00A036A6">
      <w:pPr>
        <w:pStyle w:val="Prrafodelista"/>
        <w:autoSpaceDE w:val="0"/>
        <w:autoSpaceDN w:val="0"/>
        <w:adjustRightInd w:val="0"/>
        <w:spacing w:line="360" w:lineRule="auto"/>
        <w:ind w:left="0"/>
        <w:jc w:val="both"/>
        <w:rPr>
          <w:rFonts w:ascii="Palatino Linotype" w:hAnsi="Palatino Linotype" w:cs="Arial"/>
          <w:b/>
        </w:rPr>
      </w:pPr>
    </w:p>
    <w:p w14:paraId="79A42B3E" w14:textId="77777777" w:rsidR="00A036A6" w:rsidRPr="001D7DD2" w:rsidRDefault="00A036A6" w:rsidP="00A036A6">
      <w:pPr>
        <w:pStyle w:val="Prrafodelista"/>
        <w:autoSpaceDE w:val="0"/>
        <w:autoSpaceDN w:val="0"/>
        <w:adjustRightInd w:val="0"/>
        <w:spacing w:line="360" w:lineRule="auto"/>
        <w:ind w:left="0"/>
        <w:jc w:val="both"/>
        <w:rPr>
          <w:rFonts w:ascii="Palatino Linotype" w:hAnsi="Palatino Linotype" w:cs="Arial"/>
          <w:b/>
        </w:rPr>
      </w:pPr>
      <w:r w:rsidRPr="001D7DD2">
        <w:rPr>
          <w:rFonts w:ascii="Palatino Linotype" w:hAnsi="Palatino Linotype" w:cs="Arial"/>
          <w:b/>
          <w:sz w:val="28"/>
        </w:rPr>
        <w:t>SEGUNDO</w:t>
      </w:r>
      <w:r w:rsidRPr="001D7DD2">
        <w:rPr>
          <w:rFonts w:ascii="Palatino Linotype" w:hAnsi="Palatino Linotype" w:cs="Arial"/>
          <w:b/>
        </w:rPr>
        <w:t xml:space="preserve">. </w:t>
      </w:r>
      <w:r w:rsidRPr="001D7DD2">
        <w:rPr>
          <w:rFonts w:ascii="Palatino Linotype" w:hAnsi="Palatino Linotype" w:cs="Arial"/>
          <w:b/>
          <w:sz w:val="28"/>
          <w:szCs w:val="28"/>
        </w:rPr>
        <w:t>Sobre los alcances del recurso de revisión.</w:t>
      </w:r>
      <w:r w:rsidRPr="001D7DD2">
        <w:rPr>
          <w:rFonts w:ascii="Palatino Linotype" w:hAnsi="Palatino Linotype" w:cs="Arial"/>
          <w:b/>
        </w:rPr>
        <w:t xml:space="preserve"> </w:t>
      </w:r>
    </w:p>
    <w:p w14:paraId="2A1BEB9A" w14:textId="77777777" w:rsidR="00A036A6" w:rsidRPr="001D7DD2" w:rsidRDefault="000D3B9A" w:rsidP="00A036A6">
      <w:pPr>
        <w:pStyle w:val="Prrafodelista"/>
        <w:autoSpaceDE w:val="0"/>
        <w:autoSpaceDN w:val="0"/>
        <w:adjustRightInd w:val="0"/>
        <w:spacing w:line="360" w:lineRule="auto"/>
        <w:ind w:left="0"/>
        <w:jc w:val="both"/>
        <w:rPr>
          <w:rFonts w:ascii="Palatino Linotype" w:hAnsi="Palatino Linotype" w:cs="Arial"/>
        </w:rPr>
      </w:pPr>
      <w:r w:rsidRPr="001D7DD2">
        <w:rPr>
          <w:rFonts w:ascii="Palatino Linotype" w:hAnsi="Palatino Linotype" w:cs="Arial"/>
        </w:rPr>
        <w:t>Anterior a todo debe destacarse que el recurso de revisión tiene el fin y alcance que señalan los numerales 176, 179, 181 párrafo cuarto, 194 y 195 y demás aplicables de la Ley de Transparencia y Acceso a la Información Pública del Estado de México y Municipios vigente y será analizado conforme a las actuaciones que obren en el expediente electrónico con la finalidad de reparar cualquier posible afectación al derecho de acceso a la información pública y garantizando el principio rector de máxima publicidad.</w:t>
      </w:r>
    </w:p>
    <w:p w14:paraId="0C2A3303" w14:textId="77777777" w:rsidR="000D3B9A" w:rsidRPr="001D7DD2" w:rsidRDefault="000D3B9A" w:rsidP="00A036A6">
      <w:pPr>
        <w:pStyle w:val="Prrafodelista"/>
        <w:autoSpaceDE w:val="0"/>
        <w:autoSpaceDN w:val="0"/>
        <w:adjustRightInd w:val="0"/>
        <w:spacing w:line="360" w:lineRule="auto"/>
        <w:ind w:left="0"/>
        <w:jc w:val="both"/>
        <w:rPr>
          <w:rFonts w:ascii="Palatino Linotype" w:hAnsi="Palatino Linotype" w:cs="Arial"/>
        </w:rPr>
      </w:pPr>
    </w:p>
    <w:p w14:paraId="49F3B92E" w14:textId="77777777" w:rsidR="00A036A6" w:rsidRPr="001D7DD2" w:rsidRDefault="00A036A6" w:rsidP="00A036A6">
      <w:pPr>
        <w:autoSpaceDE w:val="0"/>
        <w:autoSpaceDN w:val="0"/>
        <w:adjustRightInd w:val="0"/>
        <w:spacing w:line="360" w:lineRule="auto"/>
        <w:jc w:val="both"/>
        <w:rPr>
          <w:rFonts w:ascii="Palatino Linotype" w:hAnsi="Palatino Linotype" w:cs="Arial"/>
          <w:b/>
          <w:sz w:val="28"/>
        </w:rPr>
      </w:pPr>
      <w:r w:rsidRPr="001D7DD2">
        <w:rPr>
          <w:rFonts w:ascii="Palatino Linotype" w:hAnsi="Palatino Linotype" w:cs="Arial"/>
          <w:b/>
          <w:sz w:val="28"/>
        </w:rPr>
        <w:t xml:space="preserve">TERCERO. Del estudio de las causas de improcedencia. </w:t>
      </w:r>
    </w:p>
    <w:p w14:paraId="2613F14E" w14:textId="77777777" w:rsidR="000D3B9A" w:rsidRPr="001D7DD2" w:rsidRDefault="000D3B9A" w:rsidP="000D3B9A">
      <w:pPr>
        <w:autoSpaceDE w:val="0"/>
        <w:autoSpaceDN w:val="0"/>
        <w:adjustRightInd w:val="0"/>
        <w:spacing w:line="360" w:lineRule="auto"/>
        <w:jc w:val="both"/>
        <w:rPr>
          <w:rFonts w:ascii="Palatino Linotype" w:eastAsia="Calibri" w:hAnsi="Palatino Linotype" w:cs="Arial"/>
          <w:lang w:val="es-MX" w:eastAsia="en-US"/>
        </w:rPr>
      </w:pPr>
      <w:r w:rsidRPr="001D7DD2">
        <w:rPr>
          <w:rFonts w:ascii="Palatino Linotype" w:eastAsia="Calibri" w:hAnsi="Palatino Linotype" w:cs="Arial"/>
          <w:lang w:val="es-MX" w:eastAsia="en-US"/>
        </w:rPr>
        <w:t>El estudio de las causas de improcedencia que se hagan valer por las partes o que se advierta de oficio por este Resolutor debe ser objeto de análisis previo al estudio de fondo del asunto ya que el estudio de los presupuestos procesales sobre el inicio o trámite de un proceso genera eficacia jurídica de las resoluciones, más aún que se trata de una figura procesal adoptada en la ley de la materia la cual impide su estudio y resolución cuando una vez admitido el recurso de revisión se advierta una causa de improcedencia que permita sobreseer el recurso de revisión sin estudiar el fondo del asunto; circunstancias anteriores que no son incompatibles con el derecho de acceso a la justicia, ya que éste no se coarta por regular causas de improcedencia y sobreseimiento con tales fines.</w:t>
      </w:r>
    </w:p>
    <w:p w14:paraId="661CFDC6" w14:textId="77777777" w:rsidR="000D3B9A" w:rsidRPr="001D7DD2" w:rsidRDefault="000D3B9A" w:rsidP="000D3B9A">
      <w:pPr>
        <w:autoSpaceDE w:val="0"/>
        <w:autoSpaceDN w:val="0"/>
        <w:adjustRightInd w:val="0"/>
        <w:spacing w:line="360" w:lineRule="auto"/>
        <w:jc w:val="both"/>
        <w:rPr>
          <w:rFonts w:ascii="Palatino Linotype" w:eastAsia="Calibri" w:hAnsi="Palatino Linotype" w:cs="Arial"/>
          <w:lang w:val="es-MX" w:eastAsia="en-US"/>
        </w:rPr>
      </w:pPr>
    </w:p>
    <w:p w14:paraId="014076DD" w14:textId="77777777" w:rsidR="00A036A6" w:rsidRPr="001D7DD2" w:rsidRDefault="00A036A6" w:rsidP="000D3B9A">
      <w:pPr>
        <w:autoSpaceDE w:val="0"/>
        <w:autoSpaceDN w:val="0"/>
        <w:adjustRightInd w:val="0"/>
        <w:spacing w:line="360" w:lineRule="auto"/>
        <w:jc w:val="both"/>
        <w:rPr>
          <w:rFonts w:ascii="Palatino Linotype" w:eastAsia="Calibri" w:hAnsi="Palatino Linotype" w:cs="Arial"/>
          <w:lang w:val="es-MX" w:eastAsia="en-US"/>
        </w:rPr>
      </w:pPr>
      <w:r w:rsidRPr="001D7DD2">
        <w:rPr>
          <w:rFonts w:ascii="Palatino Linotype" w:hAnsi="Palatino Linotype"/>
          <w:b/>
          <w:sz w:val="28"/>
          <w:szCs w:val="28"/>
        </w:rPr>
        <w:lastRenderedPageBreak/>
        <w:t xml:space="preserve">CUARTO. Estudio y resolución del asunto </w:t>
      </w:r>
    </w:p>
    <w:p w14:paraId="211CBF46" w14:textId="77777777" w:rsidR="00AC6EC2" w:rsidRPr="001D7DD2" w:rsidRDefault="00AC6EC2" w:rsidP="00AC6EC2">
      <w:pPr>
        <w:spacing w:line="360" w:lineRule="auto"/>
        <w:jc w:val="both"/>
        <w:rPr>
          <w:rFonts w:ascii="Palatino Linotype" w:hAnsi="Palatino Linotype"/>
        </w:rPr>
      </w:pPr>
      <w:r w:rsidRPr="001D7DD2">
        <w:rPr>
          <w:rFonts w:ascii="Palatino Linotype" w:hAnsi="Palatino Linotype"/>
        </w:rPr>
        <w:t>Ahora bien, se procede al análisis del presente recurso, así como al contenido íntegro de las actuaciones que obran en el expediente electrónico, para así estar en posibilidad este Órgano Colegiado de dictar el fallo correspondiente conforme a derecho, tomando en consideración los elementos aportados por las partes y apegándose en todo momento al principio de máxima publicidad consagrado en nuestra Constitución Federal, Local y demás leyes aplicables en la materia, así como en los tratados internacionales en los que el Estado Mexicano sea parte, en concordancia con el artículo 8, de la Ley de Transparencia local.</w:t>
      </w:r>
    </w:p>
    <w:p w14:paraId="66E2A2BE" w14:textId="77777777" w:rsidR="00AC6EC2" w:rsidRPr="001D7DD2" w:rsidRDefault="00AC6EC2" w:rsidP="00AC6EC2">
      <w:pPr>
        <w:spacing w:line="360" w:lineRule="auto"/>
        <w:jc w:val="both"/>
        <w:rPr>
          <w:rFonts w:ascii="Palatino Linotype" w:hAnsi="Palatino Linotype"/>
        </w:rPr>
      </w:pPr>
    </w:p>
    <w:p w14:paraId="1F8A2EDA" w14:textId="77777777" w:rsidR="00A036A6" w:rsidRPr="001D7DD2" w:rsidRDefault="00AC6EC2" w:rsidP="00AC6EC2">
      <w:pPr>
        <w:spacing w:line="360" w:lineRule="auto"/>
        <w:jc w:val="both"/>
        <w:rPr>
          <w:rFonts w:ascii="Palatino Linotype" w:hAnsi="Palatino Linotype"/>
        </w:rPr>
      </w:pPr>
      <w:r w:rsidRPr="001D7DD2">
        <w:rPr>
          <w:rFonts w:ascii="Palatino Linotype" w:hAnsi="Palatino Linotype"/>
        </w:rPr>
        <w:t xml:space="preserve">En primera instancia, al referirnos al acto impugnado por el Recurrente, concatenado con los motivos o razones de inconformidad emitidos, se distingue que se adolece, de forma toral, de </w:t>
      </w:r>
      <w:r w:rsidRPr="001D7DD2">
        <w:rPr>
          <w:rFonts w:ascii="Palatino Linotype" w:hAnsi="Palatino Linotype"/>
          <w:b/>
        </w:rPr>
        <w:t>la entrega de información incompleta</w:t>
      </w:r>
      <w:r w:rsidRPr="001D7DD2">
        <w:rPr>
          <w:rFonts w:ascii="Palatino Linotype" w:hAnsi="Palatino Linotype"/>
        </w:rPr>
        <w:t xml:space="preserve">, actualizando con ello lo establecido en la </w:t>
      </w:r>
      <w:r w:rsidRPr="001D7DD2">
        <w:rPr>
          <w:rFonts w:ascii="Palatino Linotype" w:hAnsi="Palatino Linotype"/>
          <w:b/>
        </w:rPr>
        <w:t>fracción V</w:t>
      </w:r>
      <w:r w:rsidRPr="001D7DD2">
        <w:rPr>
          <w:rFonts w:ascii="Palatino Linotype" w:hAnsi="Palatino Linotype"/>
        </w:rPr>
        <w:t xml:space="preserve">, </w:t>
      </w:r>
      <w:r w:rsidRPr="001D7DD2">
        <w:rPr>
          <w:rFonts w:ascii="Palatino Linotype" w:hAnsi="Palatino Linotype"/>
          <w:b/>
        </w:rPr>
        <w:t>del artículo 179</w:t>
      </w:r>
      <w:r w:rsidRPr="001D7DD2">
        <w:rPr>
          <w:rFonts w:ascii="Palatino Linotype" w:hAnsi="Palatino Linotype"/>
        </w:rPr>
        <w:t xml:space="preserve">, de la Ley de Transparencia y Acceso a la Información Pública del Estado de México y Municipios, resultando procedente la interposición del recurso de revisión cuando no se dé respuesta </w:t>
      </w:r>
      <w:r w:rsidR="005C3BA4" w:rsidRPr="001D7DD2">
        <w:rPr>
          <w:rFonts w:ascii="Palatino Linotype" w:hAnsi="Palatino Linotype"/>
        </w:rPr>
        <w:t xml:space="preserve">completa </w:t>
      </w:r>
      <w:r w:rsidRPr="001D7DD2">
        <w:rPr>
          <w:rFonts w:ascii="Palatino Linotype" w:hAnsi="Palatino Linotype"/>
        </w:rPr>
        <w:t>a una solicitud de información.</w:t>
      </w:r>
    </w:p>
    <w:p w14:paraId="1334187F" w14:textId="77777777" w:rsidR="00A036A6" w:rsidRPr="001D7DD2" w:rsidRDefault="00A036A6" w:rsidP="00A036A6">
      <w:pPr>
        <w:pStyle w:val="Prrafodelista"/>
        <w:autoSpaceDE w:val="0"/>
        <w:autoSpaceDN w:val="0"/>
        <w:adjustRightInd w:val="0"/>
        <w:spacing w:line="360" w:lineRule="auto"/>
        <w:ind w:left="0"/>
        <w:jc w:val="both"/>
        <w:rPr>
          <w:rFonts w:ascii="Palatino Linotype" w:hAnsi="Palatino Linotype" w:cs="Arial"/>
        </w:rPr>
      </w:pPr>
    </w:p>
    <w:p w14:paraId="509C758F" w14:textId="15617B66" w:rsidR="00A036A6" w:rsidRPr="001D7DD2" w:rsidRDefault="00A036A6" w:rsidP="00A036A6">
      <w:pPr>
        <w:tabs>
          <w:tab w:val="left" w:pos="709"/>
        </w:tabs>
        <w:spacing w:line="360" w:lineRule="auto"/>
        <w:ind w:right="51"/>
        <w:jc w:val="both"/>
        <w:rPr>
          <w:rFonts w:ascii="Palatino Linotype" w:hAnsi="Palatino Linotype"/>
        </w:rPr>
      </w:pPr>
      <w:r w:rsidRPr="001D7DD2">
        <w:rPr>
          <w:rFonts w:ascii="Palatino Linotype" w:hAnsi="Palatino Linotype"/>
        </w:rPr>
        <w:t>En este tenor, de forma objetiva al desentrañar la solicitud de información</w:t>
      </w:r>
      <w:r w:rsidR="006A4AAF" w:rsidRPr="001D7DD2">
        <w:rPr>
          <w:rFonts w:ascii="Palatino Linotype" w:hAnsi="Palatino Linotype"/>
        </w:rPr>
        <w:t xml:space="preserve"> primigenia con folio</w:t>
      </w:r>
      <w:r w:rsidRPr="001D7DD2">
        <w:rPr>
          <w:rFonts w:ascii="Palatino Linotype" w:hAnsi="Palatino Linotype"/>
        </w:rPr>
        <w:t xml:space="preserve"> </w:t>
      </w:r>
      <w:r w:rsidRPr="001D7DD2">
        <w:rPr>
          <w:rFonts w:ascii="Palatino Linotype" w:hAnsi="Palatino Linotype"/>
          <w:b/>
        </w:rPr>
        <w:t>00015/TMASCALC/IP/2022</w:t>
      </w:r>
      <w:r w:rsidRPr="001D7DD2">
        <w:rPr>
          <w:rFonts w:ascii="Palatino Linotype" w:hAnsi="Palatino Linotype"/>
        </w:rPr>
        <w:t xml:space="preserve">, podemos identificar que </w:t>
      </w:r>
      <w:r w:rsidRPr="001D7DD2">
        <w:rPr>
          <w:rFonts w:ascii="Palatino Linotype" w:hAnsi="Palatino Linotype"/>
          <w:b/>
        </w:rPr>
        <w:t xml:space="preserve">El Recurrente </w:t>
      </w:r>
      <w:r w:rsidRPr="001D7DD2">
        <w:rPr>
          <w:rFonts w:ascii="Palatino Linotype" w:hAnsi="Palatino Linotype"/>
        </w:rPr>
        <w:t>peticion</w:t>
      </w:r>
      <w:r w:rsidR="009E6A2F" w:rsidRPr="001D7DD2">
        <w:rPr>
          <w:rFonts w:ascii="Palatino Linotype" w:hAnsi="Palatino Linotype"/>
        </w:rPr>
        <w:t>ó</w:t>
      </w:r>
      <w:r w:rsidRPr="001D7DD2">
        <w:rPr>
          <w:rFonts w:ascii="Palatino Linotype" w:hAnsi="Palatino Linotype"/>
        </w:rPr>
        <w:t xml:space="preserve"> el o los documentos, donde conste lo subsecuente: </w:t>
      </w:r>
    </w:p>
    <w:p w14:paraId="1D56DC59" w14:textId="77777777" w:rsidR="00A036A6" w:rsidRPr="001D7DD2" w:rsidRDefault="00A036A6" w:rsidP="00A036A6">
      <w:pPr>
        <w:pStyle w:val="Sinespaciado"/>
      </w:pPr>
    </w:p>
    <w:p w14:paraId="284FFD4D" w14:textId="77777777" w:rsidR="00A036A6" w:rsidRPr="001D7DD2" w:rsidRDefault="00A036A6" w:rsidP="00A036A6">
      <w:pPr>
        <w:pStyle w:val="Prrafodelista"/>
        <w:numPr>
          <w:ilvl w:val="0"/>
          <w:numId w:val="17"/>
        </w:numPr>
        <w:autoSpaceDE w:val="0"/>
        <w:autoSpaceDN w:val="0"/>
        <w:adjustRightInd w:val="0"/>
        <w:spacing w:line="360" w:lineRule="auto"/>
        <w:jc w:val="both"/>
        <w:rPr>
          <w:rFonts w:ascii="Palatino Linotype" w:eastAsiaTheme="minorHAnsi" w:hAnsi="Palatino Linotype"/>
        </w:rPr>
      </w:pPr>
      <w:bookmarkStart w:id="1" w:name="_Hlk106119562"/>
      <w:r w:rsidRPr="001D7DD2">
        <w:rPr>
          <w:rFonts w:ascii="Palatino Linotype" w:eastAsiaTheme="minorHAnsi" w:hAnsi="Palatino Linotype"/>
        </w:rPr>
        <w:t>Directorio del Ayuntamiento.</w:t>
      </w:r>
    </w:p>
    <w:p w14:paraId="1FB54AF1" w14:textId="77777777" w:rsidR="00A036A6" w:rsidRPr="001D7DD2" w:rsidRDefault="00A036A6" w:rsidP="00A036A6">
      <w:pPr>
        <w:pStyle w:val="Prrafodelista"/>
        <w:numPr>
          <w:ilvl w:val="0"/>
          <w:numId w:val="17"/>
        </w:numPr>
        <w:autoSpaceDE w:val="0"/>
        <w:autoSpaceDN w:val="0"/>
        <w:adjustRightInd w:val="0"/>
        <w:spacing w:line="360" w:lineRule="auto"/>
        <w:jc w:val="both"/>
        <w:rPr>
          <w:rFonts w:ascii="Palatino Linotype" w:eastAsiaTheme="minorHAnsi" w:hAnsi="Palatino Linotype"/>
        </w:rPr>
      </w:pPr>
      <w:r w:rsidRPr="001D7DD2">
        <w:rPr>
          <w:rFonts w:ascii="Palatino Linotype" w:eastAsiaTheme="minorHAnsi" w:hAnsi="Palatino Linotype"/>
        </w:rPr>
        <w:t xml:space="preserve"> Nombre de las Direcciones, Coordinaciones de las áreas del Ayuntamiento.</w:t>
      </w:r>
    </w:p>
    <w:p w14:paraId="0908BC79" w14:textId="77777777" w:rsidR="00A036A6" w:rsidRPr="001D7DD2" w:rsidRDefault="00A036A6" w:rsidP="00A036A6">
      <w:pPr>
        <w:pStyle w:val="Prrafodelista"/>
        <w:numPr>
          <w:ilvl w:val="0"/>
          <w:numId w:val="17"/>
        </w:numPr>
        <w:autoSpaceDE w:val="0"/>
        <w:autoSpaceDN w:val="0"/>
        <w:adjustRightInd w:val="0"/>
        <w:spacing w:line="360" w:lineRule="auto"/>
        <w:jc w:val="both"/>
        <w:rPr>
          <w:rFonts w:ascii="Palatino Linotype" w:eastAsiaTheme="minorHAnsi" w:hAnsi="Palatino Linotype"/>
        </w:rPr>
      </w:pPr>
      <w:r w:rsidRPr="001D7DD2">
        <w:rPr>
          <w:rFonts w:ascii="Palatino Linotype" w:eastAsiaTheme="minorHAnsi" w:hAnsi="Palatino Linotype"/>
        </w:rPr>
        <w:t xml:space="preserve">Nombre de sus Titulares y </w:t>
      </w:r>
      <w:proofErr w:type="spellStart"/>
      <w:r w:rsidRPr="001D7DD2">
        <w:rPr>
          <w:rFonts w:ascii="Palatino Linotype" w:eastAsiaTheme="minorHAnsi" w:hAnsi="Palatino Linotype"/>
        </w:rPr>
        <w:t>Curriculum</w:t>
      </w:r>
      <w:proofErr w:type="spellEnd"/>
      <w:r w:rsidRPr="001D7DD2">
        <w:rPr>
          <w:rFonts w:ascii="Palatino Linotype" w:eastAsiaTheme="minorHAnsi" w:hAnsi="Palatino Linotype"/>
        </w:rPr>
        <w:t>.</w:t>
      </w:r>
    </w:p>
    <w:p w14:paraId="2F3314EC" w14:textId="77777777" w:rsidR="00A036A6" w:rsidRPr="001D7DD2" w:rsidRDefault="00A036A6" w:rsidP="00A036A6">
      <w:pPr>
        <w:pStyle w:val="Prrafodelista"/>
        <w:numPr>
          <w:ilvl w:val="0"/>
          <w:numId w:val="17"/>
        </w:numPr>
        <w:autoSpaceDE w:val="0"/>
        <w:autoSpaceDN w:val="0"/>
        <w:adjustRightInd w:val="0"/>
        <w:spacing w:line="360" w:lineRule="auto"/>
        <w:jc w:val="both"/>
        <w:rPr>
          <w:rFonts w:ascii="Palatino Linotype" w:eastAsiaTheme="minorHAnsi" w:hAnsi="Palatino Linotype"/>
        </w:rPr>
      </w:pPr>
      <w:r w:rsidRPr="001D7DD2">
        <w:rPr>
          <w:rFonts w:ascii="Palatino Linotype" w:eastAsiaTheme="minorHAnsi" w:hAnsi="Palatino Linotype"/>
        </w:rPr>
        <w:lastRenderedPageBreak/>
        <w:t xml:space="preserve">Actas del Ayuntamiento de la primera semana de enero de 2022. </w:t>
      </w:r>
    </w:p>
    <w:p w14:paraId="55B66698" w14:textId="77777777" w:rsidR="00A036A6" w:rsidRPr="001D7DD2" w:rsidRDefault="00A036A6" w:rsidP="00A036A6">
      <w:pPr>
        <w:pStyle w:val="Prrafodelista"/>
        <w:numPr>
          <w:ilvl w:val="0"/>
          <w:numId w:val="17"/>
        </w:numPr>
        <w:autoSpaceDE w:val="0"/>
        <w:autoSpaceDN w:val="0"/>
        <w:adjustRightInd w:val="0"/>
        <w:spacing w:line="360" w:lineRule="auto"/>
        <w:jc w:val="both"/>
        <w:rPr>
          <w:rFonts w:ascii="Palatino Linotype" w:eastAsiaTheme="minorHAnsi" w:hAnsi="Palatino Linotype"/>
        </w:rPr>
      </w:pPr>
      <w:r w:rsidRPr="001D7DD2">
        <w:rPr>
          <w:rFonts w:ascii="Palatino Linotype" w:eastAsiaTheme="minorHAnsi" w:hAnsi="Palatino Linotype"/>
        </w:rPr>
        <w:t xml:space="preserve">Comisiones del Ayuntamiento. </w:t>
      </w:r>
    </w:p>
    <w:p w14:paraId="518AAC49" w14:textId="77777777" w:rsidR="00A036A6" w:rsidRPr="001D7DD2" w:rsidRDefault="00A036A6" w:rsidP="00A036A6">
      <w:pPr>
        <w:pStyle w:val="Prrafodelista"/>
        <w:numPr>
          <w:ilvl w:val="0"/>
          <w:numId w:val="17"/>
        </w:numPr>
        <w:autoSpaceDE w:val="0"/>
        <w:autoSpaceDN w:val="0"/>
        <w:adjustRightInd w:val="0"/>
        <w:spacing w:line="360" w:lineRule="auto"/>
        <w:jc w:val="both"/>
        <w:rPr>
          <w:rFonts w:ascii="Palatino Linotype" w:eastAsiaTheme="minorHAnsi" w:hAnsi="Palatino Linotype"/>
        </w:rPr>
      </w:pPr>
      <w:r w:rsidRPr="001D7DD2">
        <w:rPr>
          <w:rFonts w:ascii="Palatino Linotype" w:eastAsiaTheme="minorHAnsi" w:hAnsi="Palatino Linotype"/>
        </w:rPr>
        <w:t xml:space="preserve">Tabulador de sueldos y salarios. </w:t>
      </w:r>
    </w:p>
    <w:p w14:paraId="500048E8" w14:textId="77777777" w:rsidR="00A036A6" w:rsidRPr="001D7DD2" w:rsidRDefault="00A036A6" w:rsidP="00A036A6">
      <w:pPr>
        <w:pStyle w:val="Prrafodelista"/>
        <w:numPr>
          <w:ilvl w:val="0"/>
          <w:numId w:val="17"/>
        </w:numPr>
        <w:autoSpaceDE w:val="0"/>
        <w:autoSpaceDN w:val="0"/>
        <w:adjustRightInd w:val="0"/>
        <w:spacing w:line="360" w:lineRule="auto"/>
        <w:jc w:val="both"/>
        <w:rPr>
          <w:rFonts w:ascii="Palatino Linotype" w:eastAsiaTheme="minorHAnsi" w:hAnsi="Palatino Linotype"/>
        </w:rPr>
      </w:pPr>
      <w:r w:rsidRPr="001D7DD2">
        <w:rPr>
          <w:rFonts w:ascii="Palatino Linotype" w:eastAsiaTheme="minorHAnsi" w:hAnsi="Palatino Linotype"/>
        </w:rPr>
        <w:t xml:space="preserve">Actas de instalación de las comisiones. </w:t>
      </w:r>
    </w:p>
    <w:p w14:paraId="35F9C4B3" w14:textId="77777777" w:rsidR="003139F1" w:rsidRPr="001D7DD2" w:rsidRDefault="00A036A6" w:rsidP="009962F0">
      <w:pPr>
        <w:pStyle w:val="Prrafodelista"/>
        <w:numPr>
          <w:ilvl w:val="0"/>
          <w:numId w:val="17"/>
        </w:numPr>
        <w:autoSpaceDE w:val="0"/>
        <w:autoSpaceDN w:val="0"/>
        <w:adjustRightInd w:val="0"/>
        <w:spacing w:line="360" w:lineRule="auto"/>
        <w:jc w:val="both"/>
        <w:rPr>
          <w:rFonts w:ascii="Palatino Linotype" w:eastAsiaTheme="minorHAnsi" w:hAnsi="Palatino Linotype"/>
        </w:rPr>
      </w:pPr>
      <w:r w:rsidRPr="001D7DD2">
        <w:rPr>
          <w:rFonts w:ascii="Palatino Linotype" w:eastAsiaTheme="minorHAnsi" w:hAnsi="Palatino Linotype"/>
        </w:rPr>
        <w:t>¿Por qué no aparece ninguna información del Ayuntamiento en internet?</w:t>
      </w:r>
    </w:p>
    <w:bookmarkEnd w:id="1"/>
    <w:p w14:paraId="49FBC764" w14:textId="77777777" w:rsidR="009962F0" w:rsidRPr="001D7DD2" w:rsidRDefault="009962F0" w:rsidP="009962F0">
      <w:pPr>
        <w:pStyle w:val="Prrafodelista"/>
        <w:autoSpaceDE w:val="0"/>
        <w:autoSpaceDN w:val="0"/>
        <w:adjustRightInd w:val="0"/>
        <w:spacing w:line="360" w:lineRule="auto"/>
        <w:ind w:left="720"/>
        <w:jc w:val="both"/>
        <w:rPr>
          <w:rFonts w:ascii="Palatino Linotype" w:eastAsiaTheme="minorHAnsi" w:hAnsi="Palatino Linotype"/>
        </w:rPr>
      </w:pPr>
    </w:p>
    <w:p w14:paraId="5B1D224A" w14:textId="29B40CBF" w:rsidR="003139F1" w:rsidRPr="001D7DD2" w:rsidRDefault="003139F1" w:rsidP="003139F1">
      <w:pPr>
        <w:widowControl w:val="0"/>
        <w:tabs>
          <w:tab w:val="left" w:pos="1701"/>
        </w:tabs>
        <w:autoSpaceDE w:val="0"/>
        <w:autoSpaceDN w:val="0"/>
        <w:adjustRightInd w:val="0"/>
        <w:spacing w:line="360" w:lineRule="auto"/>
        <w:jc w:val="both"/>
        <w:rPr>
          <w:rFonts w:ascii="Palatino Linotype" w:hAnsi="Palatino Linotype"/>
        </w:rPr>
      </w:pPr>
      <w:r w:rsidRPr="001D7DD2">
        <w:rPr>
          <w:rFonts w:ascii="Palatino Linotype" w:hAnsi="Palatino Linotype"/>
        </w:rPr>
        <w:t xml:space="preserve">De las constancias que obran en el expediente electrónico del </w:t>
      </w:r>
      <w:r w:rsidRPr="001D7DD2">
        <w:rPr>
          <w:rFonts w:ascii="Palatino Linotype" w:hAnsi="Palatino Linotype"/>
          <w:color w:val="222222"/>
          <w:shd w:val="clear" w:color="auto" w:fill="FFFFFF"/>
        </w:rPr>
        <w:t>Sistema de Acceso a la Información Mexiquense (</w:t>
      </w:r>
      <w:r w:rsidRPr="001D7DD2">
        <w:rPr>
          <w:rFonts w:ascii="Palatino Linotype" w:hAnsi="Palatino Linotype"/>
        </w:rPr>
        <w:t>SAIMEX), se puede advertir que en fecha veinticuatro de marzo de dos mil veintidós, el</w:t>
      </w:r>
      <w:r w:rsidRPr="001D7DD2">
        <w:rPr>
          <w:rFonts w:ascii="Palatino Linotype" w:hAnsi="Palatino Linotype"/>
          <w:b/>
        </w:rPr>
        <w:t xml:space="preserve"> Sujeto Obligado </w:t>
      </w:r>
      <w:r w:rsidRPr="001D7DD2">
        <w:rPr>
          <w:rFonts w:ascii="Palatino Linotype" w:hAnsi="Palatino Linotype"/>
        </w:rPr>
        <w:t>emitió</w:t>
      </w:r>
      <w:r w:rsidRPr="001D7DD2">
        <w:rPr>
          <w:rFonts w:ascii="Palatino Linotype" w:hAnsi="Palatino Linotype"/>
          <w:b/>
        </w:rPr>
        <w:t xml:space="preserve"> </w:t>
      </w:r>
      <w:r w:rsidRPr="001D7DD2">
        <w:rPr>
          <w:rFonts w:ascii="Palatino Linotype" w:hAnsi="Palatino Linotype"/>
        </w:rPr>
        <w:t xml:space="preserve">su respuesta al cumplimiento de la resolución </w:t>
      </w:r>
      <w:bookmarkStart w:id="2" w:name="_Hlk106103654"/>
      <w:r w:rsidRPr="001D7DD2">
        <w:rPr>
          <w:rFonts w:ascii="Palatino Linotype" w:hAnsi="Palatino Linotype"/>
          <w:b/>
        </w:rPr>
        <w:t>00850/INFOEM/IP/RR/2022</w:t>
      </w:r>
      <w:bookmarkEnd w:id="2"/>
      <w:r w:rsidRPr="001D7DD2">
        <w:rPr>
          <w:rFonts w:ascii="Palatino Linotype" w:hAnsi="Palatino Linotype"/>
        </w:rPr>
        <w:t>, de conformidad con lo siguiente:</w:t>
      </w:r>
    </w:p>
    <w:p w14:paraId="7B59D2AD" w14:textId="3FF42824" w:rsidR="00650B38" w:rsidRPr="001D7DD2" w:rsidRDefault="00650B38" w:rsidP="003139F1">
      <w:pPr>
        <w:widowControl w:val="0"/>
        <w:tabs>
          <w:tab w:val="left" w:pos="1701"/>
        </w:tabs>
        <w:autoSpaceDE w:val="0"/>
        <w:autoSpaceDN w:val="0"/>
        <w:adjustRightInd w:val="0"/>
        <w:spacing w:line="360" w:lineRule="auto"/>
        <w:jc w:val="both"/>
        <w:rPr>
          <w:rFonts w:ascii="Palatino Linotype" w:hAnsi="Palatino Linotype"/>
        </w:rPr>
      </w:pPr>
    </w:p>
    <w:p w14:paraId="68A74BA5" w14:textId="6A9FBDF4" w:rsidR="00353FAD" w:rsidRPr="001D7DD2" w:rsidRDefault="00650B38" w:rsidP="003139F1">
      <w:pPr>
        <w:widowControl w:val="0"/>
        <w:tabs>
          <w:tab w:val="left" w:pos="1701"/>
        </w:tabs>
        <w:autoSpaceDE w:val="0"/>
        <w:autoSpaceDN w:val="0"/>
        <w:adjustRightInd w:val="0"/>
        <w:spacing w:line="360" w:lineRule="auto"/>
        <w:jc w:val="both"/>
        <w:rPr>
          <w:rFonts w:ascii="Palatino Linotype" w:hAnsi="Palatino Linotype"/>
        </w:rPr>
      </w:pPr>
      <w:r w:rsidRPr="001D7DD2">
        <w:rPr>
          <w:rFonts w:ascii="Palatino Linotype" w:hAnsi="Palatino Linotype"/>
        </w:rPr>
        <w:t xml:space="preserve">Mediante oficio número MTM/TM/068/03/2022, de fecha 08 de marzo de 2022, el Tesorero Municipal, informó que el Tabulador de sueldos y salarios por el ejercicio fiscal 2022, se puede consultar </w:t>
      </w:r>
      <w:r w:rsidR="00353FAD" w:rsidRPr="001D7DD2">
        <w:rPr>
          <w:rFonts w:ascii="Palatino Linotype" w:hAnsi="Palatino Linotype"/>
        </w:rPr>
        <w:t xml:space="preserve">directamente en la GACETA DEL GOBIERNO de fecha 25 de febrero de 2022, en el link siguiente:  </w:t>
      </w:r>
      <w:hyperlink r:id="rId9" w:history="1">
        <w:r w:rsidR="00353FAD" w:rsidRPr="001D7DD2">
          <w:rPr>
            <w:rStyle w:val="Hipervnculo"/>
            <w:rFonts w:ascii="Palatino Linotype" w:hAnsi="Palatino Linotype"/>
          </w:rPr>
          <w:t>https://legislacion.edomex.gob.mx/sites/legislacion.edomex.gob.mx/files/files/pdf/gct/2022/febrero/feb251i.pdf</w:t>
        </w:r>
      </w:hyperlink>
      <w:r w:rsidR="00353FAD" w:rsidRPr="001D7DD2">
        <w:rPr>
          <w:rFonts w:ascii="Palatino Linotype" w:hAnsi="Palatino Linotype"/>
        </w:rPr>
        <w:t xml:space="preserve"> </w:t>
      </w:r>
    </w:p>
    <w:p w14:paraId="07B95E5B" w14:textId="77777777" w:rsidR="009962F0" w:rsidRPr="001D7DD2" w:rsidRDefault="009962F0" w:rsidP="003139F1">
      <w:pPr>
        <w:widowControl w:val="0"/>
        <w:tabs>
          <w:tab w:val="left" w:pos="1701"/>
        </w:tabs>
        <w:autoSpaceDE w:val="0"/>
        <w:autoSpaceDN w:val="0"/>
        <w:adjustRightInd w:val="0"/>
        <w:spacing w:line="360" w:lineRule="auto"/>
        <w:jc w:val="both"/>
        <w:rPr>
          <w:rFonts w:ascii="Palatino Linotype" w:hAnsi="Palatino Linotype"/>
        </w:rPr>
      </w:pPr>
    </w:p>
    <w:p w14:paraId="4A515F7E" w14:textId="77777777" w:rsidR="006A4AAF" w:rsidRPr="001D7DD2" w:rsidRDefault="00A036A6" w:rsidP="006A4AAF">
      <w:pPr>
        <w:pStyle w:val="Prrafodelista"/>
        <w:spacing w:line="360" w:lineRule="auto"/>
        <w:ind w:left="0"/>
        <w:jc w:val="both"/>
        <w:rPr>
          <w:rFonts w:ascii="Palatino Linotype" w:hAnsi="Palatino Linotype" w:cs="Arial"/>
          <w:i/>
        </w:rPr>
      </w:pPr>
      <w:r w:rsidRPr="001D7DD2">
        <w:rPr>
          <w:rFonts w:ascii="Palatino Linotype" w:hAnsi="Palatino Linotype" w:cs="Arial"/>
        </w:rPr>
        <w:t xml:space="preserve">Por </w:t>
      </w:r>
      <w:r w:rsidR="00353FAD" w:rsidRPr="001D7DD2">
        <w:rPr>
          <w:rFonts w:ascii="Palatino Linotype" w:hAnsi="Palatino Linotype" w:cs="Arial"/>
        </w:rPr>
        <w:t xml:space="preserve">lo que inconforme con la respuesta emitida por parte del </w:t>
      </w:r>
      <w:r w:rsidR="00353FAD" w:rsidRPr="001D7DD2">
        <w:rPr>
          <w:rFonts w:ascii="Palatino Linotype" w:hAnsi="Palatino Linotype" w:cs="Arial"/>
          <w:b/>
          <w:bCs/>
        </w:rPr>
        <w:t>Sujeto Obligado</w:t>
      </w:r>
      <w:r w:rsidR="00353FAD" w:rsidRPr="001D7DD2">
        <w:rPr>
          <w:rFonts w:ascii="Palatino Linotype" w:hAnsi="Palatino Linotype" w:cs="Arial"/>
        </w:rPr>
        <w:t xml:space="preserve">, en cumplimiento a la resolución </w:t>
      </w:r>
      <w:r w:rsidR="00353FAD" w:rsidRPr="001D7DD2">
        <w:rPr>
          <w:rFonts w:ascii="Palatino Linotype" w:hAnsi="Palatino Linotype" w:cs="Arial"/>
          <w:b/>
          <w:bCs/>
        </w:rPr>
        <w:t>00850/INFOEM/IP/RR/2022</w:t>
      </w:r>
      <w:r w:rsidR="00353FAD" w:rsidRPr="001D7DD2">
        <w:rPr>
          <w:rFonts w:ascii="Palatino Linotype" w:hAnsi="Palatino Linotype" w:cs="Arial"/>
        </w:rPr>
        <w:t xml:space="preserve">, el </w:t>
      </w:r>
      <w:r w:rsidR="00353FAD" w:rsidRPr="001D7DD2">
        <w:rPr>
          <w:rFonts w:ascii="Palatino Linotype" w:hAnsi="Palatino Linotype" w:cs="Arial"/>
          <w:b/>
          <w:bCs/>
        </w:rPr>
        <w:t>Recurrente</w:t>
      </w:r>
      <w:r w:rsidR="006A4AAF" w:rsidRPr="001D7DD2">
        <w:rPr>
          <w:rFonts w:ascii="Palatino Linotype" w:hAnsi="Palatino Linotype" w:cs="Arial"/>
        </w:rPr>
        <w:t xml:space="preserve">, de conformidad con lo establecido en el artículo 179, párrafo segundo, de la Ley de Transparencia y Acceso a la Información Pública del Estado de México y Municipios, interpuso nuevamente el Recurso de Revisión ante este Instituto, por la respuesta que proporcionó el </w:t>
      </w:r>
      <w:r w:rsidR="006A4AAF" w:rsidRPr="001D7DD2">
        <w:rPr>
          <w:rFonts w:ascii="Palatino Linotype" w:hAnsi="Palatino Linotype" w:cs="Arial"/>
          <w:b/>
          <w:bCs/>
        </w:rPr>
        <w:t>Sujeto Obligado</w:t>
      </w:r>
      <w:r w:rsidR="006A4AAF" w:rsidRPr="001D7DD2">
        <w:rPr>
          <w:rFonts w:ascii="Palatino Linotype" w:hAnsi="Palatino Linotype" w:cs="Arial"/>
        </w:rPr>
        <w:t xml:space="preserve">, en cumplimiento a esta Resolución; señalando en sus motivos de inconformidad, lo siguiente: </w:t>
      </w:r>
      <w:r w:rsidR="006A4AAF" w:rsidRPr="001D7DD2">
        <w:rPr>
          <w:rFonts w:ascii="Palatino Linotype" w:hAnsi="Palatino Linotype" w:cs="Arial"/>
          <w:i/>
        </w:rPr>
        <w:t xml:space="preserve">“No se </w:t>
      </w:r>
      <w:proofErr w:type="spellStart"/>
      <w:r w:rsidR="006A4AAF" w:rsidRPr="001D7DD2">
        <w:rPr>
          <w:rFonts w:ascii="Palatino Linotype" w:hAnsi="Palatino Linotype" w:cs="Arial"/>
          <w:i/>
        </w:rPr>
        <w:t>entrego</w:t>
      </w:r>
      <w:proofErr w:type="spellEnd"/>
      <w:r w:rsidR="006A4AAF" w:rsidRPr="001D7DD2">
        <w:rPr>
          <w:rFonts w:ascii="Palatino Linotype" w:hAnsi="Palatino Linotype" w:cs="Arial"/>
          <w:i/>
        </w:rPr>
        <w:t xml:space="preserve"> la totalidad de la </w:t>
      </w:r>
      <w:proofErr w:type="spellStart"/>
      <w:r w:rsidR="006A4AAF" w:rsidRPr="001D7DD2">
        <w:rPr>
          <w:rFonts w:ascii="Palatino Linotype" w:hAnsi="Palatino Linotype" w:cs="Arial"/>
          <w:i/>
        </w:rPr>
        <w:t>informacion</w:t>
      </w:r>
      <w:proofErr w:type="spellEnd"/>
      <w:r w:rsidR="006A4AAF" w:rsidRPr="001D7DD2">
        <w:rPr>
          <w:rFonts w:ascii="Palatino Linotype" w:hAnsi="Palatino Linotype" w:cs="Arial"/>
          <w:i/>
        </w:rPr>
        <w:t xml:space="preserve"> </w:t>
      </w:r>
      <w:r w:rsidR="006A4AAF" w:rsidRPr="001D7DD2">
        <w:rPr>
          <w:rFonts w:ascii="Palatino Linotype" w:hAnsi="Palatino Linotype" w:cs="Arial"/>
          <w:i/>
        </w:rPr>
        <w:lastRenderedPageBreak/>
        <w:t xml:space="preserve">solicitada ya </w:t>
      </w:r>
      <w:proofErr w:type="spellStart"/>
      <w:r w:rsidR="006A4AAF" w:rsidRPr="001D7DD2">
        <w:rPr>
          <w:rFonts w:ascii="Palatino Linotype" w:hAnsi="Palatino Linotype" w:cs="Arial"/>
          <w:i/>
        </w:rPr>
        <w:t>pedi</w:t>
      </w:r>
      <w:proofErr w:type="spellEnd"/>
      <w:r w:rsidR="006A4AAF" w:rsidRPr="001D7DD2">
        <w:rPr>
          <w:rFonts w:ascii="Palatino Linotype" w:hAnsi="Palatino Linotype" w:cs="Arial"/>
          <w:i/>
        </w:rPr>
        <w:t xml:space="preserve"> "DIRECTORIO DEL AYUNTAMIENTO, NOMBRE DE LAS DIRECCIONES, COORDINACIONES DE LAS AREAS AYUNTAMIENTO, NOMBRE DE SUS TITULARES Y CURRICULUM, ACTAS DEL AYUNTAMIENTO DE LA PERIMER SEMANA DE ENERO DE 2022, COMISIONES DEL AYUNTAMIENTO, TABUKADOR DE SUELDOS Y SALARIOS, ACYAS DE INSTALACION DE LAS COMISIONES, POR QUE NO APARECE NINGUNA INFORMACION DEL AYUNTAMIENTO EN INTERNET, " y solo entregaron un link que dice "La página solicitada "/sites/legislacion.edome.gob.mx/files/files/pdf/gct/2022/febrero/feb251/feb251i,pdf." no se ha podido encontrar.”(Sic).</w:t>
      </w:r>
    </w:p>
    <w:p w14:paraId="6F042631" w14:textId="2EC94056" w:rsidR="006A4AAF" w:rsidRPr="001D7DD2" w:rsidRDefault="006A4AAF" w:rsidP="00A036A6">
      <w:pPr>
        <w:pStyle w:val="Prrafodelista"/>
        <w:autoSpaceDE w:val="0"/>
        <w:autoSpaceDN w:val="0"/>
        <w:adjustRightInd w:val="0"/>
        <w:spacing w:line="360" w:lineRule="auto"/>
        <w:ind w:left="0"/>
        <w:jc w:val="both"/>
        <w:rPr>
          <w:rFonts w:ascii="Palatino Linotype" w:hAnsi="Palatino Linotype" w:cs="Arial"/>
        </w:rPr>
      </w:pPr>
    </w:p>
    <w:p w14:paraId="75C8BE39" w14:textId="1AE68B83" w:rsidR="00EA34F7" w:rsidRPr="001D7DD2" w:rsidRDefault="00FC378E" w:rsidP="00FC378E">
      <w:pPr>
        <w:tabs>
          <w:tab w:val="left" w:pos="709"/>
        </w:tabs>
        <w:spacing w:line="360" w:lineRule="auto"/>
        <w:jc w:val="both"/>
        <w:rPr>
          <w:rFonts w:ascii="Palatino Linotype" w:eastAsiaTheme="minorHAnsi" w:hAnsi="Palatino Linotype" w:cstheme="minorBidi"/>
          <w:color w:val="000000"/>
          <w:lang w:val="es-MX" w:eastAsia="en-US"/>
        </w:rPr>
      </w:pPr>
      <w:r w:rsidRPr="001D7DD2">
        <w:rPr>
          <w:rFonts w:ascii="Palatino Linotype" w:eastAsiaTheme="minorHAnsi" w:hAnsi="Palatino Linotype" w:cstheme="minorBidi"/>
          <w:color w:val="000000"/>
          <w:lang w:val="es-MX" w:eastAsia="en-US"/>
        </w:rPr>
        <w:t xml:space="preserve">Por lo anterior, el </w:t>
      </w:r>
      <w:r w:rsidRPr="001D7DD2">
        <w:rPr>
          <w:rFonts w:ascii="Palatino Linotype" w:eastAsiaTheme="minorHAnsi" w:hAnsi="Palatino Linotype" w:cstheme="minorBidi"/>
          <w:b/>
          <w:bCs/>
          <w:color w:val="000000"/>
          <w:lang w:val="es-MX" w:eastAsia="en-US"/>
        </w:rPr>
        <w:t>Sujeto Obligado</w:t>
      </w:r>
      <w:r w:rsidRPr="001D7DD2">
        <w:rPr>
          <w:rFonts w:ascii="Palatino Linotype" w:eastAsiaTheme="minorHAnsi" w:hAnsi="Palatino Linotype" w:cstheme="minorBidi"/>
          <w:color w:val="000000"/>
          <w:lang w:val="es-MX" w:eastAsia="en-US"/>
        </w:rPr>
        <w:t xml:space="preserve"> remitió su informe justificado mediante los archivos electrónicos denominados </w:t>
      </w:r>
      <w:r w:rsidRPr="001D7DD2">
        <w:rPr>
          <w:rFonts w:ascii="Palatino Linotype" w:eastAsiaTheme="minorHAnsi" w:hAnsi="Palatino Linotype" w:cstheme="minorBidi"/>
          <w:i/>
          <w:iCs/>
          <w:color w:val="000000"/>
          <w:lang w:val="es-MX" w:eastAsia="en-US"/>
        </w:rPr>
        <w:t>“</w:t>
      </w:r>
      <w:r w:rsidR="00EA34F7" w:rsidRPr="001D7DD2">
        <w:rPr>
          <w:rFonts w:ascii="Palatino Linotype" w:eastAsiaTheme="minorHAnsi" w:hAnsi="Palatino Linotype" w:cstheme="minorBidi"/>
          <w:i/>
          <w:iCs/>
          <w:color w:val="000000"/>
          <w:lang w:val="es-MX" w:eastAsia="en-US"/>
        </w:rPr>
        <w:t>0850INFOEMICR-27IPRR2022.pdf</w:t>
      </w:r>
      <w:r w:rsidRPr="001D7DD2">
        <w:rPr>
          <w:rFonts w:ascii="Palatino Linotype" w:eastAsiaTheme="minorHAnsi" w:hAnsi="Palatino Linotype" w:cstheme="minorBidi"/>
          <w:i/>
          <w:iCs/>
          <w:color w:val="000000"/>
          <w:lang w:val="es-MX" w:eastAsia="en-US"/>
        </w:rPr>
        <w:t>”</w:t>
      </w:r>
      <w:r w:rsidRPr="001D7DD2">
        <w:rPr>
          <w:rFonts w:ascii="Palatino Linotype" w:eastAsiaTheme="minorHAnsi" w:hAnsi="Palatino Linotype" w:cstheme="minorBidi"/>
          <w:color w:val="000000"/>
          <w:lang w:val="es-MX" w:eastAsia="en-US"/>
        </w:rPr>
        <w:t xml:space="preserve"> y </w:t>
      </w:r>
      <w:r w:rsidRPr="001D7DD2">
        <w:rPr>
          <w:rFonts w:ascii="Palatino Linotype" w:eastAsiaTheme="minorHAnsi" w:hAnsi="Palatino Linotype" w:cstheme="minorBidi"/>
          <w:i/>
          <w:iCs/>
          <w:color w:val="000000"/>
          <w:lang w:val="es-MX" w:eastAsia="en-US"/>
        </w:rPr>
        <w:t>“</w:t>
      </w:r>
      <w:r w:rsidR="00EA34F7" w:rsidRPr="001D7DD2">
        <w:rPr>
          <w:rFonts w:ascii="Palatino Linotype" w:eastAsiaTheme="minorHAnsi" w:hAnsi="Palatino Linotype" w:cstheme="minorBidi"/>
          <w:i/>
          <w:iCs/>
          <w:color w:val="000000"/>
          <w:lang w:val="es-MX" w:eastAsia="en-US"/>
        </w:rPr>
        <w:t>850.docx</w:t>
      </w:r>
      <w:r w:rsidRPr="001D7DD2">
        <w:rPr>
          <w:rFonts w:ascii="Palatino Linotype" w:eastAsiaTheme="minorHAnsi" w:hAnsi="Palatino Linotype" w:cstheme="minorBidi"/>
          <w:i/>
          <w:iCs/>
          <w:color w:val="000000"/>
          <w:lang w:val="es-MX" w:eastAsia="en-US"/>
        </w:rPr>
        <w:t>”</w:t>
      </w:r>
      <w:r w:rsidRPr="001D7DD2">
        <w:rPr>
          <w:rFonts w:ascii="Palatino Linotype" w:eastAsiaTheme="minorHAnsi" w:hAnsi="Palatino Linotype" w:cstheme="minorBidi"/>
          <w:color w:val="000000"/>
          <w:lang w:val="es-MX" w:eastAsia="en-US"/>
        </w:rPr>
        <w:t xml:space="preserve">; en los cuales, </w:t>
      </w:r>
      <w:r w:rsidR="00EA34F7" w:rsidRPr="001D7DD2">
        <w:rPr>
          <w:rFonts w:ascii="Palatino Linotype" w:eastAsiaTheme="minorHAnsi" w:hAnsi="Palatino Linotype" w:cstheme="minorBidi"/>
          <w:color w:val="000000"/>
          <w:lang w:val="es-MX" w:eastAsia="en-US"/>
        </w:rPr>
        <w:t>envío la siguiente información:</w:t>
      </w:r>
    </w:p>
    <w:p w14:paraId="1982D771" w14:textId="4B8FBC07" w:rsidR="00EA34F7" w:rsidRPr="001D7DD2" w:rsidRDefault="00EA34F7" w:rsidP="00FC378E">
      <w:pPr>
        <w:tabs>
          <w:tab w:val="left" w:pos="709"/>
        </w:tabs>
        <w:spacing w:line="360" w:lineRule="auto"/>
        <w:jc w:val="both"/>
        <w:rPr>
          <w:rFonts w:ascii="Palatino Linotype" w:eastAsiaTheme="minorHAnsi" w:hAnsi="Palatino Linotype" w:cstheme="minorBidi"/>
          <w:color w:val="000000"/>
          <w:lang w:val="es-MX" w:eastAsia="en-US"/>
        </w:rPr>
      </w:pPr>
    </w:p>
    <w:tbl>
      <w:tblPr>
        <w:tblStyle w:val="Tablaconcuadrcula"/>
        <w:tblW w:w="0" w:type="auto"/>
        <w:tblLook w:val="04A0" w:firstRow="1" w:lastRow="0" w:firstColumn="1" w:lastColumn="0" w:noHBand="0" w:noVBand="1"/>
      </w:tblPr>
      <w:tblGrid>
        <w:gridCol w:w="1612"/>
        <w:gridCol w:w="5669"/>
        <w:gridCol w:w="1830"/>
      </w:tblGrid>
      <w:tr w:rsidR="00EA34F7" w:rsidRPr="001D7DD2" w14:paraId="6DBBFA1F" w14:textId="77777777" w:rsidTr="006E244A">
        <w:tc>
          <w:tcPr>
            <w:tcW w:w="1612" w:type="dxa"/>
            <w:shd w:val="clear" w:color="auto" w:fill="BFBFBF" w:themeFill="background1" w:themeFillShade="BF"/>
            <w:vAlign w:val="center"/>
          </w:tcPr>
          <w:p w14:paraId="2C0B8695" w14:textId="17428406" w:rsidR="00EA34F7" w:rsidRPr="001D7DD2" w:rsidRDefault="00EA34F7" w:rsidP="00EA34F7">
            <w:pPr>
              <w:tabs>
                <w:tab w:val="left" w:pos="709"/>
              </w:tabs>
              <w:jc w:val="center"/>
              <w:rPr>
                <w:rFonts w:ascii="Palatino Linotype" w:eastAsiaTheme="minorHAnsi" w:hAnsi="Palatino Linotype" w:cstheme="minorBidi"/>
                <w:b/>
                <w:bCs/>
                <w:color w:val="000000"/>
                <w:lang w:val="es-MX" w:eastAsia="en-US"/>
              </w:rPr>
            </w:pPr>
            <w:r w:rsidRPr="001D7DD2">
              <w:rPr>
                <w:rFonts w:ascii="Palatino Linotype" w:eastAsiaTheme="minorHAnsi" w:hAnsi="Palatino Linotype" w:cstheme="minorBidi"/>
                <w:b/>
                <w:bCs/>
                <w:color w:val="000000"/>
                <w:lang w:val="es-MX" w:eastAsia="en-US"/>
              </w:rPr>
              <w:t>Solicitud de información</w:t>
            </w:r>
          </w:p>
        </w:tc>
        <w:tc>
          <w:tcPr>
            <w:tcW w:w="5669" w:type="dxa"/>
            <w:shd w:val="clear" w:color="auto" w:fill="BFBFBF" w:themeFill="background1" w:themeFillShade="BF"/>
            <w:vAlign w:val="center"/>
          </w:tcPr>
          <w:p w14:paraId="5136BA06" w14:textId="4238D06C" w:rsidR="00EA34F7" w:rsidRPr="001D7DD2" w:rsidRDefault="00EA34F7" w:rsidP="00EA34F7">
            <w:pPr>
              <w:tabs>
                <w:tab w:val="left" w:pos="709"/>
              </w:tabs>
              <w:jc w:val="center"/>
              <w:rPr>
                <w:rFonts w:ascii="Palatino Linotype" w:eastAsiaTheme="minorHAnsi" w:hAnsi="Palatino Linotype" w:cstheme="minorBidi"/>
                <w:b/>
                <w:bCs/>
                <w:color w:val="000000"/>
                <w:lang w:val="es-MX" w:eastAsia="en-US"/>
              </w:rPr>
            </w:pPr>
            <w:r w:rsidRPr="001D7DD2">
              <w:rPr>
                <w:rFonts w:ascii="Palatino Linotype" w:eastAsiaTheme="minorHAnsi" w:hAnsi="Palatino Linotype" w:cstheme="minorBidi"/>
                <w:b/>
                <w:bCs/>
                <w:color w:val="000000"/>
                <w:lang w:val="es-MX" w:eastAsia="en-US"/>
              </w:rPr>
              <w:t>Información remitida mediante Informe Justificado</w:t>
            </w:r>
          </w:p>
        </w:tc>
        <w:tc>
          <w:tcPr>
            <w:tcW w:w="1830" w:type="dxa"/>
            <w:shd w:val="clear" w:color="auto" w:fill="BFBFBF" w:themeFill="background1" w:themeFillShade="BF"/>
            <w:vAlign w:val="center"/>
          </w:tcPr>
          <w:p w14:paraId="3B8B655A" w14:textId="3062D1C1" w:rsidR="00EA34F7" w:rsidRPr="001D7DD2" w:rsidRDefault="00EA34F7" w:rsidP="00EA34F7">
            <w:pPr>
              <w:tabs>
                <w:tab w:val="left" w:pos="709"/>
              </w:tabs>
              <w:jc w:val="center"/>
              <w:rPr>
                <w:rFonts w:ascii="Palatino Linotype" w:eastAsiaTheme="minorHAnsi" w:hAnsi="Palatino Linotype" w:cstheme="minorBidi"/>
                <w:b/>
                <w:bCs/>
                <w:color w:val="000000"/>
                <w:lang w:val="es-MX" w:eastAsia="en-US"/>
              </w:rPr>
            </w:pPr>
            <w:r w:rsidRPr="001D7DD2">
              <w:rPr>
                <w:rFonts w:ascii="Palatino Linotype" w:eastAsiaTheme="minorHAnsi" w:hAnsi="Palatino Linotype" w:cstheme="minorBidi"/>
                <w:b/>
                <w:bCs/>
                <w:color w:val="000000"/>
                <w:lang w:val="es-MX" w:eastAsia="en-US"/>
              </w:rPr>
              <w:t>Cumplimiento</w:t>
            </w:r>
          </w:p>
        </w:tc>
      </w:tr>
      <w:tr w:rsidR="00EA34F7" w:rsidRPr="001D7DD2" w14:paraId="374E6763" w14:textId="77777777" w:rsidTr="006E244A">
        <w:tc>
          <w:tcPr>
            <w:tcW w:w="1612" w:type="dxa"/>
            <w:vAlign w:val="center"/>
          </w:tcPr>
          <w:p w14:paraId="5F775B97" w14:textId="55C96A8A" w:rsidR="00EA34F7" w:rsidRPr="001D7DD2" w:rsidRDefault="00EA34F7" w:rsidP="00EA34F7">
            <w:pPr>
              <w:tabs>
                <w:tab w:val="left" w:pos="709"/>
              </w:tabs>
              <w:jc w:val="both"/>
              <w:rPr>
                <w:rFonts w:ascii="Palatino Linotype" w:eastAsiaTheme="minorHAnsi" w:hAnsi="Palatino Linotype" w:cstheme="minorBidi"/>
                <w:color w:val="000000"/>
                <w:sz w:val="20"/>
                <w:szCs w:val="20"/>
                <w:lang w:val="es-MX" w:eastAsia="en-US"/>
              </w:rPr>
            </w:pPr>
            <w:r w:rsidRPr="001D7DD2">
              <w:rPr>
                <w:rFonts w:ascii="Palatino Linotype" w:eastAsiaTheme="minorHAnsi" w:hAnsi="Palatino Linotype"/>
                <w:sz w:val="20"/>
                <w:szCs w:val="20"/>
              </w:rPr>
              <w:t>Directorio del Ayuntamiento</w:t>
            </w:r>
          </w:p>
        </w:tc>
        <w:tc>
          <w:tcPr>
            <w:tcW w:w="5669" w:type="dxa"/>
          </w:tcPr>
          <w:p w14:paraId="01019217" w14:textId="6171ACDE" w:rsidR="00EA34F7" w:rsidRPr="001D7DD2" w:rsidRDefault="003A5EA3" w:rsidP="003A5EA3">
            <w:pPr>
              <w:tabs>
                <w:tab w:val="left" w:pos="709"/>
              </w:tabs>
              <w:spacing w:line="360" w:lineRule="auto"/>
              <w:jc w:val="center"/>
              <w:rPr>
                <w:rFonts w:ascii="Palatino Linotype" w:eastAsiaTheme="minorHAnsi" w:hAnsi="Palatino Linotype" w:cstheme="minorBidi"/>
                <w:color w:val="000000"/>
                <w:lang w:val="es-MX" w:eastAsia="en-US"/>
              </w:rPr>
            </w:pPr>
            <w:r w:rsidRPr="001D7DD2">
              <w:object w:dxaOrig="4320" w:dyaOrig="3971" w14:anchorId="4BA8DAD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67.9pt;height:198pt" o:ole="">
                  <v:imagedata r:id="rId10" o:title=""/>
                </v:shape>
                <o:OLEObject Type="Embed" ProgID="PBrush" ShapeID="_x0000_i1025" DrawAspect="Content" ObjectID="_1718789316" r:id="rId11"/>
              </w:object>
            </w:r>
          </w:p>
        </w:tc>
        <w:tc>
          <w:tcPr>
            <w:tcW w:w="1830" w:type="dxa"/>
            <w:vAlign w:val="center"/>
          </w:tcPr>
          <w:p w14:paraId="2013901C" w14:textId="77777777" w:rsidR="00EA34F7" w:rsidRPr="001D7DD2" w:rsidRDefault="001077AC" w:rsidP="00EA34F7">
            <w:pPr>
              <w:tabs>
                <w:tab w:val="left" w:pos="709"/>
              </w:tabs>
              <w:spacing w:line="360" w:lineRule="auto"/>
              <w:jc w:val="center"/>
              <w:rPr>
                <w:rFonts w:ascii="Palatino Linotype" w:eastAsiaTheme="minorHAnsi" w:hAnsi="Palatino Linotype" w:cstheme="minorBidi"/>
                <w:color w:val="000000"/>
                <w:lang w:val="es-MX" w:eastAsia="en-US"/>
              </w:rPr>
            </w:pPr>
            <w:r w:rsidRPr="001D7DD2">
              <w:rPr>
                <w:rFonts w:ascii="Palatino Linotype" w:eastAsiaTheme="minorHAnsi" w:hAnsi="Palatino Linotype" w:cstheme="minorBidi"/>
                <w:color w:val="000000"/>
                <w:lang w:val="es-MX" w:eastAsia="en-US"/>
              </w:rPr>
              <w:t>Parcialmente</w:t>
            </w:r>
          </w:p>
          <w:p w14:paraId="344E34DA" w14:textId="4F44C344" w:rsidR="001077AC" w:rsidRPr="001D7DD2" w:rsidRDefault="002D0EC9" w:rsidP="002D0EC9">
            <w:pPr>
              <w:tabs>
                <w:tab w:val="left" w:pos="709"/>
              </w:tabs>
              <w:jc w:val="center"/>
              <w:rPr>
                <w:rFonts w:ascii="Palatino Linotype" w:eastAsiaTheme="minorHAnsi" w:hAnsi="Palatino Linotype" w:cstheme="minorBidi"/>
                <w:color w:val="000000"/>
                <w:lang w:val="es-MX" w:eastAsia="en-US"/>
              </w:rPr>
            </w:pPr>
            <w:r w:rsidRPr="001D7DD2">
              <w:rPr>
                <w:rFonts w:ascii="Palatino Linotype" w:eastAsiaTheme="minorHAnsi" w:hAnsi="Palatino Linotype" w:cstheme="minorBidi"/>
                <w:i/>
                <w:iCs/>
                <w:color w:val="000000"/>
                <w:sz w:val="20"/>
                <w:szCs w:val="20"/>
                <w:lang w:val="es-MX" w:eastAsia="en-US"/>
              </w:rPr>
              <w:t xml:space="preserve">(No se encuentra </w:t>
            </w:r>
            <w:r w:rsidR="00DB0FE4" w:rsidRPr="001D7DD2">
              <w:rPr>
                <w:rFonts w:ascii="Palatino Linotype" w:eastAsiaTheme="minorHAnsi" w:hAnsi="Palatino Linotype" w:cstheme="minorBidi"/>
                <w:i/>
                <w:iCs/>
                <w:color w:val="000000"/>
                <w:sz w:val="20"/>
                <w:szCs w:val="20"/>
                <w:lang w:val="es-MX" w:eastAsia="en-US"/>
              </w:rPr>
              <w:t>actualizado, acorde con la fracción VII, del artículo 92 de la Ley de Transparencia Local</w:t>
            </w:r>
            <w:r w:rsidRPr="001D7DD2">
              <w:rPr>
                <w:rFonts w:ascii="Palatino Linotype" w:eastAsiaTheme="minorHAnsi" w:hAnsi="Palatino Linotype" w:cstheme="minorBidi"/>
                <w:i/>
                <w:iCs/>
                <w:color w:val="000000"/>
                <w:sz w:val="20"/>
                <w:szCs w:val="20"/>
                <w:lang w:val="es-MX" w:eastAsia="en-US"/>
              </w:rPr>
              <w:t>)</w:t>
            </w:r>
          </w:p>
        </w:tc>
      </w:tr>
      <w:tr w:rsidR="00EA34F7" w:rsidRPr="001D7DD2" w14:paraId="42870E1B" w14:textId="77777777" w:rsidTr="006E244A">
        <w:tc>
          <w:tcPr>
            <w:tcW w:w="1612" w:type="dxa"/>
            <w:vAlign w:val="center"/>
          </w:tcPr>
          <w:p w14:paraId="55E11E49" w14:textId="4D9A6F4E" w:rsidR="00EA34F7" w:rsidRPr="001D7DD2" w:rsidRDefault="00EA34F7" w:rsidP="00EA34F7">
            <w:pPr>
              <w:tabs>
                <w:tab w:val="left" w:pos="709"/>
              </w:tabs>
              <w:jc w:val="both"/>
              <w:rPr>
                <w:rFonts w:ascii="Palatino Linotype" w:eastAsiaTheme="minorHAnsi" w:hAnsi="Palatino Linotype" w:cstheme="minorBidi"/>
                <w:color w:val="000000"/>
                <w:sz w:val="20"/>
                <w:szCs w:val="20"/>
                <w:lang w:val="es-MX" w:eastAsia="en-US"/>
              </w:rPr>
            </w:pPr>
            <w:r w:rsidRPr="001D7DD2">
              <w:rPr>
                <w:rFonts w:ascii="Palatino Linotype" w:eastAsiaTheme="minorHAnsi" w:hAnsi="Palatino Linotype"/>
                <w:sz w:val="20"/>
                <w:szCs w:val="20"/>
              </w:rPr>
              <w:lastRenderedPageBreak/>
              <w:t>Nombre de las Direcciones, Coordinaciones de las áreas del Ayuntamiento</w:t>
            </w:r>
          </w:p>
        </w:tc>
        <w:tc>
          <w:tcPr>
            <w:tcW w:w="5669" w:type="dxa"/>
          </w:tcPr>
          <w:p w14:paraId="3853CC75" w14:textId="62F36E4B" w:rsidR="00EA34F7" w:rsidRPr="001D7DD2" w:rsidRDefault="003A5EA3" w:rsidP="003A5EA3">
            <w:pPr>
              <w:tabs>
                <w:tab w:val="left" w:pos="709"/>
              </w:tabs>
              <w:spacing w:line="360" w:lineRule="auto"/>
              <w:jc w:val="center"/>
              <w:rPr>
                <w:rFonts w:ascii="Palatino Linotype" w:eastAsiaTheme="minorHAnsi" w:hAnsi="Palatino Linotype" w:cstheme="minorBidi"/>
                <w:color w:val="000000"/>
                <w:lang w:val="es-MX" w:eastAsia="en-US"/>
              </w:rPr>
            </w:pPr>
            <w:r w:rsidRPr="001D7DD2">
              <w:object w:dxaOrig="4320" w:dyaOrig="3079" w14:anchorId="292BD48C">
                <v:shape id="_x0000_i1026" type="#_x0000_t75" style="width:270.7pt;height:153.7pt" o:ole="">
                  <v:imagedata r:id="rId12" o:title=""/>
                </v:shape>
                <o:OLEObject Type="Embed" ProgID="PBrush" ShapeID="_x0000_i1026" DrawAspect="Content" ObjectID="_1718789317" r:id="rId13"/>
              </w:object>
            </w:r>
          </w:p>
        </w:tc>
        <w:tc>
          <w:tcPr>
            <w:tcW w:w="1830" w:type="dxa"/>
            <w:vAlign w:val="center"/>
          </w:tcPr>
          <w:p w14:paraId="01D77A9A" w14:textId="32C4C239" w:rsidR="00EA34F7" w:rsidRPr="001D7DD2" w:rsidRDefault="003A5EA3" w:rsidP="00EA34F7">
            <w:pPr>
              <w:tabs>
                <w:tab w:val="left" w:pos="709"/>
              </w:tabs>
              <w:spacing w:line="360" w:lineRule="auto"/>
              <w:jc w:val="center"/>
              <w:rPr>
                <w:rFonts w:ascii="Palatino Linotype" w:eastAsiaTheme="minorHAnsi" w:hAnsi="Palatino Linotype" w:cstheme="minorBidi"/>
                <w:color w:val="000000"/>
                <w:lang w:val="es-MX" w:eastAsia="en-US"/>
              </w:rPr>
            </w:pPr>
            <w:r w:rsidRPr="001D7DD2">
              <w:rPr>
                <w:rFonts w:ascii="Palatino Linotype" w:eastAsiaTheme="minorHAnsi" w:hAnsi="Palatino Linotype" w:cstheme="minorBidi"/>
                <w:color w:val="000000"/>
                <w:lang w:val="es-MX" w:eastAsia="en-US"/>
              </w:rPr>
              <w:t>Sí</w:t>
            </w:r>
          </w:p>
        </w:tc>
      </w:tr>
      <w:tr w:rsidR="00EA34F7" w:rsidRPr="001D7DD2" w14:paraId="24EC7796" w14:textId="77777777" w:rsidTr="006E244A">
        <w:tc>
          <w:tcPr>
            <w:tcW w:w="1612" w:type="dxa"/>
            <w:vAlign w:val="center"/>
          </w:tcPr>
          <w:p w14:paraId="52350970" w14:textId="052AF988" w:rsidR="00EA34F7" w:rsidRPr="001D7DD2" w:rsidRDefault="00EA34F7" w:rsidP="00EA34F7">
            <w:pPr>
              <w:tabs>
                <w:tab w:val="left" w:pos="709"/>
              </w:tabs>
              <w:jc w:val="both"/>
              <w:rPr>
                <w:rFonts w:ascii="Palatino Linotype" w:eastAsiaTheme="minorHAnsi" w:hAnsi="Palatino Linotype" w:cstheme="minorBidi"/>
                <w:color w:val="000000"/>
                <w:sz w:val="20"/>
                <w:szCs w:val="20"/>
                <w:lang w:val="es-MX" w:eastAsia="en-US"/>
              </w:rPr>
            </w:pPr>
            <w:r w:rsidRPr="001D7DD2">
              <w:rPr>
                <w:rFonts w:ascii="Palatino Linotype" w:eastAsiaTheme="minorHAnsi" w:hAnsi="Palatino Linotype"/>
                <w:sz w:val="20"/>
                <w:szCs w:val="20"/>
              </w:rPr>
              <w:t xml:space="preserve">Nombre de sus Titulares y </w:t>
            </w:r>
            <w:proofErr w:type="spellStart"/>
            <w:r w:rsidRPr="001D7DD2">
              <w:rPr>
                <w:rFonts w:ascii="Palatino Linotype" w:eastAsiaTheme="minorHAnsi" w:hAnsi="Palatino Linotype"/>
                <w:sz w:val="20"/>
                <w:szCs w:val="20"/>
              </w:rPr>
              <w:t>Curriculum</w:t>
            </w:r>
            <w:proofErr w:type="spellEnd"/>
          </w:p>
        </w:tc>
        <w:tc>
          <w:tcPr>
            <w:tcW w:w="5669" w:type="dxa"/>
            <w:vAlign w:val="center"/>
          </w:tcPr>
          <w:p w14:paraId="57B7E02F" w14:textId="60D85DEC" w:rsidR="00EA34F7" w:rsidRPr="001D7DD2" w:rsidRDefault="006E244A" w:rsidP="006E244A">
            <w:pPr>
              <w:tabs>
                <w:tab w:val="left" w:pos="709"/>
              </w:tabs>
              <w:spacing w:line="360" w:lineRule="auto"/>
              <w:jc w:val="center"/>
              <w:rPr>
                <w:rFonts w:ascii="Palatino Linotype" w:eastAsiaTheme="minorHAnsi" w:hAnsi="Palatino Linotype" w:cstheme="minorBidi"/>
                <w:color w:val="000000"/>
                <w:lang w:val="es-MX" w:eastAsia="en-US"/>
              </w:rPr>
            </w:pPr>
            <w:r w:rsidRPr="001D7DD2">
              <w:object w:dxaOrig="14175" w:dyaOrig="9390" w14:anchorId="37E25B47">
                <v:shape id="_x0000_i1027" type="#_x0000_t75" style="width:272.1pt;height:179.3pt" o:ole="">
                  <v:imagedata r:id="rId14" o:title=""/>
                </v:shape>
                <o:OLEObject Type="Embed" ProgID="PBrush" ShapeID="_x0000_i1027" DrawAspect="Content" ObjectID="_1718789318" r:id="rId15"/>
              </w:object>
            </w:r>
          </w:p>
        </w:tc>
        <w:tc>
          <w:tcPr>
            <w:tcW w:w="1830" w:type="dxa"/>
            <w:vAlign w:val="center"/>
          </w:tcPr>
          <w:p w14:paraId="62863CFB" w14:textId="77777777" w:rsidR="003A5EA3" w:rsidRPr="001D7DD2" w:rsidRDefault="003A5EA3" w:rsidP="003A5EA3">
            <w:pPr>
              <w:tabs>
                <w:tab w:val="left" w:pos="709"/>
              </w:tabs>
              <w:spacing w:line="360" w:lineRule="auto"/>
              <w:jc w:val="center"/>
              <w:rPr>
                <w:rFonts w:ascii="Palatino Linotype" w:eastAsiaTheme="minorHAnsi" w:hAnsi="Palatino Linotype" w:cstheme="minorBidi"/>
                <w:color w:val="000000"/>
                <w:lang w:val="es-MX" w:eastAsia="en-US"/>
              </w:rPr>
            </w:pPr>
            <w:r w:rsidRPr="001D7DD2">
              <w:rPr>
                <w:rFonts w:ascii="Palatino Linotype" w:eastAsiaTheme="minorHAnsi" w:hAnsi="Palatino Linotype" w:cstheme="minorBidi"/>
                <w:color w:val="000000"/>
                <w:lang w:val="es-MX" w:eastAsia="en-US"/>
              </w:rPr>
              <w:t>Parcialmente</w:t>
            </w:r>
          </w:p>
          <w:p w14:paraId="44204464" w14:textId="282506D9" w:rsidR="006E244A" w:rsidRPr="001D7DD2" w:rsidRDefault="006E244A" w:rsidP="006E244A">
            <w:pPr>
              <w:tabs>
                <w:tab w:val="left" w:pos="709"/>
              </w:tabs>
              <w:jc w:val="both"/>
              <w:rPr>
                <w:rFonts w:ascii="Palatino Linotype" w:eastAsiaTheme="minorHAnsi" w:hAnsi="Palatino Linotype" w:cstheme="minorBidi"/>
                <w:i/>
                <w:iCs/>
                <w:color w:val="000000"/>
                <w:lang w:val="es-MX" w:eastAsia="en-US"/>
              </w:rPr>
            </w:pPr>
            <w:r w:rsidRPr="001D7DD2">
              <w:rPr>
                <w:rFonts w:ascii="Palatino Linotype" w:eastAsiaTheme="minorHAnsi" w:hAnsi="Palatino Linotype" w:cstheme="minorBidi"/>
                <w:i/>
                <w:iCs/>
                <w:color w:val="000000"/>
                <w:sz w:val="20"/>
                <w:szCs w:val="20"/>
                <w:lang w:val="es-MX" w:eastAsia="en-US"/>
              </w:rPr>
              <w:t xml:space="preserve">(No remitió los Currículums de los Titulares) </w:t>
            </w:r>
          </w:p>
        </w:tc>
      </w:tr>
      <w:tr w:rsidR="006E244A" w:rsidRPr="001D7DD2" w14:paraId="6817C54A" w14:textId="77777777" w:rsidTr="006E244A">
        <w:tc>
          <w:tcPr>
            <w:tcW w:w="1612" w:type="dxa"/>
            <w:vAlign w:val="center"/>
          </w:tcPr>
          <w:p w14:paraId="1EB4855E" w14:textId="64DBA932" w:rsidR="006E244A" w:rsidRPr="001D7DD2" w:rsidRDefault="006E244A" w:rsidP="00EA34F7">
            <w:pPr>
              <w:tabs>
                <w:tab w:val="left" w:pos="709"/>
              </w:tabs>
              <w:jc w:val="both"/>
              <w:rPr>
                <w:rFonts w:ascii="Palatino Linotype" w:eastAsiaTheme="minorHAnsi" w:hAnsi="Palatino Linotype" w:cstheme="minorBidi"/>
                <w:color w:val="000000"/>
                <w:sz w:val="20"/>
                <w:szCs w:val="20"/>
                <w:lang w:val="es-MX" w:eastAsia="en-US"/>
              </w:rPr>
            </w:pPr>
            <w:r w:rsidRPr="001D7DD2">
              <w:rPr>
                <w:rFonts w:ascii="Palatino Linotype" w:eastAsiaTheme="minorHAnsi" w:hAnsi="Palatino Linotype"/>
                <w:sz w:val="20"/>
                <w:szCs w:val="20"/>
              </w:rPr>
              <w:t>Actas del Ayuntamiento de la primera semana de enero de 2022</w:t>
            </w:r>
          </w:p>
        </w:tc>
        <w:tc>
          <w:tcPr>
            <w:tcW w:w="5669" w:type="dxa"/>
            <w:vMerge w:val="restart"/>
          </w:tcPr>
          <w:p w14:paraId="6ECDC4F5" w14:textId="1A284BE4" w:rsidR="006E244A" w:rsidRPr="001D7DD2" w:rsidRDefault="006E244A" w:rsidP="006E244A">
            <w:pPr>
              <w:tabs>
                <w:tab w:val="left" w:pos="709"/>
              </w:tabs>
              <w:jc w:val="both"/>
              <w:rPr>
                <w:rFonts w:ascii="Palatino Linotype" w:eastAsiaTheme="minorHAnsi" w:hAnsi="Palatino Linotype" w:cstheme="minorBidi"/>
                <w:color w:val="000000"/>
                <w:lang w:val="es-MX" w:eastAsia="en-US"/>
              </w:rPr>
            </w:pPr>
            <w:r w:rsidRPr="001D7DD2">
              <w:rPr>
                <w:rFonts w:ascii="Palatino Linotype" w:eastAsiaTheme="minorHAnsi" w:hAnsi="Palatino Linotype" w:cstheme="minorBidi"/>
                <w:color w:val="000000"/>
                <w:lang w:val="es-MX" w:eastAsia="en-US"/>
              </w:rPr>
              <w:t xml:space="preserve">Mediante oficio de fecha 06 de mayo de 2022, el Encargado de Despacho de la Unidad de Transparencia, informó lo siguiente: </w:t>
            </w:r>
          </w:p>
          <w:p w14:paraId="195F80FD" w14:textId="77777777" w:rsidR="006E244A" w:rsidRPr="001D7DD2" w:rsidRDefault="006E244A" w:rsidP="006E244A">
            <w:pPr>
              <w:tabs>
                <w:tab w:val="left" w:pos="709"/>
              </w:tabs>
              <w:jc w:val="both"/>
              <w:rPr>
                <w:rFonts w:ascii="Palatino Linotype" w:eastAsiaTheme="minorHAnsi" w:hAnsi="Palatino Linotype" w:cstheme="minorBidi"/>
                <w:color w:val="000000"/>
                <w:lang w:val="es-MX" w:eastAsia="en-US"/>
              </w:rPr>
            </w:pPr>
          </w:p>
          <w:p w14:paraId="63A998AB" w14:textId="77777777" w:rsidR="006E244A" w:rsidRPr="001D7DD2" w:rsidRDefault="006E244A" w:rsidP="006E244A">
            <w:pPr>
              <w:tabs>
                <w:tab w:val="left" w:pos="709"/>
              </w:tabs>
              <w:jc w:val="both"/>
              <w:rPr>
                <w:rFonts w:ascii="Palatino Linotype" w:eastAsiaTheme="minorHAnsi" w:hAnsi="Palatino Linotype" w:cstheme="minorBidi"/>
                <w:i/>
                <w:iCs/>
                <w:color w:val="000000"/>
                <w:sz w:val="22"/>
                <w:szCs w:val="22"/>
                <w:lang w:val="es-MX" w:eastAsia="en-US"/>
              </w:rPr>
            </w:pPr>
            <w:r w:rsidRPr="001D7DD2">
              <w:rPr>
                <w:rFonts w:ascii="Palatino Linotype" w:eastAsiaTheme="minorHAnsi" w:hAnsi="Palatino Linotype" w:cstheme="minorBidi"/>
                <w:i/>
                <w:iCs/>
                <w:color w:val="000000"/>
                <w:sz w:val="22"/>
                <w:szCs w:val="22"/>
                <w:lang w:val="es-MX" w:eastAsia="en-US"/>
              </w:rPr>
              <w:t xml:space="preserve">“…POR LO QUE RESPECTA A:  </w:t>
            </w:r>
            <w:r w:rsidRPr="001D7DD2">
              <w:rPr>
                <w:rFonts w:ascii="Palatino Linotype" w:eastAsiaTheme="minorHAnsi" w:hAnsi="Palatino Linotype" w:cstheme="minorBidi"/>
                <w:i/>
                <w:iCs/>
                <w:color w:val="000000"/>
                <w:sz w:val="22"/>
                <w:szCs w:val="22"/>
                <w:u w:val="single"/>
                <w:lang w:val="es-MX" w:eastAsia="en-US"/>
              </w:rPr>
              <w:t>ACTAS DEL AYUNTAMIENTO DE LA PERIMER SEMANA DE ENERO DE 2022</w:t>
            </w:r>
            <w:r w:rsidRPr="001D7DD2">
              <w:rPr>
                <w:rFonts w:ascii="Palatino Linotype" w:eastAsiaTheme="minorHAnsi" w:hAnsi="Palatino Linotype" w:cstheme="minorBidi"/>
                <w:i/>
                <w:iCs/>
                <w:color w:val="000000"/>
                <w:sz w:val="22"/>
                <w:szCs w:val="22"/>
                <w:lang w:val="es-MX" w:eastAsia="en-US"/>
              </w:rPr>
              <w:t xml:space="preserve">, </w:t>
            </w:r>
            <w:r w:rsidRPr="001D7DD2">
              <w:rPr>
                <w:rFonts w:ascii="Palatino Linotype" w:eastAsiaTheme="minorHAnsi" w:hAnsi="Palatino Linotype" w:cstheme="minorBidi"/>
                <w:i/>
                <w:iCs/>
                <w:color w:val="000000"/>
                <w:sz w:val="22"/>
                <w:szCs w:val="22"/>
                <w:u w:val="single"/>
                <w:lang w:val="es-MX" w:eastAsia="en-US"/>
              </w:rPr>
              <w:t>COMISIONES DEL AYUNTAMIENTO</w:t>
            </w:r>
            <w:r w:rsidRPr="001D7DD2">
              <w:rPr>
                <w:rFonts w:ascii="Palatino Linotype" w:eastAsiaTheme="minorHAnsi" w:hAnsi="Palatino Linotype" w:cstheme="minorBidi"/>
                <w:i/>
                <w:iCs/>
                <w:color w:val="000000"/>
                <w:sz w:val="22"/>
                <w:szCs w:val="22"/>
                <w:lang w:val="es-MX" w:eastAsia="en-US"/>
              </w:rPr>
              <w:t>, ACYAS DE INSTALACION DE LAS COMISIONES, LA PUEDE CONSULTAR DIRECTAMENTE EN LA PAGINA OFICIAL DEL AYUNTAMIENTO DE TEMASCALCINGO EL CUAL ES LA SIGUIENTE:</w:t>
            </w:r>
          </w:p>
          <w:p w14:paraId="7C52B182" w14:textId="77777777" w:rsidR="006E244A" w:rsidRPr="001D7DD2" w:rsidRDefault="006E244A" w:rsidP="006E244A">
            <w:pPr>
              <w:tabs>
                <w:tab w:val="left" w:pos="709"/>
              </w:tabs>
              <w:jc w:val="both"/>
              <w:rPr>
                <w:rFonts w:ascii="Palatino Linotype" w:eastAsiaTheme="minorHAnsi" w:hAnsi="Palatino Linotype" w:cstheme="minorBidi"/>
                <w:i/>
                <w:iCs/>
                <w:color w:val="000000"/>
                <w:sz w:val="22"/>
                <w:szCs w:val="22"/>
                <w:lang w:val="es-MX" w:eastAsia="en-US"/>
              </w:rPr>
            </w:pPr>
          </w:p>
          <w:p w14:paraId="0B70BCD2" w14:textId="71C67C43" w:rsidR="006E244A" w:rsidRPr="001D7DD2" w:rsidRDefault="00CD3308" w:rsidP="006E244A">
            <w:pPr>
              <w:tabs>
                <w:tab w:val="left" w:pos="709"/>
              </w:tabs>
              <w:jc w:val="both"/>
              <w:rPr>
                <w:rFonts w:ascii="Palatino Linotype" w:eastAsiaTheme="minorHAnsi" w:hAnsi="Palatino Linotype" w:cstheme="minorBidi"/>
                <w:b/>
                <w:bCs/>
                <w:i/>
                <w:iCs/>
                <w:color w:val="000000"/>
                <w:sz w:val="22"/>
                <w:szCs w:val="22"/>
                <w:u w:val="single"/>
                <w:lang w:val="es-MX" w:eastAsia="en-US"/>
              </w:rPr>
            </w:pPr>
            <w:hyperlink r:id="rId16" w:history="1">
              <w:r w:rsidR="006E244A" w:rsidRPr="001D7DD2">
                <w:rPr>
                  <w:rStyle w:val="Hipervnculo"/>
                  <w:rFonts w:ascii="Palatino Linotype" w:eastAsiaTheme="minorHAnsi" w:hAnsi="Palatino Linotype" w:cstheme="minorBidi"/>
                  <w:b/>
                  <w:bCs/>
                  <w:i/>
                  <w:iCs/>
                  <w:sz w:val="22"/>
                  <w:szCs w:val="22"/>
                  <w:lang w:val="es-MX" w:eastAsia="en-US"/>
                </w:rPr>
                <w:t>https://www.temascalcingo.gob.mx/</w:t>
              </w:r>
            </w:hyperlink>
            <w:r w:rsidR="006E244A" w:rsidRPr="001D7DD2">
              <w:rPr>
                <w:rFonts w:ascii="Palatino Linotype" w:eastAsiaTheme="minorHAnsi" w:hAnsi="Palatino Linotype" w:cstheme="minorBidi"/>
                <w:b/>
                <w:bCs/>
                <w:i/>
                <w:iCs/>
                <w:color w:val="000000"/>
                <w:sz w:val="22"/>
                <w:szCs w:val="22"/>
                <w:u w:val="single"/>
                <w:lang w:val="es-MX" w:eastAsia="en-US"/>
              </w:rPr>
              <w:t xml:space="preserve"> </w:t>
            </w:r>
          </w:p>
          <w:p w14:paraId="0E6D32C1" w14:textId="7F0869AD" w:rsidR="006E244A" w:rsidRPr="001D7DD2" w:rsidRDefault="006E244A" w:rsidP="006E244A">
            <w:pPr>
              <w:tabs>
                <w:tab w:val="left" w:pos="709"/>
              </w:tabs>
              <w:jc w:val="both"/>
              <w:rPr>
                <w:rFonts w:ascii="Palatino Linotype" w:eastAsiaTheme="minorHAnsi" w:hAnsi="Palatino Linotype" w:cstheme="minorBidi"/>
                <w:color w:val="000000"/>
                <w:lang w:val="es-MX" w:eastAsia="en-US"/>
              </w:rPr>
            </w:pPr>
            <w:r w:rsidRPr="001D7DD2">
              <w:rPr>
                <w:rFonts w:ascii="Palatino Linotype" w:eastAsiaTheme="minorHAnsi" w:hAnsi="Palatino Linotype" w:cstheme="minorBidi"/>
                <w:i/>
                <w:iCs/>
                <w:color w:val="000000"/>
                <w:sz w:val="22"/>
                <w:szCs w:val="22"/>
                <w:lang w:val="es-MX" w:eastAsia="en-US"/>
              </w:rPr>
              <w:t>En el apartado de Transparencia. …” (Sic)</w:t>
            </w:r>
          </w:p>
        </w:tc>
        <w:tc>
          <w:tcPr>
            <w:tcW w:w="1830" w:type="dxa"/>
            <w:vAlign w:val="center"/>
          </w:tcPr>
          <w:p w14:paraId="0E40D428" w14:textId="35082D78" w:rsidR="006E244A" w:rsidRPr="001D7DD2" w:rsidRDefault="006E244A" w:rsidP="00EA34F7">
            <w:pPr>
              <w:tabs>
                <w:tab w:val="left" w:pos="709"/>
              </w:tabs>
              <w:spacing w:line="360" w:lineRule="auto"/>
              <w:jc w:val="center"/>
              <w:rPr>
                <w:rFonts w:ascii="Palatino Linotype" w:eastAsiaTheme="minorHAnsi" w:hAnsi="Palatino Linotype" w:cstheme="minorBidi"/>
                <w:color w:val="000000"/>
                <w:lang w:val="es-MX" w:eastAsia="en-US"/>
              </w:rPr>
            </w:pPr>
            <w:r w:rsidRPr="001D7DD2">
              <w:rPr>
                <w:rFonts w:ascii="Palatino Linotype" w:eastAsiaTheme="minorHAnsi" w:hAnsi="Palatino Linotype" w:cstheme="minorBidi"/>
                <w:color w:val="000000"/>
                <w:lang w:val="es-MX" w:eastAsia="en-US"/>
              </w:rPr>
              <w:t>No</w:t>
            </w:r>
          </w:p>
        </w:tc>
      </w:tr>
      <w:tr w:rsidR="006E244A" w:rsidRPr="001D7DD2" w14:paraId="5F59337A" w14:textId="77777777" w:rsidTr="006E244A">
        <w:tc>
          <w:tcPr>
            <w:tcW w:w="1612" w:type="dxa"/>
            <w:vAlign w:val="center"/>
          </w:tcPr>
          <w:p w14:paraId="72F8A203" w14:textId="5A8394BF" w:rsidR="006E244A" w:rsidRPr="001D7DD2" w:rsidRDefault="006E244A" w:rsidP="00EA34F7">
            <w:pPr>
              <w:tabs>
                <w:tab w:val="left" w:pos="709"/>
              </w:tabs>
              <w:jc w:val="both"/>
              <w:rPr>
                <w:rFonts w:ascii="Palatino Linotype" w:eastAsiaTheme="minorHAnsi" w:hAnsi="Palatino Linotype" w:cstheme="minorBidi"/>
                <w:color w:val="000000"/>
                <w:sz w:val="20"/>
                <w:szCs w:val="20"/>
                <w:lang w:val="es-MX" w:eastAsia="en-US"/>
              </w:rPr>
            </w:pPr>
            <w:r w:rsidRPr="001D7DD2">
              <w:rPr>
                <w:rFonts w:ascii="Palatino Linotype" w:eastAsiaTheme="minorHAnsi" w:hAnsi="Palatino Linotype"/>
                <w:sz w:val="20"/>
                <w:szCs w:val="20"/>
              </w:rPr>
              <w:t>Comisiones del Ayuntamiento</w:t>
            </w:r>
          </w:p>
        </w:tc>
        <w:tc>
          <w:tcPr>
            <w:tcW w:w="5669" w:type="dxa"/>
            <w:vMerge/>
          </w:tcPr>
          <w:p w14:paraId="476C5024" w14:textId="77777777" w:rsidR="006E244A" w:rsidRPr="001D7DD2" w:rsidRDefault="006E244A" w:rsidP="00FC378E">
            <w:pPr>
              <w:tabs>
                <w:tab w:val="left" w:pos="709"/>
              </w:tabs>
              <w:spacing w:line="360" w:lineRule="auto"/>
              <w:jc w:val="both"/>
              <w:rPr>
                <w:rFonts w:ascii="Palatino Linotype" w:eastAsiaTheme="minorHAnsi" w:hAnsi="Palatino Linotype" w:cstheme="minorBidi"/>
                <w:color w:val="000000"/>
                <w:lang w:val="es-MX" w:eastAsia="en-US"/>
              </w:rPr>
            </w:pPr>
          </w:p>
        </w:tc>
        <w:tc>
          <w:tcPr>
            <w:tcW w:w="1830" w:type="dxa"/>
            <w:vAlign w:val="center"/>
          </w:tcPr>
          <w:p w14:paraId="214B4315" w14:textId="46A1E05F" w:rsidR="006E244A" w:rsidRPr="001D7DD2" w:rsidRDefault="006E244A" w:rsidP="00EA34F7">
            <w:pPr>
              <w:tabs>
                <w:tab w:val="left" w:pos="709"/>
              </w:tabs>
              <w:spacing w:line="360" w:lineRule="auto"/>
              <w:jc w:val="center"/>
              <w:rPr>
                <w:rFonts w:ascii="Palatino Linotype" w:eastAsiaTheme="minorHAnsi" w:hAnsi="Palatino Linotype" w:cstheme="minorBidi"/>
                <w:color w:val="000000"/>
                <w:lang w:val="es-MX" w:eastAsia="en-US"/>
              </w:rPr>
            </w:pPr>
            <w:r w:rsidRPr="001D7DD2">
              <w:rPr>
                <w:rFonts w:ascii="Palatino Linotype" w:eastAsiaTheme="minorHAnsi" w:hAnsi="Palatino Linotype" w:cstheme="minorBidi"/>
                <w:color w:val="000000"/>
                <w:lang w:val="es-MX" w:eastAsia="en-US"/>
              </w:rPr>
              <w:t>No</w:t>
            </w:r>
          </w:p>
        </w:tc>
      </w:tr>
      <w:tr w:rsidR="00EA34F7" w:rsidRPr="001D7DD2" w14:paraId="1DAB0D17" w14:textId="77777777" w:rsidTr="006E244A">
        <w:tc>
          <w:tcPr>
            <w:tcW w:w="1612" w:type="dxa"/>
            <w:vAlign w:val="center"/>
          </w:tcPr>
          <w:p w14:paraId="7C18A7A8" w14:textId="1110556F" w:rsidR="00EA34F7" w:rsidRPr="001D7DD2" w:rsidRDefault="00EA34F7" w:rsidP="00EA34F7">
            <w:pPr>
              <w:tabs>
                <w:tab w:val="left" w:pos="709"/>
              </w:tabs>
              <w:jc w:val="both"/>
              <w:rPr>
                <w:rFonts w:ascii="Palatino Linotype" w:eastAsiaTheme="minorHAnsi" w:hAnsi="Palatino Linotype" w:cstheme="minorBidi"/>
                <w:color w:val="000000"/>
                <w:sz w:val="20"/>
                <w:szCs w:val="20"/>
                <w:lang w:val="es-MX" w:eastAsia="en-US"/>
              </w:rPr>
            </w:pPr>
            <w:r w:rsidRPr="001D7DD2">
              <w:rPr>
                <w:rFonts w:ascii="Palatino Linotype" w:eastAsiaTheme="minorHAnsi" w:hAnsi="Palatino Linotype"/>
                <w:sz w:val="20"/>
                <w:szCs w:val="20"/>
              </w:rPr>
              <w:lastRenderedPageBreak/>
              <w:t>Tabulador de sueldos y salarios</w:t>
            </w:r>
          </w:p>
        </w:tc>
        <w:tc>
          <w:tcPr>
            <w:tcW w:w="5669" w:type="dxa"/>
          </w:tcPr>
          <w:p w14:paraId="58E4DE27" w14:textId="2FDC3B63" w:rsidR="00EA34F7" w:rsidRPr="001D7DD2" w:rsidRDefault="003A5EA3" w:rsidP="003A5EA3">
            <w:pPr>
              <w:tabs>
                <w:tab w:val="left" w:pos="709"/>
              </w:tabs>
              <w:spacing w:line="360" w:lineRule="auto"/>
              <w:jc w:val="center"/>
              <w:rPr>
                <w:rFonts w:ascii="Palatino Linotype" w:eastAsiaTheme="minorHAnsi" w:hAnsi="Palatino Linotype" w:cstheme="minorBidi"/>
                <w:color w:val="000000"/>
                <w:lang w:val="es-MX" w:eastAsia="en-US"/>
              </w:rPr>
            </w:pPr>
            <w:r w:rsidRPr="001D7DD2">
              <w:object w:dxaOrig="4063" w:dyaOrig="4320" w14:anchorId="7E6BC3D0">
                <v:shape id="_x0000_i1028" type="#_x0000_t75" style="width:258.25pt;height:154.4pt" o:ole="">
                  <v:imagedata r:id="rId17" o:title=""/>
                </v:shape>
                <o:OLEObject Type="Embed" ProgID="PBrush" ShapeID="_x0000_i1028" DrawAspect="Content" ObjectID="_1718789319" r:id="rId18"/>
              </w:object>
            </w:r>
          </w:p>
        </w:tc>
        <w:tc>
          <w:tcPr>
            <w:tcW w:w="1830" w:type="dxa"/>
            <w:vAlign w:val="center"/>
          </w:tcPr>
          <w:p w14:paraId="5F2B5D66" w14:textId="06DB4625" w:rsidR="00EA34F7" w:rsidRPr="001D7DD2" w:rsidRDefault="003A5EA3" w:rsidP="00EA34F7">
            <w:pPr>
              <w:tabs>
                <w:tab w:val="left" w:pos="709"/>
              </w:tabs>
              <w:spacing w:line="360" w:lineRule="auto"/>
              <w:jc w:val="center"/>
              <w:rPr>
                <w:rFonts w:ascii="Palatino Linotype" w:eastAsiaTheme="minorHAnsi" w:hAnsi="Palatino Linotype" w:cstheme="minorBidi"/>
                <w:b/>
                <w:bCs/>
                <w:color w:val="000000"/>
                <w:lang w:val="es-MX" w:eastAsia="en-US"/>
              </w:rPr>
            </w:pPr>
            <w:r w:rsidRPr="001D7DD2">
              <w:rPr>
                <w:rFonts w:ascii="Palatino Linotype" w:eastAsiaTheme="minorHAnsi" w:hAnsi="Palatino Linotype" w:cstheme="minorBidi"/>
                <w:b/>
                <w:bCs/>
                <w:color w:val="000000"/>
                <w:lang w:val="es-MX" w:eastAsia="en-US"/>
              </w:rPr>
              <w:t>Sí</w:t>
            </w:r>
          </w:p>
        </w:tc>
      </w:tr>
      <w:tr w:rsidR="001077AC" w:rsidRPr="001D7DD2" w14:paraId="7D3CB81E" w14:textId="77777777" w:rsidTr="006E244A">
        <w:tc>
          <w:tcPr>
            <w:tcW w:w="1612" w:type="dxa"/>
            <w:vAlign w:val="center"/>
          </w:tcPr>
          <w:p w14:paraId="4621E892" w14:textId="0D7943A3" w:rsidR="001077AC" w:rsidRPr="001D7DD2" w:rsidRDefault="001077AC" w:rsidP="001077AC">
            <w:pPr>
              <w:tabs>
                <w:tab w:val="left" w:pos="709"/>
              </w:tabs>
              <w:jc w:val="both"/>
              <w:rPr>
                <w:rFonts w:ascii="Palatino Linotype" w:eastAsiaTheme="minorHAnsi" w:hAnsi="Palatino Linotype" w:cstheme="minorBidi"/>
                <w:color w:val="000000"/>
                <w:sz w:val="20"/>
                <w:szCs w:val="20"/>
                <w:lang w:val="es-MX" w:eastAsia="en-US"/>
              </w:rPr>
            </w:pPr>
            <w:r w:rsidRPr="001D7DD2">
              <w:rPr>
                <w:rFonts w:ascii="Palatino Linotype" w:eastAsiaTheme="minorHAnsi" w:hAnsi="Palatino Linotype"/>
                <w:sz w:val="20"/>
                <w:szCs w:val="20"/>
              </w:rPr>
              <w:t>Actas de instalación de las comisiones</w:t>
            </w:r>
          </w:p>
        </w:tc>
        <w:tc>
          <w:tcPr>
            <w:tcW w:w="5669" w:type="dxa"/>
          </w:tcPr>
          <w:p w14:paraId="6BD3614D" w14:textId="77777777" w:rsidR="001077AC" w:rsidRPr="001D7DD2" w:rsidRDefault="001077AC" w:rsidP="001077AC">
            <w:pPr>
              <w:tabs>
                <w:tab w:val="left" w:pos="709"/>
              </w:tabs>
              <w:jc w:val="both"/>
              <w:rPr>
                <w:rFonts w:ascii="Palatino Linotype" w:eastAsiaTheme="minorHAnsi" w:hAnsi="Palatino Linotype" w:cstheme="minorBidi"/>
                <w:color w:val="000000"/>
                <w:lang w:val="es-MX" w:eastAsia="en-US"/>
              </w:rPr>
            </w:pPr>
            <w:r w:rsidRPr="001D7DD2">
              <w:rPr>
                <w:rFonts w:ascii="Palatino Linotype" w:eastAsiaTheme="minorHAnsi" w:hAnsi="Palatino Linotype" w:cstheme="minorBidi"/>
                <w:color w:val="000000"/>
                <w:lang w:val="es-MX" w:eastAsia="en-US"/>
              </w:rPr>
              <w:t xml:space="preserve">Mediante oficio de fecha 06 de mayo de 2022, el Encargado de Despacho de la Unidad de Transparencia, informó lo siguiente: </w:t>
            </w:r>
          </w:p>
          <w:p w14:paraId="2748B0D9" w14:textId="77777777" w:rsidR="001077AC" w:rsidRPr="001D7DD2" w:rsidRDefault="001077AC" w:rsidP="001077AC">
            <w:pPr>
              <w:tabs>
                <w:tab w:val="left" w:pos="709"/>
              </w:tabs>
              <w:jc w:val="both"/>
              <w:rPr>
                <w:rFonts w:ascii="Palatino Linotype" w:eastAsiaTheme="minorHAnsi" w:hAnsi="Palatino Linotype" w:cstheme="minorBidi"/>
                <w:color w:val="000000"/>
                <w:lang w:val="es-MX" w:eastAsia="en-US"/>
              </w:rPr>
            </w:pPr>
          </w:p>
          <w:p w14:paraId="2AB541A3" w14:textId="77777777" w:rsidR="001077AC" w:rsidRPr="001D7DD2" w:rsidRDefault="001077AC" w:rsidP="001077AC">
            <w:pPr>
              <w:tabs>
                <w:tab w:val="left" w:pos="709"/>
              </w:tabs>
              <w:jc w:val="both"/>
              <w:rPr>
                <w:rFonts w:ascii="Palatino Linotype" w:eastAsiaTheme="minorHAnsi" w:hAnsi="Palatino Linotype" w:cstheme="minorBidi"/>
                <w:i/>
                <w:iCs/>
                <w:color w:val="000000"/>
                <w:sz w:val="22"/>
                <w:szCs w:val="22"/>
                <w:lang w:val="es-MX" w:eastAsia="en-US"/>
              </w:rPr>
            </w:pPr>
            <w:r w:rsidRPr="001D7DD2">
              <w:rPr>
                <w:rFonts w:ascii="Palatino Linotype" w:eastAsiaTheme="minorHAnsi" w:hAnsi="Palatino Linotype" w:cstheme="minorBidi"/>
                <w:i/>
                <w:iCs/>
                <w:color w:val="000000"/>
                <w:sz w:val="22"/>
                <w:szCs w:val="22"/>
                <w:lang w:val="es-MX" w:eastAsia="en-US"/>
              </w:rPr>
              <w:t xml:space="preserve">“…POR LO QUE RESPECTA A:  ACTAS DEL AYUNTAMIENTO DE LA PERIMER SEMANA DE ENERO DE 2022, COMISIONES DEL AYUNTAMIENTO, </w:t>
            </w:r>
            <w:r w:rsidRPr="001D7DD2">
              <w:rPr>
                <w:rFonts w:ascii="Palatino Linotype" w:eastAsiaTheme="minorHAnsi" w:hAnsi="Palatino Linotype" w:cstheme="minorBidi"/>
                <w:i/>
                <w:iCs/>
                <w:color w:val="000000"/>
                <w:sz w:val="22"/>
                <w:szCs w:val="22"/>
                <w:u w:val="single"/>
                <w:lang w:val="es-MX" w:eastAsia="en-US"/>
              </w:rPr>
              <w:t>ACYAS DE INSTALACION DE LAS COMISIONES</w:t>
            </w:r>
            <w:r w:rsidRPr="001D7DD2">
              <w:rPr>
                <w:rFonts w:ascii="Palatino Linotype" w:eastAsiaTheme="minorHAnsi" w:hAnsi="Palatino Linotype" w:cstheme="minorBidi"/>
                <w:i/>
                <w:iCs/>
                <w:color w:val="000000"/>
                <w:sz w:val="22"/>
                <w:szCs w:val="22"/>
                <w:lang w:val="es-MX" w:eastAsia="en-US"/>
              </w:rPr>
              <w:t>, LA PUEDE CONSULTAR DIRECTAMENTE EN LA PAGINA OFICIAL DEL AYUNTAMIENTO DE TEMASCALCINGO EL CUAL ES LA SIGUIENTE:</w:t>
            </w:r>
          </w:p>
          <w:p w14:paraId="06A3C4AA" w14:textId="77777777" w:rsidR="001077AC" w:rsidRPr="001D7DD2" w:rsidRDefault="001077AC" w:rsidP="001077AC">
            <w:pPr>
              <w:tabs>
                <w:tab w:val="left" w:pos="709"/>
              </w:tabs>
              <w:jc w:val="both"/>
              <w:rPr>
                <w:rFonts w:ascii="Palatino Linotype" w:eastAsiaTheme="minorHAnsi" w:hAnsi="Palatino Linotype" w:cstheme="minorBidi"/>
                <w:i/>
                <w:iCs/>
                <w:color w:val="000000"/>
                <w:sz w:val="22"/>
                <w:szCs w:val="22"/>
                <w:lang w:val="es-MX" w:eastAsia="en-US"/>
              </w:rPr>
            </w:pPr>
          </w:p>
          <w:bookmarkStart w:id="3" w:name="_Hlk106108531"/>
          <w:p w14:paraId="53BC54F2" w14:textId="77777777" w:rsidR="001077AC" w:rsidRPr="001D7DD2" w:rsidRDefault="001077AC" w:rsidP="001077AC">
            <w:pPr>
              <w:tabs>
                <w:tab w:val="left" w:pos="709"/>
              </w:tabs>
              <w:jc w:val="both"/>
              <w:rPr>
                <w:rFonts w:ascii="Palatino Linotype" w:eastAsiaTheme="minorHAnsi" w:hAnsi="Palatino Linotype" w:cstheme="minorBidi"/>
                <w:b/>
                <w:bCs/>
                <w:i/>
                <w:iCs/>
                <w:color w:val="000000"/>
                <w:sz w:val="22"/>
                <w:szCs w:val="22"/>
                <w:u w:val="single"/>
                <w:lang w:val="es-MX" w:eastAsia="en-US"/>
              </w:rPr>
            </w:pPr>
            <w:r w:rsidRPr="001D7DD2">
              <w:rPr>
                <w:rFonts w:ascii="Palatino Linotype" w:eastAsiaTheme="minorHAnsi" w:hAnsi="Palatino Linotype" w:cstheme="minorBidi"/>
                <w:b/>
                <w:bCs/>
                <w:i/>
                <w:iCs/>
                <w:color w:val="000000"/>
                <w:sz w:val="22"/>
                <w:szCs w:val="22"/>
                <w:u w:val="single"/>
                <w:lang w:val="es-MX" w:eastAsia="en-US"/>
              </w:rPr>
              <w:fldChar w:fldCharType="begin"/>
            </w:r>
            <w:r w:rsidRPr="001D7DD2">
              <w:rPr>
                <w:rFonts w:ascii="Palatino Linotype" w:eastAsiaTheme="minorHAnsi" w:hAnsi="Palatino Linotype" w:cstheme="minorBidi"/>
                <w:b/>
                <w:bCs/>
                <w:i/>
                <w:iCs/>
                <w:color w:val="000000"/>
                <w:sz w:val="22"/>
                <w:szCs w:val="22"/>
                <w:u w:val="single"/>
                <w:lang w:val="es-MX" w:eastAsia="en-US"/>
              </w:rPr>
              <w:instrText xml:space="preserve"> HYPERLINK "https://www.temascalcingo.gob.mx/" </w:instrText>
            </w:r>
            <w:r w:rsidRPr="001D7DD2">
              <w:rPr>
                <w:rFonts w:ascii="Palatino Linotype" w:eastAsiaTheme="minorHAnsi" w:hAnsi="Palatino Linotype" w:cstheme="minorBidi"/>
                <w:b/>
                <w:bCs/>
                <w:i/>
                <w:iCs/>
                <w:color w:val="000000"/>
                <w:sz w:val="22"/>
                <w:szCs w:val="22"/>
                <w:u w:val="single"/>
                <w:lang w:val="es-MX" w:eastAsia="en-US"/>
              </w:rPr>
            </w:r>
            <w:r w:rsidRPr="001D7DD2">
              <w:rPr>
                <w:rFonts w:ascii="Palatino Linotype" w:eastAsiaTheme="minorHAnsi" w:hAnsi="Palatino Linotype" w:cstheme="minorBidi"/>
                <w:b/>
                <w:bCs/>
                <w:i/>
                <w:iCs/>
                <w:color w:val="000000"/>
                <w:sz w:val="22"/>
                <w:szCs w:val="22"/>
                <w:u w:val="single"/>
                <w:lang w:val="es-MX" w:eastAsia="en-US"/>
              </w:rPr>
              <w:fldChar w:fldCharType="separate"/>
            </w:r>
            <w:r w:rsidRPr="001D7DD2">
              <w:rPr>
                <w:rStyle w:val="Hipervnculo"/>
                <w:rFonts w:ascii="Palatino Linotype" w:eastAsiaTheme="minorHAnsi" w:hAnsi="Palatino Linotype" w:cstheme="minorBidi"/>
                <w:b/>
                <w:bCs/>
                <w:i/>
                <w:iCs/>
                <w:sz w:val="22"/>
                <w:szCs w:val="22"/>
                <w:lang w:val="es-MX" w:eastAsia="en-US"/>
              </w:rPr>
              <w:t>https://www.temascalcingo.gob.mx/</w:t>
            </w:r>
            <w:r w:rsidRPr="001D7DD2">
              <w:rPr>
                <w:rFonts w:ascii="Palatino Linotype" w:eastAsiaTheme="minorHAnsi" w:hAnsi="Palatino Linotype" w:cstheme="minorBidi"/>
                <w:b/>
                <w:bCs/>
                <w:i/>
                <w:iCs/>
                <w:color w:val="000000"/>
                <w:sz w:val="22"/>
                <w:szCs w:val="22"/>
                <w:u w:val="single"/>
                <w:lang w:val="es-MX" w:eastAsia="en-US"/>
              </w:rPr>
              <w:fldChar w:fldCharType="end"/>
            </w:r>
            <w:r w:rsidRPr="001D7DD2">
              <w:rPr>
                <w:rFonts w:ascii="Palatino Linotype" w:eastAsiaTheme="minorHAnsi" w:hAnsi="Palatino Linotype" w:cstheme="minorBidi"/>
                <w:b/>
                <w:bCs/>
                <w:i/>
                <w:iCs/>
                <w:color w:val="000000"/>
                <w:sz w:val="22"/>
                <w:szCs w:val="22"/>
                <w:u w:val="single"/>
                <w:lang w:val="es-MX" w:eastAsia="en-US"/>
              </w:rPr>
              <w:t xml:space="preserve"> </w:t>
            </w:r>
          </w:p>
          <w:p w14:paraId="1DE4123E" w14:textId="7B13A1AD" w:rsidR="001077AC" w:rsidRPr="001D7DD2" w:rsidRDefault="001077AC" w:rsidP="001077AC">
            <w:pPr>
              <w:tabs>
                <w:tab w:val="left" w:pos="709"/>
              </w:tabs>
              <w:spacing w:line="360" w:lineRule="auto"/>
              <w:jc w:val="both"/>
              <w:rPr>
                <w:rFonts w:ascii="Palatino Linotype" w:eastAsiaTheme="minorHAnsi" w:hAnsi="Palatino Linotype" w:cstheme="minorBidi"/>
                <w:color w:val="000000"/>
                <w:lang w:val="es-MX" w:eastAsia="en-US"/>
              </w:rPr>
            </w:pPr>
            <w:r w:rsidRPr="001D7DD2">
              <w:rPr>
                <w:rFonts w:ascii="Palatino Linotype" w:eastAsiaTheme="minorHAnsi" w:hAnsi="Palatino Linotype" w:cstheme="minorBidi"/>
                <w:i/>
                <w:iCs/>
                <w:color w:val="000000"/>
                <w:sz w:val="22"/>
                <w:szCs w:val="22"/>
                <w:lang w:val="es-MX" w:eastAsia="en-US"/>
              </w:rPr>
              <w:t>En el apartado de Transparencia.</w:t>
            </w:r>
            <w:bookmarkEnd w:id="3"/>
            <w:r w:rsidRPr="001D7DD2">
              <w:rPr>
                <w:rFonts w:ascii="Palatino Linotype" w:eastAsiaTheme="minorHAnsi" w:hAnsi="Palatino Linotype" w:cstheme="minorBidi"/>
                <w:i/>
                <w:iCs/>
                <w:color w:val="000000"/>
                <w:sz w:val="22"/>
                <w:szCs w:val="22"/>
                <w:lang w:val="es-MX" w:eastAsia="en-US"/>
              </w:rPr>
              <w:t xml:space="preserve"> …” (Sic)</w:t>
            </w:r>
          </w:p>
        </w:tc>
        <w:tc>
          <w:tcPr>
            <w:tcW w:w="1830" w:type="dxa"/>
            <w:vAlign w:val="center"/>
          </w:tcPr>
          <w:p w14:paraId="519C88E6" w14:textId="086F870B" w:rsidR="001077AC" w:rsidRPr="001D7DD2" w:rsidRDefault="001077AC" w:rsidP="001077AC">
            <w:pPr>
              <w:tabs>
                <w:tab w:val="left" w:pos="709"/>
              </w:tabs>
              <w:spacing w:line="360" w:lineRule="auto"/>
              <w:jc w:val="center"/>
              <w:rPr>
                <w:rFonts w:ascii="Palatino Linotype" w:eastAsiaTheme="minorHAnsi" w:hAnsi="Palatino Linotype" w:cstheme="minorBidi"/>
                <w:b/>
                <w:bCs/>
                <w:color w:val="000000"/>
                <w:lang w:val="es-MX" w:eastAsia="en-US"/>
              </w:rPr>
            </w:pPr>
            <w:r w:rsidRPr="001D7DD2">
              <w:rPr>
                <w:rFonts w:ascii="Palatino Linotype" w:eastAsiaTheme="minorHAnsi" w:hAnsi="Palatino Linotype" w:cstheme="minorBidi"/>
                <w:b/>
                <w:bCs/>
                <w:color w:val="000000"/>
                <w:lang w:val="es-MX" w:eastAsia="en-US"/>
              </w:rPr>
              <w:t>No</w:t>
            </w:r>
          </w:p>
        </w:tc>
      </w:tr>
      <w:tr w:rsidR="001077AC" w:rsidRPr="001D7DD2" w14:paraId="155035B9" w14:textId="77777777" w:rsidTr="001B6B44">
        <w:tc>
          <w:tcPr>
            <w:tcW w:w="1612" w:type="dxa"/>
            <w:vAlign w:val="center"/>
          </w:tcPr>
          <w:p w14:paraId="7C0DEBAA" w14:textId="740EF3A9" w:rsidR="001077AC" w:rsidRPr="001D7DD2" w:rsidRDefault="001077AC" w:rsidP="001077AC">
            <w:pPr>
              <w:tabs>
                <w:tab w:val="left" w:pos="709"/>
              </w:tabs>
              <w:jc w:val="both"/>
              <w:rPr>
                <w:rFonts w:ascii="Palatino Linotype" w:eastAsiaTheme="minorHAnsi" w:hAnsi="Palatino Linotype"/>
                <w:sz w:val="20"/>
                <w:szCs w:val="20"/>
              </w:rPr>
            </w:pPr>
            <w:r w:rsidRPr="001D7DD2">
              <w:rPr>
                <w:rFonts w:ascii="Palatino Linotype" w:eastAsiaTheme="minorHAnsi" w:hAnsi="Palatino Linotype"/>
                <w:sz w:val="20"/>
                <w:szCs w:val="20"/>
              </w:rPr>
              <w:t>¿Por qué no aparece ninguna información del Ayuntamiento en internet?</w:t>
            </w:r>
          </w:p>
        </w:tc>
        <w:tc>
          <w:tcPr>
            <w:tcW w:w="5669" w:type="dxa"/>
            <w:vAlign w:val="center"/>
          </w:tcPr>
          <w:p w14:paraId="3D16E24F" w14:textId="5A17955E" w:rsidR="001077AC" w:rsidRPr="001D7DD2" w:rsidRDefault="001B6B44" w:rsidP="00317B93">
            <w:pPr>
              <w:tabs>
                <w:tab w:val="left" w:pos="709"/>
              </w:tabs>
              <w:spacing w:line="276" w:lineRule="auto"/>
              <w:jc w:val="both"/>
              <w:rPr>
                <w:rFonts w:ascii="Palatino Linotype" w:eastAsiaTheme="minorHAnsi" w:hAnsi="Palatino Linotype" w:cstheme="minorBidi"/>
                <w:color w:val="000000"/>
                <w:lang w:val="es-MX" w:eastAsia="en-US"/>
              </w:rPr>
            </w:pPr>
            <w:r w:rsidRPr="001D7DD2">
              <w:rPr>
                <w:rFonts w:ascii="Palatino Linotype" w:eastAsiaTheme="minorHAnsi" w:hAnsi="Palatino Linotype" w:cstheme="minorBidi"/>
                <w:color w:val="000000"/>
                <w:lang w:val="es-MX" w:eastAsia="en-US"/>
              </w:rPr>
              <w:t xml:space="preserve">El </w:t>
            </w:r>
            <w:r w:rsidRPr="001D7DD2">
              <w:rPr>
                <w:rFonts w:ascii="Palatino Linotype" w:eastAsiaTheme="minorHAnsi" w:hAnsi="Palatino Linotype" w:cstheme="minorBidi"/>
                <w:b/>
                <w:bCs/>
                <w:color w:val="000000"/>
                <w:lang w:val="es-MX" w:eastAsia="en-US"/>
              </w:rPr>
              <w:t>Sujeto Obligado</w:t>
            </w:r>
            <w:r w:rsidRPr="001D7DD2">
              <w:rPr>
                <w:rFonts w:ascii="Palatino Linotype" w:eastAsiaTheme="minorHAnsi" w:hAnsi="Palatino Linotype" w:cstheme="minorBidi"/>
                <w:color w:val="000000"/>
                <w:lang w:val="es-MX" w:eastAsia="en-US"/>
              </w:rPr>
              <w:t>, no realizó ninguna manifestación al respecto.</w:t>
            </w:r>
          </w:p>
        </w:tc>
        <w:tc>
          <w:tcPr>
            <w:tcW w:w="1830" w:type="dxa"/>
            <w:vAlign w:val="center"/>
          </w:tcPr>
          <w:p w14:paraId="30384EBD" w14:textId="77777777" w:rsidR="001077AC" w:rsidRPr="001D7DD2" w:rsidRDefault="00DB0FE4" w:rsidP="001077AC">
            <w:pPr>
              <w:tabs>
                <w:tab w:val="left" w:pos="709"/>
              </w:tabs>
              <w:spacing w:line="360" w:lineRule="auto"/>
              <w:jc w:val="center"/>
              <w:rPr>
                <w:rFonts w:ascii="Palatino Linotype" w:eastAsiaTheme="minorHAnsi" w:hAnsi="Palatino Linotype" w:cstheme="minorBidi"/>
                <w:b/>
                <w:bCs/>
                <w:color w:val="000000"/>
                <w:lang w:val="es-MX" w:eastAsia="en-US"/>
              </w:rPr>
            </w:pPr>
            <w:r w:rsidRPr="001D7DD2">
              <w:rPr>
                <w:rFonts w:ascii="Palatino Linotype" w:eastAsiaTheme="minorHAnsi" w:hAnsi="Palatino Linotype" w:cstheme="minorBidi"/>
                <w:b/>
                <w:bCs/>
                <w:color w:val="000000"/>
                <w:lang w:val="es-MX" w:eastAsia="en-US"/>
              </w:rPr>
              <w:t>No</w:t>
            </w:r>
          </w:p>
          <w:p w14:paraId="31F4BF00" w14:textId="4396737B" w:rsidR="00051ADF" w:rsidRPr="001D7DD2" w:rsidRDefault="00051ADF" w:rsidP="006E0463">
            <w:pPr>
              <w:tabs>
                <w:tab w:val="left" w:pos="709"/>
              </w:tabs>
              <w:jc w:val="both"/>
              <w:rPr>
                <w:rFonts w:ascii="Palatino Linotype" w:eastAsiaTheme="minorHAnsi" w:hAnsi="Palatino Linotype" w:cstheme="minorBidi"/>
                <w:color w:val="000000"/>
                <w:lang w:val="es-MX" w:eastAsia="en-US"/>
              </w:rPr>
            </w:pPr>
            <w:r w:rsidRPr="001D7DD2">
              <w:rPr>
                <w:rFonts w:ascii="Palatino Linotype" w:eastAsiaTheme="minorHAnsi" w:hAnsi="Palatino Linotype" w:cstheme="minorBidi"/>
                <w:i/>
                <w:iCs/>
                <w:color w:val="000000"/>
                <w:sz w:val="20"/>
                <w:szCs w:val="20"/>
                <w:lang w:val="es-MX" w:eastAsia="en-US"/>
              </w:rPr>
              <w:t>(</w:t>
            </w:r>
            <w:r w:rsidR="006E0463" w:rsidRPr="001D7DD2">
              <w:rPr>
                <w:rFonts w:ascii="Palatino Linotype" w:eastAsiaTheme="minorHAnsi" w:hAnsi="Palatino Linotype" w:cstheme="minorBidi"/>
                <w:i/>
                <w:iCs/>
                <w:color w:val="000000"/>
                <w:sz w:val="20"/>
                <w:szCs w:val="20"/>
                <w:lang w:val="es-MX" w:eastAsia="en-US"/>
              </w:rPr>
              <w:t>No es atendible dicho punto, porque se considera un Derecho de Petición</w:t>
            </w:r>
            <w:r w:rsidRPr="001D7DD2">
              <w:rPr>
                <w:rFonts w:ascii="Palatino Linotype" w:eastAsiaTheme="minorHAnsi" w:hAnsi="Palatino Linotype" w:cstheme="minorBidi"/>
                <w:i/>
                <w:iCs/>
                <w:color w:val="000000"/>
                <w:sz w:val="20"/>
                <w:szCs w:val="20"/>
                <w:lang w:val="es-MX" w:eastAsia="en-US"/>
              </w:rPr>
              <w:t>)</w:t>
            </w:r>
          </w:p>
        </w:tc>
      </w:tr>
    </w:tbl>
    <w:p w14:paraId="6883A4E1" w14:textId="4C33A35D" w:rsidR="00EA34F7" w:rsidRPr="001D7DD2" w:rsidRDefault="00EA34F7" w:rsidP="001B6B44">
      <w:pPr>
        <w:autoSpaceDE w:val="0"/>
        <w:autoSpaceDN w:val="0"/>
        <w:adjustRightInd w:val="0"/>
        <w:spacing w:line="360" w:lineRule="auto"/>
        <w:jc w:val="both"/>
        <w:rPr>
          <w:rFonts w:ascii="Palatino Linotype" w:eastAsiaTheme="minorHAnsi" w:hAnsi="Palatino Linotype"/>
        </w:rPr>
      </w:pPr>
    </w:p>
    <w:p w14:paraId="5B0BFD3C" w14:textId="48E51D57" w:rsidR="006A4AAF" w:rsidRPr="001D7DD2" w:rsidRDefault="00213775" w:rsidP="00A036A6">
      <w:pPr>
        <w:pStyle w:val="Prrafodelista"/>
        <w:autoSpaceDE w:val="0"/>
        <w:autoSpaceDN w:val="0"/>
        <w:adjustRightInd w:val="0"/>
        <w:spacing w:line="360" w:lineRule="auto"/>
        <w:ind w:left="0"/>
        <w:jc w:val="both"/>
        <w:rPr>
          <w:rFonts w:ascii="Palatino Linotype" w:eastAsiaTheme="minorHAnsi" w:hAnsi="Palatino Linotype" w:cs="Arial"/>
          <w:bCs/>
          <w:lang w:val="es-MX" w:eastAsia="en-US"/>
        </w:rPr>
      </w:pPr>
      <w:r w:rsidRPr="001D7DD2">
        <w:rPr>
          <w:rFonts w:ascii="Palatino Linotype" w:eastAsiaTheme="minorHAnsi" w:hAnsi="Palatino Linotype" w:cs="Arial"/>
          <w:bCs/>
          <w:lang w:val="es-MX" w:eastAsia="en-US"/>
        </w:rPr>
        <w:t>Atento a ello</w:t>
      </w:r>
      <w:r w:rsidR="00223F18" w:rsidRPr="001D7DD2">
        <w:rPr>
          <w:rFonts w:ascii="Palatino Linotype" w:eastAsiaTheme="minorHAnsi" w:hAnsi="Palatino Linotype" w:cs="Arial"/>
          <w:bCs/>
          <w:lang w:val="es-MX" w:eastAsia="en-US"/>
        </w:rPr>
        <w:t>,</w:t>
      </w:r>
      <w:r w:rsidRPr="001D7DD2">
        <w:rPr>
          <w:rFonts w:ascii="Palatino Linotype" w:eastAsiaTheme="minorHAnsi" w:hAnsi="Palatino Linotype" w:cs="Arial"/>
          <w:bCs/>
          <w:lang w:val="es-MX" w:eastAsia="en-US"/>
        </w:rPr>
        <w:t xml:space="preserve"> primeramente, es importante señalar que se omite el estudio de la naturaleza jurídica de la información pública solicitada, en virtud de que </w:t>
      </w:r>
      <w:r w:rsidRPr="001D7DD2">
        <w:rPr>
          <w:rFonts w:ascii="Palatino Linotype" w:eastAsiaTheme="minorHAnsi" w:hAnsi="Palatino Linotype" w:cs="Arial"/>
          <w:b/>
          <w:bCs/>
          <w:lang w:val="es-MX" w:eastAsia="en-US"/>
        </w:rPr>
        <w:t>El Sujeto Obligado</w:t>
      </w:r>
      <w:r w:rsidRPr="001D7DD2">
        <w:rPr>
          <w:rFonts w:ascii="Palatino Linotype" w:eastAsiaTheme="minorHAnsi" w:hAnsi="Palatino Linotype" w:cs="Arial"/>
          <w:bCs/>
          <w:lang w:val="es-MX" w:eastAsia="en-US"/>
        </w:rPr>
        <w:t xml:space="preserve"> en respuesta y en su informe justificado, proporcionó las ligas en donde se puede realizar la consulta, siendo esta</w:t>
      </w:r>
      <w:r w:rsidR="00223F18" w:rsidRPr="001D7DD2">
        <w:rPr>
          <w:rFonts w:ascii="Palatino Linotype" w:eastAsiaTheme="minorHAnsi" w:hAnsi="Palatino Linotype" w:cs="Arial"/>
          <w:bCs/>
          <w:lang w:val="es-MX" w:eastAsia="en-US"/>
        </w:rPr>
        <w:t>s las siguientes:</w:t>
      </w:r>
    </w:p>
    <w:p w14:paraId="77579596" w14:textId="77777777" w:rsidR="00223F18" w:rsidRPr="001D7DD2" w:rsidRDefault="00CD3308" w:rsidP="00223F18">
      <w:pPr>
        <w:widowControl w:val="0"/>
        <w:tabs>
          <w:tab w:val="left" w:pos="1701"/>
        </w:tabs>
        <w:autoSpaceDE w:val="0"/>
        <w:autoSpaceDN w:val="0"/>
        <w:adjustRightInd w:val="0"/>
        <w:spacing w:line="360" w:lineRule="auto"/>
        <w:jc w:val="both"/>
        <w:rPr>
          <w:rFonts w:ascii="Palatino Linotype" w:hAnsi="Palatino Linotype"/>
        </w:rPr>
      </w:pPr>
      <w:hyperlink r:id="rId19" w:history="1">
        <w:r w:rsidR="00223F18" w:rsidRPr="001D7DD2">
          <w:rPr>
            <w:rStyle w:val="Hipervnculo"/>
            <w:rFonts w:ascii="Palatino Linotype" w:hAnsi="Palatino Linotype"/>
          </w:rPr>
          <w:t>https://legislacion.edomex.gob.mx/sites/legislacion.edomex.gob.mx/files/files/pdf/gct/2022/febrero/feb251i.pdf</w:t>
        </w:r>
      </w:hyperlink>
      <w:r w:rsidR="00223F18" w:rsidRPr="001D7DD2">
        <w:rPr>
          <w:rFonts w:ascii="Palatino Linotype" w:hAnsi="Palatino Linotype"/>
        </w:rPr>
        <w:t xml:space="preserve"> </w:t>
      </w:r>
    </w:p>
    <w:p w14:paraId="18A370CB" w14:textId="0A897416" w:rsidR="00223F18" w:rsidRPr="001D7DD2" w:rsidRDefault="00223F18" w:rsidP="00A036A6">
      <w:pPr>
        <w:pStyle w:val="Prrafodelista"/>
        <w:autoSpaceDE w:val="0"/>
        <w:autoSpaceDN w:val="0"/>
        <w:adjustRightInd w:val="0"/>
        <w:spacing w:line="360" w:lineRule="auto"/>
        <w:ind w:left="0"/>
        <w:jc w:val="both"/>
        <w:rPr>
          <w:rFonts w:ascii="Palatino Linotype" w:eastAsiaTheme="minorHAnsi" w:hAnsi="Palatino Linotype" w:cs="Arial"/>
          <w:bCs/>
          <w:lang w:val="es-MX" w:eastAsia="en-US"/>
        </w:rPr>
      </w:pPr>
    </w:p>
    <w:p w14:paraId="5B3DA736" w14:textId="77777777" w:rsidR="00223F18" w:rsidRPr="001D7DD2" w:rsidRDefault="00CD3308" w:rsidP="00223F18">
      <w:pPr>
        <w:widowControl w:val="0"/>
        <w:tabs>
          <w:tab w:val="left" w:pos="1701"/>
        </w:tabs>
        <w:autoSpaceDE w:val="0"/>
        <w:autoSpaceDN w:val="0"/>
        <w:adjustRightInd w:val="0"/>
        <w:spacing w:line="360" w:lineRule="auto"/>
        <w:jc w:val="both"/>
        <w:rPr>
          <w:rStyle w:val="Hipervnculo"/>
        </w:rPr>
      </w:pPr>
      <w:hyperlink r:id="rId20" w:history="1">
        <w:r w:rsidR="00223F18" w:rsidRPr="001D7DD2">
          <w:rPr>
            <w:rStyle w:val="Hipervnculo"/>
            <w:rFonts w:ascii="Palatino Linotype" w:hAnsi="Palatino Linotype"/>
          </w:rPr>
          <w:t>https://www.temascalcingo.gob.mx/</w:t>
        </w:r>
      </w:hyperlink>
      <w:r w:rsidR="00223F18" w:rsidRPr="001D7DD2">
        <w:rPr>
          <w:rStyle w:val="Hipervnculo"/>
        </w:rPr>
        <w:t xml:space="preserve"> </w:t>
      </w:r>
    </w:p>
    <w:p w14:paraId="563718E7" w14:textId="674499D5" w:rsidR="00223F18" w:rsidRPr="001D7DD2" w:rsidRDefault="00223F18" w:rsidP="00223F18">
      <w:pPr>
        <w:pStyle w:val="Prrafodelista"/>
        <w:autoSpaceDE w:val="0"/>
        <w:autoSpaceDN w:val="0"/>
        <w:adjustRightInd w:val="0"/>
        <w:spacing w:line="360" w:lineRule="auto"/>
        <w:ind w:left="0"/>
        <w:jc w:val="both"/>
        <w:rPr>
          <w:rFonts w:ascii="Palatino Linotype" w:eastAsiaTheme="minorHAnsi" w:hAnsi="Palatino Linotype" w:cs="Arial"/>
          <w:bCs/>
          <w:lang w:val="es-MX" w:eastAsia="en-US"/>
        </w:rPr>
      </w:pPr>
      <w:r w:rsidRPr="001D7DD2">
        <w:rPr>
          <w:rFonts w:ascii="Palatino Linotype" w:eastAsiaTheme="minorHAnsi" w:hAnsi="Palatino Linotype" w:cstheme="minorBidi"/>
          <w:i/>
          <w:iCs/>
          <w:color w:val="000000"/>
          <w:sz w:val="22"/>
          <w:szCs w:val="22"/>
          <w:lang w:val="es-MX" w:eastAsia="en-US"/>
        </w:rPr>
        <w:t>En el apartado de Transparencia.</w:t>
      </w:r>
    </w:p>
    <w:p w14:paraId="7436DA0A" w14:textId="77777777" w:rsidR="00223F18" w:rsidRPr="001D7DD2" w:rsidRDefault="00223F18" w:rsidP="00A036A6">
      <w:pPr>
        <w:pStyle w:val="Prrafodelista"/>
        <w:autoSpaceDE w:val="0"/>
        <w:autoSpaceDN w:val="0"/>
        <w:adjustRightInd w:val="0"/>
        <w:spacing w:line="360" w:lineRule="auto"/>
        <w:ind w:left="0"/>
        <w:jc w:val="both"/>
        <w:rPr>
          <w:rFonts w:ascii="Palatino Linotype" w:hAnsi="Palatino Linotype" w:cs="Arial"/>
        </w:rPr>
      </w:pPr>
    </w:p>
    <w:p w14:paraId="6A688274" w14:textId="0F925BE2" w:rsidR="00223F18" w:rsidRPr="001D7DD2" w:rsidRDefault="001A2BC0" w:rsidP="00223F18">
      <w:pPr>
        <w:autoSpaceDE w:val="0"/>
        <w:autoSpaceDN w:val="0"/>
        <w:adjustRightInd w:val="0"/>
        <w:spacing w:line="360" w:lineRule="auto"/>
        <w:jc w:val="both"/>
        <w:rPr>
          <w:rFonts w:ascii="Palatino Linotype" w:eastAsiaTheme="minorHAnsi" w:hAnsi="Palatino Linotype" w:cs="Arial"/>
          <w:bCs/>
          <w:lang w:val="es-MX" w:eastAsia="en-US"/>
        </w:rPr>
      </w:pPr>
      <w:r w:rsidRPr="001D7DD2">
        <w:rPr>
          <w:rFonts w:ascii="Palatino Linotype" w:eastAsiaTheme="minorHAnsi" w:hAnsi="Palatino Linotype" w:cs="Arial"/>
          <w:bCs/>
          <w:lang w:val="es-MX" w:eastAsia="en-US"/>
        </w:rPr>
        <w:t>P</w:t>
      </w:r>
      <w:r w:rsidR="00223F18" w:rsidRPr="001D7DD2">
        <w:rPr>
          <w:rFonts w:ascii="Palatino Linotype" w:eastAsiaTheme="minorHAnsi" w:hAnsi="Palatino Linotype" w:cs="Arial"/>
          <w:bCs/>
          <w:lang w:val="es-MX" w:eastAsia="en-US"/>
        </w:rPr>
        <w:t xml:space="preserve">or lo que, acepta mediante su respuesta que dicha información que la </w:t>
      </w:r>
      <w:proofErr w:type="gramStart"/>
      <w:r w:rsidR="00223F18" w:rsidRPr="001D7DD2">
        <w:rPr>
          <w:rFonts w:ascii="Palatino Linotype" w:eastAsiaTheme="minorHAnsi" w:hAnsi="Palatino Linotype" w:cs="Arial"/>
          <w:bCs/>
          <w:lang w:val="es-MX" w:eastAsia="en-US"/>
        </w:rPr>
        <w:t>genera,</w:t>
      </w:r>
      <w:proofErr w:type="gramEnd"/>
      <w:r w:rsidR="00223F18" w:rsidRPr="001D7DD2">
        <w:rPr>
          <w:rFonts w:ascii="Palatino Linotype" w:eastAsiaTheme="minorHAnsi" w:hAnsi="Palatino Linotype" w:cs="Arial"/>
          <w:bCs/>
          <w:lang w:val="es-MX" w:eastAsia="en-US"/>
        </w:rPr>
        <w:t xml:space="preserve"> posee y la administra, en ejercicio de sus funciones de derecho público.</w:t>
      </w:r>
    </w:p>
    <w:p w14:paraId="46619E24" w14:textId="77777777" w:rsidR="00223F18" w:rsidRPr="001D7DD2" w:rsidRDefault="00223F18" w:rsidP="00223F18">
      <w:pPr>
        <w:spacing w:line="360" w:lineRule="auto"/>
        <w:jc w:val="both"/>
        <w:rPr>
          <w:rFonts w:ascii="Palatino Linotype" w:hAnsi="Palatino Linotype"/>
          <w:lang w:val="es-MX"/>
        </w:rPr>
      </w:pPr>
    </w:p>
    <w:p w14:paraId="29FCAA8A" w14:textId="7F33B89B" w:rsidR="00223F18" w:rsidRPr="001D7DD2" w:rsidRDefault="00223F18" w:rsidP="00223F18">
      <w:pPr>
        <w:spacing w:line="360" w:lineRule="auto"/>
        <w:jc w:val="both"/>
        <w:rPr>
          <w:rFonts w:ascii="Palatino Linotype" w:eastAsia="Arial Unicode MS" w:hAnsi="Palatino Linotype" w:cs="Arial"/>
          <w:b/>
          <w:szCs w:val="22"/>
          <w:lang w:val="es-MX" w:eastAsia="en-US"/>
        </w:rPr>
      </w:pPr>
      <w:r w:rsidRPr="001D7DD2">
        <w:rPr>
          <w:rFonts w:ascii="Palatino Linotype" w:eastAsia="Arial Unicode MS" w:hAnsi="Palatino Linotype" w:cs="Arial"/>
          <w:szCs w:val="22"/>
          <w:lang w:val="es-MX" w:eastAsia="en-US"/>
        </w:rPr>
        <w:t xml:space="preserve">De hecho, el estudio de la </w:t>
      </w:r>
      <w:r w:rsidRPr="001D7DD2">
        <w:rPr>
          <w:rFonts w:ascii="Palatino Linotype" w:eastAsiaTheme="minorHAnsi" w:hAnsi="Palatino Linotype" w:cs="Arial"/>
          <w:szCs w:val="22"/>
          <w:lang w:val="es-MX" w:eastAsia="en-US"/>
        </w:rPr>
        <w:t>naturaleza</w:t>
      </w:r>
      <w:r w:rsidRPr="001D7DD2">
        <w:rPr>
          <w:rFonts w:ascii="Palatino Linotype" w:eastAsia="Arial Unicode MS" w:hAnsi="Palatino Linotype" w:cs="Arial"/>
          <w:szCs w:val="22"/>
          <w:lang w:val="es-MX" w:eastAsia="en-US"/>
        </w:rPr>
        <w:t xml:space="preserve"> jurídica de la información pública </w:t>
      </w:r>
      <w:proofErr w:type="gramStart"/>
      <w:r w:rsidRPr="001D7DD2">
        <w:rPr>
          <w:rFonts w:ascii="Palatino Linotype" w:eastAsia="Arial Unicode MS" w:hAnsi="Palatino Linotype" w:cs="Arial"/>
          <w:szCs w:val="22"/>
          <w:lang w:val="es-MX" w:eastAsia="en-US"/>
        </w:rPr>
        <w:t>solicitada,</w:t>
      </w:r>
      <w:proofErr w:type="gramEnd"/>
      <w:r w:rsidRPr="001D7DD2">
        <w:rPr>
          <w:rFonts w:ascii="Palatino Linotype" w:eastAsia="Arial Unicode MS" w:hAnsi="Palatino Linotype" w:cs="Arial"/>
          <w:szCs w:val="22"/>
          <w:lang w:val="es-MX" w:eastAsia="en-US"/>
        </w:rPr>
        <w:t xml:space="preserve"> tiene por objeto determinar si ésta la genera, posee o administra </w:t>
      </w:r>
      <w:r w:rsidRPr="001D7DD2">
        <w:rPr>
          <w:rFonts w:ascii="Palatino Linotype" w:eastAsia="Arial Unicode MS" w:hAnsi="Palatino Linotype" w:cs="Arial"/>
          <w:b/>
          <w:color w:val="000000"/>
          <w:szCs w:val="22"/>
          <w:lang w:val="es-MX" w:eastAsia="en-US"/>
        </w:rPr>
        <w:t>El Sujeto Obligado</w:t>
      </w:r>
      <w:r w:rsidRPr="001D7DD2">
        <w:rPr>
          <w:rFonts w:ascii="Palatino Linotype" w:eastAsia="Arial Unicode MS" w:hAnsi="Palatino Linotype" w:cs="Arial"/>
          <w:color w:val="000000"/>
          <w:szCs w:val="22"/>
          <w:lang w:val="es-MX" w:eastAsia="en-US"/>
        </w:rPr>
        <w:t>;</w:t>
      </w:r>
      <w:r w:rsidRPr="001D7DD2">
        <w:rPr>
          <w:rFonts w:ascii="Palatino Linotype" w:eastAsia="Arial Unicode MS" w:hAnsi="Palatino Linotype" w:cs="Arial"/>
          <w:szCs w:val="22"/>
          <w:lang w:val="es-MX" w:eastAsia="en-US"/>
        </w:rPr>
        <w:t xml:space="preserve"> sin embargo, en aquellos casos en que éste la asume, ello implica que la genera, posee o administra, por consiguiente, a nada práctico nos conduciría su estudio, ya que se insiste la información pública solicitada, fue asumida por </w:t>
      </w:r>
      <w:r w:rsidRPr="001D7DD2">
        <w:rPr>
          <w:rFonts w:ascii="Palatino Linotype" w:eastAsia="Arial Unicode MS" w:hAnsi="Palatino Linotype" w:cs="Arial"/>
          <w:b/>
          <w:szCs w:val="22"/>
          <w:lang w:val="es-MX" w:eastAsia="en-US"/>
        </w:rPr>
        <w:t>El</w:t>
      </w:r>
      <w:r w:rsidRPr="001D7DD2">
        <w:rPr>
          <w:rFonts w:ascii="Palatino Linotype" w:eastAsia="Arial Unicode MS" w:hAnsi="Palatino Linotype" w:cs="Arial"/>
          <w:szCs w:val="22"/>
          <w:lang w:val="es-MX" w:eastAsia="en-US"/>
        </w:rPr>
        <w:t xml:space="preserve"> </w:t>
      </w:r>
      <w:r w:rsidRPr="001D7DD2">
        <w:rPr>
          <w:rFonts w:ascii="Palatino Linotype" w:eastAsia="Arial Unicode MS" w:hAnsi="Palatino Linotype" w:cs="Arial"/>
          <w:b/>
          <w:szCs w:val="22"/>
          <w:lang w:val="es-MX" w:eastAsia="en-US"/>
        </w:rPr>
        <w:t>Sujeto Obligado</w:t>
      </w:r>
      <w:r w:rsidRPr="001D7DD2">
        <w:rPr>
          <w:rFonts w:ascii="Palatino Linotype" w:eastAsia="Arial Unicode MS" w:hAnsi="Palatino Linotype" w:cs="Arial"/>
          <w:szCs w:val="22"/>
          <w:lang w:val="es-MX" w:eastAsia="en-US"/>
        </w:rPr>
        <w:t>.</w:t>
      </w:r>
    </w:p>
    <w:p w14:paraId="5D273358" w14:textId="77777777" w:rsidR="00223F18" w:rsidRPr="001D7DD2" w:rsidRDefault="00223F18" w:rsidP="00223F18">
      <w:pPr>
        <w:spacing w:line="360" w:lineRule="auto"/>
        <w:jc w:val="both"/>
        <w:rPr>
          <w:rFonts w:ascii="Palatino Linotype" w:eastAsiaTheme="minorHAnsi" w:hAnsi="Palatino Linotype" w:cs="Arial"/>
          <w:szCs w:val="22"/>
          <w:lang w:val="es-MX" w:eastAsia="en-US"/>
        </w:rPr>
      </w:pPr>
    </w:p>
    <w:p w14:paraId="43E98E2F" w14:textId="77777777" w:rsidR="00223F18" w:rsidRPr="001D7DD2" w:rsidRDefault="00223F18" w:rsidP="00223F18">
      <w:pPr>
        <w:spacing w:line="360" w:lineRule="auto"/>
        <w:jc w:val="both"/>
        <w:rPr>
          <w:rFonts w:ascii="Palatino Linotype" w:eastAsiaTheme="minorHAnsi" w:hAnsi="Palatino Linotype" w:cstheme="minorBidi"/>
          <w:lang w:val="es-MX" w:eastAsia="en-US"/>
        </w:rPr>
      </w:pPr>
      <w:r w:rsidRPr="001D7DD2">
        <w:rPr>
          <w:rFonts w:ascii="Palatino Linotype" w:eastAsiaTheme="minorHAnsi" w:hAnsi="Palatino Linotype" w:cs="Arial"/>
          <w:szCs w:val="22"/>
          <w:lang w:val="es-MX" w:eastAsia="en-US"/>
        </w:rPr>
        <w:t xml:space="preserve">Además, se aclara que este Instituto no se encuentra facultado para dudar sobre la veracidad de lo vertido por un Sujeto Obligado, </w:t>
      </w:r>
      <w:r w:rsidRPr="001D7DD2">
        <w:rPr>
          <w:rFonts w:ascii="Palatino Linotype" w:eastAsiaTheme="minorHAnsi" w:hAnsi="Palatino Linotype" w:cs="Arial"/>
          <w:bCs/>
          <w:lang w:val="es-MX" w:eastAsia="en-US"/>
        </w:rPr>
        <w:t xml:space="preserve">pues no existe precepto legal alguno en la Ley de la materia que lo faculte para que en vía </w:t>
      </w:r>
      <w:r w:rsidRPr="001D7DD2">
        <w:rPr>
          <w:rFonts w:ascii="Palatino Linotype" w:eastAsiaTheme="minorHAnsi" w:hAnsi="Palatino Linotype" w:cs="Arial"/>
          <w:bCs/>
          <w:i/>
          <w:lang w:val="es-MX" w:eastAsia="en-US"/>
        </w:rPr>
        <w:t xml:space="preserve">recurso de revisión </w:t>
      </w:r>
      <w:r w:rsidRPr="001D7DD2">
        <w:rPr>
          <w:rFonts w:ascii="Palatino Linotype" w:eastAsiaTheme="minorHAnsi" w:hAnsi="Palatino Linotype" w:cs="Arial"/>
          <w:bCs/>
          <w:lang w:val="es-MX" w:eastAsia="en-US"/>
        </w:rPr>
        <w:t>pueda pronunciarse al respecto</w:t>
      </w:r>
      <w:r w:rsidRPr="001D7DD2">
        <w:rPr>
          <w:rFonts w:ascii="Palatino Linotype" w:eastAsiaTheme="minorHAnsi" w:hAnsi="Palatino Linotype" w:cs="Arial"/>
          <w:szCs w:val="22"/>
          <w:lang w:val="es-MX" w:eastAsia="en-US"/>
        </w:rPr>
        <w:t xml:space="preserve">; </w:t>
      </w:r>
      <w:r w:rsidRPr="001D7DD2">
        <w:rPr>
          <w:rFonts w:ascii="Palatino Linotype" w:eastAsiaTheme="minorHAnsi" w:hAnsi="Palatino Linotype" w:cstheme="minorBidi"/>
          <w:lang w:val="es-MX" w:eastAsia="en-US"/>
        </w:rPr>
        <w:t>máxime, el</w:t>
      </w:r>
      <w:r w:rsidRPr="001D7DD2">
        <w:rPr>
          <w:rFonts w:ascii="Palatino Linotype" w:eastAsiaTheme="minorHAnsi" w:hAnsi="Palatino Linotype" w:cstheme="minorBidi"/>
          <w:b/>
          <w:lang w:val="es-MX" w:eastAsia="en-US"/>
        </w:rPr>
        <w:t xml:space="preserve"> Recurrente</w:t>
      </w:r>
      <w:r w:rsidRPr="001D7DD2">
        <w:rPr>
          <w:rFonts w:ascii="Palatino Linotype" w:eastAsiaTheme="minorHAnsi" w:hAnsi="Palatino Linotype" w:cstheme="minorBidi"/>
          <w:lang w:val="es-MX" w:eastAsia="en-US"/>
        </w:rPr>
        <w:t xml:space="preserve"> no aportó medio de prueba que pudiera contradecir lo aseverado por el </w:t>
      </w:r>
      <w:r w:rsidRPr="001D7DD2">
        <w:rPr>
          <w:rFonts w:ascii="Palatino Linotype" w:eastAsiaTheme="minorHAnsi" w:hAnsi="Palatino Linotype" w:cstheme="minorBidi"/>
          <w:b/>
          <w:lang w:val="es-MX" w:eastAsia="en-US"/>
        </w:rPr>
        <w:t>Sujeto Obligado</w:t>
      </w:r>
      <w:r w:rsidRPr="001D7DD2">
        <w:rPr>
          <w:rFonts w:ascii="Palatino Linotype" w:eastAsiaTheme="minorHAnsi" w:hAnsi="Palatino Linotype" w:cstheme="minorBidi"/>
          <w:lang w:val="es-MX" w:eastAsia="en-US"/>
        </w:rPr>
        <w:t>.</w:t>
      </w:r>
    </w:p>
    <w:p w14:paraId="72008B65" w14:textId="77777777" w:rsidR="00223F18" w:rsidRPr="001D7DD2" w:rsidRDefault="00223F18" w:rsidP="00223F18">
      <w:pPr>
        <w:spacing w:line="360" w:lineRule="auto"/>
        <w:jc w:val="both"/>
        <w:rPr>
          <w:rFonts w:ascii="Palatino Linotype" w:eastAsiaTheme="minorHAnsi" w:hAnsi="Palatino Linotype" w:cs="Arial"/>
          <w:bCs/>
          <w:lang w:val="es-MX" w:eastAsia="en-US"/>
        </w:rPr>
      </w:pPr>
    </w:p>
    <w:p w14:paraId="3E0CD0B2" w14:textId="5199E2AE" w:rsidR="00223F18" w:rsidRPr="001D7DD2" w:rsidRDefault="00223F18" w:rsidP="00051ADF">
      <w:pPr>
        <w:spacing w:line="360" w:lineRule="auto"/>
        <w:jc w:val="both"/>
        <w:rPr>
          <w:rFonts w:ascii="Palatino Linotype" w:eastAsiaTheme="minorHAnsi" w:hAnsi="Palatino Linotype" w:cs="Arial"/>
          <w:bCs/>
          <w:lang w:val="es-MX" w:eastAsia="en-US"/>
        </w:rPr>
      </w:pPr>
      <w:r w:rsidRPr="001D7DD2">
        <w:rPr>
          <w:rFonts w:ascii="Palatino Linotype" w:eastAsiaTheme="minorHAnsi" w:hAnsi="Palatino Linotype" w:cs="Arial"/>
          <w:bCs/>
          <w:lang w:val="es-MX" w:eastAsia="en-US"/>
        </w:rPr>
        <w:t>Sirve de apoyo a lo anterior, por analogía, el criterio 31-10 emitido por el entonces Instituto Federal de Acceso a la Información que a la letra dice:</w:t>
      </w:r>
    </w:p>
    <w:p w14:paraId="7DD8FB4A" w14:textId="77777777" w:rsidR="006E0463" w:rsidRPr="001D7DD2" w:rsidRDefault="006E0463" w:rsidP="00051ADF">
      <w:pPr>
        <w:spacing w:line="360" w:lineRule="auto"/>
        <w:jc w:val="both"/>
        <w:rPr>
          <w:rFonts w:ascii="Palatino Linotype" w:eastAsiaTheme="minorHAnsi" w:hAnsi="Palatino Linotype" w:cs="Arial"/>
          <w:bCs/>
          <w:lang w:val="es-MX" w:eastAsia="en-US"/>
        </w:rPr>
      </w:pPr>
    </w:p>
    <w:p w14:paraId="0CAF1E86" w14:textId="77777777" w:rsidR="00223F18" w:rsidRPr="001D7DD2" w:rsidRDefault="00223F18" w:rsidP="00223F18">
      <w:pPr>
        <w:autoSpaceDE w:val="0"/>
        <w:autoSpaceDN w:val="0"/>
        <w:adjustRightInd w:val="0"/>
        <w:ind w:left="567" w:right="567"/>
        <w:jc w:val="both"/>
        <w:rPr>
          <w:rFonts w:ascii="Palatino Linotype" w:hAnsi="Palatino Linotype" w:cs="Arial"/>
          <w:color w:val="000000" w:themeColor="text1"/>
          <w:sz w:val="22"/>
          <w:szCs w:val="22"/>
        </w:rPr>
      </w:pPr>
      <w:r w:rsidRPr="001D7DD2">
        <w:rPr>
          <w:rFonts w:ascii="Palatino Linotype" w:hAnsi="Palatino Linotype" w:cs="Arial"/>
          <w:bCs/>
          <w:i/>
          <w:sz w:val="22"/>
          <w:szCs w:val="22"/>
        </w:rPr>
        <w:lastRenderedPageBreak/>
        <w:t>“</w:t>
      </w:r>
      <w:r w:rsidRPr="001D7DD2">
        <w:rPr>
          <w:rFonts w:ascii="Palatino Linotype" w:hAnsi="Palatino Linotype" w:cs="Arial"/>
          <w:b/>
          <w:bCs/>
          <w:i/>
          <w:sz w:val="22"/>
          <w:szCs w:val="22"/>
        </w:rPr>
        <w:t>El Instituto Federal de Acceso a la Información y Protección de Datos no cuenta con facultades para pronunciarse respecto de la veracidad de los documentos proporcionados por los sujetos obligados.</w:t>
      </w:r>
      <w:r w:rsidRPr="001D7DD2">
        <w:rPr>
          <w:rFonts w:ascii="Palatino Linotype" w:hAnsi="Palatino Linotype" w:cs="Arial"/>
          <w:bCs/>
          <w:i/>
          <w:sz w:val="22"/>
          <w:szCs w:val="22"/>
        </w:rPr>
        <w:t xml:space="preserve"> El Instituto Federal de Acceso a la Información y Protección de Datos es un órgano de la Administración Pública Federal con autonomía operativa, presupuestaria y de decisión, encargado de promover y difundir el ejercicio del derecho de acceso a la información; resolver sobre la negativa de las solicitudes de acceso a la información; y proteger los datos personales en poder de las dependencias y entidades. Sin embargo, no está facultado para pronunciarse sobre la veracidad de la información proporcionada por las autoridades en respuesta a las solicitudes de información que les presentan los particulares, en virtud de que en los artículos 49 y 50 de la Ley Federal de Transparencia y Acceso a la Información Pública Gubernamental no se prevé una causal que permita al Instituto Federal de Acceso a la Información y Protección de Datos conocer, vía recurso revisión, al respecto.”</w:t>
      </w:r>
    </w:p>
    <w:p w14:paraId="4930FEE3" w14:textId="77777777" w:rsidR="006A4AAF" w:rsidRPr="001D7DD2" w:rsidRDefault="006A4AAF" w:rsidP="00A036A6">
      <w:pPr>
        <w:pStyle w:val="Prrafodelista"/>
        <w:autoSpaceDE w:val="0"/>
        <w:autoSpaceDN w:val="0"/>
        <w:adjustRightInd w:val="0"/>
        <w:spacing w:line="360" w:lineRule="auto"/>
        <w:ind w:left="0"/>
        <w:jc w:val="both"/>
        <w:rPr>
          <w:rFonts w:ascii="Palatino Linotype" w:hAnsi="Palatino Linotype" w:cs="Arial"/>
        </w:rPr>
      </w:pPr>
    </w:p>
    <w:p w14:paraId="69360CEC" w14:textId="77777777" w:rsidR="00223F18" w:rsidRPr="001D7DD2" w:rsidRDefault="00223F18" w:rsidP="00223F18">
      <w:pPr>
        <w:spacing w:line="360" w:lineRule="auto"/>
        <w:jc w:val="both"/>
        <w:rPr>
          <w:rFonts w:ascii="Palatino Linotype" w:eastAsiaTheme="minorHAnsi" w:hAnsi="Palatino Linotype" w:cs="Arial"/>
          <w:color w:val="000000"/>
          <w:szCs w:val="22"/>
          <w:lang w:val="es-MX" w:eastAsia="en-US"/>
        </w:rPr>
      </w:pPr>
      <w:r w:rsidRPr="001D7DD2">
        <w:rPr>
          <w:rFonts w:ascii="Palatino Linotype" w:eastAsiaTheme="minorHAnsi" w:hAnsi="Palatino Linotype" w:cs="Arial"/>
          <w:color w:val="000000"/>
          <w:szCs w:val="22"/>
          <w:lang w:val="es-MX" w:eastAsia="en-US"/>
        </w:rPr>
        <w:t>En síntesis, el derecho de acceso a la información pública se satisface en aquellos casos en que se entregue el soporte documental en que conste la información pública, toda vez que, los Sujetos Obligados</w:t>
      </w:r>
      <w:r w:rsidRPr="001D7DD2">
        <w:rPr>
          <w:rFonts w:ascii="Palatino Linotype" w:eastAsiaTheme="minorHAnsi" w:hAnsi="Palatino Linotype" w:cs="Arial"/>
          <w:b/>
          <w:color w:val="000000"/>
          <w:szCs w:val="22"/>
          <w:lang w:val="es-MX" w:eastAsia="en-US"/>
        </w:rPr>
        <w:t xml:space="preserve"> </w:t>
      </w:r>
      <w:r w:rsidRPr="001D7DD2">
        <w:rPr>
          <w:rFonts w:ascii="Palatino Linotype" w:eastAsiaTheme="minorHAnsi" w:hAnsi="Palatino Linotype" w:cs="Arial"/>
          <w:color w:val="000000"/>
          <w:szCs w:val="22"/>
          <w:lang w:val="es-MX" w:eastAsia="en-US"/>
        </w:rPr>
        <w:t xml:space="preserve">no tienen el deber de generar, poseer o administrar la información pública con el grado de detalle solicitado; esto es, que no tienen el deber de generar un documento </w:t>
      </w:r>
      <w:r w:rsidRPr="001D7DD2">
        <w:rPr>
          <w:rFonts w:ascii="Palatino Linotype" w:eastAsiaTheme="minorHAnsi" w:hAnsi="Palatino Linotype" w:cs="Arial"/>
          <w:i/>
          <w:color w:val="000000"/>
          <w:szCs w:val="22"/>
          <w:lang w:val="es-MX" w:eastAsia="en-US"/>
        </w:rPr>
        <w:t>ad hoc</w:t>
      </w:r>
      <w:r w:rsidRPr="001D7DD2">
        <w:rPr>
          <w:rFonts w:ascii="Palatino Linotype" w:eastAsiaTheme="minorHAnsi" w:hAnsi="Palatino Linotype" w:cs="Arial"/>
          <w:color w:val="000000"/>
          <w:szCs w:val="22"/>
          <w:lang w:val="es-MX" w:eastAsia="en-US"/>
        </w:rPr>
        <w:t>, para satisfacer el derecho de acceso a la información pública.</w:t>
      </w:r>
    </w:p>
    <w:p w14:paraId="677A6304" w14:textId="77777777" w:rsidR="00223F18" w:rsidRPr="001D7DD2" w:rsidRDefault="00223F18" w:rsidP="00223F18">
      <w:pPr>
        <w:spacing w:line="360" w:lineRule="auto"/>
        <w:jc w:val="both"/>
        <w:rPr>
          <w:rFonts w:ascii="Palatino Linotype" w:eastAsiaTheme="minorHAnsi" w:hAnsi="Palatino Linotype" w:cs="Arial"/>
          <w:color w:val="000000"/>
          <w:szCs w:val="22"/>
          <w:lang w:val="es-MX" w:eastAsia="en-US"/>
        </w:rPr>
      </w:pPr>
    </w:p>
    <w:p w14:paraId="599AA628" w14:textId="77A3F1A6" w:rsidR="00223F18" w:rsidRPr="001D7DD2" w:rsidRDefault="00223F18" w:rsidP="00223F18">
      <w:pPr>
        <w:spacing w:line="360" w:lineRule="auto"/>
        <w:jc w:val="both"/>
        <w:rPr>
          <w:rFonts w:ascii="Palatino Linotype" w:eastAsiaTheme="minorHAnsi" w:hAnsi="Palatino Linotype" w:cstheme="minorBidi"/>
          <w:b/>
          <w:bCs/>
          <w:color w:val="000000"/>
          <w:szCs w:val="22"/>
          <w:lang w:val="es-MX" w:eastAsia="en-US"/>
        </w:rPr>
      </w:pPr>
      <w:r w:rsidRPr="001D7DD2">
        <w:rPr>
          <w:rFonts w:ascii="Palatino Linotype" w:eastAsiaTheme="minorHAnsi" w:hAnsi="Palatino Linotype" w:cs="Arial"/>
          <w:color w:val="000000"/>
          <w:szCs w:val="22"/>
          <w:lang w:val="es-MX" w:eastAsia="en-US"/>
        </w:rPr>
        <w:t xml:space="preserve">Como apoyo a lo anterior, es aplicable el Criterio 03-17, emitido por </w:t>
      </w:r>
      <w:r w:rsidRPr="001D7DD2">
        <w:rPr>
          <w:rFonts w:ascii="Palatino Linotype" w:eastAsia="Arial Unicode MS" w:hAnsi="Palatino Linotype" w:cs="Arial"/>
          <w:color w:val="000000"/>
          <w:szCs w:val="22"/>
          <w:lang w:val="es-MX" w:eastAsia="en-US"/>
        </w:rPr>
        <w:t>el Instituto Nacional de Transparencia, Acceso a la Información y Protección de Datos Personales,</w:t>
      </w:r>
      <w:r w:rsidRPr="001D7DD2">
        <w:rPr>
          <w:rFonts w:ascii="Palatino Linotype" w:eastAsiaTheme="minorHAnsi" w:hAnsi="Palatino Linotype" w:cstheme="minorBidi"/>
          <w:bCs/>
          <w:color w:val="000000"/>
          <w:szCs w:val="22"/>
          <w:lang w:val="es-MX" w:eastAsia="en-US"/>
        </w:rPr>
        <w:t xml:space="preserve"> que dice:</w:t>
      </w:r>
      <w:r w:rsidRPr="001D7DD2">
        <w:rPr>
          <w:rFonts w:ascii="Palatino Linotype" w:eastAsiaTheme="minorHAnsi" w:hAnsi="Palatino Linotype" w:cstheme="minorBidi"/>
          <w:b/>
          <w:bCs/>
          <w:color w:val="000000"/>
          <w:szCs w:val="22"/>
          <w:lang w:val="es-MX" w:eastAsia="en-US"/>
        </w:rPr>
        <w:t xml:space="preserve"> </w:t>
      </w:r>
    </w:p>
    <w:p w14:paraId="1CE52001" w14:textId="77777777" w:rsidR="00223F18" w:rsidRPr="001D7DD2" w:rsidRDefault="00223F18" w:rsidP="00223F18">
      <w:pPr>
        <w:rPr>
          <w:lang w:val="es-MX"/>
        </w:rPr>
      </w:pPr>
    </w:p>
    <w:p w14:paraId="1D09872E" w14:textId="77777777" w:rsidR="00223F18" w:rsidRPr="001D7DD2" w:rsidRDefault="00223F18" w:rsidP="00223F18">
      <w:pPr>
        <w:spacing w:line="259" w:lineRule="auto"/>
        <w:ind w:left="851" w:right="850"/>
        <w:jc w:val="both"/>
        <w:rPr>
          <w:rFonts w:ascii="Palatino Linotype" w:eastAsiaTheme="minorHAnsi" w:hAnsi="Palatino Linotype" w:cs="Arial"/>
          <w:color w:val="000000"/>
          <w:sz w:val="2"/>
          <w:szCs w:val="22"/>
          <w:lang w:val="es-MX" w:eastAsia="en-US"/>
        </w:rPr>
      </w:pPr>
    </w:p>
    <w:p w14:paraId="19D158E5" w14:textId="7ADB8BDF" w:rsidR="00223F18" w:rsidRPr="001D7DD2" w:rsidRDefault="00223F18" w:rsidP="009225C8">
      <w:pPr>
        <w:spacing w:line="259" w:lineRule="auto"/>
        <w:ind w:left="567" w:right="567"/>
        <w:jc w:val="both"/>
        <w:rPr>
          <w:rFonts w:ascii="Palatino Linotype" w:eastAsiaTheme="minorHAnsi" w:hAnsi="Palatino Linotype" w:cs="Arial"/>
          <w:i/>
          <w:color w:val="000000"/>
          <w:sz w:val="22"/>
          <w:szCs w:val="22"/>
          <w:lang w:val="es-MX" w:eastAsia="en-US"/>
        </w:rPr>
      </w:pPr>
      <w:r w:rsidRPr="001D7DD2">
        <w:rPr>
          <w:rFonts w:ascii="Palatino Linotype" w:eastAsiaTheme="minorHAnsi" w:hAnsi="Palatino Linotype" w:cs="Arial"/>
          <w:i/>
          <w:color w:val="000000"/>
          <w:sz w:val="22"/>
          <w:szCs w:val="22"/>
          <w:lang w:val="es-MX" w:eastAsia="en-US"/>
        </w:rPr>
        <w:t>“</w:t>
      </w:r>
      <w:r w:rsidRPr="001D7DD2">
        <w:rPr>
          <w:rFonts w:ascii="Palatino Linotype" w:eastAsiaTheme="minorHAnsi" w:hAnsi="Palatino Linotype" w:cs="Arial"/>
          <w:b/>
          <w:i/>
          <w:color w:val="000000"/>
          <w:sz w:val="22"/>
          <w:szCs w:val="22"/>
          <w:lang w:val="es-MX" w:eastAsia="en-US"/>
        </w:rPr>
        <w:t>No existe obligación de elaborar documentos ad hoc para atender las solicitudes de acceso a la información.</w:t>
      </w:r>
      <w:r w:rsidRPr="001D7DD2">
        <w:rPr>
          <w:rFonts w:ascii="Palatino Linotype" w:eastAsiaTheme="minorHAnsi" w:hAnsi="Palatino Linotype" w:cs="Arial"/>
          <w:i/>
          <w:color w:val="000000"/>
          <w:sz w:val="22"/>
          <w:szCs w:val="22"/>
          <w:lang w:val="es-MX" w:eastAsia="en-US"/>
        </w:rPr>
        <w:t xml:space="preserve"> Los artículos 129 de la Ley General de Transparencia y Acceso a la Información Pública y 130, párrafo cuarto, de la Ley Federal de Transparencia y Acceso a la Información Pública, señalan que los sujetos obligados deberán otorgar acceso a los documentos que se encuentren en sus archivos o que estén obligados a documentar, de acuerdo con sus facultades, competencias o funciones, conforme a las características físicas de la información o del lugar donde se encuentre. Por lo anterior, los sujetos obligados deben garantizar el derecho de acceso a la información del particular, proporcionando la </w:t>
      </w:r>
      <w:r w:rsidRPr="001D7DD2">
        <w:rPr>
          <w:rFonts w:ascii="Palatino Linotype" w:eastAsiaTheme="minorHAnsi" w:hAnsi="Palatino Linotype" w:cs="Arial"/>
          <w:i/>
          <w:color w:val="000000"/>
          <w:sz w:val="22"/>
          <w:szCs w:val="22"/>
          <w:lang w:val="es-MX" w:eastAsia="en-US"/>
        </w:rPr>
        <w:lastRenderedPageBreak/>
        <w:t>información con la que cuentan en el formato en que la misma obre en sus archivos; sin necesidad de elaborar documentos ad hoc para atender las solicitudes de información.</w:t>
      </w:r>
    </w:p>
    <w:p w14:paraId="0F4C07E9" w14:textId="77777777" w:rsidR="00223F18" w:rsidRPr="001D7DD2" w:rsidRDefault="00223F18" w:rsidP="00223F18">
      <w:pPr>
        <w:spacing w:line="259" w:lineRule="auto"/>
        <w:ind w:left="567" w:right="567"/>
        <w:jc w:val="both"/>
        <w:rPr>
          <w:rFonts w:ascii="Palatino Linotype" w:eastAsiaTheme="minorHAnsi" w:hAnsi="Palatino Linotype" w:cs="Arial"/>
          <w:i/>
          <w:color w:val="000000"/>
          <w:sz w:val="22"/>
          <w:szCs w:val="22"/>
          <w:lang w:val="es-MX" w:eastAsia="en-US"/>
        </w:rPr>
      </w:pPr>
      <w:r w:rsidRPr="001D7DD2">
        <w:rPr>
          <w:rFonts w:ascii="Palatino Linotype" w:eastAsiaTheme="minorHAnsi" w:hAnsi="Palatino Linotype" w:cs="Arial"/>
          <w:i/>
          <w:color w:val="000000"/>
          <w:sz w:val="22"/>
          <w:szCs w:val="22"/>
          <w:lang w:val="es-MX" w:eastAsia="en-US"/>
        </w:rPr>
        <w:t xml:space="preserve">Resoluciones: </w:t>
      </w:r>
    </w:p>
    <w:p w14:paraId="72D82A64" w14:textId="77777777" w:rsidR="00223F18" w:rsidRPr="001D7DD2" w:rsidRDefault="00223F18" w:rsidP="00223F18">
      <w:pPr>
        <w:ind w:left="567" w:right="567"/>
        <w:jc w:val="both"/>
        <w:rPr>
          <w:rFonts w:ascii="Palatino Linotype" w:eastAsiaTheme="minorHAnsi" w:hAnsi="Palatino Linotype" w:cs="Arial"/>
          <w:i/>
          <w:color w:val="000000"/>
          <w:sz w:val="20"/>
          <w:szCs w:val="20"/>
          <w:lang w:val="es-MX" w:eastAsia="en-US"/>
        </w:rPr>
      </w:pPr>
      <w:r w:rsidRPr="001D7DD2">
        <w:rPr>
          <w:rFonts w:ascii="Palatino Linotype" w:eastAsiaTheme="minorHAnsi" w:hAnsi="Palatino Linotype" w:cs="Arial"/>
          <w:i/>
          <w:color w:val="000000"/>
          <w:sz w:val="22"/>
          <w:szCs w:val="22"/>
          <w:lang w:val="es-MX" w:eastAsia="en-US"/>
        </w:rPr>
        <w:sym w:font="Symbol" w:char="F0B7"/>
      </w:r>
      <w:r w:rsidRPr="001D7DD2">
        <w:rPr>
          <w:rFonts w:ascii="Palatino Linotype" w:eastAsiaTheme="minorHAnsi" w:hAnsi="Palatino Linotype" w:cs="Arial"/>
          <w:i/>
          <w:color w:val="000000"/>
          <w:sz w:val="22"/>
          <w:szCs w:val="22"/>
          <w:lang w:val="es-MX" w:eastAsia="en-US"/>
        </w:rPr>
        <w:t xml:space="preserve"> </w:t>
      </w:r>
      <w:r w:rsidRPr="001D7DD2">
        <w:rPr>
          <w:rFonts w:ascii="Palatino Linotype" w:eastAsiaTheme="minorHAnsi" w:hAnsi="Palatino Linotype" w:cs="Arial"/>
          <w:i/>
          <w:color w:val="000000"/>
          <w:sz w:val="20"/>
          <w:szCs w:val="20"/>
          <w:lang w:val="es-MX" w:eastAsia="en-US"/>
        </w:rPr>
        <w:t>RRA 0050/16. Instituto Nacional para la Evaluación de la Educación. 13 julio de 2016. Por unanimidad. Comisionado Ponente: Francisco Javier Acuña Llamas.</w:t>
      </w:r>
    </w:p>
    <w:p w14:paraId="69DF39BC" w14:textId="77777777" w:rsidR="00223F18" w:rsidRPr="001D7DD2" w:rsidRDefault="00223F18" w:rsidP="00223F18">
      <w:pPr>
        <w:ind w:left="567" w:right="567"/>
        <w:jc w:val="both"/>
        <w:rPr>
          <w:rFonts w:ascii="Palatino Linotype" w:eastAsiaTheme="minorHAnsi" w:hAnsi="Palatino Linotype" w:cs="Arial"/>
          <w:i/>
          <w:color w:val="000000"/>
          <w:sz w:val="20"/>
          <w:szCs w:val="20"/>
          <w:lang w:val="es-MX" w:eastAsia="en-US"/>
        </w:rPr>
      </w:pPr>
      <w:r w:rsidRPr="001D7DD2">
        <w:rPr>
          <w:rFonts w:ascii="Palatino Linotype" w:eastAsiaTheme="minorHAnsi" w:hAnsi="Palatino Linotype" w:cs="Arial"/>
          <w:i/>
          <w:color w:val="000000"/>
          <w:sz w:val="20"/>
          <w:szCs w:val="20"/>
          <w:lang w:val="es-MX" w:eastAsia="en-US"/>
        </w:rPr>
        <w:sym w:font="Symbol" w:char="F0B7"/>
      </w:r>
      <w:r w:rsidRPr="001D7DD2">
        <w:rPr>
          <w:rFonts w:ascii="Palatino Linotype" w:eastAsiaTheme="minorHAnsi" w:hAnsi="Palatino Linotype" w:cs="Arial"/>
          <w:i/>
          <w:color w:val="000000"/>
          <w:sz w:val="20"/>
          <w:szCs w:val="20"/>
          <w:lang w:val="es-MX" w:eastAsia="en-US"/>
        </w:rPr>
        <w:t xml:space="preserve"> RRA 0310/16. Instituto Nacional de Transparencia, Acceso a la Información y Protección de Datos Personales. 10 de agosto de 2016. Por unanimidad. Comisionada Ponente. Areli Cano Guadiana. </w:t>
      </w:r>
    </w:p>
    <w:p w14:paraId="33B6C16E" w14:textId="77777777" w:rsidR="00223F18" w:rsidRPr="001D7DD2" w:rsidRDefault="00223F18" w:rsidP="00223F18">
      <w:pPr>
        <w:ind w:left="567" w:right="567"/>
        <w:jc w:val="both"/>
        <w:rPr>
          <w:rFonts w:ascii="Palatino Linotype" w:eastAsiaTheme="minorHAnsi" w:hAnsi="Palatino Linotype" w:cs="Arial"/>
          <w:i/>
          <w:color w:val="000000"/>
          <w:sz w:val="20"/>
          <w:szCs w:val="20"/>
          <w:lang w:val="es-MX" w:eastAsia="en-US"/>
        </w:rPr>
      </w:pPr>
      <w:r w:rsidRPr="001D7DD2">
        <w:rPr>
          <w:rFonts w:ascii="Palatino Linotype" w:eastAsiaTheme="minorHAnsi" w:hAnsi="Palatino Linotype" w:cs="Arial"/>
          <w:i/>
          <w:color w:val="000000"/>
          <w:sz w:val="20"/>
          <w:szCs w:val="20"/>
          <w:lang w:val="es-MX" w:eastAsia="en-US"/>
        </w:rPr>
        <w:sym w:font="Symbol" w:char="F0B7"/>
      </w:r>
      <w:r w:rsidRPr="001D7DD2">
        <w:rPr>
          <w:rFonts w:ascii="Palatino Linotype" w:eastAsiaTheme="minorHAnsi" w:hAnsi="Palatino Linotype" w:cs="Arial"/>
          <w:i/>
          <w:color w:val="000000"/>
          <w:sz w:val="20"/>
          <w:szCs w:val="20"/>
          <w:lang w:val="es-MX" w:eastAsia="en-US"/>
        </w:rPr>
        <w:t xml:space="preserve"> RRA 1889/16. Secretaría de Hacienda y Crédito Público. 05 de octubre de 2016. Por unanimidad. Comisionada Ponente. Ximena Puente de la Mora.”</w:t>
      </w:r>
    </w:p>
    <w:p w14:paraId="06643911" w14:textId="77777777" w:rsidR="006A4AAF" w:rsidRPr="001D7DD2" w:rsidRDefault="006A4AAF" w:rsidP="00A036A6">
      <w:pPr>
        <w:pStyle w:val="Prrafodelista"/>
        <w:autoSpaceDE w:val="0"/>
        <w:autoSpaceDN w:val="0"/>
        <w:adjustRightInd w:val="0"/>
        <w:spacing w:line="360" w:lineRule="auto"/>
        <w:ind w:left="0"/>
        <w:jc w:val="both"/>
        <w:rPr>
          <w:rFonts w:ascii="Palatino Linotype" w:hAnsi="Palatino Linotype" w:cs="Arial"/>
          <w:sz w:val="18"/>
          <w:szCs w:val="18"/>
        </w:rPr>
      </w:pPr>
    </w:p>
    <w:p w14:paraId="7BCF7CA4" w14:textId="6A4D3DE6" w:rsidR="00223F18" w:rsidRPr="001D7DD2" w:rsidRDefault="00223F18" w:rsidP="00A036A6">
      <w:pPr>
        <w:pStyle w:val="Prrafodelista"/>
        <w:autoSpaceDE w:val="0"/>
        <w:autoSpaceDN w:val="0"/>
        <w:adjustRightInd w:val="0"/>
        <w:spacing w:line="360" w:lineRule="auto"/>
        <w:ind w:left="0"/>
        <w:jc w:val="both"/>
        <w:rPr>
          <w:rFonts w:ascii="Palatino Linotype" w:hAnsi="Palatino Linotype" w:cs="Arial"/>
        </w:rPr>
      </w:pPr>
      <w:r w:rsidRPr="001D7DD2">
        <w:rPr>
          <w:rFonts w:ascii="Palatino Linotype" w:hAnsi="Palatino Linotype" w:cs="Arial"/>
        </w:rPr>
        <w:t xml:space="preserve">Expuesto lo anterior, se procede al análisis de la totalidad de las constancias que integran el expediente electrónico del </w:t>
      </w:r>
      <w:r w:rsidRPr="001D7DD2">
        <w:rPr>
          <w:rFonts w:ascii="Palatino Linotype" w:hAnsi="Palatino Linotype" w:cs="Arial"/>
          <w:b/>
        </w:rPr>
        <w:t>SAIMEX</w:t>
      </w:r>
      <w:r w:rsidRPr="001D7DD2">
        <w:rPr>
          <w:rFonts w:ascii="Palatino Linotype" w:hAnsi="Palatino Linotype" w:cs="Arial"/>
        </w:rPr>
        <w:t xml:space="preserve">, a efecto de determinar si con la información remitida por </w:t>
      </w:r>
      <w:r w:rsidRPr="001D7DD2">
        <w:rPr>
          <w:rFonts w:ascii="Palatino Linotype" w:hAnsi="Palatino Linotype" w:cs="Arial"/>
          <w:b/>
        </w:rPr>
        <w:t>El Sujeto Obligado</w:t>
      </w:r>
      <w:r w:rsidRPr="001D7DD2">
        <w:rPr>
          <w:rFonts w:ascii="Palatino Linotype" w:hAnsi="Palatino Linotype" w:cs="Arial"/>
        </w:rPr>
        <w:t>, a través de su respuesta e informe justificado, colma lo requerido en dicha solicitud.</w:t>
      </w:r>
    </w:p>
    <w:p w14:paraId="712F0ED2" w14:textId="77777777" w:rsidR="00223F18" w:rsidRPr="001D7DD2" w:rsidRDefault="00223F18" w:rsidP="00A036A6">
      <w:pPr>
        <w:pStyle w:val="Prrafodelista"/>
        <w:autoSpaceDE w:val="0"/>
        <w:autoSpaceDN w:val="0"/>
        <w:adjustRightInd w:val="0"/>
        <w:spacing w:line="360" w:lineRule="auto"/>
        <w:ind w:left="0"/>
        <w:jc w:val="both"/>
        <w:rPr>
          <w:rFonts w:ascii="Palatino Linotype" w:hAnsi="Palatino Linotype" w:cs="Arial"/>
        </w:rPr>
      </w:pPr>
    </w:p>
    <w:p w14:paraId="1EE2D16F" w14:textId="103FEE7E" w:rsidR="00223F18" w:rsidRPr="001D7DD2" w:rsidRDefault="00223F18" w:rsidP="00223F18">
      <w:pPr>
        <w:pStyle w:val="Prrafodelista"/>
        <w:autoSpaceDE w:val="0"/>
        <w:autoSpaceDN w:val="0"/>
        <w:adjustRightInd w:val="0"/>
        <w:spacing w:line="360" w:lineRule="auto"/>
        <w:ind w:left="0"/>
        <w:jc w:val="both"/>
        <w:rPr>
          <w:rFonts w:ascii="Palatino Linotype" w:hAnsi="Palatino Linotype"/>
          <w:lang w:eastAsia="es-MX"/>
        </w:rPr>
      </w:pPr>
      <w:r w:rsidRPr="001D7DD2">
        <w:rPr>
          <w:rFonts w:ascii="Palatino Linotype" w:hAnsi="Palatino Linotype" w:cs="Arial"/>
          <w:color w:val="000000" w:themeColor="text1"/>
        </w:rPr>
        <w:t>Primeramente, al introducir en el navegador de internet los sitios referidos con anterioridad</w:t>
      </w:r>
      <w:r w:rsidRPr="001D7DD2">
        <w:rPr>
          <w:rFonts w:ascii="Palatino Linotype" w:hAnsi="Palatino Linotype"/>
          <w:lang w:eastAsia="es-MX"/>
        </w:rPr>
        <w:t xml:space="preserve">, </w:t>
      </w:r>
      <w:r w:rsidRPr="001D7DD2">
        <w:rPr>
          <w:rFonts w:ascii="Palatino Linotype" w:hAnsi="Palatino Linotype" w:cs="Arial"/>
          <w:color w:val="000000" w:themeColor="text1"/>
        </w:rPr>
        <w:t xml:space="preserve">se tiene que </w:t>
      </w:r>
      <w:r w:rsidRPr="001D7DD2">
        <w:rPr>
          <w:rFonts w:ascii="Palatino Linotype" w:hAnsi="Palatino Linotype"/>
          <w:lang w:eastAsia="es-MX"/>
        </w:rPr>
        <w:t>remite al portal “</w:t>
      </w:r>
      <w:r w:rsidRPr="001D7DD2">
        <w:rPr>
          <w:rFonts w:ascii="Palatino Linotype" w:hAnsi="Palatino Linotype"/>
          <w:i/>
          <w:lang w:eastAsia="es-MX"/>
        </w:rPr>
        <w:t>Periódico Oficial Gaceta del Gobierno y LEGISTEL”</w:t>
      </w:r>
      <w:r w:rsidRPr="001D7DD2">
        <w:rPr>
          <w:rFonts w:ascii="Palatino Linotype" w:hAnsi="Palatino Linotype"/>
          <w:lang w:eastAsia="es-MX"/>
        </w:rPr>
        <w:t xml:space="preserve"> y “</w:t>
      </w:r>
      <w:r w:rsidRPr="001D7DD2">
        <w:rPr>
          <w:rFonts w:ascii="Palatino Linotype" w:hAnsi="Palatino Linotype"/>
          <w:i/>
          <w:iCs/>
          <w:lang w:eastAsia="es-MX"/>
        </w:rPr>
        <w:t>Ayuntamiento de Temascalcingo</w:t>
      </w:r>
      <w:r w:rsidRPr="001D7DD2">
        <w:rPr>
          <w:rFonts w:ascii="Palatino Linotype" w:hAnsi="Palatino Linotype"/>
          <w:i/>
          <w:iCs/>
          <w:lang w:eastAsia="es-MX"/>
        </w:rPr>
        <w:br/>
        <w:t>Administración 2022-2024.</w:t>
      </w:r>
      <w:r w:rsidRPr="001D7DD2">
        <w:rPr>
          <w:rFonts w:ascii="Palatino Linotype" w:hAnsi="Palatino Linotype"/>
          <w:lang w:eastAsia="es-MX"/>
        </w:rPr>
        <w:t>”, de conformidad con las siguientes imágenes:</w:t>
      </w:r>
    </w:p>
    <w:p w14:paraId="7FAD124A" w14:textId="2DA39BC4" w:rsidR="00223F18" w:rsidRPr="001D7DD2" w:rsidRDefault="00223F18" w:rsidP="00223F18">
      <w:pPr>
        <w:pStyle w:val="Prrafodelista"/>
        <w:autoSpaceDE w:val="0"/>
        <w:autoSpaceDN w:val="0"/>
        <w:adjustRightInd w:val="0"/>
        <w:spacing w:line="360" w:lineRule="auto"/>
        <w:ind w:left="0"/>
        <w:jc w:val="both"/>
        <w:rPr>
          <w:rFonts w:ascii="Palatino Linotype" w:hAnsi="Palatino Linotype"/>
          <w:sz w:val="2"/>
          <w:szCs w:val="2"/>
          <w:lang w:eastAsia="es-MX"/>
        </w:rPr>
      </w:pPr>
    </w:p>
    <w:p w14:paraId="789B83D8" w14:textId="33F937B9" w:rsidR="00223F18" w:rsidRPr="001D7DD2" w:rsidRDefault="009225C8" w:rsidP="00223F18">
      <w:pPr>
        <w:pStyle w:val="Prrafodelista"/>
        <w:autoSpaceDE w:val="0"/>
        <w:autoSpaceDN w:val="0"/>
        <w:adjustRightInd w:val="0"/>
        <w:spacing w:line="360" w:lineRule="auto"/>
        <w:ind w:left="0"/>
        <w:jc w:val="both"/>
        <w:rPr>
          <w:rFonts w:ascii="Palatino Linotype" w:hAnsi="Palatino Linotype"/>
          <w:lang w:eastAsia="es-MX"/>
        </w:rPr>
      </w:pPr>
      <w:r w:rsidRPr="001D7DD2">
        <w:rPr>
          <w:rFonts w:ascii="Palatino Linotype" w:hAnsi="Palatino Linotype"/>
          <w:noProof/>
          <w:lang w:val="es-MX" w:eastAsia="es-MX"/>
        </w:rPr>
        <w:drawing>
          <wp:inline distT="0" distB="0" distL="0" distR="0" wp14:anchorId="5C2FD90E" wp14:editId="409DFDA9">
            <wp:extent cx="5780405" cy="2487433"/>
            <wp:effectExtent l="152400" t="152400" r="353695" b="37020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83152" cy="2488615"/>
                    </a:xfrm>
                    <a:prstGeom prst="rect">
                      <a:avLst/>
                    </a:prstGeom>
                    <a:ln>
                      <a:noFill/>
                    </a:ln>
                    <a:effectLst>
                      <a:outerShdw blurRad="292100" dist="139700" dir="2700000" algn="tl" rotWithShape="0">
                        <a:srgbClr val="333333">
                          <a:alpha val="65000"/>
                        </a:srgbClr>
                      </a:outerShdw>
                    </a:effectLst>
                  </pic:spPr>
                </pic:pic>
              </a:graphicData>
            </a:graphic>
          </wp:inline>
        </w:drawing>
      </w:r>
    </w:p>
    <w:p w14:paraId="733052C8" w14:textId="3ED88124" w:rsidR="00223F18" w:rsidRPr="001D7DD2" w:rsidRDefault="00DF3DBB" w:rsidP="00223F18">
      <w:pPr>
        <w:pStyle w:val="Prrafodelista"/>
        <w:autoSpaceDE w:val="0"/>
        <w:autoSpaceDN w:val="0"/>
        <w:adjustRightInd w:val="0"/>
        <w:spacing w:line="360" w:lineRule="auto"/>
        <w:ind w:left="0"/>
        <w:jc w:val="both"/>
        <w:rPr>
          <w:rFonts w:ascii="Palatino Linotype" w:hAnsi="Palatino Linotype"/>
          <w:lang w:eastAsia="es-MX"/>
        </w:rPr>
      </w:pPr>
      <w:r w:rsidRPr="001D7DD2">
        <w:rPr>
          <w:rFonts w:ascii="Palatino Linotype" w:hAnsi="Palatino Linotype"/>
          <w:noProof/>
          <w:lang w:val="es-MX" w:eastAsia="es-MX"/>
        </w:rPr>
        <w:lastRenderedPageBreak/>
        <w:drawing>
          <wp:inline distT="0" distB="0" distL="0" distR="0" wp14:anchorId="187141A1" wp14:editId="0AB73990">
            <wp:extent cx="5391150" cy="3100705"/>
            <wp:effectExtent l="152400" t="152400" r="361950" b="36639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391150" cy="3100705"/>
                    </a:xfrm>
                    <a:prstGeom prst="rect">
                      <a:avLst/>
                    </a:prstGeom>
                    <a:ln>
                      <a:noFill/>
                    </a:ln>
                    <a:effectLst>
                      <a:outerShdw blurRad="292100" dist="139700" dir="2700000" algn="tl" rotWithShape="0">
                        <a:srgbClr val="333333">
                          <a:alpha val="65000"/>
                        </a:srgbClr>
                      </a:outerShdw>
                    </a:effectLst>
                  </pic:spPr>
                </pic:pic>
              </a:graphicData>
            </a:graphic>
          </wp:inline>
        </w:drawing>
      </w:r>
    </w:p>
    <w:p w14:paraId="2630D34D" w14:textId="77777777" w:rsidR="00DF3DBB" w:rsidRPr="001D7DD2" w:rsidRDefault="00DF3DBB" w:rsidP="00DF3DBB">
      <w:pPr>
        <w:spacing w:line="360" w:lineRule="auto"/>
        <w:jc w:val="both"/>
        <w:rPr>
          <w:rFonts w:ascii="Palatino Linotype" w:eastAsiaTheme="minorHAnsi" w:hAnsi="Palatino Linotype" w:cs="Arial"/>
          <w:szCs w:val="22"/>
          <w:lang w:val="es-MX" w:eastAsia="en-US"/>
        </w:rPr>
      </w:pPr>
      <w:r w:rsidRPr="001D7DD2">
        <w:rPr>
          <w:rFonts w:ascii="Palatino Linotype" w:eastAsiaTheme="minorHAnsi" w:hAnsi="Palatino Linotype" w:cs="Arial"/>
          <w:lang w:val="es-MX" w:eastAsia="en-US"/>
        </w:rPr>
        <w:t xml:space="preserve">Lo cierto es que dicha orientación al particular resulta insuficiente, al no cumplir con los lineamientos que exige el numeral 161, de la ley de la materia, lo anterior en razón de que al ingresar al link remitido por </w:t>
      </w:r>
      <w:r w:rsidRPr="001D7DD2">
        <w:rPr>
          <w:rFonts w:ascii="Palatino Linotype" w:eastAsiaTheme="minorHAnsi" w:hAnsi="Palatino Linotype" w:cs="Arial"/>
          <w:b/>
          <w:lang w:val="es-MX" w:eastAsia="en-US"/>
        </w:rPr>
        <w:t>El Sujeto Obligado</w:t>
      </w:r>
      <w:r w:rsidRPr="001D7DD2">
        <w:rPr>
          <w:rFonts w:ascii="Palatino Linotype" w:eastAsiaTheme="minorHAnsi" w:hAnsi="Palatino Linotype" w:cs="Arial"/>
          <w:lang w:val="es-MX" w:eastAsia="en-US"/>
        </w:rPr>
        <w:t xml:space="preserve">, se requiere hacer una búsqueda en toda la información ahí publicada, lo que demuestra que la fuente no es precisa y concreta, ya que finalmente al lograr ingresar al portal de transparencia, se encuentra un gran cúmulo de información, que hace imposible identificar la referencia correcta en la cual </w:t>
      </w:r>
      <w:r w:rsidRPr="001D7DD2">
        <w:rPr>
          <w:rFonts w:ascii="Palatino Linotype" w:eastAsiaTheme="minorHAnsi" w:hAnsi="Palatino Linotype" w:cs="Arial"/>
          <w:b/>
          <w:lang w:val="es-MX" w:eastAsia="en-US"/>
        </w:rPr>
        <w:t>El Recurrente</w:t>
      </w:r>
      <w:r w:rsidRPr="001D7DD2">
        <w:rPr>
          <w:rFonts w:ascii="Palatino Linotype" w:eastAsiaTheme="minorHAnsi" w:hAnsi="Palatino Linotype" w:cs="Arial"/>
          <w:lang w:val="es-MX" w:eastAsia="en-US"/>
        </w:rPr>
        <w:t xml:space="preserve"> obtendrá la información; p</w:t>
      </w:r>
      <w:r w:rsidRPr="001D7DD2">
        <w:rPr>
          <w:rFonts w:ascii="Palatino Linotype" w:hAnsi="Palatino Linotype" w:cs="Arial"/>
        </w:rPr>
        <w:t>ara efecto de fundar y motivar la precedente aseveración, se parte de la premisa normativa siguiente:</w:t>
      </w:r>
    </w:p>
    <w:p w14:paraId="3A26FDC6" w14:textId="77777777" w:rsidR="00DF3DBB" w:rsidRPr="001D7DD2" w:rsidRDefault="00DF3DBB" w:rsidP="00DF3DBB">
      <w:pPr>
        <w:spacing w:after="160" w:line="360" w:lineRule="auto"/>
        <w:ind w:right="51"/>
        <w:jc w:val="both"/>
        <w:rPr>
          <w:rFonts w:ascii="Palatino Linotype" w:hAnsi="Palatino Linotype" w:cs="Arial"/>
          <w:sz w:val="12"/>
        </w:rPr>
      </w:pPr>
    </w:p>
    <w:p w14:paraId="04E275BE" w14:textId="77777777" w:rsidR="00DF3DBB" w:rsidRPr="001D7DD2" w:rsidRDefault="00DF3DBB" w:rsidP="00DF3DBB">
      <w:pPr>
        <w:spacing w:after="160" w:line="360" w:lineRule="auto"/>
        <w:ind w:right="51"/>
        <w:jc w:val="both"/>
        <w:rPr>
          <w:rFonts w:ascii="Palatino Linotype" w:hAnsi="Palatino Linotype" w:cs="Arial"/>
        </w:rPr>
      </w:pPr>
      <w:r w:rsidRPr="001D7DD2">
        <w:rPr>
          <w:rFonts w:ascii="Palatino Linotype" w:hAnsi="Palatino Linotype" w:cs="Arial"/>
        </w:rPr>
        <w:t xml:space="preserve">Los artículos 11 y 161, de la Ley de Transparencia y Acceso a la Información Pública del Estado de México y Municipios señalan diversas características que debe tener la información desde el momento de su generación, publicación y entrega, así como la </w:t>
      </w:r>
      <w:r w:rsidRPr="001D7DD2">
        <w:rPr>
          <w:rFonts w:ascii="Palatino Linotype" w:hAnsi="Palatino Linotype" w:cs="Arial"/>
        </w:rPr>
        <w:lastRenderedPageBreak/>
        <w:t>forma en que se deberá consultar la información, señalando una fuente precisa y concreta, a saber:</w:t>
      </w:r>
    </w:p>
    <w:p w14:paraId="7ECBA135" w14:textId="77777777" w:rsidR="00DF3DBB" w:rsidRPr="001D7DD2" w:rsidRDefault="00DF3DBB" w:rsidP="00DF3DBB">
      <w:pPr>
        <w:spacing w:after="160" w:line="360" w:lineRule="auto"/>
        <w:ind w:right="51"/>
        <w:jc w:val="both"/>
        <w:rPr>
          <w:rFonts w:ascii="Palatino Linotype" w:hAnsi="Palatino Linotype" w:cs="Arial"/>
          <w:sz w:val="2"/>
        </w:rPr>
      </w:pPr>
    </w:p>
    <w:p w14:paraId="64F46E61" w14:textId="77777777" w:rsidR="00DF3DBB" w:rsidRPr="001D7DD2" w:rsidRDefault="00DF3DBB" w:rsidP="00DF3DBB">
      <w:pPr>
        <w:spacing w:after="160" w:line="276" w:lineRule="auto"/>
        <w:ind w:left="851" w:right="850"/>
        <w:jc w:val="both"/>
        <w:rPr>
          <w:rFonts w:ascii="Palatino Linotype" w:eastAsiaTheme="minorHAnsi" w:hAnsi="Palatino Linotype" w:cstheme="minorBidi"/>
          <w:i/>
          <w:sz w:val="22"/>
          <w:szCs w:val="22"/>
          <w:lang w:val="es-MX" w:eastAsia="en-US"/>
        </w:rPr>
      </w:pPr>
      <w:r w:rsidRPr="001D7DD2">
        <w:rPr>
          <w:rFonts w:ascii="Palatino Linotype" w:eastAsiaTheme="minorHAnsi" w:hAnsi="Palatino Linotype" w:cstheme="minorBidi"/>
          <w:b/>
          <w:i/>
          <w:sz w:val="22"/>
          <w:szCs w:val="22"/>
          <w:lang w:val="es-MX" w:eastAsia="en-US"/>
        </w:rPr>
        <w:t>Artículo 11.</w:t>
      </w:r>
      <w:r w:rsidRPr="001D7DD2">
        <w:rPr>
          <w:rFonts w:ascii="Palatino Linotype" w:eastAsiaTheme="minorHAnsi" w:hAnsi="Palatino Linotype" w:cstheme="minorBidi"/>
          <w:i/>
          <w:sz w:val="22"/>
          <w:szCs w:val="22"/>
          <w:lang w:val="es-MX" w:eastAsia="en-US"/>
        </w:rPr>
        <w:t xml:space="preserve"> En la generación, publicación y</w:t>
      </w:r>
      <w:r w:rsidRPr="001D7DD2">
        <w:rPr>
          <w:rFonts w:ascii="Palatino Linotype" w:eastAsiaTheme="minorHAnsi" w:hAnsi="Palatino Linotype" w:cstheme="minorBidi"/>
          <w:b/>
          <w:i/>
          <w:sz w:val="22"/>
          <w:szCs w:val="22"/>
          <w:lang w:val="es-MX" w:eastAsia="en-US"/>
        </w:rPr>
        <w:t xml:space="preserve"> </w:t>
      </w:r>
      <w:r w:rsidRPr="001D7DD2">
        <w:rPr>
          <w:rFonts w:ascii="Palatino Linotype" w:eastAsiaTheme="minorHAnsi" w:hAnsi="Palatino Linotype" w:cstheme="minorBidi"/>
          <w:b/>
          <w:i/>
          <w:sz w:val="22"/>
          <w:szCs w:val="22"/>
          <w:u w:val="single"/>
          <w:lang w:val="es-MX" w:eastAsia="en-US"/>
        </w:rPr>
        <w:t>entrega de información se deberá</w:t>
      </w:r>
      <w:r w:rsidRPr="001D7DD2">
        <w:rPr>
          <w:rFonts w:ascii="Palatino Linotype" w:eastAsiaTheme="minorHAnsi" w:hAnsi="Palatino Linotype" w:cstheme="minorBidi"/>
          <w:i/>
          <w:sz w:val="22"/>
          <w:szCs w:val="22"/>
          <w:lang w:val="es-MX" w:eastAsia="en-US"/>
        </w:rPr>
        <w:t xml:space="preserve"> </w:t>
      </w:r>
      <w:r w:rsidRPr="001D7DD2">
        <w:rPr>
          <w:rFonts w:ascii="Palatino Linotype" w:eastAsiaTheme="minorHAnsi" w:hAnsi="Palatino Linotype" w:cstheme="minorBidi"/>
          <w:b/>
          <w:i/>
          <w:sz w:val="22"/>
          <w:szCs w:val="22"/>
          <w:u w:val="single"/>
          <w:lang w:val="es-MX" w:eastAsia="en-US"/>
        </w:rPr>
        <w:t>garantizar que ésta sea accesible, actualizada, completa, congruente, confiable, verificable, veraz, integral, oportuna y expedita</w:t>
      </w:r>
      <w:r w:rsidRPr="001D7DD2">
        <w:rPr>
          <w:rFonts w:ascii="Palatino Linotype" w:eastAsiaTheme="minorHAnsi" w:hAnsi="Palatino Linotype" w:cstheme="minorBidi"/>
          <w:i/>
          <w:sz w:val="22"/>
          <w:szCs w:val="22"/>
          <w:lang w:val="es-MX" w:eastAsia="en-US"/>
        </w:rPr>
        <w:t>, sujeta a un claro régimen de excepciones que deberá estar definido y ser además legítima y estrictamente necesaria en una sociedad democrática, por lo que atenderá las necesidades del derecho de acceso a la información de toda persona.</w:t>
      </w:r>
    </w:p>
    <w:p w14:paraId="103B7075" w14:textId="77777777" w:rsidR="00DF3DBB" w:rsidRPr="001D7DD2" w:rsidRDefault="00DF3DBB" w:rsidP="00DF3DBB">
      <w:pPr>
        <w:spacing w:after="160" w:line="276" w:lineRule="auto"/>
        <w:ind w:left="851" w:right="850"/>
        <w:jc w:val="both"/>
        <w:rPr>
          <w:rFonts w:ascii="Palatino Linotype" w:eastAsiaTheme="minorHAnsi" w:hAnsi="Palatino Linotype" w:cstheme="minorBidi"/>
          <w:b/>
          <w:i/>
          <w:sz w:val="22"/>
          <w:szCs w:val="22"/>
          <w:lang w:val="es-MX" w:eastAsia="en-US"/>
        </w:rPr>
      </w:pPr>
      <w:r w:rsidRPr="001D7DD2">
        <w:rPr>
          <w:rFonts w:ascii="Palatino Linotype" w:eastAsiaTheme="minorHAnsi" w:hAnsi="Palatino Linotype" w:cstheme="minorBidi"/>
          <w:b/>
          <w:i/>
          <w:sz w:val="22"/>
          <w:szCs w:val="22"/>
          <w:lang w:val="es-MX" w:eastAsia="en-US"/>
        </w:rPr>
        <w:t>[…]</w:t>
      </w:r>
    </w:p>
    <w:p w14:paraId="5355FD96" w14:textId="77777777" w:rsidR="00DF3DBB" w:rsidRPr="001D7DD2" w:rsidRDefault="00DF3DBB" w:rsidP="00DF3DBB">
      <w:pPr>
        <w:spacing w:line="276" w:lineRule="auto"/>
        <w:ind w:left="851" w:right="850"/>
        <w:jc w:val="both"/>
        <w:rPr>
          <w:rFonts w:ascii="Palatino Linotype" w:eastAsiaTheme="minorHAnsi" w:hAnsi="Palatino Linotype" w:cstheme="minorBidi"/>
          <w:b/>
          <w:i/>
          <w:sz w:val="22"/>
          <w:szCs w:val="22"/>
          <w:u w:val="single"/>
          <w:lang w:val="es-MX" w:eastAsia="en-US"/>
        </w:rPr>
      </w:pPr>
      <w:r w:rsidRPr="001D7DD2">
        <w:rPr>
          <w:rFonts w:ascii="Palatino Linotype" w:eastAsiaTheme="minorHAnsi" w:hAnsi="Palatino Linotype" w:cstheme="minorBidi"/>
          <w:b/>
          <w:i/>
          <w:sz w:val="22"/>
          <w:szCs w:val="22"/>
          <w:lang w:val="es-MX" w:eastAsia="en-US"/>
        </w:rPr>
        <w:t>Artículo 161.</w:t>
      </w:r>
      <w:r w:rsidRPr="001D7DD2">
        <w:rPr>
          <w:rFonts w:ascii="Palatino Linotype" w:eastAsiaTheme="minorHAnsi" w:hAnsi="Palatino Linotype" w:cstheme="minorBidi"/>
          <w:i/>
          <w:sz w:val="22"/>
          <w:szCs w:val="22"/>
          <w:lang w:val="es-MX" w:eastAsia="en-US"/>
        </w:rPr>
        <w:t xml:space="preserve"> Cuando la información requerida por el solicitante ya esté disponible al público en medios impresos, tales como libros, compendios, trípticos, registros públicos, en formatos electrónicos disponibles en Internet o en cualquier otro medio, se le hará saber por el medio requerido por el solicitante </w:t>
      </w:r>
      <w:r w:rsidRPr="001D7DD2">
        <w:rPr>
          <w:rFonts w:ascii="Palatino Linotype" w:eastAsiaTheme="minorHAnsi" w:hAnsi="Palatino Linotype" w:cstheme="minorBidi"/>
          <w:b/>
          <w:i/>
          <w:sz w:val="22"/>
          <w:szCs w:val="22"/>
          <w:lang w:val="es-MX" w:eastAsia="en-US"/>
        </w:rPr>
        <w:t xml:space="preserve">la fuente, el lugar y la forma en que puede consultar, reproducir o adquirir dicha información en un plazo no mayor a cinco días hábiles. </w:t>
      </w:r>
      <w:r w:rsidRPr="001D7DD2">
        <w:rPr>
          <w:rFonts w:ascii="Palatino Linotype" w:eastAsiaTheme="minorHAnsi" w:hAnsi="Palatino Linotype" w:cstheme="minorBidi"/>
          <w:b/>
          <w:i/>
          <w:sz w:val="22"/>
          <w:szCs w:val="22"/>
          <w:u w:val="single"/>
          <w:lang w:val="es-MX" w:eastAsia="en-US"/>
        </w:rPr>
        <w:t>La fuente deberá ser precisa y concreta y no debe implicar que el solicitante realice una búsqueda en toda la información que se encuentre disponible.</w:t>
      </w:r>
    </w:p>
    <w:p w14:paraId="3E0ECCC5" w14:textId="77777777" w:rsidR="00DF3DBB" w:rsidRPr="001D7DD2" w:rsidRDefault="00DF3DBB" w:rsidP="00DF3DBB">
      <w:pPr>
        <w:spacing w:line="360" w:lineRule="auto"/>
        <w:ind w:right="51"/>
        <w:jc w:val="both"/>
        <w:rPr>
          <w:rFonts w:ascii="Palatino Linotype" w:hAnsi="Palatino Linotype" w:cs="Arial"/>
        </w:rPr>
      </w:pPr>
    </w:p>
    <w:p w14:paraId="24EE4F77" w14:textId="58D285E5" w:rsidR="00DF3DBB" w:rsidRPr="001D7DD2" w:rsidRDefault="00DF3DBB" w:rsidP="00DF3DBB">
      <w:pPr>
        <w:spacing w:line="360" w:lineRule="auto"/>
        <w:ind w:right="51"/>
        <w:jc w:val="both"/>
        <w:rPr>
          <w:rFonts w:ascii="Palatino Linotype" w:hAnsi="Palatino Linotype" w:cs="Arial"/>
        </w:rPr>
      </w:pPr>
      <w:r w:rsidRPr="001D7DD2">
        <w:rPr>
          <w:rFonts w:ascii="Palatino Linotype" w:hAnsi="Palatino Linotype" w:cs="Arial"/>
        </w:rPr>
        <w:t xml:space="preserve">De los artículos transcritos se establecen las características que debe tener la información desde el momento de su generación, publicación y entrega; de igual manera se contempla el procedimiento a seguir por el sujeto obligado para informar a los solicitantes sobre información que se encuentre disponible en libros, compendios, formatos electrónicos, entre otros, </w:t>
      </w:r>
      <w:r w:rsidRPr="001D7DD2">
        <w:rPr>
          <w:rFonts w:ascii="Palatino Linotype" w:hAnsi="Palatino Linotype" w:cs="Arial"/>
          <w:b/>
          <w:u w:val="single"/>
        </w:rPr>
        <w:t>haciéndole saber al solicitante como podrá consultar, reproducir o adquirir la información, en un plazo no mayor a cinco días hábiles</w:t>
      </w:r>
      <w:r w:rsidRPr="001D7DD2">
        <w:rPr>
          <w:rFonts w:ascii="Palatino Linotype" w:hAnsi="Palatino Linotype" w:cs="Arial"/>
        </w:rPr>
        <w:t>, comprendiendo:</w:t>
      </w:r>
    </w:p>
    <w:p w14:paraId="1F67845A" w14:textId="77777777" w:rsidR="00DF3DBB" w:rsidRPr="001D7DD2" w:rsidRDefault="00DF3DBB" w:rsidP="00DF3DBB">
      <w:pPr>
        <w:spacing w:line="360" w:lineRule="auto"/>
        <w:ind w:right="51"/>
        <w:jc w:val="both"/>
        <w:rPr>
          <w:rFonts w:ascii="Palatino Linotype" w:hAnsi="Palatino Linotype" w:cs="Arial"/>
        </w:rPr>
      </w:pPr>
    </w:p>
    <w:p w14:paraId="656B5840" w14:textId="77777777" w:rsidR="00DF3DBB" w:rsidRPr="001D7DD2" w:rsidRDefault="00DF3DBB" w:rsidP="00DF3DBB">
      <w:pPr>
        <w:numPr>
          <w:ilvl w:val="0"/>
          <w:numId w:val="20"/>
        </w:numPr>
        <w:spacing w:after="160" w:line="360" w:lineRule="auto"/>
        <w:ind w:right="51"/>
        <w:jc w:val="both"/>
        <w:rPr>
          <w:rFonts w:ascii="Palatino Linotype" w:hAnsi="Palatino Linotype" w:cs="Arial"/>
        </w:rPr>
      </w:pPr>
      <w:r w:rsidRPr="001D7DD2">
        <w:rPr>
          <w:rFonts w:ascii="Palatino Linotype" w:hAnsi="Palatino Linotype" w:cs="Arial"/>
        </w:rPr>
        <w:t>La fuente</w:t>
      </w:r>
    </w:p>
    <w:p w14:paraId="62258F27" w14:textId="77777777" w:rsidR="00DF3DBB" w:rsidRPr="001D7DD2" w:rsidRDefault="00DF3DBB" w:rsidP="00DF3DBB">
      <w:pPr>
        <w:numPr>
          <w:ilvl w:val="0"/>
          <w:numId w:val="20"/>
        </w:numPr>
        <w:spacing w:after="160" w:line="360" w:lineRule="auto"/>
        <w:ind w:right="51"/>
        <w:jc w:val="both"/>
        <w:rPr>
          <w:rFonts w:ascii="Palatino Linotype" w:hAnsi="Palatino Linotype" w:cs="Arial"/>
        </w:rPr>
      </w:pPr>
      <w:r w:rsidRPr="001D7DD2">
        <w:rPr>
          <w:rFonts w:ascii="Palatino Linotype" w:hAnsi="Palatino Linotype" w:cs="Arial"/>
        </w:rPr>
        <w:lastRenderedPageBreak/>
        <w:t>El lugar y</w:t>
      </w:r>
    </w:p>
    <w:p w14:paraId="55F1A754" w14:textId="77777777" w:rsidR="00DF3DBB" w:rsidRPr="001D7DD2" w:rsidRDefault="00DF3DBB" w:rsidP="00DF3DBB">
      <w:pPr>
        <w:numPr>
          <w:ilvl w:val="0"/>
          <w:numId w:val="20"/>
        </w:numPr>
        <w:spacing w:after="160" w:line="360" w:lineRule="auto"/>
        <w:ind w:right="51"/>
        <w:jc w:val="both"/>
        <w:rPr>
          <w:rFonts w:ascii="Palatino Linotype" w:hAnsi="Palatino Linotype" w:cs="Arial"/>
        </w:rPr>
      </w:pPr>
      <w:r w:rsidRPr="001D7DD2">
        <w:rPr>
          <w:rFonts w:ascii="Palatino Linotype" w:hAnsi="Palatino Linotype" w:cs="Arial"/>
        </w:rPr>
        <w:t xml:space="preserve">La forma </w:t>
      </w:r>
    </w:p>
    <w:p w14:paraId="32AD2B64" w14:textId="77777777" w:rsidR="00DF3DBB" w:rsidRPr="001D7DD2" w:rsidRDefault="00DF3DBB" w:rsidP="00DF3DBB">
      <w:pPr>
        <w:spacing w:after="160" w:line="360" w:lineRule="auto"/>
        <w:ind w:right="51"/>
        <w:jc w:val="both"/>
        <w:rPr>
          <w:rFonts w:ascii="Palatino Linotype" w:hAnsi="Palatino Linotype" w:cs="Arial"/>
        </w:rPr>
      </w:pPr>
      <w:r w:rsidRPr="001D7DD2">
        <w:rPr>
          <w:rFonts w:ascii="Palatino Linotype" w:hAnsi="Palatino Linotype" w:cs="Arial"/>
        </w:rPr>
        <w:t xml:space="preserve">Asimismo, se establece que la fuente de la información </w:t>
      </w:r>
      <w:r w:rsidRPr="001D7DD2">
        <w:rPr>
          <w:rFonts w:ascii="Palatino Linotype" w:hAnsi="Palatino Linotype" w:cs="Arial"/>
          <w:b/>
        </w:rPr>
        <w:t>deberá ser</w:t>
      </w:r>
      <w:r w:rsidRPr="001D7DD2">
        <w:rPr>
          <w:rFonts w:ascii="Palatino Linotype" w:hAnsi="Palatino Linotype" w:cs="Arial"/>
        </w:rPr>
        <w:t>:</w:t>
      </w:r>
    </w:p>
    <w:p w14:paraId="3866680E" w14:textId="77777777" w:rsidR="00DF3DBB" w:rsidRPr="001D7DD2" w:rsidRDefault="00DF3DBB" w:rsidP="00DF3DBB">
      <w:pPr>
        <w:numPr>
          <w:ilvl w:val="0"/>
          <w:numId w:val="21"/>
        </w:numPr>
        <w:spacing w:after="160" w:line="360" w:lineRule="auto"/>
        <w:ind w:right="51"/>
        <w:jc w:val="both"/>
        <w:rPr>
          <w:rFonts w:ascii="Palatino Linotype" w:hAnsi="Palatino Linotype" w:cs="Arial"/>
        </w:rPr>
      </w:pPr>
      <w:r w:rsidRPr="001D7DD2">
        <w:rPr>
          <w:rFonts w:ascii="Palatino Linotype" w:hAnsi="Palatino Linotype" w:cs="Arial"/>
        </w:rPr>
        <w:t>Precisa</w:t>
      </w:r>
    </w:p>
    <w:p w14:paraId="4BB2BAED" w14:textId="77777777" w:rsidR="00DF3DBB" w:rsidRPr="001D7DD2" w:rsidRDefault="00DF3DBB" w:rsidP="00DF3DBB">
      <w:pPr>
        <w:numPr>
          <w:ilvl w:val="0"/>
          <w:numId w:val="21"/>
        </w:numPr>
        <w:spacing w:after="160" w:line="360" w:lineRule="auto"/>
        <w:ind w:right="51"/>
        <w:jc w:val="both"/>
        <w:rPr>
          <w:rFonts w:ascii="Palatino Linotype" w:hAnsi="Palatino Linotype" w:cs="Arial"/>
        </w:rPr>
      </w:pPr>
      <w:r w:rsidRPr="001D7DD2">
        <w:rPr>
          <w:rFonts w:ascii="Palatino Linotype" w:hAnsi="Palatino Linotype" w:cs="Arial"/>
        </w:rPr>
        <w:t>Concreta</w:t>
      </w:r>
    </w:p>
    <w:p w14:paraId="22B9E7C6" w14:textId="77777777" w:rsidR="00DF3DBB" w:rsidRPr="001D7DD2" w:rsidRDefault="00DF3DBB" w:rsidP="00DF3DBB">
      <w:pPr>
        <w:numPr>
          <w:ilvl w:val="0"/>
          <w:numId w:val="21"/>
        </w:numPr>
        <w:spacing w:after="160" w:line="360" w:lineRule="auto"/>
        <w:ind w:right="51"/>
        <w:jc w:val="both"/>
        <w:rPr>
          <w:rFonts w:ascii="Palatino Linotype" w:hAnsi="Palatino Linotype" w:cs="Arial"/>
          <w:u w:val="single"/>
        </w:rPr>
      </w:pPr>
      <w:r w:rsidRPr="001D7DD2">
        <w:rPr>
          <w:rFonts w:ascii="Palatino Linotype" w:hAnsi="Palatino Linotype" w:cs="Arial"/>
          <w:u w:val="single"/>
        </w:rPr>
        <w:t>Y NO debe implicar que el solicitante realice una búsqueda en toda la información que se encuentre disponible.</w:t>
      </w:r>
    </w:p>
    <w:p w14:paraId="50FD49F5" w14:textId="77777777" w:rsidR="00DF3DBB" w:rsidRPr="001D7DD2" w:rsidRDefault="00DF3DBB" w:rsidP="00DF3DBB">
      <w:pPr>
        <w:spacing w:line="360" w:lineRule="auto"/>
        <w:ind w:left="720" w:right="51"/>
        <w:jc w:val="both"/>
        <w:rPr>
          <w:rFonts w:ascii="Palatino Linotype" w:hAnsi="Palatino Linotype" w:cs="Arial"/>
          <w:b/>
          <w:sz w:val="18"/>
          <w:u w:val="single"/>
        </w:rPr>
      </w:pPr>
    </w:p>
    <w:p w14:paraId="200B0A3B" w14:textId="77777777" w:rsidR="00DF3DBB" w:rsidRPr="001D7DD2" w:rsidRDefault="00DF3DBB" w:rsidP="00DF3DBB">
      <w:pPr>
        <w:spacing w:line="360" w:lineRule="auto"/>
        <w:ind w:right="51"/>
        <w:jc w:val="both"/>
        <w:rPr>
          <w:rFonts w:ascii="Palatino Linotype" w:eastAsiaTheme="minorHAnsi" w:hAnsi="Palatino Linotype" w:cs="Arial"/>
          <w:lang w:val="es-MX" w:eastAsia="en-US"/>
        </w:rPr>
      </w:pPr>
      <w:r w:rsidRPr="001D7DD2">
        <w:rPr>
          <w:rFonts w:ascii="Palatino Linotype" w:eastAsiaTheme="minorHAnsi" w:hAnsi="Palatino Linotype" w:cs="Arial"/>
          <w:lang w:val="es-MX" w:eastAsia="en-US"/>
        </w:rPr>
        <w:t xml:space="preserve">Imperativos legales que establecen el procedimiento que debe seguir </w:t>
      </w:r>
      <w:r w:rsidRPr="001D7DD2">
        <w:rPr>
          <w:rFonts w:ascii="Palatino Linotype" w:eastAsiaTheme="minorHAnsi" w:hAnsi="Palatino Linotype" w:cs="Arial"/>
          <w:b/>
          <w:lang w:val="es-MX" w:eastAsia="en-US"/>
        </w:rPr>
        <w:t xml:space="preserve">El Sujeto Obligado </w:t>
      </w:r>
      <w:r w:rsidRPr="001D7DD2">
        <w:rPr>
          <w:rFonts w:ascii="Palatino Linotype" w:eastAsiaTheme="minorHAnsi" w:hAnsi="Palatino Linotype" w:cs="Arial"/>
          <w:lang w:val="es-MX" w:eastAsia="en-US"/>
        </w:rPr>
        <w:t xml:space="preserve">para que pueda tomarse como válida su orientación sobre la forma en que puede consultar la información requerida, y que en la especie no acontece, ello porque contrario a lo que establece </w:t>
      </w:r>
      <w:r w:rsidRPr="001D7DD2">
        <w:rPr>
          <w:rFonts w:ascii="Palatino Linotype" w:eastAsiaTheme="minorHAnsi" w:hAnsi="Palatino Linotype" w:cs="Arial"/>
          <w:b/>
          <w:lang w:val="es-MX" w:eastAsia="en-US"/>
        </w:rPr>
        <w:t>El Sujeto Obligado</w:t>
      </w:r>
      <w:r w:rsidRPr="001D7DD2">
        <w:rPr>
          <w:rFonts w:ascii="Palatino Linotype" w:eastAsiaTheme="minorHAnsi" w:hAnsi="Palatino Linotype" w:cs="Arial"/>
          <w:lang w:val="es-MX" w:eastAsia="en-US"/>
        </w:rPr>
        <w:t xml:space="preserve">, la fuente donde a su decir se encuentra la información, </w:t>
      </w:r>
      <w:r w:rsidRPr="001D7DD2">
        <w:rPr>
          <w:rFonts w:ascii="Palatino Linotype" w:eastAsiaTheme="minorHAnsi" w:hAnsi="Palatino Linotype" w:cs="Arial"/>
          <w:b/>
          <w:u w:val="single"/>
          <w:lang w:val="es-MX" w:eastAsia="en-US"/>
        </w:rPr>
        <w:t>no es precisa</w:t>
      </w:r>
      <w:r w:rsidRPr="001D7DD2">
        <w:rPr>
          <w:rFonts w:ascii="Palatino Linotype" w:eastAsiaTheme="minorHAnsi" w:hAnsi="Palatino Linotype" w:cs="Arial"/>
          <w:lang w:val="es-MX" w:eastAsia="en-US"/>
        </w:rPr>
        <w:t xml:space="preserve"> por no señalarse el lugar específico donde se encuentra la información solicitada; </w:t>
      </w:r>
      <w:r w:rsidRPr="001D7DD2">
        <w:rPr>
          <w:rFonts w:ascii="Palatino Linotype" w:eastAsiaTheme="minorHAnsi" w:hAnsi="Palatino Linotype" w:cs="Arial"/>
          <w:b/>
          <w:u w:val="single"/>
          <w:lang w:val="es-MX" w:eastAsia="en-US"/>
        </w:rPr>
        <w:t>no es concreta</w:t>
      </w:r>
      <w:r w:rsidRPr="001D7DD2">
        <w:rPr>
          <w:rFonts w:ascii="Palatino Linotype" w:eastAsiaTheme="minorHAnsi" w:hAnsi="Palatino Linotype" w:cs="Arial"/>
          <w:lang w:val="es-MX" w:eastAsia="en-US"/>
        </w:rPr>
        <w:t xml:space="preserve"> porque su fuente no es sólida, sino por el contrario ésta resulta abstracta y desinforma al crear incertidumbre con el cúmulo de información ahí establecida; y por último, su fuente </w:t>
      </w:r>
      <w:r w:rsidRPr="001D7DD2">
        <w:rPr>
          <w:rFonts w:ascii="Palatino Linotype" w:eastAsiaTheme="minorHAnsi" w:hAnsi="Palatino Linotype" w:cs="Arial"/>
          <w:b/>
          <w:lang w:val="es-MX" w:eastAsia="en-US"/>
        </w:rPr>
        <w:t>SÍ implica que el solicitante realice una búsqueda en toda la información que se encuentra disponible</w:t>
      </w:r>
      <w:r w:rsidRPr="001D7DD2">
        <w:rPr>
          <w:rFonts w:ascii="Palatino Linotype" w:eastAsiaTheme="minorHAnsi" w:hAnsi="Palatino Linotype" w:cs="Arial"/>
          <w:lang w:val="es-MX" w:eastAsia="en-US"/>
        </w:rPr>
        <w:t>, lo que a todas luces transgrede el numeral citado.</w:t>
      </w:r>
    </w:p>
    <w:p w14:paraId="6294452F" w14:textId="77777777" w:rsidR="00DF3DBB" w:rsidRPr="001D7DD2" w:rsidRDefault="00DF3DBB" w:rsidP="00DF3DBB">
      <w:pPr>
        <w:spacing w:line="360" w:lineRule="auto"/>
        <w:ind w:right="51"/>
        <w:jc w:val="both"/>
        <w:rPr>
          <w:rFonts w:ascii="Palatino Linotype" w:eastAsiaTheme="minorHAnsi" w:hAnsi="Palatino Linotype" w:cs="Arial"/>
          <w:lang w:val="es-MX" w:eastAsia="en-US"/>
        </w:rPr>
      </w:pPr>
    </w:p>
    <w:p w14:paraId="6D2F0E6A" w14:textId="2EC9CA12" w:rsidR="00DF3DBB" w:rsidRPr="001D7DD2" w:rsidRDefault="00DF3DBB" w:rsidP="00DF3DBB">
      <w:pPr>
        <w:spacing w:line="360" w:lineRule="auto"/>
        <w:ind w:right="51"/>
        <w:jc w:val="both"/>
        <w:rPr>
          <w:rFonts w:ascii="Palatino Linotype" w:eastAsiaTheme="minorHAnsi" w:hAnsi="Palatino Linotype" w:cs="Arial"/>
          <w:szCs w:val="22"/>
          <w:lang w:val="es-MX" w:eastAsia="en-US"/>
        </w:rPr>
      </w:pPr>
      <w:r w:rsidRPr="001D7DD2">
        <w:rPr>
          <w:rFonts w:ascii="Palatino Linotype" w:eastAsia="Arial Unicode MS" w:hAnsi="Palatino Linotype" w:cs="Arial"/>
          <w:szCs w:val="22"/>
          <w:lang w:val="es-MX" w:eastAsia="en-US"/>
        </w:rPr>
        <w:t xml:space="preserve">Por lo anteriormente expuesto, se concluye que el </w:t>
      </w:r>
      <w:r w:rsidRPr="001D7DD2">
        <w:rPr>
          <w:rFonts w:ascii="Palatino Linotype" w:eastAsia="Arial Unicode MS" w:hAnsi="Palatino Linotype" w:cs="Arial"/>
          <w:b/>
          <w:szCs w:val="22"/>
          <w:lang w:val="es-MX" w:eastAsia="en-US"/>
        </w:rPr>
        <w:t>Sujeto Obligado</w:t>
      </w:r>
      <w:r w:rsidRPr="001D7DD2">
        <w:rPr>
          <w:rFonts w:ascii="Palatino Linotype" w:eastAsia="Arial Unicode MS" w:hAnsi="Palatino Linotype" w:cs="Arial"/>
          <w:szCs w:val="22"/>
          <w:lang w:val="es-MX" w:eastAsia="en-US"/>
        </w:rPr>
        <w:t xml:space="preserve"> no colmó las pretensiones realizadas por el particular, con dichas instrucciones para acceder a la información solicitada en las multirreferidas páginas de internet; no obstante</w:t>
      </w:r>
      <w:r w:rsidRPr="001D7DD2">
        <w:rPr>
          <w:rFonts w:ascii="Palatino Linotype" w:eastAsiaTheme="minorHAnsi" w:hAnsi="Palatino Linotype" w:cs="Arial"/>
          <w:color w:val="000000" w:themeColor="text1"/>
          <w:szCs w:val="22"/>
          <w:lang w:val="es-MX" w:eastAsia="en-US"/>
        </w:rPr>
        <w:t xml:space="preserve">, no pasa desapercibido para esta ponencia que el plazo transcurrido entre la solicitud de </w:t>
      </w:r>
      <w:r w:rsidRPr="001D7DD2">
        <w:rPr>
          <w:rFonts w:ascii="Palatino Linotype" w:eastAsiaTheme="minorHAnsi" w:hAnsi="Palatino Linotype" w:cs="Arial"/>
          <w:color w:val="000000" w:themeColor="text1"/>
          <w:szCs w:val="22"/>
          <w:lang w:val="es-MX" w:eastAsia="en-US"/>
        </w:rPr>
        <w:lastRenderedPageBreak/>
        <w:t xml:space="preserve">información y la respuesta del </w:t>
      </w:r>
      <w:r w:rsidRPr="001D7DD2">
        <w:rPr>
          <w:rFonts w:ascii="Palatino Linotype" w:eastAsiaTheme="minorHAnsi" w:hAnsi="Palatino Linotype" w:cs="Arial"/>
          <w:b/>
          <w:color w:val="000000" w:themeColor="text1"/>
          <w:szCs w:val="22"/>
          <w:lang w:val="es-MX" w:eastAsia="en-US"/>
        </w:rPr>
        <w:t>Sujeto Obligado</w:t>
      </w:r>
      <w:r w:rsidRPr="001D7DD2">
        <w:rPr>
          <w:rFonts w:ascii="Palatino Linotype" w:eastAsiaTheme="minorHAnsi" w:hAnsi="Palatino Linotype" w:cs="Arial"/>
          <w:color w:val="000000" w:themeColor="text1"/>
          <w:szCs w:val="22"/>
          <w:lang w:val="es-MX" w:eastAsia="en-US"/>
        </w:rPr>
        <w:t xml:space="preserve"> fue de </w:t>
      </w:r>
      <w:r w:rsidRPr="001D7DD2">
        <w:rPr>
          <w:rFonts w:ascii="Palatino Linotype" w:eastAsiaTheme="minorHAnsi" w:hAnsi="Palatino Linotype" w:cs="Arial"/>
          <w:b/>
          <w:i/>
          <w:color w:val="000000" w:themeColor="text1"/>
          <w:szCs w:val="22"/>
          <w:lang w:val="es-MX" w:eastAsia="en-US"/>
        </w:rPr>
        <w:t>catorce días hábiles</w:t>
      </w:r>
      <w:r w:rsidRPr="001D7DD2">
        <w:rPr>
          <w:rFonts w:ascii="Palatino Linotype" w:eastAsiaTheme="minorHAnsi" w:hAnsi="Palatino Linotype" w:cs="Arial"/>
          <w:color w:val="000000" w:themeColor="text1"/>
          <w:szCs w:val="22"/>
          <w:lang w:val="es-MX" w:eastAsia="en-US"/>
        </w:rPr>
        <w:t xml:space="preserve">; al respecto, el artículo 161, de la Ley de Transparencia local indica que cuando la información requerida esté disponible en internet, el </w:t>
      </w:r>
      <w:r w:rsidRPr="001D7DD2">
        <w:rPr>
          <w:rFonts w:ascii="Palatino Linotype" w:eastAsiaTheme="minorHAnsi" w:hAnsi="Palatino Linotype" w:cs="Arial"/>
          <w:b/>
          <w:color w:val="000000" w:themeColor="text1"/>
          <w:szCs w:val="22"/>
          <w:lang w:val="es-MX" w:eastAsia="en-US"/>
        </w:rPr>
        <w:t>Sujeto Obligado</w:t>
      </w:r>
      <w:r w:rsidRPr="001D7DD2">
        <w:rPr>
          <w:rFonts w:ascii="Palatino Linotype" w:eastAsiaTheme="minorHAnsi" w:hAnsi="Palatino Linotype" w:cs="Arial"/>
          <w:color w:val="000000" w:themeColor="text1"/>
          <w:szCs w:val="22"/>
          <w:lang w:val="es-MX" w:eastAsia="en-US"/>
        </w:rPr>
        <w:t xml:space="preserve"> </w:t>
      </w:r>
      <w:r w:rsidRPr="001D7DD2">
        <w:rPr>
          <w:rFonts w:ascii="Palatino Linotype" w:eastAsiaTheme="minorHAnsi" w:hAnsi="Palatino Linotype" w:cs="Arial"/>
          <w:b/>
          <w:i/>
          <w:color w:val="000000" w:themeColor="text1"/>
          <w:szCs w:val="22"/>
          <w:u w:val="single"/>
          <w:lang w:val="es-MX" w:eastAsia="en-US"/>
        </w:rPr>
        <w:t>deberá hacerlo saber al solicitante en un plazo no mayor a cinco días hábiles</w:t>
      </w:r>
      <w:r w:rsidRPr="001D7DD2">
        <w:rPr>
          <w:rFonts w:ascii="Palatino Linotype" w:eastAsiaTheme="minorHAnsi" w:hAnsi="Palatino Linotype" w:cs="Arial"/>
          <w:color w:val="000000" w:themeColor="text1"/>
          <w:szCs w:val="22"/>
          <w:lang w:val="es-MX" w:eastAsia="en-US"/>
        </w:rPr>
        <w:t xml:space="preserve">; bajo esa premisa, la respuesta del </w:t>
      </w:r>
      <w:r w:rsidRPr="001D7DD2">
        <w:rPr>
          <w:rFonts w:ascii="Palatino Linotype" w:eastAsiaTheme="minorHAnsi" w:hAnsi="Palatino Linotype" w:cs="Arial"/>
          <w:b/>
          <w:color w:val="000000" w:themeColor="text1"/>
          <w:szCs w:val="22"/>
          <w:lang w:val="es-MX" w:eastAsia="en-US"/>
        </w:rPr>
        <w:t>Sujeto Obligado</w:t>
      </w:r>
      <w:r w:rsidRPr="001D7DD2">
        <w:rPr>
          <w:rFonts w:ascii="Palatino Linotype" w:eastAsiaTheme="minorHAnsi" w:hAnsi="Palatino Linotype" w:cs="Arial"/>
          <w:color w:val="000000" w:themeColor="text1"/>
          <w:szCs w:val="22"/>
          <w:lang w:val="es-MX" w:eastAsia="en-US"/>
        </w:rPr>
        <w:t xml:space="preserve"> </w:t>
      </w:r>
      <w:r w:rsidRPr="001D7DD2">
        <w:rPr>
          <w:rFonts w:ascii="Palatino Linotype" w:eastAsiaTheme="minorHAnsi" w:hAnsi="Palatino Linotype" w:cs="Arial"/>
          <w:szCs w:val="22"/>
          <w:lang w:val="es-MX" w:eastAsia="en-US"/>
        </w:rPr>
        <w:t xml:space="preserve">vulneró el referido dispositivo de la Ley de Transparencia, </w:t>
      </w:r>
      <w:r w:rsidRPr="001D7DD2">
        <w:rPr>
          <w:rFonts w:ascii="Palatino Linotype" w:eastAsiaTheme="minorHAnsi" w:hAnsi="Palatino Linotype" w:cs="Arial"/>
          <w:b/>
          <w:bCs/>
          <w:szCs w:val="22"/>
          <w:u w:val="single"/>
          <w:lang w:val="es-MX" w:eastAsia="en-US"/>
        </w:rPr>
        <w:t>toda vez que se pronunció en la etapa de cumplimiento a la resolución y en la etapa de manifestaciones del segundo recurso</w:t>
      </w:r>
      <w:r w:rsidRPr="001D7DD2">
        <w:rPr>
          <w:rFonts w:ascii="Palatino Linotype" w:eastAsiaTheme="minorHAnsi" w:hAnsi="Palatino Linotype" w:cs="Arial"/>
          <w:szCs w:val="22"/>
          <w:lang w:val="es-MX" w:eastAsia="en-US"/>
        </w:rPr>
        <w:t xml:space="preserve">, por lo que se le sugiere al </w:t>
      </w:r>
      <w:r w:rsidRPr="001D7DD2">
        <w:rPr>
          <w:rFonts w:ascii="Palatino Linotype" w:eastAsiaTheme="minorHAnsi" w:hAnsi="Palatino Linotype" w:cs="Arial"/>
          <w:b/>
          <w:szCs w:val="22"/>
          <w:lang w:val="es-MX" w:eastAsia="en-US"/>
        </w:rPr>
        <w:t xml:space="preserve">Sujeto Obligado </w:t>
      </w:r>
      <w:r w:rsidRPr="001D7DD2">
        <w:rPr>
          <w:rFonts w:ascii="Palatino Linotype" w:eastAsiaTheme="minorHAnsi" w:hAnsi="Palatino Linotype" w:cs="Arial"/>
          <w:szCs w:val="22"/>
          <w:lang w:val="es-MX" w:eastAsia="en-US"/>
        </w:rPr>
        <w:t xml:space="preserve">que en posteriores ocasiones, atienda la solicitud de información con la mayor diligencia posible, orientando debidamente al solicitante dentro del plazo legalmente establecido. </w:t>
      </w:r>
    </w:p>
    <w:p w14:paraId="20487624" w14:textId="77777777" w:rsidR="00223F18" w:rsidRPr="001D7DD2" w:rsidRDefault="00223F18" w:rsidP="00A036A6">
      <w:pPr>
        <w:pStyle w:val="Prrafodelista"/>
        <w:autoSpaceDE w:val="0"/>
        <w:autoSpaceDN w:val="0"/>
        <w:adjustRightInd w:val="0"/>
        <w:spacing w:line="360" w:lineRule="auto"/>
        <w:ind w:left="0"/>
        <w:jc w:val="both"/>
        <w:rPr>
          <w:rFonts w:ascii="Palatino Linotype" w:hAnsi="Palatino Linotype" w:cs="Arial"/>
        </w:rPr>
      </w:pPr>
    </w:p>
    <w:p w14:paraId="5D3EB2D1" w14:textId="4F1C5E2E" w:rsidR="00B10E40" w:rsidRPr="001D7DD2" w:rsidRDefault="00DF3DBB" w:rsidP="00B10E40">
      <w:pPr>
        <w:spacing w:line="360" w:lineRule="auto"/>
        <w:ind w:right="51"/>
        <w:jc w:val="both"/>
        <w:rPr>
          <w:rFonts w:ascii="Palatino Linotype" w:hAnsi="Palatino Linotype" w:cs="Arial"/>
          <w:lang w:eastAsia="en-US"/>
        </w:rPr>
      </w:pPr>
      <w:r w:rsidRPr="001D7DD2">
        <w:rPr>
          <w:rFonts w:ascii="Palatino Linotype" w:hAnsi="Palatino Linotype"/>
        </w:rPr>
        <w:t>Asimismo, respecto de los puntos no colmados en la etapa de manifestaciones en cumplimiento</w:t>
      </w:r>
      <w:r w:rsidR="00B10E40" w:rsidRPr="001D7DD2">
        <w:rPr>
          <w:rFonts w:ascii="Palatino Linotype" w:hAnsi="Palatino Linotype"/>
        </w:rPr>
        <w:t xml:space="preserve">, nos encontramos con el tema del Directorio de los Servidores Públicos, el cual, </w:t>
      </w:r>
      <w:r w:rsidR="00B10E40" w:rsidRPr="001D7DD2">
        <w:rPr>
          <w:rFonts w:ascii="Palatino Linotype" w:hAnsi="Palatino Linotype" w:cs="Arial"/>
          <w:lang w:val="es-MX" w:eastAsia="en-US"/>
        </w:rPr>
        <w:t>se encuentra considerad como una de las obligaciones de transparencias comunes que l</w:t>
      </w:r>
      <w:r w:rsidR="00B10E40" w:rsidRPr="001D7DD2">
        <w:rPr>
          <w:rFonts w:ascii="Palatino Linotype" w:hAnsi="Palatino Linotype"/>
          <w:lang w:val="es-MX" w:eastAsia="en-US"/>
        </w:rPr>
        <w:t xml:space="preserve">os Sujetos Obligados tienen el deber de poner a disposición del público de manera permanente y actualizada de forma sencilla, precisa y entendible, en los respectivos medios electrónicos, de acuerdo con sus facultades, atribuciones, funciones u objeto social, según corresponda; esto conforme a lo establecido en </w:t>
      </w:r>
      <w:r w:rsidR="00B10E40" w:rsidRPr="001D7DD2">
        <w:rPr>
          <w:rFonts w:ascii="Palatino Linotype" w:hAnsi="Palatino Linotype" w:cs="Arial"/>
          <w:color w:val="000000"/>
          <w:lang w:val="es-MX" w:eastAsia="en-US"/>
        </w:rPr>
        <w:t xml:space="preserve">el </w:t>
      </w:r>
      <w:r w:rsidR="00B10E40" w:rsidRPr="001D7DD2">
        <w:rPr>
          <w:rFonts w:ascii="Palatino Linotype" w:hAnsi="Palatino Linotype" w:cs="Arial"/>
          <w:lang w:val="es-MX" w:eastAsia="en-US"/>
        </w:rPr>
        <w:t>artículo 92, de la de la Ley de Transparencia y Acceso a la Información Pública del Estado de México y Municipios, en su fracción VII, dispone lo siguiente:</w:t>
      </w:r>
    </w:p>
    <w:p w14:paraId="495EE5A6" w14:textId="77777777" w:rsidR="00B10E40" w:rsidRPr="001D7DD2" w:rsidRDefault="00B10E40" w:rsidP="00B10E40">
      <w:pPr>
        <w:jc w:val="both"/>
        <w:rPr>
          <w:rFonts w:ascii="Palatino Linotype" w:hAnsi="Palatino Linotype" w:cs="Arial"/>
          <w:lang w:val="es-MX" w:eastAsia="en-US"/>
        </w:rPr>
      </w:pPr>
    </w:p>
    <w:p w14:paraId="589CF675" w14:textId="77777777" w:rsidR="00B10E40" w:rsidRPr="001D7DD2" w:rsidRDefault="00B10E40" w:rsidP="00B10E40">
      <w:pPr>
        <w:ind w:left="851" w:right="899"/>
        <w:jc w:val="both"/>
        <w:rPr>
          <w:rFonts w:ascii="Palatino Linotype" w:hAnsi="Palatino Linotype" w:cs="Arial"/>
          <w:sz w:val="22"/>
          <w:szCs w:val="22"/>
          <w:lang w:eastAsia="en-US"/>
        </w:rPr>
      </w:pPr>
      <w:r w:rsidRPr="001D7DD2">
        <w:rPr>
          <w:rFonts w:ascii="Palatino Linotype" w:hAnsi="Palatino Linotype" w:cs="Arial"/>
          <w:b/>
          <w:bCs/>
          <w:i/>
          <w:iCs/>
          <w:sz w:val="22"/>
          <w:szCs w:val="22"/>
          <w:lang w:eastAsia="en-US"/>
        </w:rPr>
        <w:t>“Artículo 92. </w:t>
      </w:r>
      <w:r w:rsidRPr="001D7DD2">
        <w:rPr>
          <w:rFonts w:ascii="Palatino Linotype" w:hAnsi="Palatino Linotype" w:cs="Arial"/>
          <w:i/>
          <w:iCs/>
          <w:sz w:val="22"/>
          <w:szCs w:val="22"/>
          <w:lang w:eastAsia="en-US"/>
        </w:rPr>
        <w:t>Los sujetos obligados deberán poner a disposición del público de manera permanente y actualizada de forma sencilla, precisa y entendible, en los respectivos medios electrónicos, de acuerdo con sus facultades, atribuciones, funciones u objeto social, según corresponda, la información, por lo menos, de los temas, documentos y políticas que a continuación se señalan:</w:t>
      </w:r>
    </w:p>
    <w:p w14:paraId="18A7C896" w14:textId="77777777" w:rsidR="00B10E40" w:rsidRPr="001D7DD2" w:rsidRDefault="00B10E40" w:rsidP="00B10E40">
      <w:pPr>
        <w:ind w:left="851" w:right="899"/>
        <w:jc w:val="both"/>
        <w:rPr>
          <w:rFonts w:ascii="Palatino Linotype" w:hAnsi="Palatino Linotype" w:cs="Arial"/>
          <w:i/>
          <w:iCs/>
          <w:sz w:val="22"/>
          <w:szCs w:val="22"/>
          <w:lang w:eastAsia="en-US"/>
        </w:rPr>
      </w:pPr>
      <w:r w:rsidRPr="001D7DD2">
        <w:rPr>
          <w:rFonts w:ascii="Palatino Linotype" w:hAnsi="Palatino Linotype" w:cs="Arial"/>
          <w:i/>
          <w:iCs/>
          <w:sz w:val="22"/>
          <w:szCs w:val="22"/>
          <w:lang w:eastAsia="en-US"/>
        </w:rPr>
        <w:t>(…)</w:t>
      </w:r>
    </w:p>
    <w:p w14:paraId="267509F1" w14:textId="77777777" w:rsidR="00B10E40" w:rsidRPr="001D7DD2" w:rsidRDefault="00B10E40" w:rsidP="00B10E40">
      <w:pPr>
        <w:ind w:left="851" w:right="899"/>
        <w:jc w:val="both"/>
        <w:rPr>
          <w:rFonts w:ascii="Palatino Linotype" w:eastAsiaTheme="minorHAnsi" w:hAnsi="Palatino Linotype" w:cstheme="minorBidi"/>
          <w:i/>
          <w:sz w:val="22"/>
          <w:szCs w:val="22"/>
          <w:lang w:val="es-MX" w:eastAsia="en-US"/>
        </w:rPr>
      </w:pPr>
      <w:r w:rsidRPr="001D7DD2">
        <w:rPr>
          <w:rFonts w:ascii="Palatino Linotype" w:eastAsiaTheme="minorHAnsi" w:hAnsi="Palatino Linotype" w:cstheme="minorBidi"/>
          <w:b/>
          <w:i/>
          <w:sz w:val="22"/>
          <w:szCs w:val="22"/>
          <w:lang w:val="es-MX" w:eastAsia="en-US"/>
        </w:rPr>
        <w:lastRenderedPageBreak/>
        <w:t>(…</w:t>
      </w:r>
      <w:r w:rsidRPr="001D7DD2">
        <w:rPr>
          <w:rFonts w:ascii="Palatino Linotype" w:eastAsiaTheme="minorHAnsi" w:hAnsi="Palatino Linotype" w:cstheme="minorBidi"/>
          <w:i/>
          <w:sz w:val="22"/>
          <w:szCs w:val="22"/>
          <w:lang w:val="es-MX" w:eastAsia="en-US"/>
        </w:rPr>
        <w:t>)</w:t>
      </w:r>
    </w:p>
    <w:p w14:paraId="4C5B5EC4" w14:textId="77777777" w:rsidR="00B10E40" w:rsidRPr="001D7DD2" w:rsidRDefault="00B10E40" w:rsidP="00B10E40">
      <w:pPr>
        <w:ind w:left="851" w:right="899"/>
        <w:jc w:val="both"/>
        <w:rPr>
          <w:rFonts w:ascii="Palatino Linotype" w:eastAsiaTheme="minorHAnsi" w:hAnsi="Palatino Linotype" w:cstheme="minorBidi"/>
          <w:bCs/>
          <w:i/>
          <w:sz w:val="22"/>
          <w:szCs w:val="22"/>
          <w:lang w:eastAsia="en-US"/>
        </w:rPr>
      </w:pPr>
      <w:r w:rsidRPr="001D7DD2">
        <w:rPr>
          <w:rFonts w:ascii="Palatino Linotype" w:eastAsiaTheme="minorHAnsi" w:hAnsi="Palatino Linotype" w:cstheme="minorBidi"/>
          <w:b/>
          <w:i/>
          <w:sz w:val="22"/>
          <w:szCs w:val="22"/>
          <w:lang w:eastAsia="en-US"/>
        </w:rPr>
        <w:t xml:space="preserve">VII. </w:t>
      </w:r>
      <w:r w:rsidRPr="001D7DD2">
        <w:rPr>
          <w:rFonts w:ascii="Palatino Linotype" w:eastAsiaTheme="minorHAnsi" w:hAnsi="Palatino Linotype" w:cstheme="minorBidi"/>
          <w:bCs/>
          <w:i/>
          <w:sz w:val="22"/>
          <w:szCs w:val="22"/>
          <w:lang w:eastAsia="en-US"/>
        </w:rPr>
        <w:t xml:space="preserve">El </w:t>
      </w:r>
      <w:bookmarkStart w:id="4" w:name="_Hlk106109839"/>
      <w:r w:rsidRPr="001D7DD2">
        <w:rPr>
          <w:rFonts w:ascii="Palatino Linotype" w:eastAsiaTheme="minorHAnsi" w:hAnsi="Palatino Linotype" w:cstheme="minorBidi"/>
          <w:bCs/>
          <w:i/>
          <w:sz w:val="22"/>
          <w:szCs w:val="22"/>
          <w:lang w:eastAsia="en-US"/>
        </w:rPr>
        <w:t>directorio de todos los servidores públicos, a partir del nivel de jefe de departamento o su equivalente o de menor nivel</w:t>
      </w:r>
      <w:bookmarkEnd w:id="4"/>
      <w:r w:rsidRPr="001D7DD2">
        <w:rPr>
          <w:rFonts w:ascii="Palatino Linotype" w:eastAsiaTheme="minorHAnsi" w:hAnsi="Palatino Linotype" w:cstheme="minorBidi"/>
          <w:bCs/>
          <w:i/>
          <w:sz w:val="22"/>
          <w:szCs w:val="22"/>
          <w:lang w:eastAsia="en-US"/>
        </w:rPr>
        <w:t xml:space="preserve">, cuando se brinde atención al público, manejen o apliquen recursos públicos, realicen actos de autoridad o presten servicios profesionales bajo el régimen de confianza u honorarios y personal de base. </w:t>
      </w:r>
    </w:p>
    <w:p w14:paraId="470F6567" w14:textId="77777777" w:rsidR="00B10E40" w:rsidRPr="001D7DD2" w:rsidRDefault="00B10E40" w:rsidP="00B10E40">
      <w:pPr>
        <w:ind w:left="851" w:right="899"/>
        <w:jc w:val="both"/>
        <w:rPr>
          <w:rFonts w:ascii="Palatino Linotype" w:eastAsiaTheme="minorHAnsi" w:hAnsi="Palatino Linotype" w:cstheme="minorBidi"/>
          <w:bCs/>
          <w:i/>
          <w:sz w:val="22"/>
          <w:szCs w:val="22"/>
          <w:lang w:eastAsia="en-US"/>
        </w:rPr>
      </w:pPr>
    </w:p>
    <w:p w14:paraId="730B33B2" w14:textId="34B1F696" w:rsidR="00B10E40" w:rsidRPr="001D7DD2" w:rsidRDefault="00B10E40" w:rsidP="00B10E40">
      <w:pPr>
        <w:ind w:left="851" w:right="899"/>
        <w:jc w:val="both"/>
        <w:rPr>
          <w:rFonts w:ascii="Palatino Linotype" w:eastAsiaTheme="minorHAnsi" w:hAnsi="Palatino Linotype" w:cstheme="minorBidi"/>
          <w:bCs/>
          <w:i/>
          <w:sz w:val="22"/>
          <w:szCs w:val="22"/>
          <w:lang w:val="es-MX" w:eastAsia="en-US"/>
        </w:rPr>
      </w:pPr>
      <w:r w:rsidRPr="001D7DD2">
        <w:rPr>
          <w:rFonts w:ascii="Palatino Linotype" w:eastAsiaTheme="minorHAnsi" w:hAnsi="Palatino Linotype" w:cstheme="minorBidi"/>
          <w:bCs/>
          <w:i/>
          <w:sz w:val="22"/>
          <w:szCs w:val="22"/>
          <w:lang w:eastAsia="en-US"/>
        </w:rPr>
        <w:t>El directorio deberá incluir, al menos el nombre, cargo o nombramiento oficial asignado, nivel del puesto en la estructura orgánica, fecha de alta en el cargo, número telefónico, domicilio para recibir correspondencia y dirección de correo electrónico oficiales, datos que deberán señalarse de forma independiente por dependencia y entidad pública de cada sujeto obligado;</w:t>
      </w:r>
    </w:p>
    <w:p w14:paraId="0FCB2901" w14:textId="77777777" w:rsidR="00B10E40" w:rsidRPr="001D7DD2" w:rsidRDefault="00B10E40" w:rsidP="00B10E40">
      <w:pPr>
        <w:ind w:left="851" w:right="899"/>
        <w:jc w:val="both"/>
        <w:rPr>
          <w:rFonts w:ascii="Palatino Linotype" w:eastAsiaTheme="minorHAnsi" w:hAnsi="Palatino Linotype" w:cstheme="minorBidi"/>
          <w:b/>
          <w:i/>
          <w:sz w:val="22"/>
          <w:szCs w:val="22"/>
          <w:lang w:val="es-MX" w:eastAsia="en-US"/>
        </w:rPr>
      </w:pPr>
    </w:p>
    <w:p w14:paraId="7FF0D038" w14:textId="77777777" w:rsidR="00B10E40" w:rsidRPr="001D7DD2" w:rsidRDefault="00B10E40" w:rsidP="00B10E40">
      <w:pPr>
        <w:ind w:left="851" w:right="899"/>
        <w:jc w:val="both"/>
        <w:rPr>
          <w:rFonts w:ascii="Palatino Linotype" w:hAnsi="Palatino Linotype" w:cs="Arial"/>
          <w:b/>
          <w:bCs/>
          <w:i/>
          <w:iCs/>
          <w:sz w:val="22"/>
          <w:szCs w:val="22"/>
          <w:lang w:eastAsia="en-US"/>
        </w:rPr>
      </w:pPr>
    </w:p>
    <w:p w14:paraId="5470F1C6" w14:textId="0CD51D6C" w:rsidR="00B10E40" w:rsidRPr="001D7DD2" w:rsidRDefault="00B10E40" w:rsidP="00B10E40">
      <w:pPr>
        <w:spacing w:line="360" w:lineRule="auto"/>
        <w:jc w:val="both"/>
        <w:rPr>
          <w:rFonts w:ascii="Palatino Linotype" w:hAnsi="Palatino Linotype" w:cs="Arial"/>
          <w:lang w:eastAsia="en-US"/>
        </w:rPr>
      </w:pPr>
      <w:r w:rsidRPr="001D7DD2">
        <w:rPr>
          <w:rFonts w:ascii="Palatino Linotype" w:hAnsi="Palatino Linotype" w:cs="Arial"/>
          <w:lang w:eastAsia="en-US"/>
        </w:rPr>
        <w:t xml:space="preserve">De lo anterior, se desprende que los Sujetos Obligados están obligados a poner a disposición del público de manera constante y actualizada, de forma sencilla, precisa y entendible, en los respectivos medios electrónicos, </w:t>
      </w:r>
      <w:r w:rsidR="00317B93" w:rsidRPr="001D7DD2">
        <w:rPr>
          <w:rFonts w:ascii="Palatino Linotype" w:hAnsi="Palatino Linotype" w:cs="Arial"/>
          <w:lang w:eastAsia="en-US"/>
        </w:rPr>
        <w:t>directorio de todos los servidores públicos, a partir del nivel de jefe de departamento o su equivalente o de menor nivel, en términos de la Ley de Transparencia Local</w:t>
      </w:r>
      <w:r w:rsidRPr="001D7DD2">
        <w:rPr>
          <w:rFonts w:ascii="Palatino Linotype" w:hAnsi="Palatino Linotype" w:cs="Arial"/>
          <w:lang w:eastAsia="en-US"/>
        </w:rPr>
        <w:t>.</w:t>
      </w:r>
    </w:p>
    <w:p w14:paraId="66D66317" w14:textId="49A465A9" w:rsidR="00317B93" w:rsidRPr="001D7DD2" w:rsidRDefault="00317B93" w:rsidP="00B10E40">
      <w:pPr>
        <w:spacing w:line="360" w:lineRule="auto"/>
        <w:jc w:val="both"/>
        <w:rPr>
          <w:rFonts w:ascii="Palatino Linotype" w:hAnsi="Palatino Linotype" w:cs="Arial"/>
          <w:lang w:eastAsia="en-US"/>
        </w:rPr>
      </w:pPr>
    </w:p>
    <w:p w14:paraId="4C907F4A" w14:textId="04FF5CA6" w:rsidR="00317B93" w:rsidRPr="001D7DD2" w:rsidRDefault="00317B93" w:rsidP="00317B93">
      <w:pPr>
        <w:spacing w:line="360" w:lineRule="auto"/>
        <w:jc w:val="both"/>
        <w:rPr>
          <w:rFonts w:ascii="Palatino Linotype" w:eastAsiaTheme="minorHAnsi" w:hAnsi="Palatino Linotype" w:cs="Arial"/>
          <w:szCs w:val="22"/>
          <w:lang w:val="es-MX" w:eastAsia="en-US"/>
        </w:rPr>
      </w:pPr>
      <w:r w:rsidRPr="001D7DD2">
        <w:rPr>
          <w:rFonts w:ascii="Palatino Linotype" w:hAnsi="Palatino Linotype" w:cs="Arial"/>
          <w:lang w:eastAsia="en-US"/>
        </w:rPr>
        <w:t xml:space="preserve">Continuando con los puntos pendientes de entrega por parte del Sujeto Obligado, nos encontramos con los </w:t>
      </w:r>
      <w:proofErr w:type="spellStart"/>
      <w:r w:rsidRPr="001D7DD2">
        <w:rPr>
          <w:rFonts w:ascii="Palatino Linotype" w:hAnsi="Palatino Linotype" w:cs="Arial"/>
          <w:i/>
          <w:iCs/>
          <w:lang w:eastAsia="en-US"/>
        </w:rPr>
        <w:t>Curriculums</w:t>
      </w:r>
      <w:proofErr w:type="spellEnd"/>
      <w:r w:rsidRPr="001D7DD2">
        <w:rPr>
          <w:rFonts w:ascii="Palatino Linotype" w:hAnsi="Palatino Linotype" w:cs="Arial"/>
          <w:lang w:eastAsia="en-US"/>
        </w:rPr>
        <w:t xml:space="preserve"> de los Titulares; </w:t>
      </w:r>
      <w:r w:rsidRPr="001D7DD2">
        <w:rPr>
          <w:rFonts w:ascii="Palatino Linotype" w:eastAsiaTheme="minorHAnsi" w:hAnsi="Palatino Linotype" w:cs="Arial"/>
          <w:szCs w:val="22"/>
          <w:lang w:val="es-MX" w:eastAsia="en-US"/>
        </w:rPr>
        <w:t>que dicho documento</w:t>
      </w:r>
      <w:r w:rsidR="003C7F4A" w:rsidRPr="001D7DD2">
        <w:rPr>
          <w:rFonts w:ascii="Palatino Linotype" w:eastAsiaTheme="minorHAnsi" w:hAnsi="Palatino Linotype" w:cs="Arial"/>
          <w:szCs w:val="22"/>
          <w:lang w:val="es-MX" w:eastAsia="en-US"/>
        </w:rPr>
        <w:t>,</w:t>
      </w:r>
      <w:r w:rsidRPr="001D7DD2">
        <w:rPr>
          <w:rFonts w:ascii="Palatino Linotype" w:eastAsiaTheme="minorHAnsi" w:hAnsi="Palatino Linotype" w:cs="Arial"/>
          <w:szCs w:val="22"/>
          <w:lang w:val="es-MX" w:eastAsia="en-US"/>
        </w:rPr>
        <w:t xml:space="preserve"> sirve para observ</w:t>
      </w:r>
      <w:r w:rsidR="003C7F4A" w:rsidRPr="001D7DD2">
        <w:rPr>
          <w:rFonts w:ascii="Palatino Linotype" w:eastAsiaTheme="minorHAnsi" w:hAnsi="Palatino Linotype" w:cs="Arial"/>
          <w:szCs w:val="22"/>
          <w:lang w:val="es-MX" w:eastAsia="en-US"/>
        </w:rPr>
        <w:t>ar</w:t>
      </w:r>
      <w:r w:rsidRPr="001D7DD2">
        <w:rPr>
          <w:rFonts w:ascii="Palatino Linotype" w:eastAsiaTheme="minorHAnsi" w:hAnsi="Palatino Linotype" w:cs="Arial"/>
          <w:szCs w:val="22"/>
          <w:lang w:val="es-MX" w:eastAsia="en-US"/>
        </w:rPr>
        <w:t xml:space="preserve"> la trayectoria académica, profesional y experiencia laboral de los servidores públicos; por lo que se deberá tomar en consideración su conocimiento, profesión, vocación y experiencia relacionada con el puesto que ostentan en el Ayuntamiento de </w:t>
      </w:r>
      <w:r w:rsidR="003C7F4A" w:rsidRPr="001D7DD2">
        <w:rPr>
          <w:rFonts w:ascii="Palatino Linotype" w:eastAsiaTheme="minorHAnsi" w:hAnsi="Palatino Linotype" w:cs="Arial"/>
          <w:szCs w:val="22"/>
          <w:lang w:val="es-MX" w:eastAsia="en-US"/>
        </w:rPr>
        <w:t>Temascalcingo</w:t>
      </w:r>
      <w:r w:rsidRPr="001D7DD2">
        <w:rPr>
          <w:rFonts w:ascii="Palatino Linotype" w:eastAsiaTheme="minorHAnsi" w:hAnsi="Palatino Linotype" w:cs="Arial"/>
          <w:szCs w:val="22"/>
          <w:lang w:val="es-MX" w:eastAsia="en-US"/>
        </w:rPr>
        <w:t xml:space="preserve">; información documental que el </w:t>
      </w:r>
      <w:r w:rsidRPr="001D7DD2">
        <w:rPr>
          <w:rFonts w:ascii="Palatino Linotype" w:eastAsiaTheme="minorHAnsi" w:hAnsi="Palatino Linotype" w:cs="Arial"/>
          <w:b/>
          <w:szCs w:val="22"/>
          <w:lang w:val="es-MX" w:eastAsia="en-US"/>
        </w:rPr>
        <w:t>Sujeto Obligado</w:t>
      </w:r>
      <w:r w:rsidRPr="001D7DD2">
        <w:rPr>
          <w:rFonts w:ascii="Palatino Linotype" w:eastAsiaTheme="minorHAnsi" w:hAnsi="Palatino Linotype" w:cs="Arial"/>
          <w:szCs w:val="22"/>
          <w:lang w:val="es-MX" w:eastAsia="en-US"/>
        </w:rPr>
        <w:t xml:space="preserve"> debe poseer y en su caso generar, toda vez que mediante su respuesta refiere sus nombres, cargos, área de adscripción y perfil académico, por lo que aunado a que dicha información debe ser publica y accesible de manera permanente a cualquier persona.</w:t>
      </w:r>
    </w:p>
    <w:p w14:paraId="5E702661" w14:textId="77777777" w:rsidR="00317B93" w:rsidRPr="001D7DD2" w:rsidRDefault="00317B93" w:rsidP="00317B93">
      <w:pPr>
        <w:rPr>
          <w:sz w:val="16"/>
          <w:lang w:val="es-MX"/>
        </w:rPr>
      </w:pPr>
    </w:p>
    <w:p w14:paraId="0F7D31AE" w14:textId="77777777" w:rsidR="00317B93" w:rsidRPr="001D7DD2" w:rsidRDefault="00317B93" w:rsidP="00317B93">
      <w:pPr>
        <w:widowControl w:val="0"/>
        <w:autoSpaceDE w:val="0"/>
        <w:autoSpaceDN w:val="0"/>
        <w:adjustRightInd w:val="0"/>
        <w:spacing w:before="240" w:after="240" w:line="360" w:lineRule="auto"/>
        <w:jc w:val="both"/>
        <w:rPr>
          <w:rFonts w:ascii="Palatino Linotype" w:eastAsiaTheme="minorHAnsi" w:hAnsi="Palatino Linotype" w:cstheme="minorBidi"/>
          <w:bCs/>
          <w:lang w:val="es-MX" w:eastAsia="es-MX"/>
        </w:rPr>
      </w:pPr>
      <w:r w:rsidRPr="001D7DD2">
        <w:rPr>
          <w:rFonts w:ascii="Palatino Linotype" w:eastAsiaTheme="minorHAnsi" w:hAnsi="Palatino Linotype" w:cs="Arial"/>
          <w:lang w:val="es-MX" w:eastAsia="en-US"/>
        </w:rPr>
        <w:t xml:space="preserve">Asimismo, es de señalar que el </w:t>
      </w:r>
      <w:r w:rsidRPr="001D7DD2">
        <w:rPr>
          <w:rFonts w:ascii="Palatino Linotype" w:eastAsiaTheme="minorHAnsi" w:hAnsi="Palatino Linotype" w:cstheme="minorBidi"/>
          <w:bCs/>
          <w:lang w:val="es-MX" w:eastAsia="es-MX"/>
        </w:rPr>
        <w:t xml:space="preserve">artículo 92, fracción XXI, de la Ley de Transparencia y </w:t>
      </w:r>
      <w:r w:rsidRPr="001D7DD2">
        <w:rPr>
          <w:rFonts w:ascii="Palatino Linotype" w:eastAsiaTheme="minorHAnsi" w:hAnsi="Palatino Linotype" w:cstheme="minorBidi"/>
          <w:bCs/>
          <w:lang w:val="es-MX" w:eastAsia="es-MX"/>
        </w:rPr>
        <w:lastRenderedPageBreak/>
        <w:t xml:space="preserve">Acceso a la Información Pública de la Entidad, la información curricular desde el nivel del jefe de departamento o equivalente hasta el titular del Sujeto </w:t>
      </w:r>
      <w:proofErr w:type="gramStart"/>
      <w:r w:rsidRPr="001D7DD2">
        <w:rPr>
          <w:rFonts w:ascii="Palatino Linotype" w:eastAsiaTheme="minorHAnsi" w:hAnsi="Palatino Linotype" w:cstheme="minorBidi"/>
          <w:bCs/>
          <w:lang w:val="es-MX" w:eastAsia="es-MX"/>
        </w:rPr>
        <w:t>Obligado,</w:t>
      </w:r>
      <w:proofErr w:type="gramEnd"/>
      <w:r w:rsidRPr="001D7DD2">
        <w:rPr>
          <w:rFonts w:ascii="Palatino Linotype" w:eastAsiaTheme="minorHAnsi" w:hAnsi="Palatino Linotype" w:cstheme="minorBidi"/>
          <w:bCs/>
          <w:lang w:val="es-MX" w:eastAsia="es-MX"/>
        </w:rPr>
        <w:t xml:space="preserve"> constituye una obligación de transparencia como se advierte enseguida: </w:t>
      </w:r>
    </w:p>
    <w:p w14:paraId="50E79CE7" w14:textId="77777777" w:rsidR="00317B93" w:rsidRPr="001D7DD2" w:rsidRDefault="00317B93" w:rsidP="00317B93">
      <w:pPr>
        <w:widowControl w:val="0"/>
        <w:autoSpaceDE w:val="0"/>
        <w:autoSpaceDN w:val="0"/>
        <w:adjustRightInd w:val="0"/>
        <w:spacing w:line="259" w:lineRule="auto"/>
        <w:ind w:left="851" w:right="900"/>
        <w:jc w:val="both"/>
        <w:rPr>
          <w:rFonts w:ascii="Palatino Linotype" w:eastAsiaTheme="minorHAnsi" w:hAnsi="Palatino Linotype" w:cstheme="minorBidi"/>
          <w:bCs/>
          <w:i/>
          <w:sz w:val="22"/>
          <w:szCs w:val="22"/>
          <w:lang w:val="es-MX" w:eastAsia="es-MX"/>
        </w:rPr>
      </w:pPr>
      <w:r w:rsidRPr="001D7DD2">
        <w:rPr>
          <w:rFonts w:ascii="Palatino Linotype" w:eastAsiaTheme="minorHAnsi" w:hAnsi="Palatino Linotype" w:cstheme="minorBidi"/>
          <w:bCs/>
          <w:i/>
          <w:sz w:val="22"/>
          <w:szCs w:val="22"/>
          <w:lang w:val="es-MX" w:eastAsia="es-MX"/>
        </w:rPr>
        <w:t>“</w:t>
      </w:r>
      <w:r w:rsidRPr="001D7DD2">
        <w:rPr>
          <w:rFonts w:ascii="Palatino Linotype" w:eastAsiaTheme="minorHAnsi" w:hAnsi="Palatino Linotype" w:cstheme="minorBidi"/>
          <w:b/>
          <w:bCs/>
          <w:i/>
          <w:sz w:val="22"/>
          <w:szCs w:val="22"/>
          <w:lang w:val="es-MX" w:eastAsia="es-MX"/>
        </w:rPr>
        <w:t>Artículo 92</w:t>
      </w:r>
      <w:r w:rsidRPr="001D7DD2">
        <w:rPr>
          <w:rFonts w:ascii="Palatino Linotype" w:eastAsiaTheme="minorHAnsi" w:hAnsi="Palatino Linotype" w:cstheme="minorBidi"/>
          <w:bCs/>
          <w:i/>
          <w:sz w:val="22"/>
          <w:szCs w:val="22"/>
          <w:lang w:val="es-MX" w:eastAsia="es-MX"/>
        </w:rPr>
        <w:t>. Los sujetos obligados deberán poner a disposición del público de manera permanente y actualizada de forma sencilla, precisa y entendible, en los respectivos medios electrónicos, de acuerdo con sus facultades, atribuciones, funciones u objeto social, según corresponda, la información, por lo menos, de los temas, documentos y políticas que a continuación se señalan:</w:t>
      </w:r>
    </w:p>
    <w:p w14:paraId="607B28B3" w14:textId="77777777" w:rsidR="00317B93" w:rsidRPr="001D7DD2" w:rsidRDefault="00317B93" w:rsidP="00317B93">
      <w:pPr>
        <w:widowControl w:val="0"/>
        <w:autoSpaceDE w:val="0"/>
        <w:autoSpaceDN w:val="0"/>
        <w:adjustRightInd w:val="0"/>
        <w:spacing w:line="259" w:lineRule="auto"/>
        <w:ind w:left="851" w:right="900"/>
        <w:jc w:val="both"/>
        <w:rPr>
          <w:rFonts w:asciiTheme="minorHAnsi" w:eastAsiaTheme="minorHAnsi" w:hAnsiTheme="minorHAnsi" w:cstheme="minorBidi"/>
          <w:sz w:val="22"/>
          <w:szCs w:val="22"/>
          <w:lang w:val="es-MX" w:eastAsia="en-US"/>
        </w:rPr>
      </w:pPr>
      <w:r w:rsidRPr="001D7DD2">
        <w:rPr>
          <w:rFonts w:ascii="Palatino Linotype" w:eastAsiaTheme="minorHAnsi" w:hAnsi="Palatino Linotype" w:cstheme="minorBidi"/>
          <w:bCs/>
          <w:i/>
          <w:sz w:val="22"/>
          <w:szCs w:val="22"/>
          <w:lang w:val="es-MX" w:eastAsia="es-MX"/>
        </w:rPr>
        <w:t>(…)</w:t>
      </w:r>
      <w:r w:rsidRPr="001D7DD2">
        <w:rPr>
          <w:rFonts w:asciiTheme="minorHAnsi" w:eastAsiaTheme="minorHAnsi" w:hAnsiTheme="minorHAnsi" w:cstheme="minorBidi"/>
          <w:sz w:val="22"/>
          <w:szCs w:val="22"/>
          <w:lang w:val="es-MX" w:eastAsia="en-US"/>
        </w:rPr>
        <w:t xml:space="preserve"> </w:t>
      </w:r>
    </w:p>
    <w:p w14:paraId="6FD5529C" w14:textId="77777777" w:rsidR="00317B93" w:rsidRPr="001D7DD2" w:rsidRDefault="00317B93" w:rsidP="00317B93">
      <w:pPr>
        <w:widowControl w:val="0"/>
        <w:autoSpaceDE w:val="0"/>
        <w:autoSpaceDN w:val="0"/>
        <w:adjustRightInd w:val="0"/>
        <w:spacing w:line="259" w:lineRule="auto"/>
        <w:ind w:left="851" w:right="900"/>
        <w:jc w:val="both"/>
        <w:rPr>
          <w:rFonts w:ascii="Palatino Linotype" w:eastAsiaTheme="minorHAnsi" w:hAnsi="Palatino Linotype" w:cstheme="minorBidi"/>
          <w:bCs/>
          <w:i/>
          <w:sz w:val="22"/>
          <w:szCs w:val="22"/>
          <w:lang w:val="es-MX" w:eastAsia="es-MX"/>
        </w:rPr>
      </w:pPr>
      <w:r w:rsidRPr="001D7DD2">
        <w:rPr>
          <w:rFonts w:ascii="Palatino Linotype" w:eastAsiaTheme="minorHAnsi" w:hAnsi="Palatino Linotype" w:cstheme="minorBidi"/>
          <w:b/>
          <w:bCs/>
          <w:i/>
          <w:sz w:val="22"/>
          <w:szCs w:val="22"/>
          <w:lang w:val="es-MX" w:eastAsia="es-MX"/>
        </w:rPr>
        <w:t>XXI.</w:t>
      </w:r>
      <w:r w:rsidRPr="001D7DD2">
        <w:rPr>
          <w:rFonts w:ascii="Palatino Linotype" w:eastAsiaTheme="minorHAnsi" w:hAnsi="Palatino Linotype" w:cstheme="minorBidi"/>
          <w:bCs/>
          <w:i/>
          <w:sz w:val="22"/>
          <w:szCs w:val="22"/>
          <w:lang w:val="es-MX" w:eastAsia="es-MX"/>
        </w:rPr>
        <w:t xml:space="preserve"> </w:t>
      </w:r>
      <w:r w:rsidRPr="001D7DD2">
        <w:rPr>
          <w:rFonts w:ascii="Palatino Linotype" w:eastAsiaTheme="minorHAnsi" w:hAnsi="Palatino Linotype" w:cstheme="minorBidi"/>
          <w:b/>
          <w:bCs/>
          <w:i/>
          <w:sz w:val="22"/>
          <w:szCs w:val="22"/>
          <w:u w:val="single"/>
          <w:lang w:val="es-MX" w:eastAsia="es-MX"/>
        </w:rPr>
        <w:t>La información curricular</w:t>
      </w:r>
      <w:r w:rsidRPr="001D7DD2">
        <w:rPr>
          <w:rFonts w:ascii="Palatino Linotype" w:eastAsiaTheme="minorHAnsi" w:hAnsi="Palatino Linotype" w:cstheme="minorBidi"/>
          <w:b/>
          <w:bCs/>
          <w:i/>
          <w:sz w:val="22"/>
          <w:szCs w:val="22"/>
          <w:lang w:val="es-MX" w:eastAsia="es-MX"/>
        </w:rPr>
        <w:t xml:space="preserve">, </w:t>
      </w:r>
      <w:r w:rsidRPr="001D7DD2">
        <w:rPr>
          <w:rFonts w:ascii="Palatino Linotype" w:eastAsiaTheme="minorHAnsi" w:hAnsi="Palatino Linotype" w:cstheme="minorBidi"/>
          <w:b/>
          <w:bCs/>
          <w:i/>
          <w:sz w:val="22"/>
          <w:szCs w:val="22"/>
          <w:u w:val="single"/>
          <w:lang w:val="es-MX" w:eastAsia="es-MX"/>
        </w:rPr>
        <w:t>desde el nivel de jefe de departamento o equivalente, hasta el titular del sujeto obligado</w:t>
      </w:r>
      <w:r w:rsidRPr="001D7DD2">
        <w:rPr>
          <w:rFonts w:ascii="Palatino Linotype" w:eastAsiaTheme="minorHAnsi" w:hAnsi="Palatino Linotype" w:cstheme="minorBidi"/>
          <w:bCs/>
          <w:i/>
          <w:sz w:val="22"/>
          <w:szCs w:val="22"/>
          <w:lang w:val="es-MX" w:eastAsia="es-MX"/>
        </w:rPr>
        <w:t xml:space="preserve">, así como, en su caso, las sanciones administrativas de que haya sido objeto; </w:t>
      </w:r>
    </w:p>
    <w:p w14:paraId="65CF26FA" w14:textId="77777777" w:rsidR="00317B93" w:rsidRPr="001D7DD2" w:rsidRDefault="00317B93" w:rsidP="00317B93">
      <w:pPr>
        <w:widowControl w:val="0"/>
        <w:autoSpaceDE w:val="0"/>
        <w:autoSpaceDN w:val="0"/>
        <w:adjustRightInd w:val="0"/>
        <w:spacing w:line="259" w:lineRule="auto"/>
        <w:ind w:left="851" w:right="900"/>
        <w:jc w:val="both"/>
        <w:rPr>
          <w:rFonts w:ascii="Palatino Linotype" w:eastAsiaTheme="minorHAnsi" w:hAnsi="Palatino Linotype" w:cstheme="minorBidi"/>
          <w:bCs/>
          <w:i/>
          <w:sz w:val="22"/>
          <w:szCs w:val="22"/>
          <w:lang w:val="es-MX" w:eastAsia="es-MX"/>
        </w:rPr>
      </w:pPr>
      <w:r w:rsidRPr="001D7DD2">
        <w:rPr>
          <w:rFonts w:ascii="Palatino Linotype" w:eastAsiaTheme="minorHAnsi" w:hAnsi="Palatino Linotype" w:cstheme="minorBidi"/>
          <w:bCs/>
          <w:i/>
          <w:sz w:val="22"/>
          <w:szCs w:val="22"/>
          <w:lang w:val="es-MX" w:eastAsia="es-MX"/>
        </w:rPr>
        <w:t>(…)”</w:t>
      </w:r>
    </w:p>
    <w:p w14:paraId="57172BD8" w14:textId="77777777" w:rsidR="00317B93" w:rsidRPr="001D7DD2" w:rsidRDefault="00317B93" w:rsidP="00317B93">
      <w:pPr>
        <w:widowControl w:val="0"/>
        <w:autoSpaceDE w:val="0"/>
        <w:autoSpaceDN w:val="0"/>
        <w:adjustRightInd w:val="0"/>
        <w:spacing w:line="259" w:lineRule="auto"/>
        <w:ind w:left="851" w:right="900"/>
        <w:jc w:val="right"/>
        <w:rPr>
          <w:rFonts w:ascii="Palatino Linotype" w:eastAsiaTheme="minorHAnsi" w:hAnsi="Palatino Linotype" w:cstheme="minorBidi"/>
          <w:b/>
          <w:bCs/>
          <w:i/>
          <w:sz w:val="18"/>
          <w:szCs w:val="22"/>
          <w:lang w:val="es-MX" w:eastAsia="es-MX"/>
        </w:rPr>
      </w:pPr>
      <w:r w:rsidRPr="001D7DD2">
        <w:rPr>
          <w:rFonts w:ascii="Palatino Linotype" w:eastAsiaTheme="minorHAnsi" w:hAnsi="Palatino Linotype" w:cstheme="minorBidi"/>
          <w:b/>
          <w:bCs/>
          <w:i/>
          <w:sz w:val="18"/>
          <w:szCs w:val="22"/>
          <w:lang w:val="es-MX" w:eastAsia="es-MX"/>
        </w:rPr>
        <w:t xml:space="preserve">(Énfasis añadido) </w:t>
      </w:r>
    </w:p>
    <w:p w14:paraId="2EF9F44E" w14:textId="77777777" w:rsidR="00317B93" w:rsidRPr="001D7DD2" w:rsidRDefault="00317B93" w:rsidP="00317B93">
      <w:pPr>
        <w:rPr>
          <w:lang w:val="es-MX"/>
        </w:rPr>
      </w:pPr>
    </w:p>
    <w:p w14:paraId="461E3152" w14:textId="77777777" w:rsidR="00317B93" w:rsidRPr="001D7DD2" w:rsidRDefault="00317B93" w:rsidP="00317B93">
      <w:pPr>
        <w:spacing w:after="160" w:line="360" w:lineRule="auto"/>
        <w:jc w:val="both"/>
        <w:rPr>
          <w:rFonts w:ascii="Palatino Linotype" w:eastAsiaTheme="minorHAnsi" w:hAnsi="Palatino Linotype" w:cstheme="minorBidi"/>
          <w:bCs/>
          <w:szCs w:val="22"/>
          <w:lang w:val="es-MX" w:eastAsia="es-MX"/>
        </w:rPr>
      </w:pPr>
    </w:p>
    <w:p w14:paraId="0F570097" w14:textId="77777777" w:rsidR="00317B93" w:rsidRPr="001D7DD2" w:rsidRDefault="00317B93" w:rsidP="00317B93">
      <w:pPr>
        <w:spacing w:after="160" w:line="360" w:lineRule="auto"/>
        <w:jc w:val="both"/>
        <w:rPr>
          <w:rFonts w:ascii="Palatino Linotype" w:eastAsia="Calibri" w:hAnsi="Palatino Linotype" w:cstheme="minorBidi"/>
          <w:szCs w:val="22"/>
          <w:lang w:val="es-MX" w:eastAsia="en-US"/>
        </w:rPr>
      </w:pPr>
      <w:r w:rsidRPr="001D7DD2">
        <w:rPr>
          <w:rFonts w:ascii="Palatino Linotype" w:eastAsiaTheme="minorHAnsi" w:hAnsi="Palatino Linotype" w:cstheme="minorBidi"/>
          <w:bCs/>
          <w:szCs w:val="22"/>
          <w:lang w:val="es-MX" w:eastAsia="es-MX"/>
        </w:rPr>
        <w:t xml:space="preserve">Información que deberá ser publicada en atención a los </w:t>
      </w:r>
      <w:r w:rsidRPr="001D7DD2">
        <w:rPr>
          <w:rFonts w:ascii="Palatino Linotype" w:eastAsiaTheme="minorHAnsi" w:hAnsi="Palatino Linotype" w:cstheme="minorBidi"/>
          <w:i/>
          <w:szCs w:val="22"/>
          <w:lang w:val="es-MX" w:eastAsia="en-US"/>
        </w:rPr>
        <w:t>“</w:t>
      </w:r>
      <w:r w:rsidRPr="001D7DD2">
        <w:rPr>
          <w:rFonts w:ascii="Palatino Linotype" w:eastAsia="Calibri" w:hAnsi="Palatino Linotype" w:cstheme="minorBidi"/>
          <w:i/>
          <w:szCs w:val="22"/>
          <w:lang w:val="es-MX" w:eastAsia="en-US"/>
        </w:rPr>
        <w:t>Lineamientos Técnicos Generales para la Publicación, Homologación y Estandarización de la Información de las Obligaciones establecidas en el Título Quinto y en la Fracción IV, del artículo 31, de la Ley General de Transparencia y Acceso a la Información Pública, que deberán difundir los Sujetos Obligados en los Portales de Internet y en la Plataforma Nacional de Transparencia”</w:t>
      </w:r>
      <w:r w:rsidRPr="001D7DD2">
        <w:rPr>
          <w:rFonts w:ascii="Palatino Linotype" w:eastAsia="Calibri" w:hAnsi="Palatino Linotype" w:cstheme="minorBidi"/>
          <w:szCs w:val="22"/>
          <w:lang w:val="es-MX" w:eastAsia="en-US"/>
        </w:rPr>
        <w:t xml:space="preserve">, que en su </w:t>
      </w:r>
      <w:r w:rsidRPr="001D7DD2">
        <w:rPr>
          <w:rFonts w:ascii="Palatino Linotype" w:eastAsia="Calibri" w:hAnsi="Palatino Linotype" w:cstheme="minorBidi"/>
          <w:i/>
          <w:szCs w:val="22"/>
          <w:lang w:val="es-MX" w:eastAsia="en-US"/>
        </w:rPr>
        <w:t>“Anexo I”</w:t>
      </w:r>
      <w:r w:rsidRPr="001D7DD2">
        <w:rPr>
          <w:rFonts w:ascii="Palatino Linotype" w:eastAsia="Calibri" w:hAnsi="Palatino Linotype" w:cstheme="minorBidi"/>
          <w:szCs w:val="22"/>
          <w:lang w:val="es-MX" w:eastAsia="en-US"/>
        </w:rPr>
        <w:t xml:space="preserve">, relacionado con artículo 70, de la Ley General de Transparencia, de forma análoga prevé en su fracción XVII, la información curricular; respecto de la cual define la forma y criterios en que deberá ser publicada por los Sujetos Obligados, que en lo que al presente estudio interesa establece en sus “Criterios sustantivos de contenido” 1 a 12 la información siguiente: </w:t>
      </w:r>
    </w:p>
    <w:p w14:paraId="17BE669E" w14:textId="77777777" w:rsidR="00317B93" w:rsidRPr="001D7DD2" w:rsidRDefault="00317B93" w:rsidP="00317B93">
      <w:pPr>
        <w:rPr>
          <w:rFonts w:eastAsia="Calibri"/>
          <w:lang w:val="es-MX"/>
        </w:rPr>
      </w:pPr>
    </w:p>
    <w:p w14:paraId="7E7372FE" w14:textId="77777777" w:rsidR="00317B93" w:rsidRPr="001D7DD2" w:rsidRDefault="00317B93" w:rsidP="00317B93">
      <w:pPr>
        <w:ind w:left="1985" w:right="900" w:hanging="1134"/>
        <w:jc w:val="both"/>
        <w:rPr>
          <w:rFonts w:ascii="Palatino Linotype" w:eastAsia="Calibri" w:hAnsi="Palatino Linotype" w:cstheme="minorBidi"/>
          <w:i/>
          <w:sz w:val="22"/>
          <w:szCs w:val="22"/>
          <w:lang w:val="es-MX" w:eastAsia="en-US"/>
        </w:rPr>
      </w:pPr>
      <w:r w:rsidRPr="001D7DD2">
        <w:rPr>
          <w:rFonts w:ascii="Palatino Linotype" w:eastAsia="Calibri" w:hAnsi="Palatino Linotype" w:cstheme="minorBidi"/>
          <w:i/>
          <w:sz w:val="22"/>
          <w:szCs w:val="22"/>
          <w:lang w:val="es-MX" w:eastAsia="en-US"/>
        </w:rPr>
        <w:t>“</w:t>
      </w:r>
      <w:r w:rsidRPr="001D7DD2">
        <w:rPr>
          <w:rFonts w:ascii="Palatino Linotype" w:eastAsia="Calibri" w:hAnsi="Palatino Linotype" w:cstheme="minorBidi"/>
          <w:b/>
          <w:i/>
          <w:sz w:val="22"/>
          <w:szCs w:val="22"/>
          <w:lang w:val="es-MX" w:eastAsia="en-US"/>
        </w:rPr>
        <w:t>Criterio 1</w:t>
      </w:r>
      <w:r w:rsidRPr="001D7DD2">
        <w:rPr>
          <w:rFonts w:ascii="Palatino Linotype" w:eastAsia="Calibri" w:hAnsi="Palatino Linotype" w:cstheme="minorBidi"/>
          <w:i/>
          <w:sz w:val="22"/>
          <w:szCs w:val="22"/>
          <w:lang w:val="es-MX" w:eastAsia="en-US"/>
        </w:rPr>
        <w:t xml:space="preserve"> Clave o nivel del puesto (de acuerdo con el catálogo que regule la actividad del sujeto obligado) </w:t>
      </w:r>
    </w:p>
    <w:p w14:paraId="2E0F71EF" w14:textId="77777777" w:rsidR="00317B93" w:rsidRPr="001D7DD2" w:rsidRDefault="00317B93" w:rsidP="00317B93">
      <w:pPr>
        <w:ind w:left="851" w:right="900"/>
        <w:jc w:val="both"/>
        <w:rPr>
          <w:rFonts w:ascii="Palatino Linotype" w:eastAsia="Calibri" w:hAnsi="Palatino Linotype" w:cstheme="minorBidi"/>
          <w:i/>
          <w:sz w:val="22"/>
          <w:szCs w:val="22"/>
          <w:lang w:val="es-MX" w:eastAsia="en-US"/>
        </w:rPr>
      </w:pPr>
    </w:p>
    <w:p w14:paraId="2192BAD0" w14:textId="77777777" w:rsidR="00317B93" w:rsidRPr="001D7DD2" w:rsidRDefault="00317B93" w:rsidP="00317B93">
      <w:pPr>
        <w:ind w:left="1843" w:right="900" w:hanging="992"/>
        <w:jc w:val="both"/>
        <w:rPr>
          <w:rFonts w:ascii="Palatino Linotype" w:eastAsia="Calibri" w:hAnsi="Palatino Linotype" w:cstheme="minorBidi"/>
          <w:i/>
          <w:sz w:val="22"/>
          <w:szCs w:val="22"/>
          <w:lang w:val="es-MX" w:eastAsia="en-US"/>
        </w:rPr>
      </w:pPr>
      <w:r w:rsidRPr="001D7DD2">
        <w:rPr>
          <w:rFonts w:ascii="Palatino Linotype" w:eastAsia="Calibri" w:hAnsi="Palatino Linotype" w:cstheme="minorBidi"/>
          <w:b/>
          <w:i/>
          <w:sz w:val="22"/>
          <w:szCs w:val="22"/>
          <w:lang w:val="es-MX" w:eastAsia="en-US"/>
        </w:rPr>
        <w:t>Criterio 2</w:t>
      </w:r>
      <w:r w:rsidRPr="001D7DD2">
        <w:rPr>
          <w:rFonts w:ascii="Palatino Linotype" w:eastAsia="Calibri" w:hAnsi="Palatino Linotype" w:cstheme="minorBidi"/>
          <w:i/>
          <w:sz w:val="22"/>
          <w:szCs w:val="22"/>
          <w:lang w:val="es-MX" w:eastAsia="en-US"/>
        </w:rPr>
        <w:t xml:space="preserve"> Denominación del puesto en la estructura orgánica (de acuerdo con el catálogo de claves y niveles) </w:t>
      </w:r>
    </w:p>
    <w:p w14:paraId="15158100" w14:textId="77777777" w:rsidR="00317B93" w:rsidRPr="001D7DD2" w:rsidRDefault="00317B93" w:rsidP="00317B93">
      <w:pPr>
        <w:ind w:left="851" w:right="900"/>
        <w:jc w:val="both"/>
        <w:rPr>
          <w:rFonts w:ascii="Palatino Linotype" w:eastAsia="Calibri" w:hAnsi="Palatino Linotype" w:cstheme="minorBidi"/>
          <w:i/>
          <w:sz w:val="22"/>
          <w:szCs w:val="22"/>
          <w:lang w:val="es-MX" w:eastAsia="en-US"/>
        </w:rPr>
      </w:pPr>
    </w:p>
    <w:p w14:paraId="7502A2C1" w14:textId="77777777" w:rsidR="00317B93" w:rsidRPr="001D7DD2" w:rsidRDefault="00317B93" w:rsidP="00317B93">
      <w:pPr>
        <w:ind w:left="851" w:right="900"/>
        <w:jc w:val="both"/>
        <w:rPr>
          <w:rFonts w:ascii="Palatino Linotype" w:eastAsia="Calibri" w:hAnsi="Palatino Linotype" w:cstheme="minorBidi"/>
          <w:i/>
          <w:sz w:val="22"/>
          <w:szCs w:val="22"/>
          <w:lang w:val="es-MX" w:eastAsia="en-US"/>
        </w:rPr>
      </w:pPr>
      <w:r w:rsidRPr="001D7DD2">
        <w:rPr>
          <w:rFonts w:ascii="Palatino Linotype" w:eastAsia="Calibri" w:hAnsi="Palatino Linotype" w:cstheme="minorBidi"/>
          <w:b/>
          <w:i/>
          <w:sz w:val="22"/>
          <w:szCs w:val="22"/>
          <w:lang w:val="es-MX" w:eastAsia="en-US"/>
        </w:rPr>
        <w:t>Criterio 3</w:t>
      </w:r>
      <w:r w:rsidRPr="001D7DD2">
        <w:rPr>
          <w:rFonts w:ascii="Palatino Linotype" w:eastAsia="Calibri" w:hAnsi="Palatino Linotype" w:cstheme="minorBidi"/>
          <w:i/>
          <w:sz w:val="22"/>
          <w:szCs w:val="22"/>
          <w:lang w:val="es-MX" w:eastAsia="en-US"/>
        </w:rPr>
        <w:t xml:space="preserve"> Denominación del cargo, empleo, comisión o nombramiento otorgado </w:t>
      </w:r>
    </w:p>
    <w:p w14:paraId="012ACA71" w14:textId="77777777" w:rsidR="00317B93" w:rsidRPr="001D7DD2" w:rsidRDefault="00317B93" w:rsidP="00317B93">
      <w:pPr>
        <w:ind w:left="851" w:right="900"/>
        <w:jc w:val="both"/>
        <w:rPr>
          <w:rFonts w:ascii="Palatino Linotype" w:eastAsia="Calibri" w:hAnsi="Palatino Linotype" w:cstheme="minorBidi"/>
          <w:i/>
          <w:sz w:val="22"/>
          <w:szCs w:val="22"/>
          <w:lang w:val="es-MX" w:eastAsia="en-US"/>
        </w:rPr>
      </w:pPr>
    </w:p>
    <w:p w14:paraId="61A4FC22" w14:textId="77777777" w:rsidR="00317B93" w:rsidRPr="001D7DD2" w:rsidRDefault="00317B93" w:rsidP="00317B93">
      <w:pPr>
        <w:ind w:left="1843" w:right="900" w:hanging="992"/>
        <w:jc w:val="both"/>
        <w:rPr>
          <w:rFonts w:ascii="Palatino Linotype" w:eastAsia="Calibri" w:hAnsi="Palatino Linotype" w:cstheme="minorBidi"/>
          <w:i/>
          <w:sz w:val="22"/>
          <w:szCs w:val="22"/>
          <w:lang w:val="es-MX" w:eastAsia="en-US"/>
        </w:rPr>
      </w:pPr>
      <w:r w:rsidRPr="001D7DD2">
        <w:rPr>
          <w:rFonts w:ascii="Palatino Linotype" w:eastAsia="Calibri" w:hAnsi="Palatino Linotype" w:cstheme="minorBidi"/>
          <w:b/>
          <w:i/>
          <w:sz w:val="22"/>
          <w:szCs w:val="22"/>
          <w:lang w:val="es-MX" w:eastAsia="en-US"/>
        </w:rPr>
        <w:t>Criterio 4</w:t>
      </w:r>
      <w:r w:rsidRPr="001D7DD2">
        <w:rPr>
          <w:rFonts w:ascii="Palatino Linotype" w:eastAsia="Calibri" w:hAnsi="Palatino Linotype" w:cstheme="minorBidi"/>
          <w:i/>
          <w:sz w:val="22"/>
          <w:szCs w:val="22"/>
          <w:lang w:val="es-MX" w:eastAsia="en-US"/>
        </w:rPr>
        <w:t xml:space="preserve"> Nombre del servidor(a) público(a), integrante y/o, miembro del sujeto obligado, y/o persona que desempeñe un empleo, cargo o comisión y/o ejerza actos de autoridad (nombre[s], primer apellido, segundo apellido) </w:t>
      </w:r>
    </w:p>
    <w:p w14:paraId="11698F34" w14:textId="77777777" w:rsidR="00317B93" w:rsidRPr="001D7DD2" w:rsidRDefault="00317B93" w:rsidP="00317B93">
      <w:pPr>
        <w:ind w:left="851" w:right="900"/>
        <w:jc w:val="both"/>
        <w:rPr>
          <w:rFonts w:ascii="Palatino Linotype" w:eastAsia="Calibri" w:hAnsi="Palatino Linotype" w:cstheme="minorBidi"/>
          <w:i/>
          <w:sz w:val="22"/>
          <w:szCs w:val="22"/>
          <w:lang w:val="es-MX" w:eastAsia="en-US"/>
        </w:rPr>
      </w:pPr>
    </w:p>
    <w:p w14:paraId="19A77D95" w14:textId="77777777" w:rsidR="00317B93" w:rsidRPr="001D7DD2" w:rsidRDefault="00317B93" w:rsidP="00317B93">
      <w:pPr>
        <w:ind w:left="1843" w:right="900" w:hanging="992"/>
        <w:jc w:val="both"/>
        <w:rPr>
          <w:rFonts w:ascii="Palatino Linotype" w:eastAsia="Calibri" w:hAnsi="Palatino Linotype" w:cstheme="minorBidi"/>
          <w:i/>
          <w:sz w:val="22"/>
          <w:szCs w:val="22"/>
          <w:lang w:val="es-MX" w:eastAsia="en-US"/>
        </w:rPr>
      </w:pPr>
      <w:r w:rsidRPr="001D7DD2">
        <w:rPr>
          <w:rFonts w:ascii="Palatino Linotype" w:eastAsia="Calibri" w:hAnsi="Palatino Linotype" w:cstheme="minorBidi"/>
          <w:b/>
          <w:i/>
          <w:sz w:val="22"/>
          <w:szCs w:val="22"/>
          <w:lang w:val="es-MX" w:eastAsia="en-US"/>
        </w:rPr>
        <w:t>Criterio 5</w:t>
      </w:r>
      <w:r w:rsidRPr="001D7DD2">
        <w:rPr>
          <w:rFonts w:ascii="Palatino Linotype" w:eastAsia="Calibri" w:hAnsi="Palatino Linotype" w:cstheme="minorBidi"/>
          <w:i/>
          <w:sz w:val="22"/>
          <w:szCs w:val="22"/>
          <w:lang w:val="es-MX" w:eastAsia="en-US"/>
        </w:rPr>
        <w:t xml:space="preserve"> Área o unidad administrativa de adscripción (de acuerdo con el catálogo de unidades administrativas o puestos del sujeto obligado) </w:t>
      </w:r>
    </w:p>
    <w:p w14:paraId="49897FBD" w14:textId="77777777" w:rsidR="00317B93" w:rsidRPr="001D7DD2" w:rsidRDefault="00317B93" w:rsidP="00317B93">
      <w:pPr>
        <w:ind w:left="851" w:right="900"/>
        <w:jc w:val="both"/>
        <w:rPr>
          <w:rFonts w:ascii="Palatino Linotype" w:eastAsia="Calibri" w:hAnsi="Palatino Linotype" w:cstheme="minorBidi"/>
          <w:i/>
          <w:sz w:val="22"/>
          <w:szCs w:val="22"/>
          <w:lang w:val="es-MX" w:eastAsia="en-US"/>
        </w:rPr>
      </w:pPr>
    </w:p>
    <w:p w14:paraId="3AF661DB" w14:textId="77777777" w:rsidR="00317B93" w:rsidRPr="001D7DD2" w:rsidRDefault="00317B93" w:rsidP="00317B93">
      <w:pPr>
        <w:ind w:left="851" w:right="900"/>
        <w:jc w:val="both"/>
        <w:rPr>
          <w:rFonts w:ascii="Palatino Linotype" w:eastAsia="Calibri" w:hAnsi="Palatino Linotype" w:cstheme="minorBidi"/>
          <w:i/>
          <w:sz w:val="22"/>
          <w:szCs w:val="22"/>
          <w:lang w:val="es-MX" w:eastAsia="en-US"/>
        </w:rPr>
      </w:pPr>
      <w:r w:rsidRPr="001D7DD2">
        <w:rPr>
          <w:rFonts w:ascii="Palatino Linotype" w:eastAsia="Calibri" w:hAnsi="Palatino Linotype" w:cstheme="minorBidi"/>
          <w:i/>
          <w:sz w:val="22"/>
          <w:szCs w:val="22"/>
          <w:lang w:val="es-MX" w:eastAsia="en-US"/>
        </w:rPr>
        <w:t xml:space="preserve">Respecto a la información curricular del (la) servidor(a) público(a) y/o persona que desempeñe un empleo, cargo o comisión en el sujeto obligado se deberá publicar: </w:t>
      </w:r>
    </w:p>
    <w:p w14:paraId="1914F37D" w14:textId="77777777" w:rsidR="00317B93" w:rsidRPr="001D7DD2" w:rsidRDefault="00317B93" w:rsidP="00317B93">
      <w:pPr>
        <w:ind w:left="851" w:right="900"/>
        <w:jc w:val="both"/>
        <w:rPr>
          <w:rFonts w:ascii="Palatino Linotype" w:eastAsia="Calibri" w:hAnsi="Palatino Linotype" w:cstheme="minorBidi"/>
          <w:i/>
          <w:sz w:val="22"/>
          <w:szCs w:val="22"/>
          <w:lang w:val="es-MX" w:eastAsia="en-US"/>
        </w:rPr>
      </w:pPr>
    </w:p>
    <w:p w14:paraId="53CDCF96" w14:textId="77777777" w:rsidR="00317B93" w:rsidRPr="001D7DD2" w:rsidRDefault="00317B93" w:rsidP="00317B93">
      <w:pPr>
        <w:ind w:left="1985" w:right="900" w:hanging="1134"/>
        <w:jc w:val="both"/>
        <w:rPr>
          <w:rFonts w:ascii="Palatino Linotype" w:eastAsia="Calibri" w:hAnsi="Palatino Linotype" w:cstheme="minorBidi"/>
          <w:i/>
          <w:sz w:val="22"/>
          <w:szCs w:val="22"/>
          <w:lang w:val="es-MX" w:eastAsia="en-US"/>
        </w:rPr>
      </w:pPr>
      <w:r w:rsidRPr="001D7DD2">
        <w:rPr>
          <w:rFonts w:ascii="Palatino Linotype" w:eastAsia="Calibri" w:hAnsi="Palatino Linotype" w:cstheme="minorBidi"/>
          <w:b/>
          <w:i/>
          <w:sz w:val="22"/>
          <w:szCs w:val="22"/>
          <w:lang w:val="es-MX" w:eastAsia="en-US"/>
        </w:rPr>
        <w:t>Criterio 6</w:t>
      </w:r>
      <w:r w:rsidRPr="001D7DD2">
        <w:rPr>
          <w:rFonts w:ascii="Palatino Linotype" w:eastAsia="Calibri" w:hAnsi="Palatino Linotype" w:cstheme="minorBidi"/>
          <w:i/>
          <w:sz w:val="22"/>
          <w:szCs w:val="22"/>
          <w:lang w:val="es-MX" w:eastAsia="en-US"/>
        </w:rPr>
        <w:t xml:space="preserve"> Escolaridad (nivel máximo de estudios): Ninguno / Primaria / Secundaria / Bachillerato / Carrera técnica / Licenciatura / Maestría / Doctorado / Posdoctorado </w:t>
      </w:r>
    </w:p>
    <w:p w14:paraId="19A18AC8" w14:textId="77777777" w:rsidR="00317B93" w:rsidRPr="001D7DD2" w:rsidRDefault="00317B93" w:rsidP="00317B93">
      <w:pPr>
        <w:ind w:left="851" w:right="900"/>
        <w:jc w:val="both"/>
        <w:rPr>
          <w:rFonts w:ascii="Palatino Linotype" w:eastAsia="Calibri" w:hAnsi="Palatino Linotype" w:cstheme="minorBidi"/>
          <w:i/>
          <w:sz w:val="22"/>
          <w:szCs w:val="22"/>
          <w:lang w:val="es-MX" w:eastAsia="en-US"/>
        </w:rPr>
      </w:pPr>
    </w:p>
    <w:p w14:paraId="6555D39A" w14:textId="77777777" w:rsidR="00317B93" w:rsidRPr="001D7DD2" w:rsidRDefault="00317B93" w:rsidP="00317B93">
      <w:pPr>
        <w:ind w:left="1985" w:right="900" w:hanging="1134"/>
        <w:jc w:val="both"/>
        <w:rPr>
          <w:rFonts w:ascii="Palatino Linotype" w:eastAsia="Calibri" w:hAnsi="Palatino Linotype" w:cstheme="minorBidi"/>
          <w:i/>
          <w:sz w:val="22"/>
          <w:szCs w:val="22"/>
          <w:lang w:val="es-MX" w:eastAsia="en-US"/>
        </w:rPr>
      </w:pPr>
      <w:r w:rsidRPr="001D7DD2">
        <w:rPr>
          <w:rFonts w:ascii="Palatino Linotype" w:eastAsia="Calibri" w:hAnsi="Palatino Linotype" w:cstheme="minorBidi"/>
          <w:b/>
          <w:i/>
          <w:sz w:val="22"/>
          <w:szCs w:val="22"/>
          <w:lang w:val="es-MX" w:eastAsia="en-US"/>
        </w:rPr>
        <w:t>Criterio 7</w:t>
      </w:r>
      <w:r w:rsidRPr="001D7DD2">
        <w:rPr>
          <w:rFonts w:ascii="Palatino Linotype" w:eastAsia="Calibri" w:hAnsi="Palatino Linotype" w:cstheme="minorBidi"/>
          <w:i/>
          <w:sz w:val="22"/>
          <w:szCs w:val="22"/>
          <w:lang w:val="es-MX" w:eastAsia="en-US"/>
        </w:rPr>
        <w:t xml:space="preserve"> Carrera genérica, en su caso </w:t>
      </w:r>
    </w:p>
    <w:p w14:paraId="28A39696" w14:textId="77777777" w:rsidR="00317B93" w:rsidRPr="001D7DD2" w:rsidRDefault="00317B93" w:rsidP="00317B93">
      <w:pPr>
        <w:ind w:left="1985" w:right="900" w:hanging="1134"/>
        <w:jc w:val="both"/>
        <w:rPr>
          <w:rFonts w:ascii="Palatino Linotype" w:eastAsia="Calibri" w:hAnsi="Palatino Linotype" w:cstheme="minorBidi"/>
          <w:i/>
          <w:sz w:val="22"/>
          <w:szCs w:val="22"/>
          <w:lang w:val="es-MX" w:eastAsia="en-US"/>
        </w:rPr>
      </w:pPr>
    </w:p>
    <w:p w14:paraId="26D4B197" w14:textId="77777777" w:rsidR="00317B93" w:rsidRPr="001D7DD2" w:rsidRDefault="00317B93" w:rsidP="00317B93">
      <w:pPr>
        <w:ind w:left="851" w:right="900"/>
        <w:jc w:val="both"/>
        <w:rPr>
          <w:rFonts w:ascii="Palatino Linotype" w:eastAsia="Calibri" w:hAnsi="Palatino Linotype" w:cstheme="minorBidi"/>
          <w:i/>
          <w:sz w:val="22"/>
          <w:szCs w:val="22"/>
          <w:lang w:val="es-MX" w:eastAsia="en-US"/>
        </w:rPr>
      </w:pPr>
      <w:r w:rsidRPr="001D7DD2">
        <w:rPr>
          <w:rFonts w:ascii="Palatino Linotype" w:eastAsia="Calibri" w:hAnsi="Palatino Linotype" w:cstheme="minorBidi"/>
          <w:i/>
          <w:sz w:val="22"/>
          <w:szCs w:val="22"/>
          <w:lang w:val="es-MX" w:eastAsia="en-US"/>
        </w:rPr>
        <w:t>Respecto de la experiencia laboral especificar los tres últimos empleos, en donde se indique:</w:t>
      </w:r>
    </w:p>
    <w:p w14:paraId="48ADB111" w14:textId="77777777" w:rsidR="00317B93" w:rsidRPr="001D7DD2" w:rsidRDefault="00317B93" w:rsidP="00317B93">
      <w:pPr>
        <w:ind w:left="851" w:right="900"/>
        <w:jc w:val="both"/>
        <w:rPr>
          <w:rFonts w:ascii="Palatino Linotype" w:eastAsia="Calibri" w:hAnsi="Palatino Linotype" w:cstheme="minorBidi"/>
          <w:i/>
          <w:sz w:val="22"/>
          <w:szCs w:val="22"/>
          <w:lang w:val="es-MX" w:eastAsia="en-US"/>
        </w:rPr>
      </w:pPr>
    </w:p>
    <w:p w14:paraId="4A6EB064" w14:textId="77777777" w:rsidR="00317B93" w:rsidRPr="001D7DD2" w:rsidRDefault="00317B93" w:rsidP="00317B93">
      <w:pPr>
        <w:ind w:left="851" w:right="900"/>
        <w:jc w:val="both"/>
        <w:rPr>
          <w:rFonts w:ascii="Palatino Linotype" w:eastAsia="Calibri" w:hAnsi="Palatino Linotype" w:cstheme="minorBidi"/>
          <w:i/>
          <w:sz w:val="22"/>
          <w:szCs w:val="22"/>
          <w:lang w:val="es-MX" w:eastAsia="en-US"/>
        </w:rPr>
      </w:pPr>
      <w:r w:rsidRPr="001D7DD2">
        <w:rPr>
          <w:rFonts w:ascii="Palatino Linotype" w:eastAsia="Calibri" w:hAnsi="Palatino Linotype" w:cstheme="minorBidi"/>
          <w:b/>
          <w:i/>
          <w:sz w:val="22"/>
          <w:szCs w:val="22"/>
          <w:lang w:val="es-MX" w:eastAsia="en-US"/>
        </w:rPr>
        <w:t>Criterio 8</w:t>
      </w:r>
      <w:r w:rsidRPr="001D7DD2">
        <w:rPr>
          <w:rFonts w:ascii="Palatino Linotype" w:eastAsia="Calibri" w:hAnsi="Palatino Linotype" w:cstheme="minorBidi"/>
          <w:i/>
          <w:sz w:val="22"/>
          <w:szCs w:val="22"/>
          <w:lang w:val="es-MX" w:eastAsia="en-US"/>
        </w:rPr>
        <w:t xml:space="preserve"> Periodo (mes/año inicio, mes/año conclusión) </w:t>
      </w:r>
    </w:p>
    <w:p w14:paraId="1371D6A8" w14:textId="77777777" w:rsidR="00317B93" w:rsidRPr="001D7DD2" w:rsidRDefault="00317B93" w:rsidP="00317B93">
      <w:pPr>
        <w:ind w:left="851" w:right="900"/>
        <w:jc w:val="both"/>
        <w:rPr>
          <w:rFonts w:ascii="Palatino Linotype" w:eastAsia="Calibri" w:hAnsi="Palatino Linotype" w:cstheme="minorBidi"/>
          <w:i/>
          <w:sz w:val="22"/>
          <w:szCs w:val="22"/>
          <w:lang w:val="es-MX" w:eastAsia="en-US"/>
        </w:rPr>
      </w:pPr>
    </w:p>
    <w:p w14:paraId="114494D8" w14:textId="77777777" w:rsidR="00317B93" w:rsidRPr="001D7DD2" w:rsidRDefault="00317B93" w:rsidP="00317B93">
      <w:pPr>
        <w:ind w:left="851" w:right="900"/>
        <w:jc w:val="both"/>
        <w:rPr>
          <w:rFonts w:ascii="Palatino Linotype" w:eastAsia="Calibri" w:hAnsi="Palatino Linotype" w:cstheme="minorBidi"/>
          <w:i/>
          <w:sz w:val="22"/>
          <w:szCs w:val="22"/>
          <w:lang w:val="es-MX" w:eastAsia="en-US"/>
        </w:rPr>
      </w:pPr>
      <w:r w:rsidRPr="001D7DD2">
        <w:rPr>
          <w:rFonts w:ascii="Palatino Linotype" w:eastAsia="Calibri" w:hAnsi="Palatino Linotype" w:cstheme="minorBidi"/>
          <w:b/>
          <w:i/>
          <w:sz w:val="22"/>
          <w:szCs w:val="22"/>
          <w:lang w:val="es-MX" w:eastAsia="en-US"/>
        </w:rPr>
        <w:t>Criterio 9</w:t>
      </w:r>
      <w:r w:rsidRPr="001D7DD2">
        <w:rPr>
          <w:rFonts w:ascii="Palatino Linotype" w:eastAsia="Calibri" w:hAnsi="Palatino Linotype" w:cstheme="minorBidi"/>
          <w:i/>
          <w:sz w:val="22"/>
          <w:szCs w:val="22"/>
          <w:lang w:val="es-MX" w:eastAsia="en-US"/>
        </w:rPr>
        <w:t xml:space="preserve"> Denominación de la institución o empresa </w:t>
      </w:r>
    </w:p>
    <w:p w14:paraId="0F0EE396" w14:textId="77777777" w:rsidR="00317B93" w:rsidRPr="001D7DD2" w:rsidRDefault="00317B93" w:rsidP="00317B93">
      <w:pPr>
        <w:ind w:left="851" w:right="900"/>
        <w:jc w:val="both"/>
        <w:rPr>
          <w:rFonts w:ascii="Palatino Linotype" w:eastAsia="Calibri" w:hAnsi="Palatino Linotype" w:cstheme="minorBidi"/>
          <w:i/>
          <w:sz w:val="22"/>
          <w:szCs w:val="22"/>
          <w:lang w:val="es-MX" w:eastAsia="en-US"/>
        </w:rPr>
      </w:pPr>
    </w:p>
    <w:p w14:paraId="493D9F0C" w14:textId="77777777" w:rsidR="00317B93" w:rsidRPr="001D7DD2" w:rsidRDefault="00317B93" w:rsidP="00317B93">
      <w:pPr>
        <w:ind w:left="851" w:right="900"/>
        <w:jc w:val="both"/>
        <w:rPr>
          <w:rFonts w:ascii="Palatino Linotype" w:eastAsia="Calibri" w:hAnsi="Palatino Linotype" w:cstheme="minorBidi"/>
          <w:i/>
          <w:sz w:val="22"/>
          <w:szCs w:val="22"/>
          <w:lang w:val="es-MX" w:eastAsia="en-US"/>
        </w:rPr>
      </w:pPr>
      <w:r w:rsidRPr="001D7DD2">
        <w:rPr>
          <w:rFonts w:ascii="Palatino Linotype" w:eastAsia="Calibri" w:hAnsi="Palatino Linotype" w:cstheme="minorBidi"/>
          <w:b/>
          <w:i/>
          <w:sz w:val="22"/>
          <w:szCs w:val="22"/>
          <w:lang w:val="es-MX" w:eastAsia="en-US"/>
        </w:rPr>
        <w:t>Criterio 10</w:t>
      </w:r>
      <w:r w:rsidRPr="001D7DD2">
        <w:rPr>
          <w:rFonts w:ascii="Palatino Linotype" w:eastAsia="Calibri" w:hAnsi="Palatino Linotype" w:cstheme="minorBidi"/>
          <w:i/>
          <w:sz w:val="22"/>
          <w:szCs w:val="22"/>
          <w:lang w:val="es-MX" w:eastAsia="en-US"/>
        </w:rPr>
        <w:t xml:space="preserve"> Cargo o puesto desempeñado </w:t>
      </w:r>
    </w:p>
    <w:p w14:paraId="5C0B79FB" w14:textId="77777777" w:rsidR="00317B93" w:rsidRPr="001D7DD2" w:rsidRDefault="00317B93" w:rsidP="00317B93">
      <w:pPr>
        <w:ind w:left="851" w:right="900"/>
        <w:jc w:val="both"/>
        <w:rPr>
          <w:rFonts w:ascii="Palatino Linotype" w:eastAsia="Calibri" w:hAnsi="Palatino Linotype" w:cstheme="minorBidi"/>
          <w:i/>
          <w:sz w:val="22"/>
          <w:szCs w:val="22"/>
          <w:lang w:val="es-MX" w:eastAsia="en-US"/>
        </w:rPr>
      </w:pPr>
    </w:p>
    <w:p w14:paraId="3F537E3B" w14:textId="77777777" w:rsidR="00317B93" w:rsidRPr="001D7DD2" w:rsidRDefault="00317B93" w:rsidP="00317B93">
      <w:pPr>
        <w:ind w:left="851" w:right="900"/>
        <w:jc w:val="both"/>
        <w:rPr>
          <w:rFonts w:ascii="Palatino Linotype" w:eastAsia="Calibri" w:hAnsi="Palatino Linotype" w:cstheme="minorBidi"/>
          <w:i/>
          <w:sz w:val="22"/>
          <w:szCs w:val="22"/>
          <w:lang w:val="es-MX" w:eastAsia="en-US"/>
        </w:rPr>
      </w:pPr>
      <w:r w:rsidRPr="001D7DD2">
        <w:rPr>
          <w:rFonts w:ascii="Palatino Linotype" w:eastAsia="Calibri" w:hAnsi="Palatino Linotype" w:cstheme="minorBidi"/>
          <w:b/>
          <w:i/>
          <w:sz w:val="22"/>
          <w:szCs w:val="22"/>
          <w:lang w:val="es-MX" w:eastAsia="en-US"/>
        </w:rPr>
        <w:t>Criterio 11</w:t>
      </w:r>
      <w:r w:rsidRPr="001D7DD2">
        <w:rPr>
          <w:rFonts w:ascii="Palatino Linotype" w:eastAsia="Calibri" w:hAnsi="Palatino Linotype" w:cstheme="minorBidi"/>
          <w:i/>
          <w:sz w:val="22"/>
          <w:szCs w:val="22"/>
          <w:lang w:val="es-MX" w:eastAsia="en-US"/>
        </w:rPr>
        <w:t xml:space="preserve"> Campo de experiencia </w:t>
      </w:r>
    </w:p>
    <w:p w14:paraId="011E746E" w14:textId="77777777" w:rsidR="00317B93" w:rsidRPr="001D7DD2" w:rsidRDefault="00317B93" w:rsidP="00317B93">
      <w:pPr>
        <w:ind w:left="851" w:right="900"/>
        <w:jc w:val="both"/>
        <w:rPr>
          <w:rFonts w:ascii="Palatino Linotype" w:eastAsia="Calibri" w:hAnsi="Palatino Linotype" w:cstheme="minorBidi"/>
          <w:i/>
          <w:sz w:val="22"/>
          <w:szCs w:val="22"/>
          <w:lang w:val="es-MX" w:eastAsia="en-US"/>
        </w:rPr>
      </w:pPr>
    </w:p>
    <w:p w14:paraId="08654F05" w14:textId="77777777" w:rsidR="00317B93" w:rsidRPr="001D7DD2" w:rsidRDefault="00317B93" w:rsidP="00317B93">
      <w:pPr>
        <w:ind w:left="1985" w:right="900" w:hanging="1134"/>
        <w:jc w:val="both"/>
        <w:rPr>
          <w:rFonts w:ascii="Palatino Linotype" w:eastAsia="Calibri" w:hAnsi="Palatino Linotype" w:cstheme="minorBidi"/>
          <w:i/>
          <w:sz w:val="22"/>
          <w:szCs w:val="22"/>
          <w:lang w:val="es-MX" w:eastAsia="en-US"/>
        </w:rPr>
      </w:pPr>
      <w:r w:rsidRPr="001D7DD2">
        <w:rPr>
          <w:rFonts w:ascii="Palatino Linotype" w:eastAsia="Calibri" w:hAnsi="Palatino Linotype" w:cstheme="minorBidi"/>
          <w:b/>
          <w:i/>
          <w:sz w:val="22"/>
          <w:szCs w:val="22"/>
          <w:lang w:val="es-MX" w:eastAsia="en-US"/>
        </w:rPr>
        <w:t>Criterio 12</w:t>
      </w:r>
      <w:r w:rsidRPr="001D7DD2">
        <w:rPr>
          <w:rFonts w:ascii="Palatino Linotype" w:eastAsia="Calibri" w:hAnsi="Palatino Linotype" w:cstheme="minorBidi"/>
          <w:i/>
          <w:sz w:val="22"/>
          <w:szCs w:val="22"/>
          <w:lang w:val="es-MX" w:eastAsia="en-US"/>
        </w:rPr>
        <w:t xml:space="preserve"> Hipervínculo al documento que contenga la información relativa a la trayectoria</w:t>
      </w:r>
      <w:r w:rsidRPr="001D7DD2">
        <w:rPr>
          <w:rFonts w:ascii="Palatino Linotype" w:eastAsia="Calibri" w:hAnsi="Palatino Linotype" w:cstheme="minorBidi"/>
          <w:i/>
          <w:sz w:val="22"/>
          <w:szCs w:val="22"/>
          <w:vertAlign w:val="superscript"/>
          <w:lang w:val="es-MX" w:eastAsia="en-US"/>
        </w:rPr>
        <w:footnoteReference w:customMarkFollows="1" w:id="1"/>
        <w:t>37</w:t>
      </w:r>
      <w:r w:rsidRPr="001D7DD2">
        <w:rPr>
          <w:rFonts w:ascii="Palatino Linotype" w:eastAsia="Calibri" w:hAnsi="Palatino Linotype" w:cstheme="minorBidi"/>
          <w:i/>
          <w:sz w:val="22"/>
          <w:szCs w:val="22"/>
          <w:lang w:val="es-MX" w:eastAsia="en-US"/>
        </w:rPr>
        <w:t xml:space="preserve"> del (la) servidor(a) público(a), que deberá contener, además de los datos mencionados en los criterios anteriores, los siguientes: trayectoria académica, profesional o laboral que acredite su capacidad; y habilidades o pericia para ocupar el cargo público</w:t>
      </w:r>
    </w:p>
    <w:p w14:paraId="63AE15B9" w14:textId="77777777" w:rsidR="003C7F4A" w:rsidRPr="001D7DD2" w:rsidRDefault="003C7F4A" w:rsidP="003C7F4A">
      <w:pPr>
        <w:spacing w:after="160" w:line="360" w:lineRule="auto"/>
        <w:ind w:right="334"/>
        <w:jc w:val="both"/>
        <w:rPr>
          <w:rFonts w:ascii="Palatino Linotype" w:eastAsiaTheme="minorHAnsi" w:hAnsi="Palatino Linotype" w:cstheme="minorBidi"/>
          <w:szCs w:val="22"/>
          <w:lang w:val="es-MX" w:eastAsia="en-US"/>
        </w:rPr>
      </w:pPr>
      <w:r w:rsidRPr="001D7DD2">
        <w:rPr>
          <w:rFonts w:ascii="Palatino Linotype" w:eastAsiaTheme="minorHAnsi" w:hAnsi="Palatino Linotype" w:cstheme="minorBidi"/>
          <w:szCs w:val="22"/>
          <w:lang w:val="es-MX" w:eastAsia="en-US"/>
        </w:rPr>
        <w:lastRenderedPageBreak/>
        <w:t xml:space="preserve">Lo anterior tiene sustento en el Criterio 3/09, emitido por el entonces denominado Instituto Federal de Acceso a la Información y Protección de Datos Personales, ahora Instituto Nacional de Acceso a la Información y Protección de Datos Personales, que al efecto señala: </w:t>
      </w:r>
    </w:p>
    <w:p w14:paraId="28843FBD" w14:textId="77777777" w:rsidR="003C7F4A" w:rsidRPr="001D7DD2" w:rsidRDefault="003C7F4A" w:rsidP="003C7F4A">
      <w:pPr>
        <w:rPr>
          <w:lang w:val="es-MX"/>
        </w:rPr>
      </w:pPr>
    </w:p>
    <w:p w14:paraId="748DF951" w14:textId="77777777" w:rsidR="003C7F4A" w:rsidRPr="001D7DD2" w:rsidRDefault="003C7F4A" w:rsidP="003C7F4A">
      <w:pPr>
        <w:spacing w:after="160" w:line="259" w:lineRule="auto"/>
        <w:ind w:left="851" w:right="901"/>
        <w:jc w:val="both"/>
        <w:rPr>
          <w:rFonts w:ascii="Palatino Linotype" w:eastAsiaTheme="minorHAnsi" w:hAnsi="Palatino Linotype" w:cstheme="minorBidi"/>
          <w:b/>
          <w:i/>
          <w:sz w:val="22"/>
          <w:szCs w:val="22"/>
          <w:lang w:val="es-MX" w:eastAsia="en-US"/>
        </w:rPr>
      </w:pPr>
      <w:r w:rsidRPr="001D7DD2">
        <w:rPr>
          <w:rFonts w:ascii="Palatino Linotype" w:eastAsiaTheme="minorHAnsi" w:hAnsi="Palatino Linotype" w:cstheme="minorBidi"/>
          <w:i/>
          <w:sz w:val="22"/>
          <w:szCs w:val="22"/>
          <w:lang w:val="es-MX" w:eastAsia="en-US"/>
        </w:rPr>
        <w:t>“</w:t>
      </w:r>
      <w:r w:rsidRPr="001D7DD2">
        <w:rPr>
          <w:rFonts w:ascii="Palatino Linotype" w:eastAsiaTheme="minorHAnsi" w:hAnsi="Palatino Linotype" w:cstheme="minorBidi"/>
          <w:b/>
          <w:i/>
          <w:sz w:val="22"/>
          <w:szCs w:val="22"/>
          <w:lang w:val="es-MX" w:eastAsia="en-US"/>
        </w:rPr>
        <w:t>Criterio 3/09.</w:t>
      </w:r>
    </w:p>
    <w:p w14:paraId="05A29975" w14:textId="77777777" w:rsidR="003C7F4A" w:rsidRPr="001D7DD2" w:rsidRDefault="003C7F4A" w:rsidP="003C7F4A">
      <w:pPr>
        <w:spacing w:after="160" w:line="259" w:lineRule="auto"/>
        <w:ind w:left="851" w:right="901"/>
        <w:jc w:val="both"/>
        <w:rPr>
          <w:rFonts w:ascii="Palatino Linotype" w:eastAsiaTheme="minorHAnsi" w:hAnsi="Palatino Linotype" w:cstheme="minorBidi"/>
          <w:i/>
          <w:sz w:val="22"/>
          <w:szCs w:val="22"/>
          <w:lang w:val="es-MX" w:eastAsia="en-US"/>
        </w:rPr>
      </w:pPr>
      <w:proofErr w:type="spellStart"/>
      <w:r w:rsidRPr="001D7DD2">
        <w:rPr>
          <w:rFonts w:ascii="Palatino Linotype" w:eastAsiaTheme="minorHAnsi" w:hAnsi="Palatino Linotype" w:cstheme="minorBidi"/>
          <w:b/>
          <w:i/>
          <w:sz w:val="22"/>
          <w:szCs w:val="22"/>
          <w:lang w:val="es-MX" w:eastAsia="en-US"/>
        </w:rPr>
        <w:t>Curriculum</w:t>
      </w:r>
      <w:proofErr w:type="spellEnd"/>
      <w:r w:rsidRPr="001D7DD2">
        <w:rPr>
          <w:rFonts w:ascii="Palatino Linotype" w:eastAsiaTheme="minorHAnsi" w:hAnsi="Palatino Linotype" w:cstheme="minorBidi"/>
          <w:b/>
          <w:i/>
          <w:sz w:val="22"/>
          <w:szCs w:val="22"/>
          <w:lang w:val="es-MX" w:eastAsia="en-US"/>
        </w:rPr>
        <w:t xml:space="preserve"> Vitae de servidores públicos. Es obligación de los sujetos obligados otorgar acceso a versiones públicas de los mismos ante una solicitud de acceso. </w:t>
      </w:r>
      <w:r w:rsidRPr="001D7DD2">
        <w:rPr>
          <w:rFonts w:ascii="Palatino Linotype" w:eastAsiaTheme="minorHAnsi" w:hAnsi="Palatino Linotype" w:cstheme="minorBidi"/>
          <w:i/>
          <w:sz w:val="22"/>
          <w:szCs w:val="22"/>
          <w:lang w:val="es-MX" w:eastAsia="en-US"/>
        </w:rPr>
        <w:t xml:space="preserve">Uno de los objetivos de la Ley Federal de Transparencia y Acceso a la Información Pública Gubernamental, de acuerdo con su artículo 4, fracción IV, es favorecer la rendición de cuentas a las personas, de manera que puedan valorar el desempeño de los sujetos obligados. Si bien en el </w:t>
      </w:r>
      <w:proofErr w:type="spellStart"/>
      <w:r w:rsidRPr="001D7DD2">
        <w:rPr>
          <w:rFonts w:ascii="Palatino Linotype" w:eastAsiaTheme="minorHAnsi" w:hAnsi="Palatino Linotype" w:cstheme="minorBidi"/>
          <w:i/>
          <w:sz w:val="22"/>
          <w:szCs w:val="22"/>
          <w:lang w:val="es-MX" w:eastAsia="en-US"/>
        </w:rPr>
        <w:t>curriculum</w:t>
      </w:r>
      <w:proofErr w:type="spellEnd"/>
      <w:r w:rsidRPr="001D7DD2">
        <w:rPr>
          <w:rFonts w:ascii="Palatino Linotype" w:eastAsiaTheme="minorHAnsi" w:hAnsi="Palatino Linotype" w:cstheme="minorBidi"/>
          <w:i/>
          <w:sz w:val="22"/>
          <w:szCs w:val="22"/>
          <w:lang w:val="es-MX" w:eastAsia="en-US"/>
        </w:rPr>
        <w:t xml:space="preserve"> vitae se describe información de una persona relacionada con su formación académica, trayectoria profesional, datos de contacto, datos biográficos, entre otros, los cuales constituyen datos personales, de acuerdo con lo previsto en el artículo 3, fracción II de la Ley Federal de Transparencia y Acceso a la Información Pública Gubernamental, y en consecuencia, representan información confidencial, en términos de lo establecido en el artículo 18, fracción II de la Ley Federal de Transparencia y Acceso a la Información Pública Gubernamental, </w:t>
      </w:r>
      <w:r w:rsidRPr="001D7DD2">
        <w:rPr>
          <w:rFonts w:ascii="Palatino Linotype" w:eastAsiaTheme="minorHAnsi" w:hAnsi="Palatino Linotype" w:cstheme="minorBidi"/>
          <w:i/>
          <w:sz w:val="22"/>
          <w:szCs w:val="22"/>
          <w:u w:val="single"/>
          <w:lang w:val="es-MX" w:eastAsia="en-US"/>
        </w:rPr>
        <w:t xml:space="preserve">tratándose del </w:t>
      </w:r>
      <w:proofErr w:type="spellStart"/>
      <w:r w:rsidRPr="001D7DD2">
        <w:rPr>
          <w:rFonts w:ascii="Palatino Linotype" w:eastAsiaTheme="minorHAnsi" w:hAnsi="Palatino Linotype" w:cstheme="minorBidi"/>
          <w:i/>
          <w:sz w:val="22"/>
          <w:szCs w:val="22"/>
          <w:u w:val="single"/>
          <w:lang w:val="es-MX" w:eastAsia="en-US"/>
        </w:rPr>
        <w:t>curriculum</w:t>
      </w:r>
      <w:proofErr w:type="spellEnd"/>
      <w:r w:rsidRPr="001D7DD2">
        <w:rPr>
          <w:rFonts w:ascii="Palatino Linotype" w:eastAsiaTheme="minorHAnsi" w:hAnsi="Palatino Linotype" w:cstheme="minorBidi"/>
          <w:i/>
          <w:sz w:val="22"/>
          <w:szCs w:val="22"/>
          <w:u w:val="single"/>
          <w:lang w:val="es-MX" w:eastAsia="en-US"/>
        </w:rPr>
        <w:t xml:space="preserve"> vitae de un servidor público</w:t>
      </w:r>
      <w:r w:rsidRPr="001D7DD2">
        <w:rPr>
          <w:rFonts w:ascii="Palatino Linotype" w:eastAsiaTheme="minorHAnsi" w:hAnsi="Palatino Linotype" w:cstheme="minorBidi"/>
          <w:i/>
          <w:sz w:val="22"/>
          <w:szCs w:val="22"/>
          <w:lang w:val="es-MX" w:eastAsia="en-US"/>
        </w:rPr>
        <w:t xml:space="preserve">, </w:t>
      </w:r>
      <w:r w:rsidRPr="001D7DD2">
        <w:rPr>
          <w:rFonts w:ascii="Palatino Linotype" w:eastAsiaTheme="minorHAnsi" w:hAnsi="Palatino Linotype" w:cstheme="minorBidi"/>
          <w:i/>
          <w:sz w:val="22"/>
          <w:szCs w:val="22"/>
          <w:u w:val="single"/>
          <w:lang w:val="es-MX" w:eastAsia="en-US"/>
        </w:rPr>
        <w:t>una de las formas en que los ciudadanos pueden evaluar sus aptitudes para desempeñar el cargo público que le ha sido encomendado,</w:t>
      </w:r>
      <w:r w:rsidRPr="001D7DD2">
        <w:rPr>
          <w:rFonts w:ascii="Palatino Linotype" w:eastAsiaTheme="minorHAnsi" w:hAnsi="Palatino Linotype" w:cstheme="minorBidi"/>
          <w:i/>
          <w:sz w:val="22"/>
          <w:szCs w:val="22"/>
          <w:lang w:val="es-MX" w:eastAsia="en-US"/>
        </w:rPr>
        <w:t xml:space="preserve"> </w:t>
      </w:r>
      <w:r w:rsidRPr="001D7DD2">
        <w:rPr>
          <w:rFonts w:ascii="Palatino Linotype" w:eastAsiaTheme="minorHAnsi" w:hAnsi="Palatino Linotype" w:cstheme="minorBidi"/>
          <w:i/>
          <w:sz w:val="22"/>
          <w:szCs w:val="22"/>
          <w:u w:val="single"/>
          <w:lang w:val="es-MX" w:eastAsia="en-US"/>
        </w:rPr>
        <w:t>es mediante la publicidad de ciertos datos de los ahí contenidos</w:t>
      </w:r>
      <w:r w:rsidRPr="001D7DD2">
        <w:rPr>
          <w:rFonts w:ascii="Palatino Linotype" w:eastAsiaTheme="minorHAnsi" w:hAnsi="Palatino Linotype" w:cstheme="minorBidi"/>
          <w:i/>
          <w:sz w:val="22"/>
          <w:szCs w:val="22"/>
          <w:lang w:val="es-MX" w:eastAsia="en-US"/>
        </w:rPr>
        <w:t xml:space="preserve">. En esa tesitura, entre los datos personales del </w:t>
      </w:r>
      <w:proofErr w:type="spellStart"/>
      <w:r w:rsidRPr="001D7DD2">
        <w:rPr>
          <w:rFonts w:ascii="Palatino Linotype" w:eastAsiaTheme="minorHAnsi" w:hAnsi="Palatino Linotype" w:cstheme="minorBidi"/>
          <w:i/>
          <w:sz w:val="22"/>
          <w:szCs w:val="22"/>
          <w:lang w:val="es-MX" w:eastAsia="en-US"/>
        </w:rPr>
        <w:t>curriculum</w:t>
      </w:r>
      <w:proofErr w:type="spellEnd"/>
      <w:r w:rsidRPr="001D7DD2">
        <w:rPr>
          <w:rFonts w:ascii="Palatino Linotype" w:eastAsiaTheme="minorHAnsi" w:hAnsi="Palatino Linotype" w:cstheme="minorBidi"/>
          <w:i/>
          <w:sz w:val="22"/>
          <w:szCs w:val="22"/>
          <w:lang w:val="es-MX" w:eastAsia="en-US"/>
        </w:rPr>
        <w:t xml:space="preserve"> vitae de un servidor público susceptibles de hacerse del conocimiento público, ante una solicitud de acceso, </w:t>
      </w:r>
      <w:r w:rsidRPr="001D7DD2">
        <w:rPr>
          <w:rFonts w:ascii="Palatino Linotype" w:eastAsiaTheme="minorHAnsi" w:hAnsi="Palatino Linotype" w:cstheme="minorBidi"/>
          <w:i/>
          <w:sz w:val="22"/>
          <w:szCs w:val="22"/>
          <w:u w:val="single"/>
          <w:lang w:val="es-MX" w:eastAsia="en-US"/>
        </w:rPr>
        <w:t>se encuentran los relativos a su trayectoria académica, profesional, laboral, así como todos aquellos que acrediten su capacidad, habilidades o pericia para ocupar el cargo público</w:t>
      </w:r>
      <w:r w:rsidRPr="001D7DD2">
        <w:rPr>
          <w:rFonts w:ascii="Palatino Linotype" w:eastAsiaTheme="minorHAnsi" w:hAnsi="Palatino Linotype" w:cstheme="minorBidi"/>
          <w:i/>
          <w:sz w:val="22"/>
          <w:szCs w:val="22"/>
          <w:lang w:val="es-MX" w:eastAsia="en-US"/>
        </w:rPr>
        <w:t xml:space="preserve">. </w:t>
      </w:r>
    </w:p>
    <w:p w14:paraId="49E5C8E3" w14:textId="77777777" w:rsidR="003C7F4A" w:rsidRPr="001D7DD2" w:rsidRDefault="003C7F4A" w:rsidP="003C7F4A">
      <w:pPr>
        <w:rPr>
          <w:lang w:val="es-MX"/>
        </w:rPr>
      </w:pPr>
    </w:p>
    <w:p w14:paraId="0F588CD3" w14:textId="77777777" w:rsidR="003C7F4A" w:rsidRPr="001D7DD2" w:rsidRDefault="003C7F4A" w:rsidP="003C7F4A">
      <w:pPr>
        <w:spacing w:line="259" w:lineRule="auto"/>
        <w:ind w:left="851" w:right="899"/>
        <w:jc w:val="both"/>
        <w:rPr>
          <w:rFonts w:ascii="Palatino Linotype" w:eastAsiaTheme="minorHAnsi" w:hAnsi="Palatino Linotype" w:cstheme="minorBidi"/>
          <w:b/>
          <w:i/>
          <w:sz w:val="20"/>
          <w:szCs w:val="20"/>
          <w:lang w:val="es-MX" w:eastAsia="en-US"/>
        </w:rPr>
      </w:pPr>
      <w:r w:rsidRPr="001D7DD2">
        <w:rPr>
          <w:rFonts w:ascii="Palatino Linotype" w:eastAsiaTheme="minorHAnsi" w:hAnsi="Palatino Linotype" w:cstheme="minorBidi"/>
          <w:b/>
          <w:i/>
          <w:sz w:val="20"/>
          <w:szCs w:val="20"/>
          <w:lang w:val="es-MX" w:eastAsia="en-US"/>
        </w:rPr>
        <w:t xml:space="preserve">Expedientes: </w:t>
      </w:r>
    </w:p>
    <w:p w14:paraId="531F44C1" w14:textId="77777777" w:rsidR="003C7F4A" w:rsidRPr="001D7DD2" w:rsidRDefault="003C7F4A" w:rsidP="003C7F4A">
      <w:pPr>
        <w:spacing w:line="259" w:lineRule="auto"/>
        <w:ind w:left="851" w:right="899"/>
        <w:jc w:val="both"/>
        <w:rPr>
          <w:rFonts w:ascii="Palatino Linotype" w:eastAsiaTheme="minorHAnsi" w:hAnsi="Palatino Linotype" w:cstheme="minorBidi"/>
          <w:i/>
          <w:sz w:val="20"/>
          <w:szCs w:val="20"/>
          <w:lang w:val="es-MX" w:eastAsia="en-US"/>
        </w:rPr>
      </w:pPr>
      <w:r w:rsidRPr="001D7DD2">
        <w:rPr>
          <w:rFonts w:ascii="Palatino Linotype" w:eastAsiaTheme="minorHAnsi" w:hAnsi="Palatino Linotype" w:cstheme="minorBidi"/>
          <w:i/>
          <w:sz w:val="20"/>
          <w:szCs w:val="20"/>
          <w:lang w:val="es-MX" w:eastAsia="en-US"/>
        </w:rPr>
        <w:t xml:space="preserve">2653/08 Secretaría de Gobernación – Alonso Lujambio Irazábal </w:t>
      </w:r>
    </w:p>
    <w:p w14:paraId="719D929A" w14:textId="77777777" w:rsidR="003C7F4A" w:rsidRPr="001D7DD2" w:rsidRDefault="003C7F4A" w:rsidP="003C7F4A">
      <w:pPr>
        <w:spacing w:line="259" w:lineRule="auto"/>
        <w:ind w:left="851" w:right="899"/>
        <w:jc w:val="both"/>
        <w:rPr>
          <w:rFonts w:ascii="Palatino Linotype" w:eastAsiaTheme="minorHAnsi" w:hAnsi="Palatino Linotype" w:cstheme="minorBidi"/>
          <w:i/>
          <w:sz w:val="20"/>
          <w:szCs w:val="20"/>
          <w:lang w:val="es-MX" w:eastAsia="en-US"/>
        </w:rPr>
      </w:pPr>
      <w:r w:rsidRPr="001D7DD2">
        <w:rPr>
          <w:rFonts w:ascii="Palatino Linotype" w:eastAsiaTheme="minorHAnsi" w:hAnsi="Palatino Linotype" w:cstheme="minorBidi"/>
          <w:i/>
          <w:sz w:val="20"/>
          <w:szCs w:val="20"/>
          <w:lang w:val="es-MX" w:eastAsia="en-US"/>
        </w:rPr>
        <w:t xml:space="preserve">5154/08 Secretaría de la Función Pública – María </w:t>
      </w:r>
      <w:proofErr w:type="spellStart"/>
      <w:r w:rsidRPr="001D7DD2">
        <w:rPr>
          <w:rFonts w:ascii="Palatino Linotype" w:eastAsiaTheme="minorHAnsi" w:hAnsi="Palatino Linotype" w:cstheme="minorBidi"/>
          <w:i/>
          <w:sz w:val="20"/>
          <w:szCs w:val="20"/>
          <w:lang w:val="es-MX" w:eastAsia="en-US"/>
        </w:rPr>
        <w:t>Marván</w:t>
      </w:r>
      <w:proofErr w:type="spellEnd"/>
      <w:r w:rsidRPr="001D7DD2">
        <w:rPr>
          <w:rFonts w:ascii="Palatino Linotype" w:eastAsiaTheme="minorHAnsi" w:hAnsi="Palatino Linotype" w:cstheme="minorBidi"/>
          <w:i/>
          <w:sz w:val="20"/>
          <w:szCs w:val="20"/>
          <w:lang w:val="es-MX" w:eastAsia="en-US"/>
        </w:rPr>
        <w:t xml:space="preserve"> Laborde </w:t>
      </w:r>
    </w:p>
    <w:p w14:paraId="450E0CC4" w14:textId="77777777" w:rsidR="003C7F4A" w:rsidRPr="001D7DD2" w:rsidRDefault="003C7F4A" w:rsidP="003C7F4A">
      <w:pPr>
        <w:spacing w:line="259" w:lineRule="auto"/>
        <w:ind w:left="851" w:right="899"/>
        <w:jc w:val="both"/>
        <w:rPr>
          <w:rFonts w:ascii="Palatino Linotype" w:eastAsiaTheme="minorHAnsi" w:hAnsi="Palatino Linotype" w:cstheme="minorBidi"/>
          <w:i/>
          <w:sz w:val="20"/>
          <w:szCs w:val="20"/>
          <w:lang w:val="es-MX" w:eastAsia="en-US"/>
        </w:rPr>
      </w:pPr>
      <w:r w:rsidRPr="001D7DD2">
        <w:rPr>
          <w:rFonts w:ascii="Palatino Linotype" w:eastAsiaTheme="minorHAnsi" w:hAnsi="Palatino Linotype" w:cstheme="minorBidi"/>
          <w:i/>
          <w:sz w:val="20"/>
          <w:szCs w:val="20"/>
          <w:lang w:val="es-MX" w:eastAsia="en-US"/>
        </w:rPr>
        <w:t xml:space="preserve">2214/08 Procuraduría General de la República – María </w:t>
      </w:r>
      <w:proofErr w:type="spellStart"/>
      <w:r w:rsidRPr="001D7DD2">
        <w:rPr>
          <w:rFonts w:ascii="Palatino Linotype" w:eastAsiaTheme="minorHAnsi" w:hAnsi="Palatino Linotype" w:cstheme="minorBidi"/>
          <w:i/>
          <w:sz w:val="20"/>
          <w:szCs w:val="20"/>
          <w:lang w:val="es-MX" w:eastAsia="en-US"/>
        </w:rPr>
        <w:t>Marván</w:t>
      </w:r>
      <w:proofErr w:type="spellEnd"/>
      <w:r w:rsidRPr="001D7DD2">
        <w:rPr>
          <w:rFonts w:ascii="Palatino Linotype" w:eastAsiaTheme="minorHAnsi" w:hAnsi="Palatino Linotype" w:cstheme="minorBidi"/>
          <w:i/>
          <w:sz w:val="20"/>
          <w:szCs w:val="20"/>
          <w:lang w:val="es-MX" w:eastAsia="en-US"/>
        </w:rPr>
        <w:t xml:space="preserve"> Laborde </w:t>
      </w:r>
    </w:p>
    <w:p w14:paraId="102BAD1F" w14:textId="77777777" w:rsidR="003C7F4A" w:rsidRPr="001D7DD2" w:rsidRDefault="003C7F4A" w:rsidP="003C7F4A">
      <w:pPr>
        <w:spacing w:line="259" w:lineRule="auto"/>
        <w:ind w:left="851" w:right="899"/>
        <w:jc w:val="both"/>
        <w:rPr>
          <w:rFonts w:ascii="Palatino Linotype" w:eastAsiaTheme="minorHAnsi" w:hAnsi="Palatino Linotype" w:cstheme="minorBidi"/>
          <w:i/>
          <w:sz w:val="20"/>
          <w:szCs w:val="20"/>
          <w:lang w:val="es-MX" w:eastAsia="en-US"/>
        </w:rPr>
      </w:pPr>
      <w:r w:rsidRPr="001D7DD2">
        <w:rPr>
          <w:rFonts w:ascii="Palatino Linotype" w:eastAsiaTheme="minorHAnsi" w:hAnsi="Palatino Linotype" w:cstheme="minorBidi"/>
          <w:i/>
          <w:sz w:val="20"/>
          <w:szCs w:val="20"/>
          <w:lang w:val="es-MX" w:eastAsia="en-US"/>
        </w:rPr>
        <w:t xml:space="preserve">1377/09 Instituto Nacional de Migración – Juan Pablo Guerrero Amparán </w:t>
      </w:r>
    </w:p>
    <w:p w14:paraId="42DCEB59" w14:textId="745230EB" w:rsidR="00317B93" w:rsidRPr="001D7DD2" w:rsidRDefault="003C7F4A" w:rsidP="003C7F4A">
      <w:pPr>
        <w:spacing w:line="259" w:lineRule="auto"/>
        <w:ind w:left="851" w:right="899"/>
        <w:jc w:val="both"/>
        <w:rPr>
          <w:rFonts w:ascii="Palatino Linotype" w:eastAsiaTheme="minorHAnsi" w:hAnsi="Palatino Linotype" w:cstheme="minorBidi"/>
          <w:i/>
          <w:sz w:val="20"/>
          <w:szCs w:val="20"/>
          <w:lang w:val="es-MX" w:eastAsia="en-US"/>
        </w:rPr>
      </w:pPr>
      <w:r w:rsidRPr="001D7DD2">
        <w:rPr>
          <w:rFonts w:ascii="Palatino Linotype" w:eastAsiaTheme="minorHAnsi" w:hAnsi="Palatino Linotype" w:cstheme="minorBidi"/>
          <w:i/>
          <w:sz w:val="20"/>
          <w:szCs w:val="20"/>
          <w:lang w:val="es-MX" w:eastAsia="en-US"/>
        </w:rPr>
        <w:t xml:space="preserve">2128/09 Comisión Nacional del Agua – Jacqueline </w:t>
      </w:r>
      <w:proofErr w:type="spellStart"/>
      <w:r w:rsidRPr="001D7DD2">
        <w:rPr>
          <w:rFonts w:ascii="Palatino Linotype" w:eastAsiaTheme="minorHAnsi" w:hAnsi="Palatino Linotype" w:cstheme="minorBidi"/>
          <w:i/>
          <w:sz w:val="20"/>
          <w:szCs w:val="20"/>
          <w:lang w:val="es-MX" w:eastAsia="en-US"/>
        </w:rPr>
        <w:t>Peschard</w:t>
      </w:r>
      <w:proofErr w:type="spellEnd"/>
      <w:r w:rsidRPr="001D7DD2">
        <w:rPr>
          <w:rFonts w:ascii="Palatino Linotype" w:eastAsiaTheme="minorHAnsi" w:hAnsi="Palatino Linotype" w:cstheme="minorBidi"/>
          <w:i/>
          <w:sz w:val="20"/>
          <w:szCs w:val="20"/>
          <w:lang w:val="es-MX" w:eastAsia="en-US"/>
        </w:rPr>
        <w:t xml:space="preserve"> Mariscal</w:t>
      </w:r>
    </w:p>
    <w:p w14:paraId="06B6E42E" w14:textId="0BF81578" w:rsidR="00223F18" w:rsidRPr="001D7DD2" w:rsidRDefault="00223F18" w:rsidP="00A036A6">
      <w:pPr>
        <w:pStyle w:val="Prrafodelista"/>
        <w:autoSpaceDE w:val="0"/>
        <w:autoSpaceDN w:val="0"/>
        <w:adjustRightInd w:val="0"/>
        <w:spacing w:line="360" w:lineRule="auto"/>
        <w:ind w:left="0"/>
        <w:jc w:val="both"/>
        <w:rPr>
          <w:rFonts w:ascii="Palatino Linotype" w:hAnsi="Palatino Linotype"/>
        </w:rPr>
      </w:pPr>
    </w:p>
    <w:p w14:paraId="5734B298" w14:textId="72A42693" w:rsidR="006641B9" w:rsidRPr="001D7DD2" w:rsidRDefault="006C0F0E" w:rsidP="006641B9">
      <w:pPr>
        <w:pStyle w:val="Prrafodelista"/>
        <w:autoSpaceDE w:val="0"/>
        <w:autoSpaceDN w:val="0"/>
        <w:adjustRightInd w:val="0"/>
        <w:spacing w:line="360" w:lineRule="auto"/>
        <w:ind w:left="0"/>
        <w:jc w:val="both"/>
        <w:rPr>
          <w:rFonts w:ascii="Palatino Linotype" w:hAnsi="Palatino Linotype"/>
        </w:rPr>
      </w:pPr>
      <w:r w:rsidRPr="001D7DD2">
        <w:rPr>
          <w:rFonts w:ascii="Palatino Linotype" w:hAnsi="Palatino Linotype"/>
        </w:rPr>
        <w:lastRenderedPageBreak/>
        <w:t xml:space="preserve">Adicionalmente, tocante a los puntos de las Actas del Ayuntamiento, las Comisiones y las Actas de Instalación, </w:t>
      </w:r>
      <w:r w:rsidR="006641B9" w:rsidRPr="001D7DD2">
        <w:rPr>
          <w:rFonts w:ascii="Palatino Linotype" w:hAnsi="Palatino Linotype" w:cs="Arial"/>
        </w:rPr>
        <w:t xml:space="preserve">de acuerdo a las obligaciones de transparencia comunes que le son atribuibles al </w:t>
      </w:r>
      <w:r w:rsidR="006641B9" w:rsidRPr="001D7DD2">
        <w:rPr>
          <w:rFonts w:ascii="Palatino Linotype" w:hAnsi="Palatino Linotype" w:cs="Arial"/>
          <w:b/>
        </w:rPr>
        <w:t>Sujeto Obligado</w:t>
      </w:r>
      <w:r w:rsidR="006641B9" w:rsidRPr="001D7DD2">
        <w:rPr>
          <w:rFonts w:ascii="Palatino Linotype" w:hAnsi="Palatino Linotype" w:cs="Arial"/>
        </w:rPr>
        <w:t xml:space="preserve"> de conformidad con el artículo 92, fracción L, y 94, fracción II, inciso b), de la Ley de Transparencia y Acceso a la Información Pública del Estado de México y Municipios, éste debe contar con la información de las actas de sesiones ordinarias y extraordinarias, así como las opiniones y recomendaciones de los consejos consultivos; así como las actas de sesiones de cabildo, artículos y fracciones que para mayor referencia se cita a continuación:</w:t>
      </w:r>
    </w:p>
    <w:p w14:paraId="1BB461D7" w14:textId="77777777" w:rsidR="006641B9" w:rsidRPr="001D7DD2" w:rsidRDefault="006641B9" w:rsidP="006641B9">
      <w:pPr>
        <w:pStyle w:val="Sinespaciado"/>
      </w:pPr>
    </w:p>
    <w:p w14:paraId="721A28CE" w14:textId="77777777" w:rsidR="006641B9" w:rsidRPr="001D7DD2" w:rsidRDefault="006641B9" w:rsidP="006641B9">
      <w:pPr>
        <w:autoSpaceDE w:val="0"/>
        <w:autoSpaceDN w:val="0"/>
        <w:adjustRightInd w:val="0"/>
        <w:ind w:left="567" w:right="567"/>
        <w:jc w:val="both"/>
        <w:rPr>
          <w:rFonts w:ascii="Palatino Linotype" w:hAnsi="Palatino Linotype" w:cs="Bookman Old Style"/>
          <w:i/>
          <w:sz w:val="22"/>
        </w:rPr>
      </w:pPr>
      <w:r w:rsidRPr="001D7DD2">
        <w:rPr>
          <w:rFonts w:ascii="Palatino Linotype" w:hAnsi="Palatino Linotype" w:cs="Bookman Old Style,Bold"/>
          <w:b/>
          <w:bCs/>
          <w:i/>
          <w:sz w:val="22"/>
        </w:rPr>
        <w:t xml:space="preserve">“Artículo 92. </w:t>
      </w:r>
      <w:r w:rsidRPr="001D7DD2">
        <w:rPr>
          <w:rFonts w:ascii="Palatino Linotype" w:hAnsi="Palatino Linotype" w:cs="Bookman Old Style"/>
          <w:i/>
          <w:sz w:val="22"/>
        </w:rPr>
        <w:t>Los sujetos obligados deberán poner a disposición del público de manera permanente y actualizada de forma sencilla, precisa y entendible, en los respectivos medios electrónicos, de acuerdo con sus facultades, atribuciones, funciones u objeto social, según corresponda, la información, por lo menos, de los temas, documentos y políticas que a continuación se señalan:</w:t>
      </w:r>
    </w:p>
    <w:p w14:paraId="709C4D69" w14:textId="77777777" w:rsidR="006641B9" w:rsidRPr="001D7DD2" w:rsidRDefault="006641B9" w:rsidP="006641B9">
      <w:pPr>
        <w:autoSpaceDE w:val="0"/>
        <w:autoSpaceDN w:val="0"/>
        <w:adjustRightInd w:val="0"/>
        <w:ind w:left="567" w:right="567"/>
        <w:jc w:val="both"/>
        <w:rPr>
          <w:rFonts w:ascii="Palatino Linotype" w:hAnsi="Palatino Linotype" w:cs="Bookman Old Style"/>
          <w:i/>
          <w:sz w:val="22"/>
        </w:rPr>
      </w:pPr>
      <w:r w:rsidRPr="001D7DD2">
        <w:rPr>
          <w:rFonts w:ascii="Palatino Linotype" w:hAnsi="Palatino Linotype" w:cs="Bookman Old Style"/>
          <w:i/>
          <w:sz w:val="22"/>
        </w:rPr>
        <w:t>(…)</w:t>
      </w:r>
    </w:p>
    <w:p w14:paraId="3752A89C" w14:textId="77777777" w:rsidR="006641B9" w:rsidRPr="001D7DD2" w:rsidRDefault="006641B9" w:rsidP="006641B9">
      <w:pPr>
        <w:autoSpaceDE w:val="0"/>
        <w:autoSpaceDN w:val="0"/>
        <w:adjustRightInd w:val="0"/>
        <w:ind w:left="567" w:right="567"/>
        <w:jc w:val="both"/>
        <w:rPr>
          <w:rFonts w:ascii="Palatino Linotype" w:hAnsi="Palatino Linotype" w:cs="Bookman Old Style"/>
          <w:i/>
          <w:sz w:val="22"/>
        </w:rPr>
      </w:pPr>
      <w:r w:rsidRPr="001D7DD2">
        <w:rPr>
          <w:rFonts w:ascii="Palatino Linotype" w:hAnsi="Palatino Linotype" w:cs="Bookman Old Style,Bold"/>
          <w:b/>
          <w:bCs/>
          <w:i/>
          <w:sz w:val="22"/>
        </w:rPr>
        <w:t>L. Las actas de sesiones ordinarias y extraordinarias, así como las opiniones y recomendaciones de los consejos consultivos;</w:t>
      </w:r>
      <w:r w:rsidRPr="001D7DD2">
        <w:rPr>
          <w:rFonts w:ascii="Palatino Linotype" w:hAnsi="Palatino Linotype" w:cs="Bookman Old Style"/>
          <w:i/>
          <w:sz w:val="22"/>
        </w:rPr>
        <w:t xml:space="preserve">” </w:t>
      </w:r>
    </w:p>
    <w:p w14:paraId="791B3F10" w14:textId="77777777" w:rsidR="006641B9" w:rsidRPr="001D7DD2" w:rsidRDefault="006641B9" w:rsidP="006641B9">
      <w:pPr>
        <w:autoSpaceDE w:val="0"/>
        <w:autoSpaceDN w:val="0"/>
        <w:adjustRightInd w:val="0"/>
        <w:ind w:left="567" w:right="567"/>
        <w:jc w:val="both"/>
        <w:rPr>
          <w:rFonts w:ascii="Palatino Linotype" w:hAnsi="Palatino Linotype" w:cs="Bookman Old Style"/>
          <w:i/>
          <w:sz w:val="22"/>
        </w:rPr>
      </w:pPr>
    </w:p>
    <w:p w14:paraId="254F3336" w14:textId="77777777" w:rsidR="006641B9" w:rsidRPr="001D7DD2" w:rsidRDefault="006641B9" w:rsidP="006641B9">
      <w:pPr>
        <w:autoSpaceDE w:val="0"/>
        <w:autoSpaceDN w:val="0"/>
        <w:adjustRightInd w:val="0"/>
        <w:ind w:left="567" w:right="567"/>
        <w:jc w:val="both"/>
        <w:rPr>
          <w:rFonts w:ascii="Palatino Linotype" w:hAnsi="Palatino Linotype" w:cs="Bookman Old Style"/>
          <w:i/>
          <w:sz w:val="22"/>
        </w:rPr>
      </w:pPr>
      <w:r w:rsidRPr="001D7DD2">
        <w:rPr>
          <w:rFonts w:ascii="Palatino Linotype" w:hAnsi="Palatino Linotype" w:cs="Bookman Old Style"/>
          <w:b/>
          <w:i/>
          <w:sz w:val="22"/>
        </w:rPr>
        <w:t>Artículo 94.</w:t>
      </w:r>
      <w:r w:rsidRPr="001D7DD2">
        <w:rPr>
          <w:rFonts w:ascii="Palatino Linotype" w:hAnsi="Palatino Linotype" w:cs="Bookman Old Style"/>
          <w:i/>
          <w:sz w:val="22"/>
        </w:rPr>
        <w:t xml:space="preserve"> Además de las obligaciones de transparencia común a que se refiere el Capítulo II de este Título, los sujetos obligados del Poder Ejecutivo Local y </w:t>
      </w:r>
      <w:proofErr w:type="gramStart"/>
      <w:r w:rsidRPr="001D7DD2">
        <w:rPr>
          <w:rFonts w:ascii="Palatino Linotype" w:hAnsi="Palatino Linotype" w:cs="Bookman Old Style"/>
          <w:i/>
          <w:sz w:val="22"/>
        </w:rPr>
        <w:t>municipales,</w:t>
      </w:r>
      <w:proofErr w:type="gramEnd"/>
      <w:r w:rsidRPr="001D7DD2">
        <w:rPr>
          <w:rFonts w:ascii="Palatino Linotype" w:hAnsi="Palatino Linotype" w:cs="Bookman Old Style"/>
          <w:i/>
          <w:sz w:val="22"/>
        </w:rPr>
        <w:t xml:space="preserve"> deberán poner a disposición del público y actualizar la siguiente información:</w:t>
      </w:r>
    </w:p>
    <w:p w14:paraId="6A6C75C2" w14:textId="77777777" w:rsidR="006641B9" w:rsidRPr="001D7DD2" w:rsidRDefault="006641B9" w:rsidP="006641B9">
      <w:pPr>
        <w:autoSpaceDE w:val="0"/>
        <w:autoSpaceDN w:val="0"/>
        <w:adjustRightInd w:val="0"/>
        <w:ind w:left="567" w:right="567"/>
        <w:jc w:val="both"/>
        <w:rPr>
          <w:rFonts w:ascii="Palatino Linotype" w:hAnsi="Palatino Linotype" w:cs="Bookman Old Style"/>
          <w:b/>
          <w:i/>
          <w:sz w:val="22"/>
        </w:rPr>
      </w:pPr>
      <w:r w:rsidRPr="001D7DD2">
        <w:rPr>
          <w:rFonts w:ascii="Palatino Linotype" w:hAnsi="Palatino Linotype" w:cs="Bookman Old Style"/>
          <w:b/>
          <w:i/>
          <w:sz w:val="22"/>
        </w:rPr>
        <w:t>II. Adicionalmente en el caso de los municipios:</w:t>
      </w:r>
    </w:p>
    <w:p w14:paraId="5DEE76D4" w14:textId="77777777" w:rsidR="006641B9" w:rsidRPr="001D7DD2" w:rsidRDefault="006641B9" w:rsidP="006641B9">
      <w:pPr>
        <w:autoSpaceDE w:val="0"/>
        <w:autoSpaceDN w:val="0"/>
        <w:adjustRightInd w:val="0"/>
        <w:ind w:left="567" w:right="567"/>
        <w:jc w:val="both"/>
        <w:rPr>
          <w:rFonts w:ascii="Palatino Linotype" w:hAnsi="Palatino Linotype" w:cs="Bookman Old Style"/>
          <w:i/>
          <w:sz w:val="22"/>
        </w:rPr>
      </w:pPr>
      <w:r w:rsidRPr="001D7DD2">
        <w:rPr>
          <w:rFonts w:ascii="Palatino Linotype" w:hAnsi="Palatino Linotype" w:cs="Bookman Old Style"/>
          <w:i/>
          <w:sz w:val="22"/>
        </w:rPr>
        <w:t>(…)</w:t>
      </w:r>
    </w:p>
    <w:p w14:paraId="20519DAD" w14:textId="77777777" w:rsidR="006641B9" w:rsidRPr="001D7DD2" w:rsidRDefault="006641B9" w:rsidP="006641B9">
      <w:pPr>
        <w:autoSpaceDE w:val="0"/>
        <w:autoSpaceDN w:val="0"/>
        <w:adjustRightInd w:val="0"/>
        <w:ind w:left="567" w:right="567"/>
        <w:jc w:val="both"/>
        <w:rPr>
          <w:rFonts w:ascii="Palatino Linotype" w:hAnsi="Palatino Linotype" w:cs="Bookman Old Style"/>
          <w:i/>
          <w:sz w:val="22"/>
        </w:rPr>
      </w:pPr>
      <w:r w:rsidRPr="001D7DD2">
        <w:rPr>
          <w:rFonts w:ascii="Palatino Linotype" w:hAnsi="Palatino Linotype" w:cs="Bookman Old Style"/>
          <w:b/>
          <w:i/>
          <w:sz w:val="22"/>
          <w:u w:val="single"/>
        </w:rPr>
        <w:t>b) Las actas de sesiones de cabildo, los controles de asistencia de los integrantes del Ayuntamiento a las sesiones de cabildo y el sentido de votación de los miembros del cabildo sobre las iniciativas o acuerdos</w:t>
      </w:r>
      <w:r w:rsidRPr="001D7DD2">
        <w:rPr>
          <w:rFonts w:ascii="Palatino Linotype" w:hAnsi="Palatino Linotype" w:cs="Bookman Old Style"/>
          <w:i/>
          <w:sz w:val="22"/>
        </w:rPr>
        <w:t>;</w:t>
      </w:r>
    </w:p>
    <w:p w14:paraId="761AB695" w14:textId="77777777" w:rsidR="006641B9" w:rsidRPr="001D7DD2" w:rsidRDefault="006641B9" w:rsidP="006641B9">
      <w:pPr>
        <w:autoSpaceDE w:val="0"/>
        <w:autoSpaceDN w:val="0"/>
        <w:adjustRightInd w:val="0"/>
        <w:ind w:left="567" w:right="567"/>
        <w:jc w:val="both"/>
        <w:rPr>
          <w:rFonts w:ascii="Palatino Linotype" w:hAnsi="Palatino Linotype" w:cs="Bookman Old Style"/>
          <w:i/>
          <w:sz w:val="22"/>
        </w:rPr>
      </w:pPr>
      <w:r w:rsidRPr="001D7DD2">
        <w:rPr>
          <w:rFonts w:ascii="Palatino Linotype" w:hAnsi="Palatino Linotype" w:cs="Bookman Old Style"/>
          <w:i/>
          <w:sz w:val="22"/>
        </w:rPr>
        <w:t xml:space="preserve">(…) </w:t>
      </w:r>
    </w:p>
    <w:p w14:paraId="79DB6FEE" w14:textId="77777777" w:rsidR="006641B9" w:rsidRPr="001D7DD2" w:rsidRDefault="006641B9" w:rsidP="006641B9">
      <w:pPr>
        <w:autoSpaceDE w:val="0"/>
        <w:autoSpaceDN w:val="0"/>
        <w:adjustRightInd w:val="0"/>
        <w:spacing w:line="360" w:lineRule="auto"/>
        <w:ind w:left="567"/>
        <w:jc w:val="right"/>
        <w:rPr>
          <w:rFonts w:ascii="Palatino Linotype" w:hAnsi="Palatino Linotype" w:cs="Arial"/>
          <w:i/>
        </w:rPr>
      </w:pPr>
      <w:r w:rsidRPr="001D7DD2">
        <w:rPr>
          <w:rFonts w:ascii="Palatino Linotype" w:hAnsi="Palatino Linotype" w:cs="Arial"/>
          <w:i/>
          <w:sz w:val="20"/>
          <w:szCs w:val="20"/>
        </w:rPr>
        <w:t>(Énfasis añadido)</w:t>
      </w:r>
    </w:p>
    <w:p w14:paraId="7261FCC3" w14:textId="77777777" w:rsidR="006641B9" w:rsidRPr="001D7DD2" w:rsidRDefault="006641B9" w:rsidP="006641B9">
      <w:pPr>
        <w:pStyle w:val="Sinespaciado"/>
      </w:pPr>
    </w:p>
    <w:p w14:paraId="342AB60F" w14:textId="77777777" w:rsidR="006641B9" w:rsidRPr="001D7DD2" w:rsidRDefault="006641B9" w:rsidP="006641B9">
      <w:pPr>
        <w:spacing w:line="360" w:lineRule="auto"/>
        <w:jc w:val="both"/>
        <w:rPr>
          <w:rFonts w:ascii="Palatino Linotype" w:hAnsi="Palatino Linotype" w:cs="Arial"/>
        </w:rPr>
      </w:pPr>
      <w:r w:rsidRPr="001D7DD2">
        <w:rPr>
          <w:rFonts w:ascii="Palatino Linotype" w:hAnsi="Palatino Linotype" w:cs="Arial"/>
        </w:rPr>
        <w:t>En tal virtud, la ley otorga publicidad a la información relacionada con las actas de sesiones de cabildo; tan es así, que el artículo 94, fracción II, inciso b), de la citada ley, dispone que los Sujetos Obligados deben hacer pública dicha información.</w:t>
      </w:r>
    </w:p>
    <w:p w14:paraId="6597229B" w14:textId="77777777" w:rsidR="006641B9" w:rsidRPr="001D7DD2" w:rsidRDefault="006641B9" w:rsidP="006641B9">
      <w:pPr>
        <w:spacing w:line="360" w:lineRule="auto"/>
        <w:jc w:val="both"/>
        <w:rPr>
          <w:rFonts w:ascii="Palatino Linotype" w:hAnsi="Palatino Linotype" w:cs="Arial"/>
        </w:rPr>
      </w:pPr>
    </w:p>
    <w:p w14:paraId="7217873F" w14:textId="77777777" w:rsidR="006641B9" w:rsidRPr="001D7DD2" w:rsidRDefault="006641B9" w:rsidP="006641B9">
      <w:pPr>
        <w:spacing w:line="360" w:lineRule="auto"/>
        <w:jc w:val="both"/>
        <w:rPr>
          <w:rFonts w:ascii="Palatino Linotype" w:hAnsi="Palatino Linotype" w:cs="Arial"/>
        </w:rPr>
      </w:pPr>
      <w:r w:rsidRPr="001D7DD2">
        <w:rPr>
          <w:rFonts w:ascii="Palatino Linotype" w:hAnsi="Palatino Linotype" w:cs="Arial"/>
        </w:rPr>
        <w:lastRenderedPageBreak/>
        <w:t xml:space="preserve">Por otra parte, es de destacar que </w:t>
      </w:r>
      <w:r w:rsidRPr="001D7DD2">
        <w:rPr>
          <w:rFonts w:ascii="Palatino Linotype" w:eastAsia="MS Mincho" w:hAnsi="Palatino Linotype"/>
          <w:color w:val="000000"/>
          <w:lang w:val="es-ES_tradnl"/>
        </w:rPr>
        <w:t xml:space="preserve">relativo al caso concreto que nos ocupa estudiar, es necesario </w:t>
      </w:r>
      <w:r w:rsidRPr="001D7DD2">
        <w:rPr>
          <w:rFonts w:ascii="Palatino Linotype" w:hAnsi="Palatino Linotype" w:cs="Arial"/>
        </w:rPr>
        <w:t xml:space="preserve">partir de lo establecido en el artículo 115, fracción I, párrafo cuarto de la Constitución Política de los Estados Unidos Mexicanos que a la letra indica: </w:t>
      </w:r>
    </w:p>
    <w:p w14:paraId="0BAC6E28" w14:textId="77777777" w:rsidR="006641B9" w:rsidRPr="001D7DD2" w:rsidRDefault="006641B9" w:rsidP="006641B9">
      <w:pPr>
        <w:pStyle w:val="Sinespaciado"/>
        <w:rPr>
          <w:sz w:val="14"/>
          <w:lang w:val="es-ES"/>
        </w:rPr>
      </w:pPr>
    </w:p>
    <w:p w14:paraId="710AA827" w14:textId="77777777" w:rsidR="006641B9" w:rsidRPr="001D7DD2" w:rsidRDefault="006641B9" w:rsidP="006641B9">
      <w:pPr>
        <w:pStyle w:val="Sinespaciado"/>
        <w:rPr>
          <w:sz w:val="14"/>
          <w:lang w:val="es-ES"/>
        </w:rPr>
      </w:pPr>
    </w:p>
    <w:p w14:paraId="40E1E624" w14:textId="77777777" w:rsidR="006641B9" w:rsidRPr="001D7DD2" w:rsidRDefault="006641B9" w:rsidP="006641B9">
      <w:pPr>
        <w:ind w:left="851" w:right="1134"/>
        <w:contextualSpacing/>
        <w:jc w:val="both"/>
        <w:rPr>
          <w:rFonts w:ascii="Palatino Linotype" w:eastAsiaTheme="minorEastAsia" w:hAnsi="Palatino Linotype"/>
          <w:b/>
          <w:i/>
          <w:sz w:val="22"/>
          <w:lang w:val="es-ES_tradnl"/>
        </w:rPr>
      </w:pPr>
      <w:r w:rsidRPr="001D7DD2">
        <w:rPr>
          <w:rFonts w:ascii="Palatino Linotype" w:eastAsiaTheme="minorEastAsia" w:hAnsi="Palatino Linotype"/>
          <w:b/>
          <w:i/>
          <w:sz w:val="22"/>
          <w:lang w:val="es-ES_tradnl"/>
        </w:rPr>
        <w:t>“Articulo 115.</w:t>
      </w:r>
    </w:p>
    <w:p w14:paraId="3546C43A" w14:textId="77777777" w:rsidR="006641B9" w:rsidRPr="001D7DD2" w:rsidRDefault="006641B9" w:rsidP="006641B9">
      <w:pPr>
        <w:ind w:left="851" w:right="1134"/>
        <w:contextualSpacing/>
        <w:jc w:val="both"/>
        <w:rPr>
          <w:rFonts w:ascii="Palatino Linotype" w:eastAsiaTheme="minorEastAsia" w:hAnsi="Palatino Linotype"/>
          <w:i/>
          <w:sz w:val="22"/>
          <w:lang w:val="es-ES_tradnl"/>
        </w:rPr>
      </w:pPr>
      <w:r w:rsidRPr="001D7DD2">
        <w:rPr>
          <w:rFonts w:ascii="Palatino Linotype" w:eastAsiaTheme="minorEastAsia" w:hAnsi="Palatino Linotype"/>
          <w:i/>
          <w:sz w:val="22"/>
          <w:lang w:val="es-ES_tradnl"/>
        </w:rPr>
        <w:t>(…)</w:t>
      </w:r>
    </w:p>
    <w:p w14:paraId="76E2B40B" w14:textId="77777777" w:rsidR="006641B9" w:rsidRPr="001D7DD2" w:rsidRDefault="006641B9" w:rsidP="006641B9">
      <w:pPr>
        <w:numPr>
          <w:ilvl w:val="0"/>
          <w:numId w:val="22"/>
        </w:numPr>
        <w:ind w:right="1134"/>
        <w:contextualSpacing/>
        <w:jc w:val="both"/>
        <w:rPr>
          <w:rFonts w:ascii="Palatino Linotype" w:eastAsiaTheme="minorEastAsia" w:hAnsi="Palatino Linotype"/>
          <w:i/>
          <w:sz w:val="22"/>
          <w:lang w:val="es-ES_tradnl"/>
        </w:rPr>
      </w:pPr>
      <w:r w:rsidRPr="001D7DD2">
        <w:rPr>
          <w:rFonts w:ascii="Palatino Linotype" w:eastAsiaTheme="minorEastAsia" w:hAnsi="Palatino Linotype"/>
          <w:i/>
          <w:sz w:val="22"/>
          <w:lang w:val="es-ES_tradnl"/>
        </w:rPr>
        <w:t xml:space="preserve">Cada Municipio será gobernado por un Ayuntamiento de elección popular directa, integrado por un </w:t>
      </w:r>
      <w:proofErr w:type="gramStart"/>
      <w:r w:rsidRPr="001D7DD2">
        <w:rPr>
          <w:rFonts w:ascii="Palatino Linotype" w:eastAsiaTheme="minorEastAsia" w:hAnsi="Palatino Linotype"/>
          <w:i/>
          <w:sz w:val="22"/>
          <w:lang w:val="es-ES_tradnl"/>
        </w:rPr>
        <w:t>Presidente</w:t>
      </w:r>
      <w:proofErr w:type="gramEnd"/>
      <w:r w:rsidRPr="001D7DD2">
        <w:rPr>
          <w:rFonts w:ascii="Palatino Linotype" w:eastAsiaTheme="minorEastAsia" w:hAnsi="Palatino Linotype"/>
          <w:i/>
          <w:sz w:val="22"/>
          <w:lang w:val="es-ES_tradnl"/>
        </w:rPr>
        <w:t xml:space="preserve"> Municipal y el número de regidores y síndicos que la ley determine. La competencia que esta Constitución otorga al gobierno municipal se ejercerá por el Ayuntamiento de manera exclusiva y no habrá autoridad intermedia alguna entre éste y el gobierno del Estado</w:t>
      </w:r>
      <w:proofErr w:type="gramStart"/>
      <w:r w:rsidRPr="001D7DD2">
        <w:rPr>
          <w:rFonts w:ascii="Palatino Linotype" w:eastAsiaTheme="minorEastAsia" w:hAnsi="Palatino Linotype"/>
          <w:i/>
          <w:sz w:val="22"/>
          <w:lang w:val="es-ES_tradnl"/>
        </w:rPr>
        <w:t>.”(</w:t>
      </w:r>
      <w:proofErr w:type="gramEnd"/>
      <w:r w:rsidRPr="001D7DD2">
        <w:rPr>
          <w:rFonts w:ascii="Palatino Linotype" w:eastAsiaTheme="minorEastAsia" w:hAnsi="Palatino Linotype"/>
          <w:i/>
          <w:sz w:val="22"/>
          <w:lang w:val="es-ES_tradnl"/>
        </w:rPr>
        <w:t>Sic).</w:t>
      </w:r>
    </w:p>
    <w:p w14:paraId="7221F511" w14:textId="77777777" w:rsidR="006641B9" w:rsidRPr="001D7DD2" w:rsidRDefault="006641B9" w:rsidP="006641B9">
      <w:pPr>
        <w:ind w:left="1571" w:right="1134"/>
        <w:contextualSpacing/>
        <w:jc w:val="both"/>
        <w:rPr>
          <w:rFonts w:ascii="Palatino Linotype" w:eastAsiaTheme="minorEastAsia" w:hAnsi="Palatino Linotype"/>
          <w:i/>
          <w:sz w:val="22"/>
          <w:lang w:val="es-ES_tradnl"/>
        </w:rPr>
      </w:pPr>
    </w:p>
    <w:p w14:paraId="1BC37CBF" w14:textId="77777777" w:rsidR="006641B9" w:rsidRPr="001D7DD2" w:rsidRDefault="006641B9" w:rsidP="006641B9">
      <w:pPr>
        <w:numPr>
          <w:ilvl w:val="0"/>
          <w:numId w:val="22"/>
        </w:numPr>
        <w:ind w:right="1134"/>
        <w:contextualSpacing/>
        <w:jc w:val="both"/>
        <w:rPr>
          <w:rFonts w:ascii="Palatino Linotype" w:eastAsiaTheme="minorEastAsia" w:hAnsi="Palatino Linotype"/>
          <w:i/>
          <w:sz w:val="22"/>
          <w:lang w:val="es-ES_tradnl"/>
        </w:rPr>
      </w:pPr>
      <w:r w:rsidRPr="001D7DD2">
        <w:rPr>
          <w:rFonts w:ascii="Palatino Linotype" w:eastAsiaTheme="minorEastAsia" w:hAnsi="Palatino Linotype"/>
          <w:i/>
          <w:sz w:val="22"/>
          <w:lang w:val="es-ES_tradnl"/>
        </w:rPr>
        <w:t>Los municipios estarán investidos de personalidad jurídica y manejarán su patrimonio conforme a la ley. Los ayuntamientos tendrán facultades para aprobar, de acuerdo con las leyes en materia municipal que deberán expedir las legislaturas de los Estados, los bandos de policía y gobierno, los reglamentos, circulares y disposiciones administrativas de observancia general dentro de sus respectivas jurisdicciones, que organicen la administración pública municipal, regulen las materias, procedimientos, funciones y servicios públicos de su competencia y aseguren la participación ciudadana y vecinal.”(Sic).</w:t>
      </w:r>
    </w:p>
    <w:p w14:paraId="359570B2" w14:textId="77777777" w:rsidR="006641B9" w:rsidRPr="001D7DD2" w:rsidRDefault="006641B9" w:rsidP="006641B9">
      <w:pPr>
        <w:spacing w:before="240" w:after="240" w:line="360" w:lineRule="auto"/>
        <w:contextualSpacing/>
        <w:jc w:val="both"/>
        <w:rPr>
          <w:rFonts w:ascii="Palatino Linotype" w:eastAsia="MS Mincho" w:hAnsi="Palatino Linotype"/>
          <w:color w:val="000000"/>
          <w:lang w:val="es-ES_tradnl"/>
        </w:rPr>
      </w:pPr>
    </w:p>
    <w:p w14:paraId="4111372D" w14:textId="77777777" w:rsidR="006641B9" w:rsidRPr="001D7DD2" w:rsidRDefault="006641B9" w:rsidP="006641B9">
      <w:pPr>
        <w:spacing w:before="240" w:after="240" w:line="360" w:lineRule="auto"/>
        <w:contextualSpacing/>
        <w:jc w:val="both"/>
        <w:rPr>
          <w:rFonts w:ascii="Palatino Linotype" w:eastAsia="MS Mincho" w:hAnsi="Palatino Linotype"/>
          <w:color w:val="000000"/>
          <w:lang w:val="es-ES_tradnl"/>
        </w:rPr>
      </w:pPr>
      <w:r w:rsidRPr="001D7DD2">
        <w:rPr>
          <w:rFonts w:ascii="Palatino Linotype" w:eastAsia="MS Mincho" w:hAnsi="Palatino Linotype"/>
          <w:color w:val="000000"/>
          <w:lang w:val="es-ES_tradnl"/>
        </w:rPr>
        <w:t>Asimismo, la Constitución Local, establece en el artículo 125, párrafo ocho, lo siguiente:</w:t>
      </w:r>
    </w:p>
    <w:p w14:paraId="4C7EA35F" w14:textId="77777777" w:rsidR="006641B9" w:rsidRPr="001D7DD2" w:rsidRDefault="006641B9" w:rsidP="006641B9">
      <w:pPr>
        <w:ind w:left="851"/>
        <w:contextualSpacing/>
        <w:jc w:val="both"/>
        <w:rPr>
          <w:rFonts w:ascii="Palatino Linotype" w:eastAsiaTheme="minorEastAsia" w:hAnsi="Palatino Linotype"/>
          <w:i/>
          <w:lang w:val="es-ES_tradnl"/>
        </w:rPr>
      </w:pPr>
    </w:p>
    <w:p w14:paraId="314E4E2D" w14:textId="77777777" w:rsidR="006641B9" w:rsidRPr="001D7DD2" w:rsidRDefault="006641B9" w:rsidP="006641B9">
      <w:pPr>
        <w:ind w:left="851"/>
        <w:contextualSpacing/>
        <w:jc w:val="both"/>
        <w:rPr>
          <w:rFonts w:ascii="Palatino Linotype" w:eastAsiaTheme="minorEastAsia" w:hAnsi="Palatino Linotype"/>
          <w:i/>
          <w:sz w:val="22"/>
          <w:lang w:val="es-ES_tradnl"/>
        </w:rPr>
      </w:pPr>
      <w:r w:rsidRPr="001D7DD2">
        <w:rPr>
          <w:rFonts w:ascii="Palatino Linotype" w:eastAsiaTheme="minorEastAsia" w:hAnsi="Palatino Linotype"/>
          <w:i/>
          <w:sz w:val="22"/>
          <w:lang w:val="es-ES_tradnl"/>
        </w:rPr>
        <w:t xml:space="preserve">“Los Ayuntamientos celebrarán </w:t>
      </w:r>
      <w:r w:rsidRPr="001D7DD2">
        <w:rPr>
          <w:rFonts w:ascii="Palatino Linotype" w:eastAsiaTheme="minorEastAsia" w:hAnsi="Palatino Linotype"/>
          <w:b/>
          <w:i/>
          <w:sz w:val="22"/>
          <w:lang w:val="es-ES_tradnl"/>
        </w:rPr>
        <w:t>sesiones extraordinarias de cabildo</w:t>
      </w:r>
      <w:r w:rsidRPr="001D7DD2">
        <w:rPr>
          <w:rFonts w:ascii="Palatino Linotype" w:eastAsiaTheme="minorEastAsia" w:hAnsi="Palatino Linotype"/>
          <w:i/>
          <w:sz w:val="22"/>
          <w:lang w:val="es-ES_tradnl"/>
        </w:rPr>
        <w:t xml:space="preserve"> cuando la Ley de Ingresos aprobada por la Legislatura, implique adecuaciones a su Presupuesto de Egresos. Estas sesiones nunca excederán al 15 de febrero y tendrán como único objeto, concordar el Presupuesto de Egresos con la citada Ley de Ingresos. Al concluir las sesiones en las que se apruebe el Presupuesto de Egresos Municipal en forma definitiva, se dispondrá, por el </w:t>
      </w:r>
      <w:proofErr w:type="gramStart"/>
      <w:r w:rsidRPr="001D7DD2">
        <w:rPr>
          <w:rFonts w:ascii="Palatino Linotype" w:eastAsiaTheme="minorEastAsia" w:hAnsi="Palatino Linotype"/>
          <w:i/>
          <w:sz w:val="22"/>
          <w:lang w:val="es-ES_tradnl"/>
        </w:rPr>
        <w:t>Presidente</w:t>
      </w:r>
      <w:proofErr w:type="gramEnd"/>
      <w:r w:rsidRPr="001D7DD2">
        <w:rPr>
          <w:rFonts w:ascii="Palatino Linotype" w:eastAsiaTheme="minorEastAsia" w:hAnsi="Palatino Linotype"/>
          <w:i/>
          <w:sz w:val="22"/>
          <w:lang w:val="es-ES_tradnl"/>
        </w:rPr>
        <w:t xml:space="preserve"> Municipal, su promulgación y publicación, teniendo la obligación de enviar la ratificación, o modificaciones en su caso, de dicho Presupuesto de Egresos, al Órgano Superior de Fiscalización, a más tardar el día 25 de febrero de cada año.” (Sic).</w:t>
      </w:r>
    </w:p>
    <w:p w14:paraId="2419E5F2" w14:textId="77777777" w:rsidR="006641B9" w:rsidRPr="001D7DD2" w:rsidRDefault="006641B9" w:rsidP="006641B9">
      <w:pPr>
        <w:spacing w:before="240" w:after="240" w:line="360" w:lineRule="auto"/>
        <w:contextualSpacing/>
        <w:jc w:val="both"/>
        <w:rPr>
          <w:rFonts w:ascii="Palatino Linotype" w:eastAsia="MS Mincho" w:hAnsi="Palatino Linotype"/>
          <w:i/>
          <w:color w:val="000000"/>
          <w:lang w:val="es-ES_tradnl"/>
        </w:rPr>
      </w:pPr>
    </w:p>
    <w:p w14:paraId="10974757" w14:textId="77777777" w:rsidR="006641B9" w:rsidRPr="001D7DD2" w:rsidRDefault="006641B9" w:rsidP="006641B9">
      <w:pPr>
        <w:spacing w:line="360" w:lineRule="auto"/>
        <w:contextualSpacing/>
        <w:jc w:val="both"/>
        <w:rPr>
          <w:rFonts w:ascii="Palatino Linotype" w:eastAsia="MS Mincho" w:hAnsi="Palatino Linotype"/>
          <w:color w:val="000000"/>
          <w:lang w:val="es-ES_tradnl"/>
        </w:rPr>
      </w:pPr>
      <w:r w:rsidRPr="001D7DD2">
        <w:rPr>
          <w:rFonts w:ascii="Palatino Linotype" w:eastAsia="MS Mincho" w:hAnsi="Palatino Linotype"/>
          <w:color w:val="000000"/>
          <w:lang w:val="es-ES_tradnl"/>
        </w:rPr>
        <w:t>En este orden de ideas el artículo 28 y 48, de la Ley Orgánica Municipal del Estado de México establece lo siguiente:</w:t>
      </w:r>
    </w:p>
    <w:p w14:paraId="16988097" w14:textId="77777777" w:rsidR="006641B9" w:rsidRPr="001D7DD2" w:rsidRDefault="006641B9" w:rsidP="006641B9">
      <w:pPr>
        <w:pStyle w:val="Sinespaciado"/>
        <w:rPr>
          <w:rFonts w:eastAsia="MS Mincho"/>
        </w:rPr>
      </w:pPr>
    </w:p>
    <w:p w14:paraId="7389EC3B" w14:textId="77777777" w:rsidR="006641B9" w:rsidRPr="001D7DD2" w:rsidRDefault="006641B9" w:rsidP="006641B9">
      <w:pPr>
        <w:tabs>
          <w:tab w:val="left" w:pos="851"/>
        </w:tabs>
        <w:ind w:left="851" w:right="709"/>
        <w:contextualSpacing/>
        <w:jc w:val="both"/>
        <w:rPr>
          <w:rFonts w:ascii="Palatino Linotype" w:eastAsiaTheme="minorEastAsia" w:hAnsi="Palatino Linotype"/>
          <w:i/>
          <w:sz w:val="22"/>
          <w:lang w:val="es-ES_tradnl"/>
        </w:rPr>
      </w:pPr>
      <w:r w:rsidRPr="001D7DD2">
        <w:rPr>
          <w:rFonts w:ascii="Palatino Linotype" w:eastAsiaTheme="minorEastAsia" w:hAnsi="Palatino Linotype"/>
          <w:i/>
          <w:sz w:val="22"/>
          <w:lang w:val="es-ES_tradnl"/>
        </w:rPr>
        <w:t>“</w:t>
      </w:r>
      <w:r w:rsidRPr="001D7DD2">
        <w:rPr>
          <w:rFonts w:ascii="Palatino Linotype" w:eastAsiaTheme="minorEastAsia" w:hAnsi="Palatino Linotype"/>
          <w:b/>
          <w:i/>
          <w:sz w:val="22"/>
          <w:lang w:val="es-ES_tradnl"/>
        </w:rPr>
        <w:t>Artículo 28</w:t>
      </w:r>
      <w:r w:rsidRPr="001D7DD2">
        <w:rPr>
          <w:rFonts w:ascii="Palatino Linotype" w:eastAsiaTheme="minorEastAsia" w:hAnsi="Palatino Linotype"/>
          <w:i/>
          <w:sz w:val="22"/>
          <w:lang w:val="es-ES_tradnl"/>
        </w:rPr>
        <w:t>.- Los ayuntamientos sesionarán cuando menos una vez cada ocho días o cuantas veces sea necesario en asuntos de urgente resolución, a petición de la mayoría de sus miembros y podrán declararse en sesión permanente cuando la importancia del asunto lo requiera. Las sesiones de los ayuntamientos serán públicas y deberán transmitirse a través de la página de internet del municipio.</w:t>
      </w:r>
    </w:p>
    <w:p w14:paraId="0D38894D" w14:textId="77777777" w:rsidR="006641B9" w:rsidRPr="001D7DD2" w:rsidRDefault="006641B9" w:rsidP="006641B9">
      <w:pPr>
        <w:tabs>
          <w:tab w:val="left" w:pos="851"/>
        </w:tabs>
        <w:ind w:left="851" w:right="709"/>
        <w:contextualSpacing/>
        <w:jc w:val="both"/>
        <w:rPr>
          <w:rFonts w:ascii="Palatino Linotype" w:eastAsiaTheme="minorEastAsia" w:hAnsi="Palatino Linotype"/>
          <w:i/>
          <w:sz w:val="22"/>
          <w:lang w:val="es-ES_tradnl"/>
        </w:rPr>
      </w:pPr>
    </w:p>
    <w:p w14:paraId="4CF7F7CF" w14:textId="77777777" w:rsidR="006641B9" w:rsidRPr="001D7DD2" w:rsidRDefault="006641B9" w:rsidP="006641B9">
      <w:pPr>
        <w:tabs>
          <w:tab w:val="left" w:pos="851"/>
        </w:tabs>
        <w:ind w:left="851" w:right="709"/>
        <w:contextualSpacing/>
        <w:jc w:val="both"/>
        <w:rPr>
          <w:rFonts w:ascii="Palatino Linotype" w:eastAsia="MS Mincho" w:hAnsi="Palatino Linotype"/>
          <w:i/>
          <w:color w:val="000000"/>
          <w:sz w:val="22"/>
          <w:lang w:val="es-ES_tradnl"/>
        </w:rPr>
      </w:pPr>
      <w:r w:rsidRPr="001D7DD2">
        <w:rPr>
          <w:rFonts w:ascii="Palatino Linotype" w:eastAsiaTheme="minorEastAsia" w:hAnsi="Palatino Linotype"/>
          <w:i/>
          <w:sz w:val="22"/>
          <w:lang w:val="es-ES_tradnl"/>
        </w:rPr>
        <w:t>Las sesiones de los ayuntamientos se celebrarán en la sala de cabildos; y cuando la solemnidad del caso lo requiera, en el recinto previamente declarado oficial para tal objeto</w:t>
      </w:r>
      <w:proofErr w:type="gramStart"/>
      <w:r w:rsidRPr="001D7DD2">
        <w:rPr>
          <w:rFonts w:ascii="Palatino Linotype" w:eastAsiaTheme="minorEastAsia" w:hAnsi="Palatino Linotype"/>
          <w:i/>
          <w:sz w:val="22"/>
          <w:lang w:val="es-ES_tradnl"/>
        </w:rPr>
        <w:t>.”(</w:t>
      </w:r>
      <w:proofErr w:type="gramEnd"/>
      <w:r w:rsidRPr="001D7DD2">
        <w:rPr>
          <w:rFonts w:ascii="Palatino Linotype" w:eastAsiaTheme="minorEastAsia" w:hAnsi="Palatino Linotype"/>
          <w:i/>
          <w:sz w:val="22"/>
          <w:lang w:val="es-ES_tradnl"/>
        </w:rPr>
        <w:t xml:space="preserve">Sic). </w:t>
      </w:r>
    </w:p>
    <w:p w14:paraId="5FEA99D0" w14:textId="77777777" w:rsidR="006641B9" w:rsidRPr="001D7DD2" w:rsidRDefault="006641B9" w:rsidP="006641B9">
      <w:pPr>
        <w:ind w:left="426" w:right="709"/>
        <w:contextualSpacing/>
        <w:jc w:val="both"/>
        <w:rPr>
          <w:rFonts w:ascii="Palatino Linotype" w:eastAsia="MS Mincho" w:hAnsi="Palatino Linotype"/>
          <w:color w:val="000000"/>
          <w:sz w:val="22"/>
          <w:lang w:val="es-ES_tradnl"/>
        </w:rPr>
      </w:pPr>
    </w:p>
    <w:p w14:paraId="461BA3B1" w14:textId="77777777" w:rsidR="006641B9" w:rsidRPr="001D7DD2" w:rsidRDefault="006641B9" w:rsidP="006641B9">
      <w:pPr>
        <w:tabs>
          <w:tab w:val="left" w:pos="851"/>
        </w:tabs>
        <w:ind w:left="851" w:right="709"/>
        <w:contextualSpacing/>
        <w:jc w:val="both"/>
        <w:rPr>
          <w:rFonts w:ascii="Palatino Linotype" w:eastAsiaTheme="minorEastAsia" w:hAnsi="Palatino Linotype"/>
          <w:i/>
          <w:sz w:val="22"/>
          <w:lang w:val="es-ES_tradnl"/>
        </w:rPr>
      </w:pPr>
      <w:r w:rsidRPr="001D7DD2">
        <w:rPr>
          <w:rFonts w:ascii="Palatino Linotype" w:eastAsiaTheme="minorEastAsia" w:hAnsi="Palatino Linotype"/>
          <w:i/>
          <w:sz w:val="22"/>
          <w:lang w:val="es-ES_tradnl"/>
        </w:rPr>
        <w:t>“</w:t>
      </w:r>
      <w:r w:rsidRPr="001D7DD2">
        <w:rPr>
          <w:rFonts w:ascii="Palatino Linotype" w:eastAsiaTheme="minorEastAsia" w:hAnsi="Palatino Linotype"/>
          <w:b/>
          <w:i/>
          <w:sz w:val="22"/>
          <w:lang w:val="es-ES_tradnl"/>
        </w:rPr>
        <w:t>Artículo 48</w:t>
      </w:r>
      <w:r w:rsidRPr="001D7DD2">
        <w:rPr>
          <w:rFonts w:ascii="Palatino Linotype" w:eastAsiaTheme="minorEastAsia" w:hAnsi="Palatino Linotype"/>
          <w:i/>
          <w:sz w:val="22"/>
          <w:lang w:val="es-ES_tradnl"/>
        </w:rPr>
        <w:t>.- El presidente municipal tiene las siguientes atribuciones:</w:t>
      </w:r>
    </w:p>
    <w:p w14:paraId="2D63A30E" w14:textId="77777777" w:rsidR="006641B9" w:rsidRPr="001D7DD2" w:rsidRDefault="006641B9" w:rsidP="006641B9">
      <w:pPr>
        <w:tabs>
          <w:tab w:val="left" w:pos="851"/>
        </w:tabs>
        <w:ind w:left="851" w:right="709"/>
        <w:contextualSpacing/>
        <w:jc w:val="both"/>
        <w:rPr>
          <w:rFonts w:ascii="Palatino Linotype" w:eastAsiaTheme="minorEastAsia" w:hAnsi="Palatino Linotype"/>
          <w:i/>
          <w:sz w:val="22"/>
          <w:lang w:val="es-ES_tradnl"/>
        </w:rPr>
      </w:pPr>
      <w:r w:rsidRPr="001D7DD2">
        <w:rPr>
          <w:rFonts w:ascii="Palatino Linotype" w:eastAsiaTheme="minorEastAsia" w:hAnsi="Palatino Linotype"/>
          <w:i/>
          <w:sz w:val="22"/>
          <w:lang w:val="es-ES_tradnl"/>
        </w:rPr>
        <w:t>(…)</w:t>
      </w:r>
    </w:p>
    <w:p w14:paraId="62731D2F" w14:textId="77777777" w:rsidR="006641B9" w:rsidRPr="001D7DD2" w:rsidRDefault="006641B9" w:rsidP="006641B9">
      <w:pPr>
        <w:tabs>
          <w:tab w:val="left" w:pos="851"/>
        </w:tabs>
        <w:ind w:left="851" w:right="709"/>
        <w:contextualSpacing/>
        <w:jc w:val="both"/>
        <w:rPr>
          <w:rFonts w:ascii="Palatino Linotype" w:eastAsiaTheme="minorEastAsia" w:hAnsi="Palatino Linotype"/>
          <w:i/>
          <w:sz w:val="22"/>
          <w:lang w:val="es-ES_tradnl"/>
        </w:rPr>
      </w:pPr>
      <w:r w:rsidRPr="001D7DD2">
        <w:rPr>
          <w:rFonts w:ascii="Palatino Linotype" w:eastAsiaTheme="minorEastAsia" w:hAnsi="Palatino Linotype"/>
          <w:i/>
          <w:sz w:val="22"/>
          <w:lang w:val="es-ES_tradnl"/>
        </w:rPr>
        <w:t xml:space="preserve">I. Presidir y dirigir las </w:t>
      </w:r>
      <w:r w:rsidRPr="001D7DD2">
        <w:rPr>
          <w:rFonts w:ascii="Palatino Linotype" w:eastAsiaTheme="minorEastAsia" w:hAnsi="Palatino Linotype"/>
          <w:b/>
          <w:i/>
          <w:sz w:val="22"/>
          <w:lang w:val="es-ES_tradnl"/>
        </w:rPr>
        <w:t>sesiones</w:t>
      </w:r>
      <w:r w:rsidRPr="001D7DD2">
        <w:rPr>
          <w:rFonts w:ascii="Palatino Linotype" w:eastAsiaTheme="minorEastAsia" w:hAnsi="Palatino Linotype"/>
          <w:i/>
          <w:sz w:val="22"/>
          <w:lang w:val="es-ES_tradnl"/>
        </w:rPr>
        <w:t xml:space="preserve"> del ayuntamiento.</w:t>
      </w:r>
    </w:p>
    <w:p w14:paraId="753390C1" w14:textId="19896648" w:rsidR="006641B9" w:rsidRPr="001D7DD2" w:rsidRDefault="006641B9" w:rsidP="006641B9">
      <w:pPr>
        <w:tabs>
          <w:tab w:val="left" w:pos="851"/>
        </w:tabs>
        <w:ind w:left="851" w:right="709"/>
        <w:contextualSpacing/>
        <w:jc w:val="both"/>
        <w:rPr>
          <w:rFonts w:ascii="Palatino Linotype" w:eastAsiaTheme="minorEastAsia" w:hAnsi="Palatino Linotype"/>
          <w:i/>
          <w:sz w:val="22"/>
          <w:lang w:val="es-ES_tradnl"/>
        </w:rPr>
      </w:pPr>
      <w:r w:rsidRPr="001D7DD2">
        <w:rPr>
          <w:rFonts w:ascii="Palatino Linotype" w:eastAsiaTheme="minorEastAsia" w:hAnsi="Palatino Linotype"/>
          <w:i/>
          <w:sz w:val="22"/>
          <w:lang w:val="es-ES_tradnl"/>
        </w:rPr>
        <w:t xml:space="preserve">V. Convocar a </w:t>
      </w:r>
      <w:r w:rsidRPr="001D7DD2">
        <w:rPr>
          <w:rFonts w:ascii="Palatino Linotype" w:eastAsiaTheme="minorEastAsia" w:hAnsi="Palatino Linotype"/>
          <w:b/>
          <w:i/>
          <w:sz w:val="22"/>
          <w:u w:val="single"/>
          <w:lang w:val="es-ES_tradnl"/>
        </w:rPr>
        <w:t>sesiones ordinarias y extraordinarias</w:t>
      </w:r>
      <w:r w:rsidRPr="001D7DD2">
        <w:rPr>
          <w:rFonts w:ascii="Palatino Linotype" w:eastAsiaTheme="minorEastAsia" w:hAnsi="Palatino Linotype"/>
          <w:i/>
          <w:sz w:val="22"/>
          <w:lang w:val="es-ES_tradnl"/>
        </w:rPr>
        <w:t xml:space="preserve"> a los integrantes del Ayuntamiento.” (Sic).</w:t>
      </w:r>
    </w:p>
    <w:p w14:paraId="56451F8B" w14:textId="77777777" w:rsidR="006641B9" w:rsidRPr="001D7DD2" w:rsidRDefault="006641B9" w:rsidP="006641B9">
      <w:pPr>
        <w:pStyle w:val="Sinespaciado"/>
        <w:rPr>
          <w:rFonts w:eastAsia="MS Mincho"/>
          <w:lang w:val="es-ES_tradnl"/>
        </w:rPr>
      </w:pPr>
    </w:p>
    <w:p w14:paraId="34D7F2D6" w14:textId="3464C940" w:rsidR="006641B9" w:rsidRPr="001D7DD2" w:rsidRDefault="006641B9" w:rsidP="006641B9">
      <w:pPr>
        <w:spacing w:before="240" w:after="240" w:line="360" w:lineRule="auto"/>
        <w:contextualSpacing/>
        <w:jc w:val="both"/>
        <w:rPr>
          <w:rFonts w:ascii="Palatino Linotype" w:eastAsia="MS Mincho" w:hAnsi="Palatino Linotype"/>
          <w:color w:val="000000"/>
          <w:lang w:val="es-ES_tradnl"/>
        </w:rPr>
      </w:pPr>
      <w:r w:rsidRPr="001D7DD2">
        <w:rPr>
          <w:rFonts w:ascii="Palatino Linotype" w:eastAsia="MS Mincho" w:hAnsi="Palatino Linotype"/>
          <w:color w:val="000000"/>
          <w:lang w:val="es-ES_tradnl"/>
        </w:rPr>
        <w:t>Es importante decir que el Ayuntamiento, como órgano colegiado y deliberante, es la autoridad máxima en un municipio, y cuyas decisiones se establecen a través de las sesiones de cabildo que para tal efecto lleve, tal y como lo establece el artículo 30 segundo párrafo de la misma Ley Orgánica que a la letra dice:</w:t>
      </w:r>
    </w:p>
    <w:p w14:paraId="5B8BBF53" w14:textId="77777777" w:rsidR="006641B9" w:rsidRPr="001D7DD2" w:rsidRDefault="006641B9" w:rsidP="006641B9">
      <w:pPr>
        <w:spacing w:before="240" w:after="240" w:line="360" w:lineRule="auto"/>
        <w:contextualSpacing/>
        <w:jc w:val="both"/>
        <w:rPr>
          <w:rFonts w:ascii="Palatino Linotype" w:eastAsia="MS Mincho" w:hAnsi="Palatino Linotype"/>
          <w:color w:val="000000"/>
          <w:lang w:val="es-ES_tradnl"/>
        </w:rPr>
      </w:pPr>
    </w:p>
    <w:p w14:paraId="1B37CD37" w14:textId="77777777" w:rsidR="006641B9" w:rsidRPr="001D7DD2" w:rsidRDefault="006641B9" w:rsidP="006641B9">
      <w:pPr>
        <w:ind w:left="851" w:right="708"/>
        <w:contextualSpacing/>
        <w:jc w:val="both"/>
        <w:rPr>
          <w:rFonts w:ascii="Palatino Linotype" w:eastAsiaTheme="minorEastAsia" w:hAnsi="Palatino Linotype"/>
          <w:i/>
          <w:sz w:val="22"/>
          <w:szCs w:val="22"/>
          <w:lang w:val="es-ES_tradnl"/>
        </w:rPr>
      </w:pPr>
      <w:r w:rsidRPr="001D7DD2">
        <w:rPr>
          <w:rFonts w:ascii="Palatino Linotype" w:eastAsiaTheme="minorEastAsia" w:hAnsi="Palatino Linotype"/>
          <w:i/>
          <w:sz w:val="22"/>
          <w:szCs w:val="22"/>
          <w:lang w:val="es-ES_tradnl"/>
        </w:rPr>
        <w:t>“</w:t>
      </w:r>
      <w:r w:rsidRPr="001D7DD2">
        <w:rPr>
          <w:rFonts w:ascii="Palatino Linotype" w:eastAsiaTheme="minorEastAsia" w:hAnsi="Palatino Linotype"/>
          <w:b/>
          <w:i/>
          <w:sz w:val="22"/>
          <w:szCs w:val="22"/>
          <w:lang w:val="es-ES_tradnl"/>
        </w:rPr>
        <w:t>Artículo 30.</w:t>
      </w:r>
      <w:r w:rsidRPr="001D7DD2">
        <w:rPr>
          <w:rFonts w:ascii="Palatino Linotype" w:eastAsiaTheme="minorEastAsia" w:hAnsi="Palatino Linotype"/>
          <w:i/>
          <w:sz w:val="22"/>
          <w:szCs w:val="22"/>
          <w:lang w:val="es-ES_tradnl"/>
        </w:rPr>
        <w:t xml:space="preserve"> </w:t>
      </w:r>
      <w:r w:rsidRPr="001D7DD2">
        <w:rPr>
          <w:rFonts w:ascii="Palatino Linotype" w:eastAsiaTheme="minorEastAsia" w:hAnsi="Palatino Linotype"/>
          <w:b/>
          <w:i/>
          <w:sz w:val="22"/>
          <w:szCs w:val="22"/>
          <w:lang w:val="es-ES_tradnl"/>
        </w:rPr>
        <w:t>Las sesiones del ayuntamiento</w:t>
      </w:r>
      <w:r w:rsidRPr="001D7DD2">
        <w:rPr>
          <w:rFonts w:ascii="Palatino Linotype" w:eastAsiaTheme="minorEastAsia" w:hAnsi="Palatino Linotype"/>
          <w:i/>
          <w:sz w:val="22"/>
          <w:szCs w:val="22"/>
          <w:lang w:val="es-ES_tradnl"/>
        </w:rPr>
        <w:t xml:space="preserve"> serán presididas por el presidente municipal o por quien lo sustituya legalmente; </w:t>
      </w:r>
      <w:r w:rsidRPr="001D7DD2">
        <w:rPr>
          <w:rFonts w:ascii="Palatino Linotype" w:eastAsiaTheme="minorEastAsia" w:hAnsi="Palatino Linotype"/>
          <w:b/>
          <w:i/>
          <w:sz w:val="22"/>
          <w:szCs w:val="22"/>
          <w:u w:val="single"/>
          <w:lang w:val="es-ES_tradnl"/>
        </w:rPr>
        <w:t>constarán en un libro que deberá contener las actas en las cuales deberán asentarse los extractos de los acuerdos y asuntos tratados y el resultado de la votación</w:t>
      </w:r>
      <w:r w:rsidRPr="001D7DD2">
        <w:rPr>
          <w:rFonts w:ascii="Palatino Linotype" w:eastAsiaTheme="minorEastAsia" w:hAnsi="Palatino Linotype"/>
          <w:i/>
          <w:sz w:val="22"/>
          <w:szCs w:val="22"/>
          <w:lang w:val="es-ES_tradnl"/>
        </w:rPr>
        <w:t xml:space="preserve">. Cuando se refieran a reglamentos y otras normas de carácter general que sean de observancia municipal estos constarán íntegramente en el libro de actas debiendo firmar en ambos casos los miembros del Ayuntamiento que hayan estado presentes, debiéndose difundir en el Gaceta Municipal y en los estrados de la Secretaría del Ayuntamiento. De las actas, se les entregará copia certificada en formato físico o electrónico a los integrantes del Ayuntamiento que lo soliciten en un plazo no mayor de ocho días hábiles. Los documentos electrónicos en el que consten las firmas electrónicas avanzadas o el sello electrónico de los integrantes del Ayuntamiento </w:t>
      </w:r>
      <w:proofErr w:type="gramStart"/>
      <w:r w:rsidRPr="001D7DD2">
        <w:rPr>
          <w:rFonts w:ascii="Palatino Linotype" w:eastAsiaTheme="minorEastAsia" w:hAnsi="Palatino Linotype"/>
          <w:i/>
          <w:sz w:val="22"/>
          <w:szCs w:val="22"/>
          <w:lang w:val="es-ES_tradnl"/>
        </w:rPr>
        <w:t>tendrá</w:t>
      </w:r>
      <w:proofErr w:type="gramEnd"/>
      <w:r w:rsidRPr="001D7DD2">
        <w:rPr>
          <w:rFonts w:ascii="Palatino Linotype" w:eastAsiaTheme="minorEastAsia" w:hAnsi="Palatino Linotype"/>
          <w:i/>
          <w:sz w:val="22"/>
          <w:szCs w:val="22"/>
          <w:lang w:val="es-ES_tradnl"/>
        </w:rPr>
        <w:t xml:space="preserve"> el carácter de copia certificada</w:t>
      </w:r>
      <w:r w:rsidRPr="001D7DD2">
        <w:rPr>
          <w:rFonts w:eastAsiaTheme="minorEastAsia"/>
          <w:sz w:val="22"/>
          <w:szCs w:val="22"/>
          <w:lang w:val="es-ES_tradnl"/>
        </w:rPr>
        <w:t>.</w:t>
      </w:r>
    </w:p>
    <w:p w14:paraId="46C86656" w14:textId="77777777" w:rsidR="006641B9" w:rsidRPr="001D7DD2" w:rsidRDefault="006641B9" w:rsidP="006641B9">
      <w:pPr>
        <w:spacing w:before="240" w:after="240" w:line="360" w:lineRule="auto"/>
        <w:ind w:left="426" w:right="-567"/>
        <w:contextualSpacing/>
        <w:jc w:val="both"/>
        <w:rPr>
          <w:rFonts w:ascii="Palatino Linotype" w:eastAsiaTheme="minorEastAsia" w:hAnsi="Palatino Linotype"/>
          <w:i/>
          <w:sz w:val="22"/>
          <w:szCs w:val="22"/>
          <w:lang w:val="es-ES_tradnl"/>
        </w:rPr>
      </w:pPr>
    </w:p>
    <w:p w14:paraId="110AC34B" w14:textId="77777777" w:rsidR="006641B9" w:rsidRPr="001D7DD2" w:rsidRDefault="006641B9" w:rsidP="006641B9">
      <w:pPr>
        <w:ind w:left="851" w:right="708"/>
        <w:contextualSpacing/>
        <w:jc w:val="both"/>
        <w:rPr>
          <w:rFonts w:ascii="Palatino Linotype" w:eastAsiaTheme="minorEastAsia" w:hAnsi="Palatino Linotype"/>
          <w:i/>
          <w:sz w:val="22"/>
          <w:szCs w:val="22"/>
          <w:lang w:val="es-ES_tradnl"/>
        </w:rPr>
      </w:pPr>
      <w:r w:rsidRPr="001D7DD2">
        <w:rPr>
          <w:rFonts w:ascii="Palatino Linotype" w:eastAsiaTheme="minorEastAsia" w:hAnsi="Palatino Linotype"/>
          <w:i/>
          <w:sz w:val="22"/>
          <w:szCs w:val="22"/>
          <w:lang w:val="es-ES_tradnl"/>
        </w:rPr>
        <w:lastRenderedPageBreak/>
        <w:t xml:space="preserve">Todos los acuerdos de las sesiones que </w:t>
      </w:r>
      <w:r w:rsidRPr="001D7DD2">
        <w:rPr>
          <w:rFonts w:ascii="Palatino Linotype" w:eastAsiaTheme="minorEastAsia" w:hAnsi="Palatino Linotype"/>
          <w:b/>
          <w:i/>
          <w:sz w:val="22"/>
          <w:szCs w:val="22"/>
          <w:u w:val="single"/>
          <w:lang w:val="es-ES_tradnl"/>
        </w:rPr>
        <w:t xml:space="preserve">no contengan información clasificada y el resultado de su </w:t>
      </w:r>
      <w:proofErr w:type="gramStart"/>
      <w:r w:rsidRPr="001D7DD2">
        <w:rPr>
          <w:rFonts w:ascii="Palatino Linotype" w:eastAsiaTheme="minorEastAsia" w:hAnsi="Palatino Linotype"/>
          <w:b/>
          <w:i/>
          <w:sz w:val="22"/>
          <w:szCs w:val="22"/>
          <w:u w:val="single"/>
          <w:lang w:val="es-ES_tradnl"/>
        </w:rPr>
        <w:t>votación,</w:t>
      </w:r>
      <w:proofErr w:type="gramEnd"/>
      <w:r w:rsidRPr="001D7DD2">
        <w:rPr>
          <w:rFonts w:ascii="Palatino Linotype" w:eastAsiaTheme="minorEastAsia" w:hAnsi="Palatino Linotype"/>
          <w:b/>
          <w:i/>
          <w:sz w:val="22"/>
          <w:szCs w:val="22"/>
          <w:u w:val="single"/>
          <w:lang w:val="es-ES_tradnl"/>
        </w:rPr>
        <w:t xml:space="preserve"> serán difundidos cada mes en la Gaceta Municipal</w:t>
      </w:r>
      <w:r w:rsidRPr="001D7DD2">
        <w:rPr>
          <w:rFonts w:ascii="Palatino Linotype" w:eastAsiaTheme="minorEastAsia" w:hAnsi="Palatino Linotype"/>
          <w:i/>
          <w:sz w:val="22"/>
          <w:szCs w:val="22"/>
          <w:u w:val="single"/>
          <w:lang w:val="es-ES_tradnl"/>
        </w:rPr>
        <w:t xml:space="preserve"> </w:t>
      </w:r>
      <w:r w:rsidRPr="001D7DD2">
        <w:rPr>
          <w:rFonts w:ascii="Palatino Linotype" w:eastAsiaTheme="minorEastAsia" w:hAnsi="Palatino Linotype"/>
          <w:i/>
          <w:sz w:val="22"/>
          <w:szCs w:val="22"/>
          <w:lang w:val="es-ES_tradnl"/>
        </w:rPr>
        <w:t>y en los estrados de la Secretaría del Ayuntamiento, así como los datos de identificación de las actas que contengan información clasificada, incluyendo en cada caso, el fundamento legal que clasifica la información.</w:t>
      </w:r>
    </w:p>
    <w:p w14:paraId="64F2C3C0" w14:textId="77777777" w:rsidR="006641B9" w:rsidRPr="001D7DD2" w:rsidRDefault="006641B9" w:rsidP="006641B9">
      <w:pPr>
        <w:autoSpaceDE w:val="0"/>
        <w:autoSpaceDN w:val="0"/>
        <w:adjustRightInd w:val="0"/>
        <w:ind w:left="851" w:right="708"/>
        <w:jc w:val="both"/>
        <w:rPr>
          <w:rFonts w:ascii="Palatino Linotype" w:eastAsiaTheme="minorEastAsia" w:hAnsi="Palatino Linotype"/>
          <w:b/>
          <w:i/>
          <w:sz w:val="22"/>
          <w:szCs w:val="22"/>
          <w:lang w:val="es-ES_tradnl"/>
        </w:rPr>
      </w:pPr>
    </w:p>
    <w:p w14:paraId="504C7CBC" w14:textId="77777777" w:rsidR="006641B9" w:rsidRPr="001D7DD2" w:rsidRDefault="006641B9" w:rsidP="006641B9">
      <w:pPr>
        <w:autoSpaceDE w:val="0"/>
        <w:autoSpaceDN w:val="0"/>
        <w:adjustRightInd w:val="0"/>
        <w:ind w:left="851" w:right="708"/>
        <w:jc w:val="both"/>
        <w:rPr>
          <w:rFonts w:ascii="Palatino Linotype" w:eastAsiaTheme="minorEastAsia" w:hAnsi="Palatino Linotype"/>
          <w:b/>
          <w:i/>
          <w:sz w:val="22"/>
          <w:szCs w:val="22"/>
          <w:lang w:val="es-ES_tradnl"/>
        </w:rPr>
      </w:pPr>
      <w:r w:rsidRPr="001D7DD2">
        <w:rPr>
          <w:rFonts w:ascii="Palatino Linotype" w:eastAsiaTheme="minorEastAsia" w:hAnsi="Palatino Linotype"/>
          <w:b/>
          <w:i/>
          <w:sz w:val="22"/>
          <w:szCs w:val="22"/>
          <w:lang w:val="es-ES_tradnl"/>
        </w:rPr>
        <w:t>Para cada sesión se deberá contar con una versión estenográfica o videograbada que permita hacer las aclaraciones pertinentes, la cual formará parte del acta correspondiente. La versión estenográfica o videograbada deberá estar disponible en la página de internet del Ayuntamiento y en las oficinas de la Secretaría del Ayuntamiento.</w:t>
      </w:r>
    </w:p>
    <w:p w14:paraId="215A05ED" w14:textId="77777777" w:rsidR="006641B9" w:rsidRPr="001D7DD2" w:rsidRDefault="006641B9" w:rsidP="006641B9">
      <w:pPr>
        <w:autoSpaceDE w:val="0"/>
        <w:autoSpaceDN w:val="0"/>
        <w:adjustRightInd w:val="0"/>
        <w:ind w:left="851" w:right="708"/>
        <w:jc w:val="right"/>
        <w:rPr>
          <w:rFonts w:ascii="Palatino Linotype" w:eastAsiaTheme="minorEastAsia" w:hAnsi="Palatino Linotype"/>
          <w:i/>
          <w:sz w:val="22"/>
          <w:szCs w:val="22"/>
          <w:lang w:val="es-ES_tradnl"/>
        </w:rPr>
      </w:pPr>
      <w:r w:rsidRPr="001D7DD2">
        <w:rPr>
          <w:rFonts w:ascii="Palatino Linotype" w:eastAsiaTheme="minorEastAsia" w:hAnsi="Palatino Linotype"/>
          <w:i/>
          <w:sz w:val="22"/>
          <w:szCs w:val="22"/>
          <w:lang w:val="es-ES_tradnl"/>
        </w:rPr>
        <w:t>(Énfasis añadido)</w:t>
      </w:r>
    </w:p>
    <w:p w14:paraId="15A20F78" w14:textId="77777777" w:rsidR="006641B9" w:rsidRPr="001D7DD2" w:rsidRDefault="006641B9" w:rsidP="006641B9">
      <w:pPr>
        <w:spacing w:before="240" w:after="240" w:line="360" w:lineRule="auto"/>
        <w:ind w:left="851"/>
        <w:contextualSpacing/>
        <w:jc w:val="both"/>
        <w:rPr>
          <w:rFonts w:ascii="Palatino Linotype" w:eastAsiaTheme="minorEastAsia" w:hAnsi="Palatino Linotype"/>
          <w:i/>
          <w:lang w:val="es-ES_tradnl"/>
        </w:rPr>
      </w:pPr>
    </w:p>
    <w:p w14:paraId="0538352E" w14:textId="77777777" w:rsidR="006641B9" w:rsidRPr="001D7DD2" w:rsidRDefault="006641B9" w:rsidP="006641B9">
      <w:pPr>
        <w:spacing w:before="240" w:after="240" w:line="360" w:lineRule="auto"/>
        <w:ind w:right="-567"/>
        <w:contextualSpacing/>
        <w:jc w:val="both"/>
        <w:rPr>
          <w:rFonts w:ascii="Palatino Linotype" w:eastAsiaTheme="minorEastAsia" w:hAnsi="Palatino Linotype"/>
          <w:i/>
          <w:lang w:val="es-ES_tradnl"/>
        </w:rPr>
      </w:pPr>
      <w:r w:rsidRPr="001D7DD2">
        <w:rPr>
          <w:rFonts w:ascii="Palatino Linotype" w:eastAsiaTheme="minorEastAsia" w:hAnsi="Palatino Linotype"/>
          <w:lang w:val="es-ES_tradnl"/>
        </w:rPr>
        <w:t>De igual forma, el artículo 91, de dicho ordenamiento señala:</w:t>
      </w:r>
    </w:p>
    <w:p w14:paraId="585CDD3B" w14:textId="77777777" w:rsidR="006641B9" w:rsidRPr="001D7DD2" w:rsidRDefault="006641B9" w:rsidP="006641B9">
      <w:pPr>
        <w:spacing w:before="240" w:after="240" w:line="360" w:lineRule="auto"/>
        <w:ind w:left="426" w:right="-567"/>
        <w:contextualSpacing/>
        <w:jc w:val="both"/>
        <w:rPr>
          <w:rFonts w:ascii="Palatino Linotype" w:eastAsiaTheme="minorEastAsia" w:hAnsi="Palatino Linotype"/>
          <w:i/>
          <w:sz w:val="8"/>
          <w:lang w:val="es-ES_tradnl"/>
        </w:rPr>
      </w:pPr>
    </w:p>
    <w:p w14:paraId="7DA0111F" w14:textId="77777777" w:rsidR="006641B9" w:rsidRPr="001D7DD2" w:rsidRDefault="006641B9" w:rsidP="006641B9">
      <w:pPr>
        <w:autoSpaceDE w:val="0"/>
        <w:autoSpaceDN w:val="0"/>
        <w:adjustRightInd w:val="0"/>
        <w:ind w:left="851" w:right="708"/>
        <w:contextualSpacing/>
        <w:jc w:val="both"/>
        <w:rPr>
          <w:rFonts w:ascii="Palatino Linotype" w:eastAsiaTheme="minorEastAsia" w:hAnsi="Palatino Linotype"/>
          <w:i/>
          <w:sz w:val="22"/>
          <w:lang w:val="es-ES_tradnl"/>
        </w:rPr>
      </w:pPr>
      <w:r w:rsidRPr="001D7DD2">
        <w:rPr>
          <w:rFonts w:ascii="Palatino Linotype" w:eastAsiaTheme="minorEastAsia" w:hAnsi="Palatino Linotype"/>
          <w:b/>
          <w:i/>
          <w:sz w:val="22"/>
          <w:lang w:val="es-ES_tradnl"/>
        </w:rPr>
        <w:t xml:space="preserve">Artículo 91.- La Secretaría del Ayuntamiento estará a cargo de un </w:t>
      </w:r>
      <w:proofErr w:type="gramStart"/>
      <w:r w:rsidRPr="001D7DD2">
        <w:rPr>
          <w:rFonts w:ascii="Palatino Linotype" w:eastAsiaTheme="minorEastAsia" w:hAnsi="Palatino Linotype"/>
          <w:b/>
          <w:i/>
          <w:sz w:val="22"/>
          <w:lang w:val="es-ES_tradnl"/>
        </w:rPr>
        <w:t>Secretario</w:t>
      </w:r>
      <w:proofErr w:type="gramEnd"/>
      <w:r w:rsidRPr="001D7DD2">
        <w:rPr>
          <w:rFonts w:ascii="Palatino Linotype" w:eastAsiaTheme="minorEastAsia" w:hAnsi="Palatino Linotype"/>
          <w:i/>
          <w:sz w:val="22"/>
          <w:lang w:val="es-ES_tradnl"/>
        </w:rPr>
        <w:t xml:space="preserve">, el que, sin ser miembro del mismo, deberá ser nombrado por el propio Ayuntamiento a propuesta del Presidente Municipal como lo marca el artículo 31 de la presente ley. </w:t>
      </w:r>
    </w:p>
    <w:p w14:paraId="00BDD9A9" w14:textId="77777777" w:rsidR="006641B9" w:rsidRPr="001D7DD2" w:rsidRDefault="006641B9" w:rsidP="006641B9">
      <w:pPr>
        <w:autoSpaceDE w:val="0"/>
        <w:autoSpaceDN w:val="0"/>
        <w:adjustRightInd w:val="0"/>
        <w:ind w:left="851" w:right="708"/>
        <w:contextualSpacing/>
        <w:jc w:val="both"/>
        <w:rPr>
          <w:rFonts w:ascii="Palatino Linotype" w:eastAsiaTheme="minorEastAsia" w:hAnsi="Palatino Linotype"/>
          <w:i/>
          <w:sz w:val="22"/>
          <w:lang w:val="es-ES_tradnl"/>
        </w:rPr>
      </w:pPr>
      <w:r w:rsidRPr="001D7DD2">
        <w:rPr>
          <w:rFonts w:ascii="Palatino Linotype" w:eastAsiaTheme="minorEastAsia" w:hAnsi="Palatino Linotype"/>
          <w:i/>
          <w:sz w:val="22"/>
          <w:lang w:val="es-ES_tradnl"/>
        </w:rPr>
        <w:t>Sus faltas temporales serán cubiertas por quien designe el Ayuntamiento y sus atribuciones son las siguientes:</w:t>
      </w:r>
    </w:p>
    <w:p w14:paraId="0E53E491" w14:textId="77777777" w:rsidR="006641B9" w:rsidRPr="001D7DD2" w:rsidRDefault="006641B9" w:rsidP="006641B9">
      <w:pPr>
        <w:autoSpaceDE w:val="0"/>
        <w:autoSpaceDN w:val="0"/>
        <w:adjustRightInd w:val="0"/>
        <w:ind w:left="851" w:right="708"/>
        <w:contextualSpacing/>
        <w:jc w:val="both"/>
        <w:rPr>
          <w:rFonts w:ascii="Palatino Linotype" w:eastAsiaTheme="minorEastAsia" w:hAnsi="Palatino Linotype"/>
          <w:b/>
          <w:i/>
          <w:sz w:val="22"/>
          <w:lang w:val="es-ES_tradnl"/>
        </w:rPr>
      </w:pPr>
      <w:r w:rsidRPr="001D7DD2">
        <w:rPr>
          <w:rFonts w:ascii="Palatino Linotype" w:eastAsiaTheme="minorEastAsia" w:hAnsi="Palatino Linotype"/>
          <w:b/>
          <w:i/>
          <w:sz w:val="22"/>
          <w:lang w:val="es-ES_tradnl"/>
        </w:rPr>
        <w:t>I. Asistir a las sesiones del ayuntamiento y levantar las actas correspondientes;</w:t>
      </w:r>
    </w:p>
    <w:p w14:paraId="43743CAF" w14:textId="77777777" w:rsidR="006641B9" w:rsidRPr="001D7DD2" w:rsidRDefault="006641B9" w:rsidP="006641B9">
      <w:pPr>
        <w:autoSpaceDE w:val="0"/>
        <w:autoSpaceDN w:val="0"/>
        <w:adjustRightInd w:val="0"/>
        <w:ind w:left="851" w:right="708"/>
        <w:contextualSpacing/>
        <w:jc w:val="both"/>
        <w:rPr>
          <w:rFonts w:ascii="Palatino Linotype" w:eastAsiaTheme="minorEastAsia" w:hAnsi="Palatino Linotype"/>
          <w:i/>
          <w:sz w:val="22"/>
          <w:lang w:val="es-ES_tradnl"/>
        </w:rPr>
      </w:pPr>
      <w:r w:rsidRPr="001D7DD2">
        <w:rPr>
          <w:rFonts w:ascii="Palatino Linotype" w:eastAsiaTheme="minorEastAsia" w:hAnsi="Palatino Linotype"/>
          <w:i/>
          <w:sz w:val="22"/>
          <w:lang w:val="es-ES_tradnl"/>
        </w:rPr>
        <w:t>(…)</w:t>
      </w:r>
    </w:p>
    <w:p w14:paraId="5D48D8C8" w14:textId="77777777" w:rsidR="006641B9" w:rsidRPr="001D7DD2" w:rsidRDefault="006641B9" w:rsidP="006641B9">
      <w:pPr>
        <w:autoSpaceDE w:val="0"/>
        <w:autoSpaceDN w:val="0"/>
        <w:adjustRightInd w:val="0"/>
        <w:ind w:left="851" w:right="708"/>
        <w:contextualSpacing/>
        <w:jc w:val="both"/>
        <w:rPr>
          <w:rFonts w:ascii="Palatino Linotype" w:eastAsiaTheme="minorEastAsia" w:hAnsi="Palatino Linotype"/>
          <w:b/>
          <w:i/>
          <w:sz w:val="22"/>
          <w:lang w:val="es-ES_tradnl"/>
        </w:rPr>
      </w:pPr>
      <w:r w:rsidRPr="001D7DD2">
        <w:rPr>
          <w:rFonts w:ascii="Palatino Linotype" w:eastAsiaTheme="minorEastAsia" w:hAnsi="Palatino Linotype"/>
          <w:b/>
          <w:i/>
          <w:sz w:val="22"/>
          <w:lang w:val="es-ES_tradnl"/>
        </w:rPr>
        <w:t>IV. Llevar y conservar los libros de actas de cabildo, obteniendo las firmas de los asistentes a las sesiones;</w:t>
      </w:r>
    </w:p>
    <w:p w14:paraId="4EB152A9" w14:textId="77777777" w:rsidR="006641B9" w:rsidRPr="001D7DD2" w:rsidRDefault="006641B9" w:rsidP="006641B9">
      <w:pPr>
        <w:autoSpaceDE w:val="0"/>
        <w:autoSpaceDN w:val="0"/>
        <w:adjustRightInd w:val="0"/>
        <w:ind w:left="851" w:right="708"/>
        <w:contextualSpacing/>
        <w:jc w:val="right"/>
        <w:rPr>
          <w:rFonts w:ascii="Palatino Linotype" w:eastAsiaTheme="minorEastAsia" w:hAnsi="Palatino Linotype"/>
          <w:i/>
          <w:sz w:val="18"/>
          <w:lang w:val="es-ES_tradnl"/>
        </w:rPr>
      </w:pPr>
      <w:r w:rsidRPr="001D7DD2">
        <w:rPr>
          <w:rFonts w:ascii="Palatino Linotype" w:eastAsiaTheme="minorEastAsia" w:hAnsi="Palatino Linotype"/>
          <w:i/>
          <w:sz w:val="18"/>
          <w:lang w:val="es-ES_tradnl"/>
        </w:rPr>
        <w:t>(Énfasis añadido)</w:t>
      </w:r>
    </w:p>
    <w:p w14:paraId="1B318520" w14:textId="77777777" w:rsidR="006641B9" w:rsidRPr="001D7DD2" w:rsidRDefault="006641B9" w:rsidP="00A036A6">
      <w:pPr>
        <w:pStyle w:val="Prrafodelista"/>
        <w:autoSpaceDE w:val="0"/>
        <w:autoSpaceDN w:val="0"/>
        <w:adjustRightInd w:val="0"/>
        <w:spacing w:line="360" w:lineRule="auto"/>
        <w:ind w:left="0"/>
        <w:jc w:val="both"/>
        <w:rPr>
          <w:rFonts w:ascii="Palatino Linotype" w:hAnsi="Palatino Linotype"/>
        </w:rPr>
      </w:pPr>
    </w:p>
    <w:p w14:paraId="73FBF4BA" w14:textId="77777777" w:rsidR="006641B9" w:rsidRPr="001D7DD2" w:rsidRDefault="006641B9" w:rsidP="006641B9">
      <w:pPr>
        <w:pStyle w:val="Prrafodelista"/>
        <w:spacing w:line="360" w:lineRule="auto"/>
        <w:ind w:left="0"/>
        <w:jc w:val="both"/>
        <w:rPr>
          <w:rFonts w:ascii="Palatino Linotype" w:hAnsi="Palatino Linotype" w:cs="Arial"/>
        </w:rPr>
      </w:pPr>
      <w:r w:rsidRPr="001D7DD2">
        <w:rPr>
          <w:rFonts w:ascii="Palatino Linotype" w:hAnsi="Palatino Linotype"/>
        </w:rPr>
        <w:t xml:space="preserve">Adicionalmente, </w:t>
      </w:r>
      <w:r w:rsidRPr="001D7DD2">
        <w:rPr>
          <w:rFonts w:ascii="Palatino Linotype" w:hAnsi="Palatino Linotype" w:cs="Arial"/>
        </w:rPr>
        <w:t xml:space="preserve">es necesario traer a colación el Capítulo Quinto, de la Ley de Contratación Pública del Estado de México y Municipios, que estipula lo siguiente: </w:t>
      </w:r>
    </w:p>
    <w:p w14:paraId="23E8802E" w14:textId="77777777" w:rsidR="006641B9" w:rsidRPr="001D7DD2" w:rsidRDefault="006641B9" w:rsidP="006641B9">
      <w:pPr>
        <w:spacing w:line="360" w:lineRule="auto"/>
        <w:jc w:val="both"/>
        <w:rPr>
          <w:rFonts w:ascii="Palatino Linotype" w:hAnsi="Palatino Linotype" w:cs="Arial"/>
        </w:rPr>
      </w:pPr>
    </w:p>
    <w:p w14:paraId="298A1AE3" w14:textId="77777777" w:rsidR="006641B9" w:rsidRPr="001D7DD2" w:rsidRDefault="006641B9" w:rsidP="006641B9">
      <w:pPr>
        <w:ind w:left="708" w:right="567"/>
        <w:jc w:val="center"/>
        <w:rPr>
          <w:rFonts w:ascii="Palatino Linotype" w:hAnsi="Palatino Linotype" w:cs="Arial"/>
          <w:b/>
          <w:i/>
          <w:sz w:val="22"/>
        </w:rPr>
      </w:pPr>
      <w:r w:rsidRPr="001D7DD2">
        <w:rPr>
          <w:rFonts w:ascii="Palatino Linotype" w:hAnsi="Palatino Linotype" w:cs="Arial"/>
          <w:b/>
          <w:i/>
          <w:sz w:val="22"/>
        </w:rPr>
        <w:t>CAPÍTULO QUINTO</w:t>
      </w:r>
    </w:p>
    <w:p w14:paraId="32363674" w14:textId="77777777" w:rsidR="006641B9" w:rsidRPr="001D7DD2" w:rsidRDefault="006641B9" w:rsidP="006641B9">
      <w:pPr>
        <w:ind w:left="708" w:right="567"/>
        <w:jc w:val="center"/>
        <w:rPr>
          <w:rFonts w:ascii="Palatino Linotype" w:hAnsi="Palatino Linotype" w:cs="Arial"/>
          <w:b/>
          <w:i/>
          <w:sz w:val="22"/>
        </w:rPr>
      </w:pPr>
      <w:r w:rsidRPr="001D7DD2">
        <w:rPr>
          <w:rFonts w:ascii="Palatino Linotype" w:hAnsi="Palatino Linotype" w:cs="Arial"/>
          <w:b/>
          <w:i/>
          <w:sz w:val="22"/>
        </w:rPr>
        <w:t>DE LA INTEGRACIÓN Y FUNCIONES DE LOS COMITÉS</w:t>
      </w:r>
    </w:p>
    <w:p w14:paraId="64D3DEA0" w14:textId="77777777" w:rsidR="006641B9" w:rsidRPr="001D7DD2" w:rsidRDefault="006641B9" w:rsidP="006641B9">
      <w:pPr>
        <w:spacing w:before="240" w:after="240"/>
        <w:ind w:left="708" w:right="567"/>
        <w:jc w:val="both"/>
        <w:rPr>
          <w:rFonts w:ascii="Palatino Linotype" w:hAnsi="Palatino Linotype" w:cs="Arial"/>
          <w:i/>
          <w:sz w:val="22"/>
        </w:rPr>
      </w:pPr>
      <w:r w:rsidRPr="001D7DD2">
        <w:rPr>
          <w:rFonts w:ascii="Palatino Linotype" w:hAnsi="Palatino Linotype" w:cs="Arial"/>
          <w:b/>
          <w:i/>
          <w:sz w:val="22"/>
        </w:rPr>
        <w:t>Artículo 22.-</w:t>
      </w:r>
      <w:r w:rsidRPr="001D7DD2">
        <w:rPr>
          <w:rFonts w:ascii="Palatino Linotype" w:hAnsi="Palatino Linotype" w:cs="Arial"/>
          <w:i/>
          <w:sz w:val="22"/>
        </w:rPr>
        <w:t xml:space="preserve"> Los comités son órganos colegiados con facultades de opinión, que tienen por objeto auxiliar a la Secretaría, entidades, tribunales administrativos y ayuntamientos, en la substanciación de los procedimientos de adquisiciones y de servicios, de conformidad con el Reglamento y los manuales de operación.</w:t>
      </w:r>
    </w:p>
    <w:p w14:paraId="2F107BD7" w14:textId="77777777" w:rsidR="006641B9" w:rsidRPr="001D7DD2" w:rsidRDefault="006641B9" w:rsidP="006641B9">
      <w:pPr>
        <w:spacing w:before="240" w:after="240"/>
        <w:ind w:left="708" w:right="567"/>
        <w:jc w:val="both"/>
        <w:rPr>
          <w:rFonts w:ascii="Palatino Linotype" w:hAnsi="Palatino Linotype" w:cs="Arial"/>
          <w:i/>
          <w:sz w:val="22"/>
        </w:rPr>
      </w:pPr>
      <w:r w:rsidRPr="001D7DD2">
        <w:rPr>
          <w:rFonts w:ascii="Palatino Linotype" w:hAnsi="Palatino Linotype" w:cs="Arial"/>
          <w:i/>
          <w:sz w:val="22"/>
        </w:rPr>
        <w:lastRenderedPageBreak/>
        <w:t>En la Secretaría, en cada entidad, tribunal administrativo y ayuntamiento se constituirá un comité de adquisiciones y servicios.</w:t>
      </w:r>
    </w:p>
    <w:p w14:paraId="266BA72C" w14:textId="77777777" w:rsidR="006641B9" w:rsidRPr="001D7DD2" w:rsidRDefault="006641B9" w:rsidP="006641B9">
      <w:pPr>
        <w:spacing w:before="240" w:after="240"/>
        <w:ind w:left="708" w:right="567"/>
        <w:jc w:val="both"/>
        <w:rPr>
          <w:rFonts w:ascii="Palatino Linotype" w:hAnsi="Palatino Linotype" w:cs="Arial"/>
          <w:i/>
          <w:sz w:val="22"/>
        </w:rPr>
      </w:pPr>
      <w:r w:rsidRPr="001D7DD2">
        <w:rPr>
          <w:rFonts w:ascii="Palatino Linotype" w:hAnsi="Palatino Linotype" w:cs="Arial"/>
          <w:i/>
          <w:sz w:val="22"/>
        </w:rPr>
        <w:t>La Secretaría, las entidades, los tribunales administrativos y los ayuntamientos se auxiliarán de un comité de arrendamientos, adquisiciones de inmuebles y enajenaciones.</w:t>
      </w:r>
    </w:p>
    <w:p w14:paraId="0AF90214" w14:textId="77777777" w:rsidR="006641B9" w:rsidRPr="001D7DD2" w:rsidRDefault="006641B9" w:rsidP="006641B9">
      <w:pPr>
        <w:spacing w:before="240" w:after="240"/>
        <w:ind w:left="708" w:right="567"/>
        <w:jc w:val="both"/>
        <w:rPr>
          <w:rFonts w:ascii="Palatino Linotype" w:hAnsi="Palatino Linotype" w:cs="Arial"/>
          <w:i/>
          <w:sz w:val="22"/>
        </w:rPr>
      </w:pPr>
      <w:r w:rsidRPr="001D7DD2">
        <w:rPr>
          <w:rFonts w:ascii="Palatino Linotype" w:hAnsi="Palatino Linotype" w:cs="Arial"/>
          <w:b/>
          <w:i/>
          <w:sz w:val="22"/>
        </w:rPr>
        <w:t>Artículo 23.-</w:t>
      </w:r>
      <w:r w:rsidRPr="001D7DD2">
        <w:rPr>
          <w:rFonts w:ascii="Palatino Linotype" w:hAnsi="Palatino Linotype" w:cs="Arial"/>
          <w:i/>
          <w:sz w:val="22"/>
        </w:rPr>
        <w:t xml:space="preserve"> Los comités de adquisiciones y de servicios tendrán las funciones siguientes:</w:t>
      </w:r>
    </w:p>
    <w:p w14:paraId="0DD16A7F" w14:textId="77777777" w:rsidR="006641B9" w:rsidRPr="001D7DD2" w:rsidRDefault="006641B9" w:rsidP="006641B9">
      <w:pPr>
        <w:spacing w:before="240" w:after="240"/>
        <w:ind w:left="708" w:right="567"/>
        <w:jc w:val="both"/>
        <w:rPr>
          <w:rFonts w:ascii="Palatino Linotype" w:hAnsi="Palatino Linotype" w:cs="Arial"/>
          <w:i/>
          <w:sz w:val="22"/>
        </w:rPr>
      </w:pPr>
      <w:r w:rsidRPr="001D7DD2">
        <w:rPr>
          <w:rFonts w:ascii="Palatino Linotype" w:hAnsi="Palatino Linotype" w:cs="Arial"/>
          <w:b/>
          <w:i/>
          <w:sz w:val="22"/>
        </w:rPr>
        <w:t xml:space="preserve">I. </w:t>
      </w:r>
      <w:r w:rsidRPr="001D7DD2">
        <w:rPr>
          <w:rFonts w:ascii="Palatino Linotype" w:hAnsi="Palatino Linotype" w:cs="Arial"/>
          <w:i/>
          <w:sz w:val="22"/>
        </w:rPr>
        <w:t>Dictaminar sobre la procedencia de los casos de excepción al procedimiento de licitación pública.</w:t>
      </w:r>
    </w:p>
    <w:p w14:paraId="35EF4A93" w14:textId="77777777" w:rsidR="006641B9" w:rsidRPr="001D7DD2" w:rsidRDefault="006641B9" w:rsidP="006641B9">
      <w:pPr>
        <w:spacing w:before="240" w:after="240"/>
        <w:ind w:left="708" w:right="567"/>
        <w:jc w:val="both"/>
        <w:rPr>
          <w:rFonts w:ascii="Palatino Linotype" w:hAnsi="Palatino Linotype" w:cs="Arial"/>
          <w:i/>
          <w:sz w:val="22"/>
        </w:rPr>
      </w:pPr>
      <w:r w:rsidRPr="001D7DD2">
        <w:rPr>
          <w:rFonts w:ascii="Palatino Linotype" w:hAnsi="Palatino Linotype" w:cs="Arial"/>
          <w:b/>
          <w:i/>
          <w:sz w:val="22"/>
        </w:rPr>
        <w:t xml:space="preserve">II. </w:t>
      </w:r>
      <w:r w:rsidRPr="001D7DD2">
        <w:rPr>
          <w:rFonts w:ascii="Palatino Linotype" w:hAnsi="Palatino Linotype" w:cs="Arial"/>
          <w:i/>
          <w:sz w:val="22"/>
        </w:rPr>
        <w:t>Participar en los procedimientos de licitación, invitación restringida y adjudicación directa, hasta dejarlos en estado de dictar el fallo correspondiente, incluidos los que tengan que desahogarse bajo la modalidad de subasta inversa.</w:t>
      </w:r>
    </w:p>
    <w:p w14:paraId="380CCB56" w14:textId="77777777" w:rsidR="006641B9" w:rsidRPr="001D7DD2" w:rsidRDefault="006641B9" w:rsidP="006641B9">
      <w:pPr>
        <w:spacing w:before="240" w:after="240"/>
        <w:ind w:left="708" w:right="567"/>
        <w:jc w:val="both"/>
        <w:rPr>
          <w:rFonts w:ascii="Palatino Linotype" w:hAnsi="Palatino Linotype" w:cs="Arial"/>
          <w:i/>
          <w:sz w:val="22"/>
        </w:rPr>
      </w:pPr>
      <w:r w:rsidRPr="001D7DD2">
        <w:rPr>
          <w:rFonts w:ascii="Palatino Linotype" w:hAnsi="Palatino Linotype" w:cs="Arial"/>
          <w:b/>
          <w:i/>
          <w:sz w:val="22"/>
        </w:rPr>
        <w:t>III.</w:t>
      </w:r>
      <w:r w:rsidRPr="001D7DD2">
        <w:rPr>
          <w:rFonts w:ascii="Palatino Linotype" w:hAnsi="Palatino Linotype" w:cs="Arial"/>
          <w:i/>
          <w:sz w:val="22"/>
        </w:rPr>
        <w:t xml:space="preserve"> Emitir los dictámenes de adjudicación.</w:t>
      </w:r>
    </w:p>
    <w:p w14:paraId="5DE1653A" w14:textId="77777777" w:rsidR="006641B9" w:rsidRPr="001D7DD2" w:rsidRDefault="006641B9" w:rsidP="006641B9">
      <w:pPr>
        <w:spacing w:before="240" w:after="240"/>
        <w:ind w:left="708" w:right="567"/>
        <w:jc w:val="both"/>
        <w:rPr>
          <w:rFonts w:ascii="Palatino Linotype" w:hAnsi="Palatino Linotype" w:cs="Arial"/>
          <w:i/>
          <w:sz w:val="22"/>
        </w:rPr>
      </w:pPr>
      <w:r w:rsidRPr="001D7DD2">
        <w:rPr>
          <w:rFonts w:ascii="Palatino Linotype" w:hAnsi="Palatino Linotype" w:cs="Arial"/>
          <w:b/>
          <w:i/>
          <w:sz w:val="22"/>
        </w:rPr>
        <w:t>IV.</w:t>
      </w:r>
      <w:r w:rsidRPr="001D7DD2">
        <w:rPr>
          <w:rFonts w:ascii="Palatino Linotype" w:hAnsi="Palatino Linotype" w:cs="Arial"/>
          <w:i/>
          <w:sz w:val="22"/>
        </w:rPr>
        <w:t xml:space="preserve"> Las demás que establezca el reglamento de esta Ley.</w:t>
      </w:r>
    </w:p>
    <w:p w14:paraId="2AF54ABF" w14:textId="77777777" w:rsidR="006641B9" w:rsidRPr="001D7DD2" w:rsidRDefault="006641B9" w:rsidP="006641B9">
      <w:pPr>
        <w:spacing w:before="240" w:after="240"/>
        <w:ind w:left="708" w:right="567"/>
        <w:jc w:val="both"/>
        <w:rPr>
          <w:rFonts w:ascii="Palatino Linotype" w:hAnsi="Palatino Linotype" w:cs="Arial"/>
          <w:i/>
          <w:sz w:val="22"/>
        </w:rPr>
      </w:pPr>
      <w:r w:rsidRPr="001D7DD2">
        <w:rPr>
          <w:rFonts w:ascii="Palatino Linotype" w:hAnsi="Palatino Linotype" w:cs="Arial"/>
          <w:b/>
          <w:i/>
          <w:sz w:val="22"/>
        </w:rPr>
        <w:t>Artículo 24.-</w:t>
      </w:r>
      <w:r w:rsidRPr="001D7DD2">
        <w:rPr>
          <w:rFonts w:ascii="Palatino Linotype" w:hAnsi="Palatino Linotype" w:cs="Arial"/>
          <w:i/>
          <w:sz w:val="22"/>
        </w:rPr>
        <w:t xml:space="preserve"> El comité de arrendamientos, adquisiciones de inmuebles y enajenaciones tendrá las funciones siguientes:</w:t>
      </w:r>
    </w:p>
    <w:p w14:paraId="1F4151B6" w14:textId="77777777" w:rsidR="006641B9" w:rsidRPr="001D7DD2" w:rsidRDefault="006641B9" w:rsidP="006641B9">
      <w:pPr>
        <w:spacing w:before="240" w:after="240"/>
        <w:ind w:left="708" w:right="567"/>
        <w:jc w:val="both"/>
        <w:rPr>
          <w:rFonts w:ascii="Palatino Linotype" w:hAnsi="Palatino Linotype" w:cs="Arial"/>
          <w:i/>
          <w:sz w:val="22"/>
        </w:rPr>
      </w:pPr>
      <w:r w:rsidRPr="001D7DD2">
        <w:rPr>
          <w:rFonts w:ascii="Palatino Linotype" w:hAnsi="Palatino Linotype" w:cs="Arial"/>
          <w:b/>
          <w:i/>
          <w:sz w:val="22"/>
        </w:rPr>
        <w:t>I.</w:t>
      </w:r>
      <w:r w:rsidRPr="001D7DD2">
        <w:rPr>
          <w:rFonts w:ascii="Palatino Linotype" w:hAnsi="Palatino Linotype" w:cs="Arial"/>
          <w:i/>
          <w:sz w:val="22"/>
        </w:rPr>
        <w:t xml:space="preserve"> Dictaminar sobre la procedencia de los casos de excepción al procedimiento de licitación pública, tratándose de adquisición de inmuebles y arrendamientos.</w:t>
      </w:r>
    </w:p>
    <w:p w14:paraId="27E8822B" w14:textId="77777777" w:rsidR="006641B9" w:rsidRPr="001D7DD2" w:rsidRDefault="006641B9" w:rsidP="006641B9">
      <w:pPr>
        <w:spacing w:before="240" w:after="240"/>
        <w:ind w:left="708" w:right="567"/>
        <w:jc w:val="both"/>
        <w:rPr>
          <w:rFonts w:ascii="Palatino Linotype" w:hAnsi="Palatino Linotype" w:cs="Arial"/>
          <w:i/>
          <w:sz w:val="22"/>
        </w:rPr>
      </w:pPr>
      <w:r w:rsidRPr="001D7DD2">
        <w:rPr>
          <w:rFonts w:ascii="Palatino Linotype" w:hAnsi="Palatino Linotype" w:cs="Arial"/>
          <w:b/>
          <w:i/>
          <w:sz w:val="22"/>
        </w:rPr>
        <w:t>II.</w:t>
      </w:r>
      <w:r w:rsidRPr="001D7DD2">
        <w:rPr>
          <w:rFonts w:ascii="Palatino Linotype" w:hAnsi="Palatino Linotype" w:cs="Arial"/>
          <w:i/>
          <w:sz w:val="22"/>
        </w:rPr>
        <w:t xml:space="preserve"> Participar en los procedimientos de licitación, invitación restringida y adjudicación directa, hasta dejarlos en estado de dictar el fallo correspondiente, tratándose de adquisición de inmuebles y arrendamientos.</w:t>
      </w:r>
    </w:p>
    <w:p w14:paraId="1DD6774D" w14:textId="77777777" w:rsidR="006641B9" w:rsidRPr="001D7DD2" w:rsidRDefault="006641B9" w:rsidP="006641B9">
      <w:pPr>
        <w:spacing w:before="240" w:after="240"/>
        <w:ind w:left="708" w:right="567"/>
        <w:jc w:val="both"/>
        <w:rPr>
          <w:rFonts w:ascii="Palatino Linotype" w:hAnsi="Palatino Linotype" w:cs="Arial"/>
          <w:i/>
          <w:sz w:val="22"/>
        </w:rPr>
      </w:pPr>
      <w:r w:rsidRPr="001D7DD2">
        <w:rPr>
          <w:rFonts w:ascii="Palatino Linotype" w:hAnsi="Palatino Linotype" w:cs="Arial"/>
          <w:b/>
          <w:i/>
          <w:sz w:val="22"/>
        </w:rPr>
        <w:t>III.</w:t>
      </w:r>
      <w:r w:rsidRPr="001D7DD2">
        <w:rPr>
          <w:rFonts w:ascii="Palatino Linotype" w:hAnsi="Palatino Linotype" w:cs="Arial"/>
          <w:i/>
          <w:sz w:val="22"/>
        </w:rPr>
        <w:t xml:space="preserve"> Emitir los dictámenes de adjudicación, tratándose de adquisiciones de inmuebles y arrendamientos.</w:t>
      </w:r>
    </w:p>
    <w:p w14:paraId="47AB89FB" w14:textId="77777777" w:rsidR="006641B9" w:rsidRPr="001D7DD2" w:rsidRDefault="006641B9" w:rsidP="006641B9">
      <w:pPr>
        <w:spacing w:before="240" w:after="240"/>
        <w:ind w:left="708" w:right="567"/>
        <w:jc w:val="both"/>
        <w:rPr>
          <w:rFonts w:ascii="Palatino Linotype" w:hAnsi="Palatino Linotype" w:cs="Arial"/>
          <w:i/>
          <w:sz w:val="22"/>
        </w:rPr>
      </w:pPr>
      <w:r w:rsidRPr="001D7DD2">
        <w:rPr>
          <w:rFonts w:ascii="Palatino Linotype" w:hAnsi="Palatino Linotype" w:cs="Arial"/>
          <w:b/>
          <w:i/>
          <w:sz w:val="22"/>
        </w:rPr>
        <w:t>IV.</w:t>
      </w:r>
      <w:r w:rsidRPr="001D7DD2">
        <w:rPr>
          <w:rFonts w:ascii="Palatino Linotype" w:hAnsi="Palatino Linotype" w:cs="Arial"/>
          <w:i/>
          <w:sz w:val="22"/>
        </w:rPr>
        <w:t xml:space="preserve"> Participar en los procedimientos de subasta pública, hasta dejarlos en estado de dictar el fallo de adjudicación.</w:t>
      </w:r>
    </w:p>
    <w:p w14:paraId="1AD94731" w14:textId="77777777" w:rsidR="006641B9" w:rsidRPr="001D7DD2" w:rsidRDefault="006641B9" w:rsidP="006641B9">
      <w:pPr>
        <w:spacing w:before="240" w:after="240"/>
        <w:ind w:left="708" w:right="567"/>
        <w:jc w:val="both"/>
        <w:rPr>
          <w:rFonts w:ascii="Palatino Linotype" w:hAnsi="Palatino Linotype" w:cs="Arial"/>
          <w:i/>
          <w:sz w:val="22"/>
        </w:rPr>
      </w:pPr>
      <w:r w:rsidRPr="001D7DD2">
        <w:rPr>
          <w:rFonts w:ascii="Palatino Linotype" w:hAnsi="Palatino Linotype" w:cs="Arial"/>
          <w:b/>
          <w:i/>
          <w:sz w:val="22"/>
        </w:rPr>
        <w:t>V.</w:t>
      </w:r>
      <w:r w:rsidRPr="001D7DD2">
        <w:rPr>
          <w:rFonts w:ascii="Palatino Linotype" w:hAnsi="Palatino Linotype" w:cs="Arial"/>
          <w:i/>
          <w:sz w:val="22"/>
        </w:rPr>
        <w:t xml:space="preserve"> Las demás que establezca el reglamento de esta Ley.</w:t>
      </w:r>
    </w:p>
    <w:p w14:paraId="1C8CD096" w14:textId="77777777" w:rsidR="006641B9" w:rsidRPr="001D7DD2" w:rsidRDefault="006641B9" w:rsidP="006641B9">
      <w:pPr>
        <w:spacing w:before="240" w:after="240"/>
        <w:ind w:left="708" w:right="567"/>
        <w:jc w:val="both"/>
        <w:rPr>
          <w:rFonts w:ascii="Palatino Linotype" w:hAnsi="Palatino Linotype" w:cs="Arial"/>
          <w:i/>
          <w:sz w:val="22"/>
        </w:rPr>
      </w:pPr>
      <w:r w:rsidRPr="001D7DD2">
        <w:rPr>
          <w:rFonts w:ascii="Palatino Linotype" w:hAnsi="Palatino Linotype" w:cs="Arial"/>
          <w:b/>
          <w:i/>
          <w:sz w:val="22"/>
        </w:rPr>
        <w:t>Artículo 25.-</w:t>
      </w:r>
      <w:r w:rsidRPr="001D7DD2">
        <w:rPr>
          <w:rFonts w:ascii="Palatino Linotype" w:hAnsi="Palatino Linotype" w:cs="Arial"/>
          <w:i/>
          <w:sz w:val="22"/>
        </w:rPr>
        <w:t xml:space="preserve"> La integración y el funcionamiento de los comités a que se refiere el presente capítulo se determinarán en el reglamento de esta Ley.</w:t>
      </w:r>
    </w:p>
    <w:p w14:paraId="612ABD4B" w14:textId="77777777" w:rsidR="006641B9" w:rsidRPr="001D7DD2" w:rsidRDefault="006641B9" w:rsidP="006641B9">
      <w:pPr>
        <w:spacing w:before="240" w:after="240"/>
        <w:ind w:left="708" w:right="567"/>
        <w:jc w:val="both"/>
        <w:rPr>
          <w:rFonts w:ascii="Palatino Linotype" w:hAnsi="Palatino Linotype" w:cs="Arial"/>
          <w:i/>
          <w:sz w:val="22"/>
        </w:rPr>
      </w:pPr>
      <w:r w:rsidRPr="001D7DD2">
        <w:rPr>
          <w:rFonts w:ascii="Palatino Linotype" w:hAnsi="Palatino Linotype" w:cs="Arial"/>
          <w:i/>
          <w:sz w:val="22"/>
        </w:rPr>
        <w:t>(…)</w:t>
      </w:r>
    </w:p>
    <w:p w14:paraId="3FACC5EE" w14:textId="77777777" w:rsidR="006641B9" w:rsidRPr="001D7DD2" w:rsidRDefault="006641B9" w:rsidP="006641B9">
      <w:pPr>
        <w:spacing w:before="240" w:after="240" w:line="360" w:lineRule="auto"/>
        <w:jc w:val="both"/>
        <w:rPr>
          <w:rFonts w:ascii="Palatino Linotype" w:eastAsiaTheme="minorHAnsi" w:hAnsi="Palatino Linotype" w:cs="Arial"/>
          <w:lang w:val="es-MX" w:eastAsia="en-US"/>
        </w:rPr>
      </w:pPr>
      <w:r w:rsidRPr="001D7DD2">
        <w:rPr>
          <w:rFonts w:ascii="Palatino Linotype" w:eastAsiaTheme="minorHAnsi" w:hAnsi="Palatino Linotype" w:cs="Arial"/>
          <w:lang w:val="es-MX" w:eastAsia="en-US"/>
        </w:rPr>
        <w:lastRenderedPageBreak/>
        <w:t>Asimismo, el Reglamento la Ley de Contratación Pública del Estado de México y Municipios, establece lo siguiente:</w:t>
      </w:r>
    </w:p>
    <w:p w14:paraId="62321393" w14:textId="77777777" w:rsidR="006641B9" w:rsidRPr="001D7DD2" w:rsidRDefault="006641B9" w:rsidP="006641B9">
      <w:pPr>
        <w:spacing w:line="276" w:lineRule="auto"/>
        <w:ind w:left="567" w:right="567"/>
        <w:jc w:val="center"/>
        <w:rPr>
          <w:rFonts w:ascii="Palatino Linotype" w:eastAsiaTheme="minorHAnsi" w:hAnsi="Palatino Linotype" w:cstheme="minorBidi"/>
          <w:b/>
          <w:i/>
          <w:sz w:val="22"/>
          <w:szCs w:val="22"/>
          <w:lang w:val="es-MX" w:eastAsia="en-US"/>
        </w:rPr>
      </w:pPr>
      <w:r w:rsidRPr="001D7DD2">
        <w:rPr>
          <w:rFonts w:ascii="Palatino Linotype" w:eastAsiaTheme="minorHAnsi" w:hAnsi="Palatino Linotype" w:cstheme="minorBidi"/>
          <w:b/>
          <w:i/>
          <w:sz w:val="22"/>
          <w:szCs w:val="22"/>
          <w:lang w:val="es-MX" w:eastAsia="en-US"/>
        </w:rPr>
        <w:t>CAPÍTULO PRIMERO</w:t>
      </w:r>
    </w:p>
    <w:p w14:paraId="3625DF9F" w14:textId="77777777" w:rsidR="006641B9" w:rsidRPr="001D7DD2" w:rsidRDefault="006641B9" w:rsidP="006641B9">
      <w:pPr>
        <w:spacing w:line="276" w:lineRule="auto"/>
        <w:ind w:left="567" w:right="567"/>
        <w:jc w:val="center"/>
        <w:rPr>
          <w:rFonts w:ascii="Palatino Linotype" w:eastAsiaTheme="minorHAnsi" w:hAnsi="Palatino Linotype" w:cstheme="minorBidi"/>
          <w:b/>
          <w:i/>
          <w:sz w:val="22"/>
          <w:szCs w:val="22"/>
          <w:lang w:val="es-MX" w:eastAsia="en-US"/>
        </w:rPr>
      </w:pPr>
      <w:r w:rsidRPr="001D7DD2">
        <w:rPr>
          <w:rFonts w:ascii="Palatino Linotype" w:eastAsiaTheme="minorHAnsi" w:hAnsi="Palatino Linotype" w:cstheme="minorBidi"/>
          <w:b/>
          <w:i/>
          <w:sz w:val="22"/>
          <w:szCs w:val="22"/>
          <w:lang w:val="es-MX" w:eastAsia="en-US"/>
        </w:rPr>
        <w:t>DEL COMITÉ DE ADQUISICIONES Y SERVICIOS</w:t>
      </w:r>
    </w:p>
    <w:p w14:paraId="66009BD8" w14:textId="77777777" w:rsidR="006641B9" w:rsidRPr="001D7DD2" w:rsidRDefault="006641B9" w:rsidP="006641B9">
      <w:pPr>
        <w:rPr>
          <w:rFonts w:asciiTheme="minorHAnsi" w:eastAsiaTheme="minorHAnsi" w:hAnsiTheme="minorHAnsi" w:cstheme="minorBidi"/>
          <w:sz w:val="14"/>
          <w:szCs w:val="22"/>
          <w:lang w:val="es-MX" w:eastAsia="en-US"/>
        </w:rPr>
      </w:pPr>
    </w:p>
    <w:p w14:paraId="40679971" w14:textId="77777777" w:rsidR="006641B9" w:rsidRPr="001D7DD2" w:rsidRDefault="006641B9" w:rsidP="006641B9">
      <w:pPr>
        <w:spacing w:line="276" w:lineRule="auto"/>
        <w:ind w:left="567" w:right="567"/>
        <w:jc w:val="both"/>
        <w:rPr>
          <w:rFonts w:ascii="Palatino Linotype" w:eastAsiaTheme="minorHAnsi" w:hAnsi="Palatino Linotype" w:cs="Arial"/>
          <w:i/>
          <w:sz w:val="22"/>
          <w:szCs w:val="22"/>
          <w:lang w:val="es-MX" w:eastAsia="en-US"/>
        </w:rPr>
      </w:pPr>
      <w:r w:rsidRPr="001D7DD2">
        <w:rPr>
          <w:rFonts w:ascii="Palatino Linotype" w:eastAsiaTheme="minorHAnsi" w:hAnsi="Palatino Linotype" w:cs="Arial"/>
          <w:b/>
          <w:i/>
          <w:sz w:val="22"/>
          <w:szCs w:val="22"/>
          <w:lang w:val="es-MX" w:eastAsia="en-US"/>
        </w:rPr>
        <w:t>Artículo 47.-</w:t>
      </w:r>
      <w:r w:rsidRPr="001D7DD2">
        <w:rPr>
          <w:rFonts w:ascii="Palatino Linotype" w:eastAsiaTheme="minorHAnsi" w:hAnsi="Palatino Linotype" w:cs="Arial"/>
          <w:i/>
          <w:sz w:val="22"/>
          <w:szCs w:val="22"/>
          <w:lang w:val="es-MX" w:eastAsia="en-US"/>
        </w:rPr>
        <w:t xml:space="preserve"> El comité sesionará cuando sea convocado por el presidente, o cuando lo solicite alguno de sus integrantes. </w:t>
      </w:r>
    </w:p>
    <w:p w14:paraId="61765413" w14:textId="77777777" w:rsidR="006641B9" w:rsidRPr="001D7DD2" w:rsidRDefault="006641B9" w:rsidP="006641B9">
      <w:pPr>
        <w:spacing w:line="276" w:lineRule="auto"/>
        <w:ind w:left="567" w:right="567"/>
        <w:jc w:val="both"/>
        <w:rPr>
          <w:rFonts w:ascii="Palatino Linotype" w:eastAsiaTheme="minorHAnsi" w:hAnsi="Palatino Linotype" w:cs="Arial"/>
          <w:i/>
          <w:sz w:val="22"/>
          <w:szCs w:val="22"/>
          <w:lang w:val="es-MX" w:eastAsia="en-US"/>
        </w:rPr>
      </w:pPr>
      <w:r w:rsidRPr="001D7DD2">
        <w:rPr>
          <w:rFonts w:ascii="Palatino Linotype" w:eastAsiaTheme="minorHAnsi" w:hAnsi="Palatino Linotype" w:cs="Arial"/>
          <w:b/>
          <w:i/>
          <w:sz w:val="22"/>
          <w:szCs w:val="22"/>
          <w:lang w:val="es-MX" w:eastAsia="en-US"/>
        </w:rPr>
        <w:t>Artículo 48.-</w:t>
      </w:r>
      <w:r w:rsidRPr="001D7DD2">
        <w:rPr>
          <w:rFonts w:ascii="Palatino Linotype" w:eastAsiaTheme="minorHAnsi" w:hAnsi="Palatino Linotype" w:cs="Arial"/>
          <w:i/>
          <w:sz w:val="22"/>
          <w:szCs w:val="22"/>
          <w:lang w:val="es-MX" w:eastAsia="en-US"/>
        </w:rPr>
        <w:t xml:space="preserve"> Las sesiones del comité se desarrollarán de la siguiente forma: </w:t>
      </w:r>
    </w:p>
    <w:p w14:paraId="13843672" w14:textId="77777777" w:rsidR="006641B9" w:rsidRPr="001D7DD2" w:rsidRDefault="006641B9" w:rsidP="006641B9">
      <w:pPr>
        <w:spacing w:line="276" w:lineRule="auto"/>
        <w:ind w:left="567" w:right="567"/>
        <w:jc w:val="both"/>
        <w:rPr>
          <w:rFonts w:ascii="Palatino Linotype" w:eastAsiaTheme="minorHAnsi" w:hAnsi="Palatino Linotype" w:cs="Arial"/>
          <w:i/>
          <w:sz w:val="22"/>
          <w:szCs w:val="22"/>
          <w:lang w:val="es-MX" w:eastAsia="en-US"/>
        </w:rPr>
      </w:pPr>
    </w:p>
    <w:p w14:paraId="52296936" w14:textId="77777777" w:rsidR="006641B9" w:rsidRPr="001D7DD2" w:rsidRDefault="006641B9" w:rsidP="006641B9">
      <w:pPr>
        <w:spacing w:line="276" w:lineRule="auto"/>
        <w:ind w:left="567" w:right="567"/>
        <w:jc w:val="both"/>
        <w:rPr>
          <w:rFonts w:ascii="Palatino Linotype" w:eastAsiaTheme="minorHAnsi" w:hAnsi="Palatino Linotype" w:cs="Arial"/>
          <w:i/>
          <w:sz w:val="22"/>
          <w:szCs w:val="22"/>
          <w:lang w:val="es-MX" w:eastAsia="en-US"/>
        </w:rPr>
      </w:pPr>
      <w:r w:rsidRPr="001D7DD2">
        <w:rPr>
          <w:rFonts w:ascii="Palatino Linotype" w:eastAsiaTheme="minorHAnsi" w:hAnsi="Palatino Linotype" w:cs="Arial"/>
          <w:i/>
          <w:sz w:val="22"/>
          <w:szCs w:val="22"/>
          <w:lang w:val="es-MX" w:eastAsia="en-US"/>
        </w:rPr>
        <w:t xml:space="preserve">I. Ordinarias, por lo menos cada quince días, salvo que no existan asuntos por tratar; II. Extraordinarias, cuando se requieran; </w:t>
      </w:r>
    </w:p>
    <w:p w14:paraId="19B6267E" w14:textId="77777777" w:rsidR="006641B9" w:rsidRPr="001D7DD2" w:rsidRDefault="006641B9" w:rsidP="006641B9">
      <w:pPr>
        <w:spacing w:line="276" w:lineRule="auto"/>
        <w:ind w:left="567" w:right="567"/>
        <w:jc w:val="both"/>
        <w:rPr>
          <w:rFonts w:ascii="Palatino Linotype" w:eastAsiaTheme="minorHAnsi" w:hAnsi="Palatino Linotype" w:cs="Arial"/>
          <w:i/>
          <w:sz w:val="22"/>
          <w:szCs w:val="22"/>
          <w:lang w:val="es-MX" w:eastAsia="en-US"/>
        </w:rPr>
      </w:pPr>
    </w:p>
    <w:p w14:paraId="7BEF7C7F" w14:textId="77777777" w:rsidR="006641B9" w:rsidRPr="001D7DD2" w:rsidRDefault="006641B9" w:rsidP="006641B9">
      <w:pPr>
        <w:spacing w:line="276" w:lineRule="auto"/>
        <w:ind w:left="567" w:right="567"/>
        <w:jc w:val="both"/>
        <w:rPr>
          <w:rFonts w:ascii="Palatino Linotype" w:eastAsiaTheme="minorHAnsi" w:hAnsi="Palatino Linotype" w:cs="Arial"/>
          <w:i/>
          <w:sz w:val="22"/>
          <w:szCs w:val="22"/>
          <w:lang w:val="es-MX" w:eastAsia="en-US"/>
        </w:rPr>
      </w:pPr>
      <w:r w:rsidRPr="001D7DD2">
        <w:rPr>
          <w:rFonts w:ascii="Palatino Linotype" w:eastAsiaTheme="minorHAnsi" w:hAnsi="Palatino Linotype" w:cs="Arial"/>
          <w:i/>
          <w:sz w:val="22"/>
          <w:szCs w:val="22"/>
          <w:lang w:val="es-MX" w:eastAsia="en-US"/>
        </w:rPr>
        <w:t>III. Se celebrarán cuando asista la mayoría de los integrantes con derecho a voto. En ausencia del presidente o de su suplente, las sesiones no podrán llevarse a cabo;</w:t>
      </w:r>
    </w:p>
    <w:p w14:paraId="2D881457" w14:textId="77777777" w:rsidR="006641B9" w:rsidRPr="001D7DD2" w:rsidRDefault="006641B9" w:rsidP="006641B9">
      <w:pPr>
        <w:spacing w:line="276" w:lineRule="auto"/>
        <w:ind w:left="567" w:right="567"/>
        <w:jc w:val="both"/>
        <w:rPr>
          <w:rFonts w:ascii="Palatino Linotype" w:eastAsiaTheme="minorHAnsi" w:hAnsi="Palatino Linotype" w:cs="Arial"/>
          <w:i/>
          <w:sz w:val="22"/>
          <w:szCs w:val="22"/>
          <w:lang w:val="es-MX" w:eastAsia="en-US"/>
        </w:rPr>
      </w:pPr>
    </w:p>
    <w:p w14:paraId="58811F5A" w14:textId="77777777" w:rsidR="006641B9" w:rsidRPr="001D7DD2" w:rsidRDefault="006641B9" w:rsidP="006641B9">
      <w:pPr>
        <w:spacing w:line="276" w:lineRule="auto"/>
        <w:ind w:left="567" w:right="567"/>
        <w:jc w:val="both"/>
        <w:rPr>
          <w:rFonts w:ascii="Palatino Linotype" w:eastAsiaTheme="minorHAnsi" w:hAnsi="Palatino Linotype" w:cs="Arial"/>
          <w:i/>
          <w:sz w:val="22"/>
          <w:szCs w:val="22"/>
          <w:lang w:val="es-MX" w:eastAsia="en-US"/>
        </w:rPr>
      </w:pPr>
      <w:r w:rsidRPr="001D7DD2">
        <w:rPr>
          <w:rFonts w:ascii="Palatino Linotype" w:eastAsiaTheme="minorHAnsi" w:hAnsi="Palatino Linotype" w:cs="Arial"/>
          <w:i/>
          <w:sz w:val="22"/>
          <w:szCs w:val="22"/>
          <w:lang w:val="es-MX" w:eastAsia="en-US"/>
        </w:rPr>
        <w:t xml:space="preserve">IV. Se realizarán previa convocatoria y se desarrollarán conforme al orden del día enviado a los integrantes del comité. Sus acuerdos se tomarán por mayoría de votos o unanimidad. </w:t>
      </w:r>
    </w:p>
    <w:p w14:paraId="6C9CA00D" w14:textId="77777777" w:rsidR="006641B9" w:rsidRPr="001D7DD2" w:rsidRDefault="006641B9" w:rsidP="006641B9">
      <w:pPr>
        <w:spacing w:line="276" w:lineRule="auto"/>
        <w:ind w:left="567" w:right="567"/>
        <w:jc w:val="both"/>
        <w:rPr>
          <w:rFonts w:ascii="Palatino Linotype" w:eastAsiaTheme="minorHAnsi" w:hAnsi="Palatino Linotype" w:cs="Arial"/>
          <w:i/>
          <w:sz w:val="22"/>
          <w:szCs w:val="22"/>
          <w:lang w:val="es-MX" w:eastAsia="en-US"/>
        </w:rPr>
      </w:pPr>
    </w:p>
    <w:p w14:paraId="4FB50330" w14:textId="77777777" w:rsidR="006641B9" w:rsidRPr="001D7DD2" w:rsidRDefault="006641B9" w:rsidP="006641B9">
      <w:pPr>
        <w:spacing w:line="276" w:lineRule="auto"/>
        <w:ind w:left="567" w:right="567"/>
        <w:jc w:val="both"/>
        <w:rPr>
          <w:rFonts w:ascii="Palatino Linotype" w:eastAsiaTheme="minorHAnsi" w:hAnsi="Palatino Linotype" w:cs="Arial"/>
          <w:i/>
          <w:sz w:val="22"/>
          <w:szCs w:val="22"/>
          <w:lang w:val="es-MX" w:eastAsia="en-US"/>
        </w:rPr>
      </w:pPr>
      <w:r w:rsidRPr="001D7DD2">
        <w:rPr>
          <w:rFonts w:ascii="Palatino Linotype" w:eastAsiaTheme="minorHAnsi" w:hAnsi="Palatino Linotype" w:cs="Arial"/>
          <w:i/>
          <w:sz w:val="22"/>
          <w:szCs w:val="22"/>
          <w:lang w:val="es-MX" w:eastAsia="en-US"/>
        </w:rPr>
        <w:t xml:space="preserve">En caso de empate el presidente tendrá voto de calidad. Los documentos correspondientes de cada </w:t>
      </w:r>
      <w:proofErr w:type="gramStart"/>
      <w:r w:rsidRPr="001D7DD2">
        <w:rPr>
          <w:rFonts w:ascii="Palatino Linotype" w:eastAsiaTheme="minorHAnsi" w:hAnsi="Palatino Linotype" w:cs="Arial"/>
          <w:i/>
          <w:sz w:val="22"/>
          <w:szCs w:val="22"/>
          <w:lang w:val="es-MX" w:eastAsia="en-US"/>
        </w:rPr>
        <w:t>sesión,</w:t>
      </w:r>
      <w:proofErr w:type="gramEnd"/>
      <w:r w:rsidRPr="001D7DD2">
        <w:rPr>
          <w:rFonts w:ascii="Palatino Linotype" w:eastAsiaTheme="minorHAnsi" w:hAnsi="Palatino Linotype" w:cs="Arial"/>
          <w:i/>
          <w:sz w:val="22"/>
          <w:szCs w:val="22"/>
          <w:lang w:val="es-MX" w:eastAsia="en-US"/>
        </w:rPr>
        <w:t xml:space="preserve"> se entregarán previamente a los integrantes del comité conjuntamente con el orden del día, con una anticipación de al menos tres días para las ordinarias y un día para las extraordinarias; </w:t>
      </w:r>
    </w:p>
    <w:p w14:paraId="6E483B00" w14:textId="77777777" w:rsidR="006641B9" w:rsidRPr="001D7DD2" w:rsidRDefault="006641B9" w:rsidP="006641B9">
      <w:pPr>
        <w:spacing w:line="276" w:lineRule="auto"/>
        <w:ind w:left="567" w:right="567"/>
        <w:jc w:val="both"/>
        <w:rPr>
          <w:rFonts w:ascii="Palatino Linotype" w:eastAsiaTheme="minorHAnsi" w:hAnsi="Palatino Linotype" w:cs="Arial"/>
          <w:i/>
          <w:sz w:val="22"/>
          <w:szCs w:val="22"/>
          <w:lang w:val="es-MX" w:eastAsia="en-US"/>
        </w:rPr>
      </w:pPr>
    </w:p>
    <w:p w14:paraId="640C64C9" w14:textId="77777777" w:rsidR="006641B9" w:rsidRPr="001D7DD2" w:rsidRDefault="006641B9" w:rsidP="006641B9">
      <w:pPr>
        <w:spacing w:line="276" w:lineRule="auto"/>
        <w:ind w:left="567" w:right="567"/>
        <w:jc w:val="both"/>
        <w:rPr>
          <w:rFonts w:ascii="Palatino Linotype" w:eastAsiaTheme="minorHAnsi" w:hAnsi="Palatino Linotype" w:cs="Arial"/>
          <w:i/>
          <w:sz w:val="22"/>
          <w:szCs w:val="22"/>
          <w:lang w:val="es-MX" w:eastAsia="en-US"/>
        </w:rPr>
      </w:pPr>
      <w:r w:rsidRPr="001D7DD2">
        <w:rPr>
          <w:rFonts w:ascii="Palatino Linotype" w:eastAsiaTheme="minorHAnsi" w:hAnsi="Palatino Linotype" w:cs="Arial"/>
          <w:i/>
          <w:sz w:val="22"/>
          <w:szCs w:val="22"/>
          <w:lang w:val="es-MX" w:eastAsia="en-US"/>
        </w:rPr>
        <w:t xml:space="preserve">V. Al término de cada sesión se levantará acta que será firmada por los integrantes del comité que hubieran asistido a la sesión. </w:t>
      </w:r>
    </w:p>
    <w:p w14:paraId="4A83618A" w14:textId="77777777" w:rsidR="006641B9" w:rsidRPr="001D7DD2" w:rsidRDefault="006641B9" w:rsidP="006641B9">
      <w:pPr>
        <w:spacing w:line="276" w:lineRule="auto"/>
        <w:ind w:left="567" w:right="567"/>
        <w:jc w:val="both"/>
        <w:rPr>
          <w:rFonts w:ascii="Palatino Linotype" w:eastAsiaTheme="minorHAnsi" w:hAnsi="Palatino Linotype" w:cs="Arial"/>
          <w:i/>
          <w:sz w:val="22"/>
          <w:szCs w:val="22"/>
          <w:lang w:val="es-MX" w:eastAsia="en-US"/>
        </w:rPr>
      </w:pPr>
    </w:p>
    <w:p w14:paraId="2D41C1E7" w14:textId="77777777" w:rsidR="006641B9" w:rsidRPr="001D7DD2" w:rsidRDefault="006641B9" w:rsidP="006641B9">
      <w:pPr>
        <w:spacing w:line="276" w:lineRule="auto"/>
        <w:ind w:left="567" w:right="567"/>
        <w:jc w:val="both"/>
        <w:rPr>
          <w:rFonts w:ascii="Palatino Linotype" w:eastAsiaTheme="minorHAnsi" w:hAnsi="Palatino Linotype" w:cs="Arial"/>
          <w:i/>
          <w:sz w:val="22"/>
          <w:szCs w:val="22"/>
          <w:lang w:val="es-MX" w:eastAsia="en-US"/>
        </w:rPr>
      </w:pPr>
      <w:r w:rsidRPr="001D7DD2">
        <w:rPr>
          <w:rFonts w:ascii="Palatino Linotype" w:eastAsiaTheme="minorHAnsi" w:hAnsi="Palatino Linotype" w:cs="Arial"/>
          <w:i/>
          <w:sz w:val="22"/>
          <w:szCs w:val="22"/>
          <w:lang w:val="es-MX" w:eastAsia="en-US"/>
        </w:rPr>
        <w:t xml:space="preserve">En dicha acta se deberá señalar el sentido del acuerdo tomado por los integrantes y los comentarios fundados y motivados relevantes de cada caso. </w:t>
      </w:r>
    </w:p>
    <w:p w14:paraId="4EB87B6E" w14:textId="77777777" w:rsidR="006641B9" w:rsidRPr="001D7DD2" w:rsidRDefault="006641B9" w:rsidP="006641B9">
      <w:pPr>
        <w:spacing w:line="276" w:lineRule="auto"/>
        <w:ind w:left="567" w:right="567"/>
        <w:jc w:val="both"/>
        <w:rPr>
          <w:rFonts w:ascii="Palatino Linotype" w:eastAsiaTheme="minorHAnsi" w:hAnsi="Palatino Linotype" w:cs="Arial"/>
          <w:i/>
          <w:sz w:val="22"/>
          <w:szCs w:val="22"/>
          <w:lang w:val="es-MX" w:eastAsia="en-US"/>
        </w:rPr>
      </w:pPr>
    </w:p>
    <w:p w14:paraId="166413DD" w14:textId="77777777" w:rsidR="006641B9" w:rsidRPr="001D7DD2" w:rsidRDefault="006641B9" w:rsidP="006641B9">
      <w:pPr>
        <w:spacing w:line="276" w:lineRule="auto"/>
        <w:ind w:left="567" w:right="567"/>
        <w:jc w:val="both"/>
        <w:rPr>
          <w:rFonts w:ascii="Palatino Linotype" w:eastAsiaTheme="minorHAnsi" w:hAnsi="Palatino Linotype" w:cs="Arial"/>
          <w:i/>
          <w:sz w:val="22"/>
          <w:szCs w:val="22"/>
          <w:lang w:val="es-MX" w:eastAsia="en-US"/>
        </w:rPr>
      </w:pPr>
      <w:r w:rsidRPr="001D7DD2">
        <w:rPr>
          <w:rFonts w:ascii="Palatino Linotype" w:eastAsiaTheme="minorHAnsi" w:hAnsi="Palatino Linotype" w:cs="Arial"/>
          <w:i/>
          <w:sz w:val="22"/>
          <w:szCs w:val="22"/>
          <w:lang w:val="es-MX" w:eastAsia="en-US"/>
        </w:rPr>
        <w:t>Los asesores y los invitados firmarán el acta como constancia de su participación;</w:t>
      </w:r>
    </w:p>
    <w:p w14:paraId="185AC427" w14:textId="77777777" w:rsidR="006641B9" w:rsidRPr="001D7DD2" w:rsidRDefault="006641B9" w:rsidP="006641B9">
      <w:pPr>
        <w:spacing w:line="276" w:lineRule="auto"/>
        <w:ind w:left="567" w:right="567"/>
        <w:jc w:val="both"/>
        <w:rPr>
          <w:rFonts w:ascii="Palatino Linotype" w:eastAsiaTheme="minorHAnsi" w:hAnsi="Palatino Linotype" w:cstheme="minorBidi"/>
          <w:i/>
          <w:sz w:val="22"/>
          <w:szCs w:val="22"/>
          <w:lang w:val="es-MX" w:eastAsia="en-US"/>
        </w:rPr>
      </w:pPr>
    </w:p>
    <w:p w14:paraId="6D23CEDA" w14:textId="77777777" w:rsidR="006641B9" w:rsidRPr="001D7DD2" w:rsidRDefault="006641B9" w:rsidP="006641B9">
      <w:pPr>
        <w:spacing w:line="276" w:lineRule="auto"/>
        <w:ind w:left="567" w:right="567"/>
        <w:jc w:val="both"/>
        <w:rPr>
          <w:rFonts w:ascii="Palatino Linotype" w:eastAsiaTheme="minorHAnsi" w:hAnsi="Palatino Linotype" w:cstheme="minorBidi"/>
          <w:i/>
          <w:sz w:val="22"/>
          <w:szCs w:val="22"/>
          <w:lang w:val="es-MX" w:eastAsia="en-US"/>
        </w:rPr>
      </w:pPr>
      <w:r w:rsidRPr="001D7DD2">
        <w:rPr>
          <w:rFonts w:ascii="Palatino Linotype" w:eastAsiaTheme="minorHAnsi" w:hAnsi="Palatino Linotype" w:cstheme="minorBidi"/>
          <w:i/>
          <w:sz w:val="22"/>
          <w:szCs w:val="22"/>
          <w:lang w:val="es-MX" w:eastAsia="en-US"/>
        </w:rPr>
        <w:t xml:space="preserve">VI. En las sesiones ordinarias deberá incluirse dentro del orden del día, un punto relacionado con el seguimiento de acuerdos anteriores y uno correspondiente a asuntos generales en el que sólo podrán incluirse asuntos de carácter informativo; y </w:t>
      </w:r>
    </w:p>
    <w:p w14:paraId="11C3745D" w14:textId="77777777" w:rsidR="006641B9" w:rsidRPr="001D7DD2" w:rsidRDefault="006641B9" w:rsidP="006641B9">
      <w:pPr>
        <w:spacing w:line="276" w:lineRule="auto"/>
        <w:ind w:left="567" w:right="567"/>
        <w:jc w:val="both"/>
        <w:rPr>
          <w:rFonts w:ascii="Palatino Linotype" w:eastAsiaTheme="minorHAnsi" w:hAnsi="Palatino Linotype" w:cstheme="minorBidi"/>
          <w:i/>
          <w:sz w:val="22"/>
          <w:szCs w:val="22"/>
          <w:lang w:val="es-MX" w:eastAsia="en-US"/>
        </w:rPr>
      </w:pPr>
    </w:p>
    <w:p w14:paraId="1253CE4F" w14:textId="77777777" w:rsidR="006641B9" w:rsidRPr="001D7DD2" w:rsidRDefault="006641B9" w:rsidP="006641B9">
      <w:pPr>
        <w:spacing w:line="276" w:lineRule="auto"/>
        <w:ind w:left="567" w:right="567"/>
        <w:jc w:val="both"/>
        <w:rPr>
          <w:rFonts w:ascii="Palatino Linotype" w:eastAsiaTheme="minorHAnsi" w:hAnsi="Palatino Linotype" w:cstheme="minorBidi"/>
          <w:i/>
          <w:sz w:val="22"/>
          <w:szCs w:val="22"/>
          <w:lang w:val="es-MX" w:eastAsia="en-US"/>
        </w:rPr>
      </w:pPr>
      <w:r w:rsidRPr="001D7DD2">
        <w:rPr>
          <w:rFonts w:ascii="Palatino Linotype" w:eastAsiaTheme="minorHAnsi" w:hAnsi="Palatino Linotype" w:cstheme="minorBidi"/>
          <w:i/>
          <w:sz w:val="22"/>
          <w:szCs w:val="22"/>
          <w:lang w:val="es-MX" w:eastAsia="en-US"/>
        </w:rPr>
        <w:t xml:space="preserve">VII. En la primera sesión de cada ejercicio fiscal el secretario ejecutivo presentará a la consideración de los integrantes del comité el calendario de sesiones ordinarias; así como el volumen o importe anual autorizado para la adquisición de bienes y contratación de servicios. </w:t>
      </w:r>
    </w:p>
    <w:p w14:paraId="341E5ADB" w14:textId="77777777" w:rsidR="006641B9" w:rsidRPr="001D7DD2" w:rsidRDefault="006641B9" w:rsidP="006641B9">
      <w:pPr>
        <w:spacing w:line="276" w:lineRule="auto"/>
        <w:ind w:left="567" w:right="567"/>
        <w:jc w:val="both"/>
        <w:rPr>
          <w:rFonts w:ascii="Palatino Linotype" w:eastAsiaTheme="minorHAnsi" w:hAnsi="Palatino Linotype" w:cstheme="minorBidi"/>
          <w:b/>
          <w:i/>
          <w:sz w:val="22"/>
          <w:szCs w:val="22"/>
          <w:lang w:val="es-MX" w:eastAsia="en-US"/>
        </w:rPr>
      </w:pPr>
    </w:p>
    <w:p w14:paraId="0B905935" w14:textId="77777777" w:rsidR="006641B9" w:rsidRPr="001D7DD2" w:rsidRDefault="006641B9" w:rsidP="006641B9">
      <w:pPr>
        <w:spacing w:line="276" w:lineRule="auto"/>
        <w:ind w:left="567" w:right="567"/>
        <w:jc w:val="both"/>
        <w:rPr>
          <w:rFonts w:ascii="Palatino Linotype" w:eastAsiaTheme="minorHAnsi" w:hAnsi="Palatino Linotype" w:cstheme="minorBidi"/>
          <w:i/>
          <w:sz w:val="22"/>
          <w:szCs w:val="22"/>
          <w:lang w:val="es-MX" w:eastAsia="en-US"/>
        </w:rPr>
      </w:pPr>
      <w:r w:rsidRPr="001D7DD2">
        <w:rPr>
          <w:rFonts w:ascii="Palatino Linotype" w:eastAsiaTheme="minorHAnsi" w:hAnsi="Palatino Linotype" w:cstheme="minorBidi"/>
          <w:b/>
          <w:i/>
          <w:sz w:val="22"/>
          <w:szCs w:val="22"/>
          <w:lang w:val="es-MX" w:eastAsia="en-US"/>
        </w:rPr>
        <w:t>Artículo 49.-</w:t>
      </w:r>
      <w:r w:rsidRPr="001D7DD2">
        <w:rPr>
          <w:rFonts w:ascii="Palatino Linotype" w:eastAsiaTheme="minorHAnsi" w:hAnsi="Palatino Linotype" w:cstheme="minorBidi"/>
          <w:i/>
          <w:sz w:val="22"/>
          <w:szCs w:val="22"/>
          <w:lang w:val="es-MX" w:eastAsia="en-US"/>
        </w:rPr>
        <w:t xml:space="preserve"> La información y documentación que se presente para la instauración y substanciación del procedimiento de adquisición de que se trate, será responsabilidad de quien la emita. </w:t>
      </w:r>
    </w:p>
    <w:p w14:paraId="3BBAEAF8" w14:textId="77777777" w:rsidR="006641B9" w:rsidRPr="001D7DD2" w:rsidRDefault="006641B9" w:rsidP="006641B9">
      <w:pPr>
        <w:spacing w:line="276" w:lineRule="auto"/>
        <w:ind w:left="567" w:right="567"/>
        <w:jc w:val="both"/>
        <w:rPr>
          <w:rFonts w:ascii="Palatino Linotype" w:eastAsiaTheme="minorHAnsi" w:hAnsi="Palatino Linotype" w:cstheme="minorBidi"/>
          <w:b/>
          <w:i/>
          <w:sz w:val="22"/>
          <w:szCs w:val="22"/>
          <w:lang w:val="es-MX" w:eastAsia="en-US"/>
        </w:rPr>
      </w:pPr>
    </w:p>
    <w:p w14:paraId="0CD50616" w14:textId="77777777" w:rsidR="006641B9" w:rsidRPr="001D7DD2" w:rsidRDefault="006641B9" w:rsidP="006641B9">
      <w:pPr>
        <w:spacing w:line="276" w:lineRule="auto"/>
        <w:ind w:left="567" w:right="567"/>
        <w:jc w:val="both"/>
        <w:rPr>
          <w:rFonts w:ascii="Palatino Linotype" w:eastAsiaTheme="minorHAnsi" w:hAnsi="Palatino Linotype" w:cs="Arial"/>
          <w:i/>
          <w:sz w:val="22"/>
          <w:szCs w:val="22"/>
          <w:lang w:val="es-MX" w:eastAsia="en-US"/>
        </w:rPr>
      </w:pPr>
      <w:r w:rsidRPr="001D7DD2">
        <w:rPr>
          <w:rFonts w:ascii="Palatino Linotype" w:eastAsiaTheme="minorHAnsi" w:hAnsi="Palatino Linotype" w:cstheme="minorBidi"/>
          <w:b/>
          <w:i/>
          <w:sz w:val="22"/>
          <w:szCs w:val="22"/>
          <w:lang w:val="es-MX" w:eastAsia="en-US"/>
        </w:rPr>
        <w:t>Artículo 50.-</w:t>
      </w:r>
      <w:r w:rsidRPr="001D7DD2">
        <w:rPr>
          <w:rFonts w:ascii="Palatino Linotype" w:eastAsiaTheme="minorHAnsi" w:hAnsi="Palatino Linotype" w:cstheme="minorBidi"/>
          <w:i/>
          <w:sz w:val="22"/>
          <w:szCs w:val="22"/>
          <w:lang w:val="es-MX" w:eastAsia="en-US"/>
        </w:rPr>
        <w:t xml:space="preserve"> Los Comités de Adquisiciones y Servicios podrán crear grupos de trabajo o subcomités. Los integrantes de los grupos de trabajo o subcomités serán designados por los titulares de los comités y serán responsables de auxiliar a los mismos, entre otras actividades, en la revisión y análisis del cumplimiento de los requisitos, documentos o lineamientos en el aspecto técnico o económico, de acuerdo con lo solicitado en las bases de licitación pública e invitación restringida, así como en las invitaciones de adjudicación directa.</w:t>
      </w:r>
    </w:p>
    <w:p w14:paraId="6357333C" w14:textId="77777777" w:rsidR="006641B9" w:rsidRPr="001D7DD2" w:rsidRDefault="006641B9" w:rsidP="006641B9">
      <w:pPr>
        <w:spacing w:before="240" w:after="240" w:line="360" w:lineRule="auto"/>
        <w:jc w:val="both"/>
        <w:rPr>
          <w:rFonts w:ascii="Palatino Linotype" w:hAnsi="Palatino Linotype" w:cs="Arial"/>
        </w:rPr>
      </w:pPr>
      <w:r w:rsidRPr="001D7DD2">
        <w:rPr>
          <w:rFonts w:ascii="Palatino Linotype" w:hAnsi="Palatino Linotype" w:cs="Arial"/>
        </w:rPr>
        <w:t>De la misma forma, el Comité de Arrendamientos, Adquisiciones de Inmuebles y Enajenaciones, el mismo Reglamento establece lo siguiente:</w:t>
      </w:r>
    </w:p>
    <w:p w14:paraId="23557C4F" w14:textId="77777777" w:rsidR="006641B9" w:rsidRPr="001D7DD2" w:rsidRDefault="006641B9" w:rsidP="006641B9">
      <w:pPr>
        <w:spacing w:line="276" w:lineRule="auto"/>
        <w:ind w:left="567" w:right="567"/>
        <w:jc w:val="center"/>
        <w:rPr>
          <w:rFonts w:ascii="Palatino Linotype" w:hAnsi="Palatino Linotype"/>
          <w:b/>
          <w:i/>
          <w:sz w:val="22"/>
        </w:rPr>
      </w:pPr>
      <w:r w:rsidRPr="001D7DD2">
        <w:rPr>
          <w:rFonts w:ascii="Palatino Linotype" w:hAnsi="Palatino Linotype"/>
          <w:b/>
          <w:i/>
          <w:sz w:val="22"/>
        </w:rPr>
        <w:t>CAPÍTULO SEGUNDO</w:t>
      </w:r>
    </w:p>
    <w:p w14:paraId="218EB1AD" w14:textId="77777777" w:rsidR="006641B9" w:rsidRPr="001D7DD2" w:rsidRDefault="006641B9" w:rsidP="006641B9">
      <w:pPr>
        <w:spacing w:line="276" w:lineRule="auto"/>
        <w:ind w:left="567" w:right="567"/>
        <w:jc w:val="center"/>
        <w:rPr>
          <w:rFonts w:ascii="Palatino Linotype" w:hAnsi="Palatino Linotype"/>
          <w:b/>
          <w:i/>
          <w:sz w:val="22"/>
        </w:rPr>
      </w:pPr>
      <w:r w:rsidRPr="001D7DD2">
        <w:rPr>
          <w:rFonts w:ascii="Palatino Linotype" w:hAnsi="Palatino Linotype"/>
          <w:b/>
          <w:i/>
          <w:sz w:val="22"/>
        </w:rPr>
        <w:t>DEL COMITÉ DE ARRENDAMIENTOS, ADQUISICIONES DE INMUEBLES Y ENAJENACIONES</w:t>
      </w:r>
    </w:p>
    <w:p w14:paraId="7A42FE8E" w14:textId="77777777" w:rsidR="006641B9" w:rsidRPr="001D7DD2" w:rsidRDefault="006641B9" w:rsidP="006641B9">
      <w:pPr>
        <w:spacing w:line="276" w:lineRule="auto"/>
        <w:ind w:left="567" w:right="567"/>
        <w:jc w:val="both"/>
        <w:rPr>
          <w:rFonts w:ascii="Palatino Linotype" w:hAnsi="Palatino Linotype"/>
          <w:i/>
          <w:sz w:val="22"/>
        </w:rPr>
      </w:pPr>
      <w:r w:rsidRPr="001D7DD2">
        <w:rPr>
          <w:rFonts w:ascii="Palatino Linotype" w:hAnsi="Palatino Linotype"/>
          <w:i/>
          <w:sz w:val="22"/>
        </w:rPr>
        <w:t>(…)</w:t>
      </w:r>
    </w:p>
    <w:p w14:paraId="772C7D14" w14:textId="77777777" w:rsidR="006641B9" w:rsidRPr="001D7DD2" w:rsidRDefault="006641B9" w:rsidP="006641B9">
      <w:pPr>
        <w:spacing w:line="276" w:lineRule="auto"/>
        <w:ind w:left="567" w:right="567"/>
        <w:jc w:val="both"/>
        <w:rPr>
          <w:rFonts w:ascii="Palatino Linotype" w:hAnsi="Palatino Linotype"/>
          <w:i/>
          <w:sz w:val="22"/>
        </w:rPr>
      </w:pPr>
      <w:r w:rsidRPr="001D7DD2">
        <w:rPr>
          <w:rFonts w:ascii="Palatino Linotype" w:hAnsi="Palatino Linotype"/>
          <w:b/>
          <w:i/>
          <w:sz w:val="22"/>
        </w:rPr>
        <w:t>Artículo 57.-</w:t>
      </w:r>
      <w:r w:rsidRPr="001D7DD2">
        <w:rPr>
          <w:rFonts w:ascii="Palatino Linotype" w:hAnsi="Palatino Linotype"/>
          <w:i/>
          <w:sz w:val="22"/>
        </w:rPr>
        <w:t xml:space="preserve"> El comité sesionará conforme al calendario oficial de sesiones ordinarias; cuando sea convocado por el presi dente y, en forma extraordinaria, cuando lo solicite alguno de sus integrantes. </w:t>
      </w:r>
    </w:p>
    <w:p w14:paraId="00C74CE6" w14:textId="77777777" w:rsidR="006641B9" w:rsidRPr="001D7DD2" w:rsidRDefault="006641B9" w:rsidP="006641B9">
      <w:pPr>
        <w:spacing w:line="276" w:lineRule="auto"/>
        <w:ind w:left="567" w:right="567"/>
        <w:jc w:val="both"/>
        <w:rPr>
          <w:rFonts w:ascii="Palatino Linotype" w:hAnsi="Palatino Linotype"/>
          <w:b/>
          <w:i/>
          <w:sz w:val="22"/>
        </w:rPr>
      </w:pPr>
    </w:p>
    <w:p w14:paraId="78DDC4EE" w14:textId="77777777" w:rsidR="006641B9" w:rsidRPr="001D7DD2" w:rsidRDefault="006641B9" w:rsidP="006641B9">
      <w:pPr>
        <w:spacing w:line="276" w:lineRule="auto"/>
        <w:ind w:left="567" w:right="567"/>
        <w:jc w:val="both"/>
        <w:rPr>
          <w:rFonts w:ascii="Palatino Linotype" w:hAnsi="Palatino Linotype"/>
          <w:i/>
          <w:sz w:val="22"/>
        </w:rPr>
      </w:pPr>
      <w:r w:rsidRPr="001D7DD2">
        <w:rPr>
          <w:rFonts w:ascii="Palatino Linotype" w:hAnsi="Palatino Linotype"/>
          <w:b/>
          <w:i/>
          <w:sz w:val="22"/>
        </w:rPr>
        <w:t>Artículo 58.-</w:t>
      </w:r>
      <w:r w:rsidRPr="001D7DD2">
        <w:rPr>
          <w:rFonts w:ascii="Palatino Linotype" w:hAnsi="Palatino Linotype"/>
          <w:i/>
          <w:sz w:val="22"/>
        </w:rPr>
        <w:t xml:space="preserve"> Las sesiones del comité se desarrollarán de la siguiente forma: </w:t>
      </w:r>
    </w:p>
    <w:p w14:paraId="6ED8D333" w14:textId="77777777" w:rsidR="006641B9" w:rsidRPr="001D7DD2" w:rsidRDefault="006641B9" w:rsidP="006641B9">
      <w:pPr>
        <w:spacing w:line="276" w:lineRule="auto"/>
        <w:ind w:left="567" w:right="567"/>
        <w:jc w:val="both"/>
        <w:rPr>
          <w:rFonts w:ascii="Palatino Linotype" w:hAnsi="Palatino Linotype"/>
          <w:i/>
          <w:sz w:val="22"/>
        </w:rPr>
      </w:pPr>
    </w:p>
    <w:p w14:paraId="06FA453E" w14:textId="0AEB0652" w:rsidR="006641B9" w:rsidRPr="001D7DD2" w:rsidRDefault="006641B9" w:rsidP="006641B9">
      <w:pPr>
        <w:spacing w:line="276" w:lineRule="auto"/>
        <w:ind w:left="567" w:right="567"/>
        <w:jc w:val="both"/>
        <w:rPr>
          <w:rFonts w:ascii="Palatino Linotype" w:hAnsi="Palatino Linotype"/>
          <w:i/>
          <w:sz w:val="22"/>
        </w:rPr>
      </w:pPr>
      <w:r w:rsidRPr="001D7DD2">
        <w:rPr>
          <w:rFonts w:ascii="Palatino Linotype" w:hAnsi="Palatino Linotype"/>
          <w:i/>
          <w:sz w:val="22"/>
        </w:rPr>
        <w:t>I. Ordinarias, por lo menos cada dos meses, salvo que no existan asuntos por tratar;</w:t>
      </w:r>
    </w:p>
    <w:p w14:paraId="6F466F25" w14:textId="755E214C" w:rsidR="006641B9" w:rsidRPr="001D7DD2" w:rsidRDefault="006641B9" w:rsidP="006641B9">
      <w:pPr>
        <w:spacing w:line="276" w:lineRule="auto"/>
        <w:ind w:left="567" w:right="567"/>
        <w:jc w:val="both"/>
        <w:rPr>
          <w:rFonts w:ascii="Palatino Linotype" w:hAnsi="Palatino Linotype"/>
          <w:i/>
          <w:sz w:val="22"/>
        </w:rPr>
      </w:pPr>
      <w:r w:rsidRPr="001D7DD2">
        <w:rPr>
          <w:rFonts w:ascii="Palatino Linotype" w:hAnsi="Palatino Linotype"/>
          <w:i/>
          <w:sz w:val="22"/>
        </w:rPr>
        <w:t xml:space="preserve">II. Extraordinarias, cuando se requieran; </w:t>
      </w:r>
    </w:p>
    <w:p w14:paraId="5EFB262D" w14:textId="7171C9A2" w:rsidR="006641B9" w:rsidRPr="001D7DD2" w:rsidRDefault="006641B9" w:rsidP="006641B9">
      <w:pPr>
        <w:spacing w:line="276" w:lineRule="auto"/>
        <w:ind w:left="567" w:right="567"/>
        <w:jc w:val="both"/>
        <w:rPr>
          <w:rFonts w:ascii="Palatino Linotype" w:hAnsi="Palatino Linotype"/>
          <w:i/>
          <w:sz w:val="22"/>
        </w:rPr>
      </w:pPr>
      <w:r w:rsidRPr="001D7DD2">
        <w:rPr>
          <w:rFonts w:ascii="Palatino Linotype" w:hAnsi="Palatino Linotype"/>
          <w:i/>
          <w:sz w:val="22"/>
        </w:rPr>
        <w:t xml:space="preserve">III. Se celebrarán cuando asista la mayoría de los integrantes con derecho a voto; </w:t>
      </w:r>
    </w:p>
    <w:p w14:paraId="32688C74" w14:textId="35514C5B" w:rsidR="006641B9" w:rsidRPr="001D7DD2" w:rsidRDefault="006641B9" w:rsidP="006641B9">
      <w:pPr>
        <w:spacing w:line="276" w:lineRule="auto"/>
        <w:ind w:left="567" w:right="567"/>
        <w:jc w:val="both"/>
        <w:rPr>
          <w:rFonts w:ascii="Palatino Linotype" w:hAnsi="Palatino Linotype"/>
          <w:i/>
          <w:sz w:val="22"/>
        </w:rPr>
      </w:pPr>
      <w:r w:rsidRPr="001D7DD2">
        <w:rPr>
          <w:rFonts w:ascii="Palatino Linotype" w:hAnsi="Palatino Linotype"/>
          <w:i/>
          <w:sz w:val="22"/>
        </w:rPr>
        <w:t xml:space="preserve">IV. En ausencia del presidente o de su suplente, las sesiones no podrán llevarse a cabo; </w:t>
      </w:r>
    </w:p>
    <w:p w14:paraId="6FE11C9F" w14:textId="77777777" w:rsidR="006641B9" w:rsidRPr="001D7DD2" w:rsidRDefault="006641B9" w:rsidP="006641B9">
      <w:pPr>
        <w:spacing w:line="276" w:lineRule="auto"/>
        <w:ind w:left="567" w:right="567"/>
        <w:jc w:val="both"/>
        <w:rPr>
          <w:rFonts w:ascii="Palatino Linotype" w:hAnsi="Palatino Linotype"/>
          <w:i/>
          <w:sz w:val="22"/>
        </w:rPr>
      </w:pPr>
      <w:r w:rsidRPr="001D7DD2">
        <w:rPr>
          <w:rFonts w:ascii="Palatino Linotype" w:hAnsi="Palatino Linotype"/>
          <w:i/>
          <w:sz w:val="22"/>
        </w:rPr>
        <w:lastRenderedPageBreak/>
        <w:t xml:space="preserve">V. Se realizarán previa convocatoria y conforme al orden del día enviado a los integrantes del comité. Sus acuerdos se tomarán por mayoría de votos o unanimidad. En caso de empate el presidente tendrá voto de calidad. </w:t>
      </w:r>
    </w:p>
    <w:p w14:paraId="2A1401D7" w14:textId="77777777" w:rsidR="006641B9" w:rsidRPr="001D7DD2" w:rsidRDefault="006641B9" w:rsidP="006641B9">
      <w:pPr>
        <w:spacing w:line="276" w:lineRule="auto"/>
        <w:ind w:right="567"/>
        <w:jc w:val="both"/>
        <w:rPr>
          <w:rFonts w:ascii="Palatino Linotype" w:hAnsi="Palatino Linotype"/>
          <w:i/>
          <w:sz w:val="22"/>
        </w:rPr>
      </w:pPr>
    </w:p>
    <w:p w14:paraId="5C97552B" w14:textId="77777777" w:rsidR="006641B9" w:rsidRPr="001D7DD2" w:rsidRDefault="006641B9" w:rsidP="006641B9">
      <w:pPr>
        <w:spacing w:line="276" w:lineRule="auto"/>
        <w:ind w:left="567" w:right="567"/>
        <w:jc w:val="both"/>
        <w:rPr>
          <w:rFonts w:ascii="Palatino Linotype" w:hAnsi="Palatino Linotype"/>
          <w:i/>
          <w:sz w:val="22"/>
        </w:rPr>
      </w:pPr>
      <w:r w:rsidRPr="001D7DD2">
        <w:rPr>
          <w:rFonts w:ascii="Palatino Linotype" w:hAnsi="Palatino Linotype"/>
          <w:i/>
          <w:sz w:val="22"/>
        </w:rPr>
        <w:t xml:space="preserve">Los documentos correspondientes de cada </w:t>
      </w:r>
      <w:proofErr w:type="gramStart"/>
      <w:r w:rsidRPr="001D7DD2">
        <w:rPr>
          <w:rFonts w:ascii="Palatino Linotype" w:hAnsi="Palatino Linotype"/>
          <w:i/>
          <w:sz w:val="22"/>
        </w:rPr>
        <w:t>sesión,</w:t>
      </w:r>
      <w:proofErr w:type="gramEnd"/>
      <w:r w:rsidRPr="001D7DD2">
        <w:rPr>
          <w:rFonts w:ascii="Palatino Linotype" w:hAnsi="Palatino Linotype"/>
          <w:i/>
          <w:sz w:val="22"/>
        </w:rPr>
        <w:t xml:space="preserve"> se entregarán a los integrantes del comité conjuntamente con el orden del día, con una anticipación de al menos tres días para las ordinarias y un día para las extraordinarias; </w:t>
      </w:r>
    </w:p>
    <w:p w14:paraId="34AB3813" w14:textId="77777777" w:rsidR="006641B9" w:rsidRPr="001D7DD2" w:rsidRDefault="006641B9" w:rsidP="006641B9">
      <w:pPr>
        <w:spacing w:line="276" w:lineRule="auto"/>
        <w:ind w:left="567" w:right="567"/>
        <w:jc w:val="both"/>
        <w:rPr>
          <w:rFonts w:ascii="Palatino Linotype" w:hAnsi="Palatino Linotype"/>
          <w:i/>
          <w:sz w:val="22"/>
        </w:rPr>
      </w:pPr>
    </w:p>
    <w:p w14:paraId="2793087F" w14:textId="77777777" w:rsidR="006641B9" w:rsidRPr="001D7DD2" w:rsidRDefault="006641B9" w:rsidP="006641B9">
      <w:pPr>
        <w:spacing w:line="276" w:lineRule="auto"/>
        <w:ind w:left="567" w:right="567"/>
        <w:jc w:val="both"/>
        <w:rPr>
          <w:rFonts w:ascii="Palatino Linotype" w:hAnsi="Palatino Linotype"/>
          <w:i/>
          <w:sz w:val="22"/>
        </w:rPr>
      </w:pPr>
      <w:r w:rsidRPr="001D7DD2">
        <w:rPr>
          <w:rFonts w:ascii="Palatino Linotype" w:hAnsi="Palatino Linotype"/>
          <w:i/>
          <w:sz w:val="22"/>
        </w:rPr>
        <w:t xml:space="preserve">VI. En cada sesión del comité se levantará acta de </w:t>
      </w:r>
      <w:proofErr w:type="gramStart"/>
      <w:r w:rsidRPr="001D7DD2">
        <w:rPr>
          <w:rFonts w:ascii="Palatino Linotype" w:hAnsi="Palatino Linotype"/>
          <w:i/>
          <w:sz w:val="22"/>
        </w:rPr>
        <w:t>la misma</w:t>
      </w:r>
      <w:proofErr w:type="gramEnd"/>
      <w:r w:rsidRPr="001D7DD2">
        <w:rPr>
          <w:rFonts w:ascii="Palatino Linotype" w:hAnsi="Palatino Linotype"/>
          <w:i/>
          <w:sz w:val="22"/>
        </w:rPr>
        <w:t xml:space="preserve">, se aprobará y firmará por los asistentes, registrando los acuerdos tomados e indicando, en cada caso, el sentido de su voto; VII. Los asuntos que se sometan a consideración del comité deberán presentarse en el formato que la Secretaría establezca para tal efecto, el cual invariablemente deberá contener, como mínimo lo siguiente: </w:t>
      </w:r>
    </w:p>
    <w:p w14:paraId="4EB9B093" w14:textId="77777777" w:rsidR="006641B9" w:rsidRPr="001D7DD2" w:rsidRDefault="006641B9" w:rsidP="006641B9">
      <w:pPr>
        <w:spacing w:line="276" w:lineRule="auto"/>
        <w:ind w:left="567" w:right="567"/>
        <w:jc w:val="both"/>
        <w:rPr>
          <w:rFonts w:ascii="Palatino Linotype" w:hAnsi="Palatino Linotype"/>
          <w:i/>
          <w:sz w:val="22"/>
        </w:rPr>
      </w:pPr>
    </w:p>
    <w:p w14:paraId="44B7D955" w14:textId="77777777" w:rsidR="006641B9" w:rsidRPr="001D7DD2" w:rsidRDefault="006641B9" w:rsidP="006641B9">
      <w:pPr>
        <w:spacing w:line="276" w:lineRule="auto"/>
        <w:ind w:left="993" w:right="567"/>
        <w:jc w:val="both"/>
        <w:rPr>
          <w:rFonts w:ascii="Palatino Linotype" w:hAnsi="Palatino Linotype"/>
          <w:i/>
          <w:sz w:val="22"/>
        </w:rPr>
      </w:pPr>
      <w:r w:rsidRPr="001D7DD2">
        <w:rPr>
          <w:rFonts w:ascii="Palatino Linotype" w:hAnsi="Palatino Linotype"/>
          <w:i/>
          <w:sz w:val="22"/>
        </w:rPr>
        <w:t xml:space="preserve">a) Resumen de la información del asunto que se somete a consideración; </w:t>
      </w:r>
    </w:p>
    <w:p w14:paraId="5C197B3A" w14:textId="77777777" w:rsidR="006641B9" w:rsidRPr="001D7DD2" w:rsidRDefault="006641B9" w:rsidP="006641B9">
      <w:pPr>
        <w:spacing w:line="276" w:lineRule="auto"/>
        <w:ind w:left="993" w:right="567"/>
        <w:jc w:val="both"/>
        <w:rPr>
          <w:rFonts w:ascii="Palatino Linotype" w:hAnsi="Palatino Linotype"/>
          <w:i/>
          <w:sz w:val="22"/>
        </w:rPr>
      </w:pPr>
      <w:r w:rsidRPr="001D7DD2">
        <w:rPr>
          <w:rFonts w:ascii="Palatino Linotype" w:hAnsi="Palatino Linotype"/>
          <w:i/>
          <w:sz w:val="22"/>
        </w:rPr>
        <w:t xml:space="preserve">b) Justificación y fundamentación legal para llevar a cabo el procedimiento de arrendamiento, adquisición de inmuebles o enajenación; </w:t>
      </w:r>
    </w:p>
    <w:p w14:paraId="589948BE" w14:textId="77777777" w:rsidR="006641B9" w:rsidRPr="001D7DD2" w:rsidRDefault="006641B9" w:rsidP="006641B9">
      <w:pPr>
        <w:spacing w:line="276" w:lineRule="auto"/>
        <w:ind w:left="993" w:right="567"/>
        <w:jc w:val="both"/>
        <w:rPr>
          <w:rFonts w:ascii="Palatino Linotype" w:hAnsi="Palatino Linotype"/>
          <w:i/>
          <w:sz w:val="22"/>
        </w:rPr>
      </w:pPr>
      <w:r w:rsidRPr="001D7DD2">
        <w:rPr>
          <w:rFonts w:ascii="Palatino Linotype" w:hAnsi="Palatino Linotype"/>
          <w:i/>
          <w:sz w:val="22"/>
        </w:rPr>
        <w:t xml:space="preserve">c) Relación de la documentación de los asuntos previstos en el orden del día, dentro de la cual deberá remitirse, en su caso, el oficio que acredite la suficiencia presupuestaria; y </w:t>
      </w:r>
    </w:p>
    <w:p w14:paraId="0B8897B7" w14:textId="77777777" w:rsidR="006641B9" w:rsidRPr="001D7DD2" w:rsidRDefault="006641B9" w:rsidP="006641B9">
      <w:pPr>
        <w:spacing w:line="276" w:lineRule="auto"/>
        <w:ind w:left="993" w:right="567"/>
        <w:jc w:val="both"/>
        <w:rPr>
          <w:rFonts w:ascii="Palatino Linotype" w:hAnsi="Palatino Linotype"/>
          <w:i/>
          <w:sz w:val="22"/>
        </w:rPr>
      </w:pPr>
      <w:r w:rsidRPr="001D7DD2">
        <w:rPr>
          <w:rFonts w:ascii="Palatino Linotype" w:hAnsi="Palatino Linotype"/>
          <w:i/>
          <w:sz w:val="22"/>
        </w:rPr>
        <w:t xml:space="preserve">d) Firma del formato por parte del </w:t>
      </w:r>
      <w:proofErr w:type="gramStart"/>
      <w:r w:rsidRPr="001D7DD2">
        <w:rPr>
          <w:rFonts w:ascii="Palatino Linotype" w:hAnsi="Palatino Linotype"/>
          <w:i/>
          <w:sz w:val="22"/>
        </w:rPr>
        <w:t>Secretario Ejecutivo</w:t>
      </w:r>
      <w:proofErr w:type="gramEnd"/>
      <w:r w:rsidRPr="001D7DD2">
        <w:rPr>
          <w:rFonts w:ascii="Palatino Linotype" w:hAnsi="Palatino Linotype"/>
          <w:i/>
          <w:sz w:val="22"/>
        </w:rPr>
        <w:t xml:space="preserve">, quien será responsable de la información contenida en el mismo. </w:t>
      </w:r>
    </w:p>
    <w:p w14:paraId="1230F02B" w14:textId="77777777" w:rsidR="006641B9" w:rsidRPr="001D7DD2" w:rsidRDefault="006641B9" w:rsidP="006641B9">
      <w:pPr>
        <w:spacing w:line="276" w:lineRule="auto"/>
        <w:ind w:left="567" w:right="567"/>
        <w:jc w:val="both"/>
        <w:rPr>
          <w:rFonts w:ascii="Palatino Linotype" w:hAnsi="Palatino Linotype"/>
          <w:i/>
          <w:sz w:val="22"/>
        </w:rPr>
      </w:pPr>
    </w:p>
    <w:p w14:paraId="45BFE7FB" w14:textId="37305294" w:rsidR="006641B9" w:rsidRPr="001D7DD2" w:rsidRDefault="006641B9" w:rsidP="006641B9">
      <w:pPr>
        <w:spacing w:line="276" w:lineRule="auto"/>
        <w:ind w:left="567" w:right="567"/>
        <w:jc w:val="both"/>
        <w:rPr>
          <w:rFonts w:ascii="Palatino Linotype" w:hAnsi="Palatino Linotype"/>
          <w:i/>
          <w:sz w:val="22"/>
        </w:rPr>
      </w:pPr>
      <w:r w:rsidRPr="001D7DD2">
        <w:rPr>
          <w:rFonts w:ascii="Palatino Linotype" w:hAnsi="Palatino Linotype"/>
          <w:i/>
          <w:sz w:val="22"/>
        </w:rPr>
        <w:t xml:space="preserve">VIII. Una vez que el asunto a tratarse sea analizado y aprobado por el comité, el formato a que se refiere la fracción anterior deberá ser firmado por cada integrante </w:t>
      </w:r>
      <w:proofErr w:type="gramStart"/>
      <w:r w:rsidRPr="001D7DD2">
        <w:rPr>
          <w:rFonts w:ascii="Palatino Linotype" w:hAnsi="Palatino Linotype"/>
          <w:i/>
          <w:sz w:val="22"/>
        </w:rPr>
        <w:t>del mismo</w:t>
      </w:r>
      <w:proofErr w:type="gramEnd"/>
      <w:r w:rsidRPr="001D7DD2">
        <w:rPr>
          <w:rFonts w:ascii="Palatino Linotype" w:hAnsi="Palatino Linotype"/>
          <w:i/>
          <w:sz w:val="22"/>
        </w:rPr>
        <w:t xml:space="preserve">; </w:t>
      </w:r>
    </w:p>
    <w:p w14:paraId="45F37E74" w14:textId="53DCB5E1" w:rsidR="006641B9" w:rsidRPr="001D7DD2" w:rsidRDefault="006641B9" w:rsidP="006641B9">
      <w:pPr>
        <w:spacing w:line="276" w:lineRule="auto"/>
        <w:ind w:left="567" w:right="567"/>
        <w:jc w:val="both"/>
        <w:rPr>
          <w:rFonts w:ascii="Palatino Linotype" w:hAnsi="Palatino Linotype"/>
          <w:i/>
          <w:sz w:val="22"/>
        </w:rPr>
      </w:pPr>
      <w:r w:rsidRPr="001D7DD2">
        <w:rPr>
          <w:rFonts w:ascii="Palatino Linotype" w:hAnsi="Palatino Linotype"/>
          <w:i/>
          <w:sz w:val="22"/>
        </w:rPr>
        <w:t xml:space="preserve">IX. Al término de cada sesión se levantará acta que será firmada en ese momento por los integrantes del comité que hubieran asistido a la sesión. </w:t>
      </w:r>
    </w:p>
    <w:p w14:paraId="096F6205" w14:textId="77777777" w:rsidR="00051ADF" w:rsidRPr="001D7DD2" w:rsidRDefault="00051ADF" w:rsidP="006641B9">
      <w:pPr>
        <w:spacing w:line="276" w:lineRule="auto"/>
        <w:ind w:left="567" w:right="567"/>
        <w:jc w:val="both"/>
        <w:rPr>
          <w:rFonts w:ascii="Palatino Linotype" w:hAnsi="Palatino Linotype"/>
          <w:i/>
          <w:sz w:val="22"/>
        </w:rPr>
      </w:pPr>
    </w:p>
    <w:p w14:paraId="236BD422" w14:textId="1799FC43" w:rsidR="006641B9" w:rsidRPr="001D7DD2" w:rsidRDefault="006641B9" w:rsidP="006641B9">
      <w:pPr>
        <w:spacing w:line="276" w:lineRule="auto"/>
        <w:ind w:left="567" w:right="567"/>
        <w:jc w:val="both"/>
        <w:rPr>
          <w:rFonts w:ascii="Palatino Linotype" w:hAnsi="Palatino Linotype"/>
          <w:i/>
          <w:sz w:val="22"/>
        </w:rPr>
      </w:pPr>
      <w:r w:rsidRPr="001D7DD2">
        <w:rPr>
          <w:rFonts w:ascii="Palatino Linotype" w:hAnsi="Palatino Linotype"/>
          <w:i/>
          <w:sz w:val="22"/>
        </w:rPr>
        <w:t xml:space="preserve">En dicha acta se deberá señalar el sentido del acuerdo tomado por los integrantes y los comentarios fundados y motivados relevantes de cada caso. Los asesores y los invitados firmarán el acta como constancia de su participación; </w:t>
      </w:r>
    </w:p>
    <w:p w14:paraId="7AB5F0F1" w14:textId="77777777" w:rsidR="006641B9" w:rsidRPr="001D7DD2" w:rsidRDefault="006641B9" w:rsidP="006641B9">
      <w:pPr>
        <w:spacing w:line="276" w:lineRule="auto"/>
        <w:ind w:left="567" w:right="567"/>
        <w:jc w:val="both"/>
        <w:rPr>
          <w:rFonts w:ascii="Palatino Linotype" w:hAnsi="Palatino Linotype"/>
          <w:i/>
          <w:sz w:val="22"/>
        </w:rPr>
      </w:pPr>
      <w:r w:rsidRPr="001D7DD2">
        <w:rPr>
          <w:rFonts w:ascii="Palatino Linotype" w:hAnsi="Palatino Linotype"/>
          <w:i/>
          <w:sz w:val="22"/>
        </w:rPr>
        <w:t xml:space="preserve">X. Invariablemente se incluirá en el orden del día un apartado correspondiente al seguimiento de los acuerdos emitidos en las reuniones anteriores; </w:t>
      </w:r>
    </w:p>
    <w:p w14:paraId="01C31201" w14:textId="3CD48307" w:rsidR="006641B9" w:rsidRPr="001D7DD2" w:rsidRDefault="006641B9" w:rsidP="006641B9">
      <w:pPr>
        <w:spacing w:line="276" w:lineRule="auto"/>
        <w:ind w:left="567" w:right="567"/>
        <w:jc w:val="both"/>
        <w:rPr>
          <w:rFonts w:ascii="Palatino Linotype" w:hAnsi="Palatino Linotype"/>
          <w:i/>
          <w:sz w:val="22"/>
        </w:rPr>
      </w:pPr>
      <w:r w:rsidRPr="001D7DD2">
        <w:rPr>
          <w:rFonts w:ascii="Palatino Linotype" w:hAnsi="Palatino Linotype"/>
          <w:i/>
          <w:sz w:val="22"/>
        </w:rPr>
        <w:lastRenderedPageBreak/>
        <w:t xml:space="preserve">XI. En la Primera Sesión de cada ejercicio fiscal se presentará a consideración del Comité el Calendario Oficial de Sesiones Ordinarias, y el Volumen Anual autorizado para arrendamientos y para la adquisición de bienes inmuebles. </w:t>
      </w:r>
    </w:p>
    <w:p w14:paraId="3396645D" w14:textId="77777777" w:rsidR="006641B9" w:rsidRPr="001D7DD2" w:rsidRDefault="006641B9" w:rsidP="006641B9">
      <w:pPr>
        <w:spacing w:line="276" w:lineRule="auto"/>
        <w:ind w:left="567" w:right="567"/>
        <w:jc w:val="both"/>
        <w:rPr>
          <w:rFonts w:ascii="Palatino Linotype" w:hAnsi="Palatino Linotype"/>
          <w:i/>
          <w:sz w:val="22"/>
        </w:rPr>
      </w:pPr>
      <w:r w:rsidRPr="001D7DD2">
        <w:rPr>
          <w:rFonts w:ascii="Palatino Linotype" w:hAnsi="Palatino Linotype"/>
          <w:i/>
          <w:sz w:val="22"/>
        </w:rPr>
        <w:t xml:space="preserve">XII. Derogado. </w:t>
      </w:r>
    </w:p>
    <w:p w14:paraId="2B951FE0" w14:textId="77777777" w:rsidR="006641B9" w:rsidRPr="001D7DD2" w:rsidRDefault="006641B9" w:rsidP="006641B9">
      <w:pPr>
        <w:spacing w:line="276" w:lineRule="auto"/>
        <w:ind w:left="567" w:right="567"/>
        <w:jc w:val="both"/>
        <w:rPr>
          <w:rFonts w:ascii="Palatino Linotype" w:hAnsi="Palatino Linotype"/>
          <w:b/>
          <w:i/>
          <w:sz w:val="22"/>
        </w:rPr>
      </w:pPr>
    </w:p>
    <w:p w14:paraId="12F4A7EC" w14:textId="77777777" w:rsidR="006641B9" w:rsidRPr="001D7DD2" w:rsidRDefault="006641B9" w:rsidP="006641B9">
      <w:pPr>
        <w:spacing w:line="276" w:lineRule="auto"/>
        <w:ind w:left="567" w:right="567"/>
        <w:jc w:val="both"/>
        <w:rPr>
          <w:rFonts w:ascii="Palatino Linotype" w:hAnsi="Palatino Linotype"/>
          <w:i/>
          <w:sz w:val="22"/>
        </w:rPr>
      </w:pPr>
      <w:r w:rsidRPr="001D7DD2">
        <w:rPr>
          <w:rFonts w:ascii="Palatino Linotype" w:hAnsi="Palatino Linotype"/>
          <w:b/>
          <w:i/>
          <w:sz w:val="22"/>
        </w:rPr>
        <w:t>Artículo 59.-</w:t>
      </w:r>
      <w:r w:rsidRPr="001D7DD2">
        <w:rPr>
          <w:rFonts w:ascii="Palatino Linotype" w:hAnsi="Palatino Linotype"/>
          <w:i/>
          <w:sz w:val="22"/>
        </w:rPr>
        <w:t xml:space="preserve"> La veracidad de la información y documentación que se presente </w:t>
      </w:r>
      <w:proofErr w:type="spellStart"/>
      <w:r w:rsidRPr="001D7DD2">
        <w:rPr>
          <w:rFonts w:ascii="Palatino Linotype" w:hAnsi="Palatino Linotype"/>
          <w:i/>
          <w:sz w:val="22"/>
        </w:rPr>
        <w:t>pa</w:t>
      </w:r>
      <w:proofErr w:type="spellEnd"/>
      <w:r w:rsidRPr="001D7DD2">
        <w:rPr>
          <w:rFonts w:ascii="Palatino Linotype" w:hAnsi="Palatino Linotype"/>
          <w:i/>
          <w:sz w:val="22"/>
        </w:rPr>
        <w:t xml:space="preserve"> </w:t>
      </w:r>
      <w:proofErr w:type="spellStart"/>
      <w:r w:rsidRPr="001D7DD2">
        <w:rPr>
          <w:rFonts w:ascii="Palatino Linotype" w:hAnsi="Palatino Linotype"/>
          <w:i/>
          <w:sz w:val="22"/>
        </w:rPr>
        <w:t>ra</w:t>
      </w:r>
      <w:proofErr w:type="spellEnd"/>
      <w:r w:rsidRPr="001D7DD2">
        <w:rPr>
          <w:rFonts w:ascii="Palatino Linotype" w:hAnsi="Palatino Linotype"/>
          <w:i/>
          <w:sz w:val="22"/>
        </w:rPr>
        <w:t xml:space="preserve"> la instauración y substanciación del procedimiento de que se trate, será exclusiva responsabilidad de quien la emita. </w:t>
      </w:r>
    </w:p>
    <w:p w14:paraId="4EDAD084" w14:textId="77777777" w:rsidR="006641B9" w:rsidRPr="001D7DD2" w:rsidRDefault="006641B9" w:rsidP="006641B9">
      <w:pPr>
        <w:spacing w:line="276" w:lineRule="auto"/>
        <w:ind w:left="567" w:right="567"/>
        <w:jc w:val="both"/>
        <w:rPr>
          <w:rFonts w:ascii="Palatino Linotype" w:hAnsi="Palatino Linotype"/>
          <w:b/>
          <w:i/>
          <w:sz w:val="22"/>
        </w:rPr>
      </w:pPr>
    </w:p>
    <w:p w14:paraId="3B7E323E" w14:textId="77777777" w:rsidR="006641B9" w:rsidRPr="001D7DD2" w:rsidRDefault="006641B9" w:rsidP="006641B9">
      <w:pPr>
        <w:spacing w:line="276" w:lineRule="auto"/>
        <w:ind w:left="567" w:right="567"/>
        <w:jc w:val="both"/>
        <w:rPr>
          <w:rFonts w:ascii="Palatino Linotype" w:hAnsi="Palatino Linotype" w:cs="Arial"/>
          <w:i/>
          <w:sz w:val="22"/>
        </w:rPr>
      </w:pPr>
      <w:r w:rsidRPr="001D7DD2">
        <w:rPr>
          <w:rFonts w:ascii="Palatino Linotype" w:hAnsi="Palatino Linotype"/>
          <w:b/>
          <w:i/>
          <w:sz w:val="22"/>
        </w:rPr>
        <w:t>Artículo 60.-</w:t>
      </w:r>
      <w:r w:rsidRPr="001D7DD2">
        <w:rPr>
          <w:rFonts w:ascii="Palatino Linotype" w:hAnsi="Palatino Linotype"/>
          <w:i/>
          <w:sz w:val="22"/>
        </w:rPr>
        <w:t xml:space="preserve"> El Comité de Arrendamientos, Adquisiciones de Inmuebles y Enajenaciones, para el desahogo de sus procedimientos podrá crear grupos de trabajo o subcomités. Los integrantes de los grupos de trabajo o subcomités serán designados por los titulares de los comités y serán responsables de auxiliar a los mismos en la revisión y análisis del cumplimiento de los requisitos, documentos o lineamientos en el aspecto técnico o económico de dichos procedimientos.</w:t>
      </w:r>
    </w:p>
    <w:p w14:paraId="735A49A4" w14:textId="77777777" w:rsidR="006641B9" w:rsidRPr="001D7DD2" w:rsidRDefault="006641B9" w:rsidP="006641B9">
      <w:pPr>
        <w:spacing w:line="360" w:lineRule="auto"/>
        <w:jc w:val="both"/>
        <w:rPr>
          <w:rFonts w:ascii="Palatino Linotype" w:hAnsi="Palatino Linotype" w:cs="Arial"/>
        </w:rPr>
      </w:pPr>
    </w:p>
    <w:p w14:paraId="69C7FF9A" w14:textId="77777777" w:rsidR="006641B9" w:rsidRPr="001D7DD2" w:rsidRDefault="006641B9" w:rsidP="006641B9">
      <w:pPr>
        <w:spacing w:line="360" w:lineRule="auto"/>
        <w:jc w:val="both"/>
        <w:rPr>
          <w:rFonts w:ascii="Palatino Linotype" w:hAnsi="Palatino Linotype" w:cs="Arial"/>
          <w:lang w:val="es-MX"/>
        </w:rPr>
      </w:pPr>
      <w:r w:rsidRPr="001D7DD2">
        <w:rPr>
          <w:rFonts w:ascii="Palatino Linotype" w:hAnsi="Palatino Linotype" w:cs="Arial"/>
        </w:rPr>
        <w:t xml:space="preserve">En conclusión, </w:t>
      </w:r>
      <w:r w:rsidRPr="001D7DD2">
        <w:rPr>
          <w:rFonts w:ascii="Palatino Linotype" w:hAnsi="Palatino Linotype" w:cs="Arial"/>
          <w:lang w:val="es-MX"/>
        </w:rPr>
        <w:t xml:space="preserve">el Comité de </w:t>
      </w:r>
      <w:r w:rsidRPr="001D7DD2">
        <w:rPr>
          <w:rFonts w:ascii="Palatino Linotype" w:hAnsi="Palatino Linotype" w:cs="Arial"/>
          <w:b/>
          <w:lang w:val="es-MX"/>
        </w:rPr>
        <w:t>Adquisiciones y Servicios</w:t>
      </w:r>
      <w:r w:rsidRPr="001D7DD2">
        <w:rPr>
          <w:rFonts w:ascii="Palatino Linotype" w:hAnsi="Palatino Linotype" w:cs="Arial"/>
          <w:lang w:val="es-MX"/>
        </w:rPr>
        <w:t xml:space="preserve"> realizará el análisis y evaluación de las propuestas, mediante la verificación del cumplimiento de la información y de la documentación solicitada en las bases de la licitación y conforme al criterio establecidas en las mismas. </w:t>
      </w:r>
    </w:p>
    <w:p w14:paraId="38A5ADDB" w14:textId="77777777" w:rsidR="006641B9" w:rsidRPr="001D7DD2" w:rsidRDefault="006641B9" w:rsidP="006641B9">
      <w:pPr>
        <w:spacing w:line="360" w:lineRule="auto"/>
        <w:jc w:val="both"/>
        <w:rPr>
          <w:rFonts w:ascii="Palatino Linotype" w:hAnsi="Palatino Linotype" w:cs="Arial"/>
          <w:lang w:val="es-MX"/>
        </w:rPr>
      </w:pPr>
    </w:p>
    <w:p w14:paraId="470B8E83" w14:textId="77777777" w:rsidR="006641B9" w:rsidRPr="001D7DD2" w:rsidRDefault="006641B9" w:rsidP="006641B9">
      <w:pPr>
        <w:spacing w:line="360" w:lineRule="auto"/>
        <w:jc w:val="both"/>
        <w:rPr>
          <w:rFonts w:ascii="Palatino Linotype" w:hAnsi="Palatino Linotype" w:cs="Arial"/>
          <w:lang w:val="es-MX"/>
        </w:rPr>
      </w:pPr>
      <w:r w:rsidRPr="001D7DD2">
        <w:rPr>
          <w:rFonts w:ascii="Palatino Linotype" w:hAnsi="Palatino Linotype" w:cs="Arial"/>
          <w:lang w:val="es-MX"/>
        </w:rPr>
        <w:t>Una vez efectuado el análisis cualitativo de las propuestas presentadas, emitirá el dictamen de adjudicación a favor del oferente u oferentes que reúnan los requisitos administrativos, financieros, legales y técnicos requeridos por la convocante; garantizando en todo momento la obtención de las mejores condiciones en cuanto a precio, calidad, financiamiento, oportunidad y demás circunstancias pertinentes.</w:t>
      </w:r>
      <w:r w:rsidRPr="001D7DD2">
        <w:rPr>
          <w:rFonts w:ascii="Palatino Linotype" w:hAnsi="Palatino Linotype" w:cs="Arial"/>
        </w:rPr>
        <w:t xml:space="preserve"> </w:t>
      </w:r>
    </w:p>
    <w:p w14:paraId="21671D45" w14:textId="77777777" w:rsidR="006641B9" w:rsidRPr="001D7DD2" w:rsidRDefault="006641B9" w:rsidP="006641B9">
      <w:pPr>
        <w:spacing w:line="360" w:lineRule="auto"/>
        <w:jc w:val="both"/>
        <w:rPr>
          <w:rFonts w:ascii="Palatino Linotype" w:hAnsi="Palatino Linotype" w:cs="Arial"/>
          <w:lang w:val="es-MX"/>
        </w:rPr>
      </w:pPr>
    </w:p>
    <w:p w14:paraId="0BDAA634" w14:textId="77777777" w:rsidR="006641B9" w:rsidRPr="001D7DD2" w:rsidRDefault="006641B9" w:rsidP="006641B9">
      <w:pPr>
        <w:spacing w:line="360" w:lineRule="auto"/>
        <w:jc w:val="both"/>
        <w:rPr>
          <w:rFonts w:ascii="Palatino Linotype" w:hAnsi="Palatino Linotype" w:cs="Arial"/>
          <w:lang w:val="es-MX"/>
        </w:rPr>
      </w:pPr>
      <w:r w:rsidRPr="001D7DD2">
        <w:rPr>
          <w:rFonts w:ascii="Palatino Linotype" w:hAnsi="Palatino Linotype" w:cs="Arial"/>
          <w:lang w:val="es-MX"/>
        </w:rPr>
        <w:t xml:space="preserve">Finalmente, respecto a las Actas del </w:t>
      </w:r>
      <w:r w:rsidRPr="001D7DD2">
        <w:rPr>
          <w:rFonts w:ascii="Palatino Linotype" w:hAnsi="Palatino Linotype" w:cs="Arial"/>
          <w:b/>
          <w:lang w:val="es-MX"/>
        </w:rPr>
        <w:t>Consejo Municipal de Población</w:t>
      </w:r>
      <w:r w:rsidRPr="001D7DD2">
        <w:rPr>
          <w:rFonts w:ascii="Palatino Linotype" w:hAnsi="Palatino Linotype" w:cs="Arial"/>
          <w:lang w:val="es-MX"/>
        </w:rPr>
        <w:t xml:space="preserve">, de conformidad con el artículo 1.79 fracción VI, del Código Administrativo del Estado de México, que </w:t>
      </w:r>
      <w:r w:rsidRPr="001D7DD2">
        <w:rPr>
          <w:rFonts w:ascii="Palatino Linotype" w:hAnsi="Palatino Linotype" w:cs="Arial"/>
          <w:lang w:val="es-MX"/>
        </w:rPr>
        <w:lastRenderedPageBreak/>
        <w:t>en su Título Décimo Tercero denominado del Consejo Estatal de Población, establece que entre otras atribuciones tiene la de promover la creación de Consejos Municipales de Población (COMUPOS), por ello, y como en administraciones anteriores, el COESPO buscará tener interacción de apoyo y colaboración con las nuevas administraciones municipales para la creación de los COMUPO e impulsar, mediante la acción concertada entre las esferas del gobierno estatal y municipal, las tareas de programación, ejecución y evaluación de las acciones de población al interior de los municipios, atendiendo a sus condiciones sociodemográficas y socioeconómicas específicas y regionales.</w:t>
      </w:r>
    </w:p>
    <w:p w14:paraId="5E26CCF7" w14:textId="77777777" w:rsidR="006641B9" w:rsidRPr="001D7DD2" w:rsidRDefault="006641B9" w:rsidP="006641B9">
      <w:pPr>
        <w:spacing w:line="360" w:lineRule="auto"/>
        <w:jc w:val="both"/>
        <w:rPr>
          <w:rFonts w:ascii="Palatino Linotype" w:hAnsi="Palatino Linotype" w:cs="Arial"/>
          <w:lang w:val="es-MX"/>
        </w:rPr>
      </w:pPr>
    </w:p>
    <w:p w14:paraId="119202CA" w14:textId="77777777" w:rsidR="006641B9" w:rsidRPr="001D7DD2" w:rsidRDefault="006641B9" w:rsidP="006641B9">
      <w:pPr>
        <w:spacing w:line="360" w:lineRule="auto"/>
        <w:jc w:val="both"/>
        <w:rPr>
          <w:rFonts w:ascii="Palatino Linotype" w:hAnsi="Palatino Linotype" w:cs="Arial"/>
          <w:lang w:val="es-MX"/>
        </w:rPr>
      </w:pPr>
      <w:r w:rsidRPr="001D7DD2">
        <w:rPr>
          <w:rFonts w:ascii="Palatino Linotype" w:hAnsi="Palatino Linotype" w:cs="Arial"/>
          <w:lang w:val="es-MX"/>
        </w:rPr>
        <w:t xml:space="preserve">El Consejo Municipal de Población se constituye a partir de su integración y su funcionamiento con la expedición de su Reglamento Interior. </w:t>
      </w:r>
    </w:p>
    <w:p w14:paraId="2981B7CE" w14:textId="77777777" w:rsidR="006641B9" w:rsidRPr="001D7DD2" w:rsidRDefault="006641B9" w:rsidP="006641B9">
      <w:pPr>
        <w:spacing w:line="360" w:lineRule="auto"/>
        <w:jc w:val="both"/>
        <w:rPr>
          <w:rFonts w:ascii="Palatino Linotype" w:hAnsi="Palatino Linotype" w:cs="Arial"/>
          <w:lang w:val="es-MX"/>
        </w:rPr>
      </w:pPr>
    </w:p>
    <w:p w14:paraId="70752B0E" w14:textId="77777777" w:rsidR="006641B9" w:rsidRPr="001D7DD2" w:rsidRDefault="006641B9" w:rsidP="006641B9">
      <w:pPr>
        <w:spacing w:line="360" w:lineRule="auto"/>
        <w:jc w:val="both"/>
        <w:rPr>
          <w:rFonts w:ascii="Palatino Linotype" w:hAnsi="Palatino Linotype" w:cs="Arial"/>
          <w:lang w:val="es-MX"/>
        </w:rPr>
      </w:pPr>
      <w:r w:rsidRPr="001D7DD2">
        <w:rPr>
          <w:rFonts w:ascii="Palatino Linotype" w:hAnsi="Palatino Linotype" w:cs="Arial"/>
          <w:lang w:val="es-MX"/>
        </w:rPr>
        <w:t xml:space="preserve">El COMUPO, puede ser integrado por: </w:t>
      </w:r>
    </w:p>
    <w:p w14:paraId="5A01B464" w14:textId="77777777" w:rsidR="006641B9" w:rsidRPr="001D7DD2" w:rsidRDefault="006641B9" w:rsidP="006641B9">
      <w:pPr>
        <w:rPr>
          <w:rFonts w:asciiTheme="minorHAnsi" w:eastAsiaTheme="minorHAnsi" w:hAnsiTheme="minorHAnsi" w:cstheme="minorBidi"/>
          <w:sz w:val="22"/>
          <w:szCs w:val="22"/>
          <w:lang w:val="es-MX" w:eastAsia="en-US"/>
        </w:rPr>
      </w:pPr>
    </w:p>
    <w:p w14:paraId="0E72475C" w14:textId="77777777" w:rsidR="006641B9" w:rsidRPr="001D7DD2" w:rsidRDefault="006641B9" w:rsidP="006641B9">
      <w:pPr>
        <w:numPr>
          <w:ilvl w:val="0"/>
          <w:numId w:val="24"/>
        </w:numPr>
        <w:spacing w:after="160" w:line="360" w:lineRule="auto"/>
        <w:jc w:val="both"/>
        <w:rPr>
          <w:rFonts w:ascii="Palatino Linotype" w:hAnsi="Palatino Linotype" w:cs="Arial"/>
          <w:lang w:val="es-MX"/>
        </w:rPr>
      </w:pPr>
      <w:r w:rsidRPr="001D7DD2">
        <w:rPr>
          <w:rFonts w:ascii="Palatino Linotype" w:hAnsi="Palatino Linotype" w:cs="Arial"/>
          <w:lang w:val="es-MX"/>
        </w:rPr>
        <w:t xml:space="preserve">Un </w:t>
      </w:r>
      <w:proofErr w:type="gramStart"/>
      <w:r w:rsidRPr="001D7DD2">
        <w:rPr>
          <w:rFonts w:ascii="Palatino Linotype" w:hAnsi="Palatino Linotype" w:cs="Arial"/>
          <w:lang w:val="es-MX"/>
        </w:rPr>
        <w:t>Presidente</w:t>
      </w:r>
      <w:proofErr w:type="gramEnd"/>
      <w:r w:rsidRPr="001D7DD2">
        <w:rPr>
          <w:rFonts w:ascii="Palatino Linotype" w:hAnsi="Palatino Linotype" w:cs="Arial"/>
          <w:lang w:val="es-MX"/>
        </w:rPr>
        <w:t xml:space="preserve"> (se sugiere sea el Presidente Municipal). Éste será quien presida la Asamblea General del Pleno, representará, coordinará y dará seguimiento de las acciones encomendadas, realizará la función de enlace con entes del sector público, privado y social en materia de población. </w:t>
      </w:r>
    </w:p>
    <w:p w14:paraId="51283E88" w14:textId="77777777" w:rsidR="006641B9" w:rsidRPr="001D7DD2" w:rsidRDefault="006641B9" w:rsidP="006641B9">
      <w:pPr>
        <w:numPr>
          <w:ilvl w:val="0"/>
          <w:numId w:val="24"/>
        </w:numPr>
        <w:spacing w:after="160" w:line="360" w:lineRule="auto"/>
        <w:jc w:val="both"/>
        <w:rPr>
          <w:rFonts w:ascii="Palatino Linotype" w:hAnsi="Palatino Linotype" w:cs="Arial"/>
          <w:lang w:val="es-MX"/>
        </w:rPr>
      </w:pPr>
      <w:r w:rsidRPr="001D7DD2">
        <w:rPr>
          <w:rFonts w:ascii="Palatino Linotype" w:hAnsi="Palatino Linotype" w:cs="Arial"/>
          <w:lang w:val="es-MX"/>
        </w:rPr>
        <w:t xml:space="preserve">Un </w:t>
      </w:r>
      <w:proofErr w:type="gramStart"/>
      <w:r w:rsidRPr="001D7DD2">
        <w:rPr>
          <w:rFonts w:ascii="Palatino Linotype" w:hAnsi="Palatino Linotype" w:cs="Arial"/>
          <w:lang w:val="es-MX"/>
        </w:rPr>
        <w:t>Vicepresidente</w:t>
      </w:r>
      <w:proofErr w:type="gramEnd"/>
      <w:r w:rsidRPr="001D7DD2">
        <w:rPr>
          <w:rFonts w:ascii="Palatino Linotype" w:hAnsi="Palatino Linotype" w:cs="Arial"/>
          <w:lang w:val="es-MX"/>
        </w:rPr>
        <w:t xml:space="preserve"> (se sugiere sea la regidora o regidor que presida la Comisión Edilicia de Población, y será quien represente al Presidente en casos de ausencia). </w:t>
      </w:r>
    </w:p>
    <w:p w14:paraId="0FF3C465" w14:textId="77777777" w:rsidR="006641B9" w:rsidRPr="001D7DD2" w:rsidRDefault="006641B9" w:rsidP="006641B9">
      <w:pPr>
        <w:numPr>
          <w:ilvl w:val="0"/>
          <w:numId w:val="24"/>
        </w:numPr>
        <w:spacing w:after="160" w:line="360" w:lineRule="auto"/>
        <w:jc w:val="both"/>
        <w:rPr>
          <w:rFonts w:ascii="Palatino Linotype" w:hAnsi="Palatino Linotype" w:cs="Arial"/>
          <w:lang w:val="es-MX"/>
        </w:rPr>
      </w:pPr>
      <w:r w:rsidRPr="001D7DD2">
        <w:rPr>
          <w:rFonts w:ascii="Palatino Linotype" w:hAnsi="Palatino Linotype" w:cs="Arial"/>
          <w:lang w:val="es-MX"/>
        </w:rPr>
        <w:t>Vocales (el número es variable conforme a las necesidades de la demarcación).</w:t>
      </w:r>
    </w:p>
    <w:p w14:paraId="15C21A21" w14:textId="77777777" w:rsidR="006641B9" w:rsidRPr="001D7DD2" w:rsidRDefault="006641B9" w:rsidP="006641B9">
      <w:pPr>
        <w:numPr>
          <w:ilvl w:val="0"/>
          <w:numId w:val="24"/>
        </w:numPr>
        <w:spacing w:after="160" w:line="360" w:lineRule="auto"/>
        <w:jc w:val="both"/>
        <w:rPr>
          <w:rFonts w:ascii="Palatino Linotype" w:hAnsi="Palatino Linotype" w:cs="Arial"/>
          <w:lang w:val="es-MX"/>
        </w:rPr>
      </w:pPr>
      <w:r w:rsidRPr="001D7DD2">
        <w:rPr>
          <w:rFonts w:ascii="Palatino Linotype" w:hAnsi="Palatino Linotype" w:cs="Arial"/>
          <w:lang w:val="es-MX"/>
        </w:rPr>
        <w:lastRenderedPageBreak/>
        <w:t xml:space="preserve">Un </w:t>
      </w:r>
      <w:proofErr w:type="gramStart"/>
      <w:r w:rsidRPr="001D7DD2">
        <w:rPr>
          <w:rFonts w:ascii="Palatino Linotype" w:hAnsi="Palatino Linotype" w:cs="Arial"/>
          <w:lang w:val="es-MX"/>
        </w:rPr>
        <w:t>Secretario Técnico</w:t>
      </w:r>
      <w:proofErr w:type="gramEnd"/>
      <w:r w:rsidRPr="001D7DD2">
        <w:rPr>
          <w:rFonts w:ascii="Palatino Linotype" w:hAnsi="Palatino Linotype" w:cs="Arial"/>
          <w:lang w:val="es-MX"/>
        </w:rPr>
        <w:t xml:space="preserve"> (propuesto por el Presidente con aprobación del COMUPO). </w:t>
      </w:r>
    </w:p>
    <w:p w14:paraId="527129BF" w14:textId="77777777" w:rsidR="006641B9" w:rsidRPr="001D7DD2" w:rsidRDefault="006641B9" w:rsidP="006641B9">
      <w:pPr>
        <w:spacing w:after="160" w:line="360" w:lineRule="auto"/>
        <w:jc w:val="both"/>
        <w:rPr>
          <w:rFonts w:ascii="Palatino Linotype" w:eastAsiaTheme="minorHAnsi" w:hAnsi="Palatino Linotype" w:cs="Arial"/>
          <w:szCs w:val="22"/>
          <w:lang w:val="es-MX" w:eastAsia="en-US"/>
        </w:rPr>
      </w:pPr>
      <w:r w:rsidRPr="001D7DD2">
        <w:rPr>
          <w:rFonts w:ascii="Palatino Linotype" w:eastAsiaTheme="minorHAnsi" w:hAnsi="Palatino Linotype" w:cs="Arial"/>
          <w:szCs w:val="22"/>
          <w:lang w:val="es-MX" w:eastAsia="en-US"/>
        </w:rPr>
        <w:t xml:space="preserve">Contará con vocales quienes atenderán las estrategias y acciones, de manera coordinada, en el cumplimiento del programa municipal de población, pudiendo integrarse por comisiones </w:t>
      </w:r>
      <w:proofErr w:type="gramStart"/>
      <w:r w:rsidRPr="001D7DD2">
        <w:rPr>
          <w:rFonts w:ascii="Palatino Linotype" w:eastAsiaTheme="minorHAnsi" w:hAnsi="Palatino Linotype" w:cs="Arial"/>
          <w:szCs w:val="22"/>
          <w:lang w:val="es-MX" w:eastAsia="en-US"/>
        </w:rPr>
        <w:t>de acuerdo a</w:t>
      </w:r>
      <w:proofErr w:type="gramEnd"/>
      <w:r w:rsidRPr="001D7DD2">
        <w:rPr>
          <w:rFonts w:ascii="Palatino Linotype" w:eastAsiaTheme="minorHAnsi" w:hAnsi="Palatino Linotype" w:cs="Arial"/>
          <w:szCs w:val="22"/>
          <w:lang w:val="es-MX" w:eastAsia="en-US"/>
        </w:rPr>
        <w:t xml:space="preserve"> las propias necesidades demográficas del municipio. Estos podrán ser: </w:t>
      </w:r>
    </w:p>
    <w:p w14:paraId="5A5B6258" w14:textId="77777777" w:rsidR="006641B9" w:rsidRPr="001D7DD2" w:rsidRDefault="006641B9" w:rsidP="006641B9">
      <w:pPr>
        <w:numPr>
          <w:ilvl w:val="0"/>
          <w:numId w:val="23"/>
        </w:numPr>
        <w:spacing w:after="160" w:line="360" w:lineRule="auto"/>
        <w:jc w:val="both"/>
        <w:rPr>
          <w:rFonts w:ascii="Palatino Linotype" w:hAnsi="Palatino Linotype" w:cs="Arial"/>
        </w:rPr>
      </w:pPr>
      <w:r w:rsidRPr="001D7DD2">
        <w:rPr>
          <w:rFonts w:ascii="Palatino Linotype" w:hAnsi="Palatino Linotype" w:cs="Arial"/>
        </w:rPr>
        <w:t xml:space="preserve">Integrantes del Cabildo que conforman la Comisión </w:t>
      </w:r>
      <w:proofErr w:type="gramStart"/>
      <w:r w:rsidRPr="001D7DD2">
        <w:rPr>
          <w:rFonts w:ascii="Palatino Linotype" w:hAnsi="Palatino Linotype" w:cs="Arial"/>
        </w:rPr>
        <w:t>Edilicia</w:t>
      </w:r>
      <w:proofErr w:type="gramEnd"/>
      <w:r w:rsidRPr="001D7DD2">
        <w:rPr>
          <w:rFonts w:ascii="Palatino Linotype" w:hAnsi="Palatino Linotype" w:cs="Arial"/>
        </w:rPr>
        <w:t xml:space="preserve"> de Población.</w:t>
      </w:r>
    </w:p>
    <w:p w14:paraId="7ED8C1A0" w14:textId="77777777" w:rsidR="006641B9" w:rsidRPr="001D7DD2" w:rsidRDefault="006641B9" w:rsidP="006641B9">
      <w:pPr>
        <w:numPr>
          <w:ilvl w:val="0"/>
          <w:numId w:val="23"/>
        </w:numPr>
        <w:spacing w:after="160" w:line="360" w:lineRule="auto"/>
        <w:jc w:val="both"/>
        <w:rPr>
          <w:rFonts w:ascii="Palatino Linotype" w:hAnsi="Palatino Linotype" w:cs="Arial"/>
        </w:rPr>
      </w:pPr>
      <w:r w:rsidRPr="001D7DD2">
        <w:rPr>
          <w:rFonts w:ascii="Palatino Linotype" w:hAnsi="Palatino Linotype" w:cs="Arial"/>
        </w:rPr>
        <w:t xml:space="preserve">Servidores Públicos del Ayuntamiento </w:t>
      </w:r>
      <w:proofErr w:type="gramStart"/>
      <w:r w:rsidRPr="001D7DD2">
        <w:rPr>
          <w:rFonts w:ascii="Palatino Linotype" w:hAnsi="Palatino Linotype" w:cs="Arial"/>
        </w:rPr>
        <w:t>Directores</w:t>
      </w:r>
      <w:proofErr w:type="gramEnd"/>
      <w:r w:rsidRPr="001D7DD2">
        <w:rPr>
          <w:rFonts w:ascii="Palatino Linotype" w:hAnsi="Palatino Linotype" w:cs="Arial"/>
        </w:rPr>
        <w:t xml:space="preserve">: </w:t>
      </w:r>
    </w:p>
    <w:p w14:paraId="5C891A66" w14:textId="77777777" w:rsidR="006641B9" w:rsidRPr="001D7DD2" w:rsidRDefault="006641B9" w:rsidP="006641B9">
      <w:pPr>
        <w:numPr>
          <w:ilvl w:val="0"/>
          <w:numId w:val="24"/>
        </w:numPr>
        <w:spacing w:after="160" w:line="276" w:lineRule="auto"/>
        <w:ind w:left="993"/>
        <w:jc w:val="both"/>
        <w:rPr>
          <w:rFonts w:ascii="Palatino Linotype" w:hAnsi="Palatino Linotype" w:cs="Arial"/>
        </w:rPr>
      </w:pPr>
      <w:r w:rsidRPr="001D7DD2">
        <w:rPr>
          <w:rFonts w:ascii="Palatino Linotype" w:hAnsi="Palatino Linotype" w:cs="Arial"/>
        </w:rPr>
        <w:t xml:space="preserve">Planeación. </w:t>
      </w:r>
    </w:p>
    <w:p w14:paraId="12C69DE3" w14:textId="77777777" w:rsidR="006641B9" w:rsidRPr="001D7DD2" w:rsidRDefault="006641B9" w:rsidP="006641B9">
      <w:pPr>
        <w:numPr>
          <w:ilvl w:val="0"/>
          <w:numId w:val="24"/>
        </w:numPr>
        <w:spacing w:after="160" w:line="276" w:lineRule="auto"/>
        <w:ind w:left="993"/>
        <w:jc w:val="both"/>
        <w:rPr>
          <w:rFonts w:ascii="Palatino Linotype" w:hAnsi="Palatino Linotype" w:cs="Arial"/>
        </w:rPr>
      </w:pPr>
      <w:r w:rsidRPr="001D7DD2">
        <w:rPr>
          <w:rFonts w:ascii="Palatino Linotype" w:hAnsi="Palatino Linotype" w:cs="Arial"/>
        </w:rPr>
        <w:t xml:space="preserve">Desarrollo Social. </w:t>
      </w:r>
    </w:p>
    <w:p w14:paraId="68A3D758" w14:textId="77777777" w:rsidR="006641B9" w:rsidRPr="001D7DD2" w:rsidRDefault="006641B9" w:rsidP="006641B9">
      <w:pPr>
        <w:numPr>
          <w:ilvl w:val="0"/>
          <w:numId w:val="24"/>
        </w:numPr>
        <w:spacing w:after="160" w:line="276" w:lineRule="auto"/>
        <w:ind w:left="993"/>
        <w:jc w:val="both"/>
        <w:rPr>
          <w:rFonts w:ascii="Palatino Linotype" w:hAnsi="Palatino Linotype" w:cs="Arial"/>
        </w:rPr>
      </w:pPr>
      <w:r w:rsidRPr="001D7DD2">
        <w:rPr>
          <w:rFonts w:ascii="Palatino Linotype" w:hAnsi="Palatino Linotype" w:cs="Arial"/>
        </w:rPr>
        <w:t xml:space="preserve">Desarrollo Económico. </w:t>
      </w:r>
    </w:p>
    <w:p w14:paraId="7089288D" w14:textId="77777777" w:rsidR="006641B9" w:rsidRPr="001D7DD2" w:rsidRDefault="006641B9" w:rsidP="006641B9">
      <w:pPr>
        <w:numPr>
          <w:ilvl w:val="0"/>
          <w:numId w:val="24"/>
        </w:numPr>
        <w:spacing w:after="160" w:line="276" w:lineRule="auto"/>
        <w:ind w:left="993"/>
        <w:jc w:val="both"/>
        <w:rPr>
          <w:rFonts w:ascii="Palatino Linotype" w:hAnsi="Palatino Linotype" w:cs="Arial"/>
        </w:rPr>
      </w:pPr>
      <w:r w:rsidRPr="001D7DD2">
        <w:rPr>
          <w:rFonts w:ascii="Palatino Linotype" w:hAnsi="Palatino Linotype" w:cs="Arial"/>
        </w:rPr>
        <w:t xml:space="preserve">Educación. </w:t>
      </w:r>
    </w:p>
    <w:p w14:paraId="58E5A467" w14:textId="77777777" w:rsidR="006641B9" w:rsidRPr="001D7DD2" w:rsidRDefault="006641B9" w:rsidP="006641B9">
      <w:pPr>
        <w:numPr>
          <w:ilvl w:val="0"/>
          <w:numId w:val="24"/>
        </w:numPr>
        <w:spacing w:after="160" w:line="276" w:lineRule="auto"/>
        <w:ind w:left="993"/>
        <w:jc w:val="both"/>
        <w:rPr>
          <w:rFonts w:ascii="Palatino Linotype" w:hAnsi="Palatino Linotype" w:cs="Arial"/>
        </w:rPr>
      </w:pPr>
      <w:r w:rsidRPr="001D7DD2">
        <w:rPr>
          <w:rFonts w:ascii="Palatino Linotype" w:hAnsi="Palatino Linotype" w:cs="Arial"/>
        </w:rPr>
        <w:t xml:space="preserve">Desarrollo Urbano. </w:t>
      </w:r>
    </w:p>
    <w:p w14:paraId="7CE0F4EE" w14:textId="77777777" w:rsidR="006641B9" w:rsidRPr="001D7DD2" w:rsidRDefault="006641B9" w:rsidP="006641B9">
      <w:pPr>
        <w:numPr>
          <w:ilvl w:val="0"/>
          <w:numId w:val="24"/>
        </w:numPr>
        <w:spacing w:after="160" w:line="276" w:lineRule="auto"/>
        <w:ind w:left="993"/>
        <w:jc w:val="both"/>
        <w:rPr>
          <w:rFonts w:ascii="Palatino Linotype" w:hAnsi="Palatino Linotype" w:cs="Arial"/>
        </w:rPr>
      </w:pPr>
      <w:r w:rsidRPr="001D7DD2">
        <w:rPr>
          <w:rFonts w:ascii="Palatino Linotype" w:hAnsi="Palatino Linotype" w:cs="Arial"/>
        </w:rPr>
        <w:t xml:space="preserve">Salud. </w:t>
      </w:r>
    </w:p>
    <w:p w14:paraId="5D2155C8" w14:textId="77777777" w:rsidR="006641B9" w:rsidRPr="001D7DD2" w:rsidRDefault="006641B9" w:rsidP="006641B9">
      <w:pPr>
        <w:numPr>
          <w:ilvl w:val="0"/>
          <w:numId w:val="24"/>
        </w:numPr>
        <w:spacing w:after="160" w:line="276" w:lineRule="auto"/>
        <w:ind w:left="993"/>
        <w:jc w:val="both"/>
        <w:rPr>
          <w:rFonts w:ascii="Palatino Linotype" w:hAnsi="Palatino Linotype" w:cs="Arial"/>
        </w:rPr>
      </w:pPr>
      <w:r w:rsidRPr="001D7DD2">
        <w:rPr>
          <w:rFonts w:ascii="Palatino Linotype" w:hAnsi="Palatino Linotype" w:cs="Arial"/>
        </w:rPr>
        <w:t>DIF Municipal.</w:t>
      </w:r>
    </w:p>
    <w:p w14:paraId="62E4B54B" w14:textId="77777777" w:rsidR="006641B9" w:rsidRPr="001D7DD2" w:rsidRDefault="006641B9" w:rsidP="006641B9">
      <w:pPr>
        <w:numPr>
          <w:ilvl w:val="0"/>
          <w:numId w:val="24"/>
        </w:numPr>
        <w:spacing w:after="160" w:line="276" w:lineRule="auto"/>
        <w:ind w:left="993"/>
        <w:jc w:val="both"/>
        <w:rPr>
          <w:rFonts w:ascii="Palatino Linotype" w:hAnsi="Palatino Linotype" w:cs="Arial"/>
        </w:rPr>
      </w:pPr>
      <w:r w:rsidRPr="001D7DD2">
        <w:rPr>
          <w:rFonts w:ascii="Palatino Linotype" w:hAnsi="Palatino Linotype" w:cs="Arial"/>
        </w:rPr>
        <w:t>Medio Ambiente.</w:t>
      </w:r>
    </w:p>
    <w:p w14:paraId="7B0BDDB4" w14:textId="77777777" w:rsidR="006641B9" w:rsidRPr="001D7DD2" w:rsidRDefault="006641B9" w:rsidP="006641B9">
      <w:pPr>
        <w:numPr>
          <w:ilvl w:val="0"/>
          <w:numId w:val="24"/>
        </w:numPr>
        <w:spacing w:after="160" w:line="276" w:lineRule="auto"/>
        <w:ind w:left="993"/>
        <w:jc w:val="both"/>
        <w:rPr>
          <w:rFonts w:ascii="Palatino Linotype" w:hAnsi="Palatino Linotype" w:cs="Arial"/>
        </w:rPr>
      </w:pPr>
      <w:r w:rsidRPr="001D7DD2">
        <w:rPr>
          <w:rFonts w:ascii="Palatino Linotype" w:hAnsi="Palatino Linotype" w:cs="Arial"/>
        </w:rPr>
        <w:t>Instituto Municipal de la Juventud.</w:t>
      </w:r>
    </w:p>
    <w:p w14:paraId="11452BF8" w14:textId="77777777" w:rsidR="006641B9" w:rsidRPr="001D7DD2" w:rsidRDefault="006641B9" w:rsidP="006641B9">
      <w:pPr>
        <w:numPr>
          <w:ilvl w:val="0"/>
          <w:numId w:val="24"/>
        </w:numPr>
        <w:spacing w:after="160" w:line="276" w:lineRule="auto"/>
        <w:ind w:left="993"/>
        <w:jc w:val="both"/>
        <w:rPr>
          <w:rFonts w:ascii="Palatino Linotype" w:hAnsi="Palatino Linotype" w:cs="Arial"/>
        </w:rPr>
      </w:pPr>
      <w:r w:rsidRPr="001D7DD2">
        <w:rPr>
          <w:rFonts w:ascii="Palatino Linotype" w:hAnsi="Palatino Linotype" w:cs="Arial"/>
        </w:rPr>
        <w:t>Organismo de Mujeres.</w:t>
      </w:r>
    </w:p>
    <w:p w14:paraId="25B47A06" w14:textId="77777777" w:rsidR="006641B9" w:rsidRPr="001D7DD2" w:rsidRDefault="006641B9" w:rsidP="006641B9">
      <w:pPr>
        <w:numPr>
          <w:ilvl w:val="0"/>
          <w:numId w:val="24"/>
        </w:numPr>
        <w:spacing w:after="160" w:line="276" w:lineRule="auto"/>
        <w:ind w:left="993"/>
        <w:jc w:val="both"/>
        <w:rPr>
          <w:rFonts w:ascii="Palatino Linotype" w:hAnsi="Palatino Linotype" w:cs="Arial"/>
        </w:rPr>
      </w:pPr>
      <w:r w:rsidRPr="001D7DD2">
        <w:rPr>
          <w:rFonts w:ascii="Palatino Linotype" w:hAnsi="Palatino Linotype" w:cs="Arial"/>
        </w:rPr>
        <w:t>Derechos Humanos.</w:t>
      </w:r>
    </w:p>
    <w:p w14:paraId="17BA031C" w14:textId="77777777" w:rsidR="006641B9" w:rsidRPr="001D7DD2" w:rsidRDefault="006641B9" w:rsidP="006641B9">
      <w:pPr>
        <w:numPr>
          <w:ilvl w:val="0"/>
          <w:numId w:val="24"/>
        </w:numPr>
        <w:spacing w:after="160" w:line="276" w:lineRule="auto"/>
        <w:ind w:left="993"/>
        <w:jc w:val="both"/>
        <w:rPr>
          <w:rFonts w:ascii="Palatino Linotype" w:hAnsi="Palatino Linotype" w:cs="Arial"/>
        </w:rPr>
      </w:pPr>
      <w:r w:rsidRPr="001D7DD2">
        <w:rPr>
          <w:rFonts w:ascii="Palatino Linotype" w:hAnsi="Palatino Linotype" w:cs="Arial"/>
        </w:rPr>
        <w:t>Indigenista.</w:t>
      </w:r>
    </w:p>
    <w:p w14:paraId="56161539" w14:textId="77777777" w:rsidR="006641B9" w:rsidRPr="001D7DD2" w:rsidRDefault="006641B9" w:rsidP="006641B9">
      <w:pPr>
        <w:numPr>
          <w:ilvl w:val="0"/>
          <w:numId w:val="24"/>
        </w:numPr>
        <w:spacing w:after="160" w:line="276" w:lineRule="auto"/>
        <w:ind w:left="993"/>
        <w:jc w:val="both"/>
        <w:rPr>
          <w:rFonts w:ascii="Palatino Linotype" w:hAnsi="Palatino Linotype" w:cs="Arial"/>
        </w:rPr>
      </w:pPr>
      <w:r w:rsidRPr="001D7DD2">
        <w:rPr>
          <w:rFonts w:ascii="Palatino Linotype" w:hAnsi="Palatino Linotype" w:cs="Arial"/>
        </w:rPr>
        <w:t>De Consejos de participación Ciudadana.</w:t>
      </w:r>
    </w:p>
    <w:p w14:paraId="09C744F4" w14:textId="2839138F" w:rsidR="00DF3DBB" w:rsidRPr="001D7DD2" w:rsidRDefault="00DF3DBB" w:rsidP="00A036A6">
      <w:pPr>
        <w:pStyle w:val="Prrafodelista"/>
        <w:autoSpaceDE w:val="0"/>
        <w:autoSpaceDN w:val="0"/>
        <w:adjustRightInd w:val="0"/>
        <w:spacing w:line="360" w:lineRule="auto"/>
        <w:ind w:left="0"/>
        <w:jc w:val="both"/>
        <w:rPr>
          <w:rFonts w:ascii="Palatino Linotype" w:hAnsi="Palatino Linotype"/>
        </w:rPr>
      </w:pPr>
    </w:p>
    <w:p w14:paraId="3B2C5D49" w14:textId="77777777" w:rsidR="00D9175E" w:rsidRPr="001D7DD2" w:rsidRDefault="00D9175E" w:rsidP="00D9175E">
      <w:pPr>
        <w:spacing w:line="360" w:lineRule="auto"/>
        <w:jc w:val="both"/>
        <w:rPr>
          <w:rFonts w:ascii="Palatino Linotype" w:eastAsiaTheme="minorHAnsi" w:hAnsi="Palatino Linotype" w:cs="Arial"/>
          <w:szCs w:val="22"/>
          <w:lang w:val="es-MX" w:eastAsia="en-US"/>
        </w:rPr>
      </w:pPr>
      <w:r w:rsidRPr="001D7DD2">
        <w:rPr>
          <w:rFonts w:ascii="Palatino Linotype" w:eastAsiaTheme="minorHAnsi" w:hAnsi="Palatino Linotype" w:cs="Arial"/>
          <w:szCs w:val="22"/>
          <w:lang w:val="es-MX" w:eastAsia="en-US"/>
        </w:rPr>
        <w:lastRenderedPageBreak/>
        <w:t xml:space="preserve">En conclusión, el Consejo Municipal de Población podrá llevar a cabo la conformación de Comisiones Municipales, procurando la transversalidad de la Administración, invitando a entes diversos del ámbito Federal, Estatal y Municipal, que conforme a sus intereses convenga. </w:t>
      </w:r>
    </w:p>
    <w:p w14:paraId="30039D07" w14:textId="77777777" w:rsidR="00D9175E" w:rsidRPr="001D7DD2" w:rsidRDefault="00D9175E" w:rsidP="00D9175E">
      <w:pPr>
        <w:spacing w:line="360" w:lineRule="auto"/>
        <w:jc w:val="both"/>
        <w:rPr>
          <w:rFonts w:ascii="Palatino Linotype" w:eastAsiaTheme="minorHAnsi" w:hAnsi="Palatino Linotype" w:cs="Arial"/>
          <w:szCs w:val="22"/>
          <w:lang w:val="es-MX" w:eastAsia="en-US"/>
        </w:rPr>
      </w:pPr>
    </w:p>
    <w:p w14:paraId="15ABD16A" w14:textId="77777777" w:rsidR="00D9175E" w:rsidRPr="001D7DD2" w:rsidRDefault="00D9175E" w:rsidP="00D9175E">
      <w:pPr>
        <w:spacing w:line="360" w:lineRule="auto"/>
        <w:jc w:val="both"/>
        <w:rPr>
          <w:rFonts w:ascii="Palatino Linotype" w:eastAsiaTheme="minorHAnsi" w:hAnsi="Palatino Linotype" w:cs="Arial"/>
          <w:szCs w:val="22"/>
          <w:lang w:val="es-MX" w:eastAsia="en-US"/>
        </w:rPr>
      </w:pPr>
      <w:r w:rsidRPr="001D7DD2">
        <w:rPr>
          <w:rFonts w:ascii="Palatino Linotype" w:eastAsiaTheme="minorHAnsi" w:hAnsi="Palatino Linotype" w:cs="Arial"/>
          <w:szCs w:val="22"/>
          <w:lang w:val="es-MX" w:eastAsia="en-US"/>
        </w:rPr>
        <w:t xml:space="preserve">Elaborar en congruencia con el Programa Estatal de Población, su Programa Municipal de Población (PMP), priorizando acciones que contribuyan a la reducción de los problemas demográficos; realizar la ejecución y el seguimiento de su Programa Municipal de Población. </w:t>
      </w:r>
    </w:p>
    <w:p w14:paraId="7B8D8800" w14:textId="77777777" w:rsidR="00D9175E" w:rsidRPr="001D7DD2" w:rsidRDefault="00D9175E" w:rsidP="00D9175E">
      <w:pPr>
        <w:spacing w:line="360" w:lineRule="auto"/>
        <w:jc w:val="both"/>
        <w:rPr>
          <w:rFonts w:ascii="Palatino Linotype" w:eastAsiaTheme="minorHAnsi" w:hAnsi="Palatino Linotype" w:cs="Arial"/>
          <w:szCs w:val="22"/>
          <w:lang w:val="es-MX" w:eastAsia="en-US"/>
        </w:rPr>
      </w:pPr>
    </w:p>
    <w:p w14:paraId="7FA7668D" w14:textId="0C54E80A" w:rsidR="00D9175E" w:rsidRPr="001D7DD2" w:rsidRDefault="00D9175E" w:rsidP="00D9175E">
      <w:pPr>
        <w:spacing w:line="360" w:lineRule="auto"/>
        <w:jc w:val="both"/>
        <w:rPr>
          <w:rFonts w:ascii="Palatino Linotype" w:eastAsiaTheme="minorHAnsi" w:hAnsi="Palatino Linotype" w:cs="Arial"/>
          <w:szCs w:val="22"/>
          <w:lang w:val="es-MX" w:eastAsia="en-US"/>
        </w:rPr>
      </w:pPr>
      <w:r w:rsidRPr="001D7DD2">
        <w:rPr>
          <w:rFonts w:ascii="Palatino Linotype" w:eastAsiaTheme="minorHAnsi" w:hAnsi="Palatino Linotype" w:cs="Arial"/>
          <w:szCs w:val="22"/>
          <w:lang w:val="es-MX" w:eastAsia="en-US"/>
        </w:rPr>
        <w:t>Organizar, coordinar, promover y participar en acciones que fortalezcan la política de población local y estatal. Analizar y difundir la información sociodemográfica del municipio. Coordinarse con las instancias federales y estatales para desarrollar proyectos sociodemográficos locales, que contribuyan al desarrollo de su localidad. Atender las Convocatorias que, en materia de Población, emitan la Federación y el Estado.</w:t>
      </w:r>
    </w:p>
    <w:p w14:paraId="32637374" w14:textId="77777777" w:rsidR="00A036A6" w:rsidRPr="001D7DD2" w:rsidRDefault="00A036A6" w:rsidP="00A036A6">
      <w:pPr>
        <w:tabs>
          <w:tab w:val="left" w:pos="709"/>
        </w:tabs>
        <w:spacing w:line="360" w:lineRule="auto"/>
        <w:jc w:val="both"/>
        <w:rPr>
          <w:rFonts w:ascii="Palatino Linotype" w:eastAsia="Calibri" w:hAnsi="Palatino Linotype" w:cs="Arial"/>
          <w:szCs w:val="23"/>
        </w:rPr>
      </w:pPr>
    </w:p>
    <w:p w14:paraId="57624117" w14:textId="6F6805D1" w:rsidR="006E0463" w:rsidRPr="001D7DD2" w:rsidRDefault="00A036A6" w:rsidP="00A036A6">
      <w:pPr>
        <w:spacing w:line="360" w:lineRule="auto"/>
        <w:jc w:val="both"/>
        <w:rPr>
          <w:rFonts w:ascii="Palatino Linotype" w:eastAsia="MS Mincho" w:hAnsi="Palatino Linotype"/>
        </w:rPr>
      </w:pPr>
      <w:r w:rsidRPr="001D7DD2">
        <w:rPr>
          <w:rFonts w:ascii="Palatino Linotype" w:eastAsia="MS Mincho" w:hAnsi="Palatino Linotype"/>
        </w:rPr>
        <w:t xml:space="preserve">Dicho lo anterior, no existe causal por la que el </w:t>
      </w:r>
      <w:r w:rsidRPr="001D7DD2">
        <w:rPr>
          <w:rFonts w:ascii="Palatino Linotype" w:eastAsia="MS Mincho" w:hAnsi="Palatino Linotype"/>
          <w:b/>
        </w:rPr>
        <w:t>Sujeto Obligado</w:t>
      </w:r>
      <w:r w:rsidRPr="001D7DD2">
        <w:rPr>
          <w:rFonts w:ascii="Palatino Linotype" w:eastAsia="MS Mincho" w:hAnsi="Palatino Linotype"/>
        </w:rPr>
        <w:t xml:space="preserve"> pueda excusar o negar la información solicitada, ya que la naturaleza de dicha información y de acuerdo a los principios rectores de la administración pública, se encuentra clasificada para que su contenido tenga la mayor publicidad, por lo que el asentamiento en actas, informes, archivos o cualquier acervo del Ayuntamiento, y también de aquellas que impliquen posteriores modificatorias, deberán de constar por escrito y la Autoridad Municipal tiene la obligación de hacer público su contenido a la mayor brevedad posible.</w:t>
      </w:r>
    </w:p>
    <w:p w14:paraId="04B40370" w14:textId="77777777" w:rsidR="006E0463" w:rsidRPr="001D7DD2" w:rsidRDefault="006E0463" w:rsidP="00A036A6">
      <w:pPr>
        <w:spacing w:line="360" w:lineRule="auto"/>
        <w:jc w:val="both"/>
        <w:rPr>
          <w:rFonts w:ascii="Palatino Linotype" w:eastAsia="MS Mincho" w:hAnsi="Palatino Linotype"/>
        </w:rPr>
      </w:pPr>
    </w:p>
    <w:p w14:paraId="08F4915E" w14:textId="2DCBBD96" w:rsidR="006E0463" w:rsidRPr="001D7DD2" w:rsidRDefault="006E0463" w:rsidP="00A036A6">
      <w:pPr>
        <w:spacing w:line="360" w:lineRule="auto"/>
        <w:jc w:val="both"/>
        <w:rPr>
          <w:rFonts w:ascii="Palatino Linotype" w:eastAsia="MS Mincho" w:hAnsi="Palatino Linotype"/>
        </w:rPr>
      </w:pPr>
      <w:r w:rsidRPr="001D7DD2">
        <w:rPr>
          <w:rFonts w:ascii="Palatino Linotype" w:eastAsia="MS Mincho" w:hAnsi="Palatino Linotype"/>
        </w:rPr>
        <w:lastRenderedPageBreak/>
        <w:t>Finalmente, respecto del punto solicitado que versa en ¿Por qué no aparece ninguna información del Ayuntamiento en internet?</w:t>
      </w:r>
    </w:p>
    <w:p w14:paraId="363E2D7A" w14:textId="77777777" w:rsidR="006E0463" w:rsidRPr="001D7DD2" w:rsidRDefault="006E0463" w:rsidP="00A036A6">
      <w:pPr>
        <w:spacing w:line="360" w:lineRule="auto"/>
        <w:jc w:val="both"/>
        <w:rPr>
          <w:rFonts w:ascii="Palatino Linotype" w:eastAsia="MS Mincho" w:hAnsi="Palatino Linotype"/>
        </w:rPr>
      </w:pPr>
    </w:p>
    <w:p w14:paraId="54F1FFB2" w14:textId="68BC8BB5" w:rsidR="006E0463" w:rsidRPr="001D7DD2" w:rsidRDefault="006E0463" w:rsidP="006E0463">
      <w:pPr>
        <w:spacing w:line="360" w:lineRule="auto"/>
        <w:contextualSpacing/>
        <w:jc w:val="both"/>
        <w:rPr>
          <w:lang w:val="es-MX" w:eastAsia="en-US"/>
        </w:rPr>
      </w:pPr>
      <w:r w:rsidRPr="001D7DD2">
        <w:rPr>
          <w:rFonts w:ascii="Palatino Linotype" w:hAnsi="Palatino Linotype"/>
          <w:color w:val="000000"/>
        </w:rPr>
        <w:t xml:space="preserve">Es de destacar </w:t>
      </w:r>
      <w:proofErr w:type="gramStart"/>
      <w:r w:rsidRPr="001D7DD2">
        <w:rPr>
          <w:rFonts w:ascii="Palatino Linotype" w:hAnsi="Palatino Linotype"/>
          <w:color w:val="000000"/>
        </w:rPr>
        <w:t>que</w:t>
      </w:r>
      <w:proofErr w:type="gramEnd"/>
      <w:r w:rsidRPr="001D7DD2">
        <w:rPr>
          <w:rFonts w:ascii="Palatino Linotype" w:hAnsi="Palatino Linotype"/>
          <w:color w:val="000000"/>
        </w:rPr>
        <w:t xml:space="preserve"> en dicha solicitud, se observa que la información solicitada fue formulada parcialmente a través de planteamientos en donde </w:t>
      </w:r>
      <w:r w:rsidRPr="001D7DD2">
        <w:rPr>
          <w:rFonts w:ascii="Palatino Linotype" w:hAnsi="Palatino Linotype" w:cs="Arial"/>
          <w:b/>
          <w:bCs/>
          <w:iCs/>
          <w:color w:val="222222"/>
        </w:rPr>
        <w:t>no se identifica un documento en específico</w:t>
      </w:r>
      <w:r w:rsidRPr="001D7DD2">
        <w:rPr>
          <w:rFonts w:ascii="Palatino Linotype" w:hAnsi="Palatino Linotype"/>
          <w:color w:val="000000"/>
        </w:rPr>
        <w:t>, en segundo lugar se aprecia que en la misma se vierten manifestaciones subjetivas que no pueden ser atendidas mediante el Derecho de Acceso a la Información.</w:t>
      </w:r>
    </w:p>
    <w:p w14:paraId="62EB36B0" w14:textId="77777777" w:rsidR="006E0463" w:rsidRPr="001D7DD2" w:rsidRDefault="006E0463" w:rsidP="006E0463">
      <w:pPr>
        <w:autoSpaceDE w:val="0"/>
        <w:autoSpaceDN w:val="0"/>
        <w:adjustRightInd w:val="0"/>
        <w:spacing w:line="360" w:lineRule="auto"/>
        <w:contextualSpacing/>
        <w:jc w:val="both"/>
        <w:rPr>
          <w:rFonts w:ascii="Palatino Linotype" w:hAnsi="Palatino Linotype" w:cs="Arial"/>
          <w:lang w:val="es-MX"/>
        </w:rPr>
      </w:pPr>
      <w:r w:rsidRPr="001D7DD2">
        <w:rPr>
          <w:rFonts w:ascii="Palatino Linotype" w:hAnsi="Palatino Linotype"/>
        </w:rPr>
        <w:t xml:space="preserve">Bajo éste tenor cabe aclarar que cuando los planteamientos que formulen los particulares se pueda colmar con la entrega de </w:t>
      </w:r>
      <w:r w:rsidRPr="001D7DD2">
        <w:rPr>
          <w:rFonts w:ascii="Palatino Linotype" w:hAnsi="Palatino Linotype" w:cs="Arial"/>
        </w:rPr>
        <w:t xml:space="preserve">documentos que los Sujetos Obligados generen, posean o administren en ejercicio de sus atribuciones, se está en presencia del derecho fundamental de acceso a la información, previsto en el artículo 6, Apartado </w:t>
      </w:r>
      <w:r w:rsidRPr="001D7DD2">
        <w:rPr>
          <w:rFonts w:ascii="Palatino Linotype" w:hAnsi="Palatino Linotype"/>
        </w:rPr>
        <w:t>A, fracción IV, de la Constitución Política de los Estados Unidos Mexicanos, el cual deberá garantizarse ordenando la entrega de tales documentales, siempre y cuando éstas sean de acceso público.</w:t>
      </w:r>
    </w:p>
    <w:p w14:paraId="749DF4C5" w14:textId="77777777" w:rsidR="006E0463" w:rsidRPr="001D7DD2" w:rsidRDefault="006E0463" w:rsidP="006E0463">
      <w:pPr>
        <w:autoSpaceDE w:val="0"/>
        <w:autoSpaceDN w:val="0"/>
        <w:adjustRightInd w:val="0"/>
        <w:spacing w:line="360" w:lineRule="auto"/>
        <w:contextualSpacing/>
        <w:jc w:val="both"/>
        <w:rPr>
          <w:rFonts w:ascii="Palatino Linotype" w:hAnsi="Palatino Linotype" w:cs="Arial"/>
          <w:lang w:val="es-MX"/>
        </w:rPr>
      </w:pPr>
    </w:p>
    <w:p w14:paraId="6AC42CEA" w14:textId="77777777" w:rsidR="006E0463" w:rsidRPr="001D7DD2" w:rsidRDefault="006E0463" w:rsidP="006E0463">
      <w:pPr>
        <w:autoSpaceDE w:val="0"/>
        <w:autoSpaceDN w:val="0"/>
        <w:adjustRightInd w:val="0"/>
        <w:spacing w:line="360" w:lineRule="auto"/>
        <w:contextualSpacing/>
        <w:jc w:val="both"/>
        <w:rPr>
          <w:rFonts w:ascii="Palatino Linotype" w:hAnsi="Palatino Linotype" w:cs="Arial"/>
          <w:color w:val="000000" w:themeColor="text1"/>
        </w:rPr>
      </w:pPr>
      <w:r w:rsidRPr="001D7DD2">
        <w:rPr>
          <w:rFonts w:ascii="Palatino Linotype" w:hAnsi="Palatino Linotype" w:cs="Arial"/>
          <w:color w:val="000000" w:themeColor="text1"/>
        </w:rPr>
        <w:t>Sirve de sustento a lo anterior, el</w:t>
      </w:r>
      <w:r w:rsidRPr="001D7DD2">
        <w:rPr>
          <w:rFonts w:ascii="Palatino Linotype" w:eastAsia="Calibri" w:hAnsi="Palatino Linotype" w:cs="Arial"/>
          <w:color w:val="000000" w:themeColor="text1"/>
        </w:rPr>
        <w:t xml:space="preserve"> </w:t>
      </w:r>
      <w:r w:rsidRPr="001D7DD2">
        <w:rPr>
          <w:rFonts w:ascii="Palatino Linotype" w:hAnsi="Palatino Linotype" w:cs="Arial"/>
          <w:color w:val="000000" w:themeColor="text1"/>
        </w:rPr>
        <w:t>Criterio</w:t>
      </w:r>
      <w:r w:rsidRPr="001D7DD2">
        <w:rPr>
          <w:rFonts w:ascii="Palatino Linotype" w:eastAsia="Calibri" w:hAnsi="Palatino Linotype" w:cs="Arial"/>
          <w:color w:val="000000" w:themeColor="text1"/>
        </w:rPr>
        <w:t xml:space="preserve"> </w:t>
      </w:r>
      <w:r w:rsidRPr="001D7DD2">
        <w:rPr>
          <w:rFonts w:ascii="Palatino Linotype" w:hAnsi="Palatino Linotype" w:cs="Arial"/>
          <w:color w:val="000000" w:themeColor="text1"/>
        </w:rPr>
        <w:t>028-10,</w:t>
      </w:r>
      <w:r w:rsidRPr="001D7DD2">
        <w:rPr>
          <w:rFonts w:ascii="Palatino Linotype" w:eastAsia="Calibri" w:hAnsi="Palatino Linotype" w:cs="Arial"/>
          <w:color w:val="000000" w:themeColor="text1"/>
        </w:rPr>
        <w:t xml:space="preserve"> </w:t>
      </w:r>
      <w:r w:rsidRPr="001D7DD2">
        <w:rPr>
          <w:rFonts w:ascii="Palatino Linotype" w:hAnsi="Palatino Linotype" w:cs="Arial"/>
          <w:color w:val="000000" w:themeColor="text1"/>
        </w:rPr>
        <w:t>emitido por el Pleno del entonces llamado</w:t>
      </w:r>
      <w:r w:rsidRPr="001D7DD2">
        <w:rPr>
          <w:rFonts w:ascii="Palatino Linotype" w:eastAsia="Calibri" w:hAnsi="Palatino Linotype" w:cs="Arial"/>
          <w:color w:val="000000" w:themeColor="text1"/>
        </w:rPr>
        <w:t xml:space="preserve"> </w:t>
      </w:r>
      <w:r w:rsidRPr="001D7DD2">
        <w:rPr>
          <w:rFonts w:ascii="Palatino Linotype" w:hAnsi="Palatino Linotype" w:cs="Arial"/>
          <w:color w:val="000000" w:themeColor="text1"/>
        </w:rPr>
        <w:t>Instituto Federal de Acceso a la Información y Protección de Datos, ahora Instituto Nacional de Transparencia, Acceso a la Información y Protección de Datos Personales que establece que se deberá garantizar</w:t>
      </w:r>
      <w:r w:rsidRPr="001D7DD2">
        <w:rPr>
          <w:rFonts w:ascii="Palatino Linotype" w:eastAsia="Calibri" w:hAnsi="Palatino Linotype" w:cs="Arial"/>
          <w:color w:val="000000" w:themeColor="text1"/>
        </w:rPr>
        <w:t xml:space="preserve"> </w:t>
      </w:r>
      <w:r w:rsidRPr="001D7DD2">
        <w:rPr>
          <w:rFonts w:ascii="Palatino Linotype" w:hAnsi="Palatino Linotype" w:cs="Arial"/>
          <w:color w:val="000000" w:themeColor="text1"/>
        </w:rPr>
        <w:t>el acceso a la información contenida en documentos que los sujetos obligados generen, obtengan, adquieran, transformen o conserven por cualquier título; que se entienden como cualquier registro que documente el ejercicio de las facultades o la actividad de los sujetos obligados sin importar su fuente o fecha de elaboración</w:t>
      </w:r>
      <w:r w:rsidRPr="001D7DD2">
        <w:rPr>
          <w:rFonts w:ascii="Palatino Linotype" w:eastAsia="Calibri" w:hAnsi="Palatino Linotype" w:cs="Arial"/>
          <w:i/>
          <w:iCs/>
          <w:color w:val="000000" w:themeColor="text1"/>
        </w:rPr>
        <w:t xml:space="preserve"> </w:t>
      </w:r>
      <w:r w:rsidRPr="001D7DD2">
        <w:rPr>
          <w:rFonts w:ascii="Palatino Linotype" w:hAnsi="Palatino Linotype" w:cs="Arial"/>
          <w:color w:val="000000" w:themeColor="text1"/>
        </w:rPr>
        <w:t xml:space="preserve">aunque el particular lleve a cabo una solicitud de información sin identificar de forma precisa la documentación, </w:t>
      </w:r>
      <w:r w:rsidRPr="001D7DD2">
        <w:rPr>
          <w:rFonts w:ascii="Palatino Linotype" w:hAnsi="Palatino Linotype" w:cs="Arial"/>
          <w:b/>
          <w:color w:val="000000" w:themeColor="text1"/>
        </w:rPr>
        <w:t xml:space="preserve">El Sujeto </w:t>
      </w:r>
      <w:r w:rsidRPr="001D7DD2">
        <w:rPr>
          <w:rFonts w:ascii="Palatino Linotype" w:hAnsi="Palatino Linotype" w:cs="Arial"/>
          <w:b/>
          <w:color w:val="000000" w:themeColor="text1"/>
        </w:rPr>
        <w:lastRenderedPageBreak/>
        <w:t>Obligado</w:t>
      </w:r>
      <w:r w:rsidRPr="001D7DD2">
        <w:rPr>
          <w:rFonts w:ascii="Palatino Linotype" w:eastAsia="Calibri" w:hAnsi="Palatino Linotype" w:cs="Arial"/>
          <w:b/>
          <w:color w:val="000000" w:themeColor="text1"/>
        </w:rPr>
        <w:t xml:space="preserve"> </w:t>
      </w:r>
      <w:r w:rsidRPr="001D7DD2">
        <w:rPr>
          <w:rFonts w:ascii="Palatino Linotype" w:hAnsi="Palatino Linotype" w:cs="Arial"/>
          <w:color w:val="000000" w:themeColor="text1"/>
        </w:rPr>
        <w:t>deberá hacer entrega del mismo al solicitante</w:t>
      </w:r>
      <w:r w:rsidRPr="001D7DD2">
        <w:rPr>
          <w:rFonts w:ascii="Palatino Linotype" w:eastAsia="Calibri" w:hAnsi="Palatino Linotype" w:cs="Arial"/>
          <w:color w:val="000000" w:themeColor="text1"/>
        </w:rPr>
        <w:t xml:space="preserve"> </w:t>
      </w:r>
      <w:r w:rsidRPr="001D7DD2">
        <w:rPr>
          <w:rFonts w:ascii="Palatino Linotype" w:hAnsi="Palatino Linotype" w:cs="Arial"/>
          <w:color w:val="000000" w:themeColor="text1"/>
        </w:rPr>
        <w:t>mismo que a continuación se cita:</w:t>
      </w:r>
    </w:p>
    <w:p w14:paraId="02FBF6E3" w14:textId="77777777" w:rsidR="006E0463" w:rsidRPr="001D7DD2" w:rsidRDefault="006E0463" w:rsidP="006E0463">
      <w:pPr>
        <w:rPr>
          <w:sz w:val="18"/>
          <w:lang w:val="es-MX"/>
        </w:rPr>
      </w:pPr>
    </w:p>
    <w:p w14:paraId="173B08E8" w14:textId="77777777" w:rsidR="006E0463" w:rsidRPr="001D7DD2" w:rsidRDefault="006E0463" w:rsidP="006E0463">
      <w:pPr>
        <w:autoSpaceDE w:val="0"/>
        <w:autoSpaceDN w:val="0"/>
        <w:adjustRightInd w:val="0"/>
        <w:ind w:left="851" w:right="708"/>
        <w:jc w:val="both"/>
        <w:rPr>
          <w:rFonts w:ascii="Palatino Linotype" w:hAnsi="Palatino Linotype" w:cs="Arial"/>
        </w:rPr>
      </w:pPr>
      <w:r w:rsidRPr="001D7DD2">
        <w:rPr>
          <w:rFonts w:ascii="Palatino Linotype" w:hAnsi="Palatino Linotype" w:cs="Arial"/>
          <w:b/>
          <w:bCs/>
          <w:i/>
          <w:iCs/>
          <w:color w:val="000000" w:themeColor="text1"/>
          <w:sz w:val="22"/>
          <w:szCs w:val="22"/>
          <w:lang w:val="es-ES_tradnl"/>
        </w:rPr>
        <w:t>“Cuando en una solicitud de información no se identifique un documento en específico, si ésta tiene una expresión documental, el sujeto obligado deberá entregar al particular el documento en específico.</w:t>
      </w:r>
      <w:r w:rsidRPr="001D7DD2">
        <w:rPr>
          <w:rFonts w:ascii="Palatino Linotype" w:eastAsia="Calibri" w:hAnsi="Palatino Linotype" w:cs="Arial"/>
          <w:i/>
          <w:iCs/>
          <w:color w:val="000000" w:themeColor="text1"/>
          <w:sz w:val="22"/>
          <w:szCs w:val="22"/>
          <w:lang w:val="es-ES_tradnl"/>
        </w:rPr>
        <w:t xml:space="preserve"> </w:t>
      </w:r>
      <w:r w:rsidRPr="001D7DD2">
        <w:rPr>
          <w:rFonts w:ascii="Palatino Linotype" w:hAnsi="Palatino Linotype" w:cs="Arial"/>
          <w:i/>
          <w:iCs/>
          <w:color w:val="000000" w:themeColor="text1"/>
          <w:sz w:val="22"/>
          <w:szCs w:val="22"/>
          <w:lang w:val="es-ES_tradnl"/>
        </w:rPr>
        <w:t xml:space="preserve">La Ley Federal de Transparencia y Acceso a la Información Pública Gubernamental tiene por objeto garantizar el acceso a la información contenida en documentos que los sujetos obligados generen, obtengan, adquieran, transformen o conserven por cualquier título; que se entienden como cualquier registro que documente el ejercicio de las facultades o la actividad de los sujetos obligados sin importar su fuente o fecha de elaboración. En este sentido, cuando el particular lleve a cabo una solicitud de información sin identificar de forma precisa la documentación específica que pudiera contener dicha información, o bien pareciera que más bien la solicitud se constituye como una consulta y no como una solicitud de acceso en términos de la Ley Federal de Transparencia y Acceso a la Información Pública Gubernamental, pero su respuesta puede obrar en algún documento, el sujeto obligado debe dar a la solicitud una interpretación que le dé una expresión documental. Es decir, si la respuesta a la solicitud obra en algún documento en poder de la autoridad, pero el particular no hace referencia específica a tal documento, se deberá hacer entrega </w:t>
      </w:r>
      <w:proofErr w:type="gramStart"/>
      <w:r w:rsidRPr="001D7DD2">
        <w:rPr>
          <w:rFonts w:ascii="Palatino Linotype" w:hAnsi="Palatino Linotype" w:cs="Arial"/>
          <w:i/>
          <w:iCs/>
          <w:color w:val="000000" w:themeColor="text1"/>
          <w:sz w:val="22"/>
          <w:szCs w:val="22"/>
          <w:lang w:val="es-ES_tradnl"/>
        </w:rPr>
        <w:t>del mismo</w:t>
      </w:r>
      <w:proofErr w:type="gramEnd"/>
      <w:r w:rsidRPr="001D7DD2">
        <w:rPr>
          <w:rFonts w:ascii="Palatino Linotype" w:hAnsi="Palatino Linotype" w:cs="Arial"/>
          <w:i/>
          <w:iCs/>
          <w:color w:val="000000" w:themeColor="text1"/>
          <w:sz w:val="22"/>
          <w:szCs w:val="22"/>
          <w:lang w:val="es-ES_tradnl"/>
        </w:rPr>
        <w:t xml:space="preserve"> al solicitante.”</w:t>
      </w:r>
    </w:p>
    <w:p w14:paraId="4ED166BA" w14:textId="77777777" w:rsidR="006E0463" w:rsidRPr="001D7DD2" w:rsidRDefault="006E0463" w:rsidP="006E0463">
      <w:pPr>
        <w:spacing w:line="360" w:lineRule="auto"/>
        <w:jc w:val="both"/>
        <w:rPr>
          <w:rFonts w:ascii="Palatino Linotype" w:hAnsi="Palatino Linotype"/>
        </w:rPr>
      </w:pPr>
    </w:p>
    <w:p w14:paraId="525ED220" w14:textId="77777777" w:rsidR="006E0463" w:rsidRPr="001D7DD2" w:rsidRDefault="006E0463" w:rsidP="006E0463">
      <w:pPr>
        <w:spacing w:line="360" w:lineRule="auto"/>
        <w:ind w:right="141"/>
        <w:jc w:val="both"/>
        <w:rPr>
          <w:rFonts w:ascii="Palatino Linotype" w:hAnsi="Palatino Linotype" w:cs="Arial"/>
          <w:bCs/>
        </w:rPr>
      </w:pPr>
      <w:r w:rsidRPr="001D7DD2">
        <w:rPr>
          <w:rFonts w:ascii="Palatino Linotype" w:hAnsi="Palatino Linotype" w:cs="Arial"/>
        </w:rPr>
        <w:t xml:space="preserve">Así que, hay que hacer un énfasis en que </w:t>
      </w:r>
      <w:r w:rsidRPr="001D7DD2">
        <w:rPr>
          <w:rFonts w:ascii="Palatino Linotype" w:eastAsia="MS Mincho" w:hAnsi="Palatino Linotype"/>
        </w:rPr>
        <w:t>son solicitudes que deben señalarse</w:t>
      </w:r>
      <w:r w:rsidRPr="001D7DD2">
        <w:rPr>
          <w:rFonts w:ascii="Palatino Linotype" w:hAnsi="Palatino Linotype"/>
          <w:i/>
        </w:rPr>
        <w:t xml:space="preserve">, </w:t>
      </w:r>
      <w:r w:rsidRPr="001D7DD2">
        <w:rPr>
          <w:rFonts w:ascii="Palatino Linotype" w:hAnsi="Palatino Linotype" w:cs="Arial"/>
        </w:rPr>
        <w:t xml:space="preserve">no constituyen un derecho de acceso a la información pública y por lo tanto </w:t>
      </w:r>
      <w:r w:rsidRPr="001D7DD2">
        <w:rPr>
          <w:rFonts w:ascii="Palatino Linotype" w:hAnsi="Palatino Linotype" w:cs="Arial"/>
          <w:b/>
          <w:u w:val="single"/>
        </w:rPr>
        <w:t>no es atendible mediante una solicitud de Acceso a la Información</w:t>
      </w:r>
      <w:r w:rsidRPr="001D7DD2">
        <w:rPr>
          <w:rFonts w:ascii="Palatino Linotype" w:hAnsi="Palatino Linotype" w:cs="Arial"/>
        </w:rPr>
        <w:t xml:space="preserve">, porque se tratan de manifestaciones subjetivas vertidas por el particular, </w:t>
      </w:r>
      <w:r w:rsidRPr="001D7DD2">
        <w:rPr>
          <w:rFonts w:ascii="Palatino Linotype" w:hAnsi="Palatino Linotype" w:cs="Arial"/>
          <w:b/>
        </w:rPr>
        <w:t>interrogantes</w:t>
      </w:r>
      <w:r w:rsidRPr="001D7DD2">
        <w:rPr>
          <w:rFonts w:ascii="Palatino Linotype" w:hAnsi="Palatino Linotype" w:cs="Arial"/>
        </w:rPr>
        <w:t xml:space="preserve"> y declaraciones que no se colman con la entrega de documentos, situación que conlleva a afirmar que se está en presencia del ejercicio del </w:t>
      </w:r>
      <w:r w:rsidRPr="001D7DD2">
        <w:rPr>
          <w:rFonts w:ascii="Palatino Linotype" w:hAnsi="Palatino Linotype" w:cs="Arial"/>
          <w:b/>
          <w:u w:val="single"/>
        </w:rPr>
        <w:t>DERECHO DE PETICIÓN</w:t>
      </w:r>
      <w:r w:rsidRPr="001D7DD2">
        <w:rPr>
          <w:rFonts w:ascii="Palatino Linotype" w:hAnsi="Palatino Linotype" w:cs="Arial"/>
        </w:rPr>
        <w:t>.</w:t>
      </w:r>
    </w:p>
    <w:p w14:paraId="1AAFE653" w14:textId="77777777" w:rsidR="006E0463" w:rsidRPr="001D7DD2" w:rsidRDefault="006E0463" w:rsidP="006E0463">
      <w:pPr>
        <w:spacing w:line="360" w:lineRule="auto"/>
        <w:jc w:val="both"/>
        <w:rPr>
          <w:rFonts w:ascii="Palatino Linotype" w:hAnsi="Palatino Linotype"/>
          <w:sz w:val="22"/>
          <w:szCs w:val="22"/>
        </w:rPr>
      </w:pPr>
    </w:p>
    <w:p w14:paraId="6923C9AE" w14:textId="77777777" w:rsidR="006E0463" w:rsidRPr="001D7DD2" w:rsidRDefault="006E0463" w:rsidP="006E0463">
      <w:pPr>
        <w:spacing w:line="360" w:lineRule="auto"/>
        <w:ind w:right="141"/>
        <w:jc w:val="both"/>
        <w:rPr>
          <w:rFonts w:ascii="Palatino Linotype" w:hAnsi="Palatino Linotype" w:cs="Arial"/>
        </w:rPr>
      </w:pPr>
      <w:r w:rsidRPr="001D7DD2">
        <w:rPr>
          <w:rFonts w:ascii="Palatino Linotype" w:hAnsi="Palatino Linotype" w:cs="Arial"/>
        </w:rPr>
        <w:t xml:space="preserve">Por lo que la entrega de una razón o un razonamiento por parte del </w:t>
      </w:r>
      <w:r w:rsidRPr="001D7DD2">
        <w:rPr>
          <w:rFonts w:ascii="Palatino Linotype" w:hAnsi="Palatino Linotype" w:cs="Arial"/>
          <w:b/>
        </w:rPr>
        <w:t>Sujeto Obligado</w:t>
      </w:r>
      <w:r w:rsidRPr="001D7DD2">
        <w:rPr>
          <w:rFonts w:ascii="Palatino Linotype" w:hAnsi="Palatino Linotype" w:cs="Arial"/>
        </w:rPr>
        <w:t xml:space="preserve"> no es algo que la ley establezca como atribución, derecho, o facultad; pues ello implicaría un juicio de valor referente a </w:t>
      </w:r>
      <w:r w:rsidRPr="001D7DD2">
        <w:rPr>
          <w:rFonts w:ascii="Palatino Linotype" w:hAnsi="Palatino Linotype" w:cs="Arial"/>
          <w:b/>
          <w:u w:val="single"/>
        </w:rPr>
        <w:t>un cuestionamiento</w:t>
      </w:r>
      <w:r w:rsidRPr="001D7DD2">
        <w:rPr>
          <w:rFonts w:ascii="Palatino Linotype" w:hAnsi="Palatino Linotype" w:cs="Arial"/>
        </w:rPr>
        <w:t xml:space="preserve"> realizado, los cuales, </w:t>
      </w:r>
      <w:r w:rsidRPr="001D7DD2">
        <w:rPr>
          <w:rFonts w:ascii="Palatino Linotype" w:hAnsi="Palatino Linotype" w:cs="Arial"/>
          <w:b/>
          <w:u w:val="single"/>
        </w:rPr>
        <w:t xml:space="preserve">al </w:t>
      </w:r>
      <w:r w:rsidRPr="001D7DD2">
        <w:rPr>
          <w:rFonts w:ascii="Palatino Linotype" w:hAnsi="Palatino Linotype" w:cs="Arial"/>
          <w:b/>
          <w:u w:val="single"/>
        </w:rPr>
        <w:lastRenderedPageBreak/>
        <w:t>constituir interrogantes</w:t>
      </w:r>
      <w:r w:rsidRPr="001D7DD2">
        <w:rPr>
          <w:rFonts w:ascii="Palatino Linotype" w:hAnsi="Palatino Linotype" w:cs="Arial"/>
        </w:rPr>
        <w:t xml:space="preserve">, </w:t>
      </w:r>
      <w:r w:rsidRPr="001D7DD2">
        <w:rPr>
          <w:rFonts w:ascii="Palatino Linotype" w:hAnsi="Palatino Linotype" w:cs="Arial"/>
          <w:b/>
          <w:u w:val="single"/>
        </w:rPr>
        <w:t>inquietudes</w:t>
      </w:r>
      <w:r w:rsidRPr="001D7DD2">
        <w:rPr>
          <w:rFonts w:ascii="Palatino Linotype" w:hAnsi="Palatino Linotype" w:cs="Arial"/>
        </w:rPr>
        <w:t xml:space="preserve"> y manifestaciones se satisfacen vía derecho de petición.</w:t>
      </w:r>
    </w:p>
    <w:p w14:paraId="1CFCF5A6" w14:textId="77777777" w:rsidR="006E0463" w:rsidRPr="001D7DD2" w:rsidRDefault="006E0463" w:rsidP="006E0463">
      <w:pPr>
        <w:spacing w:line="360" w:lineRule="auto"/>
        <w:jc w:val="both"/>
        <w:rPr>
          <w:rFonts w:ascii="Palatino Linotype" w:hAnsi="Palatino Linotype" w:cs="Arial"/>
        </w:rPr>
      </w:pPr>
    </w:p>
    <w:p w14:paraId="2F68A830" w14:textId="77777777" w:rsidR="006E0463" w:rsidRPr="001D7DD2" w:rsidRDefault="006E0463" w:rsidP="006E0463">
      <w:pPr>
        <w:spacing w:line="360" w:lineRule="auto"/>
        <w:jc w:val="both"/>
        <w:rPr>
          <w:rFonts w:ascii="Palatino Linotype" w:hAnsi="Palatino Linotype" w:cs="Arial"/>
        </w:rPr>
      </w:pPr>
      <w:r w:rsidRPr="001D7DD2">
        <w:rPr>
          <w:rFonts w:ascii="Palatino Linotype" w:hAnsi="Palatino Linotype" w:cs="Arial"/>
        </w:rPr>
        <w:t>Asimismo, se puede advertir que el ejercicio del derecho de acceso a la información pública se centra en la potestad de los particulares para conocer el contenido de los documentos que obren en los archivos de los Sujetos Obligados, ya sea porque los generen, administren o simplemente los posean en el ejercicio de sus atribuciones.</w:t>
      </w:r>
    </w:p>
    <w:p w14:paraId="5D090CD5" w14:textId="77777777" w:rsidR="006E0463" w:rsidRPr="001D7DD2" w:rsidRDefault="006E0463" w:rsidP="006E0463">
      <w:pPr>
        <w:spacing w:line="360" w:lineRule="auto"/>
        <w:jc w:val="both"/>
        <w:rPr>
          <w:rFonts w:ascii="Palatino Linotype" w:hAnsi="Palatino Linotype" w:cs="Arial"/>
        </w:rPr>
      </w:pPr>
    </w:p>
    <w:p w14:paraId="3F3E2796" w14:textId="77777777" w:rsidR="006E0463" w:rsidRPr="001D7DD2" w:rsidRDefault="006E0463" w:rsidP="006E0463">
      <w:pPr>
        <w:spacing w:line="360" w:lineRule="auto"/>
        <w:jc w:val="both"/>
        <w:rPr>
          <w:rFonts w:ascii="Palatino Linotype" w:hAnsi="Palatino Linotype" w:cs="Arial"/>
        </w:rPr>
      </w:pPr>
      <w:r w:rsidRPr="001D7DD2">
        <w:rPr>
          <w:rFonts w:ascii="Palatino Linotype" w:hAnsi="Palatino Linotype" w:cs="Arial"/>
        </w:rPr>
        <w:t xml:space="preserve">Para ello, la Ley de la materia otorga la calidad de documento a los expedientes, reportes, estudios, actas, resoluciones, oficios, correspondencia, acuerdos, directivas, directrices, circulares, contratos, convenios, instructivos, notas, memorandos, estadísticas o bien, </w:t>
      </w:r>
      <w:r w:rsidRPr="001D7DD2">
        <w:rPr>
          <w:rFonts w:ascii="Palatino Linotype" w:hAnsi="Palatino Linotype" w:cs="Arial"/>
          <w:b/>
        </w:rPr>
        <w:t>cualquier otro registro que documente el ejercicio de las facultades, funciones y competencias de los Sujetos Obligados</w:t>
      </w:r>
      <w:r w:rsidRPr="001D7DD2">
        <w:rPr>
          <w:rFonts w:ascii="Palatino Linotype" w:hAnsi="Palatino Linotype" w:cs="Arial"/>
        </w:rPr>
        <w:t>, sus servidores públicos e integrantes, sin importar su fuente o fecha de elaboración. Los documentos podrán estar en cualquier medio, sea escrito, impreso, sonoro, visual, electrónico, informático u holográfico.</w:t>
      </w:r>
    </w:p>
    <w:p w14:paraId="4E818806" w14:textId="77777777" w:rsidR="006E0463" w:rsidRPr="001D7DD2" w:rsidRDefault="006E0463" w:rsidP="006E0463">
      <w:pPr>
        <w:spacing w:line="360" w:lineRule="auto"/>
        <w:jc w:val="both"/>
        <w:rPr>
          <w:rFonts w:ascii="Palatino Linotype" w:hAnsi="Palatino Linotype" w:cs="Arial"/>
        </w:rPr>
      </w:pPr>
    </w:p>
    <w:p w14:paraId="331DF3CC" w14:textId="2A5E5DE4" w:rsidR="00D9175E" w:rsidRPr="001D7DD2" w:rsidRDefault="006E0463" w:rsidP="00A036A6">
      <w:pPr>
        <w:spacing w:line="360" w:lineRule="auto"/>
        <w:jc w:val="both"/>
        <w:rPr>
          <w:rFonts w:ascii="Palatino Linotype" w:hAnsi="Palatino Linotype" w:cs="Arial"/>
          <w:b/>
          <w:u w:val="single"/>
        </w:rPr>
      </w:pPr>
      <w:r w:rsidRPr="001D7DD2">
        <w:rPr>
          <w:rFonts w:ascii="Palatino Linotype" w:hAnsi="Palatino Linotype" w:cs="Arial"/>
        </w:rPr>
        <w:t xml:space="preserve">De lo anterior, se puede concluir que la distinción entre el derecho de petición y el derecho de acceso a la información pública estriba principalmente en que en el primero de ellos, </w:t>
      </w:r>
      <w:r w:rsidRPr="001D7DD2">
        <w:rPr>
          <w:rFonts w:ascii="Palatino Linotype" w:hAnsi="Palatino Linotype" w:cs="Arial"/>
          <w:color w:val="000000"/>
          <w:lang w:eastAsia="es-MX"/>
        </w:rPr>
        <w:t xml:space="preserve">la pretensión del peticionario consiste generalmente en obligar a la autoridad responsable a que actúe en el sentido de contestar lo solicitado, mientras que en el </w:t>
      </w:r>
      <w:r w:rsidRPr="001D7DD2">
        <w:rPr>
          <w:rFonts w:ascii="Palatino Linotype" w:hAnsi="Palatino Linotype" w:cs="Arial"/>
          <w:bCs/>
          <w:lang w:eastAsia="es-CO"/>
        </w:rPr>
        <w:t xml:space="preserve">segundo supuesto </w:t>
      </w:r>
      <w:r w:rsidRPr="001D7DD2">
        <w:rPr>
          <w:rFonts w:ascii="Palatino Linotype" w:hAnsi="Palatino Linotype" w:cs="Arial"/>
          <w:b/>
          <w:bCs/>
          <w:u w:val="single"/>
          <w:lang w:eastAsia="es-CO"/>
        </w:rPr>
        <w:t>la solicitud de acceso a la información pública se encamina primordialmente a</w:t>
      </w:r>
      <w:r w:rsidRPr="001D7DD2">
        <w:rPr>
          <w:rFonts w:ascii="Palatino Linotype" w:hAnsi="Palatino Linotype" w:cs="Arial"/>
          <w:b/>
          <w:u w:val="single"/>
        </w:rPr>
        <w:t xml:space="preserve"> permitir el </w:t>
      </w:r>
      <w:r w:rsidRPr="001D7DD2">
        <w:rPr>
          <w:rFonts w:ascii="Palatino Linotype" w:hAnsi="Palatino Linotype" w:cs="Arial"/>
          <w:b/>
          <w:u w:val="single"/>
          <w:lang w:eastAsia="es-CO"/>
        </w:rPr>
        <w:t xml:space="preserve">acceso a datos, registros y todo tipo de información pública que conste en documentos, sea generada o se encuentre en posesión de </w:t>
      </w:r>
      <w:r w:rsidRPr="001D7DD2">
        <w:rPr>
          <w:rFonts w:ascii="Palatino Linotype" w:hAnsi="Palatino Linotype" w:cs="Arial"/>
          <w:b/>
          <w:u w:val="single"/>
        </w:rPr>
        <w:t xml:space="preserve">la autoridad; por lo que no es atendible dicho punto. </w:t>
      </w:r>
    </w:p>
    <w:p w14:paraId="369F9A8D" w14:textId="77777777" w:rsidR="00A036A6" w:rsidRPr="001D7DD2" w:rsidRDefault="00A036A6" w:rsidP="00A036A6">
      <w:pPr>
        <w:pStyle w:val="Sinespaciado"/>
        <w:rPr>
          <w:sz w:val="8"/>
        </w:rPr>
      </w:pPr>
    </w:p>
    <w:p w14:paraId="23F8F1DC" w14:textId="77777777" w:rsidR="00A036A6" w:rsidRPr="001D7DD2" w:rsidRDefault="00A036A6" w:rsidP="00A036A6">
      <w:pPr>
        <w:pStyle w:val="Prrafodelista"/>
        <w:numPr>
          <w:ilvl w:val="0"/>
          <w:numId w:val="16"/>
        </w:numPr>
        <w:autoSpaceDE w:val="0"/>
        <w:autoSpaceDN w:val="0"/>
        <w:adjustRightInd w:val="0"/>
        <w:spacing w:line="360" w:lineRule="auto"/>
        <w:jc w:val="both"/>
        <w:rPr>
          <w:rFonts w:ascii="Palatino Linotype" w:hAnsi="Palatino Linotype"/>
          <w:b/>
          <w:i/>
          <w:sz w:val="28"/>
          <w:u w:val="single"/>
        </w:rPr>
      </w:pPr>
      <w:r w:rsidRPr="001D7DD2">
        <w:rPr>
          <w:rFonts w:ascii="Palatino Linotype" w:hAnsi="Palatino Linotype"/>
          <w:b/>
          <w:i/>
          <w:sz w:val="28"/>
          <w:u w:val="single"/>
        </w:rPr>
        <w:t>De la Versión Pública</w:t>
      </w:r>
    </w:p>
    <w:p w14:paraId="20634836" w14:textId="77777777" w:rsidR="00A036A6" w:rsidRPr="001D7DD2" w:rsidRDefault="00A036A6" w:rsidP="00A036A6">
      <w:pPr>
        <w:autoSpaceDE w:val="0"/>
        <w:autoSpaceDN w:val="0"/>
        <w:adjustRightInd w:val="0"/>
        <w:spacing w:line="360" w:lineRule="auto"/>
        <w:jc w:val="both"/>
        <w:rPr>
          <w:rFonts w:ascii="Palatino Linotype" w:hAnsi="Palatino Linotype" w:cs="Arial"/>
        </w:rPr>
      </w:pPr>
      <w:r w:rsidRPr="001D7DD2">
        <w:rPr>
          <w:rFonts w:ascii="Palatino Linotype" w:hAnsi="Palatino Linotype" w:cs="Arial"/>
        </w:rPr>
        <w:t>De la naturaleza de la información se desprende que para el caso de que la documentación a entregar contenga datos personales susceptibles clasificar como confidenciales o reservados, por lo que es responsabilidad del Sujeto Obligado vigilar su cumplimiento mediante la emisión de versiones públicas.</w:t>
      </w:r>
    </w:p>
    <w:p w14:paraId="1BD5F771" w14:textId="77777777" w:rsidR="00A036A6" w:rsidRPr="001D7DD2" w:rsidRDefault="00A036A6" w:rsidP="00A036A6">
      <w:pPr>
        <w:autoSpaceDE w:val="0"/>
        <w:autoSpaceDN w:val="0"/>
        <w:adjustRightInd w:val="0"/>
        <w:spacing w:line="360" w:lineRule="auto"/>
        <w:jc w:val="both"/>
        <w:rPr>
          <w:rFonts w:ascii="Palatino Linotype" w:hAnsi="Palatino Linotype" w:cs="Arial"/>
        </w:rPr>
      </w:pPr>
    </w:p>
    <w:p w14:paraId="7A8269E3" w14:textId="77777777" w:rsidR="00A036A6" w:rsidRPr="001D7DD2" w:rsidRDefault="00A036A6" w:rsidP="00A036A6">
      <w:pPr>
        <w:spacing w:line="360" w:lineRule="auto"/>
        <w:jc w:val="both"/>
        <w:rPr>
          <w:rFonts w:ascii="Palatino Linotype" w:hAnsi="Palatino Linotype" w:cs="Arial"/>
        </w:rPr>
      </w:pPr>
      <w:r w:rsidRPr="001D7DD2">
        <w:rPr>
          <w:rFonts w:ascii="Palatino Linotype" w:hAnsi="Palatino Linotype" w:cs="Arial"/>
        </w:rPr>
        <w:t>Para tales efectos se deberá observar lo dispuesto por los artículos 3 fracciones IX, XX, XXI y XLV, 91, 132 fracciones II y III, y 143, fracción I, de la Ley de Transparencia y Acceso a la Información Pública del Estado de México y Municipios que establecen:</w:t>
      </w:r>
    </w:p>
    <w:p w14:paraId="7825205F" w14:textId="77777777" w:rsidR="00A036A6" w:rsidRPr="001D7DD2" w:rsidRDefault="00A036A6" w:rsidP="00A036A6">
      <w:pPr>
        <w:pStyle w:val="Sinespaciado"/>
      </w:pPr>
    </w:p>
    <w:p w14:paraId="4357E6E8" w14:textId="77777777" w:rsidR="00A036A6" w:rsidRPr="001D7DD2" w:rsidRDefault="00A036A6" w:rsidP="00A036A6">
      <w:pPr>
        <w:ind w:left="851" w:right="851"/>
        <w:jc w:val="both"/>
        <w:rPr>
          <w:rFonts w:ascii="Palatino Linotype" w:hAnsi="Palatino Linotype" w:cs="Arial"/>
          <w:i/>
          <w:sz w:val="22"/>
        </w:rPr>
      </w:pPr>
      <w:r w:rsidRPr="001D7DD2">
        <w:rPr>
          <w:rFonts w:ascii="Palatino Linotype" w:hAnsi="Palatino Linotype" w:cs="Arial"/>
          <w:b/>
          <w:i/>
          <w:sz w:val="22"/>
        </w:rPr>
        <w:t>Artículo 3.</w:t>
      </w:r>
      <w:r w:rsidRPr="001D7DD2">
        <w:rPr>
          <w:rFonts w:ascii="Palatino Linotype" w:hAnsi="Palatino Linotype" w:cs="Arial"/>
          <w:i/>
          <w:sz w:val="22"/>
        </w:rPr>
        <w:t xml:space="preserve"> Para los efectos de la presente Ley se entenderá por:</w:t>
      </w:r>
    </w:p>
    <w:p w14:paraId="1E4218A4" w14:textId="77777777" w:rsidR="00A036A6" w:rsidRPr="001D7DD2" w:rsidRDefault="00A036A6" w:rsidP="00A036A6">
      <w:pPr>
        <w:ind w:left="851" w:right="851"/>
        <w:jc w:val="both"/>
        <w:rPr>
          <w:rFonts w:ascii="Palatino Linotype" w:hAnsi="Palatino Linotype" w:cs="Arial"/>
          <w:i/>
          <w:sz w:val="22"/>
        </w:rPr>
      </w:pPr>
      <w:r w:rsidRPr="001D7DD2">
        <w:rPr>
          <w:rFonts w:ascii="Palatino Linotype" w:hAnsi="Palatino Linotype" w:cs="Arial"/>
          <w:i/>
          <w:sz w:val="22"/>
        </w:rPr>
        <w:t>[…]</w:t>
      </w:r>
    </w:p>
    <w:p w14:paraId="68B8148E" w14:textId="77777777" w:rsidR="00A036A6" w:rsidRPr="001D7DD2" w:rsidRDefault="00A036A6" w:rsidP="00A036A6">
      <w:pPr>
        <w:ind w:left="851" w:right="851"/>
        <w:jc w:val="both"/>
        <w:rPr>
          <w:rFonts w:ascii="Palatino Linotype" w:hAnsi="Palatino Linotype" w:cs="Arial"/>
          <w:i/>
          <w:sz w:val="22"/>
        </w:rPr>
      </w:pPr>
    </w:p>
    <w:p w14:paraId="78F988A3" w14:textId="77777777" w:rsidR="00A036A6" w:rsidRPr="001D7DD2" w:rsidRDefault="00A036A6" w:rsidP="00A036A6">
      <w:pPr>
        <w:ind w:left="851" w:right="851"/>
        <w:jc w:val="both"/>
        <w:rPr>
          <w:rFonts w:ascii="Palatino Linotype" w:hAnsi="Palatino Linotype" w:cs="Arial"/>
          <w:i/>
          <w:sz w:val="22"/>
        </w:rPr>
      </w:pPr>
      <w:r w:rsidRPr="001D7DD2">
        <w:rPr>
          <w:rFonts w:ascii="Palatino Linotype" w:hAnsi="Palatino Linotype" w:cs="Arial"/>
          <w:b/>
          <w:i/>
          <w:sz w:val="22"/>
        </w:rPr>
        <w:t>IX. Datos personales:</w:t>
      </w:r>
      <w:r w:rsidRPr="001D7DD2">
        <w:rPr>
          <w:rFonts w:ascii="Palatino Linotype" w:hAnsi="Palatino Linotype" w:cs="Arial"/>
          <w:i/>
          <w:sz w:val="22"/>
        </w:rPr>
        <w:t xml:space="preserve"> La información concerniente a una persona, identificada o identificable según lo dispuesto por la Ley de Protección de Datos Personales del Estado de México; </w:t>
      </w:r>
    </w:p>
    <w:p w14:paraId="17FBDB7D" w14:textId="77777777" w:rsidR="00A036A6" w:rsidRPr="001D7DD2" w:rsidRDefault="00A036A6" w:rsidP="00A036A6">
      <w:pPr>
        <w:ind w:left="851" w:right="851"/>
        <w:jc w:val="both"/>
        <w:rPr>
          <w:rFonts w:ascii="Palatino Linotype" w:hAnsi="Palatino Linotype" w:cs="Arial"/>
          <w:i/>
          <w:sz w:val="22"/>
        </w:rPr>
      </w:pPr>
      <w:r w:rsidRPr="001D7DD2">
        <w:rPr>
          <w:rFonts w:ascii="Palatino Linotype" w:hAnsi="Palatino Linotype" w:cs="Arial"/>
          <w:b/>
          <w:i/>
          <w:sz w:val="22"/>
        </w:rPr>
        <w:t>XX. Información clasificada:</w:t>
      </w:r>
      <w:r w:rsidRPr="001D7DD2">
        <w:rPr>
          <w:rFonts w:ascii="Palatino Linotype" w:hAnsi="Palatino Linotype" w:cs="Arial"/>
          <w:i/>
          <w:sz w:val="22"/>
        </w:rPr>
        <w:t xml:space="preserve"> Aquella considerada por la presente Ley como reservada o confidencial;</w:t>
      </w:r>
    </w:p>
    <w:p w14:paraId="34201112" w14:textId="77777777" w:rsidR="00A036A6" w:rsidRPr="001D7DD2" w:rsidRDefault="00A036A6" w:rsidP="00A036A6">
      <w:pPr>
        <w:ind w:left="851" w:right="851"/>
        <w:jc w:val="both"/>
        <w:rPr>
          <w:rFonts w:ascii="Palatino Linotype" w:hAnsi="Palatino Linotype" w:cs="Arial"/>
          <w:b/>
          <w:i/>
          <w:sz w:val="22"/>
        </w:rPr>
      </w:pPr>
    </w:p>
    <w:p w14:paraId="4D3B9E07" w14:textId="77777777" w:rsidR="00A036A6" w:rsidRPr="001D7DD2" w:rsidRDefault="00A036A6" w:rsidP="00A036A6">
      <w:pPr>
        <w:ind w:left="851" w:right="851"/>
        <w:jc w:val="both"/>
        <w:rPr>
          <w:rFonts w:ascii="Palatino Linotype" w:hAnsi="Palatino Linotype" w:cs="Arial"/>
          <w:i/>
          <w:sz w:val="22"/>
        </w:rPr>
      </w:pPr>
      <w:r w:rsidRPr="001D7DD2">
        <w:rPr>
          <w:rFonts w:ascii="Palatino Linotype" w:hAnsi="Palatino Linotype" w:cs="Arial"/>
          <w:b/>
          <w:i/>
          <w:sz w:val="22"/>
        </w:rPr>
        <w:t>XXI. Información confidencial:</w:t>
      </w:r>
      <w:r w:rsidRPr="001D7DD2">
        <w:rPr>
          <w:rFonts w:ascii="Palatino Linotype" w:hAnsi="Palatino Linotype" w:cs="Arial"/>
          <w:i/>
          <w:sz w:val="22"/>
        </w:rPr>
        <w:t xml:space="preserve"> Se considera como información confidencial los secretos bancario, fiduciario, industrial, comercial, fiscal, bursátil y postal, cuya titularidad corresponda a particulares, sujetos de derecho internacional o a sujetos obligados cuando no involucren el ejercicio de recursos públicos;</w:t>
      </w:r>
    </w:p>
    <w:p w14:paraId="032A5F1E" w14:textId="77777777" w:rsidR="00A036A6" w:rsidRPr="001D7DD2" w:rsidRDefault="00A036A6" w:rsidP="00A036A6">
      <w:pPr>
        <w:ind w:left="851" w:right="851"/>
        <w:jc w:val="both"/>
        <w:rPr>
          <w:rFonts w:ascii="Palatino Linotype" w:hAnsi="Palatino Linotype" w:cs="Arial"/>
          <w:b/>
          <w:i/>
          <w:sz w:val="22"/>
        </w:rPr>
      </w:pPr>
    </w:p>
    <w:p w14:paraId="0B8FBCF2" w14:textId="77777777" w:rsidR="00A036A6" w:rsidRPr="001D7DD2" w:rsidRDefault="00A036A6" w:rsidP="00A036A6">
      <w:pPr>
        <w:ind w:left="851" w:right="851"/>
        <w:jc w:val="both"/>
        <w:rPr>
          <w:rFonts w:ascii="Palatino Linotype" w:hAnsi="Palatino Linotype" w:cs="Arial"/>
          <w:i/>
          <w:sz w:val="22"/>
        </w:rPr>
      </w:pPr>
      <w:r w:rsidRPr="001D7DD2">
        <w:rPr>
          <w:rFonts w:ascii="Palatino Linotype" w:hAnsi="Palatino Linotype" w:cs="Arial"/>
          <w:b/>
          <w:i/>
          <w:sz w:val="22"/>
        </w:rPr>
        <w:t>XLV. Versión pública:</w:t>
      </w:r>
      <w:r w:rsidRPr="001D7DD2">
        <w:rPr>
          <w:rFonts w:ascii="Palatino Linotype" w:hAnsi="Palatino Linotype" w:cs="Arial"/>
          <w:i/>
          <w:sz w:val="22"/>
        </w:rPr>
        <w:t xml:space="preserve"> Documento en el que se elimine, suprime o borra la información clasificada como reservada o confidencial para permitir su acceso.</w:t>
      </w:r>
    </w:p>
    <w:p w14:paraId="2450487D" w14:textId="77777777" w:rsidR="00A036A6" w:rsidRPr="001D7DD2" w:rsidRDefault="00A036A6" w:rsidP="00A036A6">
      <w:pPr>
        <w:ind w:left="851" w:right="851"/>
        <w:jc w:val="both"/>
        <w:rPr>
          <w:rFonts w:ascii="Palatino Linotype" w:hAnsi="Palatino Linotype" w:cs="Arial"/>
          <w:i/>
          <w:sz w:val="22"/>
        </w:rPr>
      </w:pPr>
      <w:r w:rsidRPr="001D7DD2">
        <w:rPr>
          <w:rFonts w:ascii="Palatino Linotype" w:hAnsi="Palatino Linotype" w:cs="Arial"/>
          <w:i/>
          <w:sz w:val="22"/>
        </w:rPr>
        <w:t>[…]</w:t>
      </w:r>
    </w:p>
    <w:p w14:paraId="36F9B333" w14:textId="77777777" w:rsidR="00A036A6" w:rsidRPr="001D7DD2" w:rsidRDefault="00A036A6" w:rsidP="00A036A6">
      <w:pPr>
        <w:ind w:left="851" w:right="851"/>
        <w:jc w:val="both"/>
        <w:rPr>
          <w:rFonts w:ascii="Palatino Linotype" w:hAnsi="Palatino Linotype" w:cs="Arial"/>
          <w:b/>
          <w:i/>
          <w:sz w:val="22"/>
        </w:rPr>
      </w:pPr>
    </w:p>
    <w:p w14:paraId="245C8747" w14:textId="77777777" w:rsidR="00A036A6" w:rsidRPr="001D7DD2" w:rsidRDefault="00A036A6" w:rsidP="00A036A6">
      <w:pPr>
        <w:ind w:left="851" w:right="851"/>
        <w:jc w:val="both"/>
        <w:rPr>
          <w:rFonts w:ascii="Palatino Linotype" w:hAnsi="Palatino Linotype" w:cs="Arial"/>
          <w:i/>
          <w:sz w:val="22"/>
        </w:rPr>
      </w:pPr>
      <w:r w:rsidRPr="001D7DD2">
        <w:rPr>
          <w:rFonts w:ascii="Palatino Linotype" w:hAnsi="Palatino Linotype" w:cs="Arial"/>
          <w:b/>
          <w:i/>
          <w:sz w:val="22"/>
        </w:rPr>
        <w:t>Artículo 91.</w:t>
      </w:r>
      <w:r w:rsidRPr="001D7DD2">
        <w:rPr>
          <w:rFonts w:ascii="Palatino Linotype" w:hAnsi="Palatino Linotype" w:cs="Arial"/>
          <w:i/>
          <w:sz w:val="22"/>
        </w:rPr>
        <w:t xml:space="preserve"> El acceso a la información pública será restringido excepcionalmente, cuando ésta sea clasificada como reservada o confidencial.</w:t>
      </w:r>
    </w:p>
    <w:p w14:paraId="0CBE8590" w14:textId="77777777" w:rsidR="00A036A6" w:rsidRPr="001D7DD2" w:rsidRDefault="00A036A6" w:rsidP="00A036A6">
      <w:pPr>
        <w:ind w:left="851" w:right="851"/>
        <w:jc w:val="both"/>
        <w:rPr>
          <w:rFonts w:ascii="Palatino Linotype" w:hAnsi="Palatino Linotype" w:cs="Arial"/>
          <w:i/>
          <w:sz w:val="22"/>
        </w:rPr>
      </w:pPr>
    </w:p>
    <w:p w14:paraId="0416A5D4" w14:textId="77777777" w:rsidR="00A036A6" w:rsidRPr="001D7DD2" w:rsidRDefault="00A036A6" w:rsidP="00A036A6">
      <w:pPr>
        <w:ind w:left="851" w:right="851"/>
        <w:jc w:val="both"/>
        <w:rPr>
          <w:rFonts w:ascii="Palatino Linotype" w:hAnsi="Palatino Linotype" w:cs="Arial"/>
          <w:i/>
          <w:sz w:val="22"/>
        </w:rPr>
      </w:pPr>
      <w:r w:rsidRPr="001D7DD2">
        <w:rPr>
          <w:rFonts w:ascii="Palatino Linotype" w:hAnsi="Palatino Linotype" w:cs="Arial"/>
          <w:b/>
          <w:i/>
          <w:sz w:val="22"/>
        </w:rPr>
        <w:t>Artículo 132.</w:t>
      </w:r>
      <w:r w:rsidRPr="001D7DD2">
        <w:rPr>
          <w:rFonts w:ascii="Palatino Linotype" w:hAnsi="Palatino Linotype" w:cs="Arial"/>
          <w:i/>
          <w:sz w:val="22"/>
        </w:rPr>
        <w:t xml:space="preserve"> </w:t>
      </w:r>
      <w:r w:rsidRPr="001D7DD2">
        <w:rPr>
          <w:rFonts w:ascii="Palatino Linotype" w:hAnsi="Palatino Linotype" w:cs="Arial"/>
          <w:i/>
          <w:sz w:val="22"/>
          <w:u w:val="single"/>
        </w:rPr>
        <w:t>La clasificación de la información se llevará a cabo en el momento en que</w:t>
      </w:r>
      <w:r w:rsidRPr="001D7DD2">
        <w:rPr>
          <w:rFonts w:ascii="Palatino Linotype" w:hAnsi="Palatino Linotype" w:cs="Arial"/>
          <w:i/>
          <w:sz w:val="22"/>
        </w:rPr>
        <w:t>:</w:t>
      </w:r>
    </w:p>
    <w:p w14:paraId="73E4788D" w14:textId="77777777" w:rsidR="00A036A6" w:rsidRPr="001D7DD2" w:rsidRDefault="00A036A6" w:rsidP="00A036A6">
      <w:pPr>
        <w:ind w:left="851" w:right="851"/>
        <w:jc w:val="both"/>
        <w:rPr>
          <w:rFonts w:ascii="Palatino Linotype" w:hAnsi="Palatino Linotype" w:cs="Arial"/>
          <w:b/>
          <w:i/>
          <w:sz w:val="22"/>
        </w:rPr>
      </w:pPr>
    </w:p>
    <w:p w14:paraId="1EF19E74" w14:textId="77777777" w:rsidR="00A036A6" w:rsidRPr="001D7DD2" w:rsidRDefault="00A036A6" w:rsidP="00A036A6">
      <w:pPr>
        <w:ind w:left="851" w:right="851"/>
        <w:jc w:val="both"/>
        <w:rPr>
          <w:rFonts w:ascii="Palatino Linotype" w:hAnsi="Palatino Linotype" w:cs="Arial"/>
          <w:i/>
          <w:sz w:val="22"/>
        </w:rPr>
      </w:pPr>
      <w:r w:rsidRPr="001D7DD2">
        <w:rPr>
          <w:rFonts w:ascii="Palatino Linotype" w:hAnsi="Palatino Linotype" w:cs="Arial"/>
          <w:b/>
          <w:i/>
          <w:sz w:val="22"/>
        </w:rPr>
        <w:lastRenderedPageBreak/>
        <w:t>I.</w:t>
      </w:r>
      <w:r w:rsidRPr="001D7DD2">
        <w:rPr>
          <w:rFonts w:ascii="Palatino Linotype" w:hAnsi="Palatino Linotype" w:cs="Arial"/>
          <w:i/>
          <w:sz w:val="22"/>
        </w:rPr>
        <w:t xml:space="preserve"> Se reciba una solicitud de acceso a la información;</w:t>
      </w:r>
    </w:p>
    <w:p w14:paraId="36588AE7" w14:textId="77777777" w:rsidR="00A036A6" w:rsidRPr="001D7DD2" w:rsidRDefault="00A036A6" w:rsidP="00A036A6">
      <w:pPr>
        <w:ind w:left="851" w:right="851"/>
        <w:jc w:val="both"/>
        <w:rPr>
          <w:rFonts w:ascii="Palatino Linotype" w:hAnsi="Palatino Linotype" w:cs="Arial"/>
          <w:i/>
          <w:sz w:val="22"/>
          <w:u w:val="single"/>
        </w:rPr>
      </w:pPr>
      <w:r w:rsidRPr="001D7DD2">
        <w:rPr>
          <w:rFonts w:ascii="Palatino Linotype" w:hAnsi="Palatino Linotype" w:cs="Arial"/>
          <w:b/>
          <w:i/>
          <w:sz w:val="22"/>
        </w:rPr>
        <w:t>II.</w:t>
      </w:r>
      <w:r w:rsidRPr="001D7DD2">
        <w:rPr>
          <w:rFonts w:ascii="Palatino Linotype" w:hAnsi="Palatino Linotype" w:cs="Arial"/>
          <w:i/>
          <w:sz w:val="22"/>
        </w:rPr>
        <w:t xml:space="preserve"> </w:t>
      </w:r>
      <w:r w:rsidRPr="001D7DD2">
        <w:rPr>
          <w:rFonts w:ascii="Palatino Linotype" w:hAnsi="Palatino Linotype" w:cs="Arial"/>
          <w:i/>
          <w:sz w:val="22"/>
          <w:u w:val="single"/>
        </w:rPr>
        <w:t>Se determine mediante resolución de autoridad competente; o</w:t>
      </w:r>
    </w:p>
    <w:p w14:paraId="7DD593AF" w14:textId="77777777" w:rsidR="00A036A6" w:rsidRPr="001D7DD2" w:rsidRDefault="00A036A6" w:rsidP="00A036A6">
      <w:pPr>
        <w:ind w:left="851" w:right="851"/>
        <w:jc w:val="both"/>
        <w:rPr>
          <w:rFonts w:ascii="Palatino Linotype" w:hAnsi="Palatino Linotype" w:cs="Arial"/>
          <w:i/>
          <w:sz w:val="22"/>
          <w:u w:val="single"/>
        </w:rPr>
      </w:pPr>
      <w:r w:rsidRPr="001D7DD2">
        <w:rPr>
          <w:rFonts w:ascii="Palatino Linotype" w:hAnsi="Palatino Linotype" w:cs="Arial"/>
          <w:b/>
          <w:i/>
          <w:sz w:val="22"/>
        </w:rPr>
        <w:t>III.</w:t>
      </w:r>
      <w:r w:rsidRPr="001D7DD2">
        <w:rPr>
          <w:rFonts w:ascii="Palatino Linotype" w:hAnsi="Palatino Linotype" w:cs="Arial"/>
          <w:i/>
          <w:sz w:val="22"/>
        </w:rPr>
        <w:t xml:space="preserve"> </w:t>
      </w:r>
      <w:r w:rsidRPr="001D7DD2">
        <w:rPr>
          <w:rFonts w:ascii="Palatino Linotype" w:hAnsi="Palatino Linotype" w:cs="Arial"/>
          <w:i/>
          <w:sz w:val="22"/>
          <w:u w:val="single"/>
        </w:rPr>
        <w:t>Se generen versiones públicas para dar cumplimiento a las obligaciones de transparencia previstas en esta Ley.</w:t>
      </w:r>
    </w:p>
    <w:p w14:paraId="058FA3A1" w14:textId="77777777" w:rsidR="00A036A6" w:rsidRPr="001D7DD2" w:rsidRDefault="00A036A6" w:rsidP="00A036A6">
      <w:pPr>
        <w:ind w:left="851" w:right="851"/>
        <w:jc w:val="both"/>
        <w:rPr>
          <w:rFonts w:ascii="Palatino Linotype" w:hAnsi="Palatino Linotype" w:cs="Arial"/>
          <w:i/>
          <w:sz w:val="22"/>
        </w:rPr>
      </w:pPr>
      <w:r w:rsidRPr="001D7DD2">
        <w:rPr>
          <w:rFonts w:ascii="Palatino Linotype" w:hAnsi="Palatino Linotype" w:cs="Arial"/>
          <w:i/>
          <w:sz w:val="22"/>
        </w:rPr>
        <w:t>[…]</w:t>
      </w:r>
    </w:p>
    <w:p w14:paraId="7284FF1F" w14:textId="77777777" w:rsidR="00A036A6" w:rsidRPr="001D7DD2" w:rsidRDefault="00A036A6" w:rsidP="00A036A6">
      <w:pPr>
        <w:ind w:left="851" w:right="851"/>
        <w:jc w:val="both"/>
        <w:rPr>
          <w:rFonts w:ascii="Palatino Linotype" w:hAnsi="Palatino Linotype" w:cs="Arial"/>
          <w:i/>
          <w:sz w:val="22"/>
        </w:rPr>
      </w:pPr>
    </w:p>
    <w:p w14:paraId="733C4BD5" w14:textId="77777777" w:rsidR="00A036A6" w:rsidRPr="001D7DD2" w:rsidRDefault="00A036A6" w:rsidP="00A036A6">
      <w:pPr>
        <w:ind w:left="851" w:right="851"/>
        <w:jc w:val="both"/>
        <w:rPr>
          <w:rFonts w:ascii="Palatino Linotype" w:hAnsi="Palatino Linotype" w:cs="Arial"/>
          <w:i/>
          <w:sz w:val="22"/>
        </w:rPr>
      </w:pPr>
      <w:r w:rsidRPr="001D7DD2">
        <w:rPr>
          <w:rFonts w:ascii="Palatino Linotype" w:hAnsi="Palatino Linotype" w:cs="Arial"/>
          <w:b/>
          <w:i/>
          <w:sz w:val="22"/>
        </w:rPr>
        <w:t>Artículo 143.</w:t>
      </w:r>
      <w:r w:rsidRPr="001D7DD2">
        <w:rPr>
          <w:rFonts w:ascii="Palatino Linotype" w:hAnsi="Palatino Linotype" w:cs="Arial"/>
          <w:i/>
          <w:sz w:val="22"/>
        </w:rPr>
        <w:t xml:space="preserve"> </w:t>
      </w:r>
      <w:r w:rsidRPr="001D7DD2">
        <w:rPr>
          <w:rFonts w:ascii="Palatino Linotype" w:hAnsi="Palatino Linotype" w:cs="Arial"/>
          <w:i/>
          <w:sz w:val="22"/>
          <w:u w:val="single"/>
        </w:rPr>
        <w:t>Para los efectos de esta Ley se considera información confidencial, la clasificada como tal, de manera permanente, por su naturaleza, cuando</w:t>
      </w:r>
      <w:r w:rsidRPr="001D7DD2">
        <w:rPr>
          <w:rFonts w:ascii="Palatino Linotype" w:hAnsi="Palatino Linotype" w:cs="Arial"/>
          <w:i/>
          <w:sz w:val="22"/>
        </w:rPr>
        <w:t>:</w:t>
      </w:r>
    </w:p>
    <w:p w14:paraId="6B362915" w14:textId="77777777" w:rsidR="00A036A6" w:rsidRPr="001D7DD2" w:rsidRDefault="00A036A6" w:rsidP="00A036A6">
      <w:pPr>
        <w:ind w:left="851" w:right="851"/>
        <w:jc w:val="both"/>
        <w:rPr>
          <w:rFonts w:ascii="Palatino Linotype" w:hAnsi="Palatino Linotype" w:cs="Arial"/>
          <w:b/>
          <w:i/>
          <w:sz w:val="22"/>
        </w:rPr>
      </w:pPr>
    </w:p>
    <w:p w14:paraId="17D2EA77" w14:textId="77777777" w:rsidR="00A036A6" w:rsidRPr="001D7DD2" w:rsidRDefault="00A036A6" w:rsidP="00A036A6">
      <w:pPr>
        <w:ind w:left="851" w:right="851"/>
        <w:jc w:val="both"/>
        <w:rPr>
          <w:rFonts w:ascii="Palatino Linotype" w:hAnsi="Palatino Linotype" w:cs="Arial"/>
          <w:i/>
          <w:sz w:val="22"/>
        </w:rPr>
      </w:pPr>
      <w:r w:rsidRPr="001D7DD2">
        <w:rPr>
          <w:rFonts w:ascii="Palatino Linotype" w:hAnsi="Palatino Linotype" w:cs="Arial"/>
          <w:b/>
          <w:i/>
          <w:sz w:val="22"/>
        </w:rPr>
        <w:t>I.</w:t>
      </w:r>
      <w:r w:rsidRPr="001D7DD2">
        <w:rPr>
          <w:rFonts w:ascii="Palatino Linotype" w:hAnsi="Palatino Linotype" w:cs="Arial"/>
          <w:i/>
          <w:sz w:val="22"/>
        </w:rPr>
        <w:t xml:space="preserve"> </w:t>
      </w:r>
      <w:r w:rsidRPr="001D7DD2">
        <w:rPr>
          <w:rFonts w:ascii="Palatino Linotype" w:hAnsi="Palatino Linotype" w:cs="Arial"/>
          <w:i/>
          <w:sz w:val="22"/>
          <w:u w:val="single"/>
        </w:rPr>
        <w:t>Se refiera a la información privada y los datos personales concernientes a una persona física o jurídico colectiva identificada o identificable</w:t>
      </w:r>
      <w:r w:rsidRPr="001D7DD2">
        <w:rPr>
          <w:rFonts w:ascii="Palatino Linotype" w:hAnsi="Palatino Linotype" w:cs="Arial"/>
          <w:i/>
          <w:sz w:val="22"/>
        </w:rPr>
        <w:t>;</w:t>
      </w:r>
    </w:p>
    <w:p w14:paraId="117996FF" w14:textId="77777777" w:rsidR="00A036A6" w:rsidRPr="001D7DD2" w:rsidRDefault="00A036A6" w:rsidP="00A036A6">
      <w:pPr>
        <w:ind w:left="851" w:right="851"/>
        <w:jc w:val="both"/>
        <w:rPr>
          <w:rFonts w:ascii="Palatino Linotype" w:hAnsi="Palatino Linotype" w:cs="Arial"/>
          <w:i/>
          <w:sz w:val="22"/>
          <w:u w:val="single"/>
        </w:rPr>
      </w:pPr>
      <w:r w:rsidRPr="001D7DD2">
        <w:rPr>
          <w:rFonts w:ascii="Palatino Linotype" w:hAnsi="Palatino Linotype" w:cs="Arial"/>
          <w:b/>
          <w:i/>
          <w:sz w:val="22"/>
        </w:rPr>
        <w:t>II.</w:t>
      </w:r>
      <w:r w:rsidRPr="001D7DD2">
        <w:rPr>
          <w:rFonts w:ascii="Palatino Linotype" w:hAnsi="Palatino Linotype" w:cs="Arial"/>
          <w:i/>
          <w:sz w:val="22"/>
        </w:rPr>
        <w:t xml:space="preserve"> </w:t>
      </w:r>
      <w:r w:rsidRPr="001D7DD2">
        <w:rPr>
          <w:rFonts w:ascii="Palatino Linotype" w:hAnsi="Palatino Linotype" w:cs="Arial"/>
          <w:i/>
          <w:sz w:val="22"/>
          <w:u w:val="single"/>
        </w:rPr>
        <w:t>Los secretos bancario, fiduciario, industrial, comercial, fiscal, bursátil y postal, cuya titularidad corresponda a particulares, sujetos de derecho internacional o a sujetos obligados cuando no involucren el ejercicio de recursos públicos; y</w:t>
      </w:r>
    </w:p>
    <w:p w14:paraId="00A27E38" w14:textId="77777777" w:rsidR="00A036A6" w:rsidRPr="001D7DD2" w:rsidRDefault="00A036A6" w:rsidP="00A036A6">
      <w:pPr>
        <w:ind w:left="851" w:right="851"/>
        <w:jc w:val="both"/>
        <w:rPr>
          <w:rFonts w:ascii="Palatino Linotype" w:hAnsi="Palatino Linotype" w:cs="Arial"/>
          <w:i/>
          <w:sz w:val="22"/>
        </w:rPr>
      </w:pPr>
      <w:r w:rsidRPr="001D7DD2">
        <w:rPr>
          <w:rFonts w:ascii="Palatino Linotype" w:hAnsi="Palatino Linotype" w:cs="Arial"/>
          <w:b/>
          <w:i/>
          <w:sz w:val="22"/>
        </w:rPr>
        <w:t>III.</w:t>
      </w:r>
      <w:r w:rsidRPr="001D7DD2">
        <w:rPr>
          <w:rFonts w:ascii="Palatino Linotype" w:hAnsi="Palatino Linotype" w:cs="Arial"/>
          <w:i/>
          <w:sz w:val="22"/>
        </w:rPr>
        <w:t xml:space="preserve"> La que presenten los particulares a los sujetos obligados, de conformidad con lo dispuesto por las leyes o los tratados internacionales.</w:t>
      </w:r>
    </w:p>
    <w:p w14:paraId="74D0EC0E" w14:textId="77777777" w:rsidR="00A036A6" w:rsidRPr="001D7DD2" w:rsidRDefault="00A036A6" w:rsidP="00A036A6">
      <w:pPr>
        <w:ind w:left="851" w:right="851"/>
        <w:jc w:val="both"/>
        <w:rPr>
          <w:rFonts w:ascii="Palatino Linotype" w:hAnsi="Palatino Linotype" w:cs="Arial"/>
          <w:i/>
          <w:sz w:val="22"/>
        </w:rPr>
      </w:pPr>
    </w:p>
    <w:p w14:paraId="0DFCBA65" w14:textId="77777777" w:rsidR="00A036A6" w:rsidRPr="001D7DD2" w:rsidRDefault="00A036A6" w:rsidP="00A036A6">
      <w:pPr>
        <w:ind w:left="851" w:right="851"/>
        <w:jc w:val="both"/>
        <w:rPr>
          <w:rFonts w:ascii="Palatino Linotype" w:hAnsi="Palatino Linotype" w:cs="Arial"/>
          <w:i/>
          <w:sz w:val="22"/>
        </w:rPr>
      </w:pPr>
      <w:r w:rsidRPr="001D7DD2">
        <w:rPr>
          <w:rFonts w:ascii="Palatino Linotype" w:hAnsi="Palatino Linotype" w:cs="Arial"/>
          <w:i/>
          <w:sz w:val="22"/>
        </w:rPr>
        <w:t xml:space="preserve">La información confidencial no estará sujeta a temporalidad alguna y sólo podrán tener acceso a ella los titulares de </w:t>
      </w:r>
      <w:proofErr w:type="gramStart"/>
      <w:r w:rsidRPr="001D7DD2">
        <w:rPr>
          <w:rFonts w:ascii="Palatino Linotype" w:hAnsi="Palatino Linotype" w:cs="Arial"/>
          <w:i/>
          <w:sz w:val="22"/>
        </w:rPr>
        <w:t>la misma</w:t>
      </w:r>
      <w:proofErr w:type="gramEnd"/>
      <w:r w:rsidRPr="001D7DD2">
        <w:rPr>
          <w:rFonts w:ascii="Palatino Linotype" w:hAnsi="Palatino Linotype" w:cs="Arial"/>
          <w:i/>
          <w:sz w:val="22"/>
        </w:rPr>
        <w:t>, sus representantes y los servidores públicos facultados para ello.</w:t>
      </w:r>
    </w:p>
    <w:p w14:paraId="33876386" w14:textId="77777777" w:rsidR="00A036A6" w:rsidRPr="001D7DD2" w:rsidRDefault="00A036A6" w:rsidP="00A036A6">
      <w:pPr>
        <w:ind w:left="851" w:right="851"/>
        <w:jc w:val="both"/>
        <w:rPr>
          <w:rFonts w:ascii="Palatino Linotype" w:hAnsi="Palatino Linotype" w:cs="Arial"/>
          <w:i/>
          <w:sz w:val="22"/>
        </w:rPr>
      </w:pPr>
    </w:p>
    <w:p w14:paraId="6C01D34F" w14:textId="77777777" w:rsidR="00A036A6" w:rsidRPr="001D7DD2" w:rsidRDefault="00A036A6" w:rsidP="00A036A6">
      <w:pPr>
        <w:ind w:left="851" w:right="851"/>
        <w:jc w:val="both"/>
        <w:rPr>
          <w:rFonts w:ascii="Palatino Linotype" w:hAnsi="Palatino Linotype" w:cs="Arial"/>
          <w:i/>
          <w:sz w:val="22"/>
        </w:rPr>
      </w:pPr>
      <w:r w:rsidRPr="001D7DD2">
        <w:rPr>
          <w:rFonts w:ascii="Palatino Linotype" w:hAnsi="Palatino Linotype" w:cs="Arial"/>
          <w:i/>
          <w:sz w:val="22"/>
        </w:rPr>
        <w:t>No se considerará confidencial la información que se encuentre en los registros públicos o en fuentes de acceso público, ni tampoco la que sea considerada por la presente ley como información pública. [Sic]</w:t>
      </w:r>
    </w:p>
    <w:p w14:paraId="1D14706B" w14:textId="77777777" w:rsidR="00A036A6" w:rsidRPr="001D7DD2" w:rsidRDefault="00A036A6" w:rsidP="00A036A6">
      <w:pPr>
        <w:spacing w:line="360" w:lineRule="auto"/>
        <w:jc w:val="both"/>
        <w:rPr>
          <w:rFonts w:ascii="Palatino Linotype" w:hAnsi="Palatino Linotype"/>
        </w:rPr>
      </w:pPr>
    </w:p>
    <w:p w14:paraId="34296FF2" w14:textId="77777777" w:rsidR="00A036A6" w:rsidRPr="001D7DD2" w:rsidRDefault="00A036A6" w:rsidP="00A036A6">
      <w:pPr>
        <w:spacing w:line="360" w:lineRule="auto"/>
        <w:jc w:val="both"/>
        <w:rPr>
          <w:rFonts w:ascii="Palatino Linotype" w:hAnsi="Palatino Linotype"/>
        </w:rPr>
      </w:pPr>
      <w:r w:rsidRPr="001D7DD2">
        <w:rPr>
          <w:rFonts w:ascii="Palatino Linotype" w:hAnsi="Palatino Linotype"/>
        </w:rPr>
        <w:t xml:space="preserve">Igualmente, los </w:t>
      </w:r>
      <w:r w:rsidRPr="001D7DD2">
        <w:rPr>
          <w:rFonts w:ascii="Palatino Linotype" w:hAnsi="Palatino Linotype"/>
          <w:i/>
        </w:rPr>
        <w:t>Lineamientos Generales en Materia de Clasificación y Desclasificación de la Información, así como para la elaboración de Versiones Públicas</w:t>
      </w:r>
      <w:r w:rsidRPr="001D7DD2">
        <w:rPr>
          <w:rFonts w:ascii="Palatino Linotype" w:hAnsi="Palatino Linotype"/>
        </w:rPr>
        <w:t>, emitidos por el Consejo Nacional del Sistema Nacional de Transparencia, Acceso a la Información Pública y Protección de Datos Personales, publicados en el Diario Oficial de la Federación el día quince de abril de dos mil dieciséis, tienen por objeto establecer los criterios con base en los cuales los sujetos obligados clasificarán como reservada o confidencial la información que posean, desclasificarán y generarán, en su caso, versiones públicas de expedientes o documentos que contengan partes o secciones clasificadas.</w:t>
      </w:r>
    </w:p>
    <w:p w14:paraId="34B85DCC" w14:textId="77777777" w:rsidR="00A036A6" w:rsidRPr="001D7DD2" w:rsidRDefault="00A036A6" w:rsidP="00A036A6">
      <w:pPr>
        <w:spacing w:line="360" w:lineRule="auto"/>
        <w:jc w:val="both"/>
        <w:rPr>
          <w:rFonts w:ascii="Palatino Linotype" w:hAnsi="Palatino Linotype" w:cs="Arial"/>
          <w:lang w:eastAsia="es-CO"/>
        </w:rPr>
      </w:pPr>
    </w:p>
    <w:p w14:paraId="24E88B55" w14:textId="088D94FF" w:rsidR="00A036A6" w:rsidRPr="001D7DD2" w:rsidRDefault="00A036A6" w:rsidP="00D9175E">
      <w:pPr>
        <w:spacing w:line="360" w:lineRule="auto"/>
        <w:jc w:val="both"/>
        <w:rPr>
          <w:rFonts w:ascii="Palatino Linotype" w:hAnsi="Palatino Linotype" w:cs="Arial"/>
          <w:lang w:eastAsia="es-CO"/>
        </w:rPr>
      </w:pPr>
      <w:r w:rsidRPr="001D7DD2">
        <w:rPr>
          <w:rFonts w:ascii="Palatino Linotype" w:hAnsi="Palatino Linotype" w:cs="Arial"/>
          <w:lang w:eastAsia="es-CO"/>
        </w:rPr>
        <w:lastRenderedPageBreak/>
        <w:t>Por lo tanto, la entrega de documentos en su versión pública debe acompañarse necesariamente del Acuerdo del Comité de Transparencia que la sustente el cual debe estar debidamente fundado y motivado, en el que se expongan los fundamentos y razonamientos que llevaron al Sujeto Obligado a testar, suprimir o eliminar datos de dicho soporte documental, ya que no hacerlo, se reitera que lo entregado no tendría un sustento jurídico ni resultaría ser una versión pública, sino más bien una documentación ilegible, incompleta o tachada; ya que el no justificar las causas o motivos por las que no se aprecian determinados datos -ya sea porque se testan o suprimen, deja al solicitante en estado de incertidumbre, al no conocer o comprender porque no aparecen en la documentación respectiva.</w:t>
      </w:r>
    </w:p>
    <w:p w14:paraId="3A99A7BF" w14:textId="33C50B33" w:rsidR="00D9175E" w:rsidRPr="001D7DD2" w:rsidRDefault="00D9175E" w:rsidP="00D9175E">
      <w:pPr>
        <w:spacing w:line="360" w:lineRule="auto"/>
        <w:jc w:val="both"/>
        <w:rPr>
          <w:rFonts w:ascii="Palatino Linotype" w:hAnsi="Palatino Linotype" w:cs="Arial"/>
          <w:lang w:eastAsia="es-CO"/>
        </w:rPr>
      </w:pPr>
    </w:p>
    <w:p w14:paraId="5B93FE65" w14:textId="7AF74FCE" w:rsidR="00D9175E" w:rsidRPr="001D7DD2" w:rsidRDefault="00D9175E" w:rsidP="00D9175E">
      <w:pPr>
        <w:pBdr>
          <w:top w:val="nil"/>
          <w:left w:val="nil"/>
          <w:bottom w:val="nil"/>
          <w:right w:val="nil"/>
          <w:between w:val="nil"/>
        </w:pBdr>
        <w:spacing w:line="360" w:lineRule="auto"/>
        <w:jc w:val="both"/>
        <w:rPr>
          <w:rFonts w:ascii="Palatino Linotype" w:eastAsia="Palatino Linotype" w:hAnsi="Palatino Linotype" w:cs="Palatino Linotype"/>
          <w:color w:val="000000"/>
          <w:lang w:val="es-ES_tradnl" w:eastAsia="es-MX"/>
        </w:rPr>
      </w:pPr>
      <w:r w:rsidRPr="001D7DD2">
        <w:rPr>
          <w:rFonts w:ascii="Palatino Linotype" w:eastAsia="Palatino Linotype" w:hAnsi="Palatino Linotype" w:cs="Palatino Linotype"/>
          <w:color w:val="000000"/>
          <w:lang w:val="es-ES_tradnl" w:eastAsia="es-MX"/>
        </w:rPr>
        <w:t xml:space="preserve">En mérito de lo expuesto en líneas anteriores, este Instituto considera que los motivos de inconformidad planteados por el Recurrente resultan parcialmente fundados en el recurso de revisión que es materia de esta resolución; por ello </w:t>
      </w:r>
      <w:r w:rsidRPr="001D7DD2">
        <w:rPr>
          <w:rFonts w:ascii="Palatino Linotype" w:eastAsia="Palatino Linotype" w:hAnsi="Palatino Linotype" w:cs="Palatino Linotype"/>
          <w:bCs/>
          <w:color w:val="000000"/>
          <w:lang w:val="es-ES_tradnl" w:eastAsia="es-MX"/>
        </w:rPr>
        <w:t xml:space="preserve">con fundamento en la </w:t>
      </w:r>
      <w:r w:rsidRPr="001D7DD2">
        <w:rPr>
          <w:rFonts w:ascii="Palatino Linotype" w:eastAsia="Palatino Linotype" w:hAnsi="Palatino Linotype" w:cs="Palatino Linotype"/>
          <w:bCs/>
          <w:i/>
          <w:iCs/>
          <w:color w:val="000000"/>
          <w:lang w:val="es-ES_tradnl" w:eastAsia="es-MX"/>
        </w:rPr>
        <w:t>primera hipótesis</w:t>
      </w:r>
      <w:r w:rsidRPr="001D7DD2">
        <w:rPr>
          <w:rFonts w:ascii="Palatino Linotype" w:eastAsia="Palatino Linotype" w:hAnsi="Palatino Linotype" w:cs="Palatino Linotype"/>
          <w:bCs/>
          <w:color w:val="000000"/>
          <w:lang w:val="es-ES_tradnl" w:eastAsia="es-MX"/>
        </w:rPr>
        <w:t xml:space="preserve"> de la fracción III, del artículo 186,</w:t>
      </w:r>
      <w:r w:rsidRPr="001D7DD2">
        <w:rPr>
          <w:rFonts w:ascii="Palatino Linotype" w:eastAsia="Palatino Linotype" w:hAnsi="Palatino Linotype" w:cs="Palatino Linotype"/>
          <w:b/>
          <w:color w:val="000000"/>
          <w:lang w:val="es-ES_tradnl" w:eastAsia="es-MX"/>
        </w:rPr>
        <w:t xml:space="preserve"> </w:t>
      </w:r>
      <w:r w:rsidRPr="001D7DD2">
        <w:rPr>
          <w:rFonts w:ascii="Palatino Linotype" w:eastAsia="Palatino Linotype" w:hAnsi="Palatino Linotype" w:cs="Palatino Linotype"/>
          <w:color w:val="000000"/>
          <w:lang w:val="es-ES_tradnl" w:eastAsia="es-MX"/>
        </w:rPr>
        <w:t xml:space="preserve">de la Ley de Transparencia y Acceso a la Información Pública del Estado de México y Municipios, se </w:t>
      </w:r>
      <w:r w:rsidRPr="001D7DD2">
        <w:rPr>
          <w:rFonts w:ascii="Palatino Linotype" w:eastAsia="Palatino Linotype" w:hAnsi="Palatino Linotype" w:cs="Palatino Linotype"/>
          <w:b/>
          <w:color w:val="000000"/>
          <w:lang w:val="es-ES_tradnl" w:eastAsia="es-MX"/>
        </w:rPr>
        <w:t xml:space="preserve">REVOCA </w:t>
      </w:r>
      <w:r w:rsidRPr="001D7DD2">
        <w:rPr>
          <w:rFonts w:ascii="Palatino Linotype" w:eastAsia="Palatino Linotype" w:hAnsi="Palatino Linotype" w:cs="Palatino Linotype"/>
          <w:color w:val="000000"/>
          <w:lang w:val="es-ES_tradnl" w:eastAsia="es-MX"/>
        </w:rPr>
        <w:t xml:space="preserve">la respuesta proporcionada en cumplimiento a la resolución del recurso de revisión </w:t>
      </w:r>
      <w:r w:rsidRPr="001D7DD2">
        <w:rPr>
          <w:rFonts w:ascii="Palatino Linotype" w:eastAsia="Palatino Linotype" w:hAnsi="Palatino Linotype" w:cs="Palatino Linotype"/>
          <w:b/>
          <w:color w:val="000000"/>
          <w:lang w:val="es-MX" w:eastAsia="es-MX"/>
        </w:rPr>
        <w:t>00850/INFOEM/IP/RR/2022</w:t>
      </w:r>
      <w:r w:rsidRPr="001D7DD2">
        <w:rPr>
          <w:rFonts w:ascii="Palatino Linotype" w:eastAsia="Palatino Linotype" w:hAnsi="Palatino Linotype" w:cs="Palatino Linotype"/>
          <w:color w:val="000000"/>
          <w:lang w:val="es-ES_tradnl" w:eastAsia="es-MX"/>
        </w:rPr>
        <w:t>.</w:t>
      </w:r>
    </w:p>
    <w:p w14:paraId="5793514A" w14:textId="77777777" w:rsidR="00D9175E" w:rsidRPr="001D7DD2" w:rsidRDefault="00D9175E" w:rsidP="00D9175E">
      <w:pPr>
        <w:pBdr>
          <w:top w:val="nil"/>
          <w:left w:val="nil"/>
          <w:bottom w:val="nil"/>
          <w:right w:val="nil"/>
          <w:between w:val="nil"/>
        </w:pBdr>
        <w:spacing w:line="360" w:lineRule="auto"/>
        <w:jc w:val="both"/>
        <w:rPr>
          <w:rFonts w:ascii="Palatino Linotype" w:eastAsia="Palatino Linotype" w:hAnsi="Palatino Linotype" w:cs="Palatino Linotype"/>
          <w:color w:val="000000"/>
          <w:sz w:val="22"/>
          <w:szCs w:val="22"/>
          <w:lang w:val="es-ES_tradnl" w:eastAsia="es-MX"/>
        </w:rPr>
      </w:pPr>
    </w:p>
    <w:p w14:paraId="49A2739A" w14:textId="77777777" w:rsidR="00D9175E" w:rsidRPr="001D7DD2" w:rsidRDefault="00D9175E" w:rsidP="00D9175E">
      <w:pPr>
        <w:pBdr>
          <w:top w:val="nil"/>
          <w:left w:val="nil"/>
          <w:bottom w:val="nil"/>
          <w:right w:val="nil"/>
          <w:between w:val="nil"/>
        </w:pBdr>
        <w:spacing w:line="360" w:lineRule="auto"/>
        <w:jc w:val="both"/>
        <w:rPr>
          <w:rFonts w:ascii="Palatino Linotype" w:eastAsia="Palatino Linotype" w:hAnsi="Palatino Linotype" w:cs="Palatino Linotype"/>
          <w:color w:val="000000"/>
          <w:lang w:val="es-ES_tradnl" w:eastAsia="es-MX"/>
        </w:rPr>
      </w:pPr>
      <w:r w:rsidRPr="001D7DD2">
        <w:rPr>
          <w:rFonts w:ascii="Palatino Linotype" w:eastAsia="Palatino Linotype" w:hAnsi="Palatino Linotype" w:cs="Palatino Linotype"/>
          <w:color w:val="000000"/>
          <w:lang w:val="es-ES_tradnl" w:eastAsia="es-MX"/>
        </w:rPr>
        <w:t>Por lo antes expuesto y fundado es de resolverse y,</w:t>
      </w:r>
    </w:p>
    <w:p w14:paraId="7839AE1D" w14:textId="77777777" w:rsidR="00D9175E" w:rsidRPr="001D7DD2" w:rsidRDefault="00D9175E" w:rsidP="00D9175E">
      <w:pPr>
        <w:pBdr>
          <w:top w:val="nil"/>
          <w:left w:val="nil"/>
          <w:bottom w:val="nil"/>
          <w:right w:val="nil"/>
          <w:between w:val="nil"/>
        </w:pBdr>
        <w:spacing w:line="360" w:lineRule="auto"/>
        <w:jc w:val="both"/>
        <w:rPr>
          <w:rFonts w:ascii="Palatino Linotype" w:eastAsia="Palatino Linotype" w:hAnsi="Palatino Linotype" w:cs="Palatino Linotype"/>
          <w:color w:val="000000"/>
          <w:sz w:val="21"/>
          <w:szCs w:val="21"/>
          <w:lang w:val="es-ES_tradnl" w:eastAsia="es-MX"/>
        </w:rPr>
      </w:pPr>
    </w:p>
    <w:p w14:paraId="57D98033" w14:textId="77777777" w:rsidR="00D9175E" w:rsidRPr="001D7DD2" w:rsidRDefault="00D9175E" w:rsidP="00D9175E">
      <w:pPr>
        <w:pBdr>
          <w:top w:val="nil"/>
          <w:left w:val="nil"/>
          <w:bottom w:val="nil"/>
          <w:right w:val="nil"/>
          <w:between w:val="nil"/>
        </w:pBdr>
        <w:spacing w:line="360" w:lineRule="auto"/>
        <w:jc w:val="center"/>
        <w:rPr>
          <w:rFonts w:ascii="Palatino Linotype" w:eastAsia="Palatino Linotype" w:hAnsi="Palatino Linotype" w:cs="Palatino Linotype"/>
          <w:b/>
          <w:color w:val="000000"/>
          <w:sz w:val="28"/>
          <w:szCs w:val="28"/>
          <w:lang w:val="es-ES_tradnl" w:eastAsia="es-MX"/>
        </w:rPr>
      </w:pPr>
      <w:r w:rsidRPr="001D7DD2">
        <w:rPr>
          <w:rFonts w:ascii="Palatino Linotype" w:eastAsia="Palatino Linotype" w:hAnsi="Palatino Linotype" w:cs="Palatino Linotype"/>
          <w:b/>
          <w:color w:val="000000"/>
          <w:sz w:val="28"/>
          <w:szCs w:val="28"/>
          <w:lang w:val="es-ES_tradnl" w:eastAsia="es-MX"/>
        </w:rPr>
        <w:t>S E    R E S U E L V E</w:t>
      </w:r>
    </w:p>
    <w:p w14:paraId="4E18137F" w14:textId="77777777" w:rsidR="00D9175E" w:rsidRPr="001D7DD2" w:rsidRDefault="00D9175E" w:rsidP="00D9175E">
      <w:pPr>
        <w:pBdr>
          <w:top w:val="nil"/>
          <w:left w:val="nil"/>
          <w:bottom w:val="nil"/>
          <w:right w:val="nil"/>
          <w:between w:val="nil"/>
        </w:pBdr>
        <w:spacing w:line="360" w:lineRule="auto"/>
        <w:jc w:val="both"/>
        <w:rPr>
          <w:rFonts w:ascii="Palatino Linotype" w:eastAsia="Palatino Linotype" w:hAnsi="Palatino Linotype" w:cs="Palatino Linotype"/>
          <w:b/>
          <w:color w:val="000000"/>
          <w:sz w:val="21"/>
          <w:szCs w:val="21"/>
          <w:lang w:val="es-ES_tradnl" w:eastAsia="es-MX"/>
        </w:rPr>
      </w:pPr>
    </w:p>
    <w:p w14:paraId="0CB0C95B" w14:textId="0A20A15F" w:rsidR="00D9175E" w:rsidRPr="001D7DD2" w:rsidRDefault="00D9175E" w:rsidP="00D9175E">
      <w:pPr>
        <w:pBdr>
          <w:top w:val="nil"/>
          <w:left w:val="nil"/>
          <w:bottom w:val="nil"/>
          <w:right w:val="nil"/>
          <w:between w:val="nil"/>
        </w:pBdr>
        <w:spacing w:line="360" w:lineRule="auto"/>
        <w:jc w:val="both"/>
        <w:rPr>
          <w:rFonts w:ascii="Palatino Linotype" w:eastAsia="Palatino Linotype" w:hAnsi="Palatino Linotype" w:cs="Palatino Linotype"/>
          <w:color w:val="000000"/>
          <w:lang w:val="es-ES_tradnl" w:eastAsia="es-MX"/>
        </w:rPr>
      </w:pPr>
      <w:r w:rsidRPr="001D7DD2">
        <w:rPr>
          <w:rFonts w:ascii="Palatino Linotype" w:eastAsia="Palatino Linotype" w:hAnsi="Palatino Linotype" w:cs="Palatino Linotype"/>
          <w:b/>
          <w:color w:val="000000"/>
          <w:sz w:val="28"/>
          <w:szCs w:val="28"/>
          <w:lang w:val="es-ES_tradnl" w:eastAsia="es-MX"/>
        </w:rPr>
        <w:t>PRIMERO.</w:t>
      </w:r>
      <w:r w:rsidRPr="001D7DD2">
        <w:rPr>
          <w:rFonts w:ascii="Palatino Linotype" w:eastAsia="Palatino Linotype" w:hAnsi="Palatino Linotype" w:cs="Palatino Linotype"/>
          <w:color w:val="000000"/>
          <w:sz w:val="28"/>
          <w:szCs w:val="28"/>
          <w:lang w:val="es-ES_tradnl" w:eastAsia="es-MX"/>
        </w:rPr>
        <w:t xml:space="preserve"> </w:t>
      </w:r>
      <w:r w:rsidRPr="001D7DD2">
        <w:rPr>
          <w:rFonts w:ascii="Palatino Linotype" w:eastAsia="Palatino Linotype" w:hAnsi="Palatino Linotype" w:cs="Palatino Linotype"/>
          <w:color w:val="000000"/>
          <w:lang w:val="es-ES_tradnl" w:eastAsia="es-MX"/>
        </w:rPr>
        <w:t xml:space="preserve">Se </w:t>
      </w:r>
      <w:r w:rsidRPr="001D7DD2">
        <w:rPr>
          <w:rFonts w:ascii="Palatino Linotype" w:eastAsia="Palatino Linotype" w:hAnsi="Palatino Linotype" w:cs="Palatino Linotype"/>
          <w:b/>
          <w:color w:val="000000"/>
          <w:lang w:val="es-ES_tradnl" w:eastAsia="es-MX"/>
        </w:rPr>
        <w:t xml:space="preserve">REVOCA </w:t>
      </w:r>
      <w:r w:rsidRPr="001D7DD2">
        <w:rPr>
          <w:rFonts w:ascii="Palatino Linotype" w:eastAsia="Palatino Linotype" w:hAnsi="Palatino Linotype" w:cs="Palatino Linotype"/>
          <w:color w:val="000000"/>
          <w:lang w:val="es-ES_tradnl" w:eastAsia="es-MX"/>
        </w:rPr>
        <w:t xml:space="preserve">la respuesta proporcionada en cumplimiento a la resolución del recurso de revisión </w:t>
      </w:r>
      <w:r w:rsidRPr="001D7DD2">
        <w:rPr>
          <w:rFonts w:ascii="Palatino Linotype" w:eastAsia="Palatino Linotype" w:hAnsi="Palatino Linotype" w:cs="Palatino Linotype"/>
          <w:b/>
          <w:color w:val="000000"/>
          <w:lang w:val="es-MX" w:eastAsia="es-MX"/>
        </w:rPr>
        <w:t>00850/INFOEM/IP/RR/2022</w:t>
      </w:r>
      <w:r w:rsidRPr="001D7DD2">
        <w:rPr>
          <w:rFonts w:ascii="Palatino Linotype" w:eastAsia="Palatino Linotype" w:hAnsi="Palatino Linotype" w:cs="Palatino Linotype"/>
          <w:color w:val="000000"/>
          <w:lang w:val="es-ES_tradnl" w:eastAsia="es-MX"/>
        </w:rPr>
        <w:t xml:space="preserve">, por resultar fundados </w:t>
      </w:r>
      <w:r w:rsidRPr="001D7DD2">
        <w:rPr>
          <w:rFonts w:ascii="Palatino Linotype" w:eastAsia="Palatino Linotype" w:hAnsi="Palatino Linotype" w:cs="Palatino Linotype"/>
          <w:color w:val="000000"/>
          <w:lang w:val="es-ES_tradnl" w:eastAsia="es-MX"/>
        </w:rPr>
        <w:lastRenderedPageBreak/>
        <w:t xml:space="preserve">los motivos de inconformidad argüidos por el </w:t>
      </w:r>
      <w:r w:rsidRPr="001D7DD2">
        <w:rPr>
          <w:rFonts w:ascii="Palatino Linotype" w:eastAsia="Palatino Linotype" w:hAnsi="Palatino Linotype" w:cs="Palatino Linotype"/>
          <w:b/>
          <w:bCs/>
          <w:color w:val="000000"/>
          <w:lang w:val="es-ES_tradnl" w:eastAsia="es-MX"/>
        </w:rPr>
        <w:t>Recurrente</w:t>
      </w:r>
      <w:r w:rsidRPr="001D7DD2">
        <w:rPr>
          <w:rFonts w:ascii="Palatino Linotype" w:eastAsia="Palatino Linotype" w:hAnsi="Palatino Linotype" w:cs="Palatino Linotype"/>
          <w:color w:val="000000"/>
          <w:lang w:val="es-ES_tradnl" w:eastAsia="es-MX"/>
        </w:rPr>
        <w:t>, en términos del</w:t>
      </w:r>
      <w:r w:rsidRPr="001D7DD2">
        <w:rPr>
          <w:rFonts w:ascii="Palatino Linotype" w:eastAsia="Palatino Linotype" w:hAnsi="Palatino Linotype" w:cs="Palatino Linotype"/>
          <w:b/>
          <w:color w:val="000000"/>
          <w:lang w:val="es-ES_tradnl" w:eastAsia="es-MX"/>
        </w:rPr>
        <w:t xml:space="preserve"> </w:t>
      </w:r>
      <w:r w:rsidRPr="001D7DD2">
        <w:rPr>
          <w:rFonts w:ascii="Palatino Linotype" w:eastAsia="Palatino Linotype" w:hAnsi="Palatino Linotype" w:cs="Palatino Linotype"/>
          <w:bCs/>
          <w:color w:val="000000"/>
          <w:lang w:val="es-ES_tradnl" w:eastAsia="es-MX"/>
        </w:rPr>
        <w:t xml:space="preserve">Considerando </w:t>
      </w:r>
      <w:r w:rsidRPr="001D7DD2">
        <w:rPr>
          <w:rFonts w:ascii="Palatino Linotype" w:eastAsia="Palatino Linotype" w:hAnsi="Palatino Linotype" w:cs="Palatino Linotype"/>
          <w:b/>
          <w:color w:val="000000"/>
          <w:lang w:val="es-ES_tradnl" w:eastAsia="es-MX"/>
        </w:rPr>
        <w:t xml:space="preserve">CUARTO </w:t>
      </w:r>
      <w:r w:rsidRPr="001D7DD2">
        <w:rPr>
          <w:rFonts w:ascii="Palatino Linotype" w:eastAsia="Palatino Linotype" w:hAnsi="Palatino Linotype" w:cs="Palatino Linotype"/>
          <w:color w:val="000000"/>
          <w:lang w:val="es-ES_tradnl" w:eastAsia="es-MX"/>
        </w:rPr>
        <w:t xml:space="preserve">de la presente resolución. </w:t>
      </w:r>
    </w:p>
    <w:p w14:paraId="75294FD8" w14:textId="77777777" w:rsidR="00D9175E" w:rsidRPr="001D7DD2" w:rsidRDefault="00D9175E" w:rsidP="00D9175E">
      <w:pPr>
        <w:pBdr>
          <w:top w:val="nil"/>
          <w:left w:val="nil"/>
          <w:bottom w:val="nil"/>
          <w:right w:val="nil"/>
          <w:between w:val="nil"/>
        </w:pBdr>
        <w:spacing w:line="360" w:lineRule="auto"/>
        <w:jc w:val="both"/>
        <w:rPr>
          <w:rFonts w:ascii="Palatino Linotype" w:eastAsia="Palatino Linotype" w:hAnsi="Palatino Linotype" w:cs="Palatino Linotype"/>
          <w:color w:val="000000"/>
          <w:sz w:val="21"/>
          <w:szCs w:val="21"/>
          <w:lang w:val="es-ES_tradnl" w:eastAsia="es-MX"/>
        </w:rPr>
      </w:pPr>
    </w:p>
    <w:p w14:paraId="4CE8FC9E" w14:textId="76D8CEEF" w:rsidR="00D9175E" w:rsidRPr="001D7DD2" w:rsidRDefault="00D9175E" w:rsidP="00D9175E">
      <w:pPr>
        <w:pBdr>
          <w:top w:val="nil"/>
          <w:left w:val="nil"/>
          <w:bottom w:val="nil"/>
          <w:right w:val="nil"/>
          <w:between w:val="nil"/>
        </w:pBdr>
        <w:spacing w:line="360" w:lineRule="auto"/>
        <w:jc w:val="both"/>
        <w:rPr>
          <w:rFonts w:ascii="Palatino Linotype" w:eastAsia="Palatino Linotype" w:hAnsi="Palatino Linotype" w:cs="Palatino Linotype"/>
          <w:color w:val="000000"/>
          <w:lang w:val="es-ES_tradnl" w:eastAsia="es-MX"/>
        </w:rPr>
      </w:pPr>
      <w:r w:rsidRPr="001D7DD2">
        <w:rPr>
          <w:rFonts w:ascii="Palatino Linotype" w:eastAsia="Palatino Linotype" w:hAnsi="Palatino Linotype" w:cs="Palatino Linotype"/>
          <w:b/>
          <w:color w:val="000000"/>
          <w:sz w:val="28"/>
          <w:szCs w:val="28"/>
          <w:lang w:val="es-ES_tradnl" w:eastAsia="es-MX"/>
        </w:rPr>
        <w:t>SEGUNDO.</w:t>
      </w:r>
      <w:r w:rsidRPr="001D7DD2">
        <w:rPr>
          <w:rFonts w:ascii="Palatino Linotype" w:eastAsia="Palatino Linotype" w:hAnsi="Palatino Linotype" w:cs="Palatino Linotype"/>
          <w:color w:val="000000"/>
          <w:lang w:val="es-ES_tradnl" w:eastAsia="es-MX"/>
        </w:rPr>
        <w:t xml:space="preserve"> Se </w:t>
      </w:r>
      <w:r w:rsidRPr="001D7DD2">
        <w:rPr>
          <w:rFonts w:ascii="Palatino Linotype" w:eastAsia="Palatino Linotype" w:hAnsi="Palatino Linotype" w:cs="Palatino Linotype"/>
          <w:b/>
          <w:color w:val="000000"/>
          <w:lang w:val="es-ES_tradnl" w:eastAsia="es-MX"/>
        </w:rPr>
        <w:t>ORDENA</w:t>
      </w:r>
      <w:r w:rsidRPr="001D7DD2">
        <w:rPr>
          <w:rFonts w:ascii="Palatino Linotype" w:eastAsia="Palatino Linotype" w:hAnsi="Palatino Linotype" w:cs="Palatino Linotype"/>
          <w:color w:val="000000"/>
          <w:lang w:val="es-ES_tradnl" w:eastAsia="es-MX"/>
        </w:rPr>
        <w:t xml:space="preserve"> al </w:t>
      </w:r>
      <w:r w:rsidRPr="001D7DD2">
        <w:rPr>
          <w:rFonts w:ascii="Palatino Linotype" w:eastAsia="Palatino Linotype" w:hAnsi="Palatino Linotype" w:cs="Palatino Linotype"/>
          <w:b/>
          <w:bCs/>
          <w:color w:val="000000"/>
          <w:lang w:val="es-ES_tradnl" w:eastAsia="es-MX"/>
        </w:rPr>
        <w:t>Sujeto Obligado</w:t>
      </w:r>
      <w:r w:rsidRPr="001D7DD2">
        <w:rPr>
          <w:rFonts w:ascii="Palatino Linotype" w:eastAsia="Palatino Linotype" w:hAnsi="Palatino Linotype" w:cs="Palatino Linotype"/>
          <w:color w:val="000000"/>
          <w:lang w:val="es-ES_tradnl" w:eastAsia="es-MX"/>
        </w:rPr>
        <w:t xml:space="preserve"> que haga entrega al </w:t>
      </w:r>
      <w:r w:rsidRPr="001D7DD2">
        <w:rPr>
          <w:rFonts w:ascii="Palatino Linotype" w:eastAsia="Palatino Linotype" w:hAnsi="Palatino Linotype" w:cs="Palatino Linotype"/>
          <w:b/>
          <w:bCs/>
          <w:color w:val="000000"/>
          <w:lang w:val="es-ES_tradnl" w:eastAsia="es-MX"/>
        </w:rPr>
        <w:t>Recurrente</w:t>
      </w:r>
      <w:r w:rsidRPr="001D7DD2">
        <w:rPr>
          <w:rFonts w:ascii="Palatino Linotype" w:eastAsia="Palatino Linotype" w:hAnsi="Palatino Linotype" w:cs="Palatino Linotype"/>
          <w:color w:val="000000"/>
          <w:lang w:val="es-ES_tradnl" w:eastAsia="es-MX"/>
        </w:rPr>
        <w:t xml:space="preserve"> mediante el Sistema de Acceso a la Información Mexiquense </w:t>
      </w:r>
      <w:r w:rsidRPr="001D7DD2">
        <w:rPr>
          <w:rFonts w:ascii="Palatino Linotype" w:eastAsia="Palatino Linotype" w:hAnsi="Palatino Linotype" w:cs="Palatino Linotype"/>
          <w:b/>
          <w:bCs/>
          <w:color w:val="000000"/>
          <w:lang w:val="es-ES_tradnl" w:eastAsia="es-MX"/>
        </w:rPr>
        <w:t>(SAIMEX)</w:t>
      </w:r>
      <w:r w:rsidRPr="001D7DD2">
        <w:rPr>
          <w:rFonts w:ascii="Palatino Linotype" w:eastAsia="Palatino Linotype" w:hAnsi="Palatino Linotype" w:cs="Palatino Linotype"/>
          <w:color w:val="000000"/>
          <w:lang w:val="es-ES_tradnl" w:eastAsia="es-MX"/>
        </w:rPr>
        <w:t xml:space="preserve">, en los casos que sean procedentes, la versión pública y en términos del </w:t>
      </w:r>
      <w:r w:rsidRPr="001D7DD2">
        <w:rPr>
          <w:rFonts w:ascii="Palatino Linotype" w:eastAsia="Palatino Linotype" w:hAnsi="Palatino Linotype" w:cs="Palatino Linotype"/>
          <w:bCs/>
          <w:color w:val="000000"/>
          <w:lang w:val="es-ES_tradnl" w:eastAsia="es-MX"/>
        </w:rPr>
        <w:t>Considerando</w:t>
      </w:r>
      <w:r w:rsidRPr="001D7DD2">
        <w:rPr>
          <w:rFonts w:ascii="Palatino Linotype" w:eastAsia="Palatino Linotype" w:hAnsi="Palatino Linotype" w:cs="Palatino Linotype"/>
          <w:b/>
          <w:color w:val="000000"/>
          <w:lang w:val="es-ES_tradnl" w:eastAsia="es-MX"/>
        </w:rPr>
        <w:t xml:space="preserve"> CUARTO</w:t>
      </w:r>
      <w:r w:rsidRPr="001D7DD2">
        <w:rPr>
          <w:rFonts w:ascii="Palatino Linotype" w:eastAsia="Palatino Linotype" w:hAnsi="Palatino Linotype" w:cs="Palatino Linotype"/>
          <w:color w:val="000000"/>
          <w:lang w:val="es-ES_tradnl" w:eastAsia="es-MX"/>
        </w:rPr>
        <w:t xml:space="preserve">, de lo siguiente: </w:t>
      </w:r>
    </w:p>
    <w:p w14:paraId="7687957E" w14:textId="77777777" w:rsidR="00116B4A" w:rsidRPr="001D7DD2" w:rsidRDefault="00116B4A" w:rsidP="00116B4A">
      <w:pPr>
        <w:pStyle w:val="Sinespaciado"/>
        <w:rPr>
          <w:rFonts w:eastAsia="Palatino Linotype"/>
          <w:lang w:eastAsia="es-MX"/>
        </w:rPr>
      </w:pPr>
    </w:p>
    <w:p w14:paraId="7396FBA5" w14:textId="70D861F8" w:rsidR="00116B4A" w:rsidRPr="001D7DD2" w:rsidRDefault="00116B4A" w:rsidP="006E0463">
      <w:pPr>
        <w:pStyle w:val="Prrafodelista"/>
        <w:numPr>
          <w:ilvl w:val="0"/>
          <w:numId w:val="27"/>
        </w:numPr>
        <w:autoSpaceDE w:val="0"/>
        <w:autoSpaceDN w:val="0"/>
        <w:adjustRightInd w:val="0"/>
        <w:spacing w:after="240" w:line="360" w:lineRule="auto"/>
        <w:jc w:val="both"/>
        <w:rPr>
          <w:rFonts w:ascii="Palatino Linotype" w:eastAsiaTheme="minorHAnsi" w:hAnsi="Palatino Linotype"/>
        </w:rPr>
      </w:pPr>
      <w:r w:rsidRPr="001D7DD2">
        <w:rPr>
          <w:rFonts w:ascii="Palatino Linotype" w:eastAsiaTheme="minorHAnsi" w:hAnsi="Palatino Linotype"/>
        </w:rPr>
        <w:t>El Directorio completo del Ayuntamiento de Temascalcingo</w:t>
      </w:r>
      <w:r w:rsidR="001D7DD2">
        <w:rPr>
          <w:rFonts w:ascii="Palatino Linotype" w:eastAsiaTheme="minorHAnsi" w:hAnsi="Palatino Linotype"/>
        </w:rPr>
        <w:t>,</w:t>
      </w:r>
      <w:r w:rsidR="006E0463" w:rsidRPr="001D7DD2">
        <w:rPr>
          <w:rFonts w:ascii="Palatino Linotype" w:eastAsiaTheme="minorHAnsi" w:hAnsi="Palatino Linotype"/>
        </w:rPr>
        <w:t xml:space="preserve"> vigente al 11 de enero de 2022</w:t>
      </w:r>
      <w:r w:rsidRPr="001D7DD2">
        <w:rPr>
          <w:rFonts w:ascii="Palatino Linotype" w:eastAsiaTheme="minorHAnsi" w:hAnsi="Palatino Linotype"/>
        </w:rPr>
        <w:t>.</w:t>
      </w:r>
    </w:p>
    <w:p w14:paraId="0B0CD281" w14:textId="312559EA" w:rsidR="00116B4A" w:rsidRPr="001D7DD2" w:rsidRDefault="00116B4A" w:rsidP="006E0463">
      <w:pPr>
        <w:pStyle w:val="Prrafodelista"/>
        <w:numPr>
          <w:ilvl w:val="0"/>
          <w:numId w:val="27"/>
        </w:numPr>
        <w:autoSpaceDE w:val="0"/>
        <w:autoSpaceDN w:val="0"/>
        <w:adjustRightInd w:val="0"/>
        <w:spacing w:after="240" w:line="360" w:lineRule="auto"/>
        <w:jc w:val="both"/>
        <w:rPr>
          <w:rFonts w:ascii="Palatino Linotype" w:eastAsiaTheme="minorHAnsi" w:hAnsi="Palatino Linotype"/>
        </w:rPr>
      </w:pPr>
      <w:r w:rsidRPr="001D7DD2">
        <w:rPr>
          <w:rFonts w:ascii="Palatino Linotype" w:eastAsiaTheme="minorHAnsi" w:hAnsi="Palatino Linotype"/>
        </w:rPr>
        <w:t xml:space="preserve"> </w:t>
      </w:r>
      <w:r w:rsidR="00D55BC1" w:rsidRPr="001D7DD2">
        <w:rPr>
          <w:rFonts w:ascii="Palatino Linotype" w:eastAsiaTheme="minorHAnsi" w:hAnsi="Palatino Linotype"/>
        </w:rPr>
        <w:t>El</w:t>
      </w:r>
      <w:r w:rsidRPr="001D7DD2">
        <w:rPr>
          <w:rFonts w:ascii="Palatino Linotype" w:eastAsiaTheme="minorHAnsi" w:hAnsi="Palatino Linotype"/>
        </w:rPr>
        <w:t xml:space="preserve"> </w:t>
      </w:r>
      <w:proofErr w:type="spellStart"/>
      <w:r w:rsidRPr="001D7DD2">
        <w:rPr>
          <w:rFonts w:ascii="Palatino Linotype" w:eastAsiaTheme="minorHAnsi" w:hAnsi="Palatino Linotype"/>
        </w:rPr>
        <w:t>Curriculum</w:t>
      </w:r>
      <w:proofErr w:type="spellEnd"/>
      <w:r w:rsidR="00D55BC1" w:rsidRPr="001D7DD2">
        <w:rPr>
          <w:rFonts w:ascii="Palatino Linotype" w:eastAsiaTheme="minorHAnsi" w:hAnsi="Palatino Linotype"/>
        </w:rPr>
        <w:t xml:space="preserve"> Vitae</w:t>
      </w:r>
      <w:r w:rsidRPr="001D7DD2">
        <w:rPr>
          <w:rFonts w:ascii="Palatino Linotype" w:eastAsiaTheme="minorHAnsi" w:hAnsi="Palatino Linotype"/>
        </w:rPr>
        <w:t xml:space="preserve">, </w:t>
      </w:r>
      <w:r w:rsidR="00D55BC1" w:rsidRPr="001D7DD2">
        <w:rPr>
          <w:rFonts w:ascii="Palatino Linotype" w:eastAsiaTheme="minorHAnsi" w:hAnsi="Palatino Linotype"/>
        </w:rPr>
        <w:t xml:space="preserve">Ficha Curricular o documento análogo, de los Titulares de las Unidades Administrativas de la Administración Pública Municipal de Temascalcingo. </w:t>
      </w:r>
    </w:p>
    <w:p w14:paraId="05F46274" w14:textId="1E6BE4CC" w:rsidR="00116B4A" w:rsidRPr="001D7DD2" w:rsidRDefault="00D55BC1" w:rsidP="006E0463">
      <w:pPr>
        <w:pStyle w:val="Prrafodelista"/>
        <w:numPr>
          <w:ilvl w:val="0"/>
          <w:numId w:val="27"/>
        </w:numPr>
        <w:autoSpaceDE w:val="0"/>
        <w:autoSpaceDN w:val="0"/>
        <w:adjustRightInd w:val="0"/>
        <w:spacing w:after="240" w:line="360" w:lineRule="auto"/>
        <w:jc w:val="both"/>
        <w:rPr>
          <w:rFonts w:ascii="Palatino Linotype" w:eastAsiaTheme="minorHAnsi" w:hAnsi="Palatino Linotype"/>
        </w:rPr>
      </w:pPr>
      <w:r w:rsidRPr="001D7DD2">
        <w:rPr>
          <w:rFonts w:ascii="Palatino Linotype" w:eastAsiaTheme="minorHAnsi" w:hAnsi="Palatino Linotype"/>
        </w:rPr>
        <w:t xml:space="preserve">Las </w:t>
      </w:r>
      <w:r w:rsidR="00116B4A" w:rsidRPr="001D7DD2">
        <w:rPr>
          <w:rFonts w:ascii="Palatino Linotype" w:eastAsiaTheme="minorHAnsi" w:hAnsi="Palatino Linotype"/>
        </w:rPr>
        <w:t>Actas del Ayuntamiento</w:t>
      </w:r>
      <w:r w:rsidRPr="001D7DD2">
        <w:rPr>
          <w:rFonts w:ascii="Palatino Linotype" w:eastAsiaTheme="minorHAnsi" w:hAnsi="Palatino Linotype"/>
        </w:rPr>
        <w:t>, celebradas durante el periodo comprendido del 01 al 07 de enero de 2022.</w:t>
      </w:r>
      <w:r w:rsidR="00116B4A" w:rsidRPr="001D7DD2">
        <w:rPr>
          <w:rFonts w:ascii="Palatino Linotype" w:eastAsiaTheme="minorHAnsi" w:hAnsi="Palatino Linotype"/>
        </w:rPr>
        <w:t xml:space="preserve"> </w:t>
      </w:r>
    </w:p>
    <w:p w14:paraId="0B71C078" w14:textId="372B3F98" w:rsidR="00116B4A" w:rsidRPr="001D7DD2" w:rsidRDefault="00D55BC1" w:rsidP="006E0463">
      <w:pPr>
        <w:pStyle w:val="Prrafodelista"/>
        <w:numPr>
          <w:ilvl w:val="0"/>
          <w:numId w:val="27"/>
        </w:numPr>
        <w:autoSpaceDE w:val="0"/>
        <w:autoSpaceDN w:val="0"/>
        <w:adjustRightInd w:val="0"/>
        <w:spacing w:after="240" w:line="360" w:lineRule="auto"/>
        <w:jc w:val="both"/>
        <w:rPr>
          <w:rFonts w:ascii="Palatino Linotype" w:eastAsiaTheme="minorHAnsi" w:hAnsi="Palatino Linotype"/>
        </w:rPr>
      </w:pPr>
      <w:r w:rsidRPr="001D7DD2">
        <w:rPr>
          <w:rFonts w:ascii="Palatino Linotype" w:eastAsiaTheme="minorHAnsi" w:hAnsi="Palatino Linotype"/>
        </w:rPr>
        <w:t xml:space="preserve">El o los documentos en donde consten las </w:t>
      </w:r>
      <w:r w:rsidR="00116B4A" w:rsidRPr="001D7DD2">
        <w:rPr>
          <w:rFonts w:ascii="Palatino Linotype" w:eastAsiaTheme="minorHAnsi" w:hAnsi="Palatino Linotype"/>
        </w:rPr>
        <w:t>Comisiones del Ayuntamiento</w:t>
      </w:r>
      <w:r w:rsidRPr="001D7DD2">
        <w:rPr>
          <w:rFonts w:ascii="Palatino Linotype" w:eastAsiaTheme="minorHAnsi" w:hAnsi="Palatino Linotype"/>
        </w:rPr>
        <w:t xml:space="preserve"> de Temascalcingo, vigentes al </w:t>
      </w:r>
      <w:r w:rsidR="00EF4620" w:rsidRPr="001D7DD2">
        <w:rPr>
          <w:rFonts w:ascii="Palatino Linotype" w:eastAsiaTheme="minorHAnsi" w:hAnsi="Palatino Linotype"/>
        </w:rPr>
        <w:t>11 de enero de 2022.</w:t>
      </w:r>
    </w:p>
    <w:p w14:paraId="3BBB5A18" w14:textId="5960E521" w:rsidR="00116B4A" w:rsidRPr="001D7DD2" w:rsidRDefault="00D55BC1" w:rsidP="006E0463">
      <w:pPr>
        <w:pStyle w:val="Prrafodelista"/>
        <w:numPr>
          <w:ilvl w:val="0"/>
          <w:numId w:val="27"/>
        </w:numPr>
        <w:autoSpaceDE w:val="0"/>
        <w:autoSpaceDN w:val="0"/>
        <w:adjustRightInd w:val="0"/>
        <w:spacing w:after="240" w:line="360" w:lineRule="auto"/>
        <w:jc w:val="both"/>
        <w:rPr>
          <w:rFonts w:ascii="Palatino Linotype" w:eastAsiaTheme="minorHAnsi" w:hAnsi="Palatino Linotype"/>
        </w:rPr>
      </w:pPr>
      <w:r w:rsidRPr="001D7DD2">
        <w:rPr>
          <w:rFonts w:ascii="Palatino Linotype" w:eastAsiaTheme="minorHAnsi" w:hAnsi="Palatino Linotype"/>
        </w:rPr>
        <w:t xml:space="preserve">Las </w:t>
      </w:r>
      <w:r w:rsidR="00116B4A" w:rsidRPr="001D7DD2">
        <w:rPr>
          <w:rFonts w:ascii="Palatino Linotype" w:eastAsiaTheme="minorHAnsi" w:hAnsi="Palatino Linotype"/>
        </w:rPr>
        <w:t xml:space="preserve">Actas de </w:t>
      </w:r>
      <w:r w:rsidRPr="001D7DD2">
        <w:rPr>
          <w:rFonts w:ascii="Palatino Linotype" w:eastAsiaTheme="minorHAnsi" w:hAnsi="Palatino Linotype"/>
        </w:rPr>
        <w:t>I</w:t>
      </w:r>
      <w:r w:rsidR="00116B4A" w:rsidRPr="001D7DD2">
        <w:rPr>
          <w:rFonts w:ascii="Palatino Linotype" w:eastAsiaTheme="minorHAnsi" w:hAnsi="Palatino Linotype"/>
        </w:rPr>
        <w:t xml:space="preserve">nstalación de las </w:t>
      </w:r>
      <w:r w:rsidR="00EF4620" w:rsidRPr="001D7DD2">
        <w:rPr>
          <w:rFonts w:ascii="Palatino Linotype" w:eastAsiaTheme="minorHAnsi" w:hAnsi="Palatino Linotype"/>
        </w:rPr>
        <w:t>C</w:t>
      </w:r>
      <w:r w:rsidR="00116B4A" w:rsidRPr="001D7DD2">
        <w:rPr>
          <w:rFonts w:ascii="Palatino Linotype" w:eastAsiaTheme="minorHAnsi" w:hAnsi="Palatino Linotype"/>
        </w:rPr>
        <w:t>omisiones</w:t>
      </w:r>
      <w:r w:rsidR="00EF4620" w:rsidRPr="001D7DD2">
        <w:rPr>
          <w:rFonts w:ascii="Palatino Linotype" w:eastAsiaTheme="minorHAnsi" w:hAnsi="Palatino Linotype"/>
        </w:rPr>
        <w:t>, celebradas al 11 de enero de 2022.</w:t>
      </w:r>
    </w:p>
    <w:p w14:paraId="1C4429D7" w14:textId="77777777" w:rsidR="00D9175E" w:rsidRPr="001D7DD2" w:rsidRDefault="00D9175E" w:rsidP="00051ADF">
      <w:pPr>
        <w:pStyle w:val="Sinespaciado"/>
        <w:rPr>
          <w:rFonts w:eastAsia="Palatino Linotype"/>
          <w:lang w:eastAsia="es-MX"/>
        </w:rPr>
      </w:pPr>
    </w:p>
    <w:p w14:paraId="7E05DF44" w14:textId="4AB896BC" w:rsidR="00D9175E" w:rsidRPr="001D7DD2" w:rsidRDefault="00D9175E" w:rsidP="00D9175E">
      <w:pPr>
        <w:pBdr>
          <w:top w:val="nil"/>
          <w:left w:val="nil"/>
          <w:bottom w:val="nil"/>
          <w:right w:val="nil"/>
          <w:between w:val="nil"/>
        </w:pBdr>
        <w:spacing w:line="276" w:lineRule="auto"/>
        <w:ind w:left="567" w:right="616"/>
        <w:jc w:val="both"/>
        <w:rPr>
          <w:rFonts w:ascii="Palatino Linotype" w:eastAsia="Palatino Linotype" w:hAnsi="Palatino Linotype" w:cs="Palatino Linotype"/>
          <w:i/>
          <w:iCs/>
          <w:color w:val="000000"/>
          <w:sz w:val="22"/>
          <w:szCs w:val="22"/>
          <w:lang w:val="es-ES_tradnl" w:eastAsia="es-MX"/>
        </w:rPr>
      </w:pPr>
      <w:r w:rsidRPr="001D7DD2">
        <w:rPr>
          <w:rFonts w:ascii="Palatino Linotype" w:eastAsia="Palatino Linotype" w:hAnsi="Palatino Linotype" w:cs="Palatino Linotype"/>
          <w:i/>
          <w:iCs/>
          <w:color w:val="000000"/>
          <w:sz w:val="22"/>
          <w:szCs w:val="22"/>
          <w:lang w:val="es-ES_tradnl" w:eastAsia="es-MX"/>
        </w:rPr>
        <w:t>Como sustento de la versión pública se deberá emitir Acuerdo del Comité de Transparencia correspondiente, en términos del artículo 49, fracción VIII y 132, fracción II, de la Ley de Transparencia y Acceso a la Información Pública del Estado de México y Municipios, en el que funde y motive las razones sobre los datos que se supriman o eliminen dentro del soporte documental respectivo.</w:t>
      </w:r>
    </w:p>
    <w:p w14:paraId="42531C74" w14:textId="77777777" w:rsidR="00D9175E" w:rsidRPr="001D7DD2" w:rsidRDefault="00D9175E" w:rsidP="00D9175E">
      <w:pPr>
        <w:pBdr>
          <w:top w:val="nil"/>
          <w:left w:val="nil"/>
          <w:bottom w:val="nil"/>
          <w:right w:val="nil"/>
          <w:between w:val="nil"/>
        </w:pBdr>
        <w:spacing w:line="360" w:lineRule="auto"/>
        <w:jc w:val="both"/>
        <w:rPr>
          <w:rFonts w:ascii="Palatino Linotype" w:eastAsia="Palatino Linotype" w:hAnsi="Palatino Linotype" w:cs="Palatino Linotype"/>
          <w:color w:val="000000"/>
          <w:lang w:val="es-ES_tradnl" w:eastAsia="es-MX"/>
        </w:rPr>
      </w:pPr>
    </w:p>
    <w:p w14:paraId="09776596" w14:textId="77777777" w:rsidR="00D9175E" w:rsidRPr="001D7DD2" w:rsidRDefault="00D9175E" w:rsidP="00D9175E">
      <w:pPr>
        <w:pBdr>
          <w:top w:val="nil"/>
          <w:left w:val="nil"/>
          <w:bottom w:val="nil"/>
          <w:right w:val="nil"/>
          <w:between w:val="nil"/>
        </w:pBdr>
        <w:spacing w:line="360" w:lineRule="auto"/>
        <w:jc w:val="both"/>
        <w:rPr>
          <w:rFonts w:ascii="Palatino Linotype" w:eastAsia="Palatino Linotype" w:hAnsi="Palatino Linotype" w:cs="Palatino Linotype"/>
          <w:color w:val="000000"/>
          <w:lang w:val="es-ES_tradnl" w:eastAsia="es-MX"/>
        </w:rPr>
      </w:pPr>
      <w:r w:rsidRPr="001D7DD2">
        <w:rPr>
          <w:rFonts w:ascii="Palatino Linotype" w:eastAsia="Palatino Linotype" w:hAnsi="Palatino Linotype" w:cs="Palatino Linotype"/>
          <w:b/>
          <w:color w:val="000000"/>
          <w:sz w:val="28"/>
          <w:szCs w:val="28"/>
          <w:lang w:val="es-ES_tradnl" w:eastAsia="es-MX"/>
        </w:rPr>
        <w:lastRenderedPageBreak/>
        <w:t>TERCERO.</w:t>
      </w:r>
      <w:r w:rsidRPr="001D7DD2">
        <w:rPr>
          <w:rFonts w:ascii="Palatino Linotype" w:eastAsia="Palatino Linotype" w:hAnsi="Palatino Linotype" w:cs="Palatino Linotype"/>
          <w:b/>
          <w:color w:val="000000"/>
          <w:lang w:val="es-ES_tradnl" w:eastAsia="es-MX"/>
        </w:rPr>
        <w:t xml:space="preserve"> Notifíquese</w:t>
      </w:r>
      <w:r w:rsidRPr="001D7DD2">
        <w:rPr>
          <w:rFonts w:ascii="Palatino Linotype" w:eastAsia="Palatino Linotype" w:hAnsi="Palatino Linotype" w:cs="Palatino Linotype"/>
          <w:b/>
          <w:i/>
          <w:color w:val="000000"/>
          <w:lang w:val="es-ES_tradnl" w:eastAsia="es-MX"/>
        </w:rPr>
        <w:t xml:space="preserve"> </w:t>
      </w:r>
      <w:r w:rsidRPr="001D7DD2">
        <w:rPr>
          <w:rFonts w:ascii="Palatino Linotype" w:eastAsia="Palatino Linotype" w:hAnsi="Palatino Linotype" w:cs="Palatino Linotype"/>
          <w:color w:val="000000"/>
          <w:lang w:val="es-ES_tradnl" w:eastAsia="es-MX"/>
        </w:rPr>
        <w:t>al Titular de la Unidad de Transparencia del</w:t>
      </w:r>
      <w:r w:rsidRPr="001D7DD2">
        <w:rPr>
          <w:rFonts w:ascii="Palatino Linotype" w:eastAsia="Palatino Linotype" w:hAnsi="Palatino Linotype" w:cs="Palatino Linotype"/>
          <w:b/>
          <w:color w:val="000000"/>
          <w:lang w:val="es-ES_tradnl" w:eastAsia="es-MX"/>
        </w:rPr>
        <w:t xml:space="preserve"> </w:t>
      </w:r>
      <w:r w:rsidRPr="001D7DD2">
        <w:rPr>
          <w:rFonts w:ascii="Palatino Linotype" w:eastAsia="Palatino Linotype" w:hAnsi="Palatino Linotype" w:cs="Palatino Linotype"/>
          <w:color w:val="000000"/>
          <w:lang w:val="es-ES_tradnl" w:eastAsia="es-MX"/>
        </w:rPr>
        <w:t xml:space="preserve">Sujeto Obligado, por medio del Sistema de Acceso a la Información Mexiquense </w:t>
      </w:r>
      <w:r w:rsidRPr="001D7DD2">
        <w:rPr>
          <w:rFonts w:ascii="Palatino Linotype" w:eastAsia="Palatino Linotype" w:hAnsi="Palatino Linotype" w:cs="Palatino Linotype"/>
          <w:b/>
          <w:bCs/>
          <w:color w:val="000000"/>
          <w:lang w:val="es-ES_tradnl" w:eastAsia="es-MX"/>
        </w:rPr>
        <w:t>(SAIMEX)</w:t>
      </w:r>
      <w:r w:rsidRPr="001D7DD2">
        <w:rPr>
          <w:rFonts w:ascii="Palatino Linotype" w:eastAsia="Palatino Linotype" w:hAnsi="Palatino Linotype" w:cs="Palatino Linotype"/>
          <w:color w:val="000000"/>
          <w:lang w:val="es-ES_tradnl" w:eastAsia="es-MX"/>
        </w:rPr>
        <w:t xml:space="preserve"> para que, conforme a los artículos 186 último párrafo, 189 segundo párrafo y 194 de la Ley de Transparencia y Acceso a la Información Pública del Estado de México y Municipios, dé cumplimiento a lo ordenado dentro del plazo de diez días hábiles, debiendo informar a este Instituto en un plazo de tres días hábiles siguientes sobre el cumplimiento dado a la presente resolución.</w:t>
      </w:r>
    </w:p>
    <w:p w14:paraId="4480DDFE" w14:textId="77777777" w:rsidR="00D9175E" w:rsidRPr="001D7DD2" w:rsidRDefault="00D9175E" w:rsidP="00D9175E">
      <w:pPr>
        <w:pBdr>
          <w:top w:val="nil"/>
          <w:left w:val="nil"/>
          <w:bottom w:val="nil"/>
          <w:right w:val="nil"/>
          <w:between w:val="nil"/>
        </w:pBdr>
        <w:spacing w:line="360" w:lineRule="auto"/>
        <w:jc w:val="both"/>
        <w:rPr>
          <w:rFonts w:ascii="Palatino Linotype" w:eastAsia="Palatino Linotype" w:hAnsi="Palatino Linotype" w:cs="Palatino Linotype"/>
          <w:color w:val="000000"/>
          <w:lang w:val="es-ES_tradnl" w:eastAsia="es-MX"/>
        </w:rPr>
      </w:pPr>
    </w:p>
    <w:p w14:paraId="1ED14373" w14:textId="18F245C9" w:rsidR="00D9175E" w:rsidRPr="001D7DD2" w:rsidRDefault="00D9175E" w:rsidP="00D9175E">
      <w:pPr>
        <w:pBdr>
          <w:top w:val="nil"/>
          <w:left w:val="nil"/>
          <w:bottom w:val="nil"/>
          <w:right w:val="nil"/>
          <w:between w:val="nil"/>
        </w:pBdr>
        <w:spacing w:line="360" w:lineRule="auto"/>
        <w:jc w:val="both"/>
        <w:rPr>
          <w:rFonts w:ascii="Palatino Linotype" w:eastAsia="Palatino Linotype" w:hAnsi="Palatino Linotype" w:cs="Palatino Linotype"/>
          <w:color w:val="000000"/>
          <w:lang w:val="es-ES_tradnl" w:eastAsia="es-MX"/>
        </w:rPr>
      </w:pPr>
      <w:r w:rsidRPr="001D7DD2">
        <w:rPr>
          <w:rFonts w:ascii="Palatino Linotype" w:eastAsia="Palatino Linotype" w:hAnsi="Palatino Linotype" w:cs="Palatino Linotype"/>
          <w:b/>
          <w:color w:val="000000"/>
          <w:sz w:val="28"/>
          <w:szCs w:val="28"/>
          <w:lang w:val="es-ES_tradnl" w:eastAsia="es-MX"/>
        </w:rPr>
        <w:t xml:space="preserve">CUARTO. </w:t>
      </w:r>
      <w:r w:rsidRPr="001D7DD2">
        <w:rPr>
          <w:rFonts w:ascii="Palatino Linotype" w:eastAsia="Palatino Linotype" w:hAnsi="Palatino Linotype" w:cs="Palatino Linotype"/>
          <w:color w:val="000000"/>
          <w:lang w:val="es-ES_tradnl" w:eastAsia="es-MX"/>
        </w:rPr>
        <w:t>De conformidad con el artículo 198, de la Ley de Transparencia y Acceso a la Información Pública del Estado de México y Municipios, de considerarlo procedente, el Sujeto Obligado, de manera fundada y motivada, podrá solicitar una ampliación de plazo para el cumplimiento de la presente resolución.</w:t>
      </w:r>
    </w:p>
    <w:p w14:paraId="5D155503" w14:textId="77777777" w:rsidR="00D9175E" w:rsidRPr="001D7DD2" w:rsidRDefault="00D9175E" w:rsidP="00D9175E">
      <w:pPr>
        <w:pBdr>
          <w:top w:val="nil"/>
          <w:left w:val="nil"/>
          <w:bottom w:val="nil"/>
          <w:right w:val="nil"/>
          <w:between w:val="nil"/>
        </w:pBdr>
        <w:spacing w:line="360" w:lineRule="auto"/>
        <w:jc w:val="both"/>
        <w:rPr>
          <w:rFonts w:ascii="Palatino Linotype" w:eastAsia="Palatino Linotype" w:hAnsi="Palatino Linotype" w:cs="Palatino Linotype"/>
          <w:b/>
          <w:color w:val="000000"/>
          <w:lang w:val="es-ES_tradnl" w:eastAsia="es-MX"/>
        </w:rPr>
      </w:pPr>
    </w:p>
    <w:p w14:paraId="166B43D0" w14:textId="4A1942C7" w:rsidR="00D9175E" w:rsidRPr="001D7DD2" w:rsidRDefault="00D9175E" w:rsidP="00D9175E">
      <w:pPr>
        <w:pBdr>
          <w:top w:val="nil"/>
          <w:left w:val="nil"/>
          <w:bottom w:val="nil"/>
          <w:right w:val="nil"/>
          <w:between w:val="nil"/>
        </w:pBdr>
        <w:spacing w:line="360" w:lineRule="auto"/>
        <w:jc w:val="both"/>
        <w:rPr>
          <w:rFonts w:ascii="Palatino Linotype" w:eastAsia="Palatino Linotype" w:hAnsi="Palatino Linotype" w:cs="Palatino Linotype"/>
          <w:color w:val="000000"/>
          <w:lang w:val="es-ES_tradnl" w:eastAsia="es-MX"/>
        </w:rPr>
      </w:pPr>
      <w:r w:rsidRPr="001D7DD2">
        <w:rPr>
          <w:rFonts w:ascii="Palatino Linotype" w:eastAsia="Palatino Linotype" w:hAnsi="Palatino Linotype" w:cs="Palatino Linotype"/>
          <w:b/>
          <w:color w:val="000000"/>
          <w:sz w:val="28"/>
          <w:szCs w:val="28"/>
          <w:lang w:val="es-ES_tradnl" w:eastAsia="es-MX"/>
        </w:rPr>
        <w:t>QUINTO.</w:t>
      </w:r>
      <w:r w:rsidRPr="001D7DD2">
        <w:rPr>
          <w:rFonts w:ascii="Palatino Linotype" w:eastAsia="Palatino Linotype" w:hAnsi="Palatino Linotype" w:cs="Palatino Linotype"/>
          <w:b/>
          <w:color w:val="000000"/>
          <w:lang w:val="es-ES_tradnl" w:eastAsia="es-MX"/>
        </w:rPr>
        <w:t xml:space="preserve"> Notifíquese </w:t>
      </w:r>
      <w:r w:rsidRPr="001D7DD2">
        <w:rPr>
          <w:rFonts w:ascii="Palatino Linotype" w:eastAsia="Palatino Linotype" w:hAnsi="Palatino Linotype" w:cs="Palatino Linotype"/>
          <w:color w:val="000000"/>
          <w:lang w:val="es-ES_tradnl" w:eastAsia="es-MX"/>
        </w:rPr>
        <w:t xml:space="preserve">la presente resolución al </w:t>
      </w:r>
      <w:r w:rsidRPr="001D7DD2">
        <w:rPr>
          <w:rFonts w:ascii="Palatino Linotype" w:eastAsia="Palatino Linotype" w:hAnsi="Palatino Linotype" w:cs="Palatino Linotype"/>
          <w:b/>
          <w:bCs/>
          <w:color w:val="000000"/>
          <w:lang w:val="es-ES_tradnl" w:eastAsia="es-MX"/>
        </w:rPr>
        <w:t>Recurrente</w:t>
      </w:r>
      <w:r w:rsidRPr="001D7DD2">
        <w:rPr>
          <w:rFonts w:ascii="Palatino Linotype" w:eastAsia="Palatino Linotype" w:hAnsi="Palatino Linotype" w:cs="Palatino Linotype"/>
          <w:color w:val="000000"/>
          <w:lang w:val="es-ES_tradnl" w:eastAsia="es-MX"/>
        </w:rPr>
        <w:t xml:space="preserve"> mediante el Sistema de Acceso a la Información Mexiquense </w:t>
      </w:r>
      <w:r w:rsidRPr="001D7DD2">
        <w:rPr>
          <w:rFonts w:ascii="Palatino Linotype" w:eastAsia="Palatino Linotype" w:hAnsi="Palatino Linotype" w:cs="Palatino Linotype"/>
          <w:b/>
          <w:bCs/>
          <w:color w:val="000000"/>
          <w:lang w:val="es-ES_tradnl" w:eastAsia="es-MX"/>
        </w:rPr>
        <w:t>(SAIMEX)</w:t>
      </w:r>
      <w:r w:rsidRPr="001D7DD2">
        <w:rPr>
          <w:rFonts w:ascii="Palatino Linotype" w:eastAsia="Palatino Linotype" w:hAnsi="Palatino Linotype" w:cs="Palatino Linotype"/>
          <w:color w:val="000000"/>
          <w:lang w:val="es-ES_tradnl" w:eastAsia="es-MX"/>
        </w:rPr>
        <w:t xml:space="preserve"> y hágase de su conocimiento que, en caso de considerar que la presente resolución le cause algún perjuicio, podrá promover el Juicio de Amparo en los términos de las leyes aplicables, de conformidad con lo establecido en el artículo 196</w:t>
      </w:r>
      <w:r w:rsidR="00116B4A" w:rsidRPr="001D7DD2">
        <w:rPr>
          <w:rFonts w:ascii="Palatino Linotype" w:eastAsia="Palatino Linotype" w:hAnsi="Palatino Linotype" w:cs="Palatino Linotype"/>
          <w:color w:val="000000"/>
          <w:lang w:val="es-ES_tradnl" w:eastAsia="es-MX"/>
        </w:rPr>
        <w:t>,</w:t>
      </w:r>
      <w:r w:rsidRPr="001D7DD2">
        <w:rPr>
          <w:rFonts w:ascii="Palatino Linotype" w:eastAsia="Palatino Linotype" w:hAnsi="Palatino Linotype" w:cs="Palatino Linotype"/>
          <w:color w:val="000000"/>
          <w:lang w:val="es-ES_tradnl" w:eastAsia="es-MX"/>
        </w:rPr>
        <w:t xml:space="preserve"> de la Ley de Transparencia y Acceso a la Información Pública del Estado de México y Municipios.</w:t>
      </w:r>
    </w:p>
    <w:p w14:paraId="294B81F0" w14:textId="77777777" w:rsidR="00D9175E" w:rsidRPr="001D7DD2" w:rsidRDefault="00D9175E" w:rsidP="00D9175E">
      <w:pPr>
        <w:spacing w:line="360" w:lineRule="auto"/>
        <w:jc w:val="both"/>
        <w:rPr>
          <w:rFonts w:ascii="Palatino Linotype" w:hAnsi="Palatino Linotype" w:cs="Arial"/>
          <w:lang w:eastAsia="es-CO"/>
        </w:rPr>
      </w:pPr>
    </w:p>
    <w:p w14:paraId="0835FF3E" w14:textId="3F8E8EA1" w:rsidR="00A036A6" w:rsidRPr="001D7DD2" w:rsidRDefault="00A036A6" w:rsidP="00A036A6">
      <w:pPr>
        <w:spacing w:line="360" w:lineRule="auto"/>
        <w:jc w:val="both"/>
        <w:rPr>
          <w:rFonts w:ascii="Palatino Linotype" w:hAnsi="Palatino Linotype" w:cs="Arial"/>
        </w:rPr>
      </w:pPr>
      <w:r w:rsidRPr="001D7DD2">
        <w:rPr>
          <w:rFonts w:ascii="Palatino Linotype" w:hAnsi="Palatino Linotype" w:cs="Arial"/>
        </w:rPr>
        <w:t>ASÍ LO RESUELVE, POR UNANIMIDAD DE VOTOS EL PLENO DEL</w:t>
      </w:r>
      <w:r w:rsidRPr="001D7DD2">
        <w:rPr>
          <w:rFonts w:ascii="Palatino Linotype" w:eastAsia="Arial Unicode MS" w:hAnsi="Palatino Linotype" w:cs="Arial"/>
        </w:rPr>
        <w:t xml:space="preserve"> INSTITUTO DE TRANSPARENCIA, ACCESO A LA INFORMACIÓN PÚBLICA Y PROTECCIÓN DE DATOS PERSONALES DEL ESTADO DE MÉXICO Y MUNICIPIOS</w:t>
      </w:r>
      <w:r w:rsidRPr="001D7DD2">
        <w:rPr>
          <w:rFonts w:ascii="Palatino Linotype" w:hAnsi="Palatino Linotype" w:cs="Arial"/>
        </w:rPr>
        <w:t xml:space="preserve">, CONFORMADO POR LOS COMISIONADOS JOSÉ MARTÍNEZ VILCHIS; MARÍA </w:t>
      </w:r>
      <w:r w:rsidRPr="001D7DD2">
        <w:rPr>
          <w:rFonts w:ascii="Palatino Linotype" w:hAnsi="Palatino Linotype" w:cs="Arial"/>
        </w:rPr>
        <w:lastRenderedPageBreak/>
        <w:t>DEL ROSARIO MEJÍA AYALA; SHARON CRISTINA MORALES MARTÍNEZ</w:t>
      </w:r>
      <w:r w:rsidR="001D7DD2">
        <w:rPr>
          <w:rFonts w:ascii="Palatino Linotype" w:hAnsi="Palatino Linotype" w:cs="Arial"/>
        </w:rPr>
        <w:t xml:space="preserve"> (AUSENCIA JUSTIFICADA)</w:t>
      </w:r>
      <w:r w:rsidRPr="001D7DD2">
        <w:rPr>
          <w:rFonts w:ascii="Palatino Linotype" w:hAnsi="Palatino Linotype" w:cs="Arial"/>
        </w:rPr>
        <w:t xml:space="preserve">; LUIS GUSTAVO PARRA NORIEGA Y GUADALUPE RAMÍREZ PEÑA; EN LA </w:t>
      </w:r>
      <w:r w:rsidR="009E546F" w:rsidRPr="001D7DD2">
        <w:rPr>
          <w:rFonts w:ascii="Palatino Linotype" w:hAnsi="Palatino Linotype" w:cs="Arial"/>
        </w:rPr>
        <w:t xml:space="preserve">VIGÉSIMA </w:t>
      </w:r>
      <w:r w:rsidR="00AC6EC2" w:rsidRPr="001D7DD2">
        <w:rPr>
          <w:rFonts w:ascii="Palatino Linotype" w:hAnsi="Palatino Linotype" w:cs="Arial"/>
        </w:rPr>
        <w:t>CUART</w:t>
      </w:r>
      <w:r w:rsidR="009E546F" w:rsidRPr="001D7DD2">
        <w:rPr>
          <w:rFonts w:ascii="Palatino Linotype" w:hAnsi="Palatino Linotype" w:cs="Arial"/>
        </w:rPr>
        <w:t xml:space="preserve">A SESIÓN ORDINARIA CELEBRADA EL </w:t>
      </w:r>
      <w:r w:rsidR="00AC6EC2" w:rsidRPr="001D7DD2">
        <w:rPr>
          <w:rFonts w:ascii="Palatino Linotype" w:hAnsi="Palatino Linotype" w:cs="Arial"/>
        </w:rPr>
        <w:t>VEINTINUEVE</w:t>
      </w:r>
      <w:r w:rsidR="009E546F" w:rsidRPr="001D7DD2">
        <w:rPr>
          <w:rFonts w:ascii="Palatino Linotype" w:hAnsi="Palatino Linotype" w:cs="Arial"/>
        </w:rPr>
        <w:t xml:space="preserve"> DE JUNIO DE DOS </w:t>
      </w:r>
      <w:r w:rsidRPr="001D7DD2">
        <w:rPr>
          <w:rFonts w:ascii="Palatino Linotype" w:hAnsi="Palatino Linotype" w:cs="Arial"/>
        </w:rPr>
        <w:t>MIL VEINTIDÓS, ANTE EL SECRETARIO TÉCNICO DEL PLENO, ALEXIS TAPIA RAMÍREZ.---------------------------------------------------------------------------------------------------</w:t>
      </w:r>
      <w:r w:rsidR="00827DB7" w:rsidRPr="001D7DD2">
        <w:rPr>
          <w:rFonts w:ascii="Palatino Linotype" w:hAnsi="Palatino Linotype" w:cs="Arial"/>
        </w:rPr>
        <w:t>------------------------------------------------------------------------------------------------------------------------------------------------------------------------------------------------------------------------------------------------------------------------------------------------------------------------------------------------------------------------------------------------------------------------------------------------------------------------------------------------------------------------------------------------------------------------------------------------------------------------------------------------------------------------------------------------------------------------------------------------------------------------------------------------------------------------------------------------------------------------------------------------------------------------------------------------------------------------------------------------------------------------------------------------------------------------------------------------------------------------------------------------------------------------------------------------------------------------------------------------------------------------------------------------------------------------------------------------------------------------------------------------------------------------------------------------------------------------------------------------------------------------------------------</w:t>
      </w:r>
      <w:r w:rsidR="006E0463" w:rsidRPr="001D7DD2">
        <w:rPr>
          <w:rFonts w:ascii="Palatino Linotype" w:hAnsi="Palatino Linotype" w:cs="Arial"/>
        </w:rPr>
        <w:t>--------------------------------------------------------------------------------------------------------------------------------------------------------------------------------------------------------------------------------------------------------------------------------------------------------------------------------------------------------------------------------------------------------------------------------------------------------------------------------------------------------------------------------------------------------------------------------------------------------------------------------------------</w:t>
      </w:r>
      <w:r w:rsidR="001D7DD2">
        <w:rPr>
          <w:rFonts w:ascii="Palatino Linotype" w:hAnsi="Palatino Linotype" w:cs="Arial"/>
        </w:rPr>
        <w:t>----------</w:t>
      </w:r>
    </w:p>
    <w:p w14:paraId="1A8DAC51" w14:textId="77777777" w:rsidR="00A036A6" w:rsidRPr="00FE21ED" w:rsidRDefault="00A036A6" w:rsidP="00A036A6">
      <w:pPr>
        <w:spacing w:line="360" w:lineRule="auto"/>
        <w:jc w:val="both"/>
        <w:rPr>
          <w:rFonts w:ascii="Palatino Linotype" w:hAnsi="Palatino Linotype" w:cs="Arial"/>
        </w:rPr>
      </w:pPr>
      <w:r w:rsidRPr="001D7DD2">
        <w:rPr>
          <w:rFonts w:ascii="Palatino Linotype" w:hAnsi="Palatino Linotype" w:cs="Arial"/>
          <w:sz w:val="16"/>
        </w:rPr>
        <w:t>JMV/CCR/</w:t>
      </w:r>
      <w:proofErr w:type="spellStart"/>
      <w:r w:rsidRPr="001D7DD2">
        <w:rPr>
          <w:rFonts w:ascii="Palatino Linotype" w:hAnsi="Palatino Linotype" w:cs="Arial"/>
          <w:sz w:val="16"/>
        </w:rPr>
        <w:t>jasm</w:t>
      </w:r>
      <w:proofErr w:type="spellEnd"/>
    </w:p>
    <w:p w14:paraId="48185B25" w14:textId="77777777" w:rsidR="00A036A6" w:rsidRPr="00154A3D" w:rsidRDefault="00A036A6" w:rsidP="00A036A6">
      <w:pPr>
        <w:spacing w:line="360" w:lineRule="auto"/>
        <w:jc w:val="both"/>
        <w:rPr>
          <w:rFonts w:ascii="Palatino Linotype" w:hAnsi="Palatino Linotype" w:cs="Arial"/>
          <w:sz w:val="32"/>
        </w:rPr>
      </w:pPr>
    </w:p>
    <w:p w14:paraId="696D6B5D" w14:textId="77777777" w:rsidR="00A036A6" w:rsidRPr="00154A3D" w:rsidRDefault="00A036A6" w:rsidP="00A036A6">
      <w:pPr>
        <w:spacing w:line="360" w:lineRule="auto"/>
        <w:jc w:val="both"/>
        <w:rPr>
          <w:rFonts w:ascii="Palatino Linotype" w:hAnsi="Palatino Linotype" w:cs="Arial"/>
        </w:rPr>
      </w:pPr>
    </w:p>
    <w:p w14:paraId="25BCAF38" w14:textId="77777777" w:rsidR="00A036A6" w:rsidRPr="00154A3D" w:rsidRDefault="00A036A6" w:rsidP="00A036A6">
      <w:pPr>
        <w:spacing w:line="360" w:lineRule="auto"/>
        <w:jc w:val="both"/>
        <w:rPr>
          <w:rFonts w:ascii="Palatino Linotype" w:hAnsi="Palatino Linotype" w:cs="Arial"/>
        </w:rPr>
      </w:pPr>
    </w:p>
    <w:p w14:paraId="529AC86A" w14:textId="77777777" w:rsidR="00A036A6" w:rsidRPr="00154A3D" w:rsidRDefault="00A036A6" w:rsidP="00A036A6">
      <w:pPr>
        <w:spacing w:line="360" w:lineRule="auto"/>
        <w:jc w:val="both"/>
        <w:rPr>
          <w:rFonts w:ascii="Palatino Linotype" w:hAnsi="Palatino Linotype" w:cs="Arial"/>
        </w:rPr>
      </w:pPr>
    </w:p>
    <w:p w14:paraId="170778E1" w14:textId="77777777" w:rsidR="00A036A6" w:rsidRPr="00154A3D" w:rsidRDefault="00A036A6" w:rsidP="00A036A6">
      <w:pPr>
        <w:autoSpaceDE w:val="0"/>
        <w:autoSpaceDN w:val="0"/>
        <w:adjustRightInd w:val="0"/>
        <w:spacing w:line="480" w:lineRule="auto"/>
        <w:jc w:val="both"/>
        <w:rPr>
          <w:rFonts w:ascii="Palatino Linotype" w:hAnsi="Palatino Linotype" w:cs="Arial"/>
        </w:rPr>
      </w:pPr>
    </w:p>
    <w:p w14:paraId="14B51892" w14:textId="77777777" w:rsidR="00A036A6" w:rsidRPr="00154A3D" w:rsidRDefault="00A036A6" w:rsidP="00A036A6">
      <w:pPr>
        <w:autoSpaceDE w:val="0"/>
        <w:autoSpaceDN w:val="0"/>
        <w:adjustRightInd w:val="0"/>
        <w:spacing w:line="480" w:lineRule="auto"/>
        <w:jc w:val="both"/>
        <w:rPr>
          <w:rFonts w:ascii="Palatino Linotype" w:hAnsi="Palatino Linotype" w:cs="Arial"/>
        </w:rPr>
      </w:pPr>
    </w:p>
    <w:p w14:paraId="027C61CC" w14:textId="77777777" w:rsidR="00A036A6" w:rsidRPr="00154A3D" w:rsidRDefault="00A036A6" w:rsidP="00A036A6">
      <w:pPr>
        <w:autoSpaceDE w:val="0"/>
        <w:autoSpaceDN w:val="0"/>
        <w:adjustRightInd w:val="0"/>
        <w:spacing w:line="480" w:lineRule="auto"/>
        <w:jc w:val="both"/>
        <w:rPr>
          <w:rFonts w:ascii="Palatino Linotype" w:hAnsi="Palatino Linotype" w:cs="Arial"/>
        </w:rPr>
      </w:pPr>
    </w:p>
    <w:p w14:paraId="78C090E5" w14:textId="77777777" w:rsidR="00A036A6" w:rsidRPr="00154A3D" w:rsidRDefault="00A036A6" w:rsidP="00A036A6">
      <w:pPr>
        <w:autoSpaceDE w:val="0"/>
        <w:autoSpaceDN w:val="0"/>
        <w:adjustRightInd w:val="0"/>
        <w:spacing w:line="480" w:lineRule="auto"/>
        <w:jc w:val="both"/>
        <w:rPr>
          <w:rFonts w:ascii="Palatino Linotype" w:hAnsi="Palatino Linotype" w:cs="Arial"/>
        </w:rPr>
      </w:pPr>
    </w:p>
    <w:p w14:paraId="0E838D78" w14:textId="77777777" w:rsidR="00A036A6" w:rsidRPr="00154A3D" w:rsidRDefault="00A036A6" w:rsidP="00A036A6">
      <w:pPr>
        <w:autoSpaceDE w:val="0"/>
        <w:autoSpaceDN w:val="0"/>
        <w:adjustRightInd w:val="0"/>
        <w:spacing w:line="480" w:lineRule="auto"/>
        <w:jc w:val="both"/>
        <w:rPr>
          <w:rFonts w:ascii="Palatino Linotype" w:hAnsi="Palatino Linotype"/>
        </w:rPr>
      </w:pPr>
      <w:r w:rsidRPr="00154A3D">
        <w:rPr>
          <w:rFonts w:ascii="Palatino Linotype" w:hAnsi="Palatino Linotype" w:cs="Arial"/>
        </w:rPr>
        <w:t xml:space="preserve"> </w:t>
      </w:r>
    </w:p>
    <w:p w14:paraId="67D6EAC4" w14:textId="77777777" w:rsidR="00A036A6" w:rsidRPr="00154A3D" w:rsidRDefault="00A036A6" w:rsidP="00A036A6">
      <w:pPr>
        <w:spacing w:line="480" w:lineRule="auto"/>
        <w:jc w:val="both"/>
        <w:rPr>
          <w:rFonts w:ascii="Palatino Linotype" w:hAnsi="Palatino Linotype"/>
        </w:rPr>
      </w:pPr>
    </w:p>
    <w:p w14:paraId="3AF9478E" w14:textId="77777777" w:rsidR="00A036A6" w:rsidRPr="00154A3D" w:rsidRDefault="00A036A6" w:rsidP="00827DB7">
      <w:pPr>
        <w:spacing w:line="480" w:lineRule="auto"/>
        <w:rPr>
          <w:rFonts w:ascii="Palatino Linotype" w:hAnsi="Palatino Linotype"/>
        </w:rPr>
      </w:pPr>
    </w:p>
    <w:p w14:paraId="083AF113" w14:textId="77777777" w:rsidR="00A036A6" w:rsidRPr="00154A3D" w:rsidRDefault="00A036A6" w:rsidP="00A036A6">
      <w:pPr>
        <w:spacing w:line="480" w:lineRule="auto"/>
        <w:rPr>
          <w:rFonts w:ascii="Palatino Linotype" w:hAnsi="Palatino Linotype"/>
          <w:b/>
        </w:rPr>
      </w:pPr>
    </w:p>
    <w:p w14:paraId="583F1B40" w14:textId="77777777" w:rsidR="00A036A6" w:rsidRPr="00154A3D" w:rsidRDefault="00A036A6" w:rsidP="00A036A6">
      <w:pPr>
        <w:spacing w:line="480" w:lineRule="auto"/>
        <w:rPr>
          <w:rFonts w:ascii="Palatino Linotype" w:hAnsi="Palatino Linotype"/>
          <w:b/>
        </w:rPr>
      </w:pPr>
    </w:p>
    <w:p w14:paraId="08054CAE" w14:textId="77777777" w:rsidR="00A036A6" w:rsidRPr="00154A3D" w:rsidRDefault="00A036A6" w:rsidP="00A036A6">
      <w:pPr>
        <w:spacing w:line="480" w:lineRule="auto"/>
        <w:rPr>
          <w:rFonts w:ascii="Palatino Linotype" w:hAnsi="Palatino Linotype"/>
          <w:b/>
        </w:rPr>
      </w:pPr>
    </w:p>
    <w:p w14:paraId="4E5B6E4D" w14:textId="77777777" w:rsidR="00A036A6" w:rsidRPr="00154A3D" w:rsidRDefault="00A036A6" w:rsidP="00A036A6">
      <w:pPr>
        <w:spacing w:line="480" w:lineRule="auto"/>
        <w:rPr>
          <w:rFonts w:ascii="Palatino Linotype" w:hAnsi="Palatino Linotype"/>
          <w:b/>
        </w:rPr>
      </w:pPr>
    </w:p>
    <w:p w14:paraId="24A35791" w14:textId="77777777" w:rsidR="00A036A6" w:rsidRPr="00154A3D" w:rsidRDefault="00A036A6" w:rsidP="00A036A6">
      <w:pPr>
        <w:spacing w:line="480" w:lineRule="auto"/>
        <w:rPr>
          <w:rFonts w:ascii="Palatino Linotype" w:hAnsi="Palatino Linotype"/>
          <w:b/>
        </w:rPr>
      </w:pPr>
    </w:p>
    <w:p w14:paraId="2963161E" w14:textId="77777777" w:rsidR="00A036A6" w:rsidRPr="00154A3D" w:rsidRDefault="00A036A6" w:rsidP="00A036A6">
      <w:pPr>
        <w:spacing w:line="480" w:lineRule="auto"/>
        <w:rPr>
          <w:rFonts w:ascii="Palatino Linotype" w:hAnsi="Palatino Linotype"/>
          <w:b/>
        </w:rPr>
      </w:pPr>
    </w:p>
    <w:p w14:paraId="59543877" w14:textId="77777777" w:rsidR="00A036A6" w:rsidRPr="00154A3D" w:rsidRDefault="00A036A6" w:rsidP="00A036A6">
      <w:pPr>
        <w:spacing w:line="480" w:lineRule="auto"/>
        <w:rPr>
          <w:rFonts w:ascii="Palatino Linotype" w:hAnsi="Palatino Linotype"/>
          <w:b/>
        </w:rPr>
      </w:pPr>
    </w:p>
    <w:p w14:paraId="0F071695" w14:textId="77777777" w:rsidR="00A036A6" w:rsidRPr="00154A3D" w:rsidRDefault="00A036A6" w:rsidP="00A036A6">
      <w:pPr>
        <w:tabs>
          <w:tab w:val="left" w:pos="709"/>
        </w:tabs>
        <w:spacing w:line="360" w:lineRule="auto"/>
        <w:ind w:right="51"/>
        <w:jc w:val="both"/>
        <w:rPr>
          <w:rFonts w:ascii="Palatino Linotype" w:hAnsi="Palatino Linotype"/>
        </w:rPr>
      </w:pPr>
    </w:p>
    <w:p w14:paraId="1DFA1471" w14:textId="77777777" w:rsidR="0043515A" w:rsidRPr="003E56C9" w:rsidRDefault="0043515A" w:rsidP="003E56C9"/>
    <w:sectPr w:rsidR="0043515A" w:rsidRPr="003E56C9" w:rsidSect="0043515A">
      <w:headerReference w:type="even" r:id="rId23"/>
      <w:headerReference w:type="default" r:id="rId24"/>
      <w:footerReference w:type="default" r:id="rId25"/>
      <w:headerReference w:type="first" r:id="rId26"/>
      <w:footerReference w:type="first" r:id="rId27"/>
      <w:pgSz w:w="12240" w:h="15840"/>
      <w:pgMar w:top="1418" w:right="1418" w:bottom="1418" w:left="1701" w:header="709" w:footer="10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E3E79F1" w14:textId="77777777" w:rsidR="006D78AC" w:rsidRDefault="006D78AC" w:rsidP="000B5E25">
      <w:r>
        <w:separator/>
      </w:r>
    </w:p>
  </w:endnote>
  <w:endnote w:type="continuationSeparator" w:id="0">
    <w:p w14:paraId="29FF3B51" w14:textId="77777777" w:rsidR="006D78AC" w:rsidRDefault="006D78AC" w:rsidP="000B5E2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S Mincho">
    <w:altName w:val="MS Mincho"/>
    <w:panose1 w:val="02020609040205080304"/>
    <w:charset w:val="80"/>
    <w:family w:val="modern"/>
    <w:pitch w:val="fixed"/>
    <w:sig w:usb0="E00002FF" w:usb1="6AC7FDFB" w:usb2="08000012" w:usb3="00000000" w:csb0="0002009F" w:csb1="00000000"/>
  </w:font>
  <w:font w:name="Arial Unicode MS">
    <w:panose1 w:val="020B0604020202020204"/>
    <w:charset w:val="00"/>
    <w:family w:val="roman"/>
    <w:notTrueType/>
    <w:pitch w:val="variable"/>
    <w:sig w:usb0="00000003" w:usb1="00000000" w:usb2="00000000" w:usb3="00000000" w:csb0="00000001" w:csb1="00000000"/>
  </w:font>
  <w:font w:name="Bookman Old Style,Bold">
    <w:panose1 w:val="00000000000000000000"/>
    <w:charset w:val="00"/>
    <w:family w:val="swiss"/>
    <w:notTrueType/>
    <w:pitch w:val="default"/>
    <w:sig w:usb0="00000003" w:usb1="00000000"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2F4C99" w14:textId="77777777" w:rsidR="001A2BC0" w:rsidRPr="00827DB7" w:rsidRDefault="001A2BC0" w:rsidP="0043515A">
    <w:pPr>
      <w:pStyle w:val="Piedepgina"/>
      <w:jc w:val="right"/>
      <w:rPr>
        <w:rFonts w:ascii="Palatino Linotype" w:hAnsi="Palatino Linotype" w:cs="Arial"/>
        <w:sz w:val="20"/>
        <w:szCs w:val="20"/>
      </w:rPr>
    </w:pPr>
    <w:r w:rsidRPr="00827DB7">
      <w:rPr>
        <w:rFonts w:ascii="Palatino Linotype" w:hAnsi="Palatino Linotype" w:cs="Arial"/>
        <w:sz w:val="20"/>
        <w:szCs w:val="20"/>
      </w:rPr>
      <w:t xml:space="preserve">Página </w:t>
    </w:r>
    <w:r w:rsidRPr="00827DB7">
      <w:rPr>
        <w:rFonts w:ascii="Palatino Linotype" w:hAnsi="Palatino Linotype" w:cs="Arial"/>
        <w:sz w:val="20"/>
        <w:szCs w:val="20"/>
      </w:rPr>
      <w:fldChar w:fldCharType="begin"/>
    </w:r>
    <w:r w:rsidRPr="00827DB7">
      <w:rPr>
        <w:rFonts w:ascii="Palatino Linotype" w:hAnsi="Palatino Linotype" w:cs="Arial"/>
        <w:sz w:val="20"/>
        <w:szCs w:val="20"/>
      </w:rPr>
      <w:instrText>PAGE</w:instrText>
    </w:r>
    <w:r w:rsidRPr="00827DB7">
      <w:rPr>
        <w:rFonts w:ascii="Palatino Linotype" w:hAnsi="Palatino Linotype" w:cs="Arial"/>
        <w:sz w:val="20"/>
        <w:szCs w:val="20"/>
      </w:rPr>
      <w:fldChar w:fldCharType="separate"/>
    </w:r>
    <w:r w:rsidR="001D7DD2">
      <w:rPr>
        <w:rFonts w:ascii="Palatino Linotype" w:hAnsi="Palatino Linotype" w:cs="Arial"/>
        <w:noProof/>
        <w:sz w:val="20"/>
        <w:szCs w:val="20"/>
      </w:rPr>
      <w:t>47</w:t>
    </w:r>
    <w:r w:rsidRPr="00827DB7">
      <w:rPr>
        <w:rFonts w:ascii="Palatino Linotype" w:hAnsi="Palatino Linotype" w:cs="Arial"/>
        <w:sz w:val="20"/>
        <w:szCs w:val="20"/>
      </w:rPr>
      <w:fldChar w:fldCharType="end"/>
    </w:r>
    <w:r w:rsidRPr="00827DB7">
      <w:rPr>
        <w:rFonts w:ascii="Palatino Linotype" w:hAnsi="Palatino Linotype" w:cs="Arial"/>
        <w:sz w:val="20"/>
        <w:szCs w:val="20"/>
      </w:rPr>
      <w:t xml:space="preserve"> de </w:t>
    </w:r>
    <w:r w:rsidRPr="00827DB7">
      <w:rPr>
        <w:rFonts w:ascii="Palatino Linotype" w:hAnsi="Palatino Linotype" w:cs="Arial"/>
        <w:sz w:val="20"/>
        <w:szCs w:val="20"/>
      </w:rPr>
      <w:fldChar w:fldCharType="begin"/>
    </w:r>
    <w:r w:rsidRPr="00827DB7">
      <w:rPr>
        <w:rFonts w:ascii="Palatino Linotype" w:hAnsi="Palatino Linotype" w:cs="Arial"/>
        <w:sz w:val="20"/>
        <w:szCs w:val="20"/>
      </w:rPr>
      <w:instrText>NUMPAGES</w:instrText>
    </w:r>
    <w:r w:rsidRPr="00827DB7">
      <w:rPr>
        <w:rFonts w:ascii="Palatino Linotype" w:hAnsi="Palatino Linotype" w:cs="Arial"/>
        <w:sz w:val="20"/>
        <w:szCs w:val="20"/>
      </w:rPr>
      <w:fldChar w:fldCharType="separate"/>
    </w:r>
    <w:r w:rsidR="001D7DD2">
      <w:rPr>
        <w:rFonts w:ascii="Palatino Linotype" w:hAnsi="Palatino Linotype" w:cs="Arial"/>
        <w:noProof/>
        <w:sz w:val="20"/>
        <w:szCs w:val="20"/>
      </w:rPr>
      <w:t>47</w:t>
    </w:r>
    <w:r w:rsidRPr="00827DB7">
      <w:rPr>
        <w:rFonts w:ascii="Palatino Linotype" w:hAnsi="Palatino Linotype" w:cs="Arial"/>
        <w:sz w:val="20"/>
        <w:szCs w:val="2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830B31" w14:textId="77777777" w:rsidR="001A2BC0" w:rsidRPr="003E56C9" w:rsidRDefault="001A2BC0" w:rsidP="0043515A">
    <w:pPr>
      <w:pStyle w:val="Piedepgina"/>
      <w:jc w:val="right"/>
      <w:rPr>
        <w:rFonts w:ascii="Palatino Linotype" w:hAnsi="Palatino Linotype" w:cs="Arial"/>
        <w:sz w:val="20"/>
        <w:szCs w:val="20"/>
      </w:rPr>
    </w:pPr>
    <w:r w:rsidRPr="003E56C9">
      <w:rPr>
        <w:rFonts w:ascii="Palatino Linotype" w:hAnsi="Palatino Linotype" w:cs="Arial"/>
        <w:b/>
        <w:bCs/>
        <w:sz w:val="20"/>
        <w:szCs w:val="20"/>
      </w:rPr>
      <w:t xml:space="preserve">Página </w:t>
    </w:r>
    <w:r w:rsidRPr="003E56C9">
      <w:rPr>
        <w:rFonts w:ascii="Palatino Linotype" w:hAnsi="Palatino Linotype" w:cs="Arial"/>
        <w:b/>
        <w:bCs/>
        <w:sz w:val="20"/>
        <w:szCs w:val="20"/>
      </w:rPr>
      <w:fldChar w:fldCharType="begin"/>
    </w:r>
    <w:r w:rsidRPr="003E56C9">
      <w:rPr>
        <w:rFonts w:ascii="Palatino Linotype" w:hAnsi="Palatino Linotype" w:cs="Arial"/>
        <w:b/>
        <w:bCs/>
        <w:sz w:val="20"/>
        <w:szCs w:val="20"/>
      </w:rPr>
      <w:instrText>PAGE</w:instrText>
    </w:r>
    <w:r w:rsidRPr="003E56C9">
      <w:rPr>
        <w:rFonts w:ascii="Palatino Linotype" w:hAnsi="Palatino Linotype" w:cs="Arial"/>
        <w:b/>
        <w:bCs/>
        <w:sz w:val="20"/>
        <w:szCs w:val="20"/>
      </w:rPr>
      <w:fldChar w:fldCharType="separate"/>
    </w:r>
    <w:r w:rsidR="001D7DD2">
      <w:rPr>
        <w:rFonts w:ascii="Palatino Linotype" w:hAnsi="Palatino Linotype" w:cs="Arial"/>
        <w:b/>
        <w:bCs/>
        <w:noProof/>
        <w:sz w:val="20"/>
        <w:szCs w:val="20"/>
      </w:rPr>
      <w:t>1</w:t>
    </w:r>
    <w:r w:rsidRPr="003E56C9">
      <w:rPr>
        <w:rFonts w:ascii="Palatino Linotype" w:hAnsi="Palatino Linotype" w:cs="Arial"/>
        <w:b/>
        <w:bCs/>
        <w:sz w:val="20"/>
        <w:szCs w:val="20"/>
      </w:rPr>
      <w:fldChar w:fldCharType="end"/>
    </w:r>
    <w:r w:rsidRPr="003E56C9">
      <w:rPr>
        <w:rFonts w:ascii="Palatino Linotype" w:hAnsi="Palatino Linotype" w:cs="Arial"/>
        <w:sz w:val="20"/>
        <w:szCs w:val="20"/>
      </w:rPr>
      <w:t xml:space="preserve"> de </w:t>
    </w:r>
    <w:r w:rsidRPr="003E56C9">
      <w:rPr>
        <w:rFonts w:ascii="Palatino Linotype" w:hAnsi="Palatino Linotype" w:cs="Arial"/>
        <w:b/>
        <w:bCs/>
        <w:sz w:val="20"/>
        <w:szCs w:val="20"/>
      </w:rPr>
      <w:fldChar w:fldCharType="begin"/>
    </w:r>
    <w:r w:rsidRPr="003E56C9">
      <w:rPr>
        <w:rFonts w:ascii="Palatino Linotype" w:hAnsi="Palatino Linotype" w:cs="Arial"/>
        <w:b/>
        <w:bCs/>
        <w:sz w:val="20"/>
        <w:szCs w:val="20"/>
      </w:rPr>
      <w:instrText>NUMPAGES</w:instrText>
    </w:r>
    <w:r w:rsidRPr="003E56C9">
      <w:rPr>
        <w:rFonts w:ascii="Palatino Linotype" w:hAnsi="Palatino Linotype" w:cs="Arial"/>
        <w:b/>
        <w:bCs/>
        <w:sz w:val="20"/>
        <w:szCs w:val="20"/>
      </w:rPr>
      <w:fldChar w:fldCharType="separate"/>
    </w:r>
    <w:r w:rsidR="001D7DD2">
      <w:rPr>
        <w:rFonts w:ascii="Palatino Linotype" w:hAnsi="Palatino Linotype" w:cs="Arial"/>
        <w:b/>
        <w:bCs/>
        <w:noProof/>
        <w:sz w:val="20"/>
        <w:szCs w:val="20"/>
      </w:rPr>
      <w:t>47</w:t>
    </w:r>
    <w:r w:rsidRPr="003E56C9">
      <w:rPr>
        <w:rFonts w:ascii="Palatino Linotype" w:hAnsi="Palatino Linotype" w:cs="Arial"/>
        <w:b/>
        <w:bCs/>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281F0B0" w14:textId="77777777" w:rsidR="006D78AC" w:rsidRDefault="006D78AC" w:rsidP="000B5E25">
      <w:r>
        <w:separator/>
      </w:r>
    </w:p>
  </w:footnote>
  <w:footnote w:type="continuationSeparator" w:id="0">
    <w:p w14:paraId="00804FB2" w14:textId="77777777" w:rsidR="006D78AC" w:rsidRDefault="006D78AC" w:rsidP="000B5E25">
      <w:r>
        <w:continuationSeparator/>
      </w:r>
    </w:p>
  </w:footnote>
  <w:footnote w:id="1">
    <w:p w14:paraId="425263C4" w14:textId="77777777" w:rsidR="001A2BC0" w:rsidRDefault="001A2BC0" w:rsidP="00317B93">
      <w:pPr>
        <w:pStyle w:val="Textonotapie"/>
      </w:pPr>
      <w:r>
        <w:rPr>
          <w:rStyle w:val="Refdenotaalpie"/>
        </w:rPr>
        <w:t>37</w:t>
      </w:r>
      <w:r>
        <w:t xml:space="preserve">  </w:t>
      </w:r>
      <w:r w:rsidRPr="005978A8">
        <w:rPr>
          <w:rFonts w:ascii="Palatino Linotype" w:hAnsi="Palatino Linotype"/>
          <w:i/>
        </w:rPr>
        <w:t>Se deberá observar lo establecido en el numeral décimo segundo, fracción IX de estos Lineamientos.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DAED10" w14:textId="77777777" w:rsidR="001A2BC0" w:rsidRDefault="00CD3308">
    <w:pPr>
      <w:pStyle w:val="Encabezado"/>
    </w:pPr>
    <w:r>
      <w:rPr>
        <w:noProof/>
        <w:lang w:val="es-MX" w:eastAsia="es-MX"/>
      </w:rPr>
      <w:pict w14:anchorId="5517963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88449313" o:spid="_x0000_s2050" type="#_x0000_t75" style="position:absolute;margin-left:0;margin-top:0;width:609.4pt;height:793.75pt;z-index:-251657216;mso-position-horizontal:center;mso-position-horizontal-relative:margin;mso-position-vertical:center;mso-position-vertical-relative:margin" o:allowincell="f">
          <v:imagedata r:id="rId1" o:title="logo infoem (1)"/>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6237" w:type="dxa"/>
      <w:tblInd w:w="2835" w:type="dxa"/>
      <w:tblLayout w:type="fixed"/>
      <w:tblLook w:val="04A0" w:firstRow="1" w:lastRow="0" w:firstColumn="1" w:lastColumn="0" w:noHBand="0" w:noVBand="1"/>
    </w:tblPr>
    <w:tblGrid>
      <w:gridCol w:w="2552"/>
      <w:gridCol w:w="3685"/>
    </w:tblGrid>
    <w:tr w:rsidR="001A2BC0" w:rsidRPr="008F2CCC" w14:paraId="2557F8A2" w14:textId="77777777" w:rsidTr="00732345">
      <w:tc>
        <w:tcPr>
          <w:tcW w:w="2552" w:type="dxa"/>
          <w:shd w:val="clear" w:color="auto" w:fill="auto"/>
        </w:tcPr>
        <w:p w14:paraId="3936F5B3" w14:textId="77777777" w:rsidR="001A2BC0" w:rsidRPr="00807CDA" w:rsidRDefault="001A2BC0" w:rsidP="00A036A6">
          <w:pPr>
            <w:spacing w:line="360" w:lineRule="auto"/>
            <w:rPr>
              <w:rFonts w:ascii="Palatino Linotype" w:hAnsi="Palatino Linotype"/>
              <w:sz w:val="22"/>
              <w:szCs w:val="22"/>
              <w:lang w:val="es-ES_tradnl"/>
            </w:rPr>
          </w:pPr>
          <w:r w:rsidRPr="00807CDA">
            <w:rPr>
              <w:rFonts w:ascii="Palatino Linotype" w:hAnsi="Palatino Linotype"/>
              <w:sz w:val="22"/>
              <w:szCs w:val="22"/>
              <w:lang w:val="es-ES_tradnl"/>
            </w:rPr>
            <w:t>Recurso de revisión:</w:t>
          </w:r>
        </w:p>
      </w:tc>
      <w:tc>
        <w:tcPr>
          <w:tcW w:w="3685" w:type="dxa"/>
          <w:shd w:val="clear" w:color="auto" w:fill="auto"/>
          <w:vAlign w:val="center"/>
        </w:tcPr>
        <w:p w14:paraId="0C7CA87A" w14:textId="77777777" w:rsidR="001A2BC0" w:rsidRPr="00A036A6" w:rsidRDefault="001A2BC0" w:rsidP="00A036A6">
          <w:pPr>
            <w:spacing w:line="360" w:lineRule="auto"/>
            <w:jc w:val="right"/>
            <w:rPr>
              <w:rFonts w:ascii="Palatino Linotype" w:hAnsi="Palatino Linotype"/>
              <w:sz w:val="22"/>
              <w:szCs w:val="22"/>
              <w:lang w:val="es-ES_tradnl"/>
            </w:rPr>
          </w:pPr>
          <w:r w:rsidRPr="00A036A6">
            <w:rPr>
              <w:rFonts w:ascii="Palatino Linotype" w:hAnsi="Palatino Linotype"/>
              <w:sz w:val="22"/>
              <w:szCs w:val="22"/>
              <w:lang w:val="es-ES_tradnl"/>
            </w:rPr>
            <w:t>00850/INFOEM/</w:t>
          </w:r>
          <w:r w:rsidRPr="00247E4F">
            <w:rPr>
              <w:rFonts w:ascii="Palatino Linotype" w:hAnsi="Palatino Linotype"/>
              <w:sz w:val="22"/>
              <w:szCs w:val="22"/>
              <w:lang w:val="es-ES_tradnl"/>
            </w:rPr>
            <w:t>ICR-27/IP/RR/2022</w:t>
          </w:r>
        </w:p>
      </w:tc>
    </w:tr>
    <w:tr w:rsidR="001A2BC0" w:rsidRPr="008F2CCC" w14:paraId="19960060" w14:textId="77777777" w:rsidTr="00732345">
      <w:tc>
        <w:tcPr>
          <w:tcW w:w="2552" w:type="dxa"/>
          <w:shd w:val="clear" w:color="auto" w:fill="auto"/>
        </w:tcPr>
        <w:p w14:paraId="3AEA2E0D" w14:textId="77777777" w:rsidR="001A2BC0" w:rsidRPr="00807CDA" w:rsidRDefault="001A2BC0" w:rsidP="00A036A6">
          <w:pPr>
            <w:spacing w:line="360" w:lineRule="auto"/>
            <w:rPr>
              <w:rFonts w:ascii="Palatino Linotype" w:hAnsi="Palatino Linotype"/>
              <w:sz w:val="22"/>
              <w:szCs w:val="22"/>
              <w:lang w:val="es-ES_tradnl"/>
            </w:rPr>
          </w:pPr>
          <w:r>
            <w:rPr>
              <w:rFonts w:ascii="Palatino Linotype" w:hAnsi="Palatino Linotype"/>
              <w:sz w:val="22"/>
              <w:szCs w:val="22"/>
              <w:lang w:val="es-ES_tradnl"/>
            </w:rPr>
            <w:t>Sujeto Obligado</w:t>
          </w:r>
          <w:r w:rsidRPr="00807CDA">
            <w:rPr>
              <w:rFonts w:ascii="Palatino Linotype" w:hAnsi="Palatino Linotype"/>
              <w:sz w:val="22"/>
              <w:szCs w:val="22"/>
              <w:lang w:val="es-ES_tradnl"/>
            </w:rPr>
            <w:t>:</w:t>
          </w:r>
        </w:p>
      </w:tc>
      <w:tc>
        <w:tcPr>
          <w:tcW w:w="3685" w:type="dxa"/>
          <w:shd w:val="clear" w:color="auto" w:fill="auto"/>
          <w:vAlign w:val="center"/>
        </w:tcPr>
        <w:p w14:paraId="44F58256" w14:textId="77777777" w:rsidR="001A2BC0" w:rsidRPr="00A036A6" w:rsidRDefault="001A2BC0" w:rsidP="00A036A6">
          <w:pPr>
            <w:spacing w:line="360" w:lineRule="auto"/>
            <w:jc w:val="right"/>
            <w:rPr>
              <w:rFonts w:ascii="Palatino Linotype" w:hAnsi="Palatino Linotype"/>
              <w:sz w:val="22"/>
              <w:szCs w:val="22"/>
              <w:lang w:val="es-ES_tradnl"/>
            </w:rPr>
          </w:pPr>
          <w:r w:rsidRPr="00A036A6">
            <w:rPr>
              <w:rFonts w:ascii="Palatino Linotype" w:hAnsi="Palatino Linotype"/>
              <w:sz w:val="22"/>
              <w:szCs w:val="22"/>
            </w:rPr>
            <w:t>Ayuntamiento de Temascalcingo</w:t>
          </w:r>
        </w:p>
      </w:tc>
    </w:tr>
    <w:tr w:rsidR="001A2BC0" w:rsidRPr="008F2CCC" w14:paraId="3A695027" w14:textId="77777777" w:rsidTr="00732345">
      <w:trPr>
        <w:trHeight w:val="228"/>
      </w:trPr>
      <w:tc>
        <w:tcPr>
          <w:tcW w:w="2552" w:type="dxa"/>
          <w:shd w:val="clear" w:color="auto" w:fill="auto"/>
        </w:tcPr>
        <w:p w14:paraId="2A992244" w14:textId="77777777" w:rsidR="001A2BC0" w:rsidRPr="00807CDA" w:rsidRDefault="001A2BC0" w:rsidP="00A036A6">
          <w:pPr>
            <w:spacing w:line="360" w:lineRule="auto"/>
            <w:rPr>
              <w:rFonts w:ascii="Palatino Linotype" w:hAnsi="Palatino Linotype"/>
              <w:sz w:val="22"/>
              <w:szCs w:val="22"/>
              <w:lang w:val="es-ES_tradnl"/>
            </w:rPr>
          </w:pPr>
          <w:r>
            <w:rPr>
              <w:rFonts w:ascii="Palatino Linotype" w:hAnsi="Palatino Linotype"/>
              <w:sz w:val="22"/>
              <w:szCs w:val="22"/>
              <w:lang w:val="es-ES_tradnl"/>
            </w:rPr>
            <w:t>Comisionado</w:t>
          </w:r>
          <w:r w:rsidRPr="00807CDA">
            <w:rPr>
              <w:rFonts w:ascii="Palatino Linotype" w:hAnsi="Palatino Linotype"/>
              <w:sz w:val="22"/>
              <w:szCs w:val="22"/>
              <w:lang w:val="es-ES_tradnl"/>
            </w:rPr>
            <w:t xml:space="preserve"> </w:t>
          </w:r>
          <w:r>
            <w:rPr>
              <w:rFonts w:ascii="Palatino Linotype" w:hAnsi="Palatino Linotype"/>
              <w:sz w:val="22"/>
              <w:szCs w:val="22"/>
              <w:lang w:val="es-ES_tradnl"/>
            </w:rPr>
            <w:t>P</w:t>
          </w:r>
          <w:r w:rsidRPr="00807CDA">
            <w:rPr>
              <w:rFonts w:ascii="Palatino Linotype" w:hAnsi="Palatino Linotype"/>
              <w:sz w:val="22"/>
              <w:szCs w:val="22"/>
              <w:lang w:val="es-ES_tradnl"/>
            </w:rPr>
            <w:t>onente:</w:t>
          </w:r>
        </w:p>
      </w:tc>
      <w:tc>
        <w:tcPr>
          <w:tcW w:w="3685" w:type="dxa"/>
          <w:shd w:val="clear" w:color="auto" w:fill="auto"/>
        </w:tcPr>
        <w:p w14:paraId="4FC457CE" w14:textId="77777777" w:rsidR="001A2BC0" w:rsidRPr="00A036A6" w:rsidRDefault="001A2BC0" w:rsidP="00A036A6">
          <w:pPr>
            <w:spacing w:line="360" w:lineRule="auto"/>
            <w:jc w:val="right"/>
            <w:rPr>
              <w:rFonts w:ascii="Palatino Linotype" w:hAnsi="Palatino Linotype"/>
              <w:sz w:val="22"/>
              <w:szCs w:val="22"/>
              <w:lang w:val="es-ES_tradnl"/>
            </w:rPr>
          </w:pPr>
          <w:r w:rsidRPr="00A036A6">
            <w:rPr>
              <w:rFonts w:ascii="Palatino Linotype" w:hAnsi="Palatino Linotype"/>
              <w:sz w:val="22"/>
              <w:szCs w:val="22"/>
              <w:lang w:val="es-ES_tradnl"/>
            </w:rPr>
            <w:t>José Martínez Vilchis</w:t>
          </w:r>
        </w:p>
      </w:tc>
    </w:tr>
  </w:tbl>
  <w:p w14:paraId="7534CB98" w14:textId="77777777" w:rsidR="001A2BC0" w:rsidRPr="001779E0" w:rsidRDefault="00CD3308" w:rsidP="0043515A">
    <w:pPr>
      <w:pStyle w:val="Encabezado"/>
      <w:tabs>
        <w:tab w:val="clear" w:pos="4252"/>
        <w:tab w:val="clear" w:pos="8504"/>
        <w:tab w:val="left" w:pos="2326"/>
      </w:tabs>
      <w:rPr>
        <w:rFonts w:ascii="Palatino Linotype" w:hAnsi="Palatino Linotype"/>
        <w:sz w:val="20"/>
      </w:rPr>
    </w:pPr>
    <w:r>
      <w:rPr>
        <w:rFonts w:ascii="Palatino Linotype" w:hAnsi="Palatino Linotype"/>
        <w:noProof/>
        <w:sz w:val="20"/>
        <w:lang w:val="es-MX" w:eastAsia="es-MX"/>
      </w:rPr>
      <w:pict w14:anchorId="04EA0BA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88449314" o:spid="_x0000_s2051" type="#_x0000_t75" style="position:absolute;margin-left:-84.15pt;margin-top:-114.95pt;width:609.4pt;height:793.75pt;z-index:-251656192;mso-position-horizontal-relative:margin;mso-position-vertical-relative:margin" o:allowincell="f">
          <v:imagedata r:id="rId1" o:title="logo infoem (1)"/>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6378" w:type="dxa"/>
      <w:tblInd w:w="2694" w:type="dxa"/>
      <w:tblLayout w:type="fixed"/>
      <w:tblLook w:val="04A0" w:firstRow="1" w:lastRow="0" w:firstColumn="1" w:lastColumn="0" w:noHBand="0" w:noVBand="1"/>
    </w:tblPr>
    <w:tblGrid>
      <w:gridCol w:w="2551"/>
      <w:gridCol w:w="3827"/>
    </w:tblGrid>
    <w:tr w:rsidR="001A2BC0" w:rsidRPr="008F2CCC" w14:paraId="764A3CD1" w14:textId="77777777" w:rsidTr="00247E4F">
      <w:tc>
        <w:tcPr>
          <w:tcW w:w="2551" w:type="dxa"/>
          <w:shd w:val="clear" w:color="auto" w:fill="auto"/>
        </w:tcPr>
        <w:p w14:paraId="28AE0358" w14:textId="77777777" w:rsidR="001A2BC0" w:rsidRPr="00807CDA" w:rsidRDefault="001A2BC0" w:rsidP="0043515A">
          <w:pPr>
            <w:spacing w:line="360" w:lineRule="auto"/>
            <w:jc w:val="both"/>
            <w:rPr>
              <w:rFonts w:ascii="Palatino Linotype" w:hAnsi="Palatino Linotype"/>
              <w:sz w:val="22"/>
              <w:szCs w:val="22"/>
              <w:lang w:val="es-ES_tradnl"/>
            </w:rPr>
          </w:pPr>
          <w:r w:rsidRPr="00807CDA">
            <w:rPr>
              <w:rFonts w:ascii="Palatino Linotype" w:hAnsi="Palatino Linotype"/>
              <w:sz w:val="22"/>
              <w:szCs w:val="22"/>
              <w:lang w:val="es-ES_tradnl"/>
            </w:rPr>
            <w:t>Recurso de revisión:</w:t>
          </w:r>
        </w:p>
      </w:tc>
      <w:tc>
        <w:tcPr>
          <w:tcW w:w="3827" w:type="dxa"/>
          <w:shd w:val="clear" w:color="auto" w:fill="auto"/>
          <w:vAlign w:val="center"/>
        </w:tcPr>
        <w:p w14:paraId="36C31D5D" w14:textId="77777777" w:rsidR="001A2BC0" w:rsidRPr="00A036A6" w:rsidRDefault="001A2BC0" w:rsidP="00186CCB">
          <w:pPr>
            <w:spacing w:line="360" w:lineRule="auto"/>
            <w:jc w:val="right"/>
            <w:rPr>
              <w:rFonts w:ascii="Palatino Linotype" w:hAnsi="Palatino Linotype"/>
              <w:sz w:val="22"/>
              <w:szCs w:val="22"/>
              <w:lang w:val="es-ES_tradnl"/>
            </w:rPr>
          </w:pPr>
          <w:r w:rsidRPr="00A036A6">
            <w:rPr>
              <w:rFonts w:ascii="Palatino Linotype" w:hAnsi="Palatino Linotype"/>
              <w:sz w:val="22"/>
              <w:szCs w:val="22"/>
              <w:lang w:val="es-ES_tradnl"/>
            </w:rPr>
            <w:t>00850/INFOEM/</w:t>
          </w:r>
          <w:r w:rsidRPr="00247E4F">
            <w:rPr>
              <w:rFonts w:ascii="Palatino Linotype" w:hAnsi="Palatino Linotype"/>
              <w:sz w:val="22"/>
              <w:szCs w:val="22"/>
              <w:lang w:val="es-ES_tradnl"/>
            </w:rPr>
            <w:t>ICR-27/IP/RR/2022</w:t>
          </w:r>
        </w:p>
      </w:tc>
    </w:tr>
    <w:tr w:rsidR="001A2BC0" w:rsidRPr="008F2CCC" w14:paraId="10518D98" w14:textId="77777777" w:rsidTr="00247E4F">
      <w:tc>
        <w:tcPr>
          <w:tcW w:w="2551" w:type="dxa"/>
          <w:shd w:val="clear" w:color="auto" w:fill="auto"/>
          <w:vAlign w:val="center"/>
        </w:tcPr>
        <w:p w14:paraId="190C1B6F" w14:textId="77777777" w:rsidR="001A2BC0" w:rsidRPr="00807CDA" w:rsidRDefault="001A2BC0" w:rsidP="0043515A">
          <w:pPr>
            <w:spacing w:line="360" w:lineRule="auto"/>
            <w:jc w:val="both"/>
            <w:rPr>
              <w:rFonts w:ascii="Palatino Linotype" w:hAnsi="Palatino Linotype"/>
              <w:sz w:val="22"/>
              <w:szCs w:val="22"/>
              <w:lang w:val="es-ES_tradnl"/>
            </w:rPr>
          </w:pPr>
          <w:r>
            <w:rPr>
              <w:rFonts w:ascii="Palatino Linotype" w:hAnsi="Palatino Linotype"/>
              <w:sz w:val="22"/>
              <w:szCs w:val="22"/>
              <w:lang w:val="es-ES_tradnl"/>
            </w:rPr>
            <w:t>Recurrente</w:t>
          </w:r>
          <w:r w:rsidRPr="00807CDA">
            <w:rPr>
              <w:rFonts w:ascii="Palatino Linotype" w:hAnsi="Palatino Linotype"/>
              <w:sz w:val="22"/>
              <w:szCs w:val="22"/>
              <w:lang w:val="es-ES_tradnl"/>
            </w:rPr>
            <w:t>:</w:t>
          </w:r>
        </w:p>
      </w:tc>
      <w:tc>
        <w:tcPr>
          <w:tcW w:w="3827" w:type="dxa"/>
          <w:shd w:val="clear" w:color="auto" w:fill="auto"/>
          <w:vAlign w:val="center"/>
        </w:tcPr>
        <w:p w14:paraId="00852E65" w14:textId="1593B68A" w:rsidR="001A2BC0" w:rsidRPr="00A036A6" w:rsidRDefault="00806074" w:rsidP="0043515A">
          <w:pPr>
            <w:spacing w:line="360" w:lineRule="auto"/>
            <w:jc w:val="right"/>
            <w:rPr>
              <w:rFonts w:ascii="Palatino Linotype" w:hAnsi="Palatino Linotype"/>
              <w:sz w:val="22"/>
              <w:szCs w:val="22"/>
              <w:lang w:val="es-ES_tradnl"/>
            </w:rPr>
          </w:pPr>
          <w:r>
            <w:rPr>
              <w:rFonts w:ascii="Palatino Linotype" w:hAnsi="Palatino Linotype"/>
              <w:sz w:val="22"/>
              <w:szCs w:val="22"/>
              <w:lang w:val="es-ES_tradnl"/>
            </w:rPr>
            <w:t>XXXXXXXXXXXXXXXX</w:t>
          </w:r>
        </w:p>
      </w:tc>
    </w:tr>
    <w:tr w:rsidR="001A2BC0" w:rsidRPr="008F2CCC" w14:paraId="291AC071" w14:textId="77777777" w:rsidTr="00247E4F">
      <w:trPr>
        <w:trHeight w:val="228"/>
      </w:trPr>
      <w:tc>
        <w:tcPr>
          <w:tcW w:w="2551" w:type="dxa"/>
          <w:shd w:val="clear" w:color="auto" w:fill="auto"/>
        </w:tcPr>
        <w:p w14:paraId="23B1BCD7" w14:textId="77777777" w:rsidR="001A2BC0" w:rsidRPr="00807CDA" w:rsidRDefault="001A2BC0" w:rsidP="0043515A">
          <w:pPr>
            <w:spacing w:line="360" w:lineRule="auto"/>
            <w:jc w:val="both"/>
            <w:rPr>
              <w:rFonts w:ascii="Palatino Linotype" w:hAnsi="Palatino Linotype"/>
              <w:sz w:val="22"/>
              <w:szCs w:val="22"/>
              <w:lang w:val="es-ES_tradnl"/>
            </w:rPr>
          </w:pPr>
          <w:r>
            <w:rPr>
              <w:rFonts w:ascii="Palatino Linotype" w:hAnsi="Palatino Linotype"/>
              <w:sz w:val="22"/>
              <w:szCs w:val="22"/>
              <w:lang w:val="es-ES_tradnl"/>
            </w:rPr>
            <w:t>Sujeto Obligado</w:t>
          </w:r>
          <w:r w:rsidRPr="00807CDA">
            <w:rPr>
              <w:rFonts w:ascii="Palatino Linotype" w:hAnsi="Palatino Linotype"/>
              <w:sz w:val="22"/>
              <w:szCs w:val="22"/>
              <w:lang w:val="es-ES_tradnl"/>
            </w:rPr>
            <w:t>:</w:t>
          </w:r>
        </w:p>
      </w:tc>
      <w:tc>
        <w:tcPr>
          <w:tcW w:w="3827" w:type="dxa"/>
          <w:shd w:val="clear" w:color="auto" w:fill="auto"/>
          <w:vAlign w:val="center"/>
        </w:tcPr>
        <w:p w14:paraId="74A6410F" w14:textId="77777777" w:rsidR="001A2BC0" w:rsidRPr="00A036A6" w:rsidRDefault="001A2BC0" w:rsidP="0043515A">
          <w:pPr>
            <w:spacing w:line="360" w:lineRule="auto"/>
            <w:jc w:val="right"/>
            <w:rPr>
              <w:rFonts w:ascii="Palatino Linotype" w:hAnsi="Palatino Linotype"/>
              <w:sz w:val="22"/>
              <w:szCs w:val="22"/>
            </w:rPr>
          </w:pPr>
          <w:r w:rsidRPr="00A036A6">
            <w:rPr>
              <w:rFonts w:ascii="Palatino Linotype" w:hAnsi="Palatino Linotype"/>
              <w:sz w:val="22"/>
              <w:szCs w:val="22"/>
            </w:rPr>
            <w:t>Ayuntamiento de Temascalcingo</w:t>
          </w:r>
        </w:p>
      </w:tc>
    </w:tr>
    <w:tr w:rsidR="001A2BC0" w:rsidRPr="008F2CCC" w14:paraId="5D68AD5B" w14:textId="77777777" w:rsidTr="00247E4F">
      <w:tc>
        <w:tcPr>
          <w:tcW w:w="2551" w:type="dxa"/>
          <w:shd w:val="clear" w:color="auto" w:fill="auto"/>
        </w:tcPr>
        <w:p w14:paraId="02558526" w14:textId="77777777" w:rsidR="001A2BC0" w:rsidRPr="00807CDA" w:rsidRDefault="001A2BC0" w:rsidP="0043515A">
          <w:pPr>
            <w:spacing w:line="360" w:lineRule="auto"/>
            <w:jc w:val="both"/>
            <w:rPr>
              <w:rFonts w:ascii="Palatino Linotype" w:hAnsi="Palatino Linotype"/>
              <w:sz w:val="22"/>
              <w:szCs w:val="22"/>
              <w:lang w:val="es-ES_tradnl"/>
            </w:rPr>
          </w:pPr>
          <w:r>
            <w:rPr>
              <w:rFonts w:ascii="Palatino Linotype" w:hAnsi="Palatino Linotype"/>
              <w:sz w:val="22"/>
              <w:szCs w:val="22"/>
              <w:lang w:val="es-ES_tradnl"/>
            </w:rPr>
            <w:t>Comisionado</w:t>
          </w:r>
          <w:r w:rsidRPr="00807CDA">
            <w:rPr>
              <w:rFonts w:ascii="Palatino Linotype" w:hAnsi="Palatino Linotype"/>
              <w:sz w:val="22"/>
              <w:szCs w:val="22"/>
              <w:lang w:val="es-ES_tradnl"/>
            </w:rPr>
            <w:t xml:space="preserve"> </w:t>
          </w:r>
          <w:r>
            <w:rPr>
              <w:rFonts w:ascii="Palatino Linotype" w:hAnsi="Palatino Linotype"/>
              <w:sz w:val="22"/>
              <w:szCs w:val="22"/>
              <w:lang w:val="es-ES_tradnl"/>
            </w:rPr>
            <w:t>P</w:t>
          </w:r>
          <w:r w:rsidRPr="00807CDA">
            <w:rPr>
              <w:rFonts w:ascii="Palatino Linotype" w:hAnsi="Palatino Linotype"/>
              <w:sz w:val="22"/>
              <w:szCs w:val="22"/>
              <w:lang w:val="es-ES_tradnl"/>
            </w:rPr>
            <w:t>onente:</w:t>
          </w:r>
        </w:p>
      </w:tc>
      <w:tc>
        <w:tcPr>
          <w:tcW w:w="3827" w:type="dxa"/>
          <w:shd w:val="clear" w:color="auto" w:fill="auto"/>
        </w:tcPr>
        <w:p w14:paraId="25E1AAF8" w14:textId="77777777" w:rsidR="001A2BC0" w:rsidRPr="00A036A6" w:rsidRDefault="001A2BC0" w:rsidP="0043515A">
          <w:pPr>
            <w:spacing w:line="360" w:lineRule="auto"/>
            <w:jc w:val="right"/>
            <w:rPr>
              <w:rFonts w:ascii="Palatino Linotype" w:hAnsi="Palatino Linotype"/>
              <w:sz w:val="22"/>
              <w:szCs w:val="22"/>
              <w:lang w:val="es-ES_tradnl"/>
            </w:rPr>
          </w:pPr>
          <w:r w:rsidRPr="00A036A6">
            <w:rPr>
              <w:rFonts w:ascii="Palatino Linotype" w:hAnsi="Palatino Linotype"/>
              <w:sz w:val="22"/>
              <w:szCs w:val="22"/>
              <w:lang w:val="es-ES_tradnl"/>
            </w:rPr>
            <w:t>José Martínez Vilchis</w:t>
          </w:r>
        </w:p>
      </w:tc>
    </w:tr>
  </w:tbl>
  <w:p w14:paraId="13CF74EC" w14:textId="77777777" w:rsidR="001A2BC0" w:rsidRPr="009F1AB6" w:rsidRDefault="00CD3308">
    <w:pPr>
      <w:pStyle w:val="Encabezado"/>
      <w:rPr>
        <w:sz w:val="10"/>
      </w:rPr>
    </w:pPr>
    <w:r>
      <w:rPr>
        <w:noProof/>
        <w:sz w:val="10"/>
        <w:lang w:val="es-MX" w:eastAsia="es-MX"/>
      </w:rPr>
      <w:pict w14:anchorId="21CDD97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88449312" o:spid="_x0000_s2049" type="#_x0000_t75" style="position:absolute;margin-left:-86.95pt;margin-top:-130.8pt;width:609.4pt;height:793.75pt;z-index:-251658240;mso-position-horizontal-relative:margin;mso-position-vertical-relative:margin" o:allowincell="f">
          <v:imagedata r:id="rId1" o:title="logo infoem (1)"/>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7F2CF1"/>
    <w:multiLevelType w:val="hybridMultilevel"/>
    <w:tmpl w:val="E1A61B6E"/>
    <w:lvl w:ilvl="0" w:tplc="46745498">
      <w:start w:val="1"/>
      <w:numFmt w:val="upperRoman"/>
      <w:lvlText w:val="%1."/>
      <w:lvlJc w:val="left"/>
      <w:pPr>
        <w:ind w:left="1571" w:hanging="720"/>
      </w:pPr>
      <w:rPr>
        <w:rFonts w:hint="default"/>
        <w:b/>
      </w:rPr>
    </w:lvl>
    <w:lvl w:ilvl="1" w:tplc="080A0019" w:tentative="1">
      <w:start w:val="1"/>
      <w:numFmt w:val="lowerLetter"/>
      <w:lvlText w:val="%2."/>
      <w:lvlJc w:val="left"/>
      <w:pPr>
        <w:ind w:left="1931" w:hanging="360"/>
      </w:pPr>
    </w:lvl>
    <w:lvl w:ilvl="2" w:tplc="080A001B" w:tentative="1">
      <w:start w:val="1"/>
      <w:numFmt w:val="lowerRoman"/>
      <w:lvlText w:val="%3."/>
      <w:lvlJc w:val="right"/>
      <w:pPr>
        <w:ind w:left="2651" w:hanging="180"/>
      </w:pPr>
    </w:lvl>
    <w:lvl w:ilvl="3" w:tplc="080A000F" w:tentative="1">
      <w:start w:val="1"/>
      <w:numFmt w:val="decimal"/>
      <w:lvlText w:val="%4."/>
      <w:lvlJc w:val="left"/>
      <w:pPr>
        <w:ind w:left="3371" w:hanging="360"/>
      </w:pPr>
    </w:lvl>
    <w:lvl w:ilvl="4" w:tplc="080A0019" w:tentative="1">
      <w:start w:val="1"/>
      <w:numFmt w:val="lowerLetter"/>
      <w:lvlText w:val="%5."/>
      <w:lvlJc w:val="left"/>
      <w:pPr>
        <w:ind w:left="4091" w:hanging="360"/>
      </w:pPr>
    </w:lvl>
    <w:lvl w:ilvl="5" w:tplc="080A001B" w:tentative="1">
      <w:start w:val="1"/>
      <w:numFmt w:val="lowerRoman"/>
      <w:lvlText w:val="%6."/>
      <w:lvlJc w:val="right"/>
      <w:pPr>
        <w:ind w:left="4811" w:hanging="180"/>
      </w:pPr>
    </w:lvl>
    <w:lvl w:ilvl="6" w:tplc="080A000F" w:tentative="1">
      <w:start w:val="1"/>
      <w:numFmt w:val="decimal"/>
      <w:lvlText w:val="%7."/>
      <w:lvlJc w:val="left"/>
      <w:pPr>
        <w:ind w:left="5531" w:hanging="360"/>
      </w:pPr>
    </w:lvl>
    <w:lvl w:ilvl="7" w:tplc="080A0019" w:tentative="1">
      <w:start w:val="1"/>
      <w:numFmt w:val="lowerLetter"/>
      <w:lvlText w:val="%8."/>
      <w:lvlJc w:val="left"/>
      <w:pPr>
        <w:ind w:left="6251" w:hanging="360"/>
      </w:pPr>
    </w:lvl>
    <w:lvl w:ilvl="8" w:tplc="080A001B" w:tentative="1">
      <w:start w:val="1"/>
      <w:numFmt w:val="lowerRoman"/>
      <w:lvlText w:val="%9."/>
      <w:lvlJc w:val="right"/>
      <w:pPr>
        <w:ind w:left="6971" w:hanging="180"/>
      </w:pPr>
    </w:lvl>
  </w:abstractNum>
  <w:abstractNum w:abstractNumId="1" w15:restartNumberingAfterBreak="0">
    <w:nsid w:val="0EF04846"/>
    <w:multiLevelType w:val="hybridMultilevel"/>
    <w:tmpl w:val="D166C698"/>
    <w:lvl w:ilvl="0" w:tplc="45983B38">
      <w:start w:val="1"/>
      <w:numFmt w:val="upperRoman"/>
      <w:lvlText w:val="%1."/>
      <w:lvlJc w:val="left"/>
      <w:pPr>
        <w:ind w:left="1425" w:hanging="720"/>
      </w:pPr>
      <w:rPr>
        <w:rFonts w:hint="default"/>
        <w:b/>
        <w:i/>
        <w:color w:val="auto"/>
        <w:sz w:val="24"/>
      </w:rPr>
    </w:lvl>
    <w:lvl w:ilvl="1" w:tplc="080A0019" w:tentative="1">
      <w:start w:val="1"/>
      <w:numFmt w:val="lowerLetter"/>
      <w:lvlText w:val="%2."/>
      <w:lvlJc w:val="left"/>
      <w:pPr>
        <w:ind w:left="1785" w:hanging="360"/>
      </w:pPr>
    </w:lvl>
    <w:lvl w:ilvl="2" w:tplc="080A001B" w:tentative="1">
      <w:start w:val="1"/>
      <w:numFmt w:val="lowerRoman"/>
      <w:lvlText w:val="%3."/>
      <w:lvlJc w:val="right"/>
      <w:pPr>
        <w:ind w:left="2505" w:hanging="180"/>
      </w:pPr>
    </w:lvl>
    <w:lvl w:ilvl="3" w:tplc="080A000F" w:tentative="1">
      <w:start w:val="1"/>
      <w:numFmt w:val="decimal"/>
      <w:lvlText w:val="%4."/>
      <w:lvlJc w:val="left"/>
      <w:pPr>
        <w:ind w:left="3225" w:hanging="360"/>
      </w:pPr>
    </w:lvl>
    <w:lvl w:ilvl="4" w:tplc="080A0019" w:tentative="1">
      <w:start w:val="1"/>
      <w:numFmt w:val="lowerLetter"/>
      <w:lvlText w:val="%5."/>
      <w:lvlJc w:val="left"/>
      <w:pPr>
        <w:ind w:left="3945" w:hanging="360"/>
      </w:pPr>
    </w:lvl>
    <w:lvl w:ilvl="5" w:tplc="080A001B" w:tentative="1">
      <w:start w:val="1"/>
      <w:numFmt w:val="lowerRoman"/>
      <w:lvlText w:val="%6."/>
      <w:lvlJc w:val="right"/>
      <w:pPr>
        <w:ind w:left="4665" w:hanging="180"/>
      </w:pPr>
    </w:lvl>
    <w:lvl w:ilvl="6" w:tplc="080A000F" w:tentative="1">
      <w:start w:val="1"/>
      <w:numFmt w:val="decimal"/>
      <w:lvlText w:val="%7."/>
      <w:lvlJc w:val="left"/>
      <w:pPr>
        <w:ind w:left="5385" w:hanging="360"/>
      </w:pPr>
    </w:lvl>
    <w:lvl w:ilvl="7" w:tplc="080A0019" w:tentative="1">
      <w:start w:val="1"/>
      <w:numFmt w:val="lowerLetter"/>
      <w:lvlText w:val="%8."/>
      <w:lvlJc w:val="left"/>
      <w:pPr>
        <w:ind w:left="6105" w:hanging="360"/>
      </w:pPr>
    </w:lvl>
    <w:lvl w:ilvl="8" w:tplc="080A001B" w:tentative="1">
      <w:start w:val="1"/>
      <w:numFmt w:val="lowerRoman"/>
      <w:lvlText w:val="%9."/>
      <w:lvlJc w:val="right"/>
      <w:pPr>
        <w:ind w:left="6825" w:hanging="180"/>
      </w:pPr>
    </w:lvl>
  </w:abstractNum>
  <w:abstractNum w:abstractNumId="2" w15:restartNumberingAfterBreak="0">
    <w:nsid w:val="11DC5534"/>
    <w:multiLevelType w:val="hybridMultilevel"/>
    <w:tmpl w:val="FA32176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14122E0B"/>
    <w:multiLevelType w:val="multilevel"/>
    <w:tmpl w:val="25045200"/>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182749D4"/>
    <w:multiLevelType w:val="hybridMultilevel"/>
    <w:tmpl w:val="B9160AE6"/>
    <w:lvl w:ilvl="0" w:tplc="A1605A9E">
      <w:start w:val="1"/>
      <w:numFmt w:val="bullet"/>
      <w:lvlText w:val="-"/>
      <w:lvlJc w:val="left"/>
      <w:pPr>
        <w:ind w:left="720" w:hanging="360"/>
      </w:pPr>
      <w:rPr>
        <w:rFonts w:ascii="Palatino Linotype" w:eastAsia="Times New Roman" w:hAnsi="Palatino Linotype"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1D5F7A93"/>
    <w:multiLevelType w:val="hybridMultilevel"/>
    <w:tmpl w:val="2B6E7510"/>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2A4C5947"/>
    <w:multiLevelType w:val="hybridMultilevel"/>
    <w:tmpl w:val="60D4189E"/>
    <w:lvl w:ilvl="0" w:tplc="64769262">
      <w:start w:val="1"/>
      <w:numFmt w:val="upperRoman"/>
      <w:lvlText w:val="%1."/>
      <w:lvlJc w:val="left"/>
      <w:pPr>
        <w:ind w:left="1422" w:hanging="855"/>
      </w:pPr>
      <w:rPr>
        <w:rFonts w:hint="default"/>
      </w:rPr>
    </w:lvl>
    <w:lvl w:ilvl="1" w:tplc="080A0019" w:tentative="1">
      <w:start w:val="1"/>
      <w:numFmt w:val="lowerLetter"/>
      <w:lvlText w:val="%2."/>
      <w:lvlJc w:val="left"/>
      <w:pPr>
        <w:ind w:left="1647" w:hanging="360"/>
      </w:pPr>
    </w:lvl>
    <w:lvl w:ilvl="2" w:tplc="080A001B" w:tentative="1">
      <w:start w:val="1"/>
      <w:numFmt w:val="lowerRoman"/>
      <w:lvlText w:val="%3."/>
      <w:lvlJc w:val="right"/>
      <w:pPr>
        <w:ind w:left="2367" w:hanging="180"/>
      </w:pPr>
    </w:lvl>
    <w:lvl w:ilvl="3" w:tplc="080A000F" w:tentative="1">
      <w:start w:val="1"/>
      <w:numFmt w:val="decimal"/>
      <w:lvlText w:val="%4."/>
      <w:lvlJc w:val="left"/>
      <w:pPr>
        <w:ind w:left="3087" w:hanging="360"/>
      </w:pPr>
    </w:lvl>
    <w:lvl w:ilvl="4" w:tplc="080A0019" w:tentative="1">
      <w:start w:val="1"/>
      <w:numFmt w:val="lowerLetter"/>
      <w:lvlText w:val="%5."/>
      <w:lvlJc w:val="left"/>
      <w:pPr>
        <w:ind w:left="3807" w:hanging="360"/>
      </w:pPr>
    </w:lvl>
    <w:lvl w:ilvl="5" w:tplc="080A001B" w:tentative="1">
      <w:start w:val="1"/>
      <w:numFmt w:val="lowerRoman"/>
      <w:lvlText w:val="%6."/>
      <w:lvlJc w:val="right"/>
      <w:pPr>
        <w:ind w:left="4527" w:hanging="180"/>
      </w:pPr>
    </w:lvl>
    <w:lvl w:ilvl="6" w:tplc="080A000F" w:tentative="1">
      <w:start w:val="1"/>
      <w:numFmt w:val="decimal"/>
      <w:lvlText w:val="%7."/>
      <w:lvlJc w:val="left"/>
      <w:pPr>
        <w:ind w:left="5247" w:hanging="360"/>
      </w:pPr>
    </w:lvl>
    <w:lvl w:ilvl="7" w:tplc="080A0019" w:tentative="1">
      <w:start w:val="1"/>
      <w:numFmt w:val="lowerLetter"/>
      <w:lvlText w:val="%8."/>
      <w:lvlJc w:val="left"/>
      <w:pPr>
        <w:ind w:left="5967" w:hanging="360"/>
      </w:pPr>
    </w:lvl>
    <w:lvl w:ilvl="8" w:tplc="080A001B" w:tentative="1">
      <w:start w:val="1"/>
      <w:numFmt w:val="lowerRoman"/>
      <w:lvlText w:val="%9."/>
      <w:lvlJc w:val="right"/>
      <w:pPr>
        <w:ind w:left="6687" w:hanging="180"/>
      </w:pPr>
    </w:lvl>
  </w:abstractNum>
  <w:abstractNum w:abstractNumId="7" w15:restartNumberingAfterBreak="0">
    <w:nsid w:val="2CD940A5"/>
    <w:multiLevelType w:val="hybridMultilevel"/>
    <w:tmpl w:val="92765BF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321339A3"/>
    <w:multiLevelType w:val="hybridMultilevel"/>
    <w:tmpl w:val="7AAA3FD6"/>
    <w:lvl w:ilvl="0" w:tplc="080A0001">
      <w:start w:val="1"/>
      <w:numFmt w:val="bullet"/>
      <w:lvlText w:val=""/>
      <w:lvlJc w:val="left"/>
      <w:pPr>
        <w:ind w:left="720" w:hanging="360"/>
      </w:pPr>
      <w:rPr>
        <w:rFonts w:ascii="Symbol" w:hAnsi="Symbol" w:hint="default"/>
        <w:b/>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345A2565"/>
    <w:multiLevelType w:val="hybridMultilevel"/>
    <w:tmpl w:val="B08A33BE"/>
    <w:lvl w:ilvl="0" w:tplc="89C8288E">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3A0C19D3"/>
    <w:multiLevelType w:val="hybridMultilevel"/>
    <w:tmpl w:val="0F9ACB9C"/>
    <w:lvl w:ilvl="0" w:tplc="B7D88E40">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421157BB"/>
    <w:multiLevelType w:val="hybridMultilevel"/>
    <w:tmpl w:val="0F9ACB9C"/>
    <w:lvl w:ilvl="0" w:tplc="FFFFFFFF">
      <w:start w:val="1"/>
      <w:numFmt w:val="decimal"/>
      <w:lvlText w:val="%1."/>
      <w:lvlJc w:val="left"/>
      <w:pPr>
        <w:ind w:left="720" w:hanging="360"/>
      </w:pPr>
      <w:rPr>
        <w:rFonts w:hint="default"/>
        <w:b/>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4243357A"/>
    <w:multiLevelType w:val="hybridMultilevel"/>
    <w:tmpl w:val="04209F9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48F7630E"/>
    <w:multiLevelType w:val="hybridMultilevel"/>
    <w:tmpl w:val="0F9ACB9C"/>
    <w:lvl w:ilvl="0" w:tplc="FFFFFFFF">
      <w:start w:val="1"/>
      <w:numFmt w:val="decimal"/>
      <w:lvlText w:val="%1."/>
      <w:lvlJc w:val="left"/>
      <w:pPr>
        <w:ind w:left="720" w:hanging="360"/>
      </w:pPr>
      <w:rPr>
        <w:rFonts w:hint="default"/>
        <w:b/>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4F7B75DA"/>
    <w:multiLevelType w:val="hybridMultilevel"/>
    <w:tmpl w:val="12DE2018"/>
    <w:lvl w:ilvl="0" w:tplc="818C4DFC">
      <w:start w:val="1"/>
      <w:numFmt w:val="upperRoman"/>
      <w:lvlText w:val="%1."/>
      <w:lvlJc w:val="left"/>
      <w:pPr>
        <w:ind w:left="1287" w:hanging="720"/>
      </w:pPr>
      <w:rPr>
        <w:rFonts w:hint="default"/>
      </w:rPr>
    </w:lvl>
    <w:lvl w:ilvl="1" w:tplc="080A0019" w:tentative="1">
      <w:start w:val="1"/>
      <w:numFmt w:val="lowerLetter"/>
      <w:lvlText w:val="%2."/>
      <w:lvlJc w:val="left"/>
      <w:pPr>
        <w:ind w:left="1647" w:hanging="360"/>
      </w:pPr>
    </w:lvl>
    <w:lvl w:ilvl="2" w:tplc="080A001B" w:tentative="1">
      <w:start w:val="1"/>
      <w:numFmt w:val="lowerRoman"/>
      <w:lvlText w:val="%3."/>
      <w:lvlJc w:val="right"/>
      <w:pPr>
        <w:ind w:left="2367" w:hanging="180"/>
      </w:pPr>
    </w:lvl>
    <w:lvl w:ilvl="3" w:tplc="080A000F" w:tentative="1">
      <w:start w:val="1"/>
      <w:numFmt w:val="decimal"/>
      <w:lvlText w:val="%4."/>
      <w:lvlJc w:val="left"/>
      <w:pPr>
        <w:ind w:left="3087" w:hanging="360"/>
      </w:pPr>
    </w:lvl>
    <w:lvl w:ilvl="4" w:tplc="080A0019" w:tentative="1">
      <w:start w:val="1"/>
      <w:numFmt w:val="lowerLetter"/>
      <w:lvlText w:val="%5."/>
      <w:lvlJc w:val="left"/>
      <w:pPr>
        <w:ind w:left="3807" w:hanging="360"/>
      </w:pPr>
    </w:lvl>
    <w:lvl w:ilvl="5" w:tplc="080A001B" w:tentative="1">
      <w:start w:val="1"/>
      <w:numFmt w:val="lowerRoman"/>
      <w:lvlText w:val="%6."/>
      <w:lvlJc w:val="right"/>
      <w:pPr>
        <w:ind w:left="4527" w:hanging="180"/>
      </w:pPr>
    </w:lvl>
    <w:lvl w:ilvl="6" w:tplc="080A000F" w:tentative="1">
      <w:start w:val="1"/>
      <w:numFmt w:val="decimal"/>
      <w:lvlText w:val="%7."/>
      <w:lvlJc w:val="left"/>
      <w:pPr>
        <w:ind w:left="5247" w:hanging="360"/>
      </w:pPr>
    </w:lvl>
    <w:lvl w:ilvl="7" w:tplc="080A0019" w:tentative="1">
      <w:start w:val="1"/>
      <w:numFmt w:val="lowerLetter"/>
      <w:lvlText w:val="%8."/>
      <w:lvlJc w:val="left"/>
      <w:pPr>
        <w:ind w:left="5967" w:hanging="360"/>
      </w:pPr>
    </w:lvl>
    <w:lvl w:ilvl="8" w:tplc="080A001B" w:tentative="1">
      <w:start w:val="1"/>
      <w:numFmt w:val="lowerRoman"/>
      <w:lvlText w:val="%9."/>
      <w:lvlJc w:val="right"/>
      <w:pPr>
        <w:ind w:left="6687" w:hanging="180"/>
      </w:pPr>
    </w:lvl>
  </w:abstractNum>
  <w:abstractNum w:abstractNumId="15" w15:restartNumberingAfterBreak="0">
    <w:nsid w:val="59085686"/>
    <w:multiLevelType w:val="hybridMultilevel"/>
    <w:tmpl w:val="91DC2F74"/>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5C1D04B4"/>
    <w:multiLevelType w:val="hybridMultilevel"/>
    <w:tmpl w:val="91DC2F74"/>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63E51343"/>
    <w:multiLevelType w:val="hybridMultilevel"/>
    <w:tmpl w:val="F0464C62"/>
    <w:lvl w:ilvl="0" w:tplc="C4DE3676">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6A936641"/>
    <w:multiLevelType w:val="hybridMultilevel"/>
    <w:tmpl w:val="ACD28BC2"/>
    <w:lvl w:ilvl="0" w:tplc="080A0011">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6AA0407A"/>
    <w:multiLevelType w:val="hybridMultilevel"/>
    <w:tmpl w:val="41D8750E"/>
    <w:lvl w:ilvl="0" w:tplc="14F8B114">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6E003526"/>
    <w:multiLevelType w:val="hybridMultilevel"/>
    <w:tmpl w:val="0F9ACB9C"/>
    <w:lvl w:ilvl="0" w:tplc="FFFFFFFF">
      <w:start w:val="1"/>
      <w:numFmt w:val="decimal"/>
      <w:lvlText w:val="%1."/>
      <w:lvlJc w:val="left"/>
      <w:pPr>
        <w:ind w:left="720" w:hanging="360"/>
      </w:pPr>
      <w:rPr>
        <w:rFonts w:hint="default"/>
        <w:b/>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70070418"/>
    <w:multiLevelType w:val="hybridMultilevel"/>
    <w:tmpl w:val="706C4BC2"/>
    <w:lvl w:ilvl="0" w:tplc="B0924950">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760E4230"/>
    <w:multiLevelType w:val="hybridMultilevel"/>
    <w:tmpl w:val="FDC2C9C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77B51F70"/>
    <w:multiLevelType w:val="hybridMultilevel"/>
    <w:tmpl w:val="91DC2F74"/>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15:restartNumberingAfterBreak="0">
    <w:nsid w:val="78FB0505"/>
    <w:multiLevelType w:val="hybridMultilevel"/>
    <w:tmpl w:val="DF9A960C"/>
    <w:lvl w:ilvl="0" w:tplc="5DA05742">
      <w:start w:val="1"/>
      <w:numFmt w:val="upperRoman"/>
      <w:lvlText w:val="%1."/>
      <w:lvlJc w:val="left"/>
      <w:pPr>
        <w:ind w:left="1287" w:hanging="720"/>
      </w:pPr>
      <w:rPr>
        <w:rFonts w:hint="default"/>
        <w:b/>
      </w:rPr>
    </w:lvl>
    <w:lvl w:ilvl="1" w:tplc="080A0019" w:tentative="1">
      <w:start w:val="1"/>
      <w:numFmt w:val="lowerLetter"/>
      <w:lvlText w:val="%2."/>
      <w:lvlJc w:val="left"/>
      <w:pPr>
        <w:ind w:left="1647" w:hanging="360"/>
      </w:pPr>
    </w:lvl>
    <w:lvl w:ilvl="2" w:tplc="080A001B" w:tentative="1">
      <w:start w:val="1"/>
      <w:numFmt w:val="lowerRoman"/>
      <w:lvlText w:val="%3."/>
      <w:lvlJc w:val="right"/>
      <w:pPr>
        <w:ind w:left="2367" w:hanging="180"/>
      </w:pPr>
    </w:lvl>
    <w:lvl w:ilvl="3" w:tplc="080A000F" w:tentative="1">
      <w:start w:val="1"/>
      <w:numFmt w:val="decimal"/>
      <w:lvlText w:val="%4."/>
      <w:lvlJc w:val="left"/>
      <w:pPr>
        <w:ind w:left="3087" w:hanging="360"/>
      </w:pPr>
    </w:lvl>
    <w:lvl w:ilvl="4" w:tplc="080A0019" w:tentative="1">
      <w:start w:val="1"/>
      <w:numFmt w:val="lowerLetter"/>
      <w:lvlText w:val="%5."/>
      <w:lvlJc w:val="left"/>
      <w:pPr>
        <w:ind w:left="3807" w:hanging="360"/>
      </w:pPr>
    </w:lvl>
    <w:lvl w:ilvl="5" w:tplc="080A001B" w:tentative="1">
      <w:start w:val="1"/>
      <w:numFmt w:val="lowerRoman"/>
      <w:lvlText w:val="%6."/>
      <w:lvlJc w:val="right"/>
      <w:pPr>
        <w:ind w:left="4527" w:hanging="180"/>
      </w:pPr>
    </w:lvl>
    <w:lvl w:ilvl="6" w:tplc="080A000F" w:tentative="1">
      <w:start w:val="1"/>
      <w:numFmt w:val="decimal"/>
      <w:lvlText w:val="%7."/>
      <w:lvlJc w:val="left"/>
      <w:pPr>
        <w:ind w:left="5247" w:hanging="360"/>
      </w:pPr>
    </w:lvl>
    <w:lvl w:ilvl="7" w:tplc="080A0019" w:tentative="1">
      <w:start w:val="1"/>
      <w:numFmt w:val="lowerLetter"/>
      <w:lvlText w:val="%8."/>
      <w:lvlJc w:val="left"/>
      <w:pPr>
        <w:ind w:left="5967" w:hanging="360"/>
      </w:pPr>
    </w:lvl>
    <w:lvl w:ilvl="8" w:tplc="080A001B" w:tentative="1">
      <w:start w:val="1"/>
      <w:numFmt w:val="lowerRoman"/>
      <w:lvlText w:val="%9."/>
      <w:lvlJc w:val="right"/>
      <w:pPr>
        <w:ind w:left="6687" w:hanging="180"/>
      </w:pPr>
    </w:lvl>
  </w:abstractNum>
  <w:abstractNum w:abstractNumId="25" w15:restartNumberingAfterBreak="0">
    <w:nsid w:val="7B084263"/>
    <w:multiLevelType w:val="hybridMultilevel"/>
    <w:tmpl w:val="ACD28BC2"/>
    <w:lvl w:ilvl="0" w:tplc="080A0011">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15:restartNumberingAfterBreak="0">
    <w:nsid w:val="7F065D5B"/>
    <w:multiLevelType w:val="hybridMultilevel"/>
    <w:tmpl w:val="5882C87C"/>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16cid:durableId="1435051621">
    <w:abstractNumId w:val="12"/>
  </w:num>
  <w:num w:numId="2" w16cid:durableId="1664965063">
    <w:abstractNumId w:val="23"/>
  </w:num>
  <w:num w:numId="3" w16cid:durableId="103162315">
    <w:abstractNumId w:val="22"/>
  </w:num>
  <w:num w:numId="4" w16cid:durableId="833380146">
    <w:abstractNumId w:val="7"/>
  </w:num>
  <w:num w:numId="5" w16cid:durableId="1877889170">
    <w:abstractNumId w:val="15"/>
  </w:num>
  <w:num w:numId="6" w16cid:durableId="1300843957">
    <w:abstractNumId w:val="14"/>
  </w:num>
  <w:num w:numId="7" w16cid:durableId="481116148">
    <w:abstractNumId w:val="16"/>
  </w:num>
  <w:num w:numId="8" w16cid:durableId="2124111767">
    <w:abstractNumId w:val="1"/>
  </w:num>
  <w:num w:numId="9" w16cid:durableId="1444686867">
    <w:abstractNumId w:val="24"/>
  </w:num>
  <w:num w:numId="10" w16cid:durableId="877931138">
    <w:abstractNumId w:val="26"/>
  </w:num>
  <w:num w:numId="11" w16cid:durableId="1690371795">
    <w:abstractNumId w:val="2"/>
  </w:num>
  <w:num w:numId="12" w16cid:durableId="1325862848">
    <w:abstractNumId w:val="6"/>
  </w:num>
  <w:num w:numId="13" w16cid:durableId="701782298">
    <w:abstractNumId w:val="18"/>
  </w:num>
  <w:num w:numId="14" w16cid:durableId="1535074653">
    <w:abstractNumId w:val="25"/>
  </w:num>
  <w:num w:numId="15" w16cid:durableId="978654755">
    <w:abstractNumId w:val="5"/>
  </w:num>
  <w:num w:numId="16" w16cid:durableId="423460563">
    <w:abstractNumId w:val="21"/>
  </w:num>
  <w:num w:numId="17" w16cid:durableId="983236639">
    <w:abstractNumId w:val="10"/>
  </w:num>
  <w:num w:numId="18" w16cid:durableId="1410081394">
    <w:abstractNumId w:val="9"/>
  </w:num>
  <w:num w:numId="19" w16cid:durableId="1544632134">
    <w:abstractNumId w:val="20"/>
  </w:num>
  <w:num w:numId="20" w16cid:durableId="1483961650">
    <w:abstractNumId w:val="17"/>
  </w:num>
  <w:num w:numId="21" w16cid:durableId="177424877">
    <w:abstractNumId w:val="19"/>
  </w:num>
  <w:num w:numId="22" w16cid:durableId="813451513">
    <w:abstractNumId w:val="0"/>
  </w:num>
  <w:num w:numId="23" w16cid:durableId="1522478281">
    <w:abstractNumId w:val="8"/>
  </w:num>
  <w:num w:numId="24" w16cid:durableId="2126071775">
    <w:abstractNumId w:val="4"/>
  </w:num>
  <w:num w:numId="25" w16cid:durableId="1542133764">
    <w:abstractNumId w:val="3"/>
  </w:num>
  <w:num w:numId="26" w16cid:durableId="1534928403">
    <w:abstractNumId w:val="11"/>
  </w:num>
  <w:num w:numId="27" w16cid:durableId="522715998">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8"/>
  <w:activeWritingStyle w:appName="MSWord" w:lang="pt-BR" w:vendorID="64" w:dllVersion="6" w:nlCheck="1" w:checkStyle="0"/>
  <w:activeWritingStyle w:appName="MSWord" w:lang="es-ES_tradnl" w:vendorID="64" w:dllVersion="6" w:nlCheck="1" w:checkStyle="1"/>
  <w:activeWritingStyle w:appName="MSWord" w:lang="es-ES" w:vendorID="64" w:dllVersion="6" w:nlCheck="1" w:checkStyle="1"/>
  <w:activeWritingStyle w:appName="MSWord" w:lang="es-MX" w:vendorID="64" w:dllVersion="6" w:nlCheck="1" w:checkStyle="1"/>
  <w:activeWritingStyle w:appName="MSWord" w:lang="es-ES" w:vendorID="64" w:dllVersion="4096" w:nlCheck="1" w:checkStyle="0"/>
  <w:activeWritingStyle w:appName="MSWord" w:lang="es-MX" w:vendorID="64" w:dllVersion="4096" w:nlCheck="1" w:checkStyle="0"/>
  <w:activeWritingStyle w:appName="MSWord" w:lang="es-ES_tradnl" w:vendorID="64" w:dllVersion="4096" w:nlCheck="1" w:checkStyle="0"/>
  <w:activeWritingStyle w:appName="MSWord" w:lang="es-ES" w:vendorID="64" w:dllVersion="0" w:nlCheck="1" w:checkStyle="0"/>
  <w:activeWritingStyle w:appName="MSWord" w:lang="es-ES_tradnl" w:vendorID="64" w:dllVersion="0" w:nlCheck="1" w:checkStyle="0"/>
  <w:activeWritingStyle w:appName="MSWord" w:lang="es-MX" w:vendorID="64" w:dllVersion="0" w:nlCheck="1" w:checkStyle="0"/>
  <w:proofState w:spelling="clean" w:grammar="clean"/>
  <w:defaultTabStop w:val="708"/>
  <w:hyphenationZone w:val="425"/>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B5E25"/>
    <w:rsid w:val="00036F8B"/>
    <w:rsid w:val="00051ADF"/>
    <w:rsid w:val="000572E9"/>
    <w:rsid w:val="00093AE1"/>
    <w:rsid w:val="000A717C"/>
    <w:rsid w:val="000B5E25"/>
    <w:rsid w:val="000D2153"/>
    <w:rsid w:val="000D3B9A"/>
    <w:rsid w:val="000F16BA"/>
    <w:rsid w:val="00101AD8"/>
    <w:rsid w:val="001077AC"/>
    <w:rsid w:val="00116B4A"/>
    <w:rsid w:val="00123996"/>
    <w:rsid w:val="0012510D"/>
    <w:rsid w:val="00173B0F"/>
    <w:rsid w:val="00186CCB"/>
    <w:rsid w:val="00190AB4"/>
    <w:rsid w:val="0019170F"/>
    <w:rsid w:val="001A2BC0"/>
    <w:rsid w:val="001B6B44"/>
    <w:rsid w:val="001D4046"/>
    <w:rsid w:val="001D7DD2"/>
    <w:rsid w:val="0020249A"/>
    <w:rsid w:val="00213775"/>
    <w:rsid w:val="002167BB"/>
    <w:rsid w:val="00223F18"/>
    <w:rsid w:val="00225163"/>
    <w:rsid w:val="00235936"/>
    <w:rsid w:val="00247E4F"/>
    <w:rsid w:val="00267BB5"/>
    <w:rsid w:val="00295B3F"/>
    <w:rsid w:val="002A4B43"/>
    <w:rsid w:val="002A676F"/>
    <w:rsid w:val="002C0BE5"/>
    <w:rsid w:val="002D0EC9"/>
    <w:rsid w:val="002E3085"/>
    <w:rsid w:val="002F3B20"/>
    <w:rsid w:val="00307006"/>
    <w:rsid w:val="0030701F"/>
    <w:rsid w:val="003139F1"/>
    <w:rsid w:val="00317B93"/>
    <w:rsid w:val="00330FC3"/>
    <w:rsid w:val="00343F0B"/>
    <w:rsid w:val="003520C5"/>
    <w:rsid w:val="00353FAD"/>
    <w:rsid w:val="003746DE"/>
    <w:rsid w:val="003804E8"/>
    <w:rsid w:val="00380D3E"/>
    <w:rsid w:val="003A5EA3"/>
    <w:rsid w:val="003B1C85"/>
    <w:rsid w:val="003C7F4A"/>
    <w:rsid w:val="003E56C9"/>
    <w:rsid w:val="004018F9"/>
    <w:rsid w:val="00403FC4"/>
    <w:rsid w:val="00425E0F"/>
    <w:rsid w:val="004344EA"/>
    <w:rsid w:val="0043515A"/>
    <w:rsid w:val="00442FD8"/>
    <w:rsid w:val="00443892"/>
    <w:rsid w:val="004445A1"/>
    <w:rsid w:val="00445CAA"/>
    <w:rsid w:val="004D6F71"/>
    <w:rsid w:val="00555C87"/>
    <w:rsid w:val="0059032F"/>
    <w:rsid w:val="005A5DB8"/>
    <w:rsid w:val="005A6216"/>
    <w:rsid w:val="005B234D"/>
    <w:rsid w:val="005B26AD"/>
    <w:rsid w:val="005B36A8"/>
    <w:rsid w:val="005B5693"/>
    <w:rsid w:val="005C3BA4"/>
    <w:rsid w:val="005C6646"/>
    <w:rsid w:val="005D77CC"/>
    <w:rsid w:val="005E4AFF"/>
    <w:rsid w:val="005E5716"/>
    <w:rsid w:val="006002E0"/>
    <w:rsid w:val="00620280"/>
    <w:rsid w:val="006258FD"/>
    <w:rsid w:val="00632E48"/>
    <w:rsid w:val="00650B38"/>
    <w:rsid w:val="006641B9"/>
    <w:rsid w:val="00676470"/>
    <w:rsid w:val="00694976"/>
    <w:rsid w:val="006A4AAF"/>
    <w:rsid w:val="006A62E4"/>
    <w:rsid w:val="006B321A"/>
    <w:rsid w:val="006B418F"/>
    <w:rsid w:val="006C0F0E"/>
    <w:rsid w:val="006D1713"/>
    <w:rsid w:val="006D3A03"/>
    <w:rsid w:val="006D78AC"/>
    <w:rsid w:val="006E0463"/>
    <w:rsid w:val="006E08FA"/>
    <w:rsid w:val="006E244A"/>
    <w:rsid w:val="006F414B"/>
    <w:rsid w:val="006F5F93"/>
    <w:rsid w:val="00710FED"/>
    <w:rsid w:val="00732345"/>
    <w:rsid w:val="00756F04"/>
    <w:rsid w:val="00770F18"/>
    <w:rsid w:val="007A118C"/>
    <w:rsid w:val="007D2A81"/>
    <w:rsid w:val="007E534B"/>
    <w:rsid w:val="007E7C02"/>
    <w:rsid w:val="007F7462"/>
    <w:rsid w:val="00802662"/>
    <w:rsid w:val="00806074"/>
    <w:rsid w:val="00827DB7"/>
    <w:rsid w:val="00835035"/>
    <w:rsid w:val="00852668"/>
    <w:rsid w:val="008578BF"/>
    <w:rsid w:val="008660D6"/>
    <w:rsid w:val="008764AE"/>
    <w:rsid w:val="008A1A90"/>
    <w:rsid w:val="008C3B24"/>
    <w:rsid w:val="008E01E4"/>
    <w:rsid w:val="00900C9B"/>
    <w:rsid w:val="00901487"/>
    <w:rsid w:val="009225C8"/>
    <w:rsid w:val="00926C44"/>
    <w:rsid w:val="0093645B"/>
    <w:rsid w:val="009758CB"/>
    <w:rsid w:val="00993406"/>
    <w:rsid w:val="009962F0"/>
    <w:rsid w:val="009A0F77"/>
    <w:rsid w:val="009A5223"/>
    <w:rsid w:val="009B23B7"/>
    <w:rsid w:val="009B2B6B"/>
    <w:rsid w:val="009D2E87"/>
    <w:rsid w:val="009D39B3"/>
    <w:rsid w:val="009E1F26"/>
    <w:rsid w:val="009E546F"/>
    <w:rsid w:val="009E6A2F"/>
    <w:rsid w:val="009F4FF4"/>
    <w:rsid w:val="009F62C3"/>
    <w:rsid w:val="009F71DC"/>
    <w:rsid w:val="00A0100D"/>
    <w:rsid w:val="00A036A6"/>
    <w:rsid w:val="00A05133"/>
    <w:rsid w:val="00A05D3A"/>
    <w:rsid w:val="00A5260D"/>
    <w:rsid w:val="00A6692F"/>
    <w:rsid w:val="00A72262"/>
    <w:rsid w:val="00AA26B4"/>
    <w:rsid w:val="00AB15E3"/>
    <w:rsid w:val="00AC6EC2"/>
    <w:rsid w:val="00AD33BE"/>
    <w:rsid w:val="00AE1A47"/>
    <w:rsid w:val="00AE5995"/>
    <w:rsid w:val="00AF20F0"/>
    <w:rsid w:val="00B01BD5"/>
    <w:rsid w:val="00B05B83"/>
    <w:rsid w:val="00B10E40"/>
    <w:rsid w:val="00B15B42"/>
    <w:rsid w:val="00B17992"/>
    <w:rsid w:val="00B31853"/>
    <w:rsid w:val="00B50B07"/>
    <w:rsid w:val="00B8098B"/>
    <w:rsid w:val="00BB7FCA"/>
    <w:rsid w:val="00BC0CFA"/>
    <w:rsid w:val="00BD14B3"/>
    <w:rsid w:val="00BE233B"/>
    <w:rsid w:val="00BE7A6E"/>
    <w:rsid w:val="00C56DD5"/>
    <w:rsid w:val="00C802FB"/>
    <w:rsid w:val="00CA216C"/>
    <w:rsid w:val="00CC0700"/>
    <w:rsid w:val="00CD024D"/>
    <w:rsid w:val="00CD3308"/>
    <w:rsid w:val="00D4431A"/>
    <w:rsid w:val="00D55BC1"/>
    <w:rsid w:val="00D57210"/>
    <w:rsid w:val="00D901D7"/>
    <w:rsid w:val="00D9175E"/>
    <w:rsid w:val="00D92BFE"/>
    <w:rsid w:val="00DB0FE4"/>
    <w:rsid w:val="00DB22A6"/>
    <w:rsid w:val="00DD1866"/>
    <w:rsid w:val="00DE0A8D"/>
    <w:rsid w:val="00DE562A"/>
    <w:rsid w:val="00DF3DBB"/>
    <w:rsid w:val="00E42B2B"/>
    <w:rsid w:val="00E5647F"/>
    <w:rsid w:val="00E65F37"/>
    <w:rsid w:val="00E711DE"/>
    <w:rsid w:val="00E823B8"/>
    <w:rsid w:val="00E9091C"/>
    <w:rsid w:val="00EA34F7"/>
    <w:rsid w:val="00EA61B9"/>
    <w:rsid w:val="00EA7BF4"/>
    <w:rsid w:val="00EB6C62"/>
    <w:rsid w:val="00EE4D9C"/>
    <w:rsid w:val="00EE6265"/>
    <w:rsid w:val="00EE7518"/>
    <w:rsid w:val="00EF193B"/>
    <w:rsid w:val="00EF4620"/>
    <w:rsid w:val="00F34A32"/>
    <w:rsid w:val="00F455F1"/>
    <w:rsid w:val="00F570D3"/>
    <w:rsid w:val="00F8513C"/>
    <w:rsid w:val="00FC378E"/>
    <w:rsid w:val="00FC7CC7"/>
    <w:rsid w:val="00FE2FFB"/>
    <w:rsid w:val="00FF6617"/>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463282CD"/>
  <w15:chartTrackingRefBased/>
  <w15:docId w15:val="{4DCA689D-B3D2-4615-9ED2-3676117FBC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23F18"/>
    <w:pPr>
      <w:spacing w:after="0" w:line="240" w:lineRule="auto"/>
    </w:pPr>
    <w:rPr>
      <w:rFonts w:ascii="Times New Roman" w:eastAsia="Times New Roman" w:hAnsi="Times New Roman" w:cs="Times New Roman"/>
      <w:sz w:val="24"/>
      <w:szCs w:val="24"/>
      <w:lang w:val="es-ES" w:eastAsia="es-ES"/>
    </w:rPr>
  </w:style>
  <w:style w:type="paragraph" w:styleId="Ttulo1">
    <w:name w:val="heading 1"/>
    <w:basedOn w:val="Normal"/>
    <w:next w:val="Normal"/>
    <w:link w:val="Ttulo1Car"/>
    <w:uiPriority w:val="9"/>
    <w:qFormat/>
    <w:rsid w:val="0043515A"/>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unhideWhenUsed/>
    <w:qFormat/>
    <w:rsid w:val="0043515A"/>
    <w:pPr>
      <w:keepNext/>
      <w:keepLines/>
      <w:spacing w:before="40" w:line="259" w:lineRule="auto"/>
      <w:outlineLvl w:val="1"/>
    </w:pPr>
    <w:rPr>
      <w:rFonts w:asciiTheme="majorHAnsi" w:eastAsiaTheme="majorEastAsia" w:hAnsiTheme="majorHAnsi" w:cstheme="majorBidi"/>
      <w:color w:val="2E74B5" w:themeColor="accent1" w:themeShade="BF"/>
      <w:sz w:val="26"/>
      <w:szCs w:val="26"/>
      <w:lang w:val="es-MX"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0B5E25"/>
    <w:pPr>
      <w:tabs>
        <w:tab w:val="center" w:pos="4252"/>
        <w:tab w:val="right" w:pos="8504"/>
      </w:tabs>
    </w:pPr>
    <w:rPr>
      <w:rFonts w:asciiTheme="minorHAnsi" w:eastAsiaTheme="minorEastAsia" w:hAnsiTheme="minorHAnsi" w:cstheme="minorBidi"/>
      <w:lang w:val="es-ES_tradnl"/>
    </w:rPr>
  </w:style>
  <w:style w:type="character" w:customStyle="1" w:styleId="EncabezadoCar">
    <w:name w:val="Encabezado Car"/>
    <w:basedOn w:val="Fuentedeprrafopredeter"/>
    <w:link w:val="Encabezado"/>
    <w:uiPriority w:val="99"/>
    <w:rsid w:val="000B5E25"/>
    <w:rPr>
      <w:rFonts w:eastAsiaTheme="minorEastAsia"/>
      <w:sz w:val="24"/>
      <w:szCs w:val="24"/>
      <w:lang w:val="es-ES_tradnl" w:eastAsia="es-ES"/>
    </w:rPr>
  </w:style>
  <w:style w:type="paragraph" w:styleId="Piedepgina">
    <w:name w:val="footer"/>
    <w:basedOn w:val="Normal"/>
    <w:link w:val="PiedepginaCar"/>
    <w:uiPriority w:val="99"/>
    <w:unhideWhenUsed/>
    <w:rsid w:val="000B5E25"/>
    <w:pPr>
      <w:tabs>
        <w:tab w:val="center" w:pos="4252"/>
        <w:tab w:val="right" w:pos="8504"/>
      </w:tabs>
    </w:pPr>
    <w:rPr>
      <w:rFonts w:asciiTheme="minorHAnsi" w:eastAsiaTheme="minorEastAsia" w:hAnsiTheme="minorHAnsi" w:cstheme="minorBidi"/>
      <w:lang w:val="es-ES_tradnl"/>
    </w:rPr>
  </w:style>
  <w:style w:type="character" w:customStyle="1" w:styleId="PiedepginaCar">
    <w:name w:val="Pie de página Car"/>
    <w:basedOn w:val="Fuentedeprrafopredeter"/>
    <w:link w:val="Piedepgina"/>
    <w:uiPriority w:val="99"/>
    <w:rsid w:val="000B5E25"/>
    <w:rPr>
      <w:rFonts w:eastAsiaTheme="minorEastAsia"/>
      <w:sz w:val="24"/>
      <w:szCs w:val="24"/>
      <w:lang w:val="es-ES_tradnl" w:eastAsia="es-ES"/>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34"/>
    <w:qFormat/>
    <w:rsid w:val="000B5E25"/>
    <w:pPr>
      <w:ind w:left="708"/>
    </w:p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0B5E25"/>
    <w:rPr>
      <w:rFonts w:ascii="Times New Roman" w:eastAsia="Times New Roman" w:hAnsi="Times New Roman" w:cs="Times New Roman"/>
      <w:sz w:val="24"/>
      <w:szCs w:val="24"/>
      <w:lang w:val="es-ES" w:eastAsia="es-ES"/>
    </w:rPr>
  </w:style>
  <w:style w:type="character" w:styleId="Refdenotaalpie">
    <w:name w:val="footnote reference"/>
    <w:aliases w:val="Footnotes refss,Texto de nota al pie,Ref. de nota al pie 2,Appel note de bas de page,referencia nota al pie,BVI fnr,Footnote number,f,4_G,16 Point,Superscript 6 Point,Texto nota al pie,Footnote Reference Char3,Ref,de nota al pie,註腳內容"/>
    <w:basedOn w:val="Fuentedeprrafopredeter"/>
    <w:uiPriority w:val="99"/>
    <w:unhideWhenUsed/>
    <w:qFormat/>
    <w:rsid w:val="000B5E25"/>
    <w:rPr>
      <w:vertAlign w:val="superscript"/>
    </w:rPr>
  </w:style>
  <w:style w:type="character" w:customStyle="1" w:styleId="apple-converted-space">
    <w:name w:val="apple-converted-space"/>
    <w:basedOn w:val="Fuentedeprrafopredeter"/>
    <w:rsid w:val="000B5E25"/>
  </w:style>
  <w:style w:type="character" w:styleId="Hipervnculo">
    <w:name w:val="Hyperlink"/>
    <w:aliases w:val="Hipervínculo1,Hipervínculo11,Hipervínculo12,Hipervínculo13,Hipervínculo14,Hipervínculo15"/>
    <w:basedOn w:val="Fuentedeprrafopredeter"/>
    <w:uiPriority w:val="99"/>
    <w:unhideWhenUsed/>
    <w:rsid w:val="000B5E25"/>
    <w:rPr>
      <w:color w:val="0563C1" w:themeColor="hyperlink"/>
      <w:u w:val="single"/>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iPriority w:val="99"/>
    <w:unhideWhenUsed/>
    <w:qFormat/>
    <w:rsid w:val="000B5E25"/>
    <w:rPr>
      <w:sz w:val="20"/>
      <w:szCs w:val="20"/>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rsid w:val="000B5E25"/>
    <w:rPr>
      <w:rFonts w:ascii="Times New Roman" w:eastAsia="Times New Roman" w:hAnsi="Times New Roman" w:cs="Times New Roman"/>
      <w:sz w:val="20"/>
      <w:szCs w:val="20"/>
      <w:lang w:val="es-ES" w:eastAsia="es-ES"/>
    </w:rPr>
  </w:style>
  <w:style w:type="character" w:customStyle="1" w:styleId="Ttulo1Car">
    <w:name w:val="Título 1 Car"/>
    <w:basedOn w:val="Fuentedeprrafopredeter"/>
    <w:link w:val="Ttulo1"/>
    <w:uiPriority w:val="9"/>
    <w:rsid w:val="0043515A"/>
    <w:rPr>
      <w:rFonts w:asciiTheme="majorHAnsi" w:eastAsiaTheme="majorEastAsia" w:hAnsiTheme="majorHAnsi" w:cstheme="majorBidi"/>
      <w:color w:val="2E74B5" w:themeColor="accent1" w:themeShade="BF"/>
      <w:sz w:val="32"/>
      <w:szCs w:val="32"/>
      <w:lang w:val="es-ES" w:eastAsia="es-ES"/>
    </w:rPr>
  </w:style>
  <w:style w:type="character" w:customStyle="1" w:styleId="Ttulo2Car">
    <w:name w:val="Título 2 Car"/>
    <w:basedOn w:val="Fuentedeprrafopredeter"/>
    <w:link w:val="Ttulo2"/>
    <w:uiPriority w:val="9"/>
    <w:rsid w:val="0043515A"/>
    <w:rPr>
      <w:rFonts w:asciiTheme="majorHAnsi" w:eastAsiaTheme="majorEastAsia" w:hAnsiTheme="majorHAnsi" w:cstheme="majorBidi"/>
      <w:color w:val="2E74B5" w:themeColor="accent1" w:themeShade="BF"/>
      <w:sz w:val="26"/>
      <w:szCs w:val="26"/>
    </w:rPr>
  </w:style>
  <w:style w:type="table" w:styleId="Tablaconcuadrcula">
    <w:name w:val="Table Grid"/>
    <w:basedOn w:val="Tablanormal"/>
    <w:uiPriority w:val="39"/>
    <w:rsid w:val="0043515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aliases w:val="Francesa,INAI"/>
    <w:link w:val="SinespaciadoCar"/>
    <w:uiPriority w:val="1"/>
    <w:qFormat/>
    <w:rsid w:val="0043515A"/>
    <w:pPr>
      <w:spacing w:after="0" w:line="240" w:lineRule="auto"/>
    </w:pPr>
    <w:rPr>
      <w:rFonts w:ascii="Times New Roman" w:eastAsia="Times New Roman" w:hAnsi="Times New Roman" w:cs="Times New Roman"/>
      <w:sz w:val="24"/>
      <w:szCs w:val="24"/>
      <w:lang w:eastAsia="es-ES"/>
    </w:rPr>
  </w:style>
  <w:style w:type="character" w:customStyle="1" w:styleId="SinespaciadoCar">
    <w:name w:val="Sin espaciado Car"/>
    <w:aliases w:val="Francesa Car,INAI Car"/>
    <w:link w:val="Sinespaciado"/>
    <w:uiPriority w:val="1"/>
    <w:locked/>
    <w:rsid w:val="0043515A"/>
    <w:rPr>
      <w:rFonts w:ascii="Times New Roman" w:eastAsia="Times New Roman" w:hAnsi="Times New Roman" w:cs="Times New Roman"/>
      <w:sz w:val="24"/>
      <w:szCs w:val="24"/>
      <w:lang w:eastAsia="es-ES"/>
    </w:rPr>
  </w:style>
  <w:style w:type="table" w:customStyle="1" w:styleId="Tabladelista1clara-nfasis1115">
    <w:name w:val="Tabla de lista 1 clara - Énfasis 1115"/>
    <w:basedOn w:val="Tablanormal"/>
    <w:next w:val="Tabladelista1clara-nfasis1"/>
    <w:uiPriority w:val="46"/>
    <w:rsid w:val="009A0F77"/>
    <w:pPr>
      <w:spacing w:after="0" w:line="240" w:lineRule="auto"/>
    </w:pPr>
    <w:rPr>
      <w:rFonts w:eastAsia="MS Mincho"/>
      <w:sz w:val="24"/>
      <w:szCs w:val="24"/>
      <w:lang w:val="es-ES_tradnl" w:eastAsia="es-ES"/>
    </w:rPr>
    <w:tblPr>
      <w:tblStyleRowBandSize w:val="1"/>
      <w:tblStyleColBandSize w:val="1"/>
    </w:tblPr>
    <w:tblStylePr w:type="firstRow">
      <w:rPr>
        <w:b/>
        <w:bCs/>
      </w:rPr>
      <w:tblPr/>
      <w:tcPr>
        <w:tcBorders>
          <w:bottom w:val="single" w:sz="4" w:space="0" w:color="95B3D7"/>
        </w:tcBorders>
      </w:tcPr>
    </w:tblStylePr>
    <w:tblStylePr w:type="lastRow">
      <w:rPr>
        <w:b/>
        <w:bCs/>
      </w:rPr>
      <w:tblPr/>
      <w:tcPr>
        <w:tcBorders>
          <w:top w:val="sing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styleId="Tabladelista1clara-nfasis1">
    <w:name w:val="List Table 1 Light Accent 1"/>
    <w:basedOn w:val="Tablanormal"/>
    <w:uiPriority w:val="46"/>
    <w:rsid w:val="009A0F77"/>
    <w:pPr>
      <w:spacing w:after="0" w:line="240" w:lineRule="auto"/>
    </w:pPr>
    <w:tblPr>
      <w:tblStyleRowBandSize w:val="1"/>
      <w:tblStyleColBandSize w:val="1"/>
    </w:tblPr>
    <w:tblStylePr w:type="firstRow">
      <w:rPr>
        <w:b/>
        <w:bCs/>
      </w:rPr>
      <w:tblPr/>
      <w:tcPr>
        <w:tcBorders>
          <w:bottom w:val="single" w:sz="4" w:space="0" w:color="9CC2E5" w:themeColor="accent1" w:themeTint="99"/>
        </w:tcBorders>
      </w:tcPr>
    </w:tblStylePr>
    <w:tblStylePr w:type="lastRow">
      <w:rPr>
        <w:b/>
        <w:bCs/>
      </w:rPr>
      <w:tblPr/>
      <w:tcPr>
        <w:tcBorders>
          <w:top w:val="sing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character" w:customStyle="1" w:styleId="Mencinsinresolver1">
    <w:name w:val="Mención sin resolver1"/>
    <w:basedOn w:val="Fuentedeprrafopredeter"/>
    <w:uiPriority w:val="99"/>
    <w:semiHidden/>
    <w:unhideWhenUsed/>
    <w:rsid w:val="00353FA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44989142">
      <w:bodyDiv w:val="1"/>
      <w:marLeft w:val="0"/>
      <w:marRight w:val="0"/>
      <w:marTop w:val="0"/>
      <w:marBottom w:val="0"/>
      <w:divBdr>
        <w:top w:val="none" w:sz="0" w:space="0" w:color="auto"/>
        <w:left w:val="none" w:sz="0" w:space="0" w:color="auto"/>
        <w:bottom w:val="none" w:sz="0" w:space="0" w:color="auto"/>
        <w:right w:val="none" w:sz="0" w:space="0" w:color="auto"/>
      </w:divBdr>
    </w:div>
    <w:div w:id="1807121258">
      <w:bodyDiv w:val="1"/>
      <w:marLeft w:val="0"/>
      <w:marRight w:val="0"/>
      <w:marTop w:val="0"/>
      <w:marBottom w:val="0"/>
      <w:divBdr>
        <w:top w:val="none" w:sz="0" w:space="0" w:color="auto"/>
        <w:left w:val="none" w:sz="0" w:space="0" w:color="auto"/>
        <w:bottom w:val="none" w:sz="0" w:space="0" w:color="auto"/>
        <w:right w:val="none" w:sz="0" w:space="0" w:color="auto"/>
      </w:divBdr>
    </w:div>
    <w:div w:id="18731105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oleObject" Target="embeddings/oleObject2.bin"/><Relationship Id="rId18" Type="http://schemas.openxmlformats.org/officeDocument/2006/relationships/oleObject" Target="embeddings/oleObject4.bin"/><Relationship Id="rId26" Type="http://schemas.openxmlformats.org/officeDocument/2006/relationships/header" Target="header3.xml"/><Relationship Id="rId3" Type="http://schemas.openxmlformats.org/officeDocument/2006/relationships/settings" Target="settings.xml"/><Relationship Id="rId21" Type="http://schemas.openxmlformats.org/officeDocument/2006/relationships/image" Target="media/image7.png"/><Relationship Id="rId7" Type="http://schemas.openxmlformats.org/officeDocument/2006/relationships/image" Target="media/image1.png"/><Relationship Id="rId12" Type="http://schemas.openxmlformats.org/officeDocument/2006/relationships/image" Target="media/image4.png"/><Relationship Id="rId17" Type="http://schemas.openxmlformats.org/officeDocument/2006/relationships/image" Target="media/image6.png"/><Relationship Id="rId25" Type="http://schemas.openxmlformats.org/officeDocument/2006/relationships/footer" Target="footer1.xml"/><Relationship Id="rId2" Type="http://schemas.openxmlformats.org/officeDocument/2006/relationships/styles" Target="styles.xml"/><Relationship Id="rId16" Type="http://schemas.openxmlformats.org/officeDocument/2006/relationships/hyperlink" Target="https://www.temascalcingo.gob.mx/" TargetMode="External"/><Relationship Id="rId20" Type="http://schemas.openxmlformats.org/officeDocument/2006/relationships/hyperlink" Target="https://www.temascalcingo.gob.mx/" TargetMode="External"/><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oleObject" Target="embeddings/oleObject1.bin"/><Relationship Id="rId24" Type="http://schemas.openxmlformats.org/officeDocument/2006/relationships/header" Target="header2.xml"/><Relationship Id="rId5" Type="http://schemas.openxmlformats.org/officeDocument/2006/relationships/footnotes" Target="footnotes.xml"/><Relationship Id="rId15" Type="http://schemas.openxmlformats.org/officeDocument/2006/relationships/oleObject" Target="embeddings/oleObject3.bin"/><Relationship Id="rId23" Type="http://schemas.openxmlformats.org/officeDocument/2006/relationships/header" Target="header1.xml"/><Relationship Id="rId28"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hyperlink" Target="https://legislacion.edomex.gob.mx/sites/legislacion.edomex.gob.mx/files/files/pdf/gct/2022/febrero/feb251i.pdf" TargetMode="External"/><Relationship Id="rId4" Type="http://schemas.openxmlformats.org/officeDocument/2006/relationships/webSettings" Target="webSettings.xml"/><Relationship Id="rId9" Type="http://schemas.openxmlformats.org/officeDocument/2006/relationships/hyperlink" Target="https://legislacion.edomex.gob.mx/sites/legislacion.edomex.gob.mx/files/files/pdf/gct/2022/febrero/feb251i.pdf" TargetMode="External"/><Relationship Id="rId14" Type="http://schemas.openxmlformats.org/officeDocument/2006/relationships/image" Target="media/image5.png"/><Relationship Id="rId22" Type="http://schemas.openxmlformats.org/officeDocument/2006/relationships/image" Target="media/image8.png"/><Relationship Id="rId27" Type="http://schemas.openxmlformats.org/officeDocument/2006/relationships/footer" Target="footer2.xml"/></Relationships>
</file>

<file path=word/_rels/header1.xml.rels><?xml version="1.0" encoding="UTF-8" standalone="yes"?>
<Relationships xmlns="http://schemas.openxmlformats.org/package/2006/relationships"><Relationship Id="rId1" Type="http://schemas.openxmlformats.org/officeDocument/2006/relationships/image" Target="media/image9.jpeg"/></Relationships>
</file>

<file path=word/_rels/header2.xml.rels><?xml version="1.0" encoding="UTF-8" standalone="yes"?>
<Relationships xmlns="http://schemas.openxmlformats.org/package/2006/relationships"><Relationship Id="rId1" Type="http://schemas.openxmlformats.org/officeDocument/2006/relationships/image" Target="media/image9.jpeg"/></Relationships>
</file>

<file path=word/_rels/header3.xml.rels><?xml version="1.0" encoding="UTF-8" standalone="yes"?>
<Relationships xmlns="http://schemas.openxmlformats.org/package/2006/relationships"><Relationship Id="rId1" Type="http://schemas.openxmlformats.org/officeDocument/2006/relationships/image" Target="media/image9.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528</TotalTime>
  <Pages>47</Pages>
  <Words>11587</Words>
  <Characters>63730</Characters>
  <Application>Microsoft Office Word</Application>
  <DocSecurity>0</DocSecurity>
  <Lines>531</Lines>
  <Paragraphs>150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75167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HAP</dc:creator>
  <cp:keywords/>
  <dc:description/>
  <cp:lastModifiedBy>Luis Arzate</cp:lastModifiedBy>
  <cp:revision>12</cp:revision>
  <dcterms:created xsi:type="dcterms:W3CDTF">2022-06-08T19:00:00Z</dcterms:created>
  <dcterms:modified xsi:type="dcterms:W3CDTF">2022-07-08T17:42:00Z</dcterms:modified>
</cp:coreProperties>
</file>