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415425FD" w:rsidR="00662C69" w:rsidRPr="005814E6" w:rsidRDefault="009B11D6" w:rsidP="009C1BA1">
      <w:pPr>
        <w:tabs>
          <w:tab w:val="left" w:pos="3465"/>
        </w:tabs>
        <w:spacing w:line="360" w:lineRule="auto"/>
        <w:jc w:val="both"/>
        <w:rPr>
          <w:rFonts w:ascii="Palatino Linotype" w:hAnsi="Palatino Linotype"/>
          <w:color w:val="000000" w:themeColor="text1"/>
        </w:rPr>
      </w:pPr>
      <w:r w:rsidRPr="005814E6">
        <w:rPr>
          <w:rFonts w:ascii="Palatino Linotype" w:hAnsi="Palatino Linotype"/>
          <w:color w:val="000000" w:themeColor="text1"/>
        </w:rPr>
        <w:t>R</w:t>
      </w:r>
      <w:r w:rsidR="00662C69" w:rsidRPr="005814E6">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5814E6">
        <w:rPr>
          <w:rFonts w:ascii="Palatino Linotype" w:hAnsi="Palatino Linotype"/>
          <w:color w:val="000000" w:themeColor="text1"/>
        </w:rPr>
        <w:t>icipios, con</w:t>
      </w:r>
      <w:r w:rsidR="00662C69" w:rsidRPr="005814E6">
        <w:rPr>
          <w:rFonts w:ascii="Palatino Linotype" w:hAnsi="Palatino Linotype"/>
          <w:color w:val="000000" w:themeColor="text1"/>
        </w:rPr>
        <w:t xml:space="preserve"> </w:t>
      </w:r>
      <w:r w:rsidR="00485DB6" w:rsidRPr="005814E6">
        <w:rPr>
          <w:rFonts w:ascii="Palatino Linotype" w:hAnsi="Palatino Linotype"/>
          <w:color w:val="000000" w:themeColor="text1"/>
        </w:rPr>
        <w:t xml:space="preserve">domicilio </w:t>
      </w:r>
      <w:r w:rsidR="00662C69" w:rsidRPr="005814E6">
        <w:rPr>
          <w:rFonts w:ascii="Palatino Linotype" w:hAnsi="Palatino Linotype"/>
          <w:color w:val="000000" w:themeColor="text1"/>
        </w:rPr>
        <w:t xml:space="preserve">en Metepec, Estado de México; de </w:t>
      </w:r>
      <w:r w:rsidR="00EB28C1" w:rsidRPr="005814E6">
        <w:rPr>
          <w:rFonts w:ascii="Palatino Linotype" w:hAnsi="Palatino Linotype"/>
          <w:color w:val="000000" w:themeColor="text1"/>
        </w:rPr>
        <w:t>nueve</w:t>
      </w:r>
      <w:r w:rsidR="007076C5" w:rsidRPr="005814E6">
        <w:rPr>
          <w:rFonts w:ascii="Palatino Linotype" w:hAnsi="Palatino Linotype"/>
          <w:color w:val="000000" w:themeColor="text1"/>
        </w:rPr>
        <w:t xml:space="preserve"> (</w:t>
      </w:r>
      <w:r w:rsidR="00D53F10" w:rsidRPr="005814E6">
        <w:rPr>
          <w:rFonts w:ascii="Palatino Linotype" w:hAnsi="Palatino Linotype"/>
          <w:color w:val="000000" w:themeColor="text1"/>
        </w:rPr>
        <w:t>0</w:t>
      </w:r>
      <w:r w:rsidR="00EB28C1" w:rsidRPr="005814E6">
        <w:rPr>
          <w:rFonts w:ascii="Palatino Linotype" w:hAnsi="Palatino Linotype"/>
          <w:color w:val="000000" w:themeColor="text1"/>
        </w:rPr>
        <w:t>9</w:t>
      </w:r>
      <w:r w:rsidR="007076C5" w:rsidRPr="005814E6">
        <w:rPr>
          <w:rFonts w:ascii="Palatino Linotype" w:hAnsi="Palatino Linotype"/>
          <w:color w:val="000000" w:themeColor="text1"/>
        </w:rPr>
        <w:t xml:space="preserve">) de </w:t>
      </w:r>
      <w:r w:rsidR="008F6727" w:rsidRPr="005814E6">
        <w:rPr>
          <w:rFonts w:ascii="Palatino Linotype" w:hAnsi="Palatino Linotype"/>
          <w:color w:val="000000" w:themeColor="text1"/>
        </w:rPr>
        <w:t>noviembre</w:t>
      </w:r>
      <w:r w:rsidR="002D1AA7" w:rsidRPr="005814E6">
        <w:rPr>
          <w:rFonts w:ascii="Palatino Linotype" w:hAnsi="Palatino Linotype"/>
          <w:color w:val="000000" w:themeColor="text1"/>
        </w:rPr>
        <w:t xml:space="preserve"> de dos mil veinti</w:t>
      </w:r>
      <w:r w:rsidR="00384F2B" w:rsidRPr="005814E6">
        <w:rPr>
          <w:rFonts w:ascii="Palatino Linotype" w:hAnsi="Palatino Linotype"/>
          <w:color w:val="000000" w:themeColor="text1"/>
        </w:rPr>
        <w:t>dós</w:t>
      </w:r>
      <w:r w:rsidR="00662C69" w:rsidRPr="005814E6">
        <w:rPr>
          <w:rFonts w:ascii="Palatino Linotype" w:hAnsi="Palatino Linotype"/>
          <w:color w:val="000000" w:themeColor="text1"/>
        </w:rPr>
        <w:t>.</w:t>
      </w:r>
    </w:p>
    <w:p w14:paraId="1181C59D" w14:textId="77777777" w:rsidR="00B31E90" w:rsidRPr="005814E6" w:rsidRDefault="00B31E90" w:rsidP="009C1BA1">
      <w:pPr>
        <w:tabs>
          <w:tab w:val="left" w:pos="3465"/>
        </w:tabs>
        <w:spacing w:line="360" w:lineRule="auto"/>
        <w:jc w:val="both"/>
        <w:rPr>
          <w:rFonts w:ascii="Palatino Linotype" w:hAnsi="Palatino Linotype"/>
          <w:color w:val="000000" w:themeColor="text1"/>
        </w:rPr>
      </w:pPr>
    </w:p>
    <w:p w14:paraId="04F87235" w14:textId="04D765FB" w:rsidR="005F0007" w:rsidRPr="005814E6" w:rsidRDefault="00662C69" w:rsidP="009C1BA1">
      <w:pPr>
        <w:spacing w:line="360" w:lineRule="auto"/>
        <w:jc w:val="both"/>
        <w:rPr>
          <w:rFonts w:ascii="Palatino Linotype" w:eastAsia="Times New Roman" w:hAnsi="Palatino Linotype" w:cs="Times New Roman"/>
          <w:color w:val="000000" w:themeColor="text1"/>
        </w:rPr>
      </w:pPr>
      <w:r w:rsidRPr="005814E6">
        <w:rPr>
          <w:rFonts w:ascii="Palatino Linotype" w:hAnsi="Palatino Linotype"/>
          <w:b/>
          <w:color w:val="000000" w:themeColor="text1"/>
        </w:rPr>
        <w:t>VISTO</w:t>
      </w:r>
      <w:r w:rsidRPr="005814E6">
        <w:rPr>
          <w:rFonts w:ascii="Palatino Linotype" w:hAnsi="Palatino Linotype"/>
          <w:color w:val="000000" w:themeColor="text1"/>
        </w:rPr>
        <w:t xml:space="preserve"> el expediente electrónico for</w:t>
      </w:r>
      <w:r w:rsidR="00D37494" w:rsidRPr="005814E6">
        <w:rPr>
          <w:rFonts w:ascii="Palatino Linotype" w:hAnsi="Palatino Linotype"/>
          <w:color w:val="000000" w:themeColor="text1"/>
        </w:rPr>
        <w:t>mado con motivo del</w:t>
      </w:r>
      <w:r w:rsidRPr="005814E6">
        <w:rPr>
          <w:rFonts w:ascii="Palatino Linotype" w:hAnsi="Palatino Linotype"/>
          <w:color w:val="000000" w:themeColor="text1"/>
        </w:rPr>
        <w:t xml:space="preserve"> recurso de revisión </w:t>
      </w:r>
      <w:r w:rsidR="00D53F10" w:rsidRPr="005814E6">
        <w:rPr>
          <w:rFonts w:ascii="Palatino Linotype" w:hAnsi="Palatino Linotype"/>
          <w:b/>
        </w:rPr>
        <w:t>14913/INFOEM/IP/RR/2022</w:t>
      </w:r>
      <w:r w:rsidR="005F1362" w:rsidRPr="005814E6">
        <w:rPr>
          <w:rFonts w:ascii="Palatino Linotype" w:eastAsia="Times New Roman" w:hAnsi="Palatino Linotype" w:cs="Arial"/>
          <w:bCs/>
          <w:color w:val="000000" w:themeColor="text1"/>
        </w:rPr>
        <w:t xml:space="preserve">, </w:t>
      </w:r>
      <w:r w:rsidR="006B31E7" w:rsidRPr="005814E6">
        <w:rPr>
          <w:rFonts w:ascii="Palatino Linotype" w:eastAsia="Times New Roman" w:hAnsi="Palatino Linotype" w:cs="Times New Roman"/>
          <w:color w:val="000000" w:themeColor="text1"/>
        </w:rPr>
        <w:t>interpuesto</w:t>
      </w:r>
      <w:r w:rsidR="00E14456" w:rsidRPr="005814E6">
        <w:rPr>
          <w:rFonts w:ascii="Palatino Linotype" w:eastAsia="Times New Roman" w:hAnsi="Palatino Linotype" w:cs="Times New Roman"/>
          <w:color w:val="000000" w:themeColor="text1"/>
        </w:rPr>
        <w:t xml:space="preserve"> por un Usuario del Sistema de Acceso a la Información Mexiquense (SAIMEX) que no proporcionó ningún nombre para ser identificado, en adelante la </w:t>
      </w:r>
      <w:r w:rsidR="00E14456" w:rsidRPr="005814E6">
        <w:rPr>
          <w:rFonts w:ascii="Palatino Linotype" w:eastAsia="Times New Roman" w:hAnsi="Palatino Linotype" w:cs="Times New Roman"/>
          <w:b/>
          <w:bCs/>
          <w:color w:val="000000" w:themeColor="text1"/>
        </w:rPr>
        <w:t>RECURRENTE</w:t>
      </w:r>
      <w:r w:rsidR="00E647FF" w:rsidRPr="005814E6">
        <w:rPr>
          <w:rFonts w:ascii="Palatino Linotype" w:eastAsia="Times New Roman" w:hAnsi="Palatino Linotype" w:cs="Arial"/>
          <w:color w:val="000000" w:themeColor="text1"/>
        </w:rPr>
        <w:t>;</w:t>
      </w:r>
      <w:r w:rsidR="005F1362" w:rsidRPr="005814E6">
        <w:rPr>
          <w:rFonts w:ascii="Palatino Linotype" w:eastAsia="Times New Roman" w:hAnsi="Palatino Linotype" w:cs="Arial"/>
          <w:color w:val="000000" w:themeColor="text1"/>
        </w:rPr>
        <w:t xml:space="preserve"> en contra de la respuesta del</w:t>
      </w:r>
      <w:r w:rsidR="002C1007" w:rsidRPr="005814E6">
        <w:rPr>
          <w:rFonts w:ascii="Palatino Linotype" w:eastAsia="Times New Roman" w:hAnsi="Palatino Linotype" w:cs="Arial"/>
          <w:color w:val="000000" w:themeColor="text1"/>
        </w:rPr>
        <w:t xml:space="preserve"> </w:t>
      </w:r>
      <w:r w:rsidR="00D53F10" w:rsidRPr="005814E6">
        <w:rPr>
          <w:rFonts w:ascii="Palatino Linotype" w:hAnsi="Palatino Linotype"/>
          <w:b/>
          <w:bCs/>
          <w:color w:val="000000"/>
        </w:rPr>
        <w:t>Ayuntamiento de Xonacatlán</w:t>
      </w:r>
      <w:r w:rsidR="009572EE" w:rsidRPr="005814E6">
        <w:rPr>
          <w:rFonts w:ascii="Palatino Linotype" w:eastAsia="Calibri" w:hAnsi="Palatino Linotype" w:cs="Arial"/>
          <w:color w:val="000000" w:themeColor="text1"/>
          <w:lang w:val="es-ES"/>
        </w:rPr>
        <w:t>,</w:t>
      </w:r>
      <w:r w:rsidR="005F1362" w:rsidRPr="005814E6">
        <w:rPr>
          <w:rFonts w:ascii="Palatino Linotype" w:eastAsia="Calibri" w:hAnsi="Palatino Linotype" w:cs="Arial"/>
          <w:color w:val="000000" w:themeColor="text1"/>
          <w:lang w:val="es-ES"/>
        </w:rPr>
        <w:t xml:space="preserve"> </w:t>
      </w:r>
      <w:r w:rsidR="005F1362" w:rsidRPr="005814E6">
        <w:rPr>
          <w:rFonts w:ascii="Palatino Linotype" w:eastAsia="Times New Roman" w:hAnsi="Palatino Linotype" w:cs="Times New Roman"/>
          <w:color w:val="000000" w:themeColor="text1"/>
        </w:rPr>
        <w:t>en lo sucesivo el</w:t>
      </w:r>
      <w:r w:rsidR="005F1362" w:rsidRPr="005814E6">
        <w:rPr>
          <w:rFonts w:ascii="Palatino Linotype" w:eastAsia="Times New Roman" w:hAnsi="Palatino Linotype" w:cs="Times New Roman"/>
          <w:b/>
          <w:color w:val="000000" w:themeColor="text1"/>
        </w:rPr>
        <w:t xml:space="preserve"> SUJETO OBLIGADO, </w:t>
      </w:r>
      <w:r w:rsidR="005F1362" w:rsidRPr="005814E6">
        <w:rPr>
          <w:rFonts w:ascii="Palatino Linotype" w:eastAsia="Times New Roman" w:hAnsi="Palatino Linotype" w:cs="Times New Roman"/>
          <w:color w:val="000000" w:themeColor="text1"/>
        </w:rPr>
        <w:t>se procede a dictar la presente resolución, con base en los siguientes:</w:t>
      </w:r>
    </w:p>
    <w:p w14:paraId="0FADFD2D" w14:textId="77777777" w:rsidR="009023C2" w:rsidRPr="005814E6" w:rsidRDefault="009023C2" w:rsidP="009C1BA1">
      <w:pPr>
        <w:spacing w:line="360" w:lineRule="auto"/>
        <w:jc w:val="both"/>
        <w:rPr>
          <w:rFonts w:ascii="Palatino Linotype" w:eastAsia="Times New Roman" w:hAnsi="Palatino Linotype" w:cs="Times New Roman"/>
          <w:color w:val="000000" w:themeColor="text1"/>
        </w:rPr>
      </w:pPr>
    </w:p>
    <w:p w14:paraId="769E1410" w14:textId="77F45709" w:rsidR="00587366" w:rsidRPr="005814E6" w:rsidRDefault="00662C69" w:rsidP="009C1BA1">
      <w:pPr>
        <w:pStyle w:val="Ttulo1"/>
        <w:spacing w:before="0" w:line="360" w:lineRule="auto"/>
        <w:jc w:val="center"/>
        <w:rPr>
          <w:b/>
          <w:color w:val="000000" w:themeColor="text1"/>
          <w:szCs w:val="24"/>
        </w:rPr>
      </w:pPr>
      <w:bookmarkStart w:id="0" w:name="_Toc461555884"/>
      <w:bookmarkStart w:id="1" w:name="_Toc466371847"/>
      <w:bookmarkStart w:id="2" w:name="_Toc87456484"/>
      <w:r w:rsidRPr="005814E6">
        <w:rPr>
          <w:b/>
          <w:color w:val="000000" w:themeColor="text1"/>
          <w:szCs w:val="24"/>
        </w:rPr>
        <w:t>A</w:t>
      </w:r>
      <w:r w:rsidR="00C967DD" w:rsidRPr="005814E6">
        <w:rPr>
          <w:b/>
          <w:color w:val="000000" w:themeColor="text1"/>
          <w:szCs w:val="24"/>
        </w:rPr>
        <w:t xml:space="preserve"> </w:t>
      </w:r>
      <w:r w:rsidRPr="005814E6">
        <w:rPr>
          <w:b/>
          <w:color w:val="000000" w:themeColor="text1"/>
          <w:szCs w:val="24"/>
        </w:rPr>
        <w:t>N</w:t>
      </w:r>
      <w:r w:rsidR="00C967DD" w:rsidRPr="005814E6">
        <w:rPr>
          <w:b/>
          <w:color w:val="000000" w:themeColor="text1"/>
          <w:szCs w:val="24"/>
        </w:rPr>
        <w:t xml:space="preserve"> </w:t>
      </w:r>
      <w:r w:rsidRPr="005814E6">
        <w:rPr>
          <w:b/>
          <w:color w:val="000000" w:themeColor="text1"/>
          <w:szCs w:val="24"/>
        </w:rPr>
        <w:t>T</w:t>
      </w:r>
      <w:r w:rsidR="00C967DD" w:rsidRPr="005814E6">
        <w:rPr>
          <w:b/>
          <w:color w:val="000000" w:themeColor="text1"/>
          <w:szCs w:val="24"/>
        </w:rPr>
        <w:t xml:space="preserve"> </w:t>
      </w:r>
      <w:r w:rsidRPr="005814E6">
        <w:rPr>
          <w:b/>
          <w:color w:val="000000" w:themeColor="text1"/>
          <w:szCs w:val="24"/>
        </w:rPr>
        <w:t>E</w:t>
      </w:r>
      <w:r w:rsidR="00C967DD" w:rsidRPr="005814E6">
        <w:rPr>
          <w:b/>
          <w:color w:val="000000" w:themeColor="text1"/>
          <w:szCs w:val="24"/>
        </w:rPr>
        <w:t xml:space="preserve"> </w:t>
      </w:r>
      <w:r w:rsidRPr="005814E6">
        <w:rPr>
          <w:b/>
          <w:color w:val="000000" w:themeColor="text1"/>
          <w:szCs w:val="24"/>
        </w:rPr>
        <w:t>C</w:t>
      </w:r>
      <w:r w:rsidR="00C967DD" w:rsidRPr="005814E6">
        <w:rPr>
          <w:b/>
          <w:color w:val="000000" w:themeColor="text1"/>
          <w:szCs w:val="24"/>
        </w:rPr>
        <w:t xml:space="preserve"> </w:t>
      </w:r>
      <w:r w:rsidRPr="005814E6">
        <w:rPr>
          <w:b/>
          <w:color w:val="000000" w:themeColor="text1"/>
          <w:szCs w:val="24"/>
        </w:rPr>
        <w:t>E</w:t>
      </w:r>
      <w:r w:rsidR="00C967DD" w:rsidRPr="005814E6">
        <w:rPr>
          <w:b/>
          <w:color w:val="000000" w:themeColor="text1"/>
          <w:szCs w:val="24"/>
        </w:rPr>
        <w:t xml:space="preserve"> </w:t>
      </w:r>
      <w:r w:rsidRPr="005814E6">
        <w:rPr>
          <w:b/>
          <w:color w:val="000000" w:themeColor="text1"/>
          <w:szCs w:val="24"/>
        </w:rPr>
        <w:t>D</w:t>
      </w:r>
      <w:r w:rsidR="00C967DD" w:rsidRPr="005814E6">
        <w:rPr>
          <w:b/>
          <w:color w:val="000000" w:themeColor="text1"/>
          <w:szCs w:val="24"/>
        </w:rPr>
        <w:t xml:space="preserve"> </w:t>
      </w:r>
      <w:r w:rsidRPr="005814E6">
        <w:rPr>
          <w:b/>
          <w:color w:val="000000" w:themeColor="text1"/>
          <w:szCs w:val="24"/>
        </w:rPr>
        <w:t>E</w:t>
      </w:r>
      <w:r w:rsidR="00C967DD" w:rsidRPr="005814E6">
        <w:rPr>
          <w:b/>
          <w:color w:val="000000" w:themeColor="text1"/>
          <w:szCs w:val="24"/>
        </w:rPr>
        <w:t xml:space="preserve"> </w:t>
      </w:r>
      <w:r w:rsidRPr="005814E6">
        <w:rPr>
          <w:b/>
          <w:color w:val="000000" w:themeColor="text1"/>
          <w:szCs w:val="24"/>
        </w:rPr>
        <w:t>N</w:t>
      </w:r>
      <w:r w:rsidR="00C967DD" w:rsidRPr="005814E6">
        <w:rPr>
          <w:b/>
          <w:color w:val="000000" w:themeColor="text1"/>
          <w:szCs w:val="24"/>
        </w:rPr>
        <w:t xml:space="preserve"> </w:t>
      </w:r>
      <w:r w:rsidRPr="005814E6">
        <w:rPr>
          <w:b/>
          <w:color w:val="000000" w:themeColor="text1"/>
          <w:szCs w:val="24"/>
        </w:rPr>
        <w:t>T</w:t>
      </w:r>
      <w:r w:rsidR="00C967DD" w:rsidRPr="005814E6">
        <w:rPr>
          <w:b/>
          <w:color w:val="000000" w:themeColor="text1"/>
          <w:szCs w:val="24"/>
        </w:rPr>
        <w:t xml:space="preserve"> </w:t>
      </w:r>
      <w:r w:rsidRPr="005814E6">
        <w:rPr>
          <w:b/>
          <w:color w:val="000000" w:themeColor="text1"/>
          <w:szCs w:val="24"/>
        </w:rPr>
        <w:t>E</w:t>
      </w:r>
      <w:r w:rsidR="00C967DD" w:rsidRPr="005814E6">
        <w:rPr>
          <w:b/>
          <w:color w:val="000000" w:themeColor="text1"/>
          <w:szCs w:val="24"/>
        </w:rPr>
        <w:t xml:space="preserve"> </w:t>
      </w:r>
      <w:r w:rsidRPr="005814E6">
        <w:rPr>
          <w:b/>
          <w:color w:val="000000" w:themeColor="text1"/>
          <w:szCs w:val="24"/>
        </w:rPr>
        <w:t>S</w:t>
      </w:r>
      <w:bookmarkEnd w:id="0"/>
      <w:bookmarkEnd w:id="1"/>
      <w:bookmarkEnd w:id="2"/>
    </w:p>
    <w:p w14:paraId="597D77C1" w14:textId="50F89179" w:rsidR="009023C2" w:rsidRPr="005814E6" w:rsidRDefault="005F0007" w:rsidP="009C1BA1">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814E6">
        <w:rPr>
          <w:rFonts w:ascii="Palatino Linotype" w:eastAsia="Calibri" w:hAnsi="Palatino Linotype" w:cs="Arial"/>
          <w:color w:val="000000" w:themeColor="text1"/>
          <w:lang w:val="es-ES"/>
        </w:rPr>
        <w:t>El</w:t>
      </w:r>
      <w:r w:rsidR="00D9392E" w:rsidRPr="005814E6">
        <w:rPr>
          <w:rFonts w:ascii="Palatino Linotype" w:eastAsia="Calibri" w:hAnsi="Palatino Linotype" w:cs="Arial"/>
          <w:color w:val="000000" w:themeColor="text1"/>
          <w:lang w:val="es-ES"/>
        </w:rPr>
        <w:t xml:space="preserve"> </w:t>
      </w:r>
      <w:r w:rsidR="00D53F10" w:rsidRPr="005814E6">
        <w:rPr>
          <w:rFonts w:ascii="Palatino Linotype" w:eastAsia="Calibri" w:hAnsi="Palatino Linotype" w:cs="Arial"/>
          <w:color w:val="000000" w:themeColor="text1"/>
          <w:lang w:val="es-ES"/>
        </w:rPr>
        <w:t>veintidós</w:t>
      </w:r>
      <w:r w:rsidR="007076C5" w:rsidRPr="005814E6">
        <w:rPr>
          <w:rFonts w:ascii="Palatino Linotype" w:eastAsia="Calibri" w:hAnsi="Palatino Linotype" w:cs="Arial"/>
          <w:color w:val="000000" w:themeColor="text1"/>
          <w:lang w:val="es-ES"/>
        </w:rPr>
        <w:t xml:space="preserve"> (</w:t>
      </w:r>
      <w:r w:rsidR="00D53F10" w:rsidRPr="005814E6">
        <w:rPr>
          <w:rFonts w:ascii="Palatino Linotype" w:eastAsia="Calibri" w:hAnsi="Palatino Linotype" w:cs="Arial"/>
          <w:color w:val="000000" w:themeColor="text1"/>
          <w:lang w:val="es-ES"/>
        </w:rPr>
        <w:t>22</w:t>
      </w:r>
      <w:r w:rsidR="007076C5" w:rsidRPr="005814E6">
        <w:rPr>
          <w:rFonts w:ascii="Palatino Linotype" w:eastAsia="Calibri" w:hAnsi="Palatino Linotype" w:cs="Arial"/>
          <w:color w:val="000000" w:themeColor="text1"/>
          <w:lang w:val="es-ES"/>
        </w:rPr>
        <w:t xml:space="preserve">) de </w:t>
      </w:r>
      <w:r w:rsidR="00D53F10" w:rsidRPr="005814E6">
        <w:rPr>
          <w:rFonts w:ascii="Palatino Linotype" w:eastAsia="Calibri" w:hAnsi="Palatino Linotype" w:cs="Arial"/>
          <w:color w:val="000000" w:themeColor="text1"/>
          <w:lang w:val="es-ES"/>
        </w:rPr>
        <w:t>agosto</w:t>
      </w:r>
      <w:r w:rsidR="00B31E90" w:rsidRPr="005814E6">
        <w:rPr>
          <w:rFonts w:ascii="Palatino Linotype" w:eastAsia="Calibri" w:hAnsi="Palatino Linotype" w:cs="Arial"/>
          <w:color w:val="000000" w:themeColor="text1"/>
          <w:lang w:val="es-ES"/>
        </w:rPr>
        <w:t xml:space="preserve"> de dos mil veinti</w:t>
      </w:r>
      <w:r w:rsidR="00AD2900" w:rsidRPr="005814E6">
        <w:rPr>
          <w:rFonts w:ascii="Palatino Linotype" w:eastAsia="Calibri" w:hAnsi="Palatino Linotype" w:cs="Arial"/>
          <w:color w:val="000000" w:themeColor="text1"/>
          <w:lang w:val="es-ES"/>
        </w:rPr>
        <w:t>dós</w:t>
      </w:r>
      <w:r w:rsidR="005F1362" w:rsidRPr="005814E6">
        <w:rPr>
          <w:rFonts w:ascii="Palatino Linotype" w:eastAsia="Calibri" w:hAnsi="Palatino Linotype" w:cs="Arial"/>
          <w:color w:val="000000" w:themeColor="text1"/>
          <w:lang w:val="es-ES"/>
        </w:rPr>
        <w:t xml:space="preserve">, </w:t>
      </w:r>
      <w:r w:rsidR="004E197E" w:rsidRPr="005814E6">
        <w:rPr>
          <w:rFonts w:ascii="Palatino Linotype" w:eastAsia="Calibri" w:hAnsi="Palatino Linotype" w:cs="Arial"/>
          <w:color w:val="000000" w:themeColor="text1"/>
          <w:lang w:val="es-ES"/>
        </w:rPr>
        <w:t>el</w:t>
      </w:r>
      <w:r w:rsidR="00B31E90" w:rsidRPr="005814E6">
        <w:rPr>
          <w:rFonts w:ascii="Palatino Linotype" w:hAnsi="Palatino Linotype"/>
          <w:color w:val="000000" w:themeColor="text1"/>
        </w:rPr>
        <w:t xml:space="preserve"> particular</w:t>
      </w:r>
      <w:r w:rsidR="005F1362" w:rsidRPr="005814E6">
        <w:rPr>
          <w:rFonts w:ascii="Palatino Linotype" w:hAnsi="Palatino Linotype"/>
          <w:color w:val="000000" w:themeColor="text1"/>
        </w:rPr>
        <w:t xml:space="preserve"> presentó</w:t>
      </w:r>
      <w:r w:rsidR="005F1362" w:rsidRPr="005814E6">
        <w:rPr>
          <w:rFonts w:ascii="Palatino Linotype" w:hAnsi="Palatino Linotype"/>
          <w:b/>
          <w:color w:val="000000" w:themeColor="text1"/>
        </w:rPr>
        <w:t xml:space="preserve"> </w:t>
      </w:r>
      <w:r w:rsidR="00127E68" w:rsidRPr="005814E6">
        <w:rPr>
          <w:rFonts w:ascii="Palatino Linotype" w:hAnsi="Palatino Linotype"/>
          <w:bCs/>
          <w:color w:val="000000" w:themeColor="text1"/>
        </w:rPr>
        <w:t xml:space="preserve">a través </w:t>
      </w:r>
      <w:r w:rsidR="00DE4F75" w:rsidRPr="005814E6">
        <w:rPr>
          <w:rFonts w:ascii="Palatino Linotype" w:hAnsi="Palatino Linotype"/>
          <w:bCs/>
          <w:color w:val="000000" w:themeColor="text1"/>
        </w:rPr>
        <w:t>del</w:t>
      </w:r>
      <w:r w:rsidR="007076C5" w:rsidRPr="005814E6">
        <w:rPr>
          <w:rFonts w:ascii="Palatino Linotype" w:hAnsi="Palatino Linotype"/>
          <w:bCs/>
          <w:color w:val="000000" w:themeColor="text1"/>
        </w:rPr>
        <w:t xml:space="preserve"> </w:t>
      </w:r>
      <w:r w:rsidR="005F1362" w:rsidRPr="005814E6">
        <w:rPr>
          <w:rFonts w:ascii="Palatino Linotype" w:eastAsia="Calibri" w:hAnsi="Palatino Linotype" w:cs="Arial"/>
          <w:color w:val="000000" w:themeColor="text1"/>
          <w:lang w:val="es-ES"/>
        </w:rPr>
        <w:t xml:space="preserve">Sistema de Acceso a la Información Mexiquense </w:t>
      </w:r>
      <w:r w:rsidR="005F1362" w:rsidRPr="005814E6">
        <w:rPr>
          <w:rFonts w:ascii="Palatino Linotype" w:eastAsia="Calibri" w:hAnsi="Palatino Linotype" w:cs="Arial"/>
          <w:bCs/>
          <w:color w:val="000000" w:themeColor="text1"/>
          <w:lang w:val="es-ES"/>
        </w:rPr>
        <w:t>(SAIMEX)</w:t>
      </w:r>
      <w:r w:rsidR="005F1362" w:rsidRPr="005814E6">
        <w:rPr>
          <w:rFonts w:ascii="Palatino Linotype" w:eastAsia="Calibri" w:hAnsi="Palatino Linotype" w:cs="Arial"/>
          <w:color w:val="000000" w:themeColor="text1"/>
          <w:lang w:val="es-ES"/>
        </w:rPr>
        <w:t>, la solicitud de información pública registrada con el número</w:t>
      </w:r>
      <w:r w:rsidR="005F1362" w:rsidRPr="005814E6">
        <w:rPr>
          <w:rFonts w:ascii="Palatino Linotype" w:hAnsi="Palatino Linotype"/>
          <w:b/>
          <w:bCs/>
          <w:color w:val="000000" w:themeColor="text1"/>
        </w:rPr>
        <w:t xml:space="preserve"> </w:t>
      </w:r>
      <w:r w:rsidR="00D53F10" w:rsidRPr="005814E6">
        <w:rPr>
          <w:rFonts w:ascii="Palatino Linotype" w:hAnsi="Palatino Linotype"/>
          <w:b/>
          <w:bCs/>
          <w:color w:val="000000" w:themeColor="text1"/>
        </w:rPr>
        <w:t>00210/XONACAT/IP/2022</w:t>
      </w:r>
      <w:r w:rsidR="005F1362" w:rsidRPr="005814E6">
        <w:rPr>
          <w:rFonts w:ascii="Palatino Linotype" w:hAnsi="Palatino Linotype"/>
          <w:b/>
          <w:bCs/>
          <w:color w:val="000000" w:themeColor="text1"/>
        </w:rPr>
        <w:t>,</w:t>
      </w:r>
      <w:r w:rsidR="005F1362" w:rsidRPr="005814E6">
        <w:rPr>
          <w:rFonts w:ascii="Palatino Linotype" w:eastAsia="Calibri" w:hAnsi="Palatino Linotype" w:cs="Arial"/>
          <w:color w:val="000000" w:themeColor="text1"/>
          <w:lang w:val="es-ES"/>
        </w:rPr>
        <w:t xml:space="preserve"> mediante la cual requirió</w:t>
      </w:r>
      <w:r w:rsidR="00022D89" w:rsidRPr="005814E6">
        <w:rPr>
          <w:rFonts w:ascii="Palatino Linotype" w:eastAsia="Calibri" w:hAnsi="Palatino Linotype" w:cs="Arial"/>
          <w:color w:val="000000" w:themeColor="text1"/>
          <w:lang w:val="es-ES"/>
        </w:rPr>
        <w:t xml:space="preserve"> lo siguiente</w:t>
      </w:r>
      <w:r w:rsidR="005F1362" w:rsidRPr="005814E6">
        <w:rPr>
          <w:rFonts w:ascii="Palatino Linotype" w:eastAsia="Calibri" w:hAnsi="Palatino Linotype" w:cs="Arial"/>
          <w:color w:val="000000" w:themeColor="text1"/>
          <w:lang w:val="es-ES"/>
        </w:rPr>
        <w:t>:</w:t>
      </w:r>
    </w:p>
    <w:p w14:paraId="6AF19E01" w14:textId="77777777" w:rsidR="009023C2" w:rsidRPr="005814E6" w:rsidRDefault="009023C2" w:rsidP="009C1BA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05C5067" w14:textId="688D750A" w:rsidR="0097210F" w:rsidRPr="005814E6" w:rsidRDefault="005F1362" w:rsidP="009C1BA1">
      <w:pPr>
        <w:pStyle w:val="Prrafodelista"/>
        <w:spacing w:line="360" w:lineRule="auto"/>
        <w:ind w:left="567" w:right="567"/>
        <w:jc w:val="both"/>
        <w:rPr>
          <w:rFonts w:ascii="Palatino Linotype" w:hAnsi="Palatino Linotype"/>
          <w:i/>
          <w:color w:val="000000" w:themeColor="text1"/>
        </w:rPr>
      </w:pPr>
      <w:r w:rsidRPr="005814E6">
        <w:rPr>
          <w:rFonts w:ascii="Palatino Linotype" w:hAnsi="Palatino Linotype"/>
          <w:i/>
          <w:color w:val="000000" w:themeColor="text1"/>
        </w:rPr>
        <w:t>“</w:t>
      </w:r>
      <w:r w:rsidR="00D53F10" w:rsidRPr="005814E6">
        <w:rPr>
          <w:rFonts w:ascii="Palatino Linotype" w:hAnsi="Palatino Linotype"/>
          <w:i/>
          <w:color w:val="000000" w:themeColor="text1"/>
        </w:rPr>
        <w:t xml:space="preserve">Solicito las </w:t>
      </w:r>
      <w:r w:rsidR="00A70945" w:rsidRPr="005814E6">
        <w:rPr>
          <w:rFonts w:ascii="Palatino Linotype" w:hAnsi="Palatino Linotype"/>
          <w:i/>
          <w:color w:val="000000" w:themeColor="text1"/>
        </w:rPr>
        <w:t>nóminas</w:t>
      </w:r>
      <w:r w:rsidR="00D53F10" w:rsidRPr="005814E6">
        <w:rPr>
          <w:rFonts w:ascii="Palatino Linotype" w:hAnsi="Palatino Linotype"/>
          <w:i/>
          <w:color w:val="000000" w:themeColor="text1"/>
        </w:rPr>
        <w:t xml:space="preserve"> completas de enero 2022 a agosto 2022 de todos los servidores públicos.</w:t>
      </w:r>
      <w:r w:rsidRPr="005814E6">
        <w:rPr>
          <w:rFonts w:ascii="Palatino Linotype" w:hAnsi="Palatino Linotype"/>
          <w:i/>
          <w:color w:val="000000" w:themeColor="text1"/>
        </w:rPr>
        <w:t>” (Sic).</w:t>
      </w:r>
    </w:p>
    <w:p w14:paraId="010F49EF" w14:textId="4293FA51" w:rsidR="004E197E" w:rsidRPr="005814E6" w:rsidRDefault="004E197E" w:rsidP="009C1BA1">
      <w:pPr>
        <w:pStyle w:val="Prrafodelista"/>
        <w:spacing w:line="360" w:lineRule="auto"/>
        <w:ind w:left="567" w:right="567"/>
        <w:jc w:val="both"/>
        <w:rPr>
          <w:rFonts w:ascii="Palatino Linotype" w:hAnsi="Palatino Linotype"/>
          <w:i/>
          <w:color w:val="000000" w:themeColor="text1"/>
        </w:rPr>
      </w:pPr>
    </w:p>
    <w:p w14:paraId="49C21E77" w14:textId="2D0A1B0C" w:rsidR="0039142B" w:rsidRPr="005814E6" w:rsidRDefault="00836FF4" w:rsidP="009C1BA1">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5814E6">
        <w:rPr>
          <w:rFonts w:ascii="Palatino Linotype" w:hAnsi="Palatino Linotype" w:cs="Arial"/>
          <w:color w:val="000000" w:themeColor="text1"/>
        </w:rPr>
        <w:t>Modalidad de entrega: A través d</w:t>
      </w:r>
      <w:r w:rsidR="009C0215" w:rsidRPr="005814E6">
        <w:rPr>
          <w:rFonts w:ascii="Palatino Linotype" w:hAnsi="Palatino Linotype" w:cs="Arial"/>
          <w:color w:val="000000" w:themeColor="text1"/>
        </w:rPr>
        <w:t>e</w:t>
      </w:r>
      <w:r w:rsidR="00832A14" w:rsidRPr="005814E6">
        <w:rPr>
          <w:rFonts w:ascii="Palatino Linotype" w:hAnsi="Palatino Linotype" w:cs="Arial"/>
          <w:color w:val="000000" w:themeColor="text1"/>
        </w:rPr>
        <w:t>l SAIMEX</w:t>
      </w:r>
      <w:r w:rsidR="004E197E" w:rsidRPr="005814E6">
        <w:rPr>
          <w:rFonts w:ascii="Palatino Linotype" w:hAnsi="Palatino Linotype" w:cs="Arial"/>
          <w:color w:val="000000" w:themeColor="text1"/>
        </w:rPr>
        <w:t>.</w:t>
      </w:r>
      <w:r w:rsidR="009E6A7E" w:rsidRPr="005814E6">
        <w:rPr>
          <w:rFonts w:ascii="Palatino Linotype" w:hAnsi="Palatino Linotype" w:cs="Arial"/>
          <w:color w:val="000000" w:themeColor="text1"/>
        </w:rPr>
        <w:t xml:space="preserve"> </w:t>
      </w:r>
    </w:p>
    <w:p w14:paraId="35BA18A9" w14:textId="77777777" w:rsidR="0039142B" w:rsidRPr="005814E6" w:rsidRDefault="0039142B" w:rsidP="009C1BA1">
      <w:pPr>
        <w:pStyle w:val="Prrafodelista"/>
        <w:spacing w:line="360" w:lineRule="auto"/>
        <w:ind w:left="284"/>
        <w:jc w:val="both"/>
        <w:rPr>
          <w:rFonts w:ascii="Palatino Linotype" w:eastAsia="MS Mincho" w:hAnsi="Palatino Linotype" w:cs="Times New Roman"/>
          <w:color w:val="000000" w:themeColor="text1"/>
        </w:rPr>
      </w:pPr>
    </w:p>
    <w:p w14:paraId="60DCDA4B" w14:textId="1B856405" w:rsidR="0022448D" w:rsidRPr="005814E6" w:rsidRDefault="00D53F10" w:rsidP="009C1BA1">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5814E6">
        <w:rPr>
          <w:rFonts w:ascii="Palatino Linotype" w:eastAsia="MS Mincho" w:hAnsi="Palatino Linotype" w:cs="Times New Roman"/>
          <w:color w:val="000000" w:themeColor="text1"/>
        </w:rPr>
        <w:lastRenderedPageBreak/>
        <w:t xml:space="preserve">El dos </w:t>
      </w:r>
      <w:r w:rsidR="007076C5" w:rsidRPr="005814E6">
        <w:rPr>
          <w:rFonts w:ascii="Palatino Linotype" w:eastAsia="MS Mincho" w:hAnsi="Palatino Linotype" w:cs="Times New Roman"/>
          <w:color w:val="000000" w:themeColor="text1"/>
        </w:rPr>
        <w:t>(</w:t>
      </w:r>
      <w:r w:rsidRPr="005814E6">
        <w:rPr>
          <w:rFonts w:ascii="Palatino Linotype" w:eastAsia="MS Mincho" w:hAnsi="Palatino Linotype" w:cs="Times New Roman"/>
          <w:color w:val="000000" w:themeColor="text1"/>
        </w:rPr>
        <w:t>02</w:t>
      </w:r>
      <w:r w:rsidR="007076C5" w:rsidRPr="005814E6">
        <w:rPr>
          <w:rFonts w:ascii="Palatino Linotype" w:eastAsia="MS Mincho" w:hAnsi="Palatino Linotype" w:cs="Times New Roman"/>
          <w:color w:val="000000" w:themeColor="text1"/>
        </w:rPr>
        <w:t xml:space="preserve">) de </w:t>
      </w:r>
      <w:r w:rsidRPr="005814E6">
        <w:rPr>
          <w:rFonts w:ascii="Palatino Linotype" w:eastAsia="MS Mincho" w:hAnsi="Palatino Linotype" w:cs="Times New Roman"/>
          <w:color w:val="000000" w:themeColor="text1"/>
        </w:rPr>
        <w:t>septiembre</w:t>
      </w:r>
      <w:r w:rsidR="00762697" w:rsidRPr="005814E6">
        <w:rPr>
          <w:rFonts w:ascii="Palatino Linotype" w:eastAsia="MS Mincho" w:hAnsi="Palatino Linotype" w:cs="Times New Roman"/>
          <w:color w:val="000000" w:themeColor="text1"/>
        </w:rPr>
        <w:t xml:space="preserve"> de dos mil veinti</w:t>
      </w:r>
      <w:r w:rsidR="00AD2900" w:rsidRPr="005814E6">
        <w:rPr>
          <w:rFonts w:ascii="Palatino Linotype" w:eastAsia="MS Mincho" w:hAnsi="Palatino Linotype" w:cs="Times New Roman"/>
          <w:color w:val="000000" w:themeColor="text1"/>
        </w:rPr>
        <w:t>dós</w:t>
      </w:r>
      <w:r w:rsidR="00762697" w:rsidRPr="005814E6">
        <w:rPr>
          <w:rFonts w:ascii="Palatino Linotype" w:eastAsia="MS Mincho" w:hAnsi="Palatino Linotype" w:cs="Times New Roman"/>
          <w:color w:val="000000" w:themeColor="text1"/>
        </w:rPr>
        <w:t xml:space="preserve">, </w:t>
      </w:r>
      <w:r w:rsidR="005F1362" w:rsidRPr="005814E6">
        <w:rPr>
          <w:rFonts w:ascii="Palatino Linotype" w:hAnsi="Palatino Linotype"/>
          <w:color w:val="000000" w:themeColor="text1"/>
        </w:rPr>
        <w:t xml:space="preserve">el </w:t>
      </w:r>
      <w:r w:rsidR="005F1362" w:rsidRPr="005814E6">
        <w:rPr>
          <w:rFonts w:ascii="Palatino Linotype" w:hAnsi="Palatino Linotype"/>
          <w:b/>
          <w:color w:val="000000" w:themeColor="text1"/>
        </w:rPr>
        <w:t>SUJETO OBLIGADO</w:t>
      </w:r>
      <w:r w:rsidR="005F1362" w:rsidRPr="005814E6">
        <w:rPr>
          <w:rFonts w:ascii="Palatino Linotype" w:hAnsi="Palatino Linotype"/>
          <w:color w:val="000000" w:themeColor="text1"/>
        </w:rPr>
        <w:t xml:space="preserve"> </w:t>
      </w:r>
      <w:r w:rsidR="007076C5" w:rsidRPr="005814E6">
        <w:rPr>
          <w:rFonts w:ascii="Palatino Linotype" w:hAnsi="Palatino Linotype"/>
          <w:color w:val="000000" w:themeColor="text1"/>
        </w:rPr>
        <w:t xml:space="preserve">dio respuesta a la solicitud de información </w:t>
      </w:r>
      <w:r w:rsidRPr="005814E6">
        <w:rPr>
          <w:rFonts w:ascii="Palatino Linotype" w:hAnsi="Palatino Linotype"/>
          <w:b/>
          <w:bCs/>
          <w:color w:val="000000" w:themeColor="text1"/>
        </w:rPr>
        <w:t>00210/XONACAT/IP/2022</w:t>
      </w:r>
      <w:r w:rsidR="00754776" w:rsidRPr="005814E6">
        <w:rPr>
          <w:rFonts w:ascii="Palatino Linotype" w:hAnsi="Palatino Linotype"/>
          <w:b/>
          <w:bCs/>
          <w:color w:val="000000" w:themeColor="text1"/>
        </w:rPr>
        <w:t xml:space="preserve"> </w:t>
      </w:r>
      <w:r w:rsidR="007076C5" w:rsidRPr="005814E6">
        <w:rPr>
          <w:rFonts w:ascii="Palatino Linotype" w:hAnsi="Palatino Linotype"/>
          <w:color w:val="000000" w:themeColor="text1"/>
        </w:rPr>
        <w:t>en los siguientes términos</w:t>
      </w:r>
      <w:r w:rsidR="005F1362" w:rsidRPr="005814E6">
        <w:rPr>
          <w:rFonts w:ascii="Palatino Linotype" w:hAnsi="Palatino Linotype"/>
          <w:color w:val="000000" w:themeColor="text1"/>
        </w:rPr>
        <w:t>:</w:t>
      </w:r>
    </w:p>
    <w:p w14:paraId="0E759FD5" w14:textId="77777777" w:rsidR="009A593A" w:rsidRPr="005814E6" w:rsidRDefault="009A593A" w:rsidP="009C1BA1">
      <w:pPr>
        <w:pStyle w:val="Sinespaciado"/>
        <w:spacing w:line="360" w:lineRule="auto"/>
        <w:ind w:left="567" w:right="567"/>
        <w:jc w:val="right"/>
        <w:rPr>
          <w:rFonts w:ascii="Palatino Linotype" w:hAnsi="Palatino Linotype"/>
          <w:i/>
          <w:noProof/>
          <w:color w:val="000000" w:themeColor="text1"/>
          <w:lang w:eastAsia="es-MX"/>
        </w:rPr>
      </w:pPr>
    </w:p>
    <w:p w14:paraId="6D7FB2C6" w14:textId="77777777" w:rsidR="00D53F10" w:rsidRPr="005814E6" w:rsidRDefault="005F1362" w:rsidP="009C1BA1">
      <w:pPr>
        <w:pStyle w:val="Sinespaciado"/>
        <w:spacing w:line="360" w:lineRule="auto"/>
        <w:ind w:left="567" w:right="567"/>
        <w:jc w:val="right"/>
        <w:rPr>
          <w:rFonts w:ascii="Palatino Linotype" w:hAnsi="Palatino Linotype"/>
          <w:i/>
          <w:noProof/>
          <w:color w:val="000000" w:themeColor="text1"/>
          <w:lang w:val="es-MX" w:eastAsia="es-MX"/>
        </w:rPr>
      </w:pPr>
      <w:r w:rsidRPr="005814E6">
        <w:rPr>
          <w:rFonts w:ascii="Palatino Linotype" w:hAnsi="Palatino Linotype"/>
          <w:i/>
          <w:noProof/>
          <w:color w:val="000000" w:themeColor="text1"/>
          <w:lang w:val="es-MX" w:eastAsia="es-MX"/>
        </w:rPr>
        <w:t>“</w:t>
      </w:r>
      <w:r w:rsidR="00D53F10" w:rsidRPr="005814E6">
        <w:rPr>
          <w:rFonts w:ascii="Palatino Linotype" w:hAnsi="Palatino Linotype"/>
          <w:i/>
          <w:noProof/>
          <w:color w:val="000000" w:themeColor="text1"/>
          <w:lang w:val="es-MX" w:eastAsia="es-MX"/>
        </w:rPr>
        <w:t>Xonacatlán, México a 02 de Septiembre de 2022</w:t>
      </w:r>
    </w:p>
    <w:p w14:paraId="56FA3649" w14:textId="77777777" w:rsidR="00D53F10" w:rsidRPr="005814E6" w:rsidRDefault="00D53F10" w:rsidP="009C1BA1">
      <w:pPr>
        <w:pStyle w:val="Sinespaciado"/>
        <w:spacing w:line="360" w:lineRule="auto"/>
        <w:ind w:left="567" w:right="567"/>
        <w:jc w:val="right"/>
        <w:rPr>
          <w:rFonts w:ascii="Palatino Linotype" w:hAnsi="Palatino Linotype"/>
          <w:i/>
          <w:noProof/>
          <w:color w:val="000000" w:themeColor="text1"/>
          <w:lang w:val="es-MX" w:eastAsia="es-MX"/>
        </w:rPr>
      </w:pPr>
      <w:r w:rsidRPr="005814E6">
        <w:rPr>
          <w:rFonts w:ascii="Palatino Linotype" w:hAnsi="Palatino Linotype"/>
          <w:i/>
          <w:noProof/>
          <w:color w:val="000000" w:themeColor="text1"/>
          <w:lang w:val="es-MX" w:eastAsia="es-MX"/>
        </w:rPr>
        <w:t>Nombre del solicitante: C. Solicitante</w:t>
      </w:r>
    </w:p>
    <w:p w14:paraId="58017F23" w14:textId="77777777" w:rsidR="00D53F10" w:rsidRPr="005814E6" w:rsidRDefault="00D53F10" w:rsidP="009C1BA1">
      <w:pPr>
        <w:pStyle w:val="Sinespaciado"/>
        <w:spacing w:line="360" w:lineRule="auto"/>
        <w:ind w:left="567" w:right="567"/>
        <w:jc w:val="right"/>
        <w:rPr>
          <w:rFonts w:ascii="Palatino Linotype" w:hAnsi="Palatino Linotype"/>
          <w:i/>
          <w:noProof/>
          <w:color w:val="000000" w:themeColor="text1"/>
          <w:lang w:val="es-MX" w:eastAsia="es-MX"/>
        </w:rPr>
      </w:pPr>
      <w:r w:rsidRPr="005814E6">
        <w:rPr>
          <w:rFonts w:ascii="Palatino Linotype" w:hAnsi="Palatino Linotype"/>
          <w:i/>
          <w:noProof/>
          <w:color w:val="000000" w:themeColor="text1"/>
          <w:lang w:val="es-MX" w:eastAsia="es-MX"/>
        </w:rPr>
        <w:t>Folio de la solicitud: 00210/XONACAT/IP/2022</w:t>
      </w:r>
    </w:p>
    <w:p w14:paraId="42F745FB" w14:textId="77777777" w:rsidR="00D53F10" w:rsidRPr="005814E6" w:rsidRDefault="00D53F10" w:rsidP="009C1BA1">
      <w:pPr>
        <w:pStyle w:val="Sinespaciado"/>
        <w:spacing w:line="360" w:lineRule="auto"/>
        <w:ind w:left="567" w:right="567"/>
        <w:jc w:val="right"/>
        <w:rPr>
          <w:rFonts w:ascii="Palatino Linotype" w:hAnsi="Palatino Linotype"/>
          <w:i/>
          <w:noProof/>
          <w:color w:val="000000" w:themeColor="text1"/>
          <w:lang w:val="es-MX" w:eastAsia="es-MX"/>
        </w:rPr>
      </w:pPr>
    </w:p>
    <w:p w14:paraId="4C773BC7" w14:textId="77777777" w:rsidR="00D53F10" w:rsidRPr="005814E6" w:rsidRDefault="00D53F10" w:rsidP="009C1BA1">
      <w:pPr>
        <w:pStyle w:val="Sinespaciado"/>
        <w:spacing w:line="360" w:lineRule="auto"/>
        <w:ind w:left="567" w:right="567"/>
        <w:jc w:val="both"/>
        <w:rPr>
          <w:rFonts w:ascii="Palatino Linotype" w:hAnsi="Palatino Linotype"/>
          <w:i/>
          <w:noProof/>
          <w:color w:val="000000" w:themeColor="text1"/>
          <w:lang w:val="es-MX" w:eastAsia="es-MX"/>
        </w:rPr>
      </w:pPr>
      <w:r w:rsidRPr="005814E6">
        <w:rPr>
          <w:rFonts w:ascii="Palatino Linotype" w:hAnsi="Palatino Linotype"/>
          <w:i/>
          <w:noProof/>
          <w:color w:val="000000" w:themeColor="text1"/>
          <w:lang w:val="es-MX" w:eastAsia="es-MX"/>
        </w:rPr>
        <w:t>Se da contestaciòn con el oficio nùmero XON/UT/0438, signado por Nadab Arenas Sosa, Titular de la Unidad de Transparencia de este Sujeto obligado.</w:t>
      </w:r>
    </w:p>
    <w:p w14:paraId="234495BD" w14:textId="77777777" w:rsidR="00D53F10" w:rsidRPr="005814E6" w:rsidRDefault="00D53F10" w:rsidP="009C1BA1">
      <w:pPr>
        <w:pStyle w:val="Sinespaciado"/>
        <w:spacing w:line="360" w:lineRule="auto"/>
        <w:ind w:left="567" w:right="567"/>
        <w:jc w:val="both"/>
        <w:rPr>
          <w:rFonts w:ascii="Palatino Linotype" w:hAnsi="Palatino Linotype"/>
          <w:i/>
          <w:noProof/>
          <w:color w:val="000000" w:themeColor="text1"/>
          <w:lang w:val="es-MX" w:eastAsia="es-MX"/>
        </w:rPr>
      </w:pPr>
    </w:p>
    <w:p w14:paraId="153D27DF" w14:textId="77777777" w:rsidR="00D53F10" w:rsidRPr="005814E6" w:rsidRDefault="00D53F10" w:rsidP="009C1BA1">
      <w:pPr>
        <w:pStyle w:val="Sinespaciado"/>
        <w:spacing w:line="360" w:lineRule="auto"/>
        <w:ind w:left="567" w:right="567"/>
        <w:jc w:val="both"/>
        <w:rPr>
          <w:rFonts w:ascii="Palatino Linotype" w:hAnsi="Palatino Linotype"/>
          <w:i/>
          <w:noProof/>
          <w:color w:val="000000" w:themeColor="text1"/>
          <w:lang w:val="es-MX" w:eastAsia="es-MX"/>
        </w:rPr>
      </w:pPr>
      <w:r w:rsidRPr="005814E6">
        <w:rPr>
          <w:rFonts w:ascii="Palatino Linotype" w:hAnsi="Palatino Linotype"/>
          <w:i/>
          <w:noProof/>
          <w:color w:val="000000" w:themeColor="text1"/>
          <w:lang w:val="es-MX" w:eastAsia="es-MX"/>
        </w:rPr>
        <w:t>ATENTAMENTE</w:t>
      </w:r>
    </w:p>
    <w:p w14:paraId="35A36DE0" w14:textId="662F6309" w:rsidR="0039142B" w:rsidRPr="005814E6" w:rsidRDefault="00D53F10" w:rsidP="009C1BA1">
      <w:pPr>
        <w:pStyle w:val="Sinespaciado"/>
        <w:spacing w:line="360" w:lineRule="auto"/>
        <w:ind w:left="567" w:right="567"/>
        <w:jc w:val="both"/>
        <w:rPr>
          <w:rFonts w:ascii="Palatino Linotype" w:hAnsi="Palatino Linotype"/>
          <w:i/>
          <w:noProof/>
          <w:color w:val="000000" w:themeColor="text1"/>
          <w:lang w:val="es-MX" w:eastAsia="es-MX"/>
        </w:rPr>
      </w:pPr>
      <w:r w:rsidRPr="005814E6">
        <w:rPr>
          <w:rFonts w:ascii="Palatino Linotype" w:hAnsi="Palatino Linotype"/>
          <w:i/>
          <w:noProof/>
          <w:color w:val="000000" w:themeColor="text1"/>
          <w:lang w:val="es-MX" w:eastAsia="es-MX"/>
        </w:rPr>
        <w:t>P.L.L Nadab Arenas Sosa</w:t>
      </w:r>
      <w:r w:rsidR="005F1362" w:rsidRPr="005814E6">
        <w:rPr>
          <w:rFonts w:ascii="Palatino Linotype" w:hAnsi="Palatino Linotype"/>
          <w:i/>
          <w:noProof/>
          <w:color w:val="000000" w:themeColor="text1"/>
          <w:lang w:val="es-MX" w:eastAsia="es-MX"/>
        </w:rPr>
        <w:t>”</w:t>
      </w:r>
      <w:r w:rsidR="00EB3DF7" w:rsidRPr="005814E6">
        <w:rPr>
          <w:rFonts w:ascii="Palatino Linotype" w:hAnsi="Palatino Linotype"/>
          <w:noProof/>
          <w:color w:val="000000" w:themeColor="text1"/>
          <w:lang w:val="es-MX" w:eastAsia="es-MX"/>
        </w:rPr>
        <w:t xml:space="preserve"> (Sic.)</w:t>
      </w:r>
    </w:p>
    <w:p w14:paraId="2D68519B" w14:textId="77777777" w:rsidR="0097210F" w:rsidRPr="005814E6" w:rsidRDefault="0097210F" w:rsidP="009C1BA1">
      <w:pPr>
        <w:pStyle w:val="Sinespaciado"/>
        <w:spacing w:line="360" w:lineRule="auto"/>
        <w:ind w:right="567"/>
        <w:jc w:val="both"/>
        <w:rPr>
          <w:rFonts w:ascii="Palatino Linotype" w:hAnsi="Palatino Linotype"/>
          <w:noProof/>
          <w:color w:val="000000" w:themeColor="text1"/>
          <w:lang w:val="es-MX" w:eastAsia="es-MX"/>
        </w:rPr>
      </w:pPr>
    </w:p>
    <w:p w14:paraId="292AC795" w14:textId="29621D3B" w:rsidR="0035066B" w:rsidRPr="005814E6" w:rsidRDefault="0035066B" w:rsidP="009C1BA1">
      <w:pPr>
        <w:pStyle w:val="Prrafodelista"/>
        <w:numPr>
          <w:ilvl w:val="0"/>
          <w:numId w:val="1"/>
        </w:numPr>
        <w:tabs>
          <w:tab w:val="left" w:pos="284"/>
          <w:tab w:val="left" w:pos="426"/>
        </w:tabs>
        <w:spacing w:line="360" w:lineRule="auto"/>
        <w:jc w:val="both"/>
        <w:rPr>
          <w:rFonts w:ascii="Palatino Linotype" w:hAnsi="Palatino Linotype"/>
          <w:color w:val="000000" w:themeColor="text1"/>
        </w:rPr>
      </w:pPr>
      <w:r w:rsidRPr="005814E6">
        <w:rPr>
          <w:rFonts w:ascii="Palatino Linotype" w:hAnsi="Palatino Linotype"/>
          <w:color w:val="000000" w:themeColor="text1"/>
        </w:rPr>
        <w:t xml:space="preserve">El Sujeto Obligado acompañó la respuesta del documento electrónico denominado </w:t>
      </w:r>
      <w:hyperlink r:id="rId8" w:tgtFrame="_blank" w:history="1">
        <w:r w:rsidR="00D53F10" w:rsidRPr="005814E6">
          <w:rPr>
            <w:rStyle w:val="Hipervnculo"/>
            <w:rFonts w:ascii="Palatino Linotype" w:hAnsi="Palatino Linotype"/>
            <w:b/>
            <w:bCs/>
            <w:color w:val="000000" w:themeColor="text1"/>
          </w:rPr>
          <w:t>Respuesta 210.pdf</w:t>
        </w:r>
      </w:hyperlink>
      <w:r w:rsidR="001A4E4B" w:rsidRPr="005814E6">
        <w:rPr>
          <w:rFonts w:ascii="Palatino Linotype" w:hAnsi="Palatino Linotype"/>
          <w:color w:val="000000" w:themeColor="text1"/>
        </w:rPr>
        <w:t xml:space="preserve">, mismo que se describe a continuación. </w:t>
      </w:r>
    </w:p>
    <w:p w14:paraId="0DA7909C" w14:textId="77777777" w:rsidR="0035066B" w:rsidRPr="005814E6" w:rsidRDefault="0035066B" w:rsidP="009C1BA1">
      <w:pPr>
        <w:pStyle w:val="Prrafodelista"/>
        <w:tabs>
          <w:tab w:val="left" w:pos="284"/>
          <w:tab w:val="left" w:pos="426"/>
        </w:tabs>
        <w:spacing w:line="360" w:lineRule="auto"/>
        <w:ind w:left="0"/>
        <w:jc w:val="both"/>
        <w:rPr>
          <w:rFonts w:ascii="Palatino Linotype" w:hAnsi="Palatino Linotype"/>
          <w:color w:val="000000" w:themeColor="text1"/>
        </w:rPr>
      </w:pPr>
    </w:p>
    <w:p w14:paraId="7E362F77" w14:textId="322C52C8" w:rsidR="001A4E4B" w:rsidRPr="005814E6" w:rsidRDefault="001A4E4B" w:rsidP="00F50F85">
      <w:pPr>
        <w:pStyle w:val="Prrafodelista"/>
        <w:numPr>
          <w:ilvl w:val="0"/>
          <w:numId w:val="5"/>
        </w:numPr>
        <w:tabs>
          <w:tab w:val="left" w:pos="284"/>
          <w:tab w:val="left" w:pos="426"/>
        </w:tabs>
        <w:spacing w:line="360" w:lineRule="auto"/>
        <w:ind w:firstLine="0"/>
        <w:jc w:val="both"/>
        <w:rPr>
          <w:rFonts w:ascii="Palatino Linotype" w:hAnsi="Palatino Linotype"/>
          <w:b/>
          <w:color w:val="000000" w:themeColor="text1"/>
        </w:rPr>
      </w:pPr>
      <w:r w:rsidRPr="005814E6">
        <w:rPr>
          <w:rFonts w:ascii="Palatino Linotype" w:hAnsi="Palatino Linotype"/>
          <w:b/>
          <w:i/>
          <w:color w:val="000000" w:themeColor="text1"/>
        </w:rPr>
        <w:t>Respuesta 210.pdf</w:t>
      </w:r>
      <w:r w:rsidR="00754776" w:rsidRPr="005814E6">
        <w:rPr>
          <w:rFonts w:ascii="Palatino Linotype" w:hAnsi="Palatino Linotype"/>
          <w:b/>
          <w:i/>
          <w:color w:val="000000" w:themeColor="text1"/>
        </w:rPr>
        <w:t xml:space="preserve">: </w:t>
      </w:r>
      <w:r w:rsidRPr="005814E6">
        <w:rPr>
          <w:rFonts w:ascii="Palatino Linotype" w:hAnsi="Palatino Linotype"/>
          <w:color w:val="000000" w:themeColor="text1"/>
        </w:rPr>
        <w:t xml:space="preserve">Oficio XON/UT/0438/2022 suscrito por Nadab Arenas Sosa </w:t>
      </w:r>
      <w:r w:rsidR="00754776" w:rsidRPr="005814E6">
        <w:rPr>
          <w:rFonts w:ascii="Palatino Linotype" w:hAnsi="Palatino Linotype"/>
          <w:color w:val="000000" w:themeColor="text1"/>
        </w:rPr>
        <w:t>mediante el cual refiere que</w:t>
      </w:r>
      <w:r w:rsidRPr="005814E6">
        <w:rPr>
          <w:rFonts w:ascii="Palatino Linotype" w:hAnsi="Palatino Linotype"/>
          <w:color w:val="000000" w:themeColor="text1"/>
        </w:rPr>
        <w:t xml:space="preserve"> debido a que se encuentran cercas de 300 trabajadores, al solicitarse 16 quincenas, da un total aproximado de 3900 hojas</w:t>
      </w:r>
      <w:r w:rsidR="000A0FCB" w:rsidRPr="005814E6">
        <w:rPr>
          <w:rFonts w:ascii="Palatino Linotype" w:hAnsi="Palatino Linotype"/>
          <w:color w:val="000000" w:themeColor="text1"/>
        </w:rPr>
        <w:t>, por lo</w:t>
      </w:r>
      <w:r w:rsidRPr="005814E6">
        <w:rPr>
          <w:rFonts w:ascii="Palatino Linotype" w:hAnsi="Palatino Linotype"/>
          <w:color w:val="000000" w:themeColor="text1"/>
        </w:rPr>
        <w:t xml:space="preserve"> que la Ley de Transparencia y Acceso  a la Información </w:t>
      </w:r>
      <w:r w:rsidR="000A0FCB" w:rsidRPr="005814E6">
        <w:rPr>
          <w:rFonts w:ascii="Palatino Linotype" w:hAnsi="Palatino Linotype"/>
          <w:color w:val="000000" w:themeColor="text1"/>
        </w:rPr>
        <w:t>Pública</w:t>
      </w:r>
      <w:r w:rsidRPr="005814E6">
        <w:rPr>
          <w:rFonts w:ascii="Palatino Linotype" w:hAnsi="Palatino Linotype"/>
          <w:color w:val="000000" w:themeColor="text1"/>
        </w:rPr>
        <w:t xml:space="preserve"> del </w:t>
      </w:r>
      <w:r w:rsidR="000A0FCB" w:rsidRPr="005814E6">
        <w:rPr>
          <w:rFonts w:ascii="Palatino Linotype" w:hAnsi="Palatino Linotype"/>
          <w:color w:val="000000" w:themeColor="text1"/>
        </w:rPr>
        <w:t>Estado</w:t>
      </w:r>
      <w:r w:rsidRPr="005814E6">
        <w:rPr>
          <w:rFonts w:ascii="Palatino Linotype" w:hAnsi="Palatino Linotype"/>
          <w:color w:val="000000" w:themeColor="text1"/>
        </w:rPr>
        <w:t xml:space="preserve"> de </w:t>
      </w:r>
      <w:r w:rsidR="000A0FCB" w:rsidRPr="005814E6">
        <w:rPr>
          <w:rFonts w:ascii="Palatino Linotype" w:hAnsi="Palatino Linotype"/>
          <w:color w:val="000000" w:themeColor="text1"/>
        </w:rPr>
        <w:t>México</w:t>
      </w:r>
      <w:r w:rsidRPr="005814E6">
        <w:rPr>
          <w:rFonts w:ascii="Palatino Linotype" w:hAnsi="Palatino Linotype"/>
          <w:color w:val="000000" w:themeColor="text1"/>
        </w:rPr>
        <w:t xml:space="preserve"> y </w:t>
      </w:r>
      <w:r w:rsidR="000A0FCB" w:rsidRPr="005814E6">
        <w:rPr>
          <w:rFonts w:ascii="Palatino Linotype" w:hAnsi="Palatino Linotype"/>
          <w:color w:val="000000" w:themeColor="text1"/>
        </w:rPr>
        <w:t xml:space="preserve">Municipios, da la opción de hacer la consulta directa, en tanto que por el numero de lo solicitado implica un análisis, estudio y procesamiento de documentos, mismo que sobrepasa las capacidades técnicas administrativas del Sujeto Obligado. </w:t>
      </w:r>
      <w:r w:rsidRPr="005814E6">
        <w:rPr>
          <w:rFonts w:ascii="Palatino Linotype" w:hAnsi="Palatino Linotype"/>
          <w:color w:val="000000" w:themeColor="text1"/>
        </w:rPr>
        <w:t xml:space="preserve"> </w:t>
      </w:r>
    </w:p>
    <w:p w14:paraId="25AA07FB" w14:textId="77777777" w:rsidR="00754776" w:rsidRPr="005814E6" w:rsidRDefault="00754776" w:rsidP="009C1BA1">
      <w:pPr>
        <w:pStyle w:val="Prrafodelista"/>
        <w:tabs>
          <w:tab w:val="left" w:pos="284"/>
          <w:tab w:val="left" w:pos="426"/>
        </w:tabs>
        <w:spacing w:line="360" w:lineRule="auto"/>
        <w:jc w:val="both"/>
        <w:rPr>
          <w:rFonts w:ascii="Palatino Linotype" w:hAnsi="Palatino Linotype"/>
          <w:b/>
          <w:color w:val="000000" w:themeColor="text1"/>
        </w:rPr>
      </w:pPr>
    </w:p>
    <w:p w14:paraId="054906C6" w14:textId="0F1FBBEB" w:rsidR="00E34622" w:rsidRPr="005814E6" w:rsidRDefault="00FD7996" w:rsidP="009C1BA1">
      <w:pPr>
        <w:pStyle w:val="Prrafodelista"/>
        <w:numPr>
          <w:ilvl w:val="0"/>
          <w:numId w:val="1"/>
        </w:numPr>
        <w:tabs>
          <w:tab w:val="left" w:pos="284"/>
          <w:tab w:val="left" w:pos="426"/>
        </w:tabs>
        <w:spacing w:line="360" w:lineRule="auto"/>
        <w:jc w:val="both"/>
        <w:rPr>
          <w:rFonts w:ascii="Palatino Linotype" w:hAnsi="Palatino Linotype"/>
          <w:color w:val="000000" w:themeColor="text1"/>
        </w:rPr>
      </w:pPr>
      <w:r w:rsidRPr="005814E6">
        <w:rPr>
          <w:rFonts w:ascii="Palatino Linotype" w:eastAsia="Times New Roman" w:hAnsi="Palatino Linotype" w:cs="Arial"/>
          <w:color w:val="000000" w:themeColor="text1"/>
          <w:lang w:val="es-ES"/>
        </w:rPr>
        <w:t>D</w:t>
      </w:r>
      <w:r w:rsidR="00561ED1" w:rsidRPr="005814E6">
        <w:rPr>
          <w:rFonts w:ascii="Palatino Linotype" w:eastAsia="Times New Roman" w:hAnsi="Palatino Linotype" w:cs="Arial"/>
          <w:color w:val="000000" w:themeColor="text1"/>
          <w:lang w:val="es-ES"/>
        </w:rPr>
        <w:t xml:space="preserve">erivado de la respuesta emitida por el </w:t>
      </w:r>
      <w:r w:rsidR="00561ED1" w:rsidRPr="005814E6">
        <w:rPr>
          <w:rFonts w:ascii="Palatino Linotype" w:eastAsia="Times New Roman" w:hAnsi="Palatino Linotype" w:cs="Arial"/>
          <w:b/>
          <w:color w:val="000000" w:themeColor="text1"/>
          <w:lang w:val="es-ES"/>
        </w:rPr>
        <w:t>SUJETO OBLIGADO</w:t>
      </w:r>
      <w:r w:rsidR="00561ED1" w:rsidRPr="005814E6">
        <w:rPr>
          <w:rFonts w:ascii="Palatino Linotype" w:eastAsia="Times New Roman" w:hAnsi="Palatino Linotype" w:cs="Arial"/>
          <w:color w:val="000000" w:themeColor="text1"/>
          <w:lang w:val="es-ES"/>
        </w:rPr>
        <w:t>, e</w:t>
      </w:r>
      <w:r w:rsidR="00DB4BEF" w:rsidRPr="005814E6">
        <w:rPr>
          <w:rFonts w:ascii="Palatino Linotype" w:eastAsia="Times New Roman" w:hAnsi="Palatino Linotype" w:cs="Arial"/>
          <w:color w:val="000000" w:themeColor="text1"/>
          <w:lang w:val="es-ES"/>
        </w:rPr>
        <w:t xml:space="preserve">l </w:t>
      </w:r>
      <w:r w:rsidR="000A0FCB" w:rsidRPr="005814E6">
        <w:rPr>
          <w:rFonts w:ascii="Palatino Linotype" w:eastAsia="Times New Roman" w:hAnsi="Palatino Linotype" w:cs="Arial"/>
          <w:color w:val="000000" w:themeColor="text1"/>
          <w:lang w:val="es-ES"/>
        </w:rPr>
        <w:t>veinte</w:t>
      </w:r>
      <w:r w:rsidR="006D2ED1" w:rsidRPr="005814E6">
        <w:rPr>
          <w:rFonts w:ascii="Palatino Linotype" w:eastAsia="Times New Roman" w:hAnsi="Palatino Linotype" w:cs="Arial"/>
          <w:color w:val="000000" w:themeColor="text1"/>
          <w:lang w:val="es-ES"/>
        </w:rPr>
        <w:t xml:space="preserve"> </w:t>
      </w:r>
      <w:r w:rsidR="002D6CF5" w:rsidRPr="005814E6">
        <w:rPr>
          <w:rFonts w:ascii="Palatino Linotype" w:eastAsia="Times New Roman" w:hAnsi="Palatino Linotype" w:cs="Arial"/>
          <w:color w:val="000000" w:themeColor="text1"/>
          <w:lang w:val="es-ES"/>
        </w:rPr>
        <w:t>(</w:t>
      </w:r>
      <w:r w:rsidR="000A0FCB" w:rsidRPr="005814E6">
        <w:rPr>
          <w:rFonts w:ascii="Palatino Linotype" w:eastAsia="Times New Roman" w:hAnsi="Palatino Linotype" w:cs="Arial"/>
          <w:color w:val="000000" w:themeColor="text1"/>
          <w:lang w:val="es-ES"/>
        </w:rPr>
        <w:t>20</w:t>
      </w:r>
      <w:r w:rsidR="007A078A" w:rsidRPr="005814E6">
        <w:rPr>
          <w:rFonts w:ascii="Palatino Linotype" w:eastAsia="Times New Roman" w:hAnsi="Palatino Linotype" w:cs="Arial"/>
          <w:color w:val="000000" w:themeColor="text1"/>
          <w:lang w:val="es-ES"/>
        </w:rPr>
        <w:t xml:space="preserve">) de </w:t>
      </w:r>
      <w:r w:rsidR="000A0FCB" w:rsidRPr="005814E6">
        <w:rPr>
          <w:rFonts w:ascii="Palatino Linotype" w:eastAsia="Times New Roman" w:hAnsi="Palatino Linotype" w:cs="Arial"/>
          <w:color w:val="000000" w:themeColor="text1"/>
          <w:lang w:val="es-ES"/>
        </w:rPr>
        <w:t xml:space="preserve">septiembre </w:t>
      </w:r>
      <w:r w:rsidR="00613655" w:rsidRPr="005814E6">
        <w:rPr>
          <w:rFonts w:ascii="Palatino Linotype" w:eastAsia="Times New Roman" w:hAnsi="Palatino Linotype" w:cs="Arial"/>
          <w:color w:val="000000" w:themeColor="text1"/>
          <w:lang w:val="es-ES"/>
        </w:rPr>
        <w:t>de dos mil veinti</w:t>
      </w:r>
      <w:r w:rsidR="00751F6F" w:rsidRPr="005814E6">
        <w:rPr>
          <w:rFonts w:ascii="Palatino Linotype" w:eastAsia="Times New Roman" w:hAnsi="Palatino Linotype" w:cs="Arial"/>
          <w:color w:val="000000" w:themeColor="text1"/>
          <w:lang w:val="es-ES"/>
        </w:rPr>
        <w:t>dós</w:t>
      </w:r>
      <w:r w:rsidR="00FE49E3" w:rsidRPr="005814E6">
        <w:rPr>
          <w:rFonts w:ascii="Palatino Linotype" w:eastAsia="Times New Roman" w:hAnsi="Palatino Linotype" w:cs="Arial"/>
          <w:color w:val="000000" w:themeColor="text1"/>
          <w:lang w:val="es-ES"/>
        </w:rPr>
        <w:t xml:space="preserve">, </w:t>
      </w:r>
      <w:r w:rsidR="007A078A" w:rsidRPr="005814E6">
        <w:rPr>
          <w:rFonts w:ascii="Palatino Linotype" w:eastAsia="Times New Roman" w:hAnsi="Palatino Linotype" w:cs="Arial"/>
          <w:color w:val="000000" w:themeColor="text1"/>
          <w:lang w:val="es-ES"/>
        </w:rPr>
        <w:t>la</w:t>
      </w:r>
      <w:r w:rsidR="005F1362" w:rsidRPr="005814E6">
        <w:rPr>
          <w:rFonts w:ascii="Palatino Linotype" w:eastAsia="Times New Roman" w:hAnsi="Palatino Linotype" w:cs="Arial"/>
          <w:color w:val="000000" w:themeColor="text1"/>
          <w:lang w:val="es-ES"/>
        </w:rPr>
        <w:t xml:space="preserve"> particular</w:t>
      </w:r>
      <w:r w:rsidR="00DB4BEF" w:rsidRPr="005814E6">
        <w:rPr>
          <w:rFonts w:ascii="Palatino Linotype" w:eastAsia="Times New Roman" w:hAnsi="Palatino Linotype" w:cs="Arial"/>
          <w:color w:val="000000" w:themeColor="text1"/>
          <w:lang w:val="es-ES"/>
        </w:rPr>
        <w:t xml:space="preserve"> interpuso</w:t>
      </w:r>
      <w:r w:rsidR="009316E9" w:rsidRPr="005814E6">
        <w:rPr>
          <w:rFonts w:ascii="Palatino Linotype" w:eastAsia="Times New Roman" w:hAnsi="Palatino Linotype" w:cs="Arial"/>
          <w:color w:val="000000" w:themeColor="text1"/>
          <w:lang w:val="es-ES"/>
        </w:rPr>
        <w:t xml:space="preserve"> </w:t>
      </w:r>
      <w:r w:rsidR="00102D65" w:rsidRPr="005814E6">
        <w:rPr>
          <w:rFonts w:ascii="Palatino Linotype" w:eastAsia="Times New Roman" w:hAnsi="Palatino Linotype" w:cs="Arial"/>
          <w:color w:val="000000" w:themeColor="text1"/>
          <w:lang w:val="es-ES"/>
        </w:rPr>
        <w:t>el</w:t>
      </w:r>
      <w:r w:rsidR="004D68F8" w:rsidRPr="005814E6">
        <w:rPr>
          <w:rFonts w:ascii="Palatino Linotype" w:eastAsia="Times New Roman" w:hAnsi="Palatino Linotype" w:cs="Arial"/>
          <w:color w:val="000000" w:themeColor="text1"/>
          <w:lang w:val="es-ES"/>
        </w:rPr>
        <w:t xml:space="preserve"> recurso de revisión </w:t>
      </w:r>
      <w:r w:rsidR="00D53F10" w:rsidRPr="005814E6">
        <w:rPr>
          <w:rFonts w:ascii="Palatino Linotype" w:hAnsi="Palatino Linotype"/>
          <w:b/>
        </w:rPr>
        <w:t>14913/INFOEM/IP/RR/2022</w:t>
      </w:r>
      <w:r w:rsidR="009A0461" w:rsidRPr="005814E6">
        <w:rPr>
          <w:rFonts w:ascii="Palatino Linotype" w:eastAsia="Calibri" w:hAnsi="Palatino Linotype" w:cs="Arial"/>
          <w:b/>
          <w:color w:val="000000" w:themeColor="text1"/>
          <w:lang w:val="es-ES"/>
        </w:rPr>
        <w:t>;</w:t>
      </w:r>
      <w:r w:rsidR="00102D65" w:rsidRPr="005814E6">
        <w:rPr>
          <w:rFonts w:ascii="Palatino Linotype" w:eastAsia="Times New Roman" w:hAnsi="Palatino Linotype" w:cs="Arial"/>
          <w:color w:val="000000" w:themeColor="text1"/>
          <w:lang w:val="es-ES"/>
        </w:rPr>
        <w:t xml:space="preserve"> impugnación</w:t>
      </w:r>
      <w:r w:rsidR="004D68F8" w:rsidRPr="005814E6">
        <w:rPr>
          <w:rFonts w:ascii="Palatino Linotype" w:eastAsia="Times New Roman" w:hAnsi="Palatino Linotype" w:cs="Arial"/>
          <w:color w:val="000000" w:themeColor="text1"/>
          <w:lang w:val="es-ES"/>
        </w:rPr>
        <w:t xml:space="preserve"> </w:t>
      </w:r>
      <w:r w:rsidR="00A45546" w:rsidRPr="005814E6">
        <w:rPr>
          <w:rFonts w:ascii="Palatino Linotype" w:eastAsia="Times New Roman" w:hAnsi="Palatino Linotype" w:cs="Arial"/>
          <w:color w:val="000000" w:themeColor="text1"/>
          <w:lang w:val="es-ES"/>
        </w:rPr>
        <w:t xml:space="preserve">en </w:t>
      </w:r>
      <w:r w:rsidR="00977D37" w:rsidRPr="005814E6">
        <w:rPr>
          <w:rFonts w:ascii="Palatino Linotype" w:eastAsia="Times New Roman" w:hAnsi="Palatino Linotype" w:cs="Arial"/>
          <w:color w:val="000000" w:themeColor="text1"/>
          <w:lang w:val="es-ES"/>
        </w:rPr>
        <w:t>la</w:t>
      </w:r>
      <w:r w:rsidR="00A45546" w:rsidRPr="005814E6">
        <w:rPr>
          <w:rFonts w:ascii="Palatino Linotype" w:eastAsia="Times New Roman" w:hAnsi="Palatino Linotype" w:cs="Arial"/>
          <w:color w:val="000000" w:themeColor="text1"/>
          <w:lang w:val="es-ES"/>
        </w:rPr>
        <w:t xml:space="preserve"> que refirió </w:t>
      </w:r>
      <w:r w:rsidR="004D68F8" w:rsidRPr="005814E6">
        <w:rPr>
          <w:rFonts w:ascii="Palatino Linotype" w:eastAsia="Times New Roman" w:hAnsi="Palatino Linotype" w:cs="Arial"/>
          <w:color w:val="000000" w:themeColor="text1"/>
          <w:lang w:val="es-ES"/>
        </w:rPr>
        <w:t>lo siguiente:</w:t>
      </w:r>
    </w:p>
    <w:p w14:paraId="778786E8" w14:textId="77777777" w:rsidR="00356086" w:rsidRPr="005814E6" w:rsidRDefault="00356086" w:rsidP="009C1BA1">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2AD66EA3" w:rsidR="00E34622" w:rsidRPr="005814E6" w:rsidRDefault="00E34622" w:rsidP="009C1BA1">
      <w:pPr>
        <w:pStyle w:val="Prrafodelista"/>
        <w:numPr>
          <w:ilvl w:val="0"/>
          <w:numId w:val="2"/>
        </w:numPr>
        <w:tabs>
          <w:tab w:val="left" w:pos="426"/>
        </w:tabs>
        <w:spacing w:line="360" w:lineRule="auto"/>
        <w:ind w:firstLine="0"/>
        <w:jc w:val="both"/>
        <w:rPr>
          <w:rFonts w:ascii="Palatino Linotype" w:eastAsia="Times New Roman" w:hAnsi="Palatino Linotype" w:cs="Arial"/>
          <w:color w:val="000000" w:themeColor="text1"/>
          <w:lang w:val="es-ES"/>
        </w:rPr>
      </w:pPr>
      <w:r w:rsidRPr="005814E6">
        <w:rPr>
          <w:rFonts w:ascii="Palatino Linotype" w:eastAsia="Times New Roman" w:hAnsi="Palatino Linotype" w:cs="Arial"/>
          <w:b/>
          <w:color w:val="000000" w:themeColor="text1"/>
          <w:lang w:val="es-ES"/>
        </w:rPr>
        <w:t>Acto impugnado:</w:t>
      </w:r>
      <w:r w:rsidRPr="005814E6">
        <w:rPr>
          <w:rFonts w:ascii="Palatino Linotype" w:eastAsia="Times New Roman" w:hAnsi="Palatino Linotype" w:cs="Arial"/>
          <w:color w:val="000000" w:themeColor="text1"/>
          <w:lang w:val="es-ES"/>
        </w:rPr>
        <w:t xml:space="preserve"> “</w:t>
      </w:r>
      <w:r w:rsidR="000A0FCB" w:rsidRPr="005814E6">
        <w:rPr>
          <w:rFonts w:ascii="Palatino Linotype" w:eastAsia="Times New Roman" w:hAnsi="Palatino Linotype" w:cs="Arial"/>
          <w:i/>
          <w:color w:val="000000" w:themeColor="text1"/>
          <w:lang w:val="es-ES"/>
        </w:rPr>
        <w:t>Negativa de la informacion</w:t>
      </w:r>
      <w:r w:rsidRPr="005814E6">
        <w:rPr>
          <w:rFonts w:ascii="Palatino Linotype" w:eastAsia="Times New Roman" w:hAnsi="Palatino Linotype" w:cs="Arial"/>
          <w:i/>
          <w:color w:val="000000" w:themeColor="text1"/>
          <w:lang w:val="es-ES"/>
        </w:rPr>
        <w:t>”</w:t>
      </w:r>
      <w:r w:rsidRPr="005814E6">
        <w:rPr>
          <w:rFonts w:ascii="Palatino Linotype" w:eastAsia="Times New Roman" w:hAnsi="Palatino Linotype" w:cs="Arial"/>
          <w:color w:val="000000" w:themeColor="text1"/>
          <w:lang w:val="es-ES"/>
        </w:rPr>
        <w:t xml:space="preserve"> (Sic).</w:t>
      </w:r>
    </w:p>
    <w:p w14:paraId="033BFDE8" w14:textId="00312042" w:rsidR="00901BB1" w:rsidRPr="005814E6" w:rsidRDefault="00901BB1" w:rsidP="009C1BA1">
      <w:pPr>
        <w:pStyle w:val="Prrafodelista"/>
        <w:numPr>
          <w:ilvl w:val="0"/>
          <w:numId w:val="2"/>
        </w:numPr>
        <w:tabs>
          <w:tab w:val="left" w:pos="426"/>
        </w:tabs>
        <w:spacing w:line="360" w:lineRule="auto"/>
        <w:ind w:firstLine="0"/>
        <w:jc w:val="both"/>
        <w:rPr>
          <w:rFonts w:ascii="Palatino Linotype" w:eastAsia="Times New Roman" w:hAnsi="Palatino Linotype" w:cs="Arial"/>
          <w:color w:val="000000" w:themeColor="text1"/>
          <w:lang w:val="es-ES"/>
        </w:rPr>
      </w:pPr>
      <w:r w:rsidRPr="005814E6">
        <w:rPr>
          <w:rFonts w:ascii="Palatino Linotype" w:eastAsia="Times New Roman" w:hAnsi="Palatino Linotype" w:cs="Arial"/>
          <w:b/>
          <w:color w:val="000000" w:themeColor="text1"/>
          <w:lang w:val="es-ES"/>
        </w:rPr>
        <w:t>Motivos o razones de inconformidad:</w:t>
      </w:r>
      <w:r w:rsidRPr="005814E6">
        <w:rPr>
          <w:rFonts w:ascii="Palatino Linotype" w:eastAsia="Times New Roman" w:hAnsi="Palatino Linotype" w:cs="Arial"/>
          <w:color w:val="000000" w:themeColor="text1"/>
          <w:lang w:val="es-ES"/>
        </w:rPr>
        <w:t xml:space="preserve"> “</w:t>
      </w:r>
      <w:r w:rsidR="000A0FCB" w:rsidRPr="005814E6">
        <w:rPr>
          <w:rFonts w:ascii="Palatino Linotype" w:eastAsia="Times New Roman" w:hAnsi="Palatino Linotype" w:cs="Arial"/>
          <w:i/>
          <w:color w:val="000000" w:themeColor="text1"/>
          <w:lang w:val="es-ES"/>
        </w:rPr>
        <w:t>El ente publico se negó a proporcionar la información, argumentando que son miles de fojas que tendrían que testar y mi inconformidad no es por eso, si no por que la información solicitada simplemente no se encuentra en la pagina de IPOMEX fracción VIII por lo que solicito recibos por lo menos de la 1ra qna de septiembre del año en curso, ya que es mi derecho conocer en que se gasta el municipio los recursos.</w:t>
      </w:r>
      <w:r w:rsidRPr="005814E6">
        <w:rPr>
          <w:rFonts w:ascii="Palatino Linotype" w:eastAsia="Times New Roman" w:hAnsi="Palatino Linotype" w:cs="Arial"/>
          <w:color w:val="000000" w:themeColor="text1"/>
          <w:lang w:val="es-ES"/>
        </w:rPr>
        <w:t>”</w:t>
      </w:r>
      <w:r w:rsidR="005B0765" w:rsidRPr="005814E6">
        <w:rPr>
          <w:rFonts w:ascii="Palatino Linotype" w:eastAsia="Times New Roman" w:hAnsi="Palatino Linotype" w:cs="Arial"/>
          <w:color w:val="000000" w:themeColor="text1"/>
          <w:lang w:val="es-ES"/>
        </w:rPr>
        <w:t xml:space="preserve"> (sic)</w:t>
      </w:r>
      <w:r w:rsidR="00E76251" w:rsidRPr="005814E6">
        <w:rPr>
          <w:rFonts w:ascii="Palatino Linotype" w:eastAsia="Times New Roman" w:hAnsi="Palatino Linotype" w:cs="Arial"/>
          <w:color w:val="000000" w:themeColor="text1"/>
          <w:lang w:val="es-ES"/>
        </w:rPr>
        <w:t xml:space="preserve"> </w:t>
      </w:r>
    </w:p>
    <w:p w14:paraId="3875A9E7" w14:textId="77777777" w:rsidR="00AD2900" w:rsidRPr="005814E6" w:rsidRDefault="00AD2900" w:rsidP="009C1BA1">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5814E6" w:rsidRDefault="005F1362" w:rsidP="009C1BA1">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814E6">
        <w:rPr>
          <w:rFonts w:ascii="Palatino Linotype" w:eastAsia="Times New Roman" w:hAnsi="Palatino Linotype" w:cs="Arial"/>
          <w:color w:val="000000" w:themeColor="text1"/>
          <w:lang w:val="es-ES"/>
        </w:rPr>
        <w:t xml:space="preserve">Se registró el recurso de revisión bajo el número de expediente </w:t>
      </w:r>
      <w:r w:rsidR="004F785F" w:rsidRPr="005814E6">
        <w:rPr>
          <w:rFonts w:ascii="Palatino Linotype" w:hAnsi="Palatino Linotype" w:cs="Arial"/>
          <w:bCs/>
          <w:color w:val="000000" w:themeColor="text1"/>
        </w:rPr>
        <w:t>al rubro indicado, asi</w:t>
      </w:r>
      <w:r w:rsidRPr="005814E6">
        <w:rPr>
          <w:rFonts w:ascii="Palatino Linotype" w:hAnsi="Palatino Linotype" w:cs="Arial"/>
          <w:bCs/>
          <w:color w:val="000000" w:themeColor="text1"/>
        </w:rPr>
        <w:t xml:space="preserve">mismo, con fundamento en lo dispuesto por el </w:t>
      </w:r>
      <w:r w:rsidRPr="005814E6">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5814E6">
        <w:rPr>
          <w:rFonts w:ascii="Palatino Linotype" w:eastAsia="Times New Roman" w:hAnsi="Palatino Linotype" w:cs="Arial"/>
          <w:bCs/>
          <w:color w:val="000000" w:themeColor="text1"/>
          <w:lang w:val="es-ES"/>
        </w:rPr>
        <w:t xml:space="preserve">se turnó </w:t>
      </w:r>
      <w:r w:rsidR="0096234B" w:rsidRPr="005814E6">
        <w:rPr>
          <w:rFonts w:ascii="Palatino Linotype" w:eastAsia="Times New Roman" w:hAnsi="Palatino Linotype" w:cs="Arial"/>
          <w:bCs/>
          <w:color w:val="000000" w:themeColor="text1"/>
          <w:lang w:val="es-ES"/>
        </w:rPr>
        <w:t xml:space="preserve">a la </w:t>
      </w:r>
      <w:r w:rsidR="0096234B" w:rsidRPr="005814E6">
        <w:rPr>
          <w:rFonts w:ascii="Palatino Linotype" w:eastAsia="Times New Roman" w:hAnsi="Palatino Linotype" w:cs="Arial"/>
          <w:b/>
          <w:bCs/>
          <w:color w:val="000000" w:themeColor="text1"/>
          <w:lang w:val="es-ES"/>
        </w:rPr>
        <w:t xml:space="preserve">Comisionada </w:t>
      </w:r>
      <w:r w:rsidR="00D12402" w:rsidRPr="005814E6">
        <w:rPr>
          <w:rFonts w:ascii="Palatino Linotype" w:eastAsia="Times New Roman" w:hAnsi="Palatino Linotype" w:cs="Arial"/>
          <w:b/>
          <w:bCs/>
          <w:color w:val="000000" w:themeColor="text1"/>
          <w:lang w:val="es-ES"/>
        </w:rPr>
        <w:t>María del Rosario Mejía Ayala</w:t>
      </w:r>
      <w:r w:rsidRPr="005814E6">
        <w:rPr>
          <w:rFonts w:ascii="Palatino Linotype" w:eastAsia="Times New Roman" w:hAnsi="Palatino Linotype" w:cs="Arial"/>
          <w:bCs/>
          <w:color w:val="000000" w:themeColor="text1"/>
          <w:lang w:val="es-ES"/>
        </w:rPr>
        <w:t xml:space="preserve">, con el objeto de </w:t>
      </w:r>
      <w:r w:rsidRPr="005814E6">
        <w:rPr>
          <w:rFonts w:ascii="Palatino Linotype" w:eastAsia="Times New Roman" w:hAnsi="Palatino Linotype" w:cs="Arial"/>
          <w:bCs/>
          <w:color w:val="000000" w:themeColor="text1"/>
        </w:rPr>
        <w:t>su análisis.</w:t>
      </w:r>
    </w:p>
    <w:p w14:paraId="2BDE682E" w14:textId="77777777" w:rsidR="005F1362" w:rsidRPr="005814E6" w:rsidRDefault="005F1362" w:rsidP="009C1BA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59B13B37" w:rsidR="007446C2" w:rsidRPr="005814E6" w:rsidRDefault="0096234B" w:rsidP="009C1BA1">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814E6">
        <w:rPr>
          <w:rFonts w:ascii="Palatino Linotype" w:eastAsia="Times New Roman" w:hAnsi="Palatino Linotype" w:cs="Arial"/>
          <w:color w:val="000000" w:themeColor="text1"/>
          <w:lang w:val="es-ES"/>
        </w:rPr>
        <w:t>La</w:t>
      </w:r>
      <w:r w:rsidR="00E647FF" w:rsidRPr="005814E6">
        <w:rPr>
          <w:rFonts w:ascii="Palatino Linotype" w:eastAsia="Times New Roman" w:hAnsi="Palatino Linotype" w:cs="Arial"/>
          <w:color w:val="000000" w:themeColor="text1"/>
          <w:lang w:val="es-ES"/>
        </w:rPr>
        <w:t xml:space="preserve"> </w:t>
      </w:r>
      <w:r w:rsidR="0004686A" w:rsidRPr="005814E6">
        <w:rPr>
          <w:rFonts w:ascii="Palatino Linotype" w:eastAsia="Calibri" w:hAnsi="Palatino Linotype" w:cs="Arial"/>
          <w:color w:val="000000" w:themeColor="text1"/>
          <w:lang w:val="es-ES"/>
        </w:rPr>
        <w:t>Comisionad</w:t>
      </w:r>
      <w:r w:rsidRPr="005814E6">
        <w:rPr>
          <w:rFonts w:ascii="Palatino Linotype" w:eastAsia="Calibri" w:hAnsi="Palatino Linotype" w:cs="Arial"/>
          <w:color w:val="000000" w:themeColor="text1"/>
          <w:lang w:val="es-ES"/>
        </w:rPr>
        <w:t>a</w:t>
      </w:r>
      <w:r w:rsidR="0004686A" w:rsidRPr="005814E6">
        <w:rPr>
          <w:rFonts w:ascii="Palatino Linotype" w:eastAsia="Calibri" w:hAnsi="Palatino Linotype" w:cs="Arial"/>
          <w:color w:val="000000" w:themeColor="text1"/>
          <w:lang w:val="es-ES"/>
        </w:rPr>
        <w:t xml:space="preserve"> Ponente</w:t>
      </w:r>
      <w:r w:rsidR="006B31E7" w:rsidRPr="005814E6">
        <w:rPr>
          <w:rFonts w:ascii="Palatino Linotype" w:eastAsia="Calibri" w:hAnsi="Palatino Linotype" w:cs="Arial"/>
          <w:color w:val="000000" w:themeColor="text1"/>
          <w:lang w:val="es-ES"/>
        </w:rPr>
        <w:t>,</w:t>
      </w:r>
      <w:r w:rsidR="0004686A" w:rsidRPr="005814E6">
        <w:rPr>
          <w:rFonts w:ascii="Palatino Linotype" w:eastAsia="Calibri" w:hAnsi="Palatino Linotype" w:cs="Arial"/>
          <w:color w:val="000000" w:themeColor="text1"/>
          <w:lang w:val="es-ES"/>
        </w:rPr>
        <w:t xml:space="preserve"> con fundamento en lo dispuesto por el artículo 185 fracción II de la </w:t>
      </w:r>
      <w:r w:rsidR="00613655" w:rsidRPr="005814E6">
        <w:rPr>
          <w:rFonts w:ascii="Palatino Linotype" w:eastAsia="Calibri" w:hAnsi="Palatino Linotype" w:cs="Arial"/>
          <w:color w:val="000000" w:themeColor="text1"/>
          <w:lang w:val="es-ES"/>
        </w:rPr>
        <w:t>Ley de Transparencia y Acceso a la Información Pública del Estado de México y Municipios</w:t>
      </w:r>
      <w:r w:rsidR="0004686A" w:rsidRPr="005814E6">
        <w:rPr>
          <w:rFonts w:ascii="Palatino Linotype" w:eastAsia="Calibri" w:hAnsi="Palatino Linotype" w:cs="Arial"/>
          <w:color w:val="000000" w:themeColor="text1"/>
          <w:lang w:val="es-ES"/>
        </w:rPr>
        <w:t xml:space="preserve">, a través </w:t>
      </w:r>
      <w:r w:rsidR="006E4E2A" w:rsidRPr="005814E6">
        <w:rPr>
          <w:rFonts w:ascii="Palatino Linotype" w:eastAsia="Calibri" w:hAnsi="Palatino Linotype" w:cs="Arial"/>
          <w:color w:val="000000" w:themeColor="text1"/>
          <w:lang w:val="es-ES"/>
        </w:rPr>
        <w:t>del</w:t>
      </w:r>
      <w:r w:rsidR="0004686A" w:rsidRPr="005814E6">
        <w:rPr>
          <w:rFonts w:ascii="Palatino Linotype" w:eastAsia="Calibri" w:hAnsi="Palatino Linotype" w:cs="Arial"/>
          <w:color w:val="000000" w:themeColor="text1"/>
          <w:lang w:val="es-ES"/>
        </w:rPr>
        <w:t xml:space="preserve"> </w:t>
      </w:r>
      <w:r w:rsidR="00B81371" w:rsidRPr="005814E6">
        <w:rPr>
          <w:rFonts w:ascii="Palatino Linotype" w:eastAsia="Calibri" w:hAnsi="Palatino Linotype" w:cs="Arial"/>
          <w:color w:val="000000" w:themeColor="text1"/>
          <w:lang w:val="es-ES"/>
        </w:rPr>
        <w:t xml:space="preserve">acuerdo </w:t>
      </w:r>
      <w:r w:rsidR="00F147C6" w:rsidRPr="005814E6">
        <w:rPr>
          <w:rFonts w:ascii="Palatino Linotype" w:eastAsia="Calibri" w:hAnsi="Palatino Linotype" w:cs="Arial"/>
          <w:color w:val="000000" w:themeColor="text1"/>
          <w:lang w:val="es-ES"/>
        </w:rPr>
        <w:t xml:space="preserve">de admisión </w:t>
      </w:r>
      <w:r w:rsidR="00B81371" w:rsidRPr="005814E6">
        <w:rPr>
          <w:rFonts w:ascii="Palatino Linotype" w:eastAsia="Calibri" w:hAnsi="Palatino Linotype" w:cs="Arial"/>
          <w:color w:val="000000" w:themeColor="text1"/>
          <w:lang w:val="es-ES"/>
        </w:rPr>
        <w:t xml:space="preserve">de </w:t>
      </w:r>
      <w:r w:rsidR="00356086" w:rsidRPr="005814E6">
        <w:rPr>
          <w:rFonts w:ascii="Palatino Linotype" w:eastAsia="Calibri" w:hAnsi="Palatino Linotype" w:cs="Arial"/>
          <w:color w:val="000000" w:themeColor="text1"/>
          <w:lang w:val="es-ES"/>
        </w:rPr>
        <w:t xml:space="preserve">diecisiete </w:t>
      </w:r>
      <w:r w:rsidR="00BD6C40" w:rsidRPr="005814E6">
        <w:rPr>
          <w:rFonts w:ascii="Palatino Linotype" w:eastAsia="Calibri" w:hAnsi="Palatino Linotype" w:cs="Arial"/>
          <w:color w:val="000000" w:themeColor="text1"/>
          <w:lang w:val="es-ES"/>
        </w:rPr>
        <w:t>(</w:t>
      </w:r>
      <w:r w:rsidR="00356086" w:rsidRPr="005814E6">
        <w:rPr>
          <w:rFonts w:ascii="Palatino Linotype" w:eastAsia="Calibri" w:hAnsi="Palatino Linotype" w:cs="Arial"/>
          <w:color w:val="000000" w:themeColor="text1"/>
          <w:lang w:val="es-ES"/>
        </w:rPr>
        <w:t>17</w:t>
      </w:r>
      <w:r w:rsidR="006D2ED1" w:rsidRPr="005814E6">
        <w:rPr>
          <w:rFonts w:ascii="Palatino Linotype" w:eastAsia="Calibri" w:hAnsi="Palatino Linotype" w:cs="Arial"/>
          <w:color w:val="000000" w:themeColor="text1"/>
          <w:lang w:val="es-ES"/>
        </w:rPr>
        <w:t>)</w:t>
      </w:r>
      <w:r w:rsidR="00BD6C40" w:rsidRPr="005814E6">
        <w:rPr>
          <w:rFonts w:ascii="Palatino Linotype" w:eastAsia="Calibri" w:hAnsi="Palatino Linotype" w:cs="Arial"/>
          <w:color w:val="000000" w:themeColor="text1"/>
          <w:lang w:val="es-ES"/>
        </w:rPr>
        <w:t xml:space="preserve"> de </w:t>
      </w:r>
      <w:r w:rsidR="001B32B2" w:rsidRPr="005814E6">
        <w:rPr>
          <w:rFonts w:ascii="Palatino Linotype" w:eastAsia="Calibri" w:hAnsi="Palatino Linotype" w:cs="Arial"/>
          <w:color w:val="000000" w:themeColor="text1"/>
          <w:lang w:val="es-ES"/>
        </w:rPr>
        <w:t>febrero</w:t>
      </w:r>
      <w:r w:rsidR="00613655" w:rsidRPr="005814E6">
        <w:rPr>
          <w:rFonts w:ascii="Palatino Linotype" w:eastAsia="Calibri" w:hAnsi="Palatino Linotype" w:cs="Arial"/>
          <w:color w:val="000000" w:themeColor="text1"/>
          <w:lang w:val="es-ES"/>
        </w:rPr>
        <w:t xml:space="preserve"> de dos mil veinti</w:t>
      </w:r>
      <w:r w:rsidR="00751F6F" w:rsidRPr="005814E6">
        <w:rPr>
          <w:rFonts w:ascii="Palatino Linotype" w:eastAsia="Calibri" w:hAnsi="Palatino Linotype" w:cs="Arial"/>
          <w:color w:val="000000" w:themeColor="text1"/>
          <w:lang w:val="es-ES"/>
        </w:rPr>
        <w:t>dós</w:t>
      </w:r>
      <w:r w:rsidR="006A1047" w:rsidRPr="005814E6">
        <w:rPr>
          <w:rFonts w:ascii="Palatino Linotype" w:eastAsia="Calibri" w:hAnsi="Palatino Linotype" w:cs="Arial"/>
          <w:color w:val="000000" w:themeColor="text1"/>
          <w:lang w:val="es-ES"/>
        </w:rPr>
        <w:t xml:space="preserve">, </w:t>
      </w:r>
      <w:r w:rsidR="00B81371" w:rsidRPr="005814E6">
        <w:rPr>
          <w:rFonts w:ascii="Palatino Linotype" w:eastAsia="Calibri" w:hAnsi="Palatino Linotype" w:cs="Arial"/>
          <w:color w:val="000000" w:themeColor="text1"/>
          <w:lang w:val="es-ES"/>
        </w:rPr>
        <w:t xml:space="preserve">puso a </w:t>
      </w:r>
      <w:r w:rsidR="00875167" w:rsidRPr="005814E6">
        <w:rPr>
          <w:rFonts w:ascii="Palatino Linotype" w:eastAsia="Calibri" w:hAnsi="Palatino Linotype" w:cs="Arial"/>
          <w:color w:val="000000" w:themeColor="text1"/>
          <w:lang w:val="es-ES"/>
        </w:rPr>
        <w:t>disposición</w:t>
      </w:r>
      <w:r w:rsidR="00B81371" w:rsidRPr="005814E6">
        <w:rPr>
          <w:rFonts w:ascii="Palatino Linotype" w:eastAsia="Calibri" w:hAnsi="Palatino Linotype" w:cs="Arial"/>
          <w:color w:val="000000" w:themeColor="text1"/>
          <w:lang w:val="es-ES"/>
        </w:rPr>
        <w:t xml:space="preserve"> de las partes el expediente electrónico </w:t>
      </w:r>
      <w:r w:rsidR="00B81371" w:rsidRPr="005814E6">
        <w:rPr>
          <w:rFonts w:ascii="Palatino Linotype" w:eastAsia="Calibri" w:hAnsi="Palatino Linotype" w:cs="Arial"/>
          <w:color w:val="000000" w:themeColor="text1"/>
        </w:rPr>
        <w:t xml:space="preserve">vía </w:t>
      </w:r>
      <w:r w:rsidR="00B81371" w:rsidRPr="005814E6">
        <w:rPr>
          <w:rFonts w:ascii="Palatino Linotype" w:eastAsia="Calibri" w:hAnsi="Palatino Linotype" w:cs="Arial"/>
          <w:color w:val="000000" w:themeColor="text1"/>
          <w:lang w:val="es-ES"/>
        </w:rPr>
        <w:t xml:space="preserve">Sistema de Acceso a la Información Mexiquense </w:t>
      </w:r>
      <w:r w:rsidR="001468E9" w:rsidRPr="005814E6">
        <w:rPr>
          <w:rFonts w:ascii="Palatino Linotype" w:eastAsia="Calibri" w:hAnsi="Palatino Linotype" w:cs="Arial"/>
          <w:color w:val="000000" w:themeColor="text1"/>
          <w:lang w:val="es-ES"/>
        </w:rPr>
        <w:t>(</w:t>
      </w:r>
      <w:r w:rsidR="00B81371" w:rsidRPr="005814E6">
        <w:rPr>
          <w:rFonts w:ascii="Palatino Linotype" w:eastAsia="Calibri" w:hAnsi="Palatino Linotype" w:cs="Arial"/>
          <w:b/>
          <w:i/>
          <w:color w:val="000000" w:themeColor="text1"/>
          <w:lang w:val="es-ES"/>
        </w:rPr>
        <w:t>SAIMEX</w:t>
      </w:r>
      <w:r w:rsidR="001468E9" w:rsidRPr="005814E6">
        <w:rPr>
          <w:rFonts w:ascii="Palatino Linotype" w:eastAsia="Calibri" w:hAnsi="Palatino Linotype" w:cs="Arial"/>
          <w:b/>
          <w:i/>
          <w:color w:val="000000" w:themeColor="text1"/>
          <w:lang w:val="es-ES"/>
        </w:rPr>
        <w:t>)</w:t>
      </w:r>
      <w:r w:rsidR="00B81371" w:rsidRPr="005814E6">
        <w:rPr>
          <w:rFonts w:ascii="Palatino Linotype" w:eastAsia="Calibri" w:hAnsi="Palatino Linotype" w:cs="Arial"/>
          <w:b/>
          <w:color w:val="000000" w:themeColor="text1"/>
          <w:lang w:val="es-ES"/>
        </w:rPr>
        <w:t xml:space="preserve"> </w:t>
      </w:r>
      <w:r w:rsidR="00B81371" w:rsidRPr="005814E6">
        <w:rPr>
          <w:rFonts w:ascii="Palatino Linotype" w:eastAsia="Calibri" w:hAnsi="Palatino Linotype" w:cs="Arial"/>
          <w:color w:val="000000" w:themeColor="text1"/>
          <w:lang w:val="es-ES"/>
        </w:rPr>
        <w:t xml:space="preserve">a efecto de que en un plazo máximo de siete días </w:t>
      </w:r>
      <w:r w:rsidR="00875167" w:rsidRPr="005814E6">
        <w:rPr>
          <w:rFonts w:ascii="Palatino Linotype" w:eastAsia="Calibri" w:hAnsi="Palatino Linotype" w:cs="Arial"/>
          <w:color w:val="000000" w:themeColor="text1"/>
          <w:lang w:val="es-ES"/>
        </w:rPr>
        <w:t>manifestaran</w:t>
      </w:r>
      <w:r w:rsidR="00B81371" w:rsidRPr="005814E6">
        <w:rPr>
          <w:rFonts w:ascii="Palatino Linotype" w:eastAsia="Calibri" w:hAnsi="Palatino Linotype" w:cs="Arial"/>
          <w:color w:val="000000" w:themeColor="text1"/>
          <w:lang w:val="es-ES"/>
        </w:rPr>
        <w:t xml:space="preserve"> lo que a</w:t>
      </w:r>
      <w:r w:rsidR="003A2029" w:rsidRPr="005814E6">
        <w:rPr>
          <w:rFonts w:ascii="Palatino Linotype" w:eastAsia="Calibri" w:hAnsi="Palatino Linotype" w:cs="Arial"/>
          <w:color w:val="000000" w:themeColor="text1"/>
          <w:lang w:val="es-ES"/>
        </w:rPr>
        <w:t xml:space="preserve"> su</w:t>
      </w:r>
      <w:r w:rsidR="00B81371" w:rsidRPr="005814E6">
        <w:rPr>
          <w:rFonts w:ascii="Palatino Linotype" w:eastAsia="Calibri" w:hAnsi="Palatino Linotype" w:cs="Arial"/>
          <w:color w:val="000000" w:themeColor="text1"/>
          <w:lang w:val="es-ES"/>
        </w:rPr>
        <w:t xml:space="preserve"> derecho </w:t>
      </w:r>
      <w:r w:rsidR="00B81371" w:rsidRPr="005814E6">
        <w:rPr>
          <w:rFonts w:ascii="Palatino Linotype" w:eastAsia="Calibri" w:hAnsi="Palatino Linotype" w:cs="Arial"/>
          <w:color w:val="000000" w:themeColor="text1"/>
          <w:lang w:val="es-ES"/>
        </w:rPr>
        <w:lastRenderedPageBreak/>
        <w:t>conviniera</w:t>
      </w:r>
      <w:r w:rsidR="00875167" w:rsidRPr="005814E6">
        <w:rPr>
          <w:rFonts w:ascii="Palatino Linotype" w:eastAsia="Calibri" w:hAnsi="Palatino Linotype" w:cs="Arial"/>
          <w:color w:val="000000" w:themeColor="text1"/>
          <w:lang w:val="es-ES"/>
        </w:rPr>
        <w:t>n</w:t>
      </w:r>
      <w:r w:rsidR="00032493" w:rsidRPr="005814E6">
        <w:rPr>
          <w:rFonts w:ascii="Palatino Linotype" w:eastAsia="Calibri" w:hAnsi="Palatino Linotype" w:cs="Arial"/>
          <w:color w:val="000000" w:themeColor="text1"/>
          <w:lang w:val="es-ES"/>
        </w:rPr>
        <w:t>,</w:t>
      </w:r>
      <w:r w:rsidR="00B81371" w:rsidRPr="005814E6">
        <w:rPr>
          <w:rFonts w:ascii="Palatino Linotype" w:eastAsia="Calibri" w:hAnsi="Palatino Linotype" w:cs="Arial"/>
          <w:color w:val="000000" w:themeColor="text1"/>
          <w:lang w:val="es-ES"/>
        </w:rPr>
        <w:t xml:space="preserve"> </w:t>
      </w:r>
      <w:r w:rsidR="00875167" w:rsidRPr="005814E6">
        <w:rPr>
          <w:rFonts w:ascii="Palatino Linotype" w:eastAsia="Calibri" w:hAnsi="Palatino Linotype" w:cs="Arial"/>
          <w:color w:val="000000" w:themeColor="text1"/>
          <w:lang w:val="es-ES"/>
        </w:rPr>
        <w:t>ofrecieran pruebas y</w:t>
      </w:r>
      <w:r w:rsidR="00132C06" w:rsidRPr="005814E6">
        <w:rPr>
          <w:rFonts w:ascii="Palatino Linotype" w:eastAsia="Calibri" w:hAnsi="Palatino Linotype" w:cs="Arial"/>
          <w:color w:val="000000" w:themeColor="text1"/>
          <w:lang w:val="es-ES"/>
        </w:rPr>
        <w:t xml:space="preserve"> </w:t>
      </w:r>
      <w:r w:rsidR="00875167" w:rsidRPr="005814E6">
        <w:rPr>
          <w:rFonts w:ascii="Palatino Linotype" w:eastAsia="Calibri" w:hAnsi="Palatino Linotype" w:cs="Arial"/>
          <w:color w:val="000000" w:themeColor="text1"/>
          <w:lang w:val="es-ES"/>
        </w:rPr>
        <w:t>alegatos según corresponda a</w:t>
      </w:r>
      <w:r w:rsidR="004C20F2" w:rsidRPr="005814E6">
        <w:rPr>
          <w:rFonts w:ascii="Palatino Linotype" w:eastAsia="Calibri" w:hAnsi="Palatino Linotype" w:cs="Arial"/>
          <w:color w:val="000000" w:themeColor="text1"/>
          <w:lang w:val="es-ES"/>
        </w:rPr>
        <w:t xml:space="preserve"> </w:t>
      </w:r>
      <w:r w:rsidR="00875167" w:rsidRPr="005814E6">
        <w:rPr>
          <w:rFonts w:ascii="Palatino Linotype" w:eastAsia="Calibri" w:hAnsi="Palatino Linotype" w:cs="Arial"/>
          <w:color w:val="000000" w:themeColor="text1"/>
          <w:lang w:val="es-ES"/>
        </w:rPr>
        <w:t>l</w:t>
      </w:r>
      <w:r w:rsidR="004C20F2" w:rsidRPr="005814E6">
        <w:rPr>
          <w:rFonts w:ascii="Palatino Linotype" w:eastAsia="Calibri" w:hAnsi="Palatino Linotype" w:cs="Arial"/>
          <w:color w:val="000000" w:themeColor="text1"/>
          <w:lang w:val="es-ES"/>
        </w:rPr>
        <w:t>os</w:t>
      </w:r>
      <w:r w:rsidR="00875167" w:rsidRPr="005814E6">
        <w:rPr>
          <w:rFonts w:ascii="Palatino Linotype" w:eastAsia="Calibri" w:hAnsi="Palatino Linotype" w:cs="Arial"/>
          <w:color w:val="000000" w:themeColor="text1"/>
          <w:lang w:val="es-ES"/>
        </w:rPr>
        <w:t xml:space="preserve"> caso</w:t>
      </w:r>
      <w:r w:rsidR="004C20F2" w:rsidRPr="005814E6">
        <w:rPr>
          <w:rFonts w:ascii="Palatino Linotype" w:eastAsia="Calibri" w:hAnsi="Palatino Linotype" w:cs="Arial"/>
          <w:color w:val="000000" w:themeColor="text1"/>
          <w:lang w:val="es-ES"/>
        </w:rPr>
        <w:t>s</w:t>
      </w:r>
      <w:r w:rsidR="00875167" w:rsidRPr="005814E6">
        <w:rPr>
          <w:rFonts w:ascii="Palatino Linotype" w:eastAsia="Calibri" w:hAnsi="Palatino Linotype" w:cs="Arial"/>
          <w:color w:val="000000" w:themeColor="text1"/>
          <w:lang w:val="es-ES"/>
        </w:rPr>
        <w:t xml:space="preserve"> concreto</w:t>
      </w:r>
      <w:r w:rsidR="004C20F2" w:rsidRPr="005814E6">
        <w:rPr>
          <w:rFonts w:ascii="Palatino Linotype" w:eastAsia="Calibri" w:hAnsi="Palatino Linotype" w:cs="Arial"/>
          <w:color w:val="000000" w:themeColor="text1"/>
          <w:lang w:val="es-ES"/>
        </w:rPr>
        <w:t>s</w:t>
      </w:r>
      <w:r w:rsidR="00875167" w:rsidRPr="005814E6">
        <w:rPr>
          <w:rFonts w:ascii="Palatino Linotype" w:eastAsia="Calibri" w:hAnsi="Palatino Linotype" w:cs="Arial"/>
          <w:color w:val="000000" w:themeColor="text1"/>
          <w:lang w:val="es-ES"/>
        </w:rPr>
        <w:t xml:space="preserve">, </w:t>
      </w:r>
      <w:r w:rsidR="00F147C6" w:rsidRPr="005814E6">
        <w:rPr>
          <w:rFonts w:ascii="Palatino Linotype" w:eastAsia="Calibri" w:hAnsi="Palatino Linotype" w:cs="Arial"/>
          <w:color w:val="000000" w:themeColor="text1"/>
          <w:lang w:val="es-ES"/>
        </w:rPr>
        <w:t>de esta forma</w:t>
      </w:r>
      <w:r w:rsidR="00875167" w:rsidRPr="005814E6">
        <w:rPr>
          <w:rFonts w:ascii="Palatino Linotype" w:eastAsia="Calibri" w:hAnsi="Palatino Linotype" w:cs="Arial"/>
          <w:color w:val="000000" w:themeColor="text1"/>
          <w:lang w:val="es-ES"/>
        </w:rPr>
        <w:t xml:space="preserve"> para que el </w:t>
      </w:r>
      <w:r w:rsidR="00875167" w:rsidRPr="005814E6">
        <w:rPr>
          <w:rFonts w:ascii="Palatino Linotype" w:eastAsia="Calibri" w:hAnsi="Palatino Linotype" w:cs="Arial"/>
          <w:b/>
          <w:color w:val="000000" w:themeColor="text1"/>
          <w:lang w:val="es-ES"/>
        </w:rPr>
        <w:t>SUJETO OBLIGADO</w:t>
      </w:r>
      <w:r w:rsidR="00875167" w:rsidRPr="005814E6">
        <w:rPr>
          <w:rFonts w:ascii="Palatino Linotype" w:eastAsia="Calibri" w:hAnsi="Palatino Linotype" w:cs="Arial"/>
          <w:color w:val="000000" w:themeColor="text1"/>
          <w:lang w:val="es-ES"/>
        </w:rPr>
        <w:t xml:space="preserve"> </w:t>
      </w:r>
      <w:r w:rsidR="00B81371" w:rsidRPr="005814E6">
        <w:rPr>
          <w:rFonts w:ascii="Palatino Linotype" w:eastAsia="Calibri" w:hAnsi="Palatino Linotype" w:cs="Arial"/>
          <w:color w:val="000000" w:themeColor="text1"/>
          <w:lang w:val="es-ES"/>
        </w:rPr>
        <w:t>presentar</w:t>
      </w:r>
      <w:r w:rsidR="003A03D0" w:rsidRPr="005814E6">
        <w:rPr>
          <w:rFonts w:ascii="Palatino Linotype" w:eastAsia="Calibri" w:hAnsi="Palatino Linotype" w:cs="Arial"/>
          <w:color w:val="000000" w:themeColor="text1"/>
          <w:lang w:val="es-ES"/>
        </w:rPr>
        <w:t>a</w:t>
      </w:r>
      <w:r w:rsidR="00B81371" w:rsidRPr="005814E6">
        <w:rPr>
          <w:rFonts w:ascii="Palatino Linotype" w:eastAsia="Calibri" w:hAnsi="Palatino Linotype" w:cs="Arial"/>
          <w:color w:val="000000" w:themeColor="text1"/>
          <w:lang w:val="es-ES"/>
        </w:rPr>
        <w:t xml:space="preserve"> el </w:t>
      </w:r>
      <w:r w:rsidR="00556F72" w:rsidRPr="005814E6">
        <w:rPr>
          <w:rFonts w:ascii="Palatino Linotype" w:eastAsia="Calibri" w:hAnsi="Palatino Linotype" w:cs="Arial"/>
          <w:color w:val="000000" w:themeColor="text1"/>
          <w:lang w:val="es-ES"/>
        </w:rPr>
        <w:t xml:space="preserve">informe justificado </w:t>
      </w:r>
      <w:r w:rsidR="00875167" w:rsidRPr="005814E6">
        <w:rPr>
          <w:rFonts w:ascii="Palatino Linotype" w:eastAsia="Calibri" w:hAnsi="Palatino Linotype" w:cs="Arial"/>
          <w:color w:val="000000" w:themeColor="text1"/>
          <w:lang w:val="es-ES"/>
        </w:rPr>
        <w:t>procedente</w:t>
      </w:r>
      <w:r w:rsidR="00787184" w:rsidRPr="005814E6">
        <w:rPr>
          <w:rFonts w:ascii="Palatino Linotype" w:eastAsia="Calibri" w:hAnsi="Palatino Linotype" w:cs="Arial"/>
          <w:color w:val="000000" w:themeColor="text1"/>
          <w:lang w:val="es-ES"/>
        </w:rPr>
        <w:t>.</w:t>
      </w:r>
    </w:p>
    <w:p w14:paraId="67D7209A" w14:textId="77777777" w:rsidR="001B32B2" w:rsidRPr="005814E6" w:rsidRDefault="001B32B2" w:rsidP="009C1BA1">
      <w:pPr>
        <w:pStyle w:val="Prrafodelista"/>
        <w:spacing w:line="360" w:lineRule="auto"/>
        <w:rPr>
          <w:rFonts w:ascii="Palatino Linotype" w:eastAsia="Calibri" w:hAnsi="Palatino Linotype" w:cs="Arial"/>
          <w:color w:val="000000" w:themeColor="text1"/>
          <w:lang w:val="es-ES"/>
        </w:rPr>
      </w:pPr>
    </w:p>
    <w:p w14:paraId="52477E67" w14:textId="7C1C405A" w:rsidR="009023C2" w:rsidRPr="005814E6" w:rsidRDefault="00356086" w:rsidP="009C1BA1">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814E6">
        <w:rPr>
          <w:rFonts w:ascii="Palatino Linotype" w:eastAsia="Calibri" w:hAnsi="Palatino Linotype" w:cs="Arial"/>
          <w:color w:val="000000" w:themeColor="text1"/>
          <w:lang w:val="es-ES"/>
        </w:rPr>
        <w:t>De las constancias que obran en el expediente electrónico del SAIMEX, se aprecia que tanto el Sujeto Obligado como el Recurrente, fueron omisos en realizar manifestaciones.</w:t>
      </w:r>
    </w:p>
    <w:p w14:paraId="06CAC8B8" w14:textId="17421E59" w:rsidR="00356086" w:rsidRPr="005814E6" w:rsidRDefault="00A839E2" w:rsidP="009C1BA1">
      <w:pPr>
        <w:pStyle w:val="Prrafodelista"/>
        <w:tabs>
          <w:tab w:val="left" w:pos="426"/>
        </w:tabs>
        <w:spacing w:line="360" w:lineRule="auto"/>
        <w:ind w:left="0"/>
        <w:jc w:val="center"/>
        <w:rPr>
          <w:rFonts w:ascii="Palatino Linotype" w:eastAsia="Calibri" w:hAnsi="Palatino Linotype" w:cs="Arial"/>
          <w:color w:val="000000" w:themeColor="text1"/>
          <w:lang w:val="es-ES"/>
        </w:rPr>
      </w:pPr>
      <w:r w:rsidRPr="005814E6">
        <w:rPr>
          <w:rFonts w:ascii="Palatino Linotype" w:hAnsi="Palatino Linotype"/>
          <w:noProof/>
          <w:lang w:eastAsia="es-MX"/>
        </w:rPr>
        <w:drawing>
          <wp:inline distT="0" distB="0" distL="0" distR="0" wp14:anchorId="5E92FC3F" wp14:editId="29B79895">
            <wp:extent cx="5448300" cy="150565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197" t="29583" r="20231" b="41135"/>
                    <a:stretch/>
                  </pic:blipFill>
                  <pic:spPr bwMode="auto">
                    <a:xfrm>
                      <a:off x="0" y="0"/>
                      <a:ext cx="5464309" cy="1510080"/>
                    </a:xfrm>
                    <a:prstGeom prst="rect">
                      <a:avLst/>
                    </a:prstGeom>
                    <a:ln>
                      <a:noFill/>
                    </a:ln>
                    <a:extLst>
                      <a:ext uri="{53640926-AAD7-44D8-BBD7-CCE9431645EC}">
                        <a14:shadowObscured xmlns:a14="http://schemas.microsoft.com/office/drawing/2010/main"/>
                      </a:ext>
                    </a:extLst>
                  </pic:spPr>
                </pic:pic>
              </a:graphicData>
            </a:graphic>
          </wp:inline>
        </w:drawing>
      </w:r>
    </w:p>
    <w:p w14:paraId="2C82E362" w14:textId="77777777" w:rsidR="00356086" w:rsidRPr="005814E6" w:rsidRDefault="00356086" w:rsidP="009C1BA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459E458" w14:textId="77777777" w:rsidR="00356086" w:rsidRPr="005814E6" w:rsidRDefault="00356086" w:rsidP="009C1BA1">
      <w:pPr>
        <w:pStyle w:val="Prrafodelista"/>
        <w:numPr>
          <w:ilvl w:val="0"/>
          <w:numId w:val="1"/>
        </w:numPr>
        <w:spacing w:before="240" w:after="240" w:line="360" w:lineRule="auto"/>
        <w:jc w:val="both"/>
        <w:rPr>
          <w:rFonts w:ascii="Palatino Linotype" w:hAnsi="Palatino Linotype" w:cs="Arial"/>
        </w:rPr>
      </w:pPr>
      <w:r w:rsidRPr="005814E6">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7799D137" w14:textId="77777777" w:rsidR="00356086" w:rsidRPr="005814E6" w:rsidRDefault="00356086" w:rsidP="009C1BA1">
      <w:pPr>
        <w:pStyle w:val="Prrafodelista"/>
        <w:spacing w:line="360" w:lineRule="auto"/>
        <w:ind w:left="0"/>
        <w:jc w:val="both"/>
        <w:rPr>
          <w:rFonts w:ascii="Palatino Linotype" w:hAnsi="Palatino Linotype" w:cs="Arial"/>
        </w:rPr>
      </w:pPr>
    </w:p>
    <w:p w14:paraId="62FC3599" w14:textId="77777777" w:rsidR="00356086" w:rsidRPr="005814E6" w:rsidRDefault="00356086" w:rsidP="009C1BA1">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5814E6">
        <w:rPr>
          <w:rFonts w:ascii="Palatino Linotype" w:hAnsi="Palatino Linotype" w:cs="Arial"/>
          <w:b/>
          <w:bCs/>
          <w:i/>
          <w:iCs/>
          <w:color w:val="222222"/>
          <w:lang w:val="es-ES_tradnl"/>
        </w:rPr>
        <w:t>QUEJA, RECURSO DE. LA OMISION DE RENDIR EL INFORME RESPECTIVO NO IMPIDE QUE SE RESUELV</w:t>
      </w:r>
      <w:r w:rsidRPr="005814E6">
        <w:rPr>
          <w:rFonts w:ascii="Palatino Linotype" w:hAnsi="Palatino Linotype" w:cs="Arial"/>
          <w:b/>
          <w:i/>
          <w:iCs/>
          <w:color w:val="222222"/>
          <w:lang w:val="es-ES_tradnl"/>
        </w:rPr>
        <w:t>A.</w:t>
      </w:r>
      <w:r w:rsidRPr="005814E6">
        <w:rPr>
          <w:rFonts w:ascii="Palatino Linotype" w:hAnsi="Palatino Linotype" w:cs="Arial"/>
          <w:i/>
          <w:iCs/>
          <w:color w:val="222222"/>
          <w:lang w:val="es-ES_tradnl"/>
        </w:rPr>
        <w:t xml:space="preserve"> El artículo 98 de la Ley de Amparo prevé la posibilidad de que las autoridades responsables omitan rendir el informe con justificación respecto de los actos materia de la queja y dispone </w:t>
      </w:r>
      <w:r w:rsidRPr="005814E6">
        <w:rPr>
          <w:rFonts w:ascii="Palatino Linotype" w:hAnsi="Palatino Linotype" w:cs="Arial"/>
          <w:i/>
          <w:iCs/>
          <w:color w:val="222222"/>
          <w:lang w:val="es-ES_tradnl"/>
        </w:rPr>
        <w:lastRenderedPageBreak/>
        <w:t xml:space="preserve">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14:paraId="00A109EC" w14:textId="77777777" w:rsidR="00356086" w:rsidRPr="005814E6" w:rsidRDefault="00356086" w:rsidP="009C1BA1">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rPr>
      </w:pPr>
    </w:p>
    <w:p w14:paraId="3D066652" w14:textId="77777777" w:rsidR="00356086" w:rsidRPr="005814E6" w:rsidRDefault="00356086" w:rsidP="009C1BA1">
      <w:pPr>
        <w:pStyle w:val="Prrafodelista"/>
        <w:numPr>
          <w:ilvl w:val="0"/>
          <w:numId w:val="1"/>
        </w:numPr>
        <w:spacing w:line="360" w:lineRule="auto"/>
        <w:jc w:val="both"/>
        <w:rPr>
          <w:rFonts w:ascii="Palatino Linotype" w:hAnsi="Palatino Linotype" w:cs="Arial"/>
          <w:b/>
        </w:rPr>
      </w:pPr>
      <w:r w:rsidRPr="005814E6">
        <w:rPr>
          <w:rFonts w:ascii="Palatino Linotype" w:hAnsi="Palatino Linotype" w:cs="Arial"/>
          <w:color w:val="222222"/>
        </w:rPr>
        <w:t>Por lo cual se reitera, que la falta de informe justificado no impide que este Órgano Garante conozca y resuelva el recurso de revisión, solo propicia que el </w:t>
      </w:r>
      <w:r w:rsidRPr="005814E6">
        <w:rPr>
          <w:rFonts w:ascii="Palatino Linotype" w:hAnsi="Palatino Linotype" w:cs="Arial"/>
          <w:b/>
          <w:bCs/>
          <w:color w:val="222222"/>
        </w:rPr>
        <w:t>SUJETO OBLIGADO</w:t>
      </w:r>
      <w:r w:rsidRPr="005814E6">
        <w:rPr>
          <w:rFonts w:ascii="Palatino Linotype" w:hAnsi="Palatino Linotype" w:cs="Arial"/>
          <w:color w:val="222222"/>
        </w:rPr>
        <w:t> pierda la oportunidad de justificar su falta de respuesta y manifestar lo que a su derecho convenga.</w:t>
      </w:r>
    </w:p>
    <w:p w14:paraId="2B91957B" w14:textId="77777777" w:rsidR="00B60BF4" w:rsidRPr="005814E6" w:rsidRDefault="00B60BF4" w:rsidP="009C1BA1">
      <w:pPr>
        <w:pStyle w:val="Prrafodelista"/>
        <w:spacing w:line="360" w:lineRule="auto"/>
        <w:ind w:left="0"/>
        <w:jc w:val="both"/>
        <w:rPr>
          <w:rFonts w:ascii="Palatino Linotype" w:hAnsi="Palatino Linotype" w:cs="Arial"/>
          <w:b/>
        </w:rPr>
      </w:pPr>
    </w:p>
    <w:p w14:paraId="77A2995D" w14:textId="72E5E8C0" w:rsidR="00356086" w:rsidRPr="005814E6" w:rsidRDefault="009C1BA1" w:rsidP="009C1BA1">
      <w:pPr>
        <w:pStyle w:val="Prrafodelista"/>
        <w:numPr>
          <w:ilvl w:val="0"/>
          <w:numId w:val="1"/>
        </w:numPr>
        <w:spacing w:line="360" w:lineRule="auto"/>
        <w:jc w:val="both"/>
        <w:rPr>
          <w:rFonts w:ascii="Palatino Linotype" w:hAnsi="Palatino Linotype" w:cs="Arial"/>
          <w:b/>
        </w:rPr>
      </w:pPr>
      <w:r w:rsidRPr="005814E6">
        <w:rPr>
          <w:rFonts w:ascii="Palatino Linotype" w:hAnsi="Palatino Linotype"/>
        </w:rPr>
        <w:t>El veintisiete (27</w:t>
      </w:r>
      <w:r w:rsidR="00B60BF4" w:rsidRPr="005814E6">
        <w:rPr>
          <w:rFonts w:ascii="Palatino Linotype" w:hAnsi="Palatino Linotype"/>
        </w:rPr>
        <w:t>) de octubre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w:t>
      </w:r>
      <w:r w:rsidR="00B60BF4" w:rsidRPr="005814E6">
        <w:rPr>
          <w:rFonts w:ascii="Palatino Linotype" w:hAnsi="Palatino Linotype" w:cs="Arial"/>
          <w:b/>
        </w:rPr>
        <w:t xml:space="preserve"> </w:t>
      </w:r>
      <w:r w:rsidR="00B60BF4" w:rsidRPr="005814E6">
        <w:rPr>
          <w:rFonts w:ascii="Palatino Linotype" w:hAnsi="Palatino Linotype"/>
        </w:rPr>
        <w:t>hábiles adicionales.</w:t>
      </w:r>
    </w:p>
    <w:p w14:paraId="405BB1C5" w14:textId="77777777" w:rsidR="00B60BF4" w:rsidRPr="005814E6" w:rsidRDefault="00B60BF4" w:rsidP="009C1BA1">
      <w:pPr>
        <w:pStyle w:val="Prrafodelista"/>
        <w:spacing w:line="360" w:lineRule="auto"/>
        <w:ind w:left="0"/>
        <w:jc w:val="both"/>
        <w:rPr>
          <w:rFonts w:ascii="Palatino Linotype" w:hAnsi="Palatino Linotype" w:cs="Arial"/>
          <w:b/>
        </w:rPr>
      </w:pPr>
    </w:p>
    <w:p w14:paraId="3001AA57" w14:textId="19872419" w:rsidR="008965EF" w:rsidRPr="005814E6" w:rsidRDefault="00C96D4D" w:rsidP="009C1BA1">
      <w:pPr>
        <w:pStyle w:val="Prrafodelista"/>
        <w:numPr>
          <w:ilvl w:val="0"/>
          <w:numId w:val="1"/>
        </w:numPr>
        <w:tabs>
          <w:tab w:val="left" w:pos="426"/>
        </w:tabs>
        <w:spacing w:line="360" w:lineRule="auto"/>
        <w:jc w:val="both"/>
        <w:rPr>
          <w:rFonts w:ascii="Palatino Linotype" w:hAnsi="Palatino Linotype"/>
          <w:color w:val="000000" w:themeColor="text1"/>
        </w:rPr>
      </w:pPr>
      <w:bookmarkStart w:id="3" w:name="_Toc461555889"/>
      <w:bookmarkStart w:id="4" w:name="_Toc466371858"/>
      <w:r w:rsidRPr="005814E6">
        <w:rPr>
          <w:rFonts w:ascii="Palatino Linotype" w:eastAsia="Calibri" w:hAnsi="Palatino Linotype" w:cs="Arial"/>
          <w:color w:val="000000" w:themeColor="text1"/>
          <w:lang w:val="es-ES"/>
        </w:rPr>
        <w:lastRenderedPageBreak/>
        <w:t xml:space="preserve">El </w:t>
      </w:r>
      <w:r w:rsidR="009C1BA1" w:rsidRPr="005814E6">
        <w:rPr>
          <w:rFonts w:ascii="Palatino Linotype" w:eastAsia="Calibri" w:hAnsi="Palatino Linotype" w:cs="Arial"/>
          <w:color w:val="000000" w:themeColor="text1"/>
          <w:lang w:val="es-ES"/>
        </w:rPr>
        <w:t>veintisiete</w:t>
      </w:r>
      <w:r w:rsidR="00C7137A" w:rsidRPr="005814E6">
        <w:rPr>
          <w:rFonts w:ascii="Palatino Linotype" w:eastAsia="Calibri" w:hAnsi="Palatino Linotype" w:cs="Arial"/>
          <w:color w:val="000000" w:themeColor="text1"/>
          <w:lang w:val="es-ES"/>
        </w:rPr>
        <w:t xml:space="preserve"> (</w:t>
      </w:r>
      <w:r w:rsidR="009C1BA1" w:rsidRPr="005814E6">
        <w:rPr>
          <w:rFonts w:ascii="Palatino Linotype" w:eastAsia="Calibri" w:hAnsi="Palatino Linotype" w:cs="Arial"/>
          <w:color w:val="000000" w:themeColor="text1"/>
          <w:lang w:val="es-ES"/>
        </w:rPr>
        <w:t>27</w:t>
      </w:r>
      <w:r w:rsidR="00C7137A" w:rsidRPr="005814E6">
        <w:rPr>
          <w:rFonts w:ascii="Palatino Linotype" w:eastAsia="Calibri" w:hAnsi="Palatino Linotype" w:cs="Arial"/>
          <w:color w:val="000000" w:themeColor="text1"/>
          <w:lang w:val="es-ES"/>
        </w:rPr>
        <w:t xml:space="preserve">) de </w:t>
      </w:r>
      <w:r w:rsidR="00B60BF4" w:rsidRPr="005814E6">
        <w:rPr>
          <w:rFonts w:ascii="Palatino Linotype" w:eastAsia="Calibri" w:hAnsi="Palatino Linotype" w:cs="Arial"/>
          <w:color w:val="000000" w:themeColor="text1"/>
          <w:lang w:val="es-ES"/>
        </w:rPr>
        <w:t>octubre</w:t>
      </w:r>
      <w:r w:rsidR="00C7137A" w:rsidRPr="005814E6">
        <w:rPr>
          <w:rFonts w:ascii="Palatino Linotype" w:eastAsia="Calibri" w:hAnsi="Palatino Linotype" w:cs="Arial"/>
          <w:color w:val="000000" w:themeColor="text1"/>
          <w:lang w:val="es-ES"/>
        </w:rPr>
        <w:t xml:space="preserve"> de dos mil veintidós la Comisionada Ponente </w:t>
      </w:r>
      <w:r w:rsidR="003718A1" w:rsidRPr="005814E6">
        <w:rPr>
          <w:rFonts w:ascii="Palatino Linotype" w:eastAsia="Calibri" w:hAnsi="Palatino Linotype" w:cs="Arial"/>
          <w:color w:val="000000" w:themeColor="text1"/>
          <w:lang w:val="es-ES"/>
        </w:rPr>
        <w:t>decretó</w:t>
      </w:r>
      <w:r w:rsidR="00AD6AC5" w:rsidRPr="005814E6">
        <w:rPr>
          <w:rFonts w:ascii="Palatino Linotype" w:hAnsi="Palatino Linotype" w:cs="Arial"/>
          <w:color w:val="000000" w:themeColor="text1"/>
        </w:rPr>
        <w:t xml:space="preserve"> el cierre del periodo de instrucción, por lo que ordenó turnar el expediente para su resolución, misma que ahora se pronuncia</w:t>
      </w:r>
      <w:r w:rsidR="00F84865" w:rsidRPr="005814E6">
        <w:rPr>
          <w:rFonts w:ascii="Palatino Linotype" w:hAnsi="Palatino Linotype" w:cs="Arial"/>
          <w:color w:val="000000" w:themeColor="text1"/>
        </w:rPr>
        <w:t xml:space="preserve">; </w:t>
      </w:r>
    </w:p>
    <w:p w14:paraId="433D3DD8" w14:textId="7920A746" w:rsidR="003718A1" w:rsidRPr="005814E6" w:rsidRDefault="003718A1" w:rsidP="009C1B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5814E6" w:rsidRDefault="007C0013" w:rsidP="009C1BA1">
      <w:pPr>
        <w:pStyle w:val="Ttulo1"/>
        <w:spacing w:before="0" w:line="360" w:lineRule="auto"/>
        <w:jc w:val="center"/>
        <w:rPr>
          <w:b/>
          <w:color w:val="000000" w:themeColor="text1"/>
          <w:szCs w:val="24"/>
        </w:rPr>
      </w:pPr>
      <w:bookmarkStart w:id="5" w:name="_Toc87456485"/>
      <w:r w:rsidRPr="005814E6">
        <w:rPr>
          <w:b/>
          <w:color w:val="000000" w:themeColor="text1"/>
          <w:szCs w:val="24"/>
        </w:rPr>
        <w:t>CONSIDERANDO</w:t>
      </w:r>
      <w:bookmarkEnd w:id="3"/>
      <w:bookmarkEnd w:id="4"/>
      <w:bookmarkEnd w:id="5"/>
    </w:p>
    <w:p w14:paraId="435CF9A4" w14:textId="77777777" w:rsidR="00FC1DA7" w:rsidRPr="005814E6" w:rsidRDefault="00FC1DA7" w:rsidP="009C1BA1">
      <w:pPr>
        <w:spacing w:line="360" w:lineRule="auto"/>
        <w:rPr>
          <w:rFonts w:ascii="Palatino Linotype" w:hAnsi="Palatino Linotype"/>
          <w:color w:val="000000" w:themeColor="text1"/>
          <w:lang w:eastAsia="en-US"/>
        </w:rPr>
      </w:pPr>
    </w:p>
    <w:p w14:paraId="629A5BE2" w14:textId="56C3E7D5" w:rsidR="007C0013" w:rsidRPr="005814E6" w:rsidRDefault="007C0013" w:rsidP="009C1BA1">
      <w:pPr>
        <w:pStyle w:val="Ttulo2"/>
        <w:spacing w:before="0" w:line="360" w:lineRule="auto"/>
        <w:rPr>
          <w:rFonts w:ascii="Palatino Linotype" w:hAnsi="Palatino Linotype"/>
          <w:b/>
          <w:color w:val="000000" w:themeColor="text1"/>
          <w:sz w:val="24"/>
          <w:szCs w:val="24"/>
        </w:rPr>
      </w:pPr>
      <w:bookmarkStart w:id="6" w:name="_Toc461555890"/>
      <w:bookmarkStart w:id="7" w:name="_Toc466371859"/>
      <w:bookmarkStart w:id="8" w:name="_Toc87456486"/>
      <w:r w:rsidRPr="005814E6">
        <w:rPr>
          <w:rFonts w:ascii="Palatino Linotype" w:hAnsi="Palatino Linotype"/>
          <w:b/>
          <w:color w:val="000000" w:themeColor="text1"/>
          <w:sz w:val="24"/>
          <w:szCs w:val="24"/>
        </w:rPr>
        <w:t>PRIMERO. De la competencia</w:t>
      </w:r>
      <w:bookmarkEnd w:id="6"/>
      <w:bookmarkEnd w:id="7"/>
      <w:bookmarkEnd w:id="8"/>
    </w:p>
    <w:p w14:paraId="60FBD8C7" w14:textId="77777777" w:rsidR="00FC1DA7" w:rsidRPr="005814E6" w:rsidRDefault="00FC1DA7" w:rsidP="009C1BA1">
      <w:pPr>
        <w:spacing w:line="360" w:lineRule="auto"/>
        <w:rPr>
          <w:rFonts w:ascii="Palatino Linotype" w:hAnsi="Palatino Linotype"/>
          <w:color w:val="000000" w:themeColor="text1"/>
          <w:lang w:eastAsia="en-US"/>
        </w:rPr>
      </w:pPr>
    </w:p>
    <w:p w14:paraId="0BF52B18" w14:textId="515C3AEB" w:rsidR="005A228F" w:rsidRPr="005814E6" w:rsidRDefault="00A45546" w:rsidP="009C1BA1">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5814E6">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5814E6">
        <w:rPr>
          <w:rFonts w:ascii="Palatino Linotype" w:eastAsia="Calibri" w:hAnsi="Palatino Linotype" w:cs="Times New Roman"/>
          <w:color w:val="000000" w:themeColor="text1"/>
          <w:lang w:val="es-ES"/>
        </w:rPr>
        <w:t xml:space="preserve">etente para conocer y resolver </w:t>
      </w:r>
      <w:r w:rsidRPr="005814E6">
        <w:rPr>
          <w:rFonts w:ascii="Palatino Linotype" w:eastAsia="Calibri" w:hAnsi="Palatino Linotype" w:cs="Times New Roman"/>
          <w:color w:val="000000" w:themeColor="text1"/>
          <w:lang w:val="es-ES"/>
        </w:rPr>
        <w:t xml:space="preserve">el presente recurso de conformidad con el artículo: 6, apartado A, fracción IV de la </w:t>
      </w:r>
      <w:r w:rsidRPr="005814E6">
        <w:rPr>
          <w:rFonts w:ascii="Palatino Linotype" w:eastAsia="Calibri" w:hAnsi="Palatino Linotype" w:cs="Times New Roman"/>
          <w:b/>
          <w:color w:val="000000" w:themeColor="text1"/>
          <w:lang w:val="es-ES"/>
        </w:rPr>
        <w:t>Constitución Política de los Estados Unidos Mexicanos</w:t>
      </w:r>
      <w:r w:rsidRPr="005814E6">
        <w:rPr>
          <w:rFonts w:ascii="Palatino Linotype" w:eastAsia="Calibri" w:hAnsi="Palatino Linotype" w:cs="Times New Roman"/>
          <w:color w:val="000000" w:themeColor="text1"/>
          <w:lang w:val="es-ES"/>
        </w:rPr>
        <w:t xml:space="preserve">; 5, párrafos </w:t>
      </w:r>
      <w:r w:rsidR="000B7C4F" w:rsidRPr="005814E6">
        <w:rPr>
          <w:rFonts w:ascii="Palatino Linotype" w:eastAsia="Calibri" w:hAnsi="Palatino Linotype" w:cs="Times New Roman"/>
          <w:color w:val="000000" w:themeColor="text1"/>
          <w:lang w:val="es-ES"/>
        </w:rPr>
        <w:t>trigésimo, trigésimo primero y trigésimo segundo</w:t>
      </w:r>
      <w:r w:rsidR="004F785F" w:rsidRPr="005814E6">
        <w:rPr>
          <w:rFonts w:ascii="Palatino Linotype" w:eastAsia="Calibri" w:hAnsi="Palatino Linotype" w:cs="Times New Roman"/>
          <w:color w:val="000000" w:themeColor="text1"/>
          <w:lang w:val="es-ES"/>
        </w:rPr>
        <w:t>,</w:t>
      </w:r>
      <w:r w:rsidRPr="005814E6">
        <w:rPr>
          <w:rFonts w:ascii="Palatino Linotype" w:eastAsia="Calibri" w:hAnsi="Palatino Linotype" w:cs="Times New Roman"/>
          <w:color w:val="000000" w:themeColor="text1"/>
          <w:lang w:val="es-ES"/>
        </w:rPr>
        <w:t xml:space="preserve"> fracciones IV y V</w:t>
      </w:r>
      <w:r w:rsidR="004F785F" w:rsidRPr="005814E6">
        <w:rPr>
          <w:rFonts w:ascii="Palatino Linotype" w:eastAsia="Calibri" w:hAnsi="Palatino Linotype" w:cs="Times New Roman"/>
          <w:color w:val="000000" w:themeColor="text1"/>
          <w:lang w:val="es-ES"/>
        </w:rPr>
        <w:t>,</w:t>
      </w:r>
      <w:r w:rsidRPr="005814E6">
        <w:rPr>
          <w:rFonts w:ascii="Palatino Linotype" w:eastAsia="Calibri" w:hAnsi="Palatino Linotype" w:cs="Times New Roman"/>
          <w:color w:val="000000" w:themeColor="text1"/>
          <w:lang w:val="es-ES"/>
        </w:rPr>
        <w:t xml:space="preserve"> de la </w:t>
      </w:r>
      <w:r w:rsidRPr="005814E6">
        <w:rPr>
          <w:rFonts w:ascii="Palatino Linotype" w:eastAsia="Calibri" w:hAnsi="Palatino Linotype" w:cs="Times New Roman"/>
          <w:b/>
          <w:color w:val="000000" w:themeColor="text1"/>
          <w:lang w:val="es-ES"/>
        </w:rPr>
        <w:t>Constitución Política del Estado Libre y Soberano de México</w:t>
      </w:r>
      <w:r w:rsidRPr="005814E6">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5814E6">
        <w:rPr>
          <w:rFonts w:ascii="Palatino Linotype" w:eastAsia="Calibri" w:hAnsi="Palatino Linotype" w:cs="Arial"/>
          <w:color w:val="000000" w:themeColor="text1"/>
          <w:lang w:val="es-ES"/>
        </w:rPr>
        <w:t xml:space="preserve">de la </w:t>
      </w:r>
      <w:r w:rsidRPr="005814E6">
        <w:rPr>
          <w:rFonts w:ascii="Palatino Linotype" w:eastAsia="Calibri" w:hAnsi="Palatino Linotype" w:cs="Arial"/>
          <w:b/>
          <w:color w:val="000000" w:themeColor="text1"/>
          <w:lang w:val="es-ES"/>
        </w:rPr>
        <w:t>Ley de Transparencia y Acceso a la Información Pública del Estado de México y Municipios</w:t>
      </w:r>
      <w:r w:rsidRPr="005814E6">
        <w:rPr>
          <w:rFonts w:ascii="Palatino Linotype" w:eastAsia="Calibri" w:hAnsi="Palatino Linotype" w:cs="Arial"/>
          <w:color w:val="000000" w:themeColor="text1"/>
          <w:lang w:val="es-ES"/>
        </w:rPr>
        <w:t xml:space="preserve">; y 10, 7, 9 fracciones I y XXIV, y 11 del </w:t>
      </w:r>
      <w:r w:rsidRPr="005814E6">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5814E6" w:rsidRDefault="002630E4" w:rsidP="009C1BA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5814E6" w:rsidRDefault="007C0013" w:rsidP="009C1BA1">
      <w:pPr>
        <w:pStyle w:val="Ttulo2"/>
        <w:tabs>
          <w:tab w:val="left" w:pos="426"/>
        </w:tabs>
        <w:spacing w:before="0" w:line="360" w:lineRule="auto"/>
        <w:rPr>
          <w:rFonts w:ascii="Palatino Linotype" w:hAnsi="Palatino Linotype"/>
          <w:b/>
          <w:color w:val="000000" w:themeColor="text1"/>
          <w:sz w:val="24"/>
          <w:szCs w:val="24"/>
        </w:rPr>
      </w:pPr>
      <w:bookmarkStart w:id="9" w:name="_Toc461555891"/>
      <w:bookmarkStart w:id="10" w:name="_Toc466371860"/>
      <w:bookmarkStart w:id="11" w:name="_Toc87456487"/>
      <w:r w:rsidRPr="005814E6">
        <w:rPr>
          <w:rFonts w:ascii="Palatino Linotype" w:hAnsi="Palatino Linotype"/>
          <w:b/>
          <w:color w:val="000000" w:themeColor="text1"/>
          <w:sz w:val="24"/>
          <w:szCs w:val="24"/>
        </w:rPr>
        <w:t>SEGUNDO. De la oportunidad y proced</w:t>
      </w:r>
      <w:r w:rsidR="00F35C44" w:rsidRPr="005814E6">
        <w:rPr>
          <w:rFonts w:ascii="Palatino Linotype" w:hAnsi="Palatino Linotype"/>
          <w:b/>
          <w:color w:val="000000" w:themeColor="text1"/>
          <w:sz w:val="24"/>
          <w:szCs w:val="24"/>
        </w:rPr>
        <w:t>encia</w:t>
      </w:r>
      <w:r w:rsidRPr="005814E6">
        <w:rPr>
          <w:rFonts w:ascii="Palatino Linotype" w:hAnsi="Palatino Linotype"/>
          <w:b/>
          <w:color w:val="000000" w:themeColor="text1"/>
          <w:sz w:val="24"/>
          <w:szCs w:val="24"/>
        </w:rPr>
        <w:t>.</w:t>
      </w:r>
      <w:bookmarkEnd w:id="9"/>
      <w:bookmarkEnd w:id="10"/>
      <w:bookmarkEnd w:id="11"/>
    </w:p>
    <w:p w14:paraId="18E22450" w14:textId="77777777" w:rsidR="00C6440A" w:rsidRPr="005814E6" w:rsidRDefault="00C6440A" w:rsidP="009C1BA1">
      <w:pPr>
        <w:spacing w:line="360" w:lineRule="auto"/>
        <w:rPr>
          <w:rFonts w:ascii="Palatino Linotype" w:hAnsi="Palatino Linotype"/>
          <w:color w:val="000000" w:themeColor="text1"/>
          <w:lang w:eastAsia="en-US"/>
        </w:rPr>
      </w:pPr>
    </w:p>
    <w:p w14:paraId="7D631690" w14:textId="17436E67" w:rsidR="00B34758" w:rsidRPr="005814E6" w:rsidRDefault="003E6D0F" w:rsidP="009C1BA1">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814E6">
        <w:rPr>
          <w:rFonts w:ascii="Palatino Linotype" w:eastAsia="Calibri" w:hAnsi="Palatino Linotype" w:cs="Arial"/>
          <w:color w:val="000000" w:themeColor="text1"/>
        </w:rPr>
        <w:t xml:space="preserve">El </w:t>
      </w:r>
      <w:r w:rsidR="00740BA4" w:rsidRPr="005814E6">
        <w:rPr>
          <w:rFonts w:ascii="Palatino Linotype" w:eastAsia="Calibri" w:hAnsi="Palatino Linotype" w:cs="Arial"/>
          <w:color w:val="000000" w:themeColor="text1"/>
        </w:rPr>
        <w:t xml:space="preserve">medio de impugnación fue presentado a través del </w:t>
      </w:r>
      <w:r w:rsidR="00740BA4" w:rsidRPr="005814E6">
        <w:rPr>
          <w:rFonts w:ascii="Palatino Linotype" w:eastAsia="Calibri" w:hAnsi="Palatino Linotype" w:cs="Arial"/>
          <w:bCs/>
          <w:iCs/>
          <w:color w:val="000000" w:themeColor="text1"/>
        </w:rPr>
        <w:t>SAIMEX</w:t>
      </w:r>
      <w:r w:rsidR="00740BA4" w:rsidRPr="005814E6">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5814E6">
        <w:rPr>
          <w:rFonts w:ascii="Palatino Linotype" w:eastAsia="Calibri" w:hAnsi="Palatino Linotype" w:cs="Arial"/>
          <w:b/>
          <w:color w:val="000000" w:themeColor="text1"/>
        </w:rPr>
        <w:t>SUJETO OBLIGADO</w:t>
      </w:r>
      <w:r w:rsidR="00B60BF4" w:rsidRPr="005814E6">
        <w:rPr>
          <w:rFonts w:ascii="Palatino Linotype" w:eastAsia="Calibri" w:hAnsi="Palatino Linotype" w:cs="Arial"/>
          <w:color w:val="000000" w:themeColor="text1"/>
        </w:rPr>
        <w:t xml:space="preserve"> entregó respuesta el dos</w:t>
      </w:r>
      <w:r w:rsidR="00921375" w:rsidRPr="005814E6">
        <w:rPr>
          <w:rFonts w:ascii="Palatino Linotype" w:eastAsia="Calibri" w:hAnsi="Palatino Linotype" w:cs="Arial"/>
          <w:color w:val="000000" w:themeColor="text1"/>
        </w:rPr>
        <w:t xml:space="preserve"> (</w:t>
      </w:r>
      <w:r w:rsidR="00B60BF4" w:rsidRPr="005814E6">
        <w:rPr>
          <w:rFonts w:ascii="Palatino Linotype" w:eastAsia="Calibri" w:hAnsi="Palatino Linotype" w:cs="Arial"/>
          <w:color w:val="000000" w:themeColor="text1"/>
        </w:rPr>
        <w:t>02</w:t>
      </w:r>
      <w:r w:rsidR="00921375" w:rsidRPr="005814E6">
        <w:rPr>
          <w:rFonts w:ascii="Palatino Linotype" w:eastAsia="Calibri" w:hAnsi="Palatino Linotype" w:cs="Arial"/>
          <w:color w:val="000000" w:themeColor="text1"/>
        </w:rPr>
        <w:t xml:space="preserve">) de </w:t>
      </w:r>
      <w:r w:rsidR="00B60BF4" w:rsidRPr="005814E6">
        <w:rPr>
          <w:rFonts w:ascii="Palatino Linotype" w:eastAsia="Calibri" w:hAnsi="Palatino Linotype" w:cs="Arial"/>
          <w:color w:val="000000" w:themeColor="text1"/>
        </w:rPr>
        <w:lastRenderedPageBreak/>
        <w:t>septiembre</w:t>
      </w:r>
      <w:r w:rsidR="007F372C" w:rsidRPr="005814E6">
        <w:rPr>
          <w:rFonts w:ascii="Palatino Linotype" w:eastAsia="Calibri" w:hAnsi="Palatino Linotype" w:cs="Arial"/>
          <w:color w:val="000000" w:themeColor="text1"/>
        </w:rPr>
        <w:t xml:space="preserve"> </w:t>
      </w:r>
      <w:r w:rsidR="00740BA4" w:rsidRPr="005814E6">
        <w:rPr>
          <w:rFonts w:ascii="Palatino Linotype" w:eastAsia="Calibri" w:hAnsi="Palatino Linotype" w:cs="Arial"/>
          <w:color w:val="000000" w:themeColor="text1"/>
        </w:rPr>
        <w:t>de dos mil veinti</w:t>
      </w:r>
      <w:r w:rsidR="001B32B2" w:rsidRPr="005814E6">
        <w:rPr>
          <w:rFonts w:ascii="Palatino Linotype" w:eastAsia="Calibri" w:hAnsi="Palatino Linotype" w:cs="Arial"/>
          <w:color w:val="000000" w:themeColor="text1"/>
        </w:rPr>
        <w:t>dós</w:t>
      </w:r>
      <w:r w:rsidR="00740BA4" w:rsidRPr="005814E6">
        <w:rPr>
          <w:rFonts w:ascii="Palatino Linotype" w:eastAsia="Calibri" w:hAnsi="Palatino Linotype" w:cs="Arial"/>
          <w:color w:val="000000" w:themeColor="text1"/>
        </w:rPr>
        <w:t>, de tal forma que el plazo para interponer el recu</w:t>
      </w:r>
      <w:r w:rsidR="00CC7DBA" w:rsidRPr="005814E6">
        <w:rPr>
          <w:rFonts w:ascii="Palatino Linotype" w:eastAsia="Calibri" w:hAnsi="Palatino Linotype" w:cs="Arial"/>
          <w:color w:val="000000" w:themeColor="text1"/>
        </w:rPr>
        <w:t>rso de revisión transcurrió del cinco</w:t>
      </w:r>
      <w:r w:rsidR="00CE035D" w:rsidRPr="005814E6">
        <w:rPr>
          <w:rFonts w:ascii="Palatino Linotype" w:eastAsia="Calibri" w:hAnsi="Palatino Linotype" w:cs="Arial"/>
          <w:color w:val="000000" w:themeColor="text1"/>
        </w:rPr>
        <w:t xml:space="preserve"> </w:t>
      </w:r>
      <w:r w:rsidR="00921375" w:rsidRPr="005814E6">
        <w:rPr>
          <w:rFonts w:ascii="Palatino Linotype" w:eastAsia="Calibri" w:hAnsi="Palatino Linotype" w:cs="Arial"/>
          <w:color w:val="000000" w:themeColor="text1"/>
        </w:rPr>
        <w:t>(</w:t>
      </w:r>
      <w:r w:rsidR="00CC7DBA" w:rsidRPr="005814E6">
        <w:rPr>
          <w:rFonts w:ascii="Palatino Linotype" w:eastAsia="Calibri" w:hAnsi="Palatino Linotype" w:cs="Arial"/>
          <w:color w:val="000000" w:themeColor="text1"/>
        </w:rPr>
        <w:t>05</w:t>
      </w:r>
      <w:r w:rsidR="00921375" w:rsidRPr="005814E6">
        <w:rPr>
          <w:rFonts w:ascii="Palatino Linotype" w:eastAsia="Calibri" w:hAnsi="Palatino Linotype" w:cs="Arial"/>
          <w:color w:val="000000" w:themeColor="text1"/>
        </w:rPr>
        <w:t xml:space="preserve">) </w:t>
      </w:r>
      <w:r w:rsidR="00CC7DBA" w:rsidRPr="005814E6">
        <w:rPr>
          <w:rFonts w:ascii="Palatino Linotype" w:eastAsia="Calibri" w:hAnsi="Palatino Linotype" w:cs="Arial"/>
          <w:color w:val="000000" w:themeColor="text1"/>
        </w:rPr>
        <w:t xml:space="preserve">al veintiséis (26) </w:t>
      </w:r>
      <w:r w:rsidR="00E06621" w:rsidRPr="005814E6">
        <w:rPr>
          <w:rFonts w:ascii="Palatino Linotype" w:eastAsia="Calibri" w:hAnsi="Palatino Linotype" w:cs="Arial"/>
          <w:color w:val="000000" w:themeColor="text1"/>
        </w:rPr>
        <w:t>de</w:t>
      </w:r>
      <w:r w:rsidR="00CC7DBA" w:rsidRPr="005814E6">
        <w:rPr>
          <w:rFonts w:ascii="Palatino Linotype" w:eastAsia="Calibri" w:hAnsi="Palatino Linotype" w:cs="Arial"/>
          <w:color w:val="000000" w:themeColor="text1"/>
        </w:rPr>
        <w:t xml:space="preserve"> septiembre</w:t>
      </w:r>
      <w:r w:rsidR="001B32B2" w:rsidRPr="005814E6">
        <w:rPr>
          <w:rFonts w:ascii="Palatino Linotype" w:eastAsia="Calibri" w:hAnsi="Palatino Linotype" w:cs="Arial"/>
          <w:color w:val="000000" w:themeColor="text1"/>
        </w:rPr>
        <w:t xml:space="preserve"> </w:t>
      </w:r>
      <w:r w:rsidR="00921375" w:rsidRPr="005814E6">
        <w:rPr>
          <w:rFonts w:ascii="Palatino Linotype" w:eastAsia="Calibri" w:hAnsi="Palatino Linotype" w:cs="Arial"/>
          <w:color w:val="000000" w:themeColor="text1"/>
        </w:rPr>
        <w:t xml:space="preserve">de dos mil </w:t>
      </w:r>
      <w:r w:rsidR="00AA37A7" w:rsidRPr="005814E6">
        <w:rPr>
          <w:rFonts w:ascii="Palatino Linotype" w:eastAsia="Calibri" w:hAnsi="Palatino Linotype" w:cs="Arial"/>
          <w:color w:val="000000" w:themeColor="text1"/>
        </w:rPr>
        <w:t>veintidós</w:t>
      </w:r>
      <w:r w:rsidR="00CE035D" w:rsidRPr="005814E6">
        <w:rPr>
          <w:rFonts w:ascii="Palatino Linotype" w:eastAsia="Calibri" w:hAnsi="Palatino Linotype" w:cs="Arial"/>
          <w:color w:val="000000" w:themeColor="text1"/>
        </w:rPr>
        <w:t xml:space="preserve">, el recurso de revisión </w:t>
      </w:r>
      <w:r w:rsidR="00E95534" w:rsidRPr="005814E6">
        <w:rPr>
          <w:rFonts w:ascii="Palatino Linotype" w:hAnsi="Palatino Linotype"/>
          <w:color w:val="000000" w:themeColor="text1"/>
        </w:rPr>
        <w:t xml:space="preserve">fue interpuesto el </w:t>
      </w:r>
      <w:r w:rsidR="00CC7DBA" w:rsidRPr="005814E6">
        <w:rPr>
          <w:rFonts w:ascii="Palatino Linotype" w:hAnsi="Palatino Linotype"/>
          <w:color w:val="000000" w:themeColor="text1"/>
        </w:rPr>
        <w:t>veinte</w:t>
      </w:r>
      <w:r w:rsidR="00CE035D" w:rsidRPr="005814E6">
        <w:rPr>
          <w:rFonts w:ascii="Palatino Linotype" w:hAnsi="Palatino Linotype"/>
          <w:color w:val="000000" w:themeColor="text1"/>
        </w:rPr>
        <w:t xml:space="preserve"> </w:t>
      </w:r>
      <w:r w:rsidR="00921375" w:rsidRPr="005814E6">
        <w:rPr>
          <w:rFonts w:ascii="Palatino Linotype" w:hAnsi="Palatino Linotype"/>
          <w:color w:val="000000" w:themeColor="text1"/>
        </w:rPr>
        <w:t>(</w:t>
      </w:r>
      <w:r w:rsidR="00CC7DBA" w:rsidRPr="005814E6">
        <w:rPr>
          <w:rFonts w:ascii="Palatino Linotype" w:hAnsi="Palatino Linotype"/>
          <w:color w:val="000000" w:themeColor="text1"/>
        </w:rPr>
        <w:t xml:space="preserve">20) de septiembre </w:t>
      </w:r>
      <w:r w:rsidR="00061A86" w:rsidRPr="005814E6">
        <w:rPr>
          <w:rFonts w:ascii="Palatino Linotype" w:hAnsi="Palatino Linotype"/>
          <w:color w:val="000000" w:themeColor="text1"/>
        </w:rPr>
        <w:t>de dos mil veintidós</w:t>
      </w:r>
      <w:r w:rsidR="00E95534" w:rsidRPr="005814E6">
        <w:rPr>
          <w:rFonts w:ascii="Palatino Linotype" w:hAnsi="Palatino Linotype"/>
          <w:color w:val="000000" w:themeColor="text1"/>
        </w:rPr>
        <w:t>, éste</w:t>
      </w:r>
      <w:r w:rsidR="00E95534" w:rsidRPr="005814E6">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5814E6">
        <w:rPr>
          <w:rFonts w:ascii="Palatino Linotype" w:hAnsi="Palatino Linotype" w:cs="Arial"/>
          <w:b/>
          <w:color w:val="000000" w:themeColor="text1"/>
        </w:rPr>
        <w:t xml:space="preserve"> </w:t>
      </w:r>
      <w:r w:rsidR="00E95534" w:rsidRPr="005814E6">
        <w:rPr>
          <w:rFonts w:ascii="Palatino Linotype" w:hAnsi="Palatino Linotype" w:cs="Arial"/>
          <w:color w:val="000000" w:themeColor="text1"/>
        </w:rPr>
        <w:t>vigente.</w:t>
      </w:r>
    </w:p>
    <w:p w14:paraId="4ABCAF2D" w14:textId="77777777" w:rsidR="00EB2301" w:rsidRPr="005814E6" w:rsidRDefault="00EB2301" w:rsidP="009C1BA1">
      <w:pPr>
        <w:numPr>
          <w:ilvl w:val="0"/>
          <w:numId w:val="1"/>
        </w:numPr>
        <w:tabs>
          <w:tab w:val="left" w:pos="284"/>
        </w:tabs>
        <w:spacing w:before="240" w:after="240" w:line="360" w:lineRule="auto"/>
        <w:ind w:right="49"/>
        <w:contextualSpacing/>
        <w:jc w:val="both"/>
        <w:rPr>
          <w:rFonts w:ascii="Palatino Linotype" w:hAnsi="Palatino Linotype" w:cs="Arial"/>
          <w:b/>
          <w:lang w:val="es-ES_tradnl"/>
        </w:rPr>
      </w:pPr>
      <w:r w:rsidRPr="005814E6">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5661DD9" w14:textId="2CDF4EE3" w:rsidR="00540208" w:rsidRPr="005814E6" w:rsidRDefault="00273D1A" w:rsidP="009C1BA1">
      <w:pPr>
        <w:pStyle w:val="Ttulo2"/>
        <w:spacing w:before="0" w:line="360" w:lineRule="auto"/>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5814E6">
        <w:rPr>
          <w:rFonts w:ascii="Palatino Linotype" w:hAnsi="Palatino Linotype"/>
          <w:b/>
          <w:color w:val="000000" w:themeColor="text1"/>
          <w:sz w:val="24"/>
          <w:szCs w:val="24"/>
        </w:rPr>
        <w:t>TERCERO</w:t>
      </w:r>
      <w:r w:rsidR="00C50A2B" w:rsidRPr="005814E6">
        <w:rPr>
          <w:rFonts w:ascii="Palatino Linotype" w:hAnsi="Palatino Linotype"/>
          <w:b/>
          <w:color w:val="000000" w:themeColor="text1"/>
          <w:sz w:val="24"/>
          <w:szCs w:val="24"/>
        </w:rPr>
        <w:t>. De</w:t>
      </w:r>
      <w:r w:rsidR="00AD76A1" w:rsidRPr="005814E6">
        <w:rPr>
          <w:rFonts w:ascii="Palatino Linotype" w:hAnsi="Palatino Linotype"/>
          <w:b/>
          <w:color w:val="000000" w:themeColor="text1"/>
          <w:sz w:val="24"/>
          <w:szCs w:val="24"/>
        </w:rPr>
        <w:t xml:space="preserve">l planteamiento de la </w:t>
      </w:r>
      <w:r w:rsidR="00AD76A1" w:rsidRPr="005814E6">
        <w:rPr>
          <w:rFonts w:ascii="Palatino Linotype" w:hAnsi="Palatino Linotype"/>
          <w:b/>
          <w:i/>
          <w:color w:val="000000" w:themeColor="text1"/>
          <w:sz w:val="24"/>
          <w:szCs w:val="24"/>
        </w:rPr>
        <w:t>Litis</w:t>
      </w:r>
      <w:r w:rsidR="00C50A2B" w:rsidRPr="005814E6">
        <w:rPr>
          <w:rFonts w:ascii="Palatino Linotype" w:hAnsi="Palatino Linotype"/>
          <w:b/>
          <w:color w:val="000000" w:themeColor="text1"/>
          <w:sz w:val="24"/>
          <w:szCs w:val="24"/>
        </w:rPr>
        <w:t>.</w:t>
      </w:r>
      <w:bookmarkEnd w:id="12"/>
      <w:bookmarkEnd w:id="13"/>
      <w:bookmarkEnd w:id="14"/>
    </w:p>
    <w:p w14:paraId="4231B8D5" w14:textId="77777777" w:rsidR="00540208" w:rsidRPr="005814E6" w:rsidRDefault="00540208" w:rsidP="009C1BA1">
      <w:pPr>
        <w:spacing w:line="360" w:lineRule="auto"/>
        <w:rPr>
          <w:rFonts w:ascii="Palatino Linotype" w:hAnsi="Palatino Linotype"/>
          <w:color w:val="000000" w:themeColor="text1"/>
          <w:lang w:eastAsia="en-US"/>
        </w:rPr>
      </w:pPr>
    </w:p>
    <w:bookmarkEnd w:id="15"/>
    <w:bookmarkEnd w:id="16"/>
    <w:p w14:paraId="579F4C02" w14:textId="717C2F20" w:rsidR="00434EDE" w:rsidRPr="005814E6" w:rsidRDefault="00CE035D" w:rsidP="009C1BA1">
      <w:pPr>
        <w:pStyle w:val="Prrafodelista"/>
        <w:numPr>
          <w:ilvl w:val="0"/>
          <w:numId w:val="1"/>
        </w:numPr>
        <w:tabs>
          <w:tab w:val="left" w:pos="426"/>
        </w:tabs>
        <w:spacing w:line="360" w:lineRule="auto"/>
        <w:ind w:right="49"/>
        <w:jc w:val="both"/>
        <w:rPr>
          <w:rFonts w:ascii="Palatino Linotype" w:eastAsia="Times New Roman" w:hAnsi="Palatino Linotype" w:cs="Times New Roman"/>
          <w:lang w:eastAsia="es-MX"/>
        </w:rPr>
      </w:pPr>
      <w:r w:rsidRPr="005814E6">
        <w:rPr>
          <w:rFonts w:ascii="Palatino Linotype" w:hAnsi="Palatino Linotype" w:cs="Arial"/>
          <w:color w:val="000000" w:themeColor="text1"/>
        </w:rPr>
        <w:t>El Recurrente solicitó</w:t>
      </w:r>
      <w:r w:rsidR="001B32B2" w:rsidRPr="005814E6">
        <w:rPr>
          <w:rFonts w:ascii="Palatino Linotype" w:hAnsi="Palatino Linotype" w:cs="Arial"/>
          <w:color w:val="000000" w:themeColor="text1"/>
        </w:rPr>
        <w:t xml:space="preserve"> </w:t>
      </w:r>
      <w:r w:rsidR="00434EDE" w:rsidRPr="005814E6">
        <w:rPr>
          <w:rFonts w:ascii="Palatino Linotype" w:hAnsi="Palatino Linotype" w:cs="Arial"/>
          <w:color w:val="000000" w:themeColor="text1"/>
        </w:rPr>
        <w:t xml:space="preserve">las </w:t>
      </w:r>
      <w:r w:rsidR="00434EDE" w:rsidRPr="005814E6">
        <w:rPr>
          <w:rFonts w:ascii="Palatino Linotype" w:eastAsia="Times New Roman" w:hAnsi="Palatino Linotype" w:cs="Times New Roman"/>
          <w:lang w:eastAsia="es-MX"/>
        </w:rPr>
        <w:t xml:space="preserve"> nóminas</w:t>
      </w:r>
      <w:r w:rsidR="008E6480" w:rsidRPr="005814E6">
        <w:rPr>
          <w:rFonts w:ascii="Palatino Linotype" w:eastAsia="Times New Roman" w:hAnsi="Palatino Linotype" w:cs="Times New Roman"/>
          <w:lang w:eastAsia="es-MX"/>
        </w:rPr>
        <w:t xml:space="preserve"> completas de todos los servidores públicos,  enero a agosto de dos mil veintidós. </w:t>
      </w:r>
    </w:p>
    <w:p w14:paraId="42C32636" w14:textId="539DAFCC" w:rsidR="00DD5654" w:rsidRPr="005814E6" w:rsidRDefault="00DD5654" w:rsidP="009C1BA1">
      <w:pPr>
        <w:spacing w:line="360" w:lineRule="auto"/>
        <w:ind w:right="616"/>
        <w:jc w:val="both"/>
        <w:rPr>
          <w:rFonts w:ascii="Palatino Linotype" w:hAnsi="Palatino Linotype" w:cs="Arial"/>
          <w:color w:val="000000" w:themeColor="text1"/>
        </w:rPr>
      </w:pPr>
    </w:p>
    <w:p w14:paraId="4CDA43D6" w14:textId="5DC52813" w:rsidR="00E777E8" w:rsidRPr="005814E6" w:rsidRDefault="00B66585" w:rsidP="009C1BA1">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814E6">
        <w:rPr>
          <w:rFonts w:ascii="Palatino Linotype" w:hAnsi="Palatino Linotype" w:cs="Arial"/>
          <w:color w:val="000000" w:themeColor="text1"/>
        </w:rPr>
        <w:t>El Sujeto Obligado</w:t>
      </w:r>
      <w:r w:rsidR="005946F4" w:rsidRPr="005814E6">
        <w:rPr>
          <w:rFonts w:ascii="Palatino Linotype" w:hAnsi="Palatino Linotype" w:cs="Arial"/>
          <w:color w:val="000000" w:themeColor="text1"/>
        </w:rPr>
        <w:t xml:space="preserve"> </w:t>
      </w:r>
      <w:r w:rsidR="00E06621" w:rsidRPr="005814E6">
        <w:rPr>
          <w:rFonts w:ascii="Palatino Linotype" w:hAnsi="Palatino Linotype" w:cs="Arial"/>
          <w:color w:val="000000" w:themeColor="text1"/>
        </w:rPr>
        <w:t>refirió</w:t>
      </w:r>
      <w:r w:rsidR="00356086" w:rsidRPr="005814E6">
        <w:rPr>
          <w:rFonts w:ascii="Palatino Linotype" w:hAnsi="Palatino Linotype" w:cs="Arial"/>
          <w:color w:val="000000" w:themeColor="text1"/>
        </w:rPr>
        <w:t xml:space="preserve"> que </w:t>
      </w:r>
      <w:r w:rsidR="008E6480" w:rsidRPr="005814E6">
        <w:rPr>
          <w:rFonts w:ascii="Palatino Linotype" w:hAnsi="Palatino Linotype" w:cs="Arial"/>
          <w:color w:val="000000" w:themeColor="text1"/>
        </w:rPr>
        <w:t xml:space="preserve">la información solicitada </w:t>
      </w:r>
      <w:r w:rsidR="00356086" w:rsidRPr="005814E6">
        <w:rPr>
          <w:rFonts w:ascii="Palatino Linotype" w:hAnsi="Palatino Linotype" w:cs="Arial"/>
          <w:color w:val="000000" w:themeColor="text1"/>
        </w:rPr>
        <w:t xml:space="preserve">se encuentran </w:t>
      </w:r>
      <w:r w:rsidR="008E6480" w:rsidRPr="005814E6">
        <w:rPr>
          <w:rFonts w:ascii="Palatino Linotype" w:hAnsi="Palatino Linotype" w:cs="Arial"/>
          <w:color w:val="000000" w:themeColor="text1"/>
        </w:rPr>
        <w:t>disponibles para su consulta en la Unidad de Transparencia con dirección en calle Gustavo  A. Vicencio, #10, planta alta, Auditorio Municipal, Xonacatlán, Estado de México</w:t>
      </w:r>
      <w:r w:rsidR="00BB73A2" w:rsidRPr="005814E6">
        <w:rPr>
          <w:rFonts w:ascii="Palatino Linotype" w:hAnsi="Palatino Linotype" w:cs="Arial"/>
          <w:color w:val="000000" w:themeColor="text1"/>
        </w:rPr>
        <w:t xml:space="preserve">. Donde le atenderá el Titular de la Unidad de Transparencia Nadab Arena Sosa. En un horario de 9:00 hrs. A 17:00 hrs. Del 1 al 9 de septiembre del presente año. Lo anterior en relación a que son 300 trabajadores, al solicitarse 16 quincenas, da un total aproximado de 3900 Hojas. </w:t>
      </w:r>
    </w:p>
    <w:p w14:paraId="28B8FEFD" w14:textId="77777777" w:rsidR="006F0FB5" w:rsidRPr="005814E6" w:rsidRDefault="006F0FB5" w:rsidP="009C1BA1">
      <w:pPr>
        <w:pStyle w:val="Prrafodelista"/>
        <w:tabs>
          <w:tab w:val="left" w:pos="426"/>
        </w:tabs>
        <w:spacing w:line="360" w:lineRule="auto"/>
        <w:ind w:left="0" w:right="49"/>
        <w:jc w:val="both"/>
        <w:rPr>
          <w:rFonts w:ascii="Palatino Linotype" w:hAnsi="Palatino Linotype" w:cs="Arial"/>
          <w:color w:val="000000" w:themeColor="text1"/>
        </w:rPr>
      </w:pPr>
    </w:p>
    <w:p w14:paraId="1C5AB6B5" w14:textId="65994924" w:rsidR="009F1566" w:rsidRPr="005814E6" w:rsidRDefault="00BC4307" w:rsidP="009C1BA1">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814E6">
        <w:rPr>
          <w:rFonts w:ascii="Palatino Linotype" w:hAnsi="Palatino Linotype" w:cs="Arial"/>
          <w:color w:val="000000" w:themeColor="text1"/>
        </w:rPr>
        <w:lastRenderedPageBreak/>
        <w:t xml:space="preserve">Por lo anterior, la </w:t>
      </w:r>
      <w:r w:rsidRPr="005814E6">
        <w:rPr>
          <w:rFonts w:ascii="Palatino Linotype" w:hAnsi="Palatino Linotype" w:cs="Arial"/>
          <w:i/>
          <w:color w:val="000000" w:themeColor="text1"/>
        </w:rPr>
        <w:t>Litis</w:t>
      </w:r>
      <w:r w:rsidRPr="005814E6">
        <w:rPr>
          <w:rFonts w:ascii="Palatino Linotype" w:hAnsi="Palatino Linotype" w:cs="Arial"/>
          <w:color w:val="000000" w:themeColor="text1"/>
        </w:rPr>
        <w:t xml:space="preserve"> a resolver en el presente recurso se circunscribe en determinar si</w:t>
      </w:r>
      <w:r w:rsidR="002C6561" w:rsidRPr="005814E6">
        <w:rPr>
          <w:rFonts w:ascii="Palatino Linotype" w:hAnsi="Palatino Linotype" w:cs="Arial"/>
          <w:color w:val="000000" w:themeColor="text1"/>
        </w:rPr>
        <w:t xml:space="preserve"> </w:t>
      </w:r>
      <w:r w:rsidR="004B0EB6" w:rsidRPr="005814E6">
        <w:rPr>
          <w:rFonts w:ascii="Palatino Linotype" w:hAnsi="Palatino Linotype" w:cs="Arial"/>
          <w:color w:val="000000" w:themeColor="text1"/>
        </w:rPr>
        <w:t>la respuesta del</w:t>
      </w:r>
      <w:r w:rsidR="002C6561" w:rsidRPr="005814E6">
        <w:rPr>
          <w:rFonts w:ascii="Palatino Linotype" w:hAnsi="Palatino Linotype" w:cs="Arial"/>
          <w:color w:val="000000" w:themeColor="text1"/>
        </w:rPr>
        <w:t xml:space="preserve"> </w:t>
      </w:r>
      <w:r w:rsidR="002C6561" w:rsidRPr="005814E6">
        <w:rPr>
          <w:rFonts w:ascii="Palatino Linotype" w:hAnsi="Palatino Linotype" w:cs="Arial"/>
          <w:b/>
          <w:bCs/>
          <w:color w:val="000000" w:themeColor="text1"/>
        </w:rPr>
        <w:t>SUJETO OBLIGADO</w:t>
      </w:r>
      <w:r w:rsidR="002C6561" w:rsidRPr="005814E6">
        <w:rPr>
          <w:rFonts w:ascii="Palatino Linotype" w:hAnsi="Palatino Linotype" w:cs="Arial"/>
          <w:color w:val="000000" w:themeColor="text1"/>
        </w:rPr>
        <w:t xml:space="preserve"> </w:t>
      </w:r>
      <w:r w:rsidR="004B0EB6" w:rsidRPr="005814E6">
        <w:rPr>
          <w:rFonts w:ascii="Palatino Linotype" w:hAnsi="Palatino Linotype" w:cs="Arial"/>
          <w:color w:val="000000" w:themeColor="text1"/>
        </w:rPr>
        <w:t xml:space="preserve">colma el derecho de acceso a la información ejercido por el </w:t>
      </w:r>
      <w:r w:rsidR="004B0EB6" w:rsidRPr="005814E6">
        <w:rPr>
          <w:rFonts w:ascii="Palatino Linotype" w:hAnsi="Palatino Linotype" w:cs="Arial"/>
          <w:b/>
          <w:bCs/>
          <w:color w:val="000000" w:themeColor="text1"/>
        </w:rPr>
        <w:t>RECURRENTE</w:t>
      </w:r>
      <w:r w:rsidR="002C6561" w:rsidRPr="005814E6">
        <w:rPr>
          <w:rFonts w:ascii="Palatino Linotype" w:hAnsi="Palatino Linotype" w:cs="Arial"/>
          <w:color w:val="000000" w:themeColor="text1"/>
        </w:rPr>
        <w:t>; o si, por el contrario, se</w:t>
      </w:r>
      <w:r w:rsidR="00E32652" w:rsidRPr="005814E6">
        <w:rPr>
          <w:rFonts w:ascii="Palatino Linotype" w:hAnsi="Palatino Linotype" w:cs="Arial"/>
          <w:color w:val="000000" w:themeColor="text1"/>
        </w:rPr>
        <w:t xml:space="preserve"> </w:t>
      </w:r>
      <w:r w:rsidR="0028248C" w:rsidRPr="005814E6">
        <w:rPr>
          <w:rFonts w:ascii="Palatino Linotype" w:hAnsi="Palatino Linotype"/>
          <w:color w:val="000000" w:themeColor="text1"/>
        </w:rPr>
        <w:t>actualiza la causal de procedencia</w:t>
      </w:r>
      <w:r w:rsidR="00E66A80" w:rsidRPr="005814E6">
        <w:rPr>
          <w:rFonts w:ascii="Palatino Linotype" w:hAnsi="Palatino Linotype" w:cs="Arial"/>
          <w:color w:val="000000" w:themeColor="text1"/>
        </w:rPr>
        <w:t xml:space="preserve"> del recurso de revisión establecida</w:t>
      </w:r>
      <w:r w:rsidR="00A42161" w:rsidRPr="005814E6">
        <w:rPr>
          <w:rFonts w:ascii="Palatino Linotype" w:hAnsi="Palatino Linotype" w:cs="Arial"/>
          <w:color w:val="000000" w:themeColor="text1"/>
        </w:rPr>
        <w:t xml:space="preserve"> en la fracci</w:t>
      </w:r>
      <w:r w:rsidR="00765786" w:rsidRPr="005814E6">
        <w:rPr>
          <w:rFonts w:ascii="Palatino Linotype" w:hAnsi="Palatino Linotype" w:cs="Arial"/>
          <w:color w:val="000000" w:themeColor="text1"/>
        </w:rPr>
        <w:t>ón</w:t>
      </w:r>
      <w:r w:rsidR="00A42161" w:rsidRPr="005814E6">
        <w:rPr>
          <w:rFonts w:ascii="Palatino Linotype" w:hAnsi="Palatino Linotype" w:cs="Arial"/>
          <w:color w:val="000000" w:themeColor="text1"/>
        </w:rPr>
        <w:t xml:space="preserve"> </w:t>
      </w:r>
      <w:r w:rsidR="00765786" w:rsidRPr="005814E6">
        <w:rPr>
          <w:rFonts w:ascii="Palatino Linotype" w:hAnsi="Palatino Linotype" w:cs="Arial"/>
          <w:color w:val="000000" w:themeColor="text1"/>
        </w:rPr>
        <w:t>V</w:t>
      </w:r>
      <w:r w:rsidR="00E66A80" w:rsidRPr="005814E6">
        <w:rPr>
          <w:rFonts w:ascii="Palatino Linotype" w:hAnsi="Palatino Linotype" w:cs="Arial"/>
          <w:color w:val="000000" w:themeColor="text1"/>
        </w:rPr>
        <w:t xml:space="preserve"> </w:t>
      </w:r>
      <w:r w:rsidR="00A42161" w:rsidRPr="005814E6">
        <w:rPr>
          <w:rFonts w:ascii="Palatino Linotype" w:hAnsi="Palatino Linotype" w:cs="Arial"/>
          <w:color w:val="000000" w:themeColor="text1"/>
        </w:rPr>
        <w:t>de</w:t>
      </w:r>
      <w:r w:rsidR="00E66A80" w:rsidRPr="005814E6">
        <w:rPr>
          <w:rFonts w:ascii="Palatino Linotype" w:hAnsi="Palatino Linotype" w:cs="Arial"/>
          <w:color w:val="000000" w:themeColor="text1"/>
        </w:rPr>
        <w:t>l artículo 179</w:t>
      </w:r>
      <w:r w:rsidR="008E4483" w:rsidRPr="005814E6">
        <w:rPr>
          <w:rFonts w:ascii="Palatino Linotype" w:hAnsi="Palatino Linotype" w:cs="Arial"/>
          <w:color w:val="000000" w:themeColor="text1"/>
        </w:rPr>
        <w:t xml:space="preserve"> </w:t>
      </w:r>
      <w:r w:rsidR="00E66A80" w:rsidRPr="005814E6">
        <w:rPr>
          <w:rFonts w:ascii="Palatino Linotype" w:hAnsi="Palatino Linotype" w:cs="Arial"/>
          <w:color w:val="000000" w:themeColor="text1"/>
        </w:rPr>
        <w:t xml:space="preserve">de la Ley de Transparencia y Acceso a la Información Pública del Estado de México y Municipios, </w:t>
      </w:r>
      <w:r w:rsidR="004364EE" w:rsidRPr="005814E6">
        <w:rPr>
          <w:rFonts w:ascii="Palatino Linotype" w:hAnsi="Palatino Linotype" w:cs="Arial"/>
          <w:color w:val="000000" w:themeColor="text1"/>
        </w:rPr>
        <w:t>misma</w:t>
      </w:r>
      <w:r w:rsidR="00C51671" w:rsidRPr="005814E6">
        <w:rPr>
          <w:rFonts w:ascii="Palatino Linotype" w:hAnsi="Palatino Linotype" w:cs="Arial"/>
          <w:color w:val="000000" w:themeColor="text1"/>
        </w:rPr>
        <w:t xml:space="preserve"> </w:t>
      </w:r>
      <w:r w:rsidR="00E66A80" w:rsidRPr="005814E6">
        <w:rPr>
          <w:rFonts w:ascii="Palatino Linotype" w:hAnsi="Palatino Linotype" w:cs="Arial"/>
          <w:color w:val="000000" w:themeColor="text1"/>
        </w:rPr>
        <w:t>que se transcribe a continuación:</w:t>
      </w:r>
    </w:p>
    <w:p w14:paraId="0F0C773B" w14:textId="77777777" w:rsidR="005946F4" w:rsidRPr="005814E6" w:rsidRDefault="005946F4" w:rsidP="009C1BA1">
      <w:pPr>
        <w:pStyle w:val="Prrafodelista"/>
        <w:spacing w:line="360" w:lineRule="auto"/>
        <w:rPr>
          <w:rFonts w:ascii="Palatino Linotype" w:hAnsi="Palatino Linotype" w:cs="Arial"/>
          <w:color w:val="000000" w:themeColor="text1"/>
        </w:rPr>
      </w:pPr>
    </w:p>
    <w:p w14:paraId="31379DA7" w14:textId="77777777" w:rsidR="005946F4" w:rsidRPr="005814E6" w:rsidRDefault="005946F4" w:rsidP="009C1BA1">
      <w:pPr>
        <w:tabs>
          <w:tab w:val="left" w:pos="426"/>
        </w:tabs>
        <w:spacing w:line="360" w:lineRule="auto"/>
        <w:ind w:left="567" w:right="616"/>
        <w:jc w:val="both"/>
        <w:rPr>
          <w:rFonts w:ascii="Palatino Linotype" w:hAnsi="Palatino Linotype"/>
          <w:i/>
          <w:iCs/>
        </w:rPr>
      </w:pPr>
      <w:r w:rsidRPr="005814E6">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51980C9D" w14:textId="77777777" w:rsidR="00356086" w:rsidRPr="005814E6" w:rsidRDefault="00356086" w:rsidP="009C1BA1">
      <w:pPr>
        <w:tabs>
          <w:tab w:val="left" w:pos="426"/>
        </w:tabs>
        <w:spacing w:line="360" w:lineRule="auto"/>
        <w:ind w:left="567" w:right="616"/>
        <w:jc w:val="both"/>
        <w:rPr>
          <w:rFonts w:ascii="Palatino Linotype" w:hAnsi="Palatino Linotype"/>
          <w:i/>
          <w:iCs/>
        </w:rPr>
      </w:pPr>
    </w:p>
    <w:p w14:paraId="59166F0A" w14:textId="3849BDA5" w:rsidR="00B72CE3" w:rsidRPr="005814E6" w:rsidRDefault="00356086" w:rsidP="009C1BA1">
      <w:pPr>
        <w:tabs>
          <w:tab w:val="left" w:pos="426"/>
        </w:tabs>
        <w:spacing w:line="360" w:lineRule="auto"/>
        <w:ind w:left="567" w:right="616"/>
        <w:jc w:val="both"/>
        <w:rPr>
          <w:rFonts w:ascii="Palatino Linotype" w:hAnsi="Palatino Linotype"/>
          <w:i/>
        </w:rPr>
      </w:pPr>
      <w:r w:rsidRPr="005814E6">
        <w:rPr>
          <w:rFonts w:ascii="Palatino Linotype" w:hAnsi="Palatino Linotype"/>
          <w:i/>
        </w:rPr>
        <w:t>I. La negativa a la información solicitada;</w:t>
      </w:r>
    </w:p>
    <w:p w14:paraId="7FFD23FA" w14:textId="33EECA3E" w:rsidR="00356086" w:rsidRPr="005814E6" w:rsidRDefault="00356086" w:rsidP="009C1BA1">
      <w:pPr>
        <w:tabs>
          <w:tab w:val="left" w:pos="426"/>
        </w:tabs>
        <w:spacing w:line="360" w:lineRule="auto"/>
        <w:ind w:left="567" w:right="616"/>
        <w:jc w:val="both"/>
        <w:rPr>
          <w:rFonts w:ascii="Palatino Linotype" w:hAnsi="Palatino Linotype"/>
          <w:i/>
        </w:rPr>
      </w:pPr>
      <w:r w:rsidRPr="005814E6">
        <w:rPr>
          <w:rFonts w:ascii="Palatino Linotype" w:hAnsi="Palatino Linotype"/>
          <w:i/>
        </w:rPr>
        <w:t>…</w:t>
      </w:r>
    </w:p>
    <w:p w14:paraId="26AD5E23" w14:textId="77777777" w:rsidR="008E4483" w:rsidRPr="005814E6" w:rsidRDefault="008E4483" w:rsidP="009C1BA1">
      <w:pPr>
        <w:pStyle w:val="Prrafodelista"/>
        <w:spacing w:line="360" w:lineRule="auto"/>
        <w:rPr>
          <w:rFonts w:ascii="Palatino Linotype" w:hAnsi="Palatino Linotype" w:cs="Arial"/>
          <w:color w:val="000000" w:themeColor="text1"/>
        </w:rPr>
      </w:pPr>
    </w:p>
    <w:p w14:paraId="5CEC2F48" w14:textId="1B05DC04" w:rsidR="00EF014A" w:rsidRPr="005814E6" w:rsidRDefault="00273D1A" w:rsidP="009C1BA1">
      <w:pPr>
        <w:pStyle w:val="Ttulo2"/>
        <w:tabs>
          <w:tab w:val="left" w:pos="426"/>
        </w:tabs>
        <w:spacing w:line="360" w:lineRule="auto"/>
        <w:rPr>
          <w:rFonts w:ascii="Palatino Linotype" w:hAnsi="Palatino Linotype" w:cs="Arial"/>
          <w:b/>
          <w:color w:val="000000" w:themeColor="text1"/>
          <w:sz w:val="24"/>
          <w:szCs w:val="24"/>
        </w:rPr>
      </w:pPr>
      <w:bookmarkStart w:id="22" w:name="_Toc87456489"/>
      <w:r w:rsidRPr="005814E6">
        <w:rPr>
          <w:rFonts w:ascii="Palatino Linotype" w:hAnsi="Palatino Linotype" w:cs="Arial"/>
          <w:b/>
          <w:color w:val="000000" w:themeColor="text1"/>
          <w:sz w:val="24"/>
          <w:szCs w:val="24"/>
        </w:rPr>
        <w:t>CUARTO</w:t>
      </w:r>
      <w:r w:rsidR="00EF014A" w:rsidRPr="005814E6">
        <w:rPr>
          <w:rFonts w:ascii="Palatino Linotype" w:hAnsi="Palatino Linotype" w:cs="Arial"/>
          <w:b/>
          <w:color w:val="000000" w:themeColor="text1"/>
          <w:sz w:val="24"/>
          <w:szCs w:val="24"/>
        </w:rPr>
        <w:t>. Estudio y Resolución del asunto.</w:t>
      </w:r>
      <w:bookmarkEnd w:id="22"/>
    </w:p>
    <w:p w14:paraId="6E979250" w14:textId="2A34D6B5" w:rsidR="00A55D2B" w:rsidRPr="005814E6" w:rsidRDefault="00A55D2B" w:rsidP="009C1BA1">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5814E6" w:rsidRDefault="00DA2D95" w:rsidP="009C1BA1">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5814E6">
        <w:rPr>
          <w:rFonts w:ascii="Palatino Linotype" w:hAnsi="Palatino Linotype"/>
          <w:b/>
          <w:bCs/>
          <w:color w:val="000000" w:themeColor="text1"/>
        </w:rPr>
        <w:t xml:space="preserve">I. De la </w:t>
      </w:r>
      <w:r w:rsidR="00167813" w:rsidRPr="005814E6">
        <w:rPr>
          <w:rFonts w:ascii="Palatino Linotype" w:hAnsi="Palatino Linotype"/>
          <w:b/>
          <w:bCs/>
          <w:color w:val="000000" w:themeColor="text1"/>
        </w:rPr>
        <w:t>atención</w:t>
      </w:r>
      <w:r w:rsidR="00D00269" w:rsidRPr="005814E6">
        <w:rPr>
          <w:rFonts w:ascii="Palatino Linotype" w:hAnsi="Palatino Linotype"/>
          <w:b/>
          <w:bCs/>
          <w:color w:val="000000" w:themeColor="text1"/>
        </w:rPr>
        <w:t xml:space="preserve"> a la solicitud de información</w:t>
      </w:r>
      <w:r w:rsidRPr="005814E6">
        <w:rPr>
          <w:rFonts w:ascii="Palatino Linotype" w:hAnsi="Palatino Linotype"/>
          <w:b/>
          <w:bCs/>
          <w:color w:val="000000" w:themeColor="text1"/>
        </w:rPr>
        <w:t>.</w:t>
      </w:r>
      <w:bookmarkEnd w:id="25"/>
    </w:p>
    <w:p w14:paraId="7178C08C" w14:textId="77777777" w:rsidR="008E4483" w:rsidRPr="005814E6" w:rsidRDefault="008E4483" w:rsidP="009C1BA1">
      <w:pPr>
        <w:numPr>
          <w:ilvl w:val="0"/>
          <w:numId w:val="1"/>
        </w:numPr>
        <w:spacing w:line="360" w:lineRule="auto"/>
        <w:ind w:right="34"/>
        <w:contextualSpacing/>
        <w:jc w:val="both"/>
        <w:rPr>
          <w:rFonts w:ascii="Palatino Linotype" w:eastAsia="MS Mincho" w:hAnsi="Palatino Linotype" w:cs="Arial"/>
        </w:rPr>
      </w:pPr>
      <w:r w:rsidRPr="005814E6">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5814E6">
        <w:rPr>
          <w:rFonts w:ascii="Palatino Linotype" w:hAnsi="Palatino Linotype" w:cs="Arial"/>
          <w:color w:val="000000"/>
        </w:rPr>
        <w:t xml:space="preserve"> </w:t>
      </w:r>
      <w:r w:rsidRPr="005814E6">
        <w:rPr>
          <w:rFonts w:ascii="Palatino Linotype" w:hAnsi="Palatino Linotype" w:cs="Arial"/>
          <w:b/>
          <w:color w:val="000000"/>
        </w:rPr>
        <w:t>SUJETO OBLIGADO</w:t>
      </w:r>
      <w:r w:rsidRPr="005814E6">
        <w:rPr>
          <w:rFonts w:ascii="Palatino Linotype" w:hAnsi="Palatino Linotype" w:cs="Arial"/>
          <w:color w:val="000000"/>
        </w:rPr>
        <w:t xml:space="preserve"> debe ser cuidadoso del debido cumplimiento de las obligaciones constitucionales que se le imponen, en consecuencia, a todas las autoridades, en el </w:t>
      </w:r>
      <w:r w:rsidRPr="005814E6">
        <w:rPr>
          <w:rFonts w:ascii="Palatino Linotype" w:hAnsi="Palatino Linotype" w:cs="Arial"/>
          <w:color w:val="000000"/>
        </w:rPr>
        <w:lastRenderedPageBreak/>
        <w:t xml:space="preserve">ámbito de su competencia, según lo dispone el tercer párrafo del artículo primero de la </w:t>
      </w:r>
      <w:r w:rsidRPr="005814E6">
        <w:rPr>
          <w:rFonts w:ascii="Palatino Linotype" w:hAnsi="Palatino Linotype" w:cs="Arial"/>
          <w:b/>
          <w:color w:val="000000"/>
        </w:rPr>
        <w:t xml:space="preserve">Constitución Política de los Estados Unidos Mexicanos </w:t>
      </w:r>
      <w:r w:rsidRPr="005814E6">
        <w:rPr>
          <w:rFonts w:ascii="Palatino Linotype" w:hAnsi="Palatino Linotype" w:cs="Arial"/>
          <w:color w:val="000000"/>
        </w:rPr>
        <w:t xml:space="preserve">al señalar la obligación de “promover, </w:t>
      </w:r>
      <w:r w:rsidRPr="005814E6">
        <w:rPr>
          <w:rFonts w:ascii="Palatino Linotype" w:hAnsi="Palatino Linotype" w:cs="Arial"/>
          <w:b/>
          <w:color w:val="000000"/>
        </w:rPr>
        <w:t>respetar</w:t>
      </w:r>
      <w:r w:rsidRPr="005814E6">
        <w:rPr>
          <w:rFonts w:ascii="Palatino Linotype" w:hAnsi="Palatino Linotype" w:cs="Arial"/>
          <w:color w:val="000000"/>
        </w:rPr>
        <w:t xml:space="preserve">, proteger y </w:t>
      </w:r>
      <w:r w:rsidRPr="005814E6">
        <w:rPr>
          <w:rFonts w:ascii="Palatino Linotype" w:hAnsi="Palatino Linotype" w:cs="Arial"/>
          <w:b/>
          <w:color w:val="000000"/>
        </w:rPr>
        <w:t>garantizar</w:t>
      </w:r>
      <w:r w:rsidRPr="005814E6">
        <w:rPr>
          <w:rFonts w:ascii="Palatino Linotype" w:hAnsi="Palatino Linotype" w:cs="Arial"/>
          <w:color w:val="000000"/>
        </w:rPr>
        <w:t xml:space="preserve"> los derechos humanos”, entre los cuales se encuentra dicho derecho. </w:t>
      </w:r>
    </w:p>
    <w:p w14:paraId="407FBD4F" w14:textId="77777777" w:rsidR="008E4483" w:rsidRPr="005814E6" w:rsidRDefault="008E4483" w:rsidP="009C1BA1">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5814E6" w:rsidRDefault="008E4483" w:rsidP="009C1BA1">
      <w:pPr>
        <w:numPr>
          <w:ilvl w:val="0"/>
          <w:numId w:val="1"/>
        </w:numPr>
        <w:tabs>
          <w:tab w:val="left" w:pos="284"/>
        </w:tabs>
        <w:spacing w:before="240" w:after="240" w:line="360" w:lineRule="auto"/>
        <w:contextualSpacing/>
        <w:jc w:val="both"/>
        <w:rPr>
          <w:rFonts w:ascii="Palatino Linotype" w:hAnsi="Palatino Linotype"/>
        </w:rPr>
      </w:pPr>
      <w:r w:rsidRPr="005814E6">
        <w:rPr>
          <w:rFonts w:ascii="Palatino Linotype" w:hAnsi="Palatino Linotype"/>
        </w:rPr>
        <w:t xml:space="preserve">Definiendo el Derecho de Acceso a la Información Pública como: </w:t>
      </w:r>
      <w:r w:rsidRPr="005814E6">
        <w:rPr>
          <w:rFonts w:ascii="Palatino Linotype" w:hAnsi="Palatino Linotype"/>
          <w:i/>
          <w:color w:val="000000"/>
        </w:rPr>
        <w:t>La igualdad de oportunidades para recibir, buscar e impartir información</w:t>
      </w:r>
      <w:r w:rsidRPr="005814E6">
        <w:rPr>
          <w:rFonts w:ascii="Palatino Linotype" w:hAnsi="Palatino Linotype"/>
          <w:i/>
          <w:color w:val="000000"/>
          <w:vertAlign w:val="superscript"/>
        </w:rPr>
        <w:footnoteReference w:id="1"/>
      </w:r>
      <w:r w:rsidRPr="005814E6">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814E6">
        <w:rPr>
          <w:rFonts w:ascii="Palatino Linotype" w:hAnsi="Palatino Linotype"/>
          <w:i/>
          <w:color w:val="000000"/>
          <w:vertAlign w:val="superscript"/>
        </w:rPr>
        <w:footnoteReference w:id="2"/>
      </w:r>
      <w:r w:rsidRPr="005814E6">
        <w:rPr>
          <w:rFonts w:ascii="Palatino Linotype" w:hAnsi="Palatino Linotype"/>
          <w:color w:val="000000"/>
        </w:rPr>
        <w:t>que se constituye como una herramienta fundamental para ejercer</w:t>
      </w:r>
      <w:r w:rsidRPr="005814E6">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5814E6">
        <w:rPr>
          <w:rFonts w:ascii="Palatino Linotype" w:hAnsi="Palatino Linotype"/>
          <w:i/>
          <w:color w:val="000000"/>
          <w:vertAlign w:val="superscript"/>
        </w:rPr>
        <w:footnoteReference w:id="3"/>
      </w:r>
      <w:r w:rsidRPr="005814E6">
        <w:rPr>
          <w:rFonts w:ascii="Palatino Linotype" w:hAnsi="Palatino Linotype"/>
          <w:color w:val="000000"/>
        </w:rPr>
        <w:t>fomentando</w:t>
      </w:r>
      <w:r w:rsidRPr="005814E6">
        <w:rPr>
          <w:rFonts w:ascii="Palatino Linotype" w:hAnsi="Palatino Linotype"/>
          <w:i/>
          <w:color w:val="000000"/>
        </w:rPr>
        <w:t xml:space="preserve"> la transparencia de las actividades estatales y </w:t>
      </w:r>
      <w:r w:rsidRPr="005814E6">
        <w:rPr>
          <w:rFonts w:ascii="Palatino Linotype" w:hAnsi="Palatino Linotype"/>
          <w:color w:val="000000"/>
        </w:rPr>
        <w:t>promoviendo</w:t>
      </w:r>
      <w:r w:rsidRPr="005814E6">
        <w:rPr>
          <w:rFonts w:ascii="Palatino Linotype" w:hAnsi="Palatino Linotype"/>
          <w:i/>
          <w:color w:val="000000"/>
        </w:rPr>
        <w:t xml:space="preserve"> la responsabilidad de los funcionarios sobre su gestión pública,</w:t>
      </w:r>
      <w:r w:rsidRPr="005814E6">
        <w:rPr>
          <w:rFonts w:ascii="Palatino Linotype" w:hAnsi="Palatino Linotype"/>
          <w:i/>
          <w:color w:val="000000"/>
          <w:vertAlign w:val="superscript"/>
        </w:rPr>
        <w:footnoteReference w:id="4"/>
      </w:r>
      <w:r w:rsidRPr="005814E6">
        <w:rPr>
          <w:rFonts w:ascii="Palatino Linotype" w:hAnsi="Palatino Linotype"/>
          <w:color w:val="000000"/>
        </w:rPr>
        <w:t>que permite</w:t>
      </w:r>
      <w:r w:rsidRPr="005814E6">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146C8508" w14:textId="77777777" w:rsidR="008E4483" w:rsidRPr="005814E6" w:rsidRDefault="008E4483" w:rsidP="009C1BA1">
      <w:pPr>
        <w:tabs>
          <w:tab w:val="left" w:pos="284"/>
        </w:tabs>
        <w:spacing w:line="360" w:lineRule="auto"/>
        <w:contextualSpacing/>
        <w:rPr>
          <w:rFonts w:ascii="Palatino Linotype" w:hAnsi="Palatino Linotype"/>
        </w:rPr>
      </w:pPr>
    </w:p>
    <w:p w14:paraId="223832E3" w14:textId="3A93AA98" w:rsidR="008E4483" w:rsidRPr="005814E6" w:rsidRDefault="008E4483" w:rsidP="009C1BA1">
      <w:pPr>
        <w:numPr>
          <w:ilvl w:val="0"/>
          <w:numId w:val="1"/>
        </w:numPr>
        <w:tabs>
          <w:tab w:val="left" w:pos="284"/>
        </w:tabs>
        <w:spacing w:before="240" w:after="240" w:line="360" w:lineRule="auto"/>
        <w:contextualSpacing/>
        <w:jc w:val="both"/>
        <w:rPr>
          <w:rFonts w:ascii="Palatino Linotype" w:hAnsi="Palatino Linotype"/>
          <w:i/>
        </w:rPr>
      </w:pPr>
      <w:r w:rsidRPr="005814E6">
        <w:rPr>
          <w:rFonts w:ascii="Palatino Linotype" w:hAnsi="Palatino Linotype"/>
        </w:rPr>
        <w:t xml:space="preserve">Se deduce que el derecho de acceso a la información pública es un derecho humano constitucionalmente reconocido, en consecuencia, todas las autoridades en </w:t>
      </w:r>
      <w:r w:rsidRPr="005814E6">
        <w:rPr>
          <w:rFonts w:ascii="Palatino Linotype" w:hAnsi="Palatino Linotype"/>
        </w:rPr>
        <w:lastRenderedPageBreak/>
        <w:t>el ámbito de sus competencias, funciones y atribuciones tienen la obligación de respetarlo, protegerlo y garantizarlo.</w:t>
      </w:r>
    </w:p>
    <w:p w14:paraId="61050408" w14:textId="77777777" w:rsidR="008E4483" w:rsidRPr="005814E6" w:rsidRDefault="008E4483" w:rsidP="009C1BA1">
      <w:pPr>
        <w:tabs>
          <w:tab w:val="left" w:pos="284"/>
        </w:tabs>
        <w:spacing w:before="240" w:after="240" w:line="360" w:lineRule="auto"/>
        <w:contextualSpacing/>
        <w:jc w:val="both"/>
        <w:rPr>
          <w:rFonts w:ascii="Palatino Linotype" w:hAnsi="Palatino Linotype"/>
          <w:i/>
        </w:rPr>
      </w:pPr>
      <w:r w:rsidRPr="005814E6">
        <w:rPr>
          <w:rFonts w:ascii="Palatino Linotype" w:hAnsi="Palatino Linotype"/>
          <w:i/>
        </w:rPr>
        <w:t xml:space="preserve"> </w:t>
      </w:r>
    </w:p>
    <w:p w14:paraId="18789162" w14:textId="77777777" w:rsidR="008E4483" w:rsidRPr="005814E6" w:rsidRDefault="008E4483" w:rsidP="009C1BA1">
      <w:pPr>
        <w:numPr>
          <w:ilvl w:val="0"/>
          <w:numId w:val="1"/>
        </w:numPr>
        <w:tabs>
          <w:tab w:val="left" w:pos="284"/>
        </w:tabs>
        <w:spacing w:before="240" w:line="360" w:lineRule="auto"/>
        <w:contextualSpacing/>
        <w:jc w:val="both"/>
        <w:rPr>
          <w:rFonts w:ascii="Palatino Linotype" w:hAnsi="Palatino Linotype"/>
        </w:rPr>
      </w:pPr>
      <w:r w:rsidRPr="005814E6">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5814E6">
        <w:rPr>
          <w:rFonts w:ascii="Palatino Linotype" w:hAnsi="Palatino Linotype" w:cs="Arial"/>
          <w:i/>
        </w:rPr>
        <w:t>por los principios de simplicidad, rapidez gratuidad del procedimiento, auxilio y orientación a los particulares</w:t>
      </w:r>
      <w:r w:rsidRPr="005814E6">
        <w:rPr>
          <w:rFonts w:ascii="Palatino Linotype" w:hAnsi="Palatino Linotype" w:cs="Arial"/>
        </w:rPr>
        <w:t xml:space="preserve">, contemplando el derecho de las personas con discapacidad y hablantes de lengua indígena. </w:t>
      </w:r>
    </w:p>
    <w:p w14:paraId="646E1459" w14:textId="77777777" w:rsidR="008E4483" w:rsidRPr="005814E6" w:rsidRDefault="008E4483" w:rsidP="009C1BA1">
      <w:pPr>
        <w:tabs>
          <w:tab w:val="left" w:pos="284"/>
        </w:tabs>
        <w:spacing w:before="240" w:after="240" w:line="360" w:lineRule="auto"/>
        <w:contextualSpacing/>
        <w:jc w:val="both"/>
        <w:rPr>
          <w:rFonts w:ascii="Palatino Linotype" w:hAnsi="Palatino Linotype"/>
        </w:rPr>
      </w:pPr>
    </w:p>
    <w:p w14:paraId="6E0F7990" w14:textId="613FE19C" w:rsidR="008E4483" w:rsidRPr="005814E6" w:rsidRDefault="008E4483" w:rsidP="009C1BA1">
      <w:pPr>
        <w:numPr>
          <w:ilvl w:val="0"/>
          <w:numId w:val="1"/>
        </w:numPr>
        <w:tabs>
          <w:tab w:val="left" w:pos="284"/>
        </w:tabs>
        <w:spacing w:before="240" w:after="240" w:line="360" w:lineRule="auto"/>
        <w:contextualSpacing/>
        <w:jc w:val="both"/>
        <w:rPr>
          <w:rFonts w:ascii="Palatino Linotype" w:hAnsi="Palatino Linotype"/>
        </w:rPr>
      </w:pPr>
      <w:r w:rsidRPr="005814E6">
        <w:rPr>
          <w:rFonts w:ascii="Palatino Linotype" w:hAnsi="Palatino Linotype"/>
        </w:rPr>
        <w:t xml:space="preserve">Es así que la </w:t>
      </w:r>
      <w:r w:rsidRPr="005814E6">
        <w:rPr>
          <w:rFonts w:ascii="Palatino Linotype" w:hAnsi="Palatino Linotype"/>
          <w:b/>
        </w:rPr>
        <w:t xml:space="preserve">Ley de Transparencia y Acceso a la Información Pública del Estado de México y Municipios, </w:t>
      </w:r>
      <w:r w:rsidRPr="005814E6">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5814E6">
        <w:rPr>
          <w:rFonts w:ascii="Palatino Linotype" w:hAnsi="Palatino Linotype"/>
          <w:b/>
        </w:rPr>
        <w:t xml:space="preserve"> </w:t>
      </w:r>
      <w:r w:rsidRPr="005814E6">
        <w:rPr>
          <w:rFonts w:ascii="Palatino Linotype" w:hAnsi="Palatino Linotype"/>
        </w:rPr>
        <w:t xml:space="preserve">establece que </w:t>
      </w:r>
      <w:r w:rsidRPr="005814E6">
        <w:rPr>
          <w:rFonts w:ascii="Palatino Linotype" w:hAnsi="Palatino Linotype"/>
          <w:b/>
          <w:i/>
          <w:u w:val="single"/>
        </w:rPr>
        <w:t>el recurso de revisión es la garantía secundaria</w:t>
      </w:r>
      <w:r w:rsidRPr="005814E6">
        <w:rPr>
          <w:rFonts w:ascii="Palatino Linotype" w:hAnsi="Palatino Linotype"/>
          <w:b/>
          <w:i/>
        </w:rPr>
        <w:t xml:space="preserve"> mediante la cual se pretende reparar cualquier posible afectación al derecho de acceso a la información pública</w:t>
      </w:r>
      <w:r w:rsidRPr="005814E6">
        <w:rPr>
          <w:rFonts w:ascii="Palatino Linotype" w:hAnsi="Palatino Linotype"/>
          <w:b/>
        </w:rPr>
        <w:t>, s</w:t>
      </w:r>
      <w:r w:rsidRPr="005814E6">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5814E6">
        <w:rPr>
          <w:rFonts w:ascii="Palatino Linotype" w:hAnsi="Palatino Linotype"/>
        </w:rPr>
        <w:t xml:space="preserve"> </w:t>
      </w:r>
    </w:p>
    <w:p w14:paraId="62B78458" w14:textId="77777777" w:rsidR="008E4483" w:rsidRPr="005814E6" w:rsidRDefault="008E4483" w:rsidP="009C1BA1">
      <w:pPr>
        <w:tabs>
          <w:tab w:val="left" w:pos="284"/>
        </w:tabs>
        <w:spacing w:line="360" w:lineRule="auto"/>
        <w:rPr>
          <w:rFonts w:ascii="Palatino Linotype" w:eastAsia="MS Mincho" w:hAnsi="Palatino Linotype" w:cs="Arial"/>
        </w:rPr>
      </w:pPr>
    </w:p>
    <w:p w14:paraId="355D07B3" w14:textId="77777777" w:rsidR="008E4483" w:rsidRPr="005814E6" w:rsidRDefault="008E4483" w:rsidP="009C1BA1">
      <w:pPr>
        <w:numPr>
          <w:ilvl w:val="0"/>
          <w:numId w:val="1"/>
        </w:numPr>
        <w:tabs>
          <w:tab w:val="left" w:pos="284"/>
        </w:tabs>
        <w:spacing w:before="240" w:after="240" w:line="360" w:lineRule="auto"/>
        <w:contextualSpacing/>
        <w:jc w:val="both"/>
        <w:rPr>
          <w:rFonts w:ascii="Palatino Linotype" w:eastAsia="Calibri" w:hAnsi="Palatino Linotype"/>
        </w:rPr>
      </w:pPr>
      <w:r w:rsidRPr="005814E6">
        <w:rPr>
          <w:rFonts w:ascii="Palatino Linotype" w:eastAsia="Calibri" w:hAnsi="Palatino Linotype"/>
        </w:rPr>
        <w:t xml:space="preserve">Establecido lo anterior, resulta evidente que las razones o motivos de inconformidad hechos valer en el recurso de revisión resultan </w:t>
      </w:r>
      <w:r w:rsidRPr="005814E6">
        <w:rPr>
          <w:rFonts w:ascii="Palatino Linotype" w:eastAsia="Calibri" w:hAnsi="Palatino Linotype"/>
          <w:b/>
        </w:rPr>
        <w:t>fundadas y procedentes</w:t>
      </w:r>
      <w:r w:rsidRPr="005814E6">
        <w:rPr>
          <w:rFonts w:ascii="Palatino Linotype" w:eastAsia="Calibri" w:hAnsi="Palatino Linotype"/>
        </w:rPr>
        <w:t xml:space="preserve">, debido a que el </w:t>
      </w:r>
      <w:r w:rsidRPr="005814E6">
        <w:rPr>
          <w:rFonts w:ascii="Palatino Linotype" w:eastAsia="Calibri" w:hAnsi="Palatino Linotype"/>
          <w:b/>
        </w:rPr>
        <w:t>SUJETO OBLIGADO</w:t>
      </w:r>
      <w:r w:rsidRPr="005814E6">
        <w:rPr>
          <w:rFonts w:ascii="Palatino Linotype" w:eastAsia="Calibri" w:hAnsi="Palatino Linotype"/>
        </w:rPr>
        <w:t xml:space="preserve"> proporcionó información que no corresponde con lo solicitado.</w:t>
      </w:r>
    </w:p>
    <w:p w14:paraId="4CFD2ECD" w14:textId="0AA5462A" w:rsidR="008E4483" w:rsidRPr="005814E6" w:rsidRDefault="008E4483" w:rsidP="009C1BA1">
      <w:pPr>
        <w:pStyle w:val="Prrafodelista"/>
        <w:numPr>
          <w:ilvl w:val="0"/>
          <w:numId w:val="1"/>
        </w:numPr>
        <w:spacing w:before="240" w:after="360" w:line="360" w:lineRule="auto"/>
        <w:jc w:val="both"/>
        <w:rPr>
          <w:rFonts w:ascii="Palatino Linotype" w:hAnsi="Palatino Linotype" w:cs="Arial"/>
          <w:i/>
          <w:color w:val="000000" w:themeColor="text1"/>
        </w:rPr>
      </w:pPr>
      <w:r w:rsidRPr="005814E6">
        <w:rPr>
          <w:rFonts w:ascii="Palatino Linotype" w:hAnsi="Palatino Linotype" w:cs="Arial"/>
        </w:rPr>
        <w:lastRenderedPageBreak/>
        <w:t xml:space="preserve">Ahora bien, para entender los alcances de la información pública se considera importante citar el criterio </w:t>
      </w:r>
      <w:r w:rsidRPr="005814E6">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5814E6">
        <w:rPr>
          <w:rFonts w:ascii="Palatino Linotype" w:hAnsi="Palatino Linotype" w:cs="Arial"/>
        </w:rPr>
        <w:t>cuyo rubro y texto dispone:</w:t>
      </w:r>
    </w:p>
    <w:p w14:paraId="27F940F8" w14:textId="77777777" w:rsidR="008E4483" w:rsidRPr="005814E6" w:rsidRDefault="008E4483" w:rsidP="009C1BA1">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5814E6" w:rsidRDefault="008E4483" w:rsidP="009C1BA1">
      <w:pPr>
        <w:autoSpaceDE w:val="0"/>
        <w:autoSpaceDN w:val="0"/>
        <w:adjustRightInd w:val="0"/>
        <w:spacing w:line="360" w:lineRule="auto"/>
        <w:ind w:left="567" w:right="567"/>
        <w:jc w:val="both"/>
        <w:rPr>
          <w:rFonts w:ascii="Palatino Linotype" w:hAnsi="Palatino Linotype" w:cs="Arial"/>
          <w:b/>
          <w:i/>
          <w:lang w:eastAsia="es-MX"/>
        </w:rPr>
      </w:pPr>
      <w:r w:rsidRPr="005814E6">
        <w:rPr>
          <w:rFonts w:ascii="Palatino Linotype" w:hAnsi="Palatino Linotype" w:cs="Arial"/>
          <w:b/>
          <w:i/>
          <w:lang w:eastAsia="es-MX"/>
        </w:rPr>
        <w:t>“CRITERIO 0002-11</w:t>
      </w:r>
    </w:p>
    <w:p w14:paraId="0FACDA68" w14:textId="77777777" w:rsidR="008E4483" w:rsidRPr="005814E6" w:rsidRDefault="008E4483" w:rsidP="009C1BA1">
      <w:pPr>
        <w:autoSpaceDE w:val="0"/>
        <w:autoSpaceDN w:val="0"/>
        <w:adjustRightInd w:val="0"/>
        <w:spacing w:line="360" w:lineRule="auto"/>
        <w:ind w:left="567" w:right="567"/>
        <w:jc w:val="both"/>
        <w:rPr>
          <w:rFonts w:ascii="Palatino Linotype" w:hAnsi="Palatino Linotype" w:cs="Arial"/>
          <w:i/>
          <w:lang w:eastAsia="es-MX"/>
        </w:rPr>
      </w:pPr>
      <w:r w:rsidRPr="005814E6">
        <w:rPr>
          <w:rFonts w:ascii="Palatino Linotype" w:hAnsi="Palatino Linotype" w:cs="Arial"/>
          <w:b/>
          <w:i/>
          <w:lang w:eastAsia="es-MX"/>
        </w:rPr>
        <w:t xml:space="preserve">INFORMACIÓN PÚBLICA, CONCEPTO DE, EN MATERIA DE TRANSPARENCIA. INTERPRETACIÓN TEMÁTICA DE LOS ARTÍCULOS 2, FRACCIÓN </w:t>
      </w:r>
      <w:r w:rsidRPr="005814E6">
        <w:rPr>
          <w:rFonts w:ascii="Palatino Linotype" w:hAnsi="Palatino Linotype" w:cs="Arial"/>
          <w:b/>
          <w:bCs/>
          <w:i/>
          <w:lang w:eastAsia="es-MX"/>
        </w:rPr>
        <w:t xml:space="preserve">V, XV, Y XVI, </w:t>
      </w:r>
      <w:r w:rsidRPr="005814E6">
        <w:rPr>
          <w:rFonts w:ascii="Palatino Linotype" w:hAnsi="Palatino Linotype" w:cs="Arial"/>
          <w:b/>
          <w:i/>
          <w:lang w:eastAsia="es-MX"/>
        </w:rPr>
        <w:t>3, 4,11 Y 41.</w:t>
      </w:r>
      <w:r w:rsidRPr="005814E6">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5814E6" w:rsidRDefault="008E4483" w:rsidP="009C1BA1">
      <w:pPr>
        <w:autoSpaceDE w:val="0"/>
        <w:autoSpaceDN w:val="0"/>
        <w:adjustRightInd w:val="0"/>
        <w:spacing w:line="360" w:lineRule="auto"/>
        <w:ind w:left="567" w:right="567"/>
        <w:jc w:val="both"/>
        <w:rPr>
          <w:rFonts w:ascii="Palatino Linotype" w:hAnsi="Palatino Linotype" w:cs="Arial"/>
          <w:i/>
          <w:lang w:eastAsia="es-MX"/>
        </w:rPr>
      </w:pPr>
      <w:r w:rsidRPr="005814E6">
        <w:rPr>
          <w:rFonts w:ascii="Palatino Linotype" w:hAnsi="Palatino Linotype" w:cs="Arial"/>
          <w:i/>
          <w:lang w:eastAsia="es-MX"/>
        </w:rPr>
        <w:t>En consecuencia el acceso a la información se refiere a que se cumplan cualquiera de los siguientes tres supuestos:</w:t>
      </w:r>
    </w:p>
    <w:p w14:paraId="375E15D9" w14:textId="77777777" w:rsidR="008E4483" w:rsidRPr="005814E6" w:rsidRDefault="008E4483" w:rsidP="009C1BA1">
      <w:pPr>
        <w:autoSpaceDE w:val="0"/>
        <w:autoSpaceDN w:val="0"/>
        <w:adjustRightInd w:val="0"/>
        <w:spacing w:line="360" w:lineRule="auto"/>
        <w:ind w:left="567" w:right="567"/>
        <w:jc w:val="both"/>
        <w:rPr>
          <w:rFonts w:ascii="Palatino Linotype" w:hAnsi="Palatino Linotype" w:cs="Arial"/>
          <w:i/>
          <w:lang w:eastAsia="es-MX"/>
        </w:rPr>
      </w:pPr>
      <w:r w:rsidRPr="005814E6">
        <w:rPr>
          <w:rFonts w:ascii="Palatino Linotype" w:hAnsi="Palatino Linotype" w:cs="Arial"/>
          <w:i/>
          <w:lang w:eastAsia="es-MX"/>
        </w:rPr>
        <w:t>Que se trate de información registrada en cualquier soporte documental, que en ejercicio de las atribuciones conferidas, sea generada por los Sujetos Obligados;</w:t>
      </w:r>
    </w:p>
    <w:p w14:paraId="2F790A50" w14:textId="77777777" w:rsidR="008E4483" w:rsidRPr="005814E6" w:rsidRDefault="008E4483" w:rsidP="009C1BA1">
      <w:pPr>
        <w:autoSpaceDE w:val="0"/>
        <w:autoSpaceDN w:val="0"/>
        <w:adjustRightInd w:val="0"/>
        <w:spacing w:line="360" w:lineRule="auto"/>
        <w:ind w:left="567" w:right="567"/>
        <w:jc w:val="both"/>
        <w:rPr>
          <w:rFonts w:ascii="Palatino Linotype" w:hAnsi="Palatino Linotype" w:cs="Arial"/>
          <w:i/>
          <w:lang w:eastAsia="es-MX"/>
        </w:rPr>
      </w:pPr>
      <w:r w:rsidRPr="005814E6">
        <w:rPr>
          <w:rFonts w:ascii="Palatino Linotype" w:hAnsi="Palatino Linotype" w:cs="Arial"/>
          <w:i/>
          <w:lang w:eastAsia="es-MX"/>
        </w:rPr>
        <w:t>Que se trate de información registrada en cualquier soporte documental, que en ejercicio de las atribuciones conferidas, sea administrada por los Sujetos Obligados, y</w:t>
      </w:r>
    </w:p>
    <w:p w14:paraId="518D68CB" w14:textId="77777777" w:rsidR="008E4483" w:rsidRPr="005814E6" w:rsidRDefault="008E4483" w:rsidP="009C1BA1">
      <w:pPr>
        <w:spacing w:line="360" w:lineRule="auto"/>
        <w:ind w:left="567" w:right="567"/>
        <w:jc w:val="both"/>
        <w:rPr>
          <w:rFonts w:ascii="Palatino Linotype" w:hAnsi="Palatino Linotype" w:cs="Arial"/>
          <w:i/>
          <w:color w:val="000000" w:themeColor="text1"/>
        </w:rPr>
      </w:pPr>
      <w:r w:rsidRPr="005814E6">
        <w:rPr>
          <w:rFonts w:ascii="Palatino Linotype" w:hAnsi="Palatino Linotype" w:cs="Arial"/>
          <w:i/>
          <w:lang w:eastAsia="es-MX"/>
        </w:rPr>
        <w:lastRenderedPageBreak/>
        <w:t>Que se trate de información registrada en cualquier soporte documental, que en ejercicio de las atribuciones conferidas, se encuentre en posesión de los Sujetos Obligados.”</w:t>
      </w:r>
    </w:p>
    <w:p w14:paraId="38FA0365" w14:textId="77777777" w:rsidR="008E4483" w:rsidRPr="005814E6" w:rsidRDefault="008E4483" w:rsidP="009C1BA1">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5814E6" w:rsidRDefault="008E4483" w:rsidP="00F50F85">
      <w:pPr>
        <w:pStyle w:val="Prrafodelista"/>
        <w:numPr>
          <w:ilvl w:val="0"/>
          <w:numId w:val="4"/>
        </w:numPr>
        <w:tabs>
          <w:tab w:val="left" w:pos="851"/>
        </w:tabs>
        <w:spacing w:before="240" w:after="240" w:line="360" w:lineRule="auto"/>
        <w:ind w:right="49"/>
        <w:jc w:val="both"/>
        <w:rPr>
          <w:rFonts w:ascii="Palatino Linotype" w:hAnsi="Palatino Linotype" w:cs="Arial"/>
          <w:lang w:val="es-ES"/>
        </w:rPr>
      </w:pPr>
      <w:r w:rsidRPr="005814E6">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5814E6" w:rsidRDefault="008E4483" w:rsidP="009C1BA1">
      <w:pPr>
        <w:autoSpaceDE w:val="0"/>
        <w:autoSpaceDN w:val="0"/>
        <w:adjustRightInd w:val="0"/>
        <w:spacing w:line="360" w:lineRule="auto"/>
        <w:ind w:left="567" w:right="567"/>
        <w:jc w:val="both"/>
        <w:rPr>
          <w:rFonts w:ascii="Palatino Linotype" w:hAnsi="Palatino Linotype"/>
          <w:i/>
          <w:lang w:val="es-ES"/>
        </w:rPr>
      </w:pPr>
      <w:r w:rsidRPr="005814E6">
        <w:rPr>
          <w:rFonts w:ascii="Palatino Linotype" w:eastAsiaTheme="minorHAnsi" w:hAnsi="Palatino Linotype" w:cs="Bookman Old Style,Bold"/>
          <w:b/>
          <w:bCs/>
          <w:i/>
          <w:lang w:eastAsia="en-US"/>
        </w:rPr>
        <w:t xml:space="preserve">XI. Documento: </w:t>
      </w:r>
      <w:r w:rsidRPr="005814E6">
        <w:rPr>
          <w:rFonts w:ascii="Palatino Linotype" w:eastAsiaTheme="minorHAnsi" w:hAnsi="Palatino Linotype" w:cs="Bookman Old Style"/>
          <w:i/>
          <w:lang w:eastAsia="en-US"/>
        </w:rPr>
        <w:t xml:space="preserve">Los expedientes, reportes, estudios, actas, resoluciones, </w:t>
      </w:r>
      <w:r w:rsidRPr="005814E6">
        <w:rPr>
          <w:rFonts w:ascii="Palatino Linotype" w:eastAsiaTheme="minorHAnsi" w:hAnsi="Palatino Linotype" w:cs="Bookman Old Style"/>
          <w:b/>
          <w:i/>
          <w:lang w:eastAsia="en-US"/>
        </w:rPr>
        <w:t>oficios,</w:t>
      </w:r>
      <w:r w:rsidRPr="005814E6">
        <w:rPr>
          <w:rFonts w:ascii="Palatino Linotype" w:eastAsiaTheme="minorHAnsi" w:hAnsi="Palatino Linotype" w:cs="Bookman Old Style"/>
          <w:i/>
          <w:lang w:eastAsia="en-US"/>
        </w:rPr>
        <w:t xml:space="preserve"> correspondencia, acuerdos, directivas, directrices, circulares, contratos, convenios, instructivos, notas, memorandos, estadísticas o bien, </w:t>
      </w:r>
      <w:r w:rsidRPr="005814E6">
        <w:rPr>
          <w:rFonts w:ascii="Palatino Linotype" w:eastAsiaTheme="minorHAnsi" w:hAnsi="Palatino Linotype" w:cs="Bookman Old Style"/>
          <w:b/>
          <w:i/>
          <w:lang w:eastAsia="en-US"/>
        </w:rPr>
        <w:t>cualquier otro registro</w:t>
      </w:r>
      <w:r w:rsidRPr="005814E6">
        <w:rPr>
          <w:rFonts w:ascii="Palatino Linotype" w:eastAsiaTheme="minorHAnsi" w:hAnsi="Palatino Linotype" w:cs="Bookman Old Style"/>
          <w:i/>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5814E6" w:rsidRDefault="008E4483" w:rsidP="009C1BA1">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5814E6" w:rsidRDefault="008E4483" w:rsidP="00F50F85">
      <w:pPr>
        <w:pStyle w:val="Prrafodelista"/>
        <w:numPr>
          <w:ilvl w:val="0"/>
          <w:numId w:val="4"/>
        </w:numPr>
        <w:tabs>
          <w:tab w:val="left" w:pos="851"/>
        </w:tabs>
        <w:spacing w:line="360" w:lineRule="auto"/>
        <w:ind w:right="49"/>
        <w:jc w:val="both"/>
        <w:rPr>
          <w:rFonts w:ascii="Palatino Linotype" w:hAnsi="Palatino Linotype"/>
          <w:lang w:val="es-ES"/>
        </w:rPr>
      </w:pPr>
      <w:r w:rsidRPr="005814E6">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5814E6" w:rsidRDefault="008E4483" w:rsidP="009C1BA1">
      <w:pPr>
        <w:pStyle w:val="Prrafodelista"/>
        <w:spacing w:line="360" w:lineRule="auto"/>
        <w:ind w:left="0"/>
        <w:jc w:val="both"/>
        <w:rPr>
          <w:rFonts w:ascii="Palatino Linotype" w:eastAsia="Calibri" w:hAnsi="Palatino Linotype" w:cs="Arial"/>
        </w:rPr>
      </w:pPr>
    </w:p>
    <w:p w14:paraId="1B3026E4" w14:textId="77777777" w:rsidR="008E4483" w:rsidRPr="005814E6" w:rsidRDefault="008E4483" w:rsidP="00F50F85">
      <w:pPr>
        <w:pStyle w:val="Prrafodelista"/>
        <w:numPr>
          <w:ilvl w:val="0"/>
          <w:numId w:val="4"/>
        </w:numPr>
        <w:spacing w:line="360" w:lineRule="auto"/>
        <w:jc w:val="both"/>
        <w:rPr>
          <w:rFonts w:ascii="Palatino Linotype" w:eastAsia="Calibri" w:hAnsi="Palatino Linotype" w:cs="Arial"/>
        </w:rPr>
      </w:pPr>
      <w:r w:rsidRPr="005814E6">
        <w:rPr>
          <w:rFonts w:ascii="Palatino Linotype" w:hAnsi="Palatino Linotype"/>
          <w:color w:val="000000" w:themeColor="text1"/>
        </w:rPr>
        <w:t xml:space="preserve">Resulta necesario referir que, el </w:t>
      </w:r>
      <w:r w:rsidRPr="005814E6">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w:t>
      </w:r>
      <w:r w:rsidRPr="005814E6">
        <w:rPr>
          <w:rFonts w:ascii="Palatino Linotype" w:eastAsia="Calibri" w:hAnsi="Palatino Linotype" w:cs="Arial"/>
        </w:rPr>
        <w:lastRenderedPageBreak/>
        <w:t xml:space="preserve">Municipios, guardan una estrecha relación, puesto que los ordenamientos citados concurren refiriendo que </w:t>
      </w:r>
      <w:r w:rsidRPr="005814E6">
        <w:rPr>
          <w:rFonts w:ascii="Palatino Linotype" w:eastAsia="Calibri" w:hAnsi="Palatino Linotype" w:cs="Arial"/>
          <w:b/>
        </w:rPr>
        <w:t>los Sujetos Obligados deberán documentar todo acto que se derive del ejercicio de sus facultades, competencias o funciones,</w:t>
      </w:r>
      <w:r w:rsidRPr="005814E6">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5814E6" w:rsidRDefault="008E4483" w:rsidP="009C1BA1">
      <w:pPr>
        <w:pStyle w:val="Prrafodelista"/>
        <w:spacing w:line="360" w:lineRule="auto"/>
        <w:rPr>
          <w:rFonts w:ascii="Palatino Linotype" w:eastAsia="Calibri" w:hAnsi="Palatino Linotype" w:cs="Arial"/>
        </w:rPr>
      </w:pPr>
    </w:p>
    <w:p w14:paraId="308FCB42" w14:textId="77777777" w:rsidR="008E4483" w:rsidRPr="005814E6" w:rsidRDefault="008E4483" w:rsidP="00F50F85">
      <w:pPr>
        <w:pStyle w:val="Prrafodelista"/>
        <w:numPr>
          <w:ilvl w:val="0"/>
          <w:numId w:val="4"/>
        </w:numPr>
        <w:spacing w:line="360" w:lineRule="auto"/>
        <w:jc w:val="both"/>
        <w:rPr>
          <w:rFonts w:ascii="Palatino Linotype" w:eastAsia="Calibri" w:hAnsi="Palatino Linotype" w:cs="Arial"/>
        </w:rPr>
      </w:pPr>
      <w:r w:rsidRPr="005814E6">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5814E6" w:rsidRDefault="008E4483" w:rsidP="009C1BA1">
      <w:pPr>
        <w:pStyle w:val="Prrafodelista"/>
        <w:spacing w:line="360" w:lineRule="auto"/>
        <w:rPr>
          <w:rFonts w:ascii="Palatino Linotype" w:hAnsi="Palatino Linotype" w:cs="Arial"/>
          <w:color w:val="000000"/>
        </w:rPr>
      </w:pPr>
    </w:p>
    <w:p w14:paraId="0DE0F687" w14:textId="77777777" w:rsidR="008E4483" w:rsidRPr="005814E6" w:rsidRDefault="008E4483" w:rsidP="009C1BA1">
      <w:pPr>
        <w:autoSpaceDE w:val="0"/>
        <w:autoSpaceDN w:val="0"/>
        <w:adjustRightInd w:val="0"/>
        <w:spacing w:line="360" w:lineRule="auto"/>
        <w:ind w:left="567" w:right="567"/>
        <w:jc w:val="both"/>
        <w:rPr>
          <w:rFonts w:ascii="Palatino Linotype" w:hAnsi="Palatino Linotype" w:cs="Bookman Old Style"/>
          <w:i/>
        </w:rPr>
      </w:pPr>
      <w:r w:rsidRPr="005814E6">
        <w:rPr>
          <w:rFonts w:ascii="Palatino Linotype" w:hAnsi="Palatino Linotype" w:cs="Bookman Old Style,Bold"/>
          <w:b/>
          <w:bCs/>
          <w:i/>
        </w:rPr>
        <w:t xml:space="preserve">Artículo 4. </w:t>
      </w:r>
      <w:r w:rsidRPr="005814E6">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0A5E58E3" w14:textId="77777777" w:rsidR="008E4483" w:rsidRPr="005814E6" w:rsidRDefault="008E4483" w:rsidP="009C1BA1">
      <w:pPr>
        <w:autoSpaceDE w:val="0"/>
        <w:autoSpaceDN w:val="0"/>
        <w:adjustRightInd w:val="0"/>
        <w:spacing w:line="360" w:lineRule="auto"/>
        <w:ind w:left="567" w:right="567"/>
        <w:jc w:val="both"/>
        <w:rPr>
          <w:rFonts w:ascii="Palatino Linotype" w:hAnsi="Palatino Linotype" w:cs="Bookman Old Style"/>
          <w:i/>
        </w:rPr>
      </w:pPr>
    </w:p>
    <w:p w14:paraId="6084A6A6" w14:textId="77777777" w:rsidR="008E4483" w:rsidRPr="005814E6" w:rsidRDefault="008E4483" w:rsidP="009C1BA1">
      <w:pPr>
        <w:autoSpaceDE w:val="0"/>
        <w:autoSpaceDN w:val="0"/>
        <w:adjustRightInd w:val="0"/>
        <w:spacing w:line="360" w:lineRule="auto"/>
        <w:ind w:left="567" w:right="567"/>
        <w:jc w:val="both"/>
        <w:rPr>
          <w:rFonts w:ascii="Palatino Linotype" w:hAnsi="Palatino Linotype" w:cs="Bookman Old Style"/>
          <w:i/>
        </w:rPr>
      </w:pPr>
      <w:r w:rsidRPr="005814E6">
        <w:rPr>
          <w:rFonts w:ascii="Palatino Linotype" w:hAnsi="Palatino Linotype" w:cs="Bookman Old Styl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5814E6" w:rsidRDefault="008E4483" w:rsidP="009C1BA1">
      <w:pPr>
        <w:autoSpaceDE w:val="0"/>
        <w:autoSpaceDN w:val="0"/>
        <w:adjustRightInd w:val="0"/>
        <w:spacing w:line="360" w:lineRule="auto"/>
        <w:ind w:left="567" w:right="567"/>
        <w:jc w:val="both"/>
        <w:rPr>
          <w:rFonts w:ascii="Palatino Linotype" w:hAnsi="Palatino Linotype" w:cs="Bookman Old Style"/>
          <w:i/>
        </w:rPr>
      </w:pPr>
    </w:p>
    <w:p w14:paraId="239B53A8" w14:textId="77777777" w:rsidR="008E4483" w:rsidRPr="005814E6" w:rsidRDefault="008E4483" w:rsidP="009C1BA1">
      <w:pPr>
        <w:autoSpaceDE w:val="0"/>
        <w:autoSpaceDN w:val="0"/>
        <w:adjustRightInd w:val="0"/>
        <w:spacing w:line="360" w:lineRule="auto"/>
        <w:ind w:left="567" w:right="567"/>
        <w:jc w:val="both"/>
        <w:rPr>
          <w:rFonts w:ascii="Palatino Linotype" w:hAnsi="Palatino Linotype" w:cs="Bookman Old Style"/>
          <w:i/>
        </w:rPr>
      </w:pPr>
      <w:r w:rsidRPr="005814E6">
        <w:rPr>
          <w:rFonts w:ascii="Palatino Linotype" w:hAnsi="Palatino Linotype" w:cs="Bookman Old Style"/>
          <w:i/>
        </w:rPr>
        <w:lastRenderedPageBreak/>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5814E6" w:rsidRDefault="008E4483" w:rsidP="009C1BA1">
      <w:pPr>
        <w:autoSpaceDE w:val="0"/>
        <w:autoSpaceDN w:val="0"/>
        <w:adjustRightInd w:val="0"/>
        <w:spacing w:line="360" w:lineRule="auto"/>
        <w:ind w:left="567" w:right="567"/>
        <w:jc w:val="both"/>
        <w:rPr>
          <w:rFonts w:ascii="Palatino Linotype" w:hAnsi="Palatino Linotype" w:cs="Arial"/>
          <w:i/>
          <w:color w:val="000000"/>
        </w:rPr>
      </w:pPr>
    </w:p>
    <w:p w14:paraId="282997B3" w14:textId="77777777" w:rsidR="008E4483" w:rsidRPr="005814E6" w:rsidRDefault="008E4483" w:rsidP="009C1BA1">
      <w:pPr>
        <w:autoSpaceDE w:val="0"/>
        <w:autoSpaceDN w:val="0"/>
        <w:adjustRightInd w:val="0"/>
        <w:spacing w:line="360" w:lineRule="auto"/>
        <w:ind w:left="567" w:right="567"/>
        <w:jc w:val="both"/>
        <w:rPr>
          <w:rFonts w:ascii="Palatino Linotype" w:hAnsi="Palatino Linotype" w:cs="Bookman Old Style"/>
          <w:i/>
        </w:rPr>
      </w:pPr>
      <w:r w:rsidRPr="005814E6">
        <w:rPr>
          <w:rFonts w:ascii="Palatino Linotype" w:hAnsi="Palatino Linotype" w:cs="Bookman Old Style,Bold"/>
          <w:b/>
          <w:bCs/>
          <w:i/>
        </w:rPr>
        <w:t xml:space="preserve">Artículo 12. </w:t>
      </w:r>
      <w:r w:rsidRPr="005814E6">
        <w:rPr>
          <w:rFonts w:ascii="Palatino Linotype" w:hAnsi="Palatino Linotype" w:cs="Bookman Old Style"/>
          <w:i/>
        </w:rPr>
        <w:t xml:space="preserve">Quienes generen, recopilen, administren, manejen, procesen, archiven o conserven información pública serán responsables de la misma en los términos de las disposiciones jurídicas aplicables. </w:t>
      </w:r>
    </w:p>
    <w:p w14:paraId="5EAD6AB8" w14:textId="77777777" w:rsidR="008E4483" w:rsidRPr="005814E6" w:rsidRDefault="008E4483" w:rsidP="009C1BA1">
      <w:pPr>
        <w:autoSpaceDE w:val="0"/>
        <w:autoSpaceDN w:val="0"/>
        <w:adjustRightInd w:val="0"/>
        <w:spacing w:line="360" w:lineRule="auto"/>
        <w:ind w:left="567" w:right="567"/>
        <w:jc w:val="both"/>
        <w:rPr>
          <w:rFonts w:ascii="Palatino Linotype" w:hAnsi="Palatino Linotype" w:cs="Bookman Old Style"/>
          <w:i/>
        </w:rPr>
      </w:pPr>
    </w:p>
    <w:p w14:paraId="3DE3F3A1" w14:textId="77777777" w:rsidR="008E4483" w:rsidRPr="005814E6" w:rsidRDefault="008E4483" w:rsidP="009C1BA1">
      <w:pPr>
        <w:autoSpaceDE w:val="0"/>
        <w:autoSpaceDN w:val="0"/>
        <w:adjustRightInd w:val="0"/>
        <w:spacing w:line="360" w:lineRule="auto"/>
        <w:ind w:left="567" w:right="567"/>
        <w:jc w:val="both"/>
        <w:rPr>
          <w:rFonts w:ascii="Palatino Linotype" w:hAnsi="Palatino Linotype" w:cs="Bookman Old Style"/>
          <w:b/>
          <w:i/>
        </w:rPr>
      </w:pPr>
      <w:r w:rsidRPr="005814E6">
        <w:rPr>
          <w:rFonts w:ascii="Palatino Linotype" w:hAnsi="Palatino Linotype" w:cs="Bookman Old Style"/>
          <w:i/>
        </w:rPr>
        <w:t xml:space="preserve">Los sujetos obligados sólo proporcionarán la información pública que se les requiera y que obre en sus archivos y en el estado en que ésta se encuentre. </w:t>
      </w:r>
      <w:r w:rsidRPr="005814E6">
        <w:rPr>
          <w:rFonts w:ascii="Palatino Linotype" w:hAnsi="Palatino Linotype" w:cs="Bookman Old Style"/>
          <w:b/>
          <w:i/>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5814E6" w:rsidRDefault="008E4483" w:rsidP="009C1BA1">
      <w:pPr>
        <w:autoSpaceDE w:val="0"/>
        <w:autoSpaceDN w:val="0"/>
        <w:adjustRightInd w:val="0"/>
        <w:spacing w:line="360" w:lineRule="auto"/>
        <w:ind w:left="567" w:right="567"/>
        <w:jc w:val="both"/>
        <w:rPr>
          <w:rFonts w:ascii="Palatino Linotype" w:hAnsi="Palatino Linotype" w:cs="Bookman Old Style"/>
          <w:i/>
        </w:rPr>
      </w:pPr>
    </w:p>
    <w:p w14:paraId="22BA7410" w14:textId="77777777" w:rsidR="008E4483" w:rsidRPr="005814E6" w:rsidRDefault="008E4483" w:rsidP="00F50F85">
      <w:pPr>
        <w:pStyle w:val="Prrafodelista"/>
        <w:numPr>
          <w:ilvl w:val="0"/>
          <w:numId w:val="4"/>
        </w:numPr>
        <w:tabs>
          <w:tab w:val="left" w:pos="851"/>
        </w:tabs>
        <w:spacing w:line="360" w:lineRule="auto"/>
        <w:ind w:right="49"/>
        <w:jc w:val="both"/>
        <w:rPr>
          <w:rFonts w:ascii="Palatino Linotype" w:hAnsi="Palatino Linotype"/>
          <w:lang w:val="es-ES"/>
        </w:rPr>
      </w:pPr>
      <w:r w:rsidRPr="005814E6">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5814E6">
        <w:rPr>
          <w:rStyle w:val="Refdenotaalpie"/>
          <w:rFonts w:ascii="Palatino Linotype" w:hAnsi="Palatino Linotype"/>
          <w:lang w:val="es-ES"/>
        </w:rPr>
        <w:footnoteReference w:id="5"/>
      </w:r>
      <w:r w:rsidRPr="005814E6">
        <w:rPr>
          <w:rFonts w:ascii="Palatino Linotype" w:hAnsi="Palatino Linotype"/>
          <w:lang w:val="es-ES"/>
        </w:rPr>
        <w:t xml:space="preserve"> y máxima publicidad, sobre éste último se debe poner mayor énfasis, puesto que establece que toda la información en posesión de los Sujetos </w:t>
      </w:r>
      <w:r w:rsidRPr="005814E6">
        <w:rPr>
          <w:rFonts w:ascii="Palatino Linotype" w:hAnsi="Palatino Linotype"/>
          <w:lang w:val="es-ES"/>
        </w:rPr>
        <w:lastRenderedPageBreak/>
        <w:t>Obligados será pública, completa, oportuna y accesible, lo que permite que la ciudadanía tenga un amplio acceso sobre lo que es el actuar de las autoridades.</w:t>
      </w:r>
    </w:p>
    <w:p w14:paraId="66034A79" w14:textId="77777777" w:rsidR="008E4483" w:rsidRPr="005814E6" w:rsidRDefault="008E4483" w:rsidP="009C1BA1">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5814E6" w:rsidRDefault="008E4483" w:rsidP="00F50F85">
      <w:pPr>
        <w:pStyle w:val="Prrafodelista"/>
        <w:numPr>
          <w:ilvl w:val="0"/>
          <w:numId w:val="4"/>
        </w:numPr>
        <w:tabs>
          <w:tab w:val="left" w:pos="851"/>
        </w:tabs>
        <w:spacing w:line="360" w:lineRule="auto"/>
        <w:ind w:right="49"/>
        <w:jc w:val="both"/>
        <w:rPr>
          <w:rFonts w:ascii="Palatino Linotype" w:hAnsi="Palatino Linotype"/>
          <w:lang w:val="es-ES"/>
        </w:rPr>
      </w:pPr>
      <w:r w:rsidRPr="005814E6">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9461BC" w14:textId="77777777" w:rsidR="008E4483" w:rsidRPr="005814E6" w:rsidRDefault="008E4483" w:rsidP="009C1BA1">
      <w:pPr>
        <w:pStyle w:val="Prrafodelista"/>
        <w:tabs>
          <w:tab w:val="left" w:pos="851"/>
        </w:tabs>
        <w:spacing w:line="360" w:lineRule="auto"/>
        <w:ind w:left="567" w:right="567"/>
        <w:jc w:val="both"/>
        <w:rPr>
          <w:rFonts w:ascii="Palatino Linotype" w:hAnsi="Palatino Linotype"/>
          <w:i/>
        </w:rPr>
      </w:pPr>
      <w:r w:rsidRPr="005814E6">
        <w:rPr>
          <w:rFonts w:ascii="Palatino Linotype" w:hAnsi="Palatino Linotype"/>
          <w:b/>
          <w:i/>
        </w:rPr>
        <w:t>ACCESO A LA INFORMACIÓN. IMPLICACIÓN DEL PRINCIPIO DE MÁXIMA PUBLICIDAD EN EL DERECHO FUNDAMENTAL RELATIVO.</w:t>
      </w:r>
      <w:r w:rsidRPr="005814E6">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w:t>
      </w:r>
      <w:r w:rsidRPr="005814E6">
        <w:rPr>
          <w:rFonts w:ascii="Palatino Linotype" w:hAnsi="Palatino Linotype"/>
          <w:i/>
        </w:rPr>
        <w:lastRenderedPageBreak/>
        <w:t xml:space="preserve">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5814E6" w:rsidRDefault="008E4483" w:rsidP="009C1BA1">
      <w:pPr>
        <w:pStyle w:val="Prrafodelista"/>
        <w:tabs>
          <w:tab w:val="left" w:pos="851"/>
        </w:tabs>
        <w:spacing w:line="360" w:lineRule="auto"/>
        <w:ind w:left="567" w:right="567"/>
        <w:jc w:val="both"/>
        <w:rPr>
          <w:rFonts w:ascii="Palatino Linotype" w:hAnsi="Palatino Linotype"/>
          <w:i/>
        </w:rPr>
      </w:pPr>
    </w:p>
    <w:p w14:paraId="67F80A0B" w14:textId="77777777" w:rsidR="008E4483" w:rsidRPr="005814E6" w:rsidRDefault="008E4483" w:rsidP="009C1BA1">
      <w:pPr>
        <w:pStyle w:val="Prrafodelista"/>
        <w:tabs>
          <w:tab w:val="left" w:pos="851"/>
        </w:tabs>
        <w:spacing w:line="360" w:lineRule="auto"/>
        <w:ind w:left="567" w:right="567"/>
        <w:jc w:val="both"/>
        <w:rPr>
          <w:rFonts w:ascii="Palatino Linotype" w:hAnsi="Palatino Linotype"/>
          <w:i/>
        </w:rPr>
      </w:pPr>
      <w:r w:rsidRPr="005814E6">
        <w:rPr>
          <w:rFonts w:ascii="Palatino Linotype" w:hAnsi="Palatino Linotype"/>
          <w:i/>
        </w:rPr>
        <w:t xml:space="preserve">CUARTO TRIBUNAL COLEGIADO EN MATERIA ADMINISTRATIVA DEL PRIMER CIRCUITO. </w:t>
      </w:r>
    </w:p>
    <w:p w14:paraId="31A63FA8" w14:textId="77777777" w:rsidR="008E4483" w:rsidRPr="005814E6" w:rsidRDefault="008E4483" w:rsidP="009C1BA1">
      <w:pPr>
        <w:pStyle w:val="Prrafodelista"/>
        <w:tabs>
          <w:tab w:val="left" w:pos="851"/>
        </w:tabs>
        <w:spacing w:line="360" w:lineRule="auto"/>
        <w:ind w:left="567" w:right="567"/>
        <w:jc w:val="both"/>
        <w:rPr>
          <w:rFonts w:ascii="Palatino Linotype" w:hAnsi="Palatino Linotype"/>
          <w:i/>
        </w:rPr>
      </w:pPr>
    </w:p>
    <w:p w14:paraId="51E4ECF1" w14:textId="77777777" w:rsidR="008E4483" w:rsidRPr="005814E6" w:rsidRDefault="008E4483" w:rsidP="009C1BA1">
      <w:pPr>
        <w:pStyle w:val="Prrafodelista"/>
        <w:tabs>
          <w:tab w:val="left" w:pos="851"/>
        </w:tabs>
        <w:spacing w:line="360" w:lineRule="auto"/>
        <w:ind w:left="567" w:right="567"/>
        <w:jc w:val="both"/>
        <w:rPr>
          <w:rFonts w:ascii="Palatino Linotype" w:hAnsi="Palatino Linotype"/>
          <w:i/>
        </w:rPr>
      </w:pPr>
      <w:r w:rsidRPr="005814E6">
        <w:rPr>
          <w:rFonts w:ascii="Palatino Linotype" w:hAnsi="Palatino Linotype"/>
          <w:i/>
        </w:rPr>
        <w:t>Amparo en revisión 257/2012. Ruth Corona Muñoz. 6 de diciembre de 2012. Unanimidad de votos. Ponente: Jean Claude Tron Petit. Secretaria: Mayra Susana Martínez López.</w:t>
      </w:r>
    </w:p>
    <w:p w14:paraId="5662BC61" w14:textId="77777777" w:rsidR="008E4483" w:rsidRPr="005814E6" w:rsidRDefault="008E4483" w:rsidP="009C1BA1">
      <w:pPr>
        <w:pStyle w:val="Prrafodelista"/>
        <w:tabs>
          <w:tab w:val="left" w:pos="851"/>
        </w:tabs>
        <w:spacing w:line="360" w:lineRule="auto"/>
        <w:ind w:left="567" w:right="567"/>
        <w:jc w:val="both"/>
        <w:rPr>
          <w:rFonts w:ascii="Palatino Linotype" w:hAnsi="Palatino Linotype"/>
          <w:i/>
          <w:lang w:val="es-ES"/>
        </w:rPr>
      </w:pPr>
    </w:p>
    <w:p w14:paraId="0461DD46" w14:textId="77777777" w:rsidR="008E4483" w:rsidRPr="005814E6" w:rsidRDefault="008E4483" w:rsidP="00F50F85">
      <w:pPr>
        <w:pStyle w:val="Prrafodelista"/>
        <w:numPr>
          <w:ilvl w:val="0"/>
          <w:numId w:val="4"/>
        </w:numPr>
        <w:tabs>
          <w:tab w:val="left" w:pos="851"/>
        </w:tabs>
        <w:spacing w:line="360" w:lineRule="auto"/>
        <w:ind w:right="49"/>
        <w:jc w:val="both"/>
        <w:rPr>
          <w:rFonts w:ascii="Palatino Linotype" w:hAnsi="Palatino Linotype"/>
          <w:lang w:val="es-ES"/>
        </w:rPr>
      </w:pPr>
      <w:r w:rsidRPr="005814E6">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5814E6" w:rsidRDefault="008E4483" w:rsidP="009C1BA1">
      <w:pPr>
        <w:tabs>
          <w:tab w:val="left" w:pos="851"/>
        </w:tabs>
        <w:spacing w:line="360" w:lineRule="auto"/>
        <w:ind w:right="49"/>
        <w:jc w:val="both"/>
        <w:rPr>
          <w:rFonts w:ascii="Palatino Linotype" w:hAnsi="Palatino Linotype"/>
          <w:lang w:val="es-ES"/>
        </w:rPr>
      </w:pPr>
    </w:p>
    <w:p w14:paraId="76FAF39D" w14:textId="77777777" w:rsidR="008E4483" w:rsidRPr="005814E6" w:rsidRDefault="008E4483" w:rsidP="009C1BA1">
      <w:pPr>
        <w:pStyle w:val="Prrafodelista"/>
        <w:numPr>
          <w:ilvl w:val="0"/>
          <w:numId w:val="1"/>
        </w:numPr>
        <w:tabs>
          <w:tab w:val="left" w:pos="0"/>
        </w:tabs>
        <w:spacing w:line="360" w:lineRule="auto"/>
        <w:ind w:right="49"/>
        <w:jc w:val="both"/>
        <w:rPr>
          <w:rFonts w:ascii="Palatino Linotype" w:hAnsi="Palatino Linotype" w:cs="Arial"/>
          <w:lang w:eastAsia="es-MX"/>
        </w:rPr>
      </w:pPr>
      <w:r w:rsidRPr="005814E6">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5814E6" w:rsidRDefault="008E4483" w:rsidP="009C1BA1">
      <w:pPr>
        <w:spacing w:line="360" w:lineRule="auto"/>
        <w:ind w:left="567" w:right="567"/>
        <w:jc w:val="both"/>
        <w:rPr>
          <w:rFonts w:ascii="Palatino Linotype" w:hAnsi="Palatino Linotype" w:cs="Arial"/>
          <w:i/>
        </w:rPr>
      </w:pPr>
      <w:r w:rsidRPr="005814E6">
        <w:rPr>
          <w:rFonts w:ascii="Palatino Linotype" w:hAnsi="Palatino Linotype" w:cs="Arial"/>
          <w:b/>
          <w:i/>
        </w:rPr>
        <w:t>“Artículo 6o.</w:t>
      </w:r>
      <w:r w:rsidRPr="005814E6">
        <w:rPr>
          <w:rFonts w:ascii="Palatino Linotype" w:hAnsi="Palatino Linotype" w:cs="Arial"/>
          <w:i/>
        </w:rPr>
        <w:t xml:space="preserve"> La manifestación de las ideas no será objeto de ninguna inquisición judicial o administrativa, sino en el caso de que ataque a la moral, la </w:t>
      </w:r>
      <w:r w:rsidRPr="005814E6">
        <w:rPr>
          <w:rFonts w:ascii="Palatino Linotype" w:hAnsi="Palatino Linotype" w:cs="Arial"/>
          <w:i/>
        </w:rPr>
        <w:lastRenderedPageBreak/>
        <w:t xml:space="preserve">vida privada o los derechos de terceros, provoque algún delito, o perturbe el orden público; el derecho de réplica será ejercido en los términos dispuestos por la ley. </w:t>
      </w:r>
      <w:r w:rsidRPr="005814E6">
        <w:rPr>
          <w:rFonts w:ascii="Palatino Linotype" w:hAnsi="Palatino Linotype" w:cs="Arial"/>
          <w:b/>
          <w:i/>
        </w:rPr>
        <w:t>El derecho a la información será garantizado por el Estado.</w:t>
      </w:r>
      <w:r w:rsidRPr="005814E6">
        <w:rPr>
          <w:rFonts w:ascii="Palatino Linotype" w:hAnsi="Palatino Linotype" w:cs="Arial"/>
          <w:i/>
        </w:rPr>
        <w:t xml:space="preserve"> </w:t>
      </w:r>
    </w:p>
    <w:p w14:paraId="4AC38F1F" w14:textId="77777777" w:rsidR="008E4483" w:rsidRPr="005814E6" w:rsidRDefault="008E4483" w:rsidP="009C1BA1">
      <w:pPr>
        <w:spacing w:line="360" w:lineRule="auto"/>
        <w:ind w:left="567" w:right="567"/>
        <w:jc w:val="both"/>
        <w:rPr>
          <w:rFonts w:ascii="Palatino Linotype" w:hAnsi="Palatino Linotype" w:cs="Arial"/>
          <w:i/>
        </w:rPr>
      </w:pPr>
    </w:p>
    <w:p w14:paraId="4B5681D6" w14:textId="77777777" w:rsidR="008E4483" w:rsidRPr="005814E6" w:rsidRDefault="008E4483" w:rsidP="009C1BA1">
      <w:pPr>
        <w:spacing w:line="360" w:lineRule="auto"/>
        <w:ind w:left="567" w:right="567"/>
        <w:jc w:val="both"/>
        <w:rPr>
          <w:rFonts w:ascii="Palatino Linotype" w:hAnsi="Palatino Linotype" w:cs="Arial"/>
          <w:i/>
        </w:rPr>
      </w:pPr>
      <w:r w:rsidRPr="005814E6">
        <w:rPr>
          <w:rFonts w:ascii="Palatino Linotype" w:hAnsi="Palatino Linotype" w:cs="Arial"/>
          <w:i/>
        </w:rPr>
        <w:t>Toda persona tiene derecho al libre acceso a información plural y oportuna, así como a buscar, recibir y difundir información e ideas de toda índole por cualquier medio de expresión.</w:t>
      </w:r>
    </w:p>
    <w:p w14:paraId="50BFC5F5" w14:textId="77777777" w:rsidR="008E4483" w:rsidRPr="005814E6" w:rsidRDefault="008E4483" w:rsidP="009C1BA1">
      <w:pPr>
        <w:spacing w:line="360" w:lineRule="auto"/>
        <w:ind w:left="567" w:right="567"/>
        <w:jc w:val="both"/>
        <w:rPr>
          <w:rFonts w:ascii="Palatino Linotype" w:hAnsi="Palatino Linotype" w:cs="Arial"/>
          <w:i/>
        </w:rPr>
      </w:pPr>
    </w:p>
    <w:p w14:paraId="681A3253" w14:textId="77777777" w:rsidR="008E4483" w:rsidRPr="005814E6" w:rsidRDefault="008E4483" w:rsidP="009C1BA1">
      <w:pPr>
        <w:spacing w:line="360" w:lineRule="auto"/>
        <w:ind w:left="567" w:right="567"/>
        <w:jc w:val="both"/>
        <w:rPr>
          <w:rFonts w:ascii="Palatino Linotype" w:hAnsi="Palatino Linotype" w:cs="Arial"/>
          <w:i/>
        </w:rPr>
      </w:pPr>
      <w:r w:rsidRPr="005814E6">
        <w:rPr>
          <w:rFonts w:ascii="Palatino Linotype" w:hAnsi="Palatino Linotype" w:cs="Arial"/>
          <w:i/>
        </w:rPr>
        <w:t>Para efectos de lo dispuesto en el presente artículo se observará lo siguiente:</w:t>
      </w:r>
    </w:p>
    <w:p w14:paraId="500990B0" w14:textId="77777777" w:rsidR="008E4483" w:rsidRPr="005814E6" w:rsidRDefault="008E4483" w:rsidP="009C1BA1">
      <w:pPr>
        <w:spacing w:line="360" w:lineRule="auto"/>
        <w:ind w:left="567" w:right="567"/>
        <w:jc w:val="both"/>
        <w:rPr>
          <w:rFonts w:ascii="Palatino Linotype" w:hAnsi="Palatino Linotype" w:cs="Arial"/>
          <w:i/>
        </w:rPr>
      </w:pPr>
    </w:p>
    <w:p w14:paraId="1A00976B" w14:textId="77777777" w:rsidR="008E4483" w:rsidRPr="005814E6" w:rsidRDefault="008E4483" w:rsidP="009C1BA1">
      <w:pPr>
        <w:spacing w:line="360" w:lineRule="auto"/>
        <w:ind w:left="567" w:right="567"/>
        <w:jc w:val="both"/>
        <w:rPr>
          <w:rFonts w:ascii="Palatino Linotype" w:hAnsi="Palatino Linotype" w:cs="Arial"/>
          <w:i/>
        </w:rPr>
      </w:pPr>
      <w:r w:rsidRPr="005814E6">
        <w:rPr>
          <w:rFonts w:ascii="Palatino Linotype" w:hAnsi="Palatino Linotype" w:cs="Arial"/>
          <w:i/>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5814E6" w:rsidRDefault="008E4483" w:rsidP="009C1BA1">
      <w:pPr>
        <w:spacing w:line="360" w:lineRule="auto"/>
        <w:ind w:left="567" w:right="567"/>
        <w:jc w:val="both"/>
        <w:rPr>
          <w:rFonts w:ascii="Palatino Linotype" w:hAnsi="Palatino Linotype" w:cs="Arial"/>
          <w:b/>
          <w:i/>
        </w:rPr>
      </w:pPr>
    </w:p>
    <w:p w14:paraId="3A80ED39" w14:textId="77777777" w:rsidR="008E4483" w:rsidRPr="005814E6" w:rsidRDefault="008E4483" w:rsidP="009C1BA1">
      <w:pPr>
        <w:spacing w:line="360" w:lineRule="auto"/>
        <w:ind w:left="567" w:right="567"/>
        <w:jc w:val="both"/>
        <w:rPr>
          <w:rFonts w:ascii="Palatino Linotype" w:hAnsi="Palatino Linotype" w:cs="Arial"/>
          <w:i/>
        </w:rPr>
      </w:pPr>
      <w:r w:rsidRPr="005814E6">
        <w:rPr>
          <w:rFonts w:ascii="Palatino Linotype" w:hAnsi="Palatino Linotype" w:cs="Arial"/>
          <w:b/>
          <w:i/>
        </w:rPr>
        <w:t>I. Toda la información en posesión de</w:t>
      </w:r>
      <w:r w:rsidRPr="005814E6">
        <w:rPr>
          <w:rFonts w:ascii="Palatino Linotype" w:hAnsi="Palatino Linotype" w:cs="Arial"/>
          <w:i/>
        </w:rPr>
        <w:t xml:space="preserve"> </w:t>
      </w:r>
      <w:r w:rsidRPr="005814E6">
        <w:rPr>
          <w:rFonts w:ascii="Palatino Linotype" w:hAnsi="Palatino Linotype" w:cs="Arial"/>
          <w:b/>
          <w:i/>
        </w:rPr>
        <w:t>cualquier autoridad</w:t>
      </w:r>
      <w:r w:rsidRPr="005814E6">
        <w:rPr>
          <w:rFonts w:ascii="Palatino Linotype" w:hAnsi="Palatino Linotype" w:cs="Arial"/>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5814E6">
        <w:rPr>
          <w:rFonts w:ascii="Palatino Linotype" w:hAnsi="Palatino Linotype" w:cs="Arial"/>
          <w:b/>
          <w:i/>
        </w:rPr>
        <w:t>es pública</w:t>
      </w:r>
      <w:r w:rsidRPr="005814E6">
        <w:rPr>
          <w:rFonts w:ascii="Palatino Linotype" w:hAnsi="Palatino Linotype" w:cs="Arial"/>
          <w:i/>
        </w:rPr>
        <w:t xml:space="preserve"> y sólo podrá ser reservada temporalmente por razones de interés público y seguridad nacional, en los términos que fijen las leyes. En la interpretación de este derecho deberá prevalecer el principio de máxima publicidad. </w:t>
      </w:r>
      <w:r w:rsidRPr="005814E6">
        <w:rPr>
          <w:rFonts w:ascii="Palatino Linotype" w:hAnsi="Palatino Linotype" w:cs="Arial"/>
          <w:b/>
          <w:i/>
        </w:rPr>
        <w:t>Los sujetos obligados deberán documentar todo acto que derive del ejercicio de sus facultades, competencias o funciones</w:t>
      </w:r>
      <w:r w:rsidRPr="005814E6">
        <w:rPr>
          <w:rFonts w:ascii="Palatino Linotype" w:hAnsi="Palatino Linotype" w:cs="Arial"/>
          <w:i/>
        </w:rPr>
        <w:t>, la ley determinará los supuestos específicos bajo los cuales procederá la declaración de inexistencia de la información.</w:t>
      </w:r>
    </w:p>
    <w:p w14:paraId="7F196963" w14:textId="77777777" w:rsidR="008E4483" w:rsidRPr="005814E6" w:rsidRDefault="008E4483" w:rsidP="009C1BA1">
      <w:pPr>
        <w:spacing w:line="360" w:lineRule="auto"/>
        <w:ind w:left="567" w:right="567"/>
        <w:jc w:val="both"/>
        <w:rPr>
          <w:rFonts w:ascii="Palatino Linotype" w:hAnsi="Palatino Linotype" w:cs="Arial"/>
          <w:i/>
        </w:rPr>
      </w:pPr>
    </w:p>
    <w:p w14:paraId="0CECF853" w14:textId="77777777" w:rsidR="008E4483" w:rsidRPr="005814E6" w:rsidRDefault="008E4483" w:rsidP="009C1BA1">
      <w:pPr>
        <w:spacing w:line="360" w:lineRule="auto"/>
        <w:ind w:left="567" w:right="567"/>
        <w:jc w:val="both"/>
        <w:rPr>
          <w:rFonts w:ascii="Palatino Linotype" w:hAnsi="Palatino Linotype" w:cs="Arial"/>
          <w:i/>
        </w:rPr>
      </w:pPr>
      <w:r w:rsidRPr="005814E6">
        <w:rPr>
          <w:rFonts w:ascii="Palatino Linotype" w:hAnsi="Palatino Linotype" w:cs="Arial"/>
          <w:i/>
        </w:rPr>
        <w:t>II. La información que se refiere a la vida privada y los datos personales será protegida en los términos y con las excepciones que fijen las leyes.</w:t>
      </w:r>
    </w:p>
    <w:p w14:paraId="79FF3747" w14:textId="77777777" w:rsidR="008E4483" w:rsidRPr="005814E6" w:rsidRDefault="008E4483" w:rsidP="009C1BA1">
      <w:pPr>
        <w:spacing w:line="360" w:lineRule="auto"/>
        <w:ind w:left="567" w:right="567"/>
        <w:jc w:val="both"/>
        <w:rPr>
          <w:rFonts w:ascii="Palatino Linotype" w:hAnsi="Palatino Linotype" w:cs="Arial"/>
          <w:i/>
        </w:rPr>
      </w:pPr>
    </w:p>
    <w:p w14:paraId="4EF8A8A9" w14:textId="77777777" w:rsidR="008E4483" w:rsidRPr="005814E6" w:rsidRDefault="008E4483" w:rsidP="009C1BA1">
      <w:pPr>
        <w:spacing w:line="360" w:lineRule="auto"/>
        <w:ind w:left="567" w:right="567"/>
        <w:jc w:val="both"/>
        <w:rPr>
          <w:rFonts w:ascii="Palatino Linotype" w:hAnsi="Palatino Linotype" w:cs="Arial"/>
          <w:i/>
        </w:rPr>
      </w:pPr>
      <w:r w:rsidRPr="005814E6">
        <w:rPr>
          <w:rFonts w:ascii="Palatino Linotype" w:hAnsi="Palatino Linotype" w:cs="Arial"/>
          <w:i/>
        </w:rPr>
        <w:t>III. Toda persona, sin necesidad de acreditar interés alguno o justificar su utilización, tendrá acceso gratuito a la información pública, a sus datos personales o a la rectificación de éstos.</w:t>
      </w:r>
    </w:p>
    <w:p w14:paraId="346B3DA0" w14:textId="77777777" w:rsidR="008E4483" w:rsidRPr="005814E6" w:rsidRDefault="008E4483" w:rsidP="009C1BA1">
      <w:pPr>
        <w:spacing w:line="360" w:lineRule="auto"/>
        <w:ind w:left="567" w:right="567"/>
        <w:jc w:val="both"/>
        <w:rPr>
          <w:rFonts w:ascii="Palatino Linotype" w:hAnsi="Palatino Linotype" w:cs="Arial"/>
          <w:i/>
        </w:rPr>
      </w:pPr>
    </w:p>
    <w:p w14:paraId="112801FD" w14:textId="77777777" w:rsidR="008E4483" w:rsidRPr="005814E6" w:rsidRDefault="008E4483" w:rsidP="009C1BA1">
      <w:pPr>
        <w:spacing w:line="360" w:lineRule="auto"/>
        <w:ind w:left="567" w:right="567"/>
        <w:jc w:val="both"/>
        <w:rPr>
          <w:rFonts w:ascii="Palatino Linotype" w:hAnsi="Palatino Linotype" w:cs="Arial"/>
          <w:i/>
        </w:rPr>
      </w:pPr>
      <w:r w:rsidRPr="005814E6">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5814E6" w:rsidRDefault="008E4483" w:rsidP="009C1BA1">
      <w:pPr>
        <w:spacing w:line="360" w:lineRule="auto"/>
        <w:ind w:left="567" w:right="567"/>
        <w:jc w:val="both"/>
        <w:rPr>
          <w:rFonts w:ascii="Palatino Linotype" w:hAnsi="Palatino Linotype" w:cs="Arial"/>
          <w:b/>
          <w:i/>
        </w:rPr>
      </w:pPr>
    </w:p>
    <w:p w14:paraId="3FB33C7B" w14:textId="77777777" w:rsidR="008E4483" w:rsidRPr="005814E6" w:rsidRDefault="008E4483" w:rsidP="009C1BA1">
      <w:pPr>
        <w:spacing w:line="360" w:lineRule="auto"/>
        <w:ind w:left="567" w:right="567"/>
        <w:jc w:val="both"/>
        <w:rPr>
          <w:rFonts w:ascii="Palatino Linotype" w:hAnsi="Palatino Linotype" w:cs="Arial"/>
          <w:i/>
        </w:rPr>
      </w:pPr>
      <w:r w:rsidRPr="005814E6">
        <w:rPr>
          <w:rFonts w:ascii="Palatino Linotype" w:hAnsi="Palatino Linotype" w:cs="Arial"/>
          <w:b/>
          <w:i/>
        </w:rPr>
        <w:t>V. Los sujetos obligados deberán preservar sus documentos en archivos administrativos actualizados y publicarán, a través de los medios electrónicos disponibles</w:t>
      </w:r>
      <w:r w:rsidRPr="005814E6">
        <w:rPr>
          <w:rFonts w:ascii="Palatino Linotype" w:hAnsi="Palatino Linotype" w:cs="Arial"/>
          <w:i/>
        </w:rPr>
        <w:t>, la información completa y actualizada sobre el ejercicio de los recursos públicos y los indicadores que permitan rendir cuenta del cumplimiento de sus objetivos y de los resultados obtenidos.</w:t>
      </w:r>
    </w:p>
    <w:p w14:paraId="5A242202" w14:textId="77777777" w:rsidR="008E4483" w:rsidRPr="005814E6" w:rsidRDefault="008E4483" w:rsidP="009C1BA1">
      <w:pPr>
        <w:spacing w:line="360" w:lineRule="auto"/>
        <w:ind w:left="567" w:right="567"/>
        <w:jc w:val="both"/>
        <w:rPr>
          <w:rFonts w:ascii="Palatino Linotype" w:hAnsi="Palatino Linotype" w:cs="Arial"/>
          <w:i/>
        </w:rPr>
      </w:pPr>
    </w:p>
    <w:p w14:paraId="37399313" w14:textId="77777777" w:rsidR="008E4483" w:rsidRPr="005814E6" w:rsidRDefault="008E4483" w:rsidP="009C1BA1">
      <w:pPr>
        <w:spacing w:line="360" w:lineRule="auto"/>
        <w:ind w:left="567" w:right="567"/>
        <w:jc w:val="both"/>
        <w:rPr>
          <w:rFonts w:ascii="Palatino Linotype" w:hAnsi="Palatino Linotype" w:cs="Arial"/>
          <w:i/>
        </w:rPr>
      </w:pPr>
      <w:r w:rsidRPr="005814E6">
        <w:rPr>
          <w:rFonts w:ascii="Palatino Linotype" w:hAnsi="Palatino Linotype" w:cs="Arial"/>
          <w:i/>
        </w:rPr>
        <w:t>VI. Las leyes determinarán la manera en que los sujetos obligados deberán hacer pública la información relativa a los recursos públicos que entreguen a personas físicas o morales.</w:t>
      </w:r>
    </w:p>
    <w:p w14:paraId="36CC0C68" w14:textId="77777777" w:rsidR="008E4483" w:rsidRPr="005814E6" w:rsidRDefault="008E4483" w:rsidP="009C1BA1">
      <w:pPr>
        <w:spacing w:line="360" w:lineRule="auto"/>
        <w:ind w:left="567" w:right="567"/>
        <w:jc w:val="both"/>
        <w:rPr>
          <w:rFonts w:ascii="Palatino Linotype" w:hAnsi="Palatino Linotype" w:cs="Arial"/>
          <w:i/>
        </w:rPr>
      </w:pPr>
    </w:p>
    <w:p w14:paraId="4D04B6B7" w14:textId="77777777" w:rsidR="008E4483" w:rsidRPr="005814E6" w:rsidRDefault="008E4483" w:rsidP="009C1BA1">
      <w:pPr>
        <w:spacing w:line="360" w:lineRule="auto"/>
        <w:ind w:left="567" w:right="567"/>
        <w:jc w:val="both"/>
        <w:rPr>
          <w:rFonts w:ascii="Palatino Linotype" w:hAnsi="Palatino Linotype" w:cs="Arial"/>
          <w:i/>
        </w:rPr>
      </w:pPr>
      <w:r w:rsidRPr="005814E6">
        <w:rPr>
          <w:rFonts w:ascii="Palatino Linotype" w:hAnsi="Palatino Linotype" w:cs="Arial"/>
          <w:i/>
        </w:rPr>
        <w:t>VII. La inobservancia a las disposiciones en materia de acceso a la información pública será sancionada en los términos que dispongan las leyes.</w:t>
      </w:r>
    </w:p>
    <w:p w14:paraId="48E26884" w14:textId="77777777" w:rsidR="008E4483" w:rsidRPr="005814E6" w:rsidRDefault="008E4483" w:rsidP="009C1BA1">
      <w:pPr>
        <w:spacing w:line="360" w:lineRule="auto"/>
        <w:ind w:left="567" w:right="567"/>
        <w:jc w:val="both"/>
        <w:rPr>
          <w:rFonts w:ascii="Palatino Linotype" w:hAnsi="Palatino Linotype" w:cs="Arial"/>
          <w:i/>
        </w:rPr>
      </w:pPr>
    </w:p>
    <w:p w14:paraId="30D06838" w14:textId="77777777" w:rsidR="008E4483" w:rsidRPr="005814E6" w:rsidRDefault="008E4483" w:rsidP="009C1BA1">
      <w:pPr>
        <w:spacing w:line="360" w:lineRule="auto"/>
        <w:ind w:left="567" w:right="567"/>
        <w:jc w:val="both"/>
        <w:rPr>
          <w:rFonts w:ascii="Palatino Linotype" w:hAnsi="Palatino Linotype" w:cs="Arial"/>
          <w:i/>
        </w:rPr>
      </w:pPr>
      <w:r w:rsidRPr="005814E6">
        <w:rPr>
          <w:rFonts w:ascii="Palatino Linotype" w:hAnsi="Palatino Linotype" w:cs="Arial"/>
          <w:i/>
        </w:rPr>
        <w:lastRenderedPageBreak/>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5814E6" w:rsidRDefault="008E4483" w:rsidP="009C1BA1">
      <w:pPr>
        <w:spacing w:line="360" w:lineRule="auto"/>
        <w:ind w:left="567" w:right="567"/>
        <w:jc w:val="both"/>
        <w:rPr>
          <w:rFonts w:ascii="Palatino Linotype" w:hAnsi="Palatino Linotype" w:cs="Arial"/>
          <w:i/>
        </w:rPr>
      </w:pPr>
      <w:r w:rsidRPr="005814E6">
        <w:rPr>
          <w:rFonts w:ascii="Palatino Linotype" w:hAnsi="Palatino Linotype" w:cs="Arial"/>
          <w:i/>
        </w:rPr>
        <w:t>…</w:t>
      </w:r>
    </w:p>
    <w:p w14:paraId="6140CC8E" w14:textId="77777777" w:rsidR="008E4483" w:rsidRPr="005814E6" w:rsidRDefault="008E4483" w:rsidP="009C1BA1">
      <w:pPr>
        <w:spacing w:line="360" w:lineRule="auto"/>
        <w:ind w:left="567" w:right="567"/>
        <w:jc w:val="both"/>
        <w:rPr>
          <w:rFonts w:ascii="Palatino Linotype" w:hAnsi="Palatino Linotype" w:cs="Arial"/>
          <w:i/>
        </w:rPr>
      </w:pPr>
      <w:r w:rsidRPr="005814E6">
        <w:rPr>
          <w:rFonts w:ascii="Palatino Linotype" w:hAnsi="Palatino Linotype" w:cs="Arial"/>
          <w:i/>
        </w:rPr>
        <w:t>La ley establecerá aquella información que se considere reservada o confidencial.”</w:t>
      </w:r>
    </w:p>
    <w:p w14:paraId="0DF4504F" w14:textId="77777777" w:rsidR="008E4483" w:rsidRPr="005814E6" w:rsidRDefault="008E4483" w:rsidP="009C1BA1">
      <w:pPr>
        <w:spacing w:line="360" w:lineRule="auto"/>
        <w:ind w:left="567" w:right="567"/>
        <w:jc w:val="both"/>
        <w:rPr>
          <w:rFonts w:ascii="Palatino Linotype" w:hAnsi="Palatino Linotype"/>
          <w:i/>
        </w:rPr>
      </w:pPr>
    </w:p>
    <w:p w14:paraId="70B9AFAD" w14:textId="77777777" w:rsidR="008E4483" w:rsidRPr="005814E6" w:rsidRDefault="008E4483" w:rsidP="009C1BA1">
      <w:pPr>
        <w:spacing w:line="360" w:lineRule="auto"/>
        <w:ind w:left="567" w:right="567"/>
        <w:jc w:val="both"/>
        <w:rPr>
          <w:rFonts w:ascii="Palatino Linotype" w:hAnsi="Palatino Linotype"/>
          <w:i/>
        </w:rPr>
      </w:pPr>
      <w:r w:rsidRPr="005814E6">
        <w:rPr>
          <w:rFonts w:ascii="Palatino Linotype" w:hAnsi="Palatino Linotype"/>
          <w:i/>
        </w:rPr>
        <w:t>(Énfasis añadido)</w:t>
      </w:r>
    </w:p>
    <w:p w14:paraId="1E957CE8" w14:textId="77777777" w:rsidR="008E4483" w:rsidRPr="005814E6" w:rsidRDefault="008E4483" w:rsidP="009C1BA1">
      <w:pPr>
        <w:spacing w:line="360" w:lineRule="auto"/>
        <w:ind w:left="709" w:right="757"/>
        <w:jc w:val="both"/>
        <w:rPr>
          <w:rFonts w:ascii="Palatino Linotype" w:hAnsi="Palatino Linotype"/>
        </w:rPr>
      </w:pPr>
    </w:p>
    <w:p w14:paraId="67E589E6" w14:textId="77777777" w:rsidR="008E4483" w:rsidRPr="005814E6" w:rsidRDefault="008E4483" w:rsidP="009C1BA1">
      <w:pPr>
        <w:pStyle w:val="Prrafodelista"/>
        <w:numPr>
          <w:ilvl w:val="0"/>
          <w:numId w:val="1"/>
        </w:numPr>
        <w:spacing w:line="360" w:lineRule="auto"/>
        <w:jc w:val="both"/>
        <w:rPr>
          <w:rFonts w:ascii="Palatino Linotype" w:hAnsi="Palatino Linotype" w:cs="Arial"/>
        </w:rPr>
      </w:pPr>
      <w:r w:rsidRPr="005814E6">
        <w:rPr>
          <w:rFonts w:ascii="Palatino Linotype" w:hAnsi="Palatino Linotype" w:cs="Arial"/>
        </w:rPr>
        <w:t>Por su parte, la Constitución Política del Estado Libre y Soberano de México, en su artículo 5°, dispone en su parte conducente, lo siguiente:</w:t>
      </w:r>
    </w:p>
    <w:p w14:paraId="459B253A" w14:textId="77777777" w:rsidR="008E4483" w:rsidRPr="005814E6" w:rsidRDefault="008E4483" w:rsidP="009C1BA1">
      <w:pPr>
        <w:spacing w:line="360" w:lineRule="auto"/>
        <w:ind w:left="567" w:right="567"/>
        <w:jc w:val="both"/>
        <w:rPr>
          <w:rFonts w:ascii="Palatino Linotype" w:hAnsi="Palatino Linotype" w:cs="Arial"/>
          <w:b/>
          <w:i/>
        </w:rPr>
      </w:pPr>
      <w:r w:rsidRPr="005814E6">
        <w:rPr>
          <w:rFonts w:ascii="Palatino Linotype" w:hAnsi="Palatino Linotype" w:cs="Arial"/>
          <w:b/>
          <w:i/>
        </w:rPr>
        <w:t xml:space="preserve">“Artículo 5. … </w:t>
      </w:r>
    </w:p>
    <w:p w14:paraId="6BF00F17" w14:textId="77777777" w:rsidR="008E4483" w:rsidRPr="005814E6" w:rsidRDefault="008E4483" w:rsidP="009C1BA1">
      <w:pPr>
        <w:spacing w:line="360" w:lineRule="auto"/>
        <w:ind w:left="567" w:right="567"/>
        <w:jc w:val="both"/>
        <w:rPr>
          <w:rFonts w:ascii="Palatino Linotype" w:hAnsi="Palatino Linotype"/>
          <w:i/>
        </w:rPr>
      </w:pPr>
      <w:r w:rsidRPr="005814E6">
        <w:rPr>
          <w:rFonts w:ascii="Palatino Linotype" w:hAnsi="Palatino Linotype"/>
          <w:b/>
          <w:i/>
        </w:rPr>
        <w:t>El derecho a la información será garantizado por el Estado</w:t>
      </w:r>
      <w:r w:rsidRPr="005814E6">
        <w:rPr>
          <w:rFonts w:ascii="Palatino Linotype" w:hAnsi="Palatino Linotype"/>
          <w:i/>
        </w:rPr>
        <w:t xml:space="preserve">. La ley establecerá las previsiones que permitan asegurar la protección, el respeto y la difusión de este derecho. </w:t>
      </w:r>
    </w:p>
    <w:p w14:paraId="737FCA35" w14:textId="77777777" w:rsidR="008E4483" w:rsidRPr="005814E6" w:rsidRDefault="008E4483" w:rsidP="009C1BA1">
      <w:pPr>
        <w:spacing w:line="360" w:lineRule="auto"/>
        <w:ind w:left="567" w:right="567"/>
        <w:jc w:val="both"/>
        <w:rPr>
          <w:rFonts w:ascii="Palatino Linotype" w:hAnsi="Palatino Linotype"/>
          <w:i/>
        </w:rPr>
      </w:pPr>
      <w:r w:rsidRPr="005814E6">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5814E6" w:rsidRDefault="008E4483" w:rsidP="009C1BA1">
      <w:pPr>
        <w:spacing w:line="360" w:lineRule="auto"/>
        <w:ind w:left="567" w:right="567"/>
        <w:jc w:val="both"/>
        <w:rPr>
          <w:rFonts w:ascii="Palatino Linotype" w:hAnsi="Palatino Linotype"/>
          <w:i/>
        </w:rPr>
      </w:pPr>
    </w:p>
    <w:p w14:paraId="480C22E0" w14:textId="77777777" w:rsidR="008E4483" w:rsidRPr="005814E6" w:rsidRDefault="008E4483" w:rsidP="009C1BA1">
      <w:pPr>
        <w:spacing w:line="360" w:lineRule="auto"/>
        <w:ind w:left="567" w:right="567"/>
        <w:jc w:val="both"/>
        <w:rPr>
          <w:rFonts w:ascii="Palatino Linotype" w:hAnsi="Palatino Linotype"/>
          <w:i/>
        </w:rPr>
      </w:pPr>
      <w:r w:rsidRPr="005814E6">
        <w:rPr>
          <w:rFonts w:ascii="Palatino Linotype" w:hAnsi="Palatino Linotype"/>
          <w:i/>
        </w:rPr>
        <w:t>Este derecho se regirá por los principios y bases siguientes:</w:t>
      </w:r>
    </w:p>
    <w:p w14:paraId="14A2C90A" w14:textId="77777777" w:rsidR="008E4483" w:rsidRPr="005814E6" w:rsidRDefault="008E4483" w:rsidP="009C1BA1">
      <w:pPr>
        <w:spacing w:line="360" w:lineRule="auto"/>
        <w:ind w:left="567" w:right="567"/>
        <w:jc w:val="both"/>
        <w:rPr>
          <w:rFonts w:ascii="Palatino Linotype" w:hAnsi="Palatino Linotype"/>
          <w:b/>
          <w:i/>
        </w:rPr>
      </w:pPr>
    </w:p>
    <w:p w14:paraId="44073A0F" w14:textId="77777777" w:rsidR="008E4483" w:rsidRPr="005814E6" w:rsidRDefault="008E4483" w:rsidP="009C1BA1">
      <w:pPr>
        <w:spacing w:line="360" w:lineRule="auto"/>
        <w:ind w:left="567" w:right="567"/>
        <w:jc w:val="both"/>
        <w:rPr>
          <w:rFonts w:ascii="Palatino Linotype" w:hAnsi="Palatino Linotype"/>
          <w:i/>
        </w:rPr>
      </w:pPr>
      <w:r w:rsidRPr="005814E6">
        <w:rPr>
          <w:rFonts w:ascii="Palatino Linotype" w:hAnsi="Palatino Linotype"/>
          <w:b/>
          <w:i/>
        </w:rPr>
        <w:lastRenderedPageBreak/>
        <w:t xml:space="preserve">I. Toda la información en posesión </w:t>
      </w:r>
      <w:r w:rsidRPr="005814E6">
        <w:rPr>
          <w:rFonts w:ascii="Palatino Linotype" w:hAnsi="Palatino Linotype"/>
          <w:i/>
        </w:rPr>
        <w:t xml:space="preserve">de cualquier autoridad, entidad, órgano y organismos de los Poderes Ejecutivo, Legislativo y Judicial, órganos autónomos, partidos políticos, fideicomisos y fondos públicos estatales y municipales, así como </w:t>
      </w:r>
      <w:r w:rsidRPr="005814E6">
        <w:rPr>
          <w:rFonts w:ascii="Palatino Linotype" w:hAnsi="Palatino Linotype"/>
          <w:b/>
          <w:i/>
        </w:rPr>
        <w:t>del gobierno y de la administración pública municipal y sus organismos descentralizados</w:t>
      </w:r>
      <w:r w:rsidRPr="005814E6">
        <w:rPr>
          <w:rFonts w:ascii="Palatino Linotype" w:hAnsi="Palatino Linotype"/>
          <w:i/>
        </w:rPr>
        <w:t xml:space="preserve">, asimismo de cualquier persona física, jurídica colectiva o sindicato que reciba y ejerza recursos públicos o realice actos de autoridad en el ámbito estatal y municipal, </w:t>
      </w:r>
      <w:r w:rsidRPr="005814E6">
        <w:rPr>
          <w:rFonts w:ascii="Palatino Linotype" w:hAnsi="Palatino Linotype"/>
          <w:b/>
          <w:i/>
        </w:rPr>
        <w:t>es pública</w:t>
      </w:r>
      <w:r w:rsidRPr="005814E6">
        <w:rPr>
          <w:rFonts w:ascii="Palatino Linotype" w:hAnsi="Palatino Linotype"/>
          <w:i/>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5814E6" w:rsidRDefault="008E4483" w:rsidP="009C1BA1">
      <w:pPr>
        <w:spacing w:line="360" w:lineRule="auto"/>
        <w:ind w:left="567" w:right="567"/>
        <w:jc w:val="both"/>
        <w:rPr>
          <w:rFonts w:ascii="Palatino Linotype" w:hAnsi="Palatino Linotype"/>
          <w:i/>
        </w:rPr>
      </w:pPr>
    </w:p>
    <w:p w14:paraId="2FF70804" w14:textId="77777777" w:rsidR="008E4483" w:rsidRPr="005814E6" w:rsidRDefault="008E4483" w:rsidP="009C1BA1">
      <w:pPr>
        <w:spacing w:line="360" w:lineRule="auto"/>
        <w:ind w:left="567" w:right="567"/>
        <w:jc w:val="both"/>
        <w:rPr>
          <w:rFonts w:ascii="Palatino Linotype" w:hAnsi="Palatino Linotype"/>
          <w:i/>
        </w:rPr>
      </w:pPr>
      <w:r w:rsidRPr="005814E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5814E6" w:rsidRDefault="008E4483" w:rsidP="009C1BA1">
      <w:pPr>
        <w:spacing w:line="360" w:lineRule="auto"/>
        <w:ind w:left="567" w:right="567"/>
        <w:jc w:val="both"/>
        <w:rPr>
          <w:rFonts w:ascii="Palatino Linotype" w:hAnsi="Palatino Linotype"/>
          <w:i/>
        </w:rPr>
      </w:pPr>
    </w:p>
    <w:p w14:paraId="6FA24126" w14:textId="77777777" w:rsidR="008E4483" w:rsidRPr="005814E6" w:rsidRDefault="008E4483" w:rsidP="009C1BA1">
      <w:pPr>
        <w:spacing w:line="360" w:lineRule="auto"/>
        <w:ind w:left="567" w:right="567"/>
        <w:jc w:val="both"/>
        <w:rPr>
          <w:rFonts w:ascii="Palatino Linotype" w:hAnsi="Palatino Linotype"/>
          <w:i/>
        </w:rPr>
      </w:pPr>
      <w:r w:rsidRPr="005814E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3EAA427F" w14:textId="77777777" w:rsidR="008E4483" w:rsidRPr="005814E6" w:rsidRDefault="008E4483" w:rsidP="009C1BA1">
      <w:pPr>
        <w:spacing w:line="360" w:lineRule="auto"/>
        <w:ind w:left="567" w:right="567"/>
        <w:jc w:val="both"/>
        <w:rPr>
          <w:rFonts w:ascii="Palatino Linotype" w:hAnsi="Palatino Linotype"/>
          <w:i/>
        </w:rPr>
      </w:pPr>
    </w:p>
    <w:p w14:paraId="24C5C6FF" w14:textId="77777777" w:rsidR="008E4483" w:rsidRPr="005814E6" w:rsidRDefault="008E4483" w:rsidP="009C1BA1">
      <w:pPr>
        <w:spacing w:line="360" w:lineRule="auto"/>
        <w:ind w:left="567" w:right="567"/>
        <w:jc w:val="both"/>
        <w:rPr>
          <w:rFonts w:ascii="Palatino Linotype" w:hAnsi="Palatino Linotype"/>
          <w:i/>
        </w:rPr>
      </w:pPr>
      <w:r w:rsidRPr="005814E6">
        <w:rPr>
          <w:rFonts w:ascii="Palatino Linotype" w:hAnsi="Palatino Linotype"/>
          <w:i/>
        </w:rPr>
        <w:lastRenderedPageBreak/>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5814E6" w:rsidRDefault="008E4483" w:rsidP="009C1BA1">
      <w:pPr>
        <w:spacing w:line="360" w:lineRule="auto"/>
        <w:ind w:left="567" w:right="567"/>
        <w:jc w:val="both"/>
        <w:rPr>
          <w:rFonts w:ascii="Palatino Linotype" w:hAnsi="Palatino Linotype"/>
          <w:i/>
        </w:rPr>
      </w:pPr>
    </w:p>
    <w:p w14:paraId="2D1804C7" w14:textId="77777777" w:rsidR="008E4483" w:rsidRPr="005814E6" w:rsidRDefault="008E4483" w:rsidP="009C1BA1">
      <w:pPr>
        <w:spacing w:line="360" w:lineRule="auto"/>
        <w:ind w:left="567" w:right="567"/>
        <w:jc w:val="both"/>
        <w:rPr>
          <w:rFonts w:ascii="Palatino Linotype" w:hAnsi="Palatino Linotype"/>
          <w:i/>
        </w:rPr>
      </w:pPr>
      <w:r w:rsidRPr="005814E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5814E6" w:rsidRDefault="008E4483" w:rsidP="009C1BA1">
      <w:pPr>
        <w:spacing w:line="360" w:lineRule="auto"/>
        <w:ind w:left="567" w:right="567"/>
        <w:jc w:val="both"/>
        <w:rPr>
          <w:rFonts w:ascii="Palatino Linotype" w:hAnsi="Palatino Linotype"/>
          <w:b/>
          <w:i/>
        </w:rPr>
      </w:pPr>
    </w:p>
    <w:p w14:paraId="6DB2EC7A" w14:textId="77777777" w:rsidR="008E4483" w:rsidRPr="005814E6" w:rsidRDefault="008E4483" w:rsidP="009C1BA1">
      <w:pPr>
        <w:spacing w:line="360" w:lineRule="auto"/>
        <w:ind w:left="567" w:right="567"/>
        <w:jc w:val="both"/>
        <w:rPr>
          <w:rFonts w:ascii="Palatino Linotype" w:hAnsi="Palatino Linotype"/>
          <w:i/>
        </w:rPr>
      </w:pPr>
      <w:r w:rsidRPr="005814E6">
        <w:rPr>
          <w:rFonts w:ascii="Palatino Linotype" w:hAnsi="Palatino Linotype"/>
          <w:b/>
          <w:i/>
        </w:rPr>
        <w:t>VI. Los sujetos obligados deberán preservar sus documentos en archivos administrativos actualizados y publicarán, a través de los medios electrónicos disponibles, la información completa y actualizada sobre el ejercicio de los recursos públicos</w:t>
      </w:r>
      <w:r w:rsidRPr="005814E6">
        <w:rPr>
          <w:rFonts w:ascii="Palatino Linotype" w:hAnsi="Palatino Linotype"/>
          <w:i/>
        </w:rPr>
        <w:t xml:space="preserve"> y los indicadores que permitan rendir cuenta del cumplimiento de sus objetivos y los resultados obtenidos.</w:t>
      </w:r>
    </w:p>
    <w:p w14:paraId="042705A7" w14:textId="77777777" w:rsidR="008E4483" w:rsidRPr="005814E6" w:rsidRDefault="008E4483" w:rsidP="009C1BA1">
      <w:pPr>
        <w:spacing w:line="360" w:lineRule="auto"/>
        <w:ind w:left="567" w:right="567"/>
        <w:jc w:val="both"/>
        <w:rPr>
          <w:rFonts w:ascii="Palatino Linotype" w:hAnsi="Palatino Linotype"/>
          <w:i/>
        </w:rPr>
      </w:pPr>
    </w:p>
    <w:p w14:paraId="6810788F" w14:textId="77777777" w:rsidR="008E4483" w:rsidRPr="005814E6" w:rsidRDefault="008E4483" w:rsidP="009C1BA1">
      <w:pPr>
        <w:spacing w:line="360" w:lineRule="auto"/>
        <w:ind w:left="567" w:right="567"/>
        <w:jc w:val="both"/>
        <w:rPr>
          <w:rFonts w:ascii="Palatino Linotype" w:hAnsi="Palatino Linotype" w:cs="Arial"/>
          <w:i/>
        </w:rPr>
      </w:pPr>
      <w:r w:rsidRPr="005814E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5814E6" w:rsidRDefault="008E4483" w:rsidP="009C1BA1">
      <w:pPr>
        <w:spacing w:line="360" w:lineRule="auto"/>
        <w:ind w:left="567" w:right="567"/>
        <w:jc w:val="both"/>
        <w:rPr>
          <w:rFonts w:ascii="Palatino Linotype" w:hAnsi="Palatino Linotype"/>
        </w:rPr>
      </w:pPr>
    </w:p>
    <w:p w14:paraId="76F0890A" w14:textId="77777777" w:rsidR="008E4483" w:rsidRPr="005814E6" w:rsidRDefault="008E4483" w:rsidP="009C1BA1">
      <w:pPr>
        <w:spacing w:line="360" w:lineRule="auto"/>
        <w:ind w:left="567" w:right="567"/>
        <w:jc w:val="both"/>
        <w:rPr>
          <w:rFonts w:ascii="Palatino Linotype" w:hAnsi="Palatino Linotype"/>
        </w:rPr>
      </w:pPr>
      <w:r w:rsidRPr="005814E6">
        <w:rPr>
          <w:rFonts w:ascii="Palatino Linotype" w:hAnsi="Palatino Linotype"/>
        </w:rPr>
        <w:t>(Énfasis añadido)</w:t>
      </w:r>
    </w:p>
    <w:p w14:paraId="04C6290A" w14:textId="77777777" w:rsidR="008E4483" w:rsidRPr="005814E6" w:rsidRDefault="008E4483" w:rsidP="009C1BA1">
      <w:pPr>
        <w:spacing w:line="360" w:lineRule="auto"/>
        <w:ind w:left="567" w:right="567"/>
        <w:jc w:val="both"/>
        <w:rPr>
          <w:rFonts w:ascii="Palatino Linotype" w:hAnsi="Palatino Linotype"/>
        </w:rPr>
      </w:pPr>
    </w:p>
    <w:p w14:paraId="41212765" w14:textId="6239A0F6" w:rsidR="008E4483" w:rsidRPr="005814E6" w:rsidRDefault="008E4483" w:rsidP="009C1BA1">
      <w:pPr>
        <w:pStyle w:val="Prrafodelista"/>
        <w:numPr>
          <w:ilvl w:val="0"/>
          <w:numId w:val="1"/>
        </w:numPr>
        <w:spacing w:line="360" w:lineRule="auto"/>
        <w:jc w:val="both"/>
        <w:rPr>
          <w:rFonts w:ascii="Palatino Linotype" w:hAnsi="Palatino Linotype" w:cs="Arial"/>
        </w:rPr>
      </w:pPr>
      <w:r w:rsidRPr="005814E6">
        <w:rPr>
          <w:rFonts w:ascii="Palatino Linotype" w:hAnsi="Palatino Linotype" w:cs="Arial"/>
        </w:rPr>
        <w:lastRenderedPageBreak/>
        <w:t>Adicional, tenemos que la Ley de Transparencia y Acceso a la Información Pública del Estado de México y Municipios, prevé en su artículo 23 fracción I</w:t>
      </w:r>
      <w:r w:rsidR="00E00CF8" w:rsidRPr="005814E6">
        <w:rPr>
          <w:rFonts w:ascii="Palatino Linotype" w:hAnsi="Palatino Linotype" w:cs="Arial"/>
        </w:rPr>
        <w:t>V</w:t>
      </w:r>
      <w:r w:rsidRPr="005814E6">
        <w:rPr>
          <w:rFonts w:ascii="Palatino Linotype" w:hAnsi="Palatino Linotype" w:cs="Arial"/>
        </w:rPr>
        <w:t>, lo siguiente:</w:t>
      </w:r>
    </w:p>
    <w:p w14:paraId="509D888E" w14:textId="77777777" w:rsidR="008E4483" w:rsidRPr="005814E6" w:rsidRDefault="008E4483" w:rsidP="009C1BA1">
      <w:pPr>
        <w:spacing w:line="360" w:lineRule="auto"/>
        <w:ind w:left="567" w:right="822"/>
        <w:jc w:val="both"/>
        <w:rPr>
          <w:rFonts w:ascii="Palatino Linotype" w:eastAsia="MS Mincho" w:hAnsi="Palatino Linotype" w:cs="Arial"/>
          <w:i/>
        </w:rPr>
      </w:pPr>
      <w:r w:rsidRPr="005814E6">
        <w:rPr>
          <w:rFonts w:ascii="Palatino Linotype" w:eastAsia="MS Mincho" w:hAnsi="Palatino Linotype" w:cs="Arial"/>
          <w:b/>
          <w:i/>
        </w:rPr>
        <w:t xml:space="preserve">“Artículo 23. Son sujetos obligados a transparentar y permitir el acceso a su información y </w:t>
      </w:r>
      <w:r w:rsidRPr="005814E6">
        <w:rPr>
          <w:rFonts w:ascii="Palatino Linotype" w:eastAsia="MS Mincho" w:hAnsi="Palatino Linotype"/>
          <w:b/>
          <w:i/>
        </w:rPr>
        <w:t>proteger</w:t>
      </w:r>
      <w:r w:rsidRPr="005814E6">
        <w:rPr>
          <w:rFonts w:ascii="Palatino Linotype" w:eastAsia="MS Mincho" w:hAnsi="Palatino Linotype" w:cs="Arial"/>
          <w:b/>
          <w:i/>
        </w:rPr>
        <w:t xml:space="preserve"> los datos personales que obren en su poder</w:t>
      </w:r>
      <w:r w:rsidRPr="005814E6">
        <w:rPr>
          <w:rFonts w:ascii="Palatino Linotype" w:eastAsia="MS Mincho" w:hAnsi="Palatino Linotype" w:cs="Arial"/>
          <w:i/>
        </w:rPr>
        <w:t>:</w:t>
      </w:r>
    </w:p>
    <w:p w14:paraId="468C7D83" w14:textId="042810AB" w:rsidR="008E4483" w:rsidRPr="005814E6" w:rsidRDefault="00E00CF8" w:rsidP="009C1BA1">
      <w:pPr>
        <w:spacing w:line="360" w:lineRule="auto"/>
        <w:ind w:left="567" w:right="822"/>
        <w:jc w:val="both"/>
        <w:rPr>
          <w:rFonts w:ascii="Palatino Linotype" w:eastAsia="MS Mincho" w:hAnsi="Palatino Linotype" w:cs="Arial"/>
          <w:i/>
        </w:rPr>
      </w:pPr>
      <w:r w:rsidRPr="005814E6">
        <w:rPr>
          <w:rFonts w:ascii="Palatino Linotype" w:eastAsia="MS Mincho" w:hAnsi="Palatino Linotype" w:cs="Arial"/>
          <w:i/>
        </w:rPr>
        <w:t>…</w:t>
      </w:r>
    </w:p>
    <w:p w14:paraId="16B7E0D6" w14:textId="56029346" w:rsidR="008E4483" w:rsidRPr="005814E6" w:rsidRDefault="00E00CF8" w:rsidP="009C1BA1">
      <w:pPr>
        <w:spacing w:line="360" w:lineRule="auto"/>
        <w:ind w:left="567" w:right="822"/>
        <w:jc w:val="both"/>
        <w:rPr>
          <w:rFonts w:ascii="Palatino Linotype" w:eastAsia="MS Mincho" w:hAnsi="Palatino Linotype" w:cs="Arial"/>
          <w:b/>
          <w:i/>
          <w:iCs/>
        </w:rPr>
      </w:pPr>
      <w:r w:rsidRPr="005814E6">
        <w:rPr>
          <w:rFonts w:ascii="Palatino Linotype" w:hAnsi="Palatino Linotype"/>
          <w:i/>
          <w:iCs/>
        </w:rPr>
        <w:t>IV. Los ayuntamientos y las dependencias, organismos, órganos y entidades de la administración municipal;</w:t>
      </w:r>
      <w:r w:rsidR="008E4483" w:rsidRPr="005814E6">
        <w:rPr>
          <w:rFonts w:ascii="Palatino Linotype" w:eastAsia="MS Mincho" w:hAnsi="Palatino Linotype" w:cs="Arial"/>
          <w:b/>
          <w:i/>
          <w:iCs/>
        </w:rPr>
        <w:t xml:space="preserve"> </w:t>
      </w:r>
    </w:p>
    <w:p w14:paraId="273927D8" w14:textId="77777777" w:rsidR="008E4483" w:rsidRPr="005814E6" w:rsidRDefault="008E4483" w:rsidP="009C1BA1">
      <w:pPr>
        <w:spacing w:line="360" w:lineRule="auto"/>
        <w:ind w:left="567" w:right="822"/>
        <w:jc w:val="both"/>
        <w:rPr>
          <w:rFonts w:ascii="Palatino Linotype" w:eastAsia="MS Mincho" w:hAnsi="Palatino Linotype" w:cs="Arial"/>
          <w:b/>
          <w:i/>
        </w:rPr>
      </w:pPr>
      <w:r w:rsidRPr="005814E6">
        <w:rPr>
          <w:rFonts w:ascii="Palatino Linotype" w:eastAsia="MS Mincho" w:hAnsi="Palatino Linotype" w:cs="Arial"/>
          <w:b/>
          <w:i/>
        </w:rPr>
        <w:t>…</w:t>
      </w:r>
    </w:p>
    <w:p w14:paraId="56BA427D" w14:textId="77777777" w:rsidR="008E4483" w:rsidRPr="005814E6" w:rsidRDefault="008E4483" w:rsidP="009C1BA1">
      <w:pPr>
        <w:spacing w:line="360" w:lineRule="auto"/>
        <w:ind w:left="567" w:right="822"/>
        <w:jc w:val="both"/>
        <w:rPr>
          <w:rFonts w:ascii="Palatino Linotype" w:eastAsia="MS Mincho" w:hAnsi="Palatino Linotype"/>
          <w:b/>
          <w:i/>
        </w:rPr>
      </w:pPr>
      <w:r w:rsidRPr="005814E6">
        <w:rPr>
          <w:rFonts w:ascii="Palatino Linotype" w:eastAsia="MS Mincho" w:hAnsi="Palatino Linotype"/>
          <w:b/>
          <w:i/>
        </w:rPr>
        <w:t>Los sujetos obligados deberán hacer pública toda aquella información relativa a los montos y las personas a quienes entreguen, por cualquier motivo, recursos públicos</w:t>
      </w:r>
      <w:r w:rsidRPr="005814E6">
        <w:rPr>
          <w:rFonts w:ascii="Palatino Linotype" w:eastAsia="MS Mincho" w:hAnsi="Palatino Linotype"/>
          <w:i/>
        </w:rPr>
        <w:t xml:space="preserve">, </w:t>
      </w:r>
      <w:r w:rsidRPr="005814E6">
        <w:rPr>
          <w:rFonts w:ascii="Palatino Linotype" w:eastAsia="MS Mincho" w:hAnsi="Palatino Linotype"/>
          <w:b/>
          <w:i/>
        </w:rPr>
        <w:t>así como</w:t>
      </w:r>
      <w:r w:rsidRPr="005814E6">
        <w:rPr>
          <w:rFonts w:ascii="Palatino Linotype" w:eastAsia="MS Mincho" w:hAnsi="Palatino Linotype"/>
          <w:i/>
        </w:rPr>
        <w:t xml:space="preserve"> </w:t>
      </w:r>
      <w:r w:rsidRPr="005814E6">
        <w:rPr>
          <w:rFonts w:ascii="Palatino Linotype" w:eastAsia="MS Mincho" w:hAnsi="Palatino Linotype"/>
          <w:b/>
          <w:i/>
        </w:rPr>
        <w:t>los informes que dichas personas les entreguen sobre el uso y destino de dichos recursos.</w:t>
      </w:r>
    </w:p>
    <w:p w14:paraId="42959804" w14:textId="77777777" w:rsidR="008E4483" w:rsidRPr="005814E6" w:rsidRDefault="008E4483" w:rsidP="009C1BA1">
      <w:pPr>
        <w:spacing w:line="360" w:lineRule="auto"/>
        <w:ind w:left="567" w:right="822"/>
        <w:jc w:val="both"/>
        <w:rPr>
          <w:rFonts w:ascii="Palatino Linotype" w:eastAsia="MS Mincho" w:hAnsi="Palatino Linotype"/>
          <w:b/>
          <w:i/>
        </w:rPr>
      </w:pPr>
    </w:p>
    <w:p w14:paraId="7FF5ACCA" w14:textId="77777777" w:rsidR="008E4483" w:rsidRPr="005814E6" w:rsidRDefault="008E4483" w:rsidP="009C1BA1">
      <w:pPr>
        <w:spacing w:line="360" w:lineRule="auto"/>
        <w:ind w:left="567" w:right="822"/>
        <w:jc w:val="both"/>
        <w:rPr>
          <w:rFonts w:ascii="Palatino Linotype" w:eastAsia="MS Mincho" w:hAnsi="Palatino Linotype" w:cs="Arial"/>
          <w:i/>
        </w:rPr>
      </w:pPr>
      <w:r w:rsidRPr="005814E6">
        <w:rPr>
          <w:rFonts w:ascii="Palatino Linotype" w:eastAsia="MS Mincho" w:hAnsi="Palatino Linotype" w:cs="Arial"/>
          <w:b/>
          <w:i/>
        </w:rPr>
        <w:t>Los servidores públicos deberán transparentar sus acciones así como garantizar y respetar el derecho de acceso a la información pública.”</w:t>
      </w:r>
    </w:p>
    <w:p w14:paraId="0EF2AB56" w14:textId="77777777" w:rsidR="008E4483" w:rsidRPr="005814E6" w:rsidRDefault="008E4483" w:rsidP="009C1BA1">
      <w:pPr>
        <w:spacing w:line="360" w:lineRule="auto"/>
        <w:ind w:left="567" w:right="822"/>
        <w:jc w:val="both"/>
        <w:rPr>
          <w:rFonts w:ascii="Palatino Linotype" w:eastAsia="MS Mincho" w:hAnsi="Palatino Linotype" w:cs="Arial"/>
          <w:i/>
        </w:rPr>
      </w:pPr>
      <w:r w:rsidRPr="005814E6">
        <w:rPr>
          <w:rFonts w:ascii="Palatino Linotype" w:eastAsia="MS Mincho" w:hAnsi="Palatino Linotype" w:cs="Arial"/>
          <w:i/>
        </w:rPr>
        <w:t>(Énfasis añadido)</w:t>
      </w:r>
    </w:p>
    <w:p w14:paraId="0EA3AFBA" w14:textId="77777777" w:rsidR="008E4483" w:rsidRPr="005814E6" w:rsidRDefault="008E4483" w:rsidP="009C1BA1">
      <w:pPr>
        <w:spacing w:line="360" w:lineRule="auto"/>
        <w:jc w:val="both"/>
        <w:rPr>
          <w:rFonts w:ascii="Palatino Linotype" w:hAnsi="Palatino Linotype" w:cs="Arial"/>
        </w:rPr>
      </w:pPr>
    </w:p>
    <w:p w14:paraId="38992FDD" w14:textId="77777777" w:rsidR="008E4483" w:rsidRPr="005814E6" w:rsidRDefault="008E4483" w:rsidP="009C1BA1">
      <w:pPr>
        <w:pStyle w:val="Prrafodelista"/>
        <w:numPr>
          <w:ilvl w:val="0"/>
          <w:numId w:val="1"/>
        </w:numPr>
        <w:spacing w:line="360" w:lineRule="auto"/>
        <w:jc w:val="both"/>
        <w:rPr>
          <w:rFonts w:ascii="Palatino Linotype" w:hAnsi="Palatino Linotype" w:cs="Arial"/>
        </w:rPr>
      </w:pPr>
      <w:r w:rsidRPr="005814E6">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5814E6" w:rsidRDefault="008E4483" w:rsidP="009C1BA1">
      <w:pPr>
        <w:pStyle w:val="Prrafodelista"/>
        <w:spacing w:line="360" w:lineRule="auto"/>
        <w:ind w:left="0"/>
        <w:jc w:val="both"/>
        <w:rPr>
          <w:rFonts w:ascii="Palatino Linotype" w:hAnsi="Palatino Linotype" w:cs="Arial"/>
        </w:rPr>
      </w:pPr>
    </w:p>
    <w:p w14:paraId="642677F8" w14:textId="2330143B" w:rsidR="008E4483" w:rsidRPr="005814E6" w:rsidRDefault="008E4483" w:rsidP="009C1BA1">
      <w:pPr>
        <w:pStyle w:val="Prrafodelista"/>
        <w:numPr>
          <w:ilvl w:val="0"/>
          <w:numId w:val="1"/>
        </w:numPr>
        <w:spacing w:line="360" w:lineRule="auto"/>
        <w:jc w:val="both"/>
        <w:rPr>
          <w:rFonts w:ascii="Palatino Linotype" w:hAnsi="Palatino Linotype" w:cs="Arial"/>
        </w:rPr>
      </w:pPr>
      <w:r w:rsidRPr="005814E6">
        <w:rPr>
          <w:rFonts w:ascii="Palatino Linotype" w:hAnsi="Palatino Linotype" w:cs="Arial"/>
        </w:rPr>
        <w:lastRenderedPageBreak/>
        <w:t>Por lo anterior, es de referir que,</w:t>
      </w:r>
      <w:r w:rsidRPr="005814E6">
        <w:rPr>
          <w:rFonts w:ascii="Palatino Linotype" w:hAnsi="Palatino Linotype" w:cs="Arial"/>
          <w:b/>
        </w:rPr>
        <w:t xml:space="preserve"> </w:t>
      </w:r>
      <w:r w:rsidR="00E87AD0" w:rsidRPr="005814E6">
        <w:rPr>
          <w:rFonts w:ascii="Palatino Linotype" w:hAnsi="Palatino Linotype" w:cs="Arial"/>
          <w:b/>
        </w:rPr>
        <w:t>el</w:t>
      </w:r>
      <w:r w:rsidRPr="005814E6">
        <w:rPr>
          <w:rFonts w:ascii="Palatino Linotype" w:hAnsi="Palatino Linotype"/>
          <w:b/>
          <w:bCs/>
        </w:rPr>
        <w:t xml:space="preserve"> </w:t>
      </w:r>
      <w:r w:rsidR="00D53F10" w:rsidRPr="005814E6">
        <w:rPr>
          <w:rFonts w:ascii="Palatino Linotype" w:hAnsi="Palatino Linotype"/>
          <w:b/>
          <w:bCs/>
          <w:color w:val="000000"/>
        </w:rPr>
        <w:t>Ayuntamiento de Xonacatlán</w:t>
      </w:r>
      <w:r w:rsidRPr="005814E6">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0BB64D8D" w14:textId="77777777" w:rsidR="00B72CE3" w:rsidRPr="005814E6" w:rsidRDefault="00B72CE3" w:rsidP="009C1BA1">
      <w:pPr>
        <w:pStyle w:val="Prrafodelista"/>
        <w:spacing w:line="360" w:lineRule="auto"/>
        <w:ind w:left="0"/>
        <w:jc w:val="both"/>
        <w:rPr>
          <w:rFonts w:ascii="Palatino Linotype" w:hAnsi="Palatino Linotype" w:cs="Arial"/>
        </w:rPr>
      </w:pPr>
    </w:p>
    <w:p w14:paraId="4F026524" w14:textId="29EF07E5" w:rsidR="007D6C97" w:rsidRPr="005814E6" w:rsidRDefault="007820F2" w:rsidP="009C1BA1">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6" w:name="_Toc87456491"/>
      <w:r w:rsidRPr="005814E6">
        <w:rPr>
          <w:rFonts w:ascii="Palatino Linotype" w:hAnsi="Palatino Linotype"/>
          <w:b/>
          <w:color w:val="000000" w:themeColor="text1"/>
        </w:rPr>
        <w:t xml:space="preserve">II. </w:t>
      </w:r>
      <w:r w:rsidR="00B72CE3" w:rsidRPr="005814E6">
        <w:rPr>
          <w:rFonts w:ascii="Palatino Linotype" w:hAnsi="Palatino Linotype"/>
          <w:b/>
          <w:color w:val="000000" w:themeColor="text1"/>
        </w:rPr>
        <w:t>De la Fuente Obligacional.</w:t>
      </w:r>
    </w:p>
    <w:p w14:paraId="520EB2A8" w14:textId="77777777" w:rsidR="007D6C97" w:rsidRPr="005814E6" w:rsidRDefault="007D6C97" w:rsidP="009C1BA1">
      <w:pPr>
        <w:pStyle w:val="Prrafodelista"/>
        <w:tabs>
          <w:tab w:val="left" w:pos="567"/>
        </w:tabs>
        <w:spacing w:line="360" w:lineRule="auto"/>
        <w:ind w:left="0"/>
        <w:jc w:val="both"/>
        <w:rPr>
          <w:rFonts w:ascii="Palatino Linotype" w:eastAsia="Calibri" w:hAnsi="Palatino Linotype" w:cs="Arial"/>
        </w:rPr>
      </w:pPr>
    </w:p>
    <w:p w14:paraId="1494F982" w14:textId="2188D2BD" w:rsidR="00B72CE3" w:rsidRPr="005814E6" w:rsidRDefault="00B72CE3" w:rsidP="009C1BA1">
      <w:pPr>
        <w:pStyle w:val="Prrafodelista"/>
        <w:numPr>
          <w:ilvl w:val="0"/>
          <w:numId w:val="1"/>
        </w:numPr>
        <w:tabs>
          <w:tab w:val="left" w:pos="567"/>
        </w:tabs>
        <w:spacing w:line="360" w:lineRule="auto"/>
        <w:jc w:val="both"/>
        <w:rPr>
          <w:rFonts w:ascii="Palatino Linotype" w:eastAsia="Calibri" w:hAnsi="Palatino Linotype" w:cs="Arial"/>
        </w:rPr>
      </w:pPr>
      <w:r w:rsidRPr="005814E6">
        <w:rPr>
          <w:rFonts w:ascii="Palatino Linotype" w:eastAsia="Calibri" w:hAnsi="Palatino Linotype" w:cs="Arial"/>
        </w:rPr>
        <w:t xml:space="preserve">Para determinar la fuente obligacional del Sujeto Obligado de generar, poseer y/o administrar, es necesario analizar el requerimiento planteado en la solicitud de acceso a la información, siendo que requirió información relativa </w:t>
      </w:r>
      <w:r w:rsidR="00356086" w:rsidRPr="005814E6">
        <w:rPr>
          <w:rFonts w:ascii="Palatino Linotype" w:eastAsia="Calibri" w:hAnsi="Palatino Linotype" w:cs="Arial"/>
        </w:rPr>
        <w:t>a l</w:t>
      </w:r>
      <w:r w:rsidR="00BB73A2" w:rsidRPr="005814E6">
        <w:rPr>
          <w:rFonts w:ascii="Palatino Linotype" w:eastAsia="Calibri" w:hAnsi="Palatino Linotype" w:cs="Arial"/>
        </w:rPr>
        <w:t xml:space="preserve">as nóminas de todos los servidores públicos, del mes de enero a agosto de dos mil veintidós. </w:t>
      </w:r>
    </w:p>
    <w:p w14:paraId="62C73BC3" w14:textId="77777777" w:rsidR="00B72CE3" w:rsidRPr="005814E6" w:rsidRDefault="00B72CE3" w:rsidP="009C1BA1">
      <w:pPr>
        <w:pStyle w:val="Prrafodelista"/>
        <w:tabs>
          <w:tab w:val="left" w:pos="567"/>
        </w:tabs>
        <w:spacing w:line="360" w:lineRule="auto"/>
        <w:ind w:left="0"/>
        <w:jc w:val="both"/>
        <w:rPr>
          <w:rFonts w:ascii="Palatino Linotype" w:eastAsia="Calibri" w:hAnsi="Palatino Linotype" w:cs="Arial"/>
        </w:rPr>
      </w:pPr>
    </w:p>
    <w:p w14:paraId="434FADB1" w14:textId="66CFFDA2" w:rsidR="00B72CE3" w:rsidRPr="005814E6" w:rsidRDefault="00B72CE3" w:rsidP="009C1BA1">
      <w:pPr>
        <w:pStyle w:val="Prrafodelista"/>
        <w:numPr>
          <w:ilvl w:val="0"/>
          <w:numId w:val="1"/>
        </w:numPr>
        <w:tabs>
          <w:tab w:val="left" w:pos="567"/>
        </w:tabs>
        <w:spacing w:line="360" w:lineRule="auto"/>
        <w:jc w:val="both"/>
        <w:rPr>
          <w:rFonts w:ascii="Palatino Linotype" w:eastAsia="Calibri" w:hAnsi="Palatino Linotype" w:cs="Arial"/>
        </w:rPr>
      </w:pPr>
      <w:r w:rsidRPr="005814E6">
        <w:rPr>
          <w:rFonts w:ascii="Palatino Linotype" w:eastAsia="Calibri" w:hAnsi="Palatino Linotype" w:cs="Arial"/>
        </w:rPr>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no negó contar con la información, sino por el contrario, asumió contar con ella, tan es así </w:t>
      </w:r>
      <w:r w:rsidR="00356086" w:rsidRPr="005814E6">
        <w:rPr>
          <w:rFonts w:ascii="Palatino Linotype" w:eastAsia="Calibri" w:hAnsi="Palatino Linotype" w:cs="Arial"/>
        </w:rPr>
        <w:t>que indicó que está disponible para su consulta en las oficinas de la Secretaría del ayuntamiento.</w:t>
      </w:r>
    </w:p>
    <w:p w14:paraId="6109780E" w14:textId="77777777" w:rsidR="00B72CE3" w:rsidRPr="005814E6" w:rsidRDefault="00B72CE3" w:rsidP="009C1BA1">
      <w:pPr>
        <w:pStyle w:val="Prrafodelista"/>
        <w:tabs>
          <w:tab w:val="left" w:pos="567"/>
        </w:tabs>
        <w:spacing w:line="360" w:lineRule="auto"/>
        <w:ind w:left="0"/>
        <w:jc w:val="both"/>
        <w:rPr>
          <w:rFonts w:ascii="Palatino Linotype" w:eastAsia="Calibri" w:hAnsi="Palatino Linotype" w:cs="Arial"/>
        </w:rPr>
      </w:pPr>
    </w:p>
    <w:p w14:paraId="12CB4493" w14:textId="7DAFE5EE" w:rsidR="00671FDF" w:rsidRPr="005814E6" w:rsidRDefault="00B72CE3" w:rsidP="009C1BA1">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5814E6">
        <w:rPr>
          <w:rFonts w:ascii="Palatino Linotype" w:hAnsi="Palatino Linotype"/>
          <w:b/>
          <w:color w:val="000000" w:themeColor="text1"/>
        </w:rPr>
        <w:t xml:space="preserve">III. </w:t>
      </w:r>
      <w:r w:rsidR="00FD0BDD" w:rsidRPr="005814E6">
        <w:rPr>
          <w:rFonts w:ascii="Palatino Linotype" w:hAnsi="Palatino Linotype"/>
          <w:b/>
          <w:color w:val="000000" w:themeColor="text1"/>
        </w:rPr>
        <w:t>De</w:t>
      </w:r>
      <w:r w:rsidR="00356086" w:rsidRPr="005814E6">
        <w:rPr>
          <w:rFonts w:ascii="Palatino Linotype" w:hAnsi="Palatino Linotype"/>
          <w:b/>
          <w:color w:val="000000" w:themeColor="text1"/>
        </w:rPr>
        <w:t xml:space="preserve"> </w:t>
      </w:r>
      <w:r w:rsidR="00765786" w:rsidRPr="005814E6">
        <w:rPr>
          <w:rFonts w:ascii="Palatino Linotype" w:hAnsi="Palatino Linotype"/>
          <w:b/>
          <w:color w:val="000000" w:themeColor="text1"/>
        </w:rPr>
        <w:t>l</w:t>
      </w:r>
      <w:r w:rsidR="00356086" w:rsidRPr="005814E6">
        <w:rPr>
          <w:rFonts w:ascii="Palatino Linotype" w:hAnsi="Palatino Linotype"/>
          <w:b/>
          <w:color w:val="000000" w:themeColor="text1"/>
        </w:rPr>
        <w:t>a</w:t>
      </w:r>
      <w:r w:rsidR="00765786" w:rsidRPr="005814E6">
        <w:rPr>
          <w:rFonts w:ascii="Palatino Linotype" w:hAnsi="Palatino Linotype"/>
          <w:b/>
          <w:color w:val="000000" w:themeColor="text1"/>
        </w:rPr>
        <w:t xml:space="preserve"> </w:t>
      </w:r>
      <w:r w:rsidR="00356086" w:rsidRPr="005814E6">
        <w:rPr>
          <w:rFonts w:ascii="Palatino Linotype" w:hAnsi="Palatino Linotype"/>
          <w:b/>
          <w:color w:val="000000" w:themeColor="text1"/>
        </w:rPr>
        <w:t>modalidad de entrega</w:t>
      </w:r>
      <w:r w:rsidR="00765786" w:rsidRPr="005814E6">
        <w:rPr>
          <w:rFonts w:ascii="Palatino Linotype" w:hAnsi="Palatino Linotype"/>
          <w:b/>
          <w:color w:val="000000" w:themeColor="text1"/>
        </w:rPr>
        <w:t>.</w:t>
      </w:r>
      <w:bookmarkEnd w:id="26"/>
    </w:p>
    <w:p w14:paraId="2DECDC75" w14:textId="77777777" w:rsidR="00E44438" w:rsidRPr="005814E6" w:rsidRDefault="00E44438" w:rsidP="009C1BA1">
      <w:pPr>
        <w:pStyle w:val="Prrafodelista"/>
        <w:spacing w:line="360" w:lineRule="auto"/>
        <w:ind w:left="0"/>
        <w:jc w:val="both"/>
        <w:rPr>
          <w:rFonts w:ascii="Palatino Linotype" w:eastAsia="MS Mincho" w:hAnsi="Palatino Linotype"/>
        </w:rPr>
      </w:pPr>
    </w:p>
    <w:p w14:paraId="654DE225" w14:textId="77777777" w:rsidR="00356086" w:rsidRPr="005814E6" w:rsidRDefault="00356086" w:rsidP="009C1BA1">
      <w:pPr>
        <w:pStyle w:val="Prrafodelista"/>
        <w:numPr>
          <w:ilvl w:val="0"/>
          <w:numId w:val="1"/>
        </w:numPr>
        <w:spacing w:line="360" w:lineRule="auto"/>
        <w:jc w:val="both"/>
        <w:rPr>
          <w:rFonts w:ascii="Palatino Linotype" w:eastAsia="MS Mincho" w:hAnsi="Palatino Linotype"/>
        </w:rPr>
      </w:pPr>
      <w:r w:rsidRPr="005814E6">
        <w:rPr>
          <w:rFonts w:ascii="Palatino Linotype" w:hAnsi="Palatino Linotype"/>
          <w:lang w:val="es-ES"/>
        </w:rPr>
        <w:t>La Ley de Transparencia y Acceso a la Información Pública del Estado de México y Municipios establece en los artículos 155 fracción V, 158 y 164 lo siguiente:</w:t>
      </w:r>
    </w:p>
    <w:p w14:paraId="77E99F8D" w14:textId="77777777" w:rsidR="00356086" w:rsidRPr="005814E6" w:rsidRDefault="00356086" w:rsidP="009C1BA1">
      <w:pPr>
        <w:pStyle w:val="Prrafodelista"/>
        <w:tabs>
          <w:tab w:val="left" w:pos="851"/>
        </w:tabs>
        <w:spacing w:before="240" w:after="240" w:line="360" w:lineRule="auto"/>
        <w:ind w:right="49"/>
        <w:jc w:val="both"/>
        <w:rPr>
          <w:rFonts w:ascii="Palatino Linotype" w:hAnsi="Palatino Linotype"/>
          <w:lang w:val="es-ES"/>
        </w:rPr>
      </w:pPr>
    </w:p>
    <w:p w14:paraId="589AEF23" w14:textId="77777777" w:rsidR="00356086" w:rsidRPr="005814E6" w:rsidRDefault="00356086" w:rsidP="009C1BA1">
      <w:pPr>
        <w:pStyle w:val="Prrafodelista"/>
        <w:tabs>
          <w:tab w:val="left" w:pos="851"/>
        </w:tabs>
        <w:spacing w:before="240" w:after="240" w:line="360" w:lineRule="auto"/>
        <w:ind w:left="567" w:right="567"/>
        <w:jc w:val="both"/>
        <w:rPr>
          <w:rFonts w:ascii="Palatino Linotype" w:hAnsi="Palatino Linotype"/>
          <w:i/>
          <w:iCs/>
          <w:lang w:val="es-ES"/>
        </w:rPr>
      </w:pPr>
      <w:r w:rsidRPr="005814E6">
        <w:rPr>
          <w:rFonts w:ascii="Palatino Linotype" w:hAnsi="Palatino Linotype"/>
          <w:i/>
          <w:iCs/>
          <w:lang w:val="es-ES"/>
        </w:rPr>
        <w:t>Artículo 155. Para presentar una solicitud por escrito, no se podrán exigir mayores requisitos que los siguientes:</w:t>
      </w:r>
    </w:p>
    <w:p w14:paraId="4AD508ED" w14:textId="77777777" w:rsidR="00356086" w:rsidRPr="005814E6" w:rsidRDefault="00356086" w:rsidP="009C1BA1">
      <w:pPr>
        <w:pStyle w:val="Prrafodelista"/>
        <w:tabs>
          <w:tab w:val="left" w:pos="851"/>
        </w:tabs>
        <w:spacing w:before="240" w:after="240" w:line="360" w:lineRule="auto"/>
        <w:ind w:left="567" w:right="567"/>
        <w:jc w:val="both"/>
        <w:rPr>
          <w:rFonts w:ascii="Palatino Linotype" w:hAnsi="Palatino Linotype"/>
          <w:i/>
          <w:iCs/>
          <w:lang w:val="es-ES"/>
        </w:rPr>
      </w:pPr>
      <w:r w:rsidRPr="005814E6">
        <w:rPr>
          <w:rFonts w:ascii="Palatino Linotype" w:hAnsi="Palatino Linotype"/>
          <w:i/>
          <w:iCs/>
          <w:lang w:val="es-ES"/>
        </w:rPr>
        <w:t>I. a IV. …</w:t>
      </w:r>
    </w:p>
    <w:p w14:paraId="69C4458F" w14:textId="77777777" w:rsidR="00356086" w:rsidRPr="005814E6" w:rsidRDefault="00356086" w:rsidP="009C1BA1">
      <w:pPr>
        <w:pStyle w:val="Prrafodelista"/>
        <w:tabs>
          <w:tab w:val="left" w:pos="851"/>
        </w:tabs>
        <w:spacing w:before="240" w:after="240" w:line="360" w:lineRule="auto"/>
        <w:ind w:left="567" w:right="567"/>
        <w:jc w:val="both"/>
        <w:rPr>
          <w:rFonts w:ascii="Palatino Linotype" w:hAnsi="Palatino Linotype"/>
          <w:i/>
          <w:iCs/>
          <w:lang w:val="es-ES"/>
        </w:rPr>
      </w:pPr>
      <w:r w:rsidRPr="005814E6">
        <w:rPr>
          <w:rFonts w:ascii="Palatino Linotype" w:hAnsi="Palatino Linotype"/>
          <w:i/>
          <w:iCs/>
          <w:lang w:val="es-ES"/>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29AD7A82" w14:textId="77777777" w:rsidR="00356086" w:rsidRPr="005814E6" w:rsidRDefault="00356086" w:rsidP="009C1BA1">
      <w:pPr>
        <w:pStyle w:val="Prrafodelista"/>
        <w:tabs>
          <w:tab w:val="left" w:pos="851"/>
        </w:tabs>
        <w:spacing w:before="240" w:after="240" w:line="360" w:lineRule="auto"/>
        <w:ind w:left="567" w:right="567"/>
        <w:jc w:val="both"/>
        <w:rPr>
          <w:rFonts w:ascii="Palatino Linotype" w:hAnsi="Palatino Linotype"/>
          <w:i/>
          <w:iCs/>
          <w:lang w:val="es-ES"/>
        </w:rPr>
      </w:pPr>
      <w:r w:rsidRPr="005814E6">
        <w:rPr>
          <w:rFonts w:ascii="Palatino Linotype" w:hAnsi="Palatino Linotype"/>
          <w:i/>
          <w:iCs/>
          <w:lang w:val="es-ES"/>
        </w:rPr>
        <w:t>…</w:t>
      </w:r>
    </w:p>
    <w:p w14:paraId="7F4194DB" w14:textId="77777777" w:rsidR="00356086" w:rsidRPr="005814E6" w:rsidRDefault="00356086" w:rsidP="009C1BA1">
      <w:pPr>
        <w:pStyle w:val="Prrafodelista"/>
        <w:tabs>
          <w:tab w:val="left" w:pos="851"/>
        </w:tabs>
        <w:spacing w:before="240" w:after="240" w:line="360" w:lineRule="auto"/>
        <w:ind w:left="567" w:right="567"/>
        <w:jc w:val="both"/>
        <w:rPr>
          <w:rFonts w:ascii="Palatino Linotype" w:hAnsi="Palatino Linotype"/>
          <w:i/>
          <w:iCs/>
          <w:lang w:val="es-ES"/>
        </w:rPr>
      </w:pPr>
    </w:p>
    <w:p w14:paraId="11F88847" w14:textId="77777777" w:rsidR="00356086" w:rsidRPr="005814E6" w:rsidRDefault="00356086" w:rsidP="009C1BA1">
      <w:pPr>
        <w:pStyle w:val="Prrafodelista"/>
        <w:tabs>
          <w:tab w:val="left" w:pos="851"/>
        </w:tabs>
        <w:spacing w:before="240" w:after="240" w:line="360" w:lineRule="auto"/>
        <w:ind w:left="567" w:right="567"/>
        <w:jc w:val="both"/>
        <w:rPr>
          <w:rFonts w:ascii="Palatino Linotype" w:hAnsi="Palatino Linotype"/>
          <w:i/>
          <w:iCs/>
        </w:rPr>
      </w:pPr>
      <w:r w:rsidRPr="005814E6">
        <w:rPr>
          <w:rFonts w:ascii="Palatino Linotype" w:hAnsi="Palatino Linotype"/>
          <w:i/>
          <w:iCs/>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0690C2DE" w14:textId="77777777" w:rsidR="00356086" w:rsidRPr="005814E6" w:rsidRDefault="00356086" w:rsidP="009C1BA1">
      <w:pPr>
        <w:pStyle w:val="Prrafodelista"/>
        <w:tabs>
          <w:tab w:val="left" w:pos="851"/>
        </w:tabs>
        <w:spacing w:before="240" w:after="240" w:line="360" w:lineRule="auto"/>
        <w:ind w:left="567" w:right="567"/>
        <w:jc w:val="both"/>
        <w:rPr>
          <w:rFonts w:ascii="Palatino Linotype" w:hAnsi="Palatino Linotype"/>
          <w:i/>
          <w:iCs/>
          <w:lang w:val="es-ES"/>
        </w:rPr>
      </w:pPr>
      <w:r w:rsidRPr="005814E6">
        <w:rPr>
          <w:rFonts w:ascii="Palatino Linotype" w:hAnsi="Palatino Linotype"/>
          <w:i/>
          <w:iCs/>
        </w:rPr>
        <w:t>En todo caso, se facilitará su copia simple o certificada, así como su reproducción por cualquier medio disponible en las instalaciones del sujeto obligado o que, en su caso, aporte el solicitante</w:t>
      </w:r>
    </w:p>
    <w:p w14:paraId="7A908587" w14:textId="77777777" w:rsidR="00356086" w:rsidRPr="005814E6" w:rsidRDefault="00356086" w:rsidP="009C1BA1">
      <w:pPr>
        <w:pStyle w:val="Prrafodelista"/>
        <w:tabs>
          <w:tab w:val="left" w:pos="851"/>
        </w:tabs>
        <w:spacing w:before="240" w:after="240" w:line="360" w:lineRule="auto"/>
        <w:ind w:left="567" w:right="567"/>
        <w:jc w:val="both"/>
        <w:rPr>
          <w:rFonts w:ascii="Palatino Linotype" w:hAnsi="Palatino Linotype"/>
          <w:i/>
          <w:iCs/>
          <w:lang w:val="es-ES"/>
        </w:rPr>
      </w:pPr>
    </w:p>
    <w:p w14:paraId="155F85CE" w14:textId="77777777" w:rsidR="00356086" w:rsidRPr="005814E6" w:rsidRDefault="00356086" w:rsidP="009C1BA1">
      <w:pPr>
        <w:pStyle w:val="Prrafodelista"/>
        <w:tabs>
          <w:tab w:val="left" w:pos="851"/>
        </w:tabs>
        <w:spacing w:before="240" w:after="240" w:line="360" w:lineRule="auto"/>
        <w:ind w:left="567" w:right="567"/>
        <w:jc w:val="both"/>
        <w:rPr>
          <w:rFonts w:ascii="Palatino Linotype" w:hAnsi="Palatino Linotype"/>
          <w:i/>
          <w:iCs/>
          <w:lang w:val="es-ES"/>
        </w:rPr>
      </w:pPr>
      <w:r w:rsidRPr="005814E6">
        <w:rPr>
          <w:rFonts w:ascii="Palatino Linotype" w:hAnsi="Palatino Linotype"/>
          <w:i/>
          <w:iCs/>
          <w:lang w:val="es-ES"/>
        </w:rPr>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0C9CE9C2" w14:textId="77777777" w:rsidR="00356086" w:rsidRPr="005814E6" w:rsidRDefault="00356086" w:rsidP="009C1BA1">
      <w:pPr>
        <w:pStyle w:val="Prrafodelista"/>
        <w:tabs>
          <w:tab w:val="left" w:pos="851"/>
        </w:tabs>
        <w:spacing w:before="240" w:after="240" w:line="360" w:lineRule="auto"/>
        <w:ind w:left="0" w:right="49"/>
        <w:jc w:val="both"/>
        <w:rPr>
          <w:rFonts w:ascii="Palatino Linotype" w:hAnsi="Palatino Linotype"/>
          <w:lang w:val="es-ES"/>
        </w:rPr>
      </w:pPr>
    </w:p>
    <w:p w14:paraId="7AC07A9C" w14:textId="50BF5A59" w:rsidR="00356086" w:rsidRPr="005814E6" w:rsidRDefault="00356086" w:rsidP="009C1BA1">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5814E6">
        <w:rPr>
          <w:rFonts w:ascii="Palatino Linotype" w:hAnsi="Palatino Linotype"/>
          <w:lang w:val="es-ES"/>
        </w:rPr>
        <w:t xml:space="preserve">La normatividad en materia establece que se privilegiará la modalidad de entrega elegida por el Recurrente y será excepcional un cambio de modalidad cuando la información </w:t>
      </w:r>
      <w:r w:rsidRPr="005814E6">
        <w:rPr>
          <w:rFonts w:ascii="Palatino Linotype" w:hAnsi="Palatino Linotype"/>
        </w:rPr>
        <w:t>sobrepase las capacidades técnicas administrativas y humanas, dicho cambio será debidamente fundado y motivado.</w:t>
      </w:r>
    </w:p>
    <w:p w14:paraId="452CA949" w14:textId="77777777" w:rsidR="00356086" w:rsidRPr="005814E6" w:rsidRDefault="00356086" w:rsidP="009C1BA1">
      <w:pPr>
        <w:pStyle w:val="Prrafodelista"/>
        <w:tabs>
          <w:tab w:val="left" w:pos="851"/>
        </w:tabs>
        <w:spacing w:before="240" w:after="240" w:line="360" w:lineRule="auto"/>
        <w:ind w:left="0" w:right="49"/>
        <w:jc w:val="both"/>
        <w:rPr>
          <w:rFonts w:ascii="Palatino Linotype" w:hAnsi="Palatino Linotype"/>
          <w:lang w:val="es-ES"/>
        </w:rPr>
      </w:pPr>
    </w:p>
    <w:p w14:paraId="5D671DAD" w14:textId="04241FFA" w:rsidR="00356086" w:rsidRPr="005814E6" w:rsidRDefault="00FC3075" w:rsidP="00F50F85">
      <w:pPr>
        <w:pStyle w:val="Prrafodelista"/>
        <w:numPr>
          <w:ilvl w:val="0"/>
          <w:numId w:val="6"/>
        </w:numPr>
        <w:tabs>
          <w:tab w:val="left" w:pos="851"/>
        </w:tabs>
        <w:spacing w:before="240" w:after="240" w:line="360" w:lineRule="auto"/>
        <w:ind w:right="49"/>
        <w:jc w:val="both"/>
        <w:rPr>
          <w:rFonts w:ascii="Palatino Linotype" w:hAnsi="Palatino Linotype"/>
          <w:lang w:val="es-ES"/>
        </w:rPr>
      </w:pPr>
      <w:r w:rsidRPr="005814E6">
        <w:rPr>
          <w:rFonts w:ascii="Palatino Linotype" w:hAnsi="Palatino Linotype"/>
          <w:iCs/>
          <w:lang w:val="es-ES"/>
        </w:rPr>
        <w:t>El Sujeto Obligado manifestó que la información se encuentra disponible para s</w:t>
      </w:r>
      <w:r w:rsidR="00BB73A2" w:rsidRPr="005814E6">
        <w:rPr>
          <w:rFonts w:ascii="Palatino Linotype" w:hAnsi="Palatino Linotype"/>
          <w:iCs/>
          <w:lang w:val="es-ES"/>
        </w:rPr>
        <w:t>u consulta en horario de nueve a diecisiete horas,</w:t>
      </w:r>
      <w:r w:rsidRPr="005814E6">
        <w:rPr>
          <w:rFonts w:ascii="Palatino Linotype" w:hAnsi="Palatino Linotype"/>
          <w:iCs/>
          <w:lang w:val="es-ES"/>
        </w:rPr>
        <w:t xml:space="preserve"> en la</w:t>
      </w:r>
      <w:r w:rsidR="00A6791C" w:rsidRPr="005814E6">
        <w:rPr>
          <w:rFonts w:ascii="Palatino Linotype" w:hAnsi="Palatino Linotype"/>
          <w:iCs/>
          <w:lang w:val="es-ES"/>
        </w:rPr>
        <w:t xml:space="preserve"> Unidad de transparencia</w:t>
      </w:r>
      <w:r w:rsidRPr="005814E6">
        <w:rPr>
          <w:rFonts w:ascii="Palatino Linotype" w:hAnsi="Palatino Linotype"/>
          <w:iCs/>
          <w:lang w:val="es-ES"/>
        </w:rPr>
        <w:t>, lo que a todas luces se trata de un cambio de modalidad a consulta directa;</w:t>
      </w:r>
      <w:r w:rsidR="00356086" w:rsidRPr="005814E6">
        <w:rPr>
          <w:rFonts w:ascii="Palatino Linotype" w:hAnsi="Palatino Linotype"/>
          <w:iCs/>
          <w:lang w:val="es-ES"/>
        </w:rPr>
        <w:t xml:space="preserve"> sin embargo, </w:t>
      </w:r>
      <w:r w:rsidR="00A6791C" w:rsidRPr="005814E6">
        <w:rPr>
          <w:rFonts w:ascii="Palatino Linotype" w:hAnsi="Palatino Linotype"/>
          <w:iCs/>
          <w:lang w:val="es-ES"/>
        </w:rPr>
        <w:t xml:space="preserve">cuyo </w:t>
      </w:r>
      <w:r w:rsidRPr="005814E6">
        <w:rPr>
          <w:rFonts w:ascii="Palatino Linotype" w:hAnsi="Palatino Linotype"/>
          <w:iCs/>
          <w:lang w:val="es-ES"/>
        </w:rPr>
        <w:t>fundamentos para no entregar la información a través del SAIMEX, siendo esta la moda</w:t>
      </w:r>
      <w:r w:rsidR="00A6791C" w:rsidRPr="005814E6">
        <w:rPr>
          <w:rFonts w:ascii="Palatino Linotype" w:hAnsi="Palatino Linotype"/>
          <w:iCs/>
          <w:lang w:val="es-ES"/>
        </w:rPr>
        <w:t xml:space="preserve">lidad elegida por el particular, fue que se encuentran cerca de 300 trabajadores, al solicitarse 16 quincenas, da un total aproximado de 3900 hojas. </w:t>
      </w:r>
    </w:p>
    <w:p w14:paraId="57EA4C9D" w14:textId="77777777" w:rsidR="00356086" w:rsidRPr="005814E6" w:rsidRDefault="00356086" w:rsidP="009C1BA1">
      <w:pPr>
        <w:pStyle w:val="Prrafodelista"/>
        <w:spacing w:line="360" w:lineRule="auto"/>
        <w:rPr>
          <w:rFonts w:ascii="Palatino Linotype" w:hAnsi="Palatino Linotype"/>
          <w:iCs/>
          <w:lang w:val="es-ES"/>
        </w:rPr>
      </w:pPr>
    </w:p>
    <w:p w14:paraId="70AA78DE" w14:textId="6B334C2C" w:rsidR="00FC3075" w:rsidRPr="005814E6" w:rsidRDefault="00FC3075" w:rsidP="00F50F85">
      <w:pPr>
        <w:pStyle w:val="Prrafodelista"/>
        <w:numPr>
          <w:ilvl w:val="0"/>
          <w:numId w:val="6"/>
        </w:numPr>
        <w:tabs>
          <w:tab w:val="left" w:pos="851"/>
        </w:tabs>
        <w:spacing w:before="240" w:after="240" w:line="360" w:lineRule="auto"/>
        <w:ind w:right="49"/>
        <w:jc w:val="both"/>
        <w:rPr>
          <w:rFonts w:ascii="Palatino Linotype" w:hAnsi="Palatino Linotype"/>
          <w:lang w:val="es-ES"/>
        </w:rPr>
      </w:pPr>
      <w:r w:rsidRPr="005814E6">
        <w:rPr>
          <w:rFonts w:ascii="Palatino Linotype" w:hAnsi="Palatino Linotype"/>
          <w:lang w:val="es-ES"/>
        </w:rPr>
        <w:t>Se solicitó al área de soporte técnico para verificar si por parte del Sujeto Obligado se realizó un reporte de incidencias para cumplir con la solicitud por la vía señalada por el particular, dando respuesta de la siguiente manera:</w:t>
      </w:r>
    </w:p>
    <w:p w14:paraId="29FE30E4" w14:textId="77777777" w:rsidR="00FC3075" w:rsidRPr="005814E6" w:rsidRDefault="00FC3075" w:rsidP="009C1BA1">
      <w:pPr>
        <w:pStyle w:val="Prrafodelista"/>
        <w:spacing w:line="360" w:lineRule="auto"/>
        <w:rPr>
          <w:rFonts w:ascii="Palatino Linotype" w:hAnsi="Palatino Linotype"/>
          <w:lang w:val="es-ES"/>
        </w:rPr>
      </w:pPr>
    </w:p>
    <w:p w14:paraId="4DD25D0B" w14:textId="31620889" w:rsidR="00FC3075" w:rsidRPr="005814E6" w:rsidRDefault="00A6791C" w:rsidP="009C1BA1">
      <w:pPr>
        <w:pStyle w:val="Prrafodelista"/>
        <w:tabs>
          <w:tab w:val="left" w:pos="851"/>
        </w:tabs>
        <w:spacing w:before="240" w:after="240" w:line="360" w:lineRule="auto"/>
        <w:ind w:left="0" w:right="49"/>
        <w:jc w:val="both"/>
        <w:rPr>
          <w:rFonts w:ascii="Palatino Linotype" w:hAnsi="Palatino Linotype"/>
          <w:lang w:val="es-ES"/>
        </w:rPr>
      </w:pPr>
      <w:r w:rsidRPr="005814E6">
        <w:rPr>
          <w:rFonts w:ascii="Palatino Linotype" w:hAnsi="Palatino Linotype"/>
          <w:noProof/>
          <w:lang w:eastAsia="es-MX"/>
        </w:rPr>
        <w:drawing>
          <wp:inline distT="0" distB="0" distL="0" distR="0" wp14:anchorId="18EE5081" wp14:editId="7A115A3F">
            <wp:extent cx="5381398" cy="1162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173" t="52224" r="5804" b="22419"/>
                    <a:stretch/>
                  </pic:blipFill>
                  <pic:spPr bwMode="auto">
                    <a:xfrm>
                      <a:off x="0" y="0"/>
                      <a:ext cx="5390687" cy="1164056"/>
                    </a:xfrm>
                    <a:prstGeom prst="rect">
                      <a:avLst/>
                    </a:prstGeom>
                    <a:ln>
                      <a:noFill/>
                    </a:ln>
                    <a:extLst>
                      <a:ext uri="{53640926-AAD7-44D8-BBD7-CCE9431645EC}">
                        <a14:shadowObscured xmlns:a14="http://schemas.microsoft.com/office/drawing/2010/main"/>
                      </a:ext>
                    </a:extLst>
                  </pic:spPr>
                </pic:pic>
              </a:graphicData>
            </a:graphic>
          </wp:inline>
        </w:drawing>
      </w:r>
    </w:p>
    <w:p w14:paraId="56EBBE6E" w14:textId="77777777" w:rsidR="00FC3075" w:rsidRPr="005814E6" w:rsidRDefault="00FC3075" w:rsidP="009C1BA1">
      <w:pPr>
        <w:pStyle w:val="Prrafodelista"/>
        <w:spacing w:line="360" w:lineRule="auto"/>
        <w:rPr>
          <w:rFonts w:ascii="Palatino Linotype" w:hAnsi="Palatino Linotype"/>
          <w:lang w:val="es-ES"/>
        </w:rPr>
      </w:pPr>
    </w:p>
    <w:p w14:paraId="579E3459" w14:textId="5C26C8BC" w:rsidR="00356086" w:rsidRPr="005814E6" w:rsidRDefault="00F726AE" w:rsidP="00F50F85">
      <w:pPr>
        <w:pStyle w:val="Prrafodelista"/>
        <w:numPr>
          <w:ilvl w:val="0"/>
          <w:numId w:val="6"/>
        </w:numPr>
        <w:tabs>
          <w:tab w:val="left" w:pos="851"/>
        </w:tabs>
        <w:spacing w:before="240" w:after="240" w:line="360" w:lineRule="auto"/>
        <w:ind w:right="49"/>
        <w:jc w:val="both"/>
        <w:rPr>
          <w:rFonts w:ascii="Palatino Linotype" w:hAnsi="Palatino Linotype"/>
          <w:lang w:val="es-ES"/>
        </w:rPr>
      </w:pPr>
      <w:r w:rsidRPr="005814E6">
        <w:rPr>
          <w:rFonts w:ascii="Palatino Linotype" w:hAnsi="Palatino Linotype"/>
          <w:lang w:val="es-ES"/>
        </w:rPr>
        <w:lastRenderedPageBreak/>
        <w:t xml:space="preserve">Es así que, el Sujeto Obligado </w:t>
      </w:r>
      <w:r w:rsidR="00396744" w:rsidRPr="005814E6">
        <w:rPr>
          <w:rFonts w:ascii="Palatino Linotype" w:hAnsi="Palatino Linotype"/>
          <w:lang w:val="es-ES"/>
        </w:rPr>
        <w:t xml:space="preserve">careciendo de toda fundamentación y motivación pretendió que el recurrente acudiera a las oficinas a realizar la consulta de la información aún y cuando señaló como modalidad de entrega a través del SAIMEX, contraponiéndose a la normatividad en materia y al </w:t>
      </w:r>
      <w:r w:rsidR="00356086" w:rsidRPr="005814E6">
        <w:rPr>
          <w:rFonts w:ascii="Palatino Linotype" w:hAnsi="Palatino Linotype"/>
        </w:rPr>
        <w:t>Criterio número 8/2013, y 02/2004 del entonces Instituto Federal de Acceso a la Información, cuyo texto y sentido literal es el siguiente:</w:t>
      </w:r>
    </w:p>
    <w:p w14:paraId="3BDE5BCF" w14:textId="77777777" w:rsidR="00356086" w:rsidRPr="005814E6" w:rsidRDefault="00356086" w:rsidP="009C1BA1">
      <w:pPr>
        <w:spacing w:line="360" w:lineRule="auto"/>
        <w:ind w:left="567" w:right="567"/>
        <w:jc w:val="both"/>
        <w:rPr>
          <w:rFonts w:ascii="Palatino Linotype" w:hAnsi="Palatino Linotype"/>
          <w:i/>
        </w:rPr>
      </w:pPr>
      <w:r w:rsidRPr="005814E6">
        <w:rPr>
          <w:rFonts w:ascii="Palatino Linotype" w:hAnsi="Palatino Linotype"/>
          <w:b/>
          <w:bCs/>
          <w:i/>
        </w:rPr>
        <w:t xml:space="preserve">Cuando exista impedimento justificado de atender la modalidad de entrega elegida por el solicitante, procede ofrecer </w:t>
      </w:r>
      <w:r w:rsidRPr="005814E6">
        <w:rPr>
          <w:rFonts w:ascii="Palatino Linotype" w:hAnsi="Palatino Linotype" w:cs="Arial"/>
          <w:b/>
          <w:bCs/>
          <w:i/>
          <w:noProof/>
        </w:rPr>
        <w:t>todas</w:t>
      </w:r>
      <w:r w:rsidRPr="005814E6">
        <w:rPr>
          <w:rFonts w:ascii="Palatino Linotype" w:hAnsi="Palatino Linotype"/>
          <w:b/>
          <w:bCs/>
          <w:i/>
        </w:rPr>
        <w:t xml:space="preserve"> las demás opciones previstas en la Ley.</w:t>
      </w:r>
      <w:r w:rsidRPr="005814E6">
        <w:rPr>
          <w:rFonts w:ascii="Palatino Linotype" w:hAnsi="Palatino Linotype"/>
          <w:bCs/>
          <w:i/>
        </w:rPr>
        <w:t xml:space="preserve"> </w:t>
      </w:r>
      <w:r w:rsidRPr="005814E6">
        <w:rPr>
          <w:rFonts w:ascii="Palatino Linotype" w:hAnsi="Palatino Linotype"/>
          <w:i/>
          <w:u w:val="single"/>
        </w:rPr>
        <w:t xml:space="preserve">De conformidad con lo dispuesto en los artículos 42 y 44 de la </w:t>
      </w:r>
      <w:r w:rsidRPr="005814E6">
        <w:rPr>
          <w:rFonts w:ascii="Palatino Linotype" w:hAnsi="Palatino Linotype"/>
          <w:i/>
          <w:iCs/>
          <w:u w:val="single"/>
        </w:rPr>
        <w:t>Ley Federal de Transparencia y Acceso a la Información Pública Gubernamental</w:t>
      </w:r>
      <w:r w:rsidRPr="005814E6">
        <w:rPr>
          <w:rFonts w:ascii="Palatino Linotype" w:hAnsi="Palatino Linotype"/>
          <w:i/>
          <w:u w:val="single"/>
        </w:rPr>
        <w:t>, y 54 de su Reglamento, la entrega de la información debe hacerse, en la medida de lo posible, en la forma solicitada por el interesado</w:t>
      </w:r>
      <w:r w:rsidRPr="005814E6">
        <w:rPr>
          <w:rFonts w:ascii="Palatino Linotype" w:hAnsi="Palatino Linotype"/>
          <w:i/>
        </w:rPr>
        <w:t xml:space="preserve">, salvo que exista un impedimento justificado para atenderla, en cuyo caso, deberán exponerse las razones por las cuales no es posible utilizar el medio de reproducción solicitado. </w:t>
      </w:r>
      <w:r w:rsidRPr="005814E6">
        <w:rPr>
          <w:rFonts w:ascii="Palatino Linotype" w:hAnsi="Palatino Linotype"/>
          <w:i/>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5814E6">
        <w:rPr>
          <w:rFonts w:ascii="Palatino Linotype" w:hAnsi="Palatino Linotype"/>
          <w:i/>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w:t>
      </w:r>
      <w:r w:rsidRPr="005814E6">
        <w:rPr>
          <w:rFonts w:ascii="Palatino Linotype" w:hAnsi="Palatino Linotype"/>
          <w:i/>
        </w:rPr>
        <w:lastRenderedPageBreak/>
        <w:t xml:space="preserve">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5C74F455" w14:textId="77777777" w:rsidR="00356086" w:rsidRPr="005814E6" w:rsidRDefault="00356086" w:rsidP="009C1BA1">
      <w:pPr>
        <w:spacing w:line="360" w:lineRule="auto"/>
        <w:ind w:left="567" w:right="567"/>
        <w:jc w:val="both"/>
        <w:rPr>
          <w:rFonts w:ascii="Palatino Linotype" w:hAnsi="Palatino Linotype"/>
          <w:i/>
        </w:rPr>
      </w:pPr>
      <w:r w:rsidRPr="005814E6">
        <w:rPr>
          <w:rFonts w:ascii="Palatino Linotype" w:hAnsi="Palatino Linotype"/>
          <w:i/>
        </w:rPr>
        <w:t xml:space="preserve">Resoluciones </w:t>
      </w:r>
    </w:p>
    <w:p w14:paraId="0DCE3C72" w14:textId="77777777" w:rsidR="00356086" w:rsidRPr="005814E6" w:rsidRDefault="00356086" w:rsidP="009C1BA1">
      <w:pPr>
        <w:spacing w:line="360" w:lineRule="auto"/>
        <w:ind w:left="567" w:right="567"/>
        <w:jc w:val="both"/>
        <w:rPr>
          <w:rFonts w:ascii="Palatino Linotype" w:hAnsi="Palatino Linotype"/>
          <w:i/>
        </w:rPr>
      </w:pPr>
      <w:r w:rsidRPr="005814E6">
        <w:rPr>
          <w:rFonts w:ascii="Palatino Linotype" w:hAnsi="Palatino Linotype"/>
          <w:i/>
        </w:rPr>
        <w:t xml:space="preserve">RDA 2012/12. Interpuesto en contra de la Secretaría de Comunicaciones y Transportes. Comisionada Ponente Jacqueline Peschard Mariscal. </w:t>
      </w:r>
    </w:p>
    <w:p w14:paraId="3BF1938B" w14:textId="77777777" w:rsidR="00356086" w:rsidRPr="005814E6" w:rsidRDefault="00356086" w:rsidP="009C1BA1">
      <w:pPr>
        <w:spacing w:line="360" w:lineRule="auto"/>
        <w:ind w:left="567" w:right="567"/>
        <w:jc w:val="both"/>
        <w:rPr>
          <w:rFonts w:ascii="Palatino Linotype" w:hAnsi="Palatino Linotype"/>
          <w:i/>
        </w:rPr>
      </w:pPr>
      <w:r w:rsidRPr="005814E6">
        <w:rPr>
          <w:rFonts w:ascii="Palatino Linotype" w:hAnsi="Palatino Linotype"/>
          <w:i/>
        </w:rPr>
        <w:t xml:space="preserve">RDA 0973/12. Interpuesto en contra de la Secretaría de Educación Pública. Comisionada Ponente Sigrid Arzt Colunga. </w:t>
      </w:r>
    </w:p>
    <w:p w14:paraId="3DB602D4" w14:textId="77777777" w:rsidR="00356086" w:rsidRPr="005814E6" w:rsidRDefault="00356086" w:rsidP="009C1BA1">
      <w:pPr>
        <w:spacing w:line="360" w:lineRule="auto"/>
        <w:ind w:left="567" w:right="567"/>
        <w:jc w:val="both"/>
        <w:rPr>
          <w:rFonts w:ascii="Palatino Linotype" w:hAnsi="Palatino Linotype"/>
          <w:i/>
        </w:rPr>
      </w:pPr>
      <w:r w:rsidRPr="005814E6">
        <w:rPr>
          <w:rFonts w:ascii="Palatino Linotype" w:hAnsi="Palatino Linotype"/>
          <w:i/>
        </w:rPr>
        <w:t xml:space="preserve">RDA 0112/12. Interpuesto en contra de Petróleos Mexicanos. Comisionado Ponente Ángel Trinidad Zaldívar. </w:t>
      </w:r>
    </w:p>
    <w:p w14:paraId="0A9755DC" w14:textId="77777777" w:rsidR="00356086" w:rsidRPr="005814E6" w:rsidRDefault="00356086" w:rsidP="009C1BA1">
      <w:pPr>
        <w:spacing w:line="360" w:lineRule="auto"/>
        <w:ind w:left="567" w:right="567"/>
        <w:jc w:val="both"/>
        <w:rPr>
          <w:rFonts w:ascii="Palatino Linotype" w:hAnsi="Palatino Linotype"/>
          <w:i/>
        </w:rPr>
      </w:pPr>
      <w:r w:rsidRPr="005814E6">
        <w:rPr>
          <w:rFonts w:ascii="Palatino Linotype" w:hAnsi="Palatino Linotype"/>
          <w:i/>
        </w:rPr>
        <w:t xml:space="preserve">RDA 0085/12. Interpuesto en contra del Instituto Nacional de Ciencias Médicas y Nutrición Salvador Zubirán. Comisionada Ponente Sigrid Arzt Colunga. </w:t>
      </w:r>
    </w:p>
    <w:p w14:paraId="6AC5A067" w14:textId="77777777" w:rsidR="00356086" w:rsidRPr="005814E6" w:rsidRDefault="00356086" w:rsidP="009C1BA1">
      <w:pPr>
        <w:spacing w:line="360" w:lineRule="auto"/>
        <w:ind w:left="567" w:right="567"/>
        <w:jc w:val="both"/>
        <w:rPr>
          <w:rFonts w:ascii="Palatino Linotype" w:hAnsi="Palatino Linotype"/>
          <w:i/>
        </w:rPr>
      </w:pPr>
      <w:r w:rsidRPr="005814E6">
        <w:rPr>
          <w:rFonts w:ascii="Palatino Linotype" w:hAnsi="Palatino Linotype"/>
          <w:i/>
        </w:rPr>
        <w:t>3068/11. Interpuesto en contra de la Presidencia de la República. Comisionada Ponente María Elena Pérez-Jaén Zermeño. “</w:t>
      </w:r>
    </w:p>
    <w:p w14:paraId="3AA77432" w14:textId="77777777" w:rsidR="00356086" w:rsidRPr="005814E6" w:rsidRDefault="00356086" w:rsidP="009C1BA1">
      <w:pPr>
        <w:spacing w:line="360" w:lineRule="auto"/>
        <w:ind w:left="567" w:right="567"/>
        <w:jc w:val="both"/>
        <w:rPr>
          <w:rFonts w:ascii="Palatino Linotype" w:hAnsi="Palatino Linotype"/>
          <w:i/>
        </w:rPr>
      </w:pPr>
    </w:p>
    <w:p w14:paraId="452187D7" w14:textId="77777777" w:rsidR="00356086" w:rsidRPr="005814E6" w:rsidRDefault="00356086" w:rsidP="009C1BA1">
      <w:pPr>
        <w:spacing w:line="360" w:lineRule="auto"/>
        <w:ind w:left="567" w:right="567"/>
        <w:jc w:val="both"/>
        <w:rPr>
          <w:rFonts w:ascii="Palatino Linotype" w:hAnsi="Palatino Linotype"/>
          <w:i/>
        </w:rPr>
      </w:pPr>
      <w:r w:rsidRPr="005814E6">
        <w:rPr>
          <w:rFonts w:ascii="Palatino Linotype" w:hAnsi="Palatino Linotype"/>
          <w:b/>
          <w:i/>
        </w:rPr>
        <w:t>Criterio 02/2004 INFORMACIÓN DISPERSA</w:t>
      </w:r>
      <w:r w:rsidRPr="005814E6">
        <w:rPr>
          <w:rFonts w:ascii="Palatino Linotype" w:hAnsi="Palatino Linotype"/>
          <w:b/>
        </w:rPr>
        <w:t xml:space="preserve"> </w:t>
      </w:r>
      <w:r w:rsidRPr="005814E6">
        <w:rPr>
          <w:rFonts w:ascii="Palatino Linotype" w:hAnsi="Palatino Linotype"/>
          <w:b/>
          <w:i/>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5814E6">
        <w:rPr>
          <w:rFonts w:ascii="Palatino Linotype" w:hAnsi="Palatino Linotype"/>
          <w:i/>
        </w:rPr>
        <w:t xml:space="preserve"> </w:t>
      </w:r>
      <w:r w:rsidRPr="005814E6">
        <w:rPr>
          <w:rFonts w:ascii="Palatino Linotype" w:hAnsi="Palatino Linotype"/>
          <w:i/>
          <w:u w:val="single"/>
        </w:rPr>
        <w:t xml:space="preserve">Si bien para cumplir con el derecho de acceso a la información tratándose de la que se encuentra en diferentes documentos, basta con que se permita a los gobernados </w:t>
      </w:r>
      <w:r w:rsidRPr="005814E6">
        <w:rPr>
          <w:rFonts w:ascii="Palatino Linotype" w:hAnsi="Palatino Linotype"/>
          <w:i/>
          <w:u w:val="single"/>
        </w:rPr>
        <w:lastRenderedPageBreak/>
        <w:t xml:space="preserve">la consulta física de éstos, dado que tal prerrogativa no implica el procesamiento de los datos contenidos en diversos documentos, </w:t>
      </w:r>
      <w:r w:rsidRPr="005814E6">
        <w:rPr>
          <w:rFonts w:ascii="Palatino Linotype" w:hAnsi="Palatino Linotype"/>
          <w:i/>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5814E6">
        <w:rPr>
          <w:rFonts w:ascii="Palatino Linotype" w:hAnsi="Palatino Linotype"/>
          <w:i/>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5814E6">
        <w:rPr>
          <w:rFonts w:ascii="Palatino Linotype" w:hAnsi="Palatino Linotype"/>
          <w:i/>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32652F9A" w14:textId="77777777" w:rsidR="00356086" w:rsidRPr="005814E6" w:rsidRDefault="00356086" w:rsidP="009C1BA1">
      <w:pPr>
        <w:spacing w:line="360" w:lineRule="auto"/>
        <w:ind w:left="567" w:right="567"/>
        <w:jc w:val="both"/>
        <w:rPr>
          <w:rFonts w:ascii="Palatino Linotype" w:hAnsi="Palatino Linotype"/>
          <w:i/>
        </w:rPr>
      </w:pPr>
      <w:r w:rsidRPr="005814E6">
        <w:rPr>
          <w:rFonts w:ascii="Palatino Linotype" w:hAnsi="Palatino Linotype"/>
          <w:i/>
        </w:rPr>
        <w:t>(Énfasis añadido)</w:t>
      </w:r>
    </w:p>
    <w:p w14:paraId="3269962F" w14:textId="751A37BB" w:rsidR="00B53961" w:rsidRPr="005814E6" w:rsidRDefault="00B53961" w:rsidP="00F50F85">
      <w:pPr>
        <w:pStyle w:val="Prrafodelista"/>
        <w:numPr>
          <w:ilvl w:val="0"/>
          <w:numId w:val="6"/>
        </w:numPr>
        <w:tabs>
          <w:tab w:val="left" w:pos="851"/>
        </w:tabs>
        <w:spacing w:before="240" w:after="240" w:line="360" w:lineRule="auto"/>
        <w:ind w:right="49"/>
        <w:jc w:val="both"/>
        <w:rPr>
          <w:rFonts w:ascii="Palatino Linotype" w:hAnsi="Palatino Linotype"/>
          <w:lang w:val="es-ES"/>
        </w:rPr>
      </w:pPr>
      <w:r w:rsidRPr="005814E6">
        <w:rPr>
          <w:rFonts w:ascii="Palatino Linotype" w:eastAsia="MS Mincho" w:hAnsi="Palatino Linotype"/>
        </w:rPr>
        <w:t>Por otra parte, no pasa desapercibido para este Órgano Garante que el Sujeto Obligado en su respuesta manifestó lo siguiente:</w:t>
      </w:r>
    </w:p>
    <w:p w14:paraId="17B35342" w14:textId="77777777" w:rsidR="00B53961" w:rsidRPr="005814E6" w:rsidRDefault="00B53961" w:rsidP="009C1BA1">
      <w:pPr>
        <w:pStyle w:val="Prrafodelista"/>
        <w:spacing w:line="360" w:lineRule="auto"/>
        <w:ind w:left="0"/>
        <w:jc w:val="both"/>
        <w:rPr>
          <w:rFonts w:ascii="Palatino Linotype" w:eastAsia="MS Mincho" w:hAnsi="Palatino Linotype"/>
        </w:rPr>
      </w:pPr>
    </w:p>
    <w:p w14:paraId="558DB7B5" w14:textId="77777777" w:rsidR="00B53961" w:rsidRPr="005814E6" w:rsidRDefault="00B53961" w:rsidP="009C1BA1">
      <w:pPr>
        <w:pStyle w:val="Prrafodelista"/>
        <w:spacing w:line="360" w:lineRule="auto"/>
        <w:ind w:left="567" w:right="616"/>
        <w:jc w:val="both"/>
        <w:rPr>
          <w:rFonts w:ascii="Palatino Linotype" w:eastAsia="MS Mincho" w:hAnsi="Palatino Linotype"/>
          <w:i/>
        </w:rPr>
      </w:pPr>
      <w:r w:rsidRPr="005814E6">
        <w:rPr>
          <w:rFonts w:ascii="Palatino Linotype" w:eastAsia="MS Mincho" w:hAnsi="Palatino Linotype"/>
          <w:i/>
        </w:rPr>
        <w:t>“se encuentran cerca de 300 trabajadores, al solicitarse 16 quincenas, da un total aproximado de 3,900 hojas.”</w:t>
      </w:r>
    </w:p>
    <w:p w14:paraId="3AFF5C8B" w14:textId="77777777" w:rsidR="00B53961" w:rsidRPr="005814E6" w:rsidRDefault="00B53961" w:rsidP="009C1BA1">
      <w:pPr>
        <w:pStyle w:val="Prrafodelista"/>
        <w:tabs>
          <w:tab w:val="left" w:pos="851"/>
        </w:tabs>
        <w:spacing w:before="240" w:after="240" w:line="360" w:lineRule="auto"/>
        <w:ind w:left="0" w:right="49"/>
        <w:jc w:val="both"/>
        <w:rPr>
          <w:rFonts w:ascii="Palatino Linotype" w:hAnsi="Palatino Linotype"/>
          <w:lang w:val="es-ES"/>
        </w:rPr>
      </w:pPr>
    </w:p>
    <w:p w14:paraId="3A5DA7F2" w14:textId="157A8945" w:rsidR="00A6791C" w:rsidRPr="005814E6" w:rsidRDefault="00396744" w:rsidP="00F50F85">
      <w:pPr>
        <w:pStyle w:val="Prrafodelista"/>
        <w:numPr>
          <w:ilvl w:val="0"/>
          <w:numId w:val="6"/>
        </w:numPr>
        <w:tabs>
          <w:tab w:val="left" w:pos="851"/>
        </w:tabs>
        <w:spacing w:before="240" w:after="240" w:line="360" w:lineRule="auto"/>
        <w:ind w:right="49"/>
        <w:jc w:val="both"/>
        <w:rPr>
          <w:rFonts w:ascii="Palatino Linotype" w:hAnsi="Palatino Linotype"/>
          <w:lang w:val="es-ES"/>
        </w:rPr>
      </w:pPr>
      <w:r w:rsidRPr="005814E6">
        <w:rPr>
          <w:rFonts w:ascii="Palatino Linotype" w:hAnsi="Palatino Linotype"/>
          <w:lang w:val="es-ES"/>
        </w:rPr>
        <w:t>Entonces, al carecer de elementos que permitan que existe la necesidad de realizar el cambi</w:t>
      </w:r>
      <w:r w:rsidR="00A6791C" w:rsidRPr="005814E6">
        <w:rPr>
          <w:rFonts w:ascii="Palatino Linotype" w:hAnsi="Palatino Linotype"/>
          <w:lang w:val="es-ES"/>
        </w:rPr>
        <w:t>o de modalidad, como lo fue</w:t>
      </w:r>
      <w:r w:rsidRPr="005814E6">
        <w:rPr>
          <w:rFonts w:ascii="Palatino Linotype" w:hAnsi="Palatino Linotype"/>
          <w:lang w:val="es-ES"/>
        </w:rPr>
        <w:t>, el cúmulo de información, o bien, que se sobrepasa las capacidades administrativas y humanas, es que se determina que es improcedente otorgarle el cambio de modalidad al Sujeto Obligado, en consecuencia, deberá proporcionar la informació</w:t>
      </w:r>
      <w:r w:rsidR="00A6791C" w:rsidRPr="005814E6">
        <w:rPr>
          <w:rFonts w:ascii="Palatino Linotype" w:hAnsi="Palatino Linotype"/>
          <w:lang w:val="es-ES"/>
        </w:rPr>
        <w:t>n requerida a través del SAIMEX, toda vez que el peso máximo de archivos que soporta el SAIMEX para adjuntar como respuesta a las solicitudes de información, tiene el soporte tecnológico para que se puedan adjuntar archivos con un peso aproximado de hasta 500Mb o un equivalente de hasta 8,000 hojas.</w:t>
      </w:r>
    </w:p>
    <w:p w14:paraId="11198774" w14:textId="7232ABE6" w:rsidR="00C26E5D" w:rsidRPr="005814E6" w:rsidRDefault="00C26E5D" w:rsidP="009C1BA1">
      <w:pPr>
        <w:pStyle w:val="Prrafodelista"/>
        <w:tabs>
          <w:tab w:val="left" w:pos="851"/>
        </w:tabs>
        <w:spacing w:before="240" w:after="240" w:line="360" w:lineRule="auto"/>
        <w:ind w:left="0" w:right="49"/>
        <w:jc w:val="both"/>
        <w:rPr>
          <w:rFonts w:ascii="Palatino Linotype" w:hAnsi="Palatino Linotype"/>
          <w:lang w:val="es-ES"/>
        </w:rPr>
      </w:pPr>
    </w:p>
    <w:p w14:paraId="6103E76F" w14:textId="24B4F46D" w:rsidR="00C26E5D" w:rsidRPr="005814E6" w:rsidRDefault="00C26E5D" w:rsidP="00F50F85">
      <w:pPr>
        <w:pStyle w:val="Prrafodelista"/>
        <w:numPr>
          <w:ilvl w:val="0"/>
          <w:numId w:val="6"/>
        </w:numPr>
        <w:spacing w:after="160" w:line="360" w:lineRule="auto"/>
        <w:jc w:val="both"/>
        <w:rPr>
          <w:rFonts w:ascii="Palatino Linotype" w:eastAsia="Times New Roman" w:hAnsi="Palatino Linotype" w:cs="Arial"/>
          <w:lang w:val="es-ES"/>
        </w:rPr>
      </w:pPr>
      <w:r w:rsidRPr="005814E6">
        <w:rPr>
          <w:rFonts w:ascii="Palatino Linotype" w:eastAsia="Calibri" w:hAnsi="Palatino Linotype" w:cs="Times New Roman"/>
          <w:lang w:val="es-ES"/>
        </w:rPr>
        <w:t xml:space="preserve">Establecido lo anterior el artículo 7 de </w:t>
      </w:r>
      <w:r w:rsidRPr="005814E6">
        <w:rPr>
          <w:rFonts w:ascii="Palatino Linotype" w:eastAsia="Calibri" w:hAnsi="Palatino Linotype" w:cs="Arial"/>
          <w:lang w:eastAsia="en-US"/>
        </w:rPr>
        <w:t xml:space="preserve">la Ley de Transparencia y Acceso a la Información Pública del Estado de México y Municipios, </w:t>
      </w:r>
      <w:r w:rsidRPr="005814E6">
        <w:rPr>
          <w:rFonts w:ascii="Palatino Linotype" w:eastAsia="Calibri" w:hAnsi="Palatino Linotype" w:cs="Times New Roman"/>
          <w:lang w:val="es-ES"/>
        </w:rPr>
        <w:t>señala que el estado mexicano garantizará el efectivo acceso a toda persona a la información en su posesión, como se aprecia a continuación:</w:t>
      </w:r>
    </w:p>
    <w:p w14:paraId="6DD282CF" w14:textId="77777777" w:rsidR="00C26E5D" w:rsidRPr="005814E6" w:rsidRDefault="00C26E5D" w:rsidP="009C1BA1">
      <w:pPr>
        <w:spacing w:before="240" w:after="240" w:line="360" w:lineRule="auto"/>
        <w:ind w:left="540" w:right="738"/>
        <w:contextualSpacing/>
        <w:jc w:val="both"/>
        <w:rPr>
          <w:rFonts w:ascii="Palatino Linotype" w:eastAsia="Calibri" w:hAnsi="Palatino Linotype" w:cs="Times New Roman"/>
          <w:i/>
          <w:lang w:val="es-ES"/>
        </w:rPr>
      </w:pPr>
      <w:r w:rsidRPr="005814E6">
        <w:rPr>
          <w:rFonts w:ascii="Palatino Linotype" w:eastAsia="Calibri" w:hAnsi="Palatino Linotype" w:cs="Times New Roman"/>
          <w:lang w:val="es-ES"/>
        </w:rPr>
        <w:t>“</w:t>
      </w:r>
      <w:r w:rsidRPr="005814E6">
        <w:rPr>
          <w:rFonts w:ascii="Palatino Linotype" w:eastAsia="Calibri" w:hAnsi="Palatino Linotype" w:cs="Times New Roman"/>
          <w:b/>
          <w:i/>
          <w:lang w:val="es-ES"/>
        </w:rPr>
        <w:t>Artículo 7.</w:t>
      </w:r>
      <w:r w:rsidRPr="005814E6">
        <w:rPr>
          <w:rFonts w:ascii="Palatino Linotype" w:eastAsia="Calibri" w:hAnsi="Palatino Linotype" w:cs="Times New Roman"/>
          <w:i/>
          <w:lang w:val="es-ES"/>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3FF13835" w14:textId="77777777" w:rsidR="00C26E5D" w:rsidRPr="005814E6" w:rsidRDefault="00C26E5D" w:rsidP="009C1BA1">
      <w:pPr>
        <w:spacing w:line="360" w:lineRule="auto"/>
        <w:jc w:val="both"/>
        <w:rPr>
          <w:rFonts w:ascii="Palatino Linotype" w:eastAsia="Times New Roman" w:hAnsi="Palatino Linotype" w:cs="Arial"/>
          <w:lang w:val="es-ES"/>
        </w:rPr>
      </w:pPr>
    </w:p>
    <w:p w14:paraId="24063095" w14:textId="77777777" w:rsidR="00C26E5D" w:rsidRPr="005814E6" w:rsidRDefault="00C26E5D" w:rsidP="00F50F85">
      <w:pPr>
        <w:numPr>
          <w:ilvl w:val="0"/>
          <w:numId w:val="6"/>
        </w:numPr>
        <w:spacing w:after="160" w:line="360" w:lineRule="auto"/>
        <w:jc w:val="both"/>
        <w:rPr>
          <w:rFonts w:ascii="Palatino Linotype" w:eastAsia="Times New Roman" w:hAnsi="Palatino Linotype" w:cs="Arial"/>
          <w:lang w:val="es-ES"/>
        </w:rPr>
      </w:pPr>
      <w:r w:rsidRPr="005814E6">
        <w:rPr>
          <w:rFonts w:ascii="Palatino Linotype" w:eastAsia="Calibri" w:hAnsi="Palatino Linotype" w:cs="Arial"/>
          <w:bCs/>
          <w:lang w:eastAsia="en-US"/>
        </w:rPr>
        <w:lastRenderedPageBreak/>
        <w:t xml:space="preserve">Además, </w:t>
      </w:r>
      <w:r w:rsidRPr="005814E6">
        <w:rPr>
          <w:rFonts w:ascii="Palatino Linotype" w:eastAsia="Times New Roman" w:hAnsi="Palatino Linotype" w:cs="Arial"/>
          <w:lang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1C828A1D" w14:textId="77777777" w:rsidR="00C26E5D" w:rsidRPr="005814E6" w:rsidRDefault="00C26E5D" w:rsidP="009C1BA1">
      <w:pPr>
        <w:spacing w:line="360" w:lineRule="auto"/>
        <w:jc w:val="both"/>
        <w:rPr>
          <w:rFonts w:ascii="Palatino Linotype" w:eastAsia="Times New Roman" w:hAnsi="Palatino Linotype" w:cs="Arial"/>
          <w:lang w:val="es-ES"/>
        </w:rPr>
      </w:pPr>
    </w:p>
    <w:p w14:paraId="34270F91" w14:textId="62DDC4D7" w:rsidR="00C26E5D" w:rsidRPr="005814E6" w:rsidRDefault="00C26E5D" w:rsidP="009C1BA1">
      <w:pPr>
        <w:spacing w:after="160" w:line="360" w:lineRule="auto"/>
        <w:ind w:left="426" w:right="616"/>
        <w:contextualSpacing/>
        <w:jc w:val="both"/>
        <w:rPr>
          <w:rFonts w:ascii="Palatino Linotype" w:eastAsia="Times New Roman" w:hAnsi="Palatino Linotype" w:cs="Arial"/>
          <w:i/>
          <w:lang w:eastAsia="en-US"/>
        </w:rPr>
      </w:pPr>
      <w:r w:rsidRPr="005814E6">
        <w:rPr>
          <w:rFonts w:ascii="Palatino Linotype" w:eastAsia="Times New Roman" w:hAnsi="Palatino Linotype" w:cs="Arial"/>
          <w:b/>
          <w:i/>
          <w:lang w:val="es-ES" w:eastAsia="en-US"/>
        </w:rPr>
        <w:t>“Artículo 23.</w:t>
      </w:r>
      <w:r w:rsidRPr="005814E6">
        <w:rPr>
          <w:rFonts w:ascii="Palatino Linotype" w:eastAsia="Times New Roman" w:hAnsi="Palatino Linotype" w:cs="Arial"/>
          <w:i/>
          <w:lang w:val="es-ES" w:eastAsia="en-US"/>
        </w:rPr>
        <w:t xml:space="preserve"> Son sujetos obligados a transparentar y permitir el acceso a su información y proteger los datos personales que obren en su poder:”</w:t>
      </w:r>
    </w:p>
    <w:p w14:paraId="598D0BB6" w14:textId="77777777" w:rsidR="00C26E5D" w:rsidRPr="005814E6" w:rsidRDefault="00C26E5D" w:rsidP="009C1BA1">
      <w:pPr>
        <w:spacing w:before="240" w:after="240" w:line="360" w:lineRule="auto"/>
        <w:ind w:left="567" w:right="616"/>
        <w:contextualSpacing/>
        <w:jc w:val="both"/>
        <w:rPr>
          <w:rFonts w:ascii="Palatino Linotype" w:eastAsia="MS Mincho" w:hAnsi="Palatino Linotype" w:cs="Arial"/>
        </w:rPr>
      </w:pPr>
      <w:r w:rsidRPr="005814E6">
        <w:rPr>
          <w:rFonts w:ascii="Palatino Linotype" w:eastAsia="MS Mincho" w:hAnsi="Palatino Linotype" w:cs="Arial"/>
        </w:rPr>
        <w:t>(…)</w:t>
      </w:r>
    </w:p>
    <w:p w14:paraId="13071D63" w14:textId="77777777" w:rsidR="00C26E5D" w:rsidRPr="005814E6" w:rsidRDefault="00C26E5D" w:rsidP="009C1BA1">
      <w:pPr>
        <w:spacing w:before="240" w:after="240" w:line="360" w:lineRule="auto"/>
        <w:ind w:left="567" w:right="616"/>
        <w:contextualSpacing/>
        <w:jc w:val="both"/>
        <w:rPr>
          <w:rFonts w:ascii="Palatino Linotype" w:eastAsia="MS Mincho" w:hAnsi="Palatino Linotype" w:cs="Arial"/>
          <w:b/>
        </w:rPr>
      </w:pPr>
    </w:p>
    <w:p w14:paraId="5E4B0C88" w14:textId="70D54797" w:rsidR="00C26E5D" w:rsidRPr="005814E6" w:rsidRDefault="00C26E5D" w:rsidP="009C1BA1">
      <w:pPr>
        <w:spacing w:before="240" w:after="240" w:line="360" w:lineRule="auto"/>
        <w:ind w:left="567" w:right="616"/>
        <w:contextualSpacing/>
        <w:jc w:val="both"/>
        <w:rPr>
          <w:rFonts w:ascii="Palatino Linotype" w:eastAsia="MS Mincho" w:hAnsi="Palatino Linotype" w:cs="Arial"/>
          <w:b/>
          <w:i/>
        </w:rPr>
      </w:pPr>
      <w:r w:rsidRPr="005814E6">
        <w:rPr>
          <w:rFonts w:ascii="Palatino Linotype" w:eastAsia="MS Mincho" w:hAnsi="Palatino Linotype" w:cs="Arial"/>
          <w:b/>
          <w:i/>
          <w:lang w:val="es-ES"/>
        </w:rPr>
        <w:t>IV. Los ayuntamientos y las dependencias, organismos, órganos y entidades de la administración municipal</w:t>
      </w:r>
      <w:r w:rsidRPr="005814E6">
        <w:rPr>
          <w:rFonts w:ascii="Palatino Linotype" w:eastAsia="MS Mincho" w:hAnsi="Palatino Linotype" w:cs="Arial"/>
          <w:b/>
          <w:i/>
        </w:rPr>
        <w:t>;"</w:t>
      </w:r>
    </w:p>
    <w:p w14:paraId="002CAA22" w14:textId="77777777" w:rsidR="00C26E5D" w:rsidRPr="005814E6" w:rsidRDefault="00C26E5D" w:rsidP="009C1BA1">
      <w:pPr>
        <w:tabs>
          <w:tab w:val="left" w:pos="851"/>
        </w:tabs>
        <w:spacing w:line="360" w:lineRule="auto"/>
        <w:ind w:left="567" w:right="616"/>
        <w:contextualSpacing/>
        <w:jc w:val="both"/>
        <w:rPr>
          <w:rFonts w:ascii="Palatino Linotype" w:eastAsia="Times New Roman" w:hAnsi="Palatino Linotype" w:cs="Arial"/>
          <w:i/>
          <w:lang w:eastAsia="en-US"/>
        </w:rPr>
      </w:pPr>
      <w:r w:rsidRPr="005814E6">
        <w:rPr>
          <w:rFonts w:ascii="Palatino Linotype" w:eastAsia="Times New Roman" w:hAnsi="Palatino Linotype" w:cs="Arial"/>
          <w:i/>
          <w:lang w:eastAsia="en-US"/>
        </w:rPr>
        <w:t>(…)”</w:t>
      </w:r>
    </w:p>
    <w:p w14:paraId="4C877CF8" w14:textId="77777777" w:rsidR="00C26E5D" w:rsidRPr="005814E6" w:rsidRDefault="00C26E5D" w:rsidP="009C1BA1">
      <w:pPr>
        <w:spacing w:line="360" w:lineRule="auto"/>
        <w:jc w:val="both"/>
        <w:rPr>
          <w:rFonts w:ascii="Palatino Linotype" w:eastAsia="Times New Roman" w:hAnsi="Palatino Linotype" w:cs="Arial"/>
          <w:lang w:val="es-ES"/>
        </w:rPr>
      </w:pPr>
    </w:p>
    <w:p w14:paraId="04D20CCB" w14:textId="77777777" w:rsidR="00C26E5D" w:rsidRPr="005814E6" w:rsidRDefault="00C26E5D" w:rsidP="00F50F85">
      <w:pPr>
        <w:numPr>
          <w:ilvl w:val="0"/>
          <w:numId w:val="6"/>
        </w:numPr>
        <w:spacing w:after="160" w:line="360" w:lineRule="auto"/>
        <w:jc w:val="both"/>
        <w:rPr>
          <w:rFonts w:ascii="Palatino Linotype" w:eastAsia="Times New Roman" w:hAnsi="Palatino Linotype" w:cs="Arial"/>
          <w:lang w:val="es-ES"/>
        </w:rPr>
      </w:pPr>
      <w:r w:rsidRPr="005814E6">
        <w:rPr>
          <w:rFonts w:ascii="Palatino Linotype" w:eastAsia="Calibri" w:hAnsi="Palatino Linotype" w:cs="Times New Roman"/>
          <w:lang w:val="es-ES_tradnl"/>
        </w:rPr>
        <w:t xml:space="preserve">Al tenor de lo anterior, es oportuno establecer que </w:t>
      </w:r>
      <w:r w:rsidRPr="005814E6">
        <w:rPr>
          <w:rFonts w:ascii="Palatino Linotype" w:eastAsia="Times New Roman" w:hAnsi="Palatino Linotype" w:cs="Times New Roman"/>
          <w:lang w:val="es-ES" w:eastAsia="es-MX"/>
        </w:rPr>
        <w:t xml:space="preserve">la fracción XXIV del artículo 92 de la Ley de Transparencia y Acceso a la Información del Estado de México y Municipios, establece que las remuneraciones de los servidores públicos, constituyen una obligación de transparencia común, como a continuación se observa: </w:t>
      </w:r>
    </w:p>
    <w:p w14:paraId="09416951" w14:textId="77777777" w:rsidR="00C26E5D" w:rsidRPr="005814E6" w:rsidRDefault="00C26E5D" w:rsidP="009C1BA1">
      <w:pPr>
        <w:spacing w:line="360" w:lineRule="auto"/>
        <w:jc w:val="both"/>
        <w:rPr>
          <w:rFonts w:ascii="Palatino Linotype" w:eastAsia="Times New Roman" w:hAnsi="Palatino Linotype" w:cs="Arial"/>
          <w:lang w:val="es-ES"/>
        </w:rPr>
      </w:pPr>
    </w:p>
    <w:p w14:paraId="2D720A4A" w14:textId="77777777" w:rsidR="00C26E5D" w:rsidRPr="005814E6" w:rsidRDefault="00C26E5D" w:rsidP="009C1BA1">
      <w:pPr>
        <w:spacing w:before="240" w:after="360" w:line="360" w:lineRule="auto"/>
        <w:ind w:left="567" w:right="616"/>
        <w:contextualSpacing/>
        <w:jc w:val="both"/>
        <w:rPr>
          <w:rFonts w:ascii="Palatino Linotype" w:eastAsia="Times New Roman" w:hAnsi="Palatino Linotype" w:cs="Times New Roman"/>
          <w:i/>
          <w:lang w:val="es-ES"/>
        </w:rPr>
      </w:pPr>
      <w:r w:rsidRPr="005814E6">
        <w:rPr>
          <w:rFonts w:ascii="Palatino Linotype" w:eastAsia="Times New Roman" w:hAnsi="Palatino Linotype" w:cs="Times New Roman"/>
          <w:i/>
          <w:lang w:val="es-ES"/>
        </w:rPr>
        <w:t>“</w:t>
      </w:r>
      <w:r w:rsidRPr="005814E6">
        <w:rPr>
          <w:rFonts w:ascii="Palatino Linotype" w:eastAsia="Times New Roman" w:hAnsi="Palatino Linotype" w:cs="Times New Roman"/>
          <w:b/>
          <w:i/>
          <w:lang w:val="es-ES"/>
        </w:rPr>
        <w:t>Artículo 92.</w:t>
      </w:r>
      <w:r w:rsidRPr="005814E6">
        <w:rPr>
          <w:rFonts w:ascii="Palatino Linotype" w:eastAsia="Times New Roman" w:hAnsi="Palatino Linotype" w:cs="Times New Roman"/>
          <w:i/>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B0185C3" w14:textId="77777777" w:rsidR="00C26E5D" w:rsidRPr="005814E6" w:rsidRDefault="00C26E5D" w:rsidP="009C1BA1">
      <w:pPr>
        <w:spacing w:before="240" w:after="240" w:line="360" w:lineRule="auto"/>
        <w:ind w:right="616"/>
        <w:contextualSpacing/>
        <w:jc w:val="both"/>
        <w:rPr>
          <w:rFonts w:ascii="Palatino Linotype" w:eastAsia="MS Mincho" w:hAnsi="Palatino Linotype" w:cs="Times New Roman"/>
          <w:i/>
          <w:lang w:val="es-ES"/>
        </w:rPr>
      </w:pPr>
    </w:p>
    <w:p w14:paraId="54754B40" w14:textId="77777777" w:rsidR="00C26E5D" w:rsidRPr="005814E6" w:rsidRDefault="00C26E5D" w:rsidP="009C1BA1">
      <w:pPr>
        <w:spacing w:before="240" w:after="240" w:line="360" w:lineRule="auto"/>
        <w:ind w:left="567" w:right="616"/>
        <w:contextualSpacing/>
        <w:jc w:val="both"/>
        <w:rPr>
          <w:rFonts w:ascii="Palatino Linotype" w:eastAsia="MS Mincho" w:hAnsi="Palatino Linotype" w:cs="Times New Roman"/>
          <w:i/>
          <w:lang w:val="es-ES"/>
        </w:rPr>
      </w:pPr>
      <w:r w:rsidRPr="005814E6">
        <w:rPr>
          <w:rFonts w:ascii="Palatino Linotype" w:eastAsia="MS Mincho" w:hAnsi="Palatino Linotype" w:cs="Times New Roman"/>
          <w:i/>
          <w:lang w:val="es-ES"/>
        </w:rPr>
        <w:t xml:space="preserve"> (…)</w:t>
      </w:r>
    </w:p>
    <w:p w14:paraId="32D4C60B" w14:textId="77777777" w:rsidR="00C26E5D" w:rsidRPr="005814E6" w:rsidRDefault="00C26E5D" w:rsidP="009C1BA1">
      <w:pPr>
        <w:numPr>
          <w:ilvl w:val="1"/>
          <w:numId w:val="1"/>
        </w:numPr>
        <w:spacing w:before="240" w:after="240" w:line="360" w:lineRule="auto"/>
        <w:ind w:left="630" w:right="616" w:firstLine="0"/>
        <w:contextualSpacing/>
        <w:jc w:val="both"/>
        <w:rPr>
          <w:rFonts w:ascii="Palatino Linotype" w:eastAsia="MS Mincho" w:hAnsi="Palatino Linotype" w:cs="Times New Roman"/>
          <w:i/>
          <w:lang w:val="es-ES"/>
        </w:rPr>
      </w:pPr>
      <w:r w:rsidRPr="005814E6">
        <w:rPr>
          <w:rFonts w:ascii="Palatino Linotype" w:eastAsia="MS Mincho" w:hAnsi="Palatino Linotype" w:cs="Times New Roman"/>
          <w:i/>
          <w:lang w:val="es-ES"/>
        </w:rPr>
        <w:t>Su estructura orgánica completa, en un formato que permita vincular cada parte de la estructura, las atribuciones y responsabilidades que le corresponden a cada servidor público, prestador de</w:t>
      </w:r>
      <w:r w:rsidRPr="005814E6">
        <w:rPr>
          <w:rFonts w:ascii="Palatino Linotype" w:eastAsia="Times New Roman" w:hAnsi="Palatino Linotype" w:cs="Times New Roman"/>
          <w:lang w:val="es-ES"/>
        </w:rPr>
        <w:t xml:space="preserve"> </w:t>
      </w:r>
      <w:r w:rsidRPr="005814E6">
        <w:rPr>
          <w:rFonts w:ascii="Palatino Linotype" w:eastAsia="MS Mincho" w:hAnsi="Palatino Linotype" w:cs="Times New Roman"/>
          <w:i/>
          <w:lang w:val="es-ES"/>
        </w:rPr>
        <w:t>servicios profesionales o miembro de los sujetos obligados, de conformidad con las disposiciones jurídicas aplicables;</w:t>
      </w:r>
    </w:p>
    <w:p w14:paraId="27BE6E23" w14:textId="77777777" w:rsidR="00C26E5D" w:rsidRPr="005814E6" w:rsidRDefault="00C26E5D" w:rsidP="009C1BA1">
      <w:pPr>
        <w:spacing w:before="240" w:after="240" w:line="360" w:lineRule="auto"/>
        <w:ind w:left="630" w:right="616"/>
        <w:contextualSpacing/>
        <w:jc w:val="both"/>
        <w:rPr>
          <w:rFonts w:ascii="Palatino Linotype" w:eastAsia="MS Mincho" w:hAnsi="Palatino Linotype" w:cs="Times New Roman"/>
          <w:i/>
          <w:lang w:val="es-ES"/>
        </w:rPr>
      </w:pPr>
      <w:r w:rsidRPr="005814E6">
        <w:rPr>
          <w:rFonts w:ascii="Palatino Linotype" w:eastAsia="MS Mincho" w:hAnsi="Palatino Linotype" w:cs="Times New Roman"/>
          <w:i/>
          <w:lang w:val="es-ES"/>
        </w:rPr>
        <w:t>(…)</w:t>
      </w:r>
    </w:p>
    <w:p w14:paraId="4F93FBE5" w14:textId="77777777" w:rsidR="00C26E5D" w:rsidRPr="005814E6" w:rsidRDefault="00C26E5D" w:rsidP="009C1BA1">
      <w:pPr>
        <w:spacing w:before="240" w:after="240" w:line="360" w:lineRule="auto"/>
        <w:ind w:left="567" w:right="616"/>
        <w:contextualSpacing/>
        <w:jc w:val="both"/>
        <w:rPr>
          <w:rFonts w:ascii="Palatino Linotype" w:eastAsia="MS Mincho" w:hAnsi="Palatino Linotype" w:cs="Times New Roman"/>
          <w:i/>
          <w:lang w:val="es-ES"/>
        </w:rPr>
      </w:pPr>
      <w:r w:rsidRPr="005814E6">
        <w:rPr>
          <w:rFonts w:ascii="Palatino Linotype" w:eastAsia="MS Mincho" w:hAnsi="Palatino Linotype" w:cs="Times New Roman"/>
          <w:b/>
          <w:i/>
          <w:lang w:val="es-ES"/>
        </w:rPr>
        <w:t>VIII.</w:t>
      </w:r>
      <w:r w:rsidRPr="005814E6">
        <w:rPr>
          <w:rFonts w:ascii="Palatino Linotype" w:eastAsia="MS Mincho" w:hAnsi="Palatino Linotype" w:cs="Times New Roman"/>
          <w:i/>
          <w:lang w:val="es-ES"/>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B336F75" w14:textId="77777777" w:rsidR="00C26E5D" w:rsidRPr="005814E6" w:rsidRDefault="00C26E5D" w:rsidP="009C1BA1">
      <w:pPr>
        <w:spacing w:before="240" w:after="240" w:line="360" w:lineRule="auto"/>
        <w:ind w:left="567" w:right="616"/>
        <w:contextualSpacing/>
        <w:jc w:val="both"/>
        <w:rPr>
          <w:rFonts w:ascii="Palatino Linotype" w:eastAsia="MS Mincho" w:hAnsi="Palatino Linotype" w:cs="Times New Roman"/>
          <w:b/>
          <w:i/>
          <w:lang w:val="es-ES"/>
        </w:rPr>
      </w:pPr>
    </w:p>
    <w:p w14:paraId="7F47D196" w14:textId="77777777" w:rsidR="00C26E5D" w:rsidRPr="005814E6" w:rsidRDefault="00C26E5D" w:rsidP="009C1BA1">
      <w:pPr>
        <w:spacing w:before="240" w:after="240" w:line="360" w:lineRule="auto"/>
        <w:ind w:left="567" w:right="616"/>
        <w:contextualSpacing/>
        <w:jc w:val="both"/>
        <w:rPr>
          <w:rFonts w:ascii="Palatino Linotype" w:eastAsia="MS Mincho" w:hAnsi="Palatino Linotype" w:cs="Times New Roman"/>
          <w:i/>
          <w:lang w:val="es-ES"/>
        </w:rPr>
      </w:pPr>
      <w:r w:rsidRPr="005814E6">
        <w:rPr>
          <w:rFonts w:ascii="Palatino Linotype" w:eastAsia="MS Mincho" w:hAnsi="Palatino Linotype" w:cs="Times New Roman"/>
          <w:i/>
          <w:lang w:val="es-ES"/>
        </w:rPr>
        <w:t>(…)</w:t>
      </w:r>
    </w:p>
    <w:p w14:paraId="014071E4" w14:textId="77777777" w:rsidR="00C26E5D" w:rsidRPr="005814E6" w:rsidRDefault="00C26E5D" w:rsidP="009C1BA1">
      <w:pPr>
        <w:spacing w:before="240" w:after="240" w:line="360" w:lineRule="auto"/>
        <w:ind w:left="567" w:right="616"/>
        <w:contextualSpacing/>
        <w:jc w:val="both"/>
        <w:rPr>
          <w:rFonts w:ascii="Palatino Linotype" w:eastAsia="MS Mincho" w:hAnsi="Palatino Linotype" w:cs="Times New Roman"/>
          <w:i/>
          <w:lang w:val="es-ES"/>
        </w:rPr>
      </w:pPr>
    </w:p>
    <w:p w14:paraId="205DD7D3" w14:textId="77777777" w:rsidR="00C26E5D" w:rsidRPr="005814E6" w:rsidRDefault="00C26E5D" w:rsidP="009C1BA1">
      <w:pPr>
        <w:spacing w:after="160" w:line="360" w:lineRule="auto"/>
        <w:jc w:val="both"/>
        <w:rPr>
          <w:rFonts w:ascii="Palatino Linotype" w:eastAsia="Calibri" w:hAnsi="Palatino Linotype" w:cs="Arial"/>
          <w:i/>
        </w:rPr>
      </w:pPr>
      <w:r w:rsidRPr="005814E6">
        <w:rPr>
          <w:rFonts w:ascii="Palatino Linotype" w:eastAsia="Calibri" w:hAnsi="Palatino Linotype" w:cs="Arial"/>
          <w:i/>
        </w:rPr>
        <w:t xml:space="preserve"> (Énfasis añadido) </w:t>
      </w:r>
    </w:p>
    <w:p w14:paraId="4B2D82A2" w14:textId="77777777" w:rsidR="00C26E5D" w:rsidRPr="005814E6" w:rsidRDefault="00C26E5D" w:rsidP="009C1BA1">
      <w:pPr>
        <w:spacing w:after="160" w:line="360" w:lineRule="auto"/>
        <w:jc w:val="both"/>
        <w:rPr>
          <w:rFonts w:ascii="Palatino Linotype" w:eastAsia="Calibri" w:hAnsi="Palatino Linotype" w:cs="Arial"/>
          <w:i/>
        </w:rPr>
      </w:pPr>
    </w:p>
    <w:p w14:paraId="2BF9630C" w14:textId="77777777" w:rsidR="00C26E5D" w:rsidRPr="005814E6" w:rsidRDefault="00C26E5D" w:rsidP="00F50F85">
      <w:pPr>
        <w:numPr>
          <w:ilvl w:val="0"/>
          <w:numId w:val="6"/>
        </w:numPr>
        <w:tabs>
          <w:tab w:val="left" w:pos="284"/>
          <w:tab w:val="left" w:pos="426"/>
        </w:tabs>
        <w:spacing w:before="240" w:after="240" w:line="360" w:lineRule="auto"/>
        <w:ind w:right="49"/>
        <w:contextualSpacing/>
        <w:jc w:val="both"/>
        <w:rPr>
          <w:rFonts w:ascii="Palatino Linotype" w:eastAsia="Times New Roman" w:hAnsi="Palatino Linotype" w:cs="Arial"/>
          <w:lang w:val="es-ES"/>
        </w:rPr>
      </w:pPr>
      <w:r w:rsidRPr="005814E6">
        <w:rPr>
          <w:rFonts w:ascii="Palatino Linotype" w:eastAsia="Times New Roman" w:hAnsi="Palatino Linotype" w:cs="Arial"/>
          <w:lang w:val="es-ES" w:eastAsia="en-US"/>
        </w:rPr>
        <w:t>D</w:t>
      </w:r>
      <w:r w:rsidRPr="005814E6">
        <w:rPr>
          <w:rFonts w:ascii="Palatino Linotype" w:eastAsia="Times New Roman" w:hAnsi="Palatino Linotype" w:cs="Arial"/>
          <w:lang w:val="es-ES_tradnl" w:eastAsia="en-US"/>
        </w:rPr>
        <w:t xml:space="preserve">emostrada </w:t>
      </w:r>
      <w:r w:rsidRPr="005814E6">
        <w:rPr>
          <w:rFonts w:ascii="Palatino Linotype" w:eastAsia="Times New Roman" w:hAnsi="Palatino Linotype" w:cs="Arial"/>
          <w:lang w:val="es-ES" w:eastAsia="en-US"/>
        </w:rPr>
        <w:t xml:space="preserve">la procedencia del acceso en términos de la Ley de Transparencia Estatal,  por </w:t>
      </w:r>
      <w:r w:rsidRPr="005814E6">
        <w:rPr>
          <w:rFonts w:ascii="Palatino Linotype" w:eastAsia="Times New Roman" w:hAnsi="Palatino Linotype" w:cs="Arial"/>
          <w:lang w:val="es-ES"/>
        </w:rPr>
        <w:t xml:space="preserve">cuanto hace al requerimiento realizado y la respuesta otorgada resulta pertinente señalar que </w:t>
      </w:r>
      <w:r w:rsidRPr="005814E6">
        <w:rPr>
          <w:rFonts w:ascii="Palatino Linotype" w:eastAsia="MS Mincho" w:hAnsi="Palatino Linotype" w:cs="Times New Roman"/>
          <w:lang w:val="es-ES_tradnl"/>
        </w:rPr>
        <w:t xml:space="preserve">toda vez que las remuneraciones del personal de los entes públicos se realizan </w:t>
      </w:r>
      <w:r w:rsidRPr="005814E6">
        <w:rPr>
          <w:rFonts w:ascii="Palatino Linotype" w:eastAsia="Times New Roman" w:hAnsi="Palatino Linotype" w:cs="Arial"/>
          <w:lang w:val="es-ES"/>
        </w:rPr>
        <w:t xml:space="preserve">mediante la aplicación de recursos públicos, dichas erogaciones son fiscalizadas por la Legislatura a través del Órgano Superior de Fiscalización, para ello, el artículo 61 de la Constitución Política del Estado Libre y Soberano de </w:t>
      </w:r>
      <w:r w:rsidRPr="005814E6">
        <w:rPr>
          <w:rFonts w:ascii="Palatino Linotype" w:eastAsia="Times New Roman" w:hAnsi="Palatino Linotype" w:cs="Arial"/>
          <w:lang w:val="es-ES"/>
        </w:rPr>
        <w:lastRenderedPageBreak/>
        <w:t>México, establece las facultades y obligaciones de la Legislatura de las cuales podemos resaltar las siguientes:</w:t>
      </w:r>
    </w:p>
    <w:p w14:paraId="19598B98" w14:textId="77777777" w:rsidR="00C26E5D" w:rsidRPr="005814E6" w:rsidRDefault="00C26E5D" w:rsidP="009C1BA1">
      <w:pPr>
        <w:tabs>
          <w:tab w:val="left" w:pos="3090"/>
        </w:tabs>
        <w:spacing w:line="360" w:lineRule="auto"/>
        <w:jc w:val="both"/>
        <w:rPr>
          <w:rFonts w:ascii="Palatino Linotype" w:eastAsia="MS Mincho" w:hAnsi="Palatino Linotype" w:cs="Times New Roman"/>
          <w:lang w:val="es-ES_tradnl"/>
        </w:rPr>
      </w:pPr>
      <w:r w:rsidRPr="005814E6">
        <w:rPr>
          <w:rFonts w:ascii="Palatino Linotype" w:eastAsia="MS Mincho" w:hAnsi="Palatino Linotype" w:cs="Times New Roman"/>
          <w:lang w:val="es-ES_tradnl"/>
        </w:rPr>
        <w:tab/>
      </w:r>
    </w:p>
    <w:p w14:paraId="73A96C9C" w14:textId="45873B7A" w:rsidR="00C26E5D" w:rsidRPr="005814E6" w:rsidRDefault="00C26E5D" w:rsidP="009C1BA1">
      <w:pPr>
        <w:spacing w:line="360" w:lineRule="auto"/>
        <w:ind w:left="567" w:right="567"/>
        <w:contextualSpacing/>
        <w:jc w:val="both"/>
        <w:rPr>
          <w:rFonts w:ascii="Palatino Linotype" w:eastAsia="MS Mincho" w:hAnsi="Palatino Linotype" w:cs="Arial"/>
          <w:b/>
          <w:i/>
          <w:iCs/>
          <w:lang w:val="es-ES_tradnl"/>
        </w:rPr>
      </w:pPr>
      <w:r w:rsidRPr="005814E6">
        <w:rPr>
          <w:rFonts w:ascii="Palatino Linotype" w:eastAsia="MS Mincho" w:hAnsi="Palatino Linotype" w:cs="Arial"/>
          <w:b/>
          <w:i/>
          <w:iCs/>
          <w:lang w:val="es-ES_tradnl"/>
        </w:rPr>
        <w:t>“Artículo 61.</w:t>
      </w:r>
    </w:p>
    <w:p w14:paraId="52F776B2" w14:textId="412863BE" w:rsidR="00C26E5D" w:rsidRPr="005814E6" w:rsidRDefault="00C26E5D" w:rsidP="009C1BA1">
      <w:pPr>
        <w:spacing w:line="360" w:lineRule="auto"/>
        <w:ind w:left="567" w:right="567"/>
        <w:contextualSpacing/>
        <w:jc w:val="both"/>
        <w:rPr>
          <w:rFonts w:ascii="Palatino Linotype" w:eastAsia="MS Mincho" w:hAnsi="Palatino Linotype" w:cs="Arial"/>
          <w:iCs/>
          <w:lang w:val="es-ES_tradnl"/>
        </w:rPr>
      </w:pPr>
      <w:r w:rsidRPr="005814E6">
        <w:rPr>
          <w:rFonts w:ascii="Palatino Linotype" w:eastAsia="MS Mincho" w:hAnsi="Palatino Linotype" w:cs="Arial"/>
          <w:iCs/>
          <w:lang w:val="es-ES_tradnl"/>
        </w:rPr>
        <w:t>(…)</w:t>
      </w:r>
    </w:p>
    <w:p w14:paraId="3705D7D2" w14:textId="70018DC9" w:rsidR="00C26E5D" w:rsidRPr="005814E6" w:rsidRDefault="00C26E5D" w:rsidP="009C1BA1">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5814E6">
        <w:rPr>
          <w:rFonts w:ascii="Palatino Linotype" w:eastAsia="MS Mincho" w:hAnsi="Palatino Linotype" w:cs="Bookman Old Style"/>
          <w:b/>
          <w:i/>
          <w:iCs/>
          <w:lang w:val="es-ES_tradnl"/>
        </w:rPr>
        <w:t>XXXIII.</w:t>
      </w:r>
      <w:r w:rsidRPr="005814E6">
        <w:rPr>
          <w:rFonts w:ascii="Palatino Linotype" w:eastAsia="MS Mincho" w:hAnsi="Palatino Linotype" w:cs="Bookman Old Style"/>
          <w:i/>
          <w:iCs/>
          <w:lang w:val="es-ES_tradnl"/>
        </w:rPr>
        <w:t xml:space="preserve"> Revisar, por conducto del </w:t>
      </w:r>
      <w:r w:rsidRPr="005814E6">
        <w:rPr>
          <w:rFonts w:ascii="Palatino Linotype" w:eastAsia="MS Mincho" w:hAnsi="Palatino Linotype" w:cs="Bookman Old Style"/>
          <w:b/>
          <w:i/>
          <w:iCs/>
          <w:lang w:val="es-ES_tradnl"/>
        </w:rPr>
        <w:t>Órgano Superior de Fiscalización del Estado de México</w:t>
      </w:r>
      <w:r w:rsidRPr="005814E6">
        <w:rPr>
          <w:rFonts w:ascii="Palatino Linotype" w:eastAsia="MS Mincho" w:hAnsi="Palatino Linotype" w:cs="Bookman Old Style"/>
          <w:i/>
          <w:iCs/>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763562EF" w14:textId="77777777" w:rsidR="00C26E5D" w:rsidRPr="005814E6" w:rsidRDefault="00C26E5D" w:rsidP="009C1BA1">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5814E6">
        <w:rPr>
          <w:rFonts w:ascii="Palatino Linotype" w:eastAsia="MS Mincho" w:hAnsi="Palatino Linotype" w:cs="Bookman Old Style"/>
          <w:i/>
          <w:iCs/>
          <w:lang w:val="es-ES_tradnl"/>
        </w:rPr>
        <w:t>(…)</w:t>
      </w:r>
    </w:p>
    <w:p w14:paraId="79216E3F" w14:textId="77777777" w:rsidR="00C26E5D" w:rsidRPr="005814E6" w:rsidRDefault="00C26E5D" w:rsidP="009C1BA1">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128F57CF" w14:textId="77777777" w:rsidR="00C26E5D" w:rsidRPr="005814E6" w:rsidRDefault="00C26E5D" w:rsidP="009C1BA1">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5814E6">
        <w:rPr>
          <w:rFonts w:ascii="Palatino Linotype" w:eastAsia="MS Mincho" w:hAnsi="Palatino Linotype" w:cs="Bookman Old Style"/>
          <w:b/>
          <w:i/>
          <w:iCs/>
          <w:lang w:val="es-ES_tradnl"/>
        </w:rPr>
        <w:t>XXXIV.</w:t>
      </w:r>
      <w:r w:rsidRPr="005814E6">
        <w:rPr>
          <w:rFonts w:ascii="Palatino Linotype" w:eastAsia="MS Mincho"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5814E6">
        <w:rPr>
          <w:rFonts w:ascii="Palatino Linotype" w:eastAsia="MS Mincho" w:hAnsi="Palatino Linotype" w:cs="Bookman Old Style"/>
          <w:b/>
          <w:i/>
          <w:iCs/>
          <w:lang w:val="es-ES_tradnl"/>
        </w:rPr>
        <w:t>Órgano Superior de Fiscalización</w:t>
      </w:r>
      <w:r w:rsidRPr="005814E6">
        <w:rPr>
          <w:rFonts w:ascii="Palatino Linotype" w:eastAsia="MS Mincho" w:hAnsi="Palatino Linotype" w:cs="Bookman Old Style"/>
          <w:i/>
          <w:iCs/>
          <w:lang w:val="es-ES_tradnl"/>
        </w:rPr>
        <w:t>.”</w:t>
      </w:r>
    </w:p>
    <w:p w14:paraId="2028497D" w14:textId="77777777" w:rsidR="00C26E5D" w:rsidRPr="005814E6" w:rsidRDefault="00C26E5D" w:rsidP="009C1BA1">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4497F71C" w14:textId="77777777" w:rsidR="00C26E5D" w:rsidRPr="005814E6" w:rsidRDefault="00C26E5D" w:rsidP="009C1BA1">
      <w:pPr>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5814E6">
        <w:rPr>
          <w:rFonts w:ascii="Palatino Linotype" w:eastAsia="MS Mincho" w:hAnsi="Palatino Linotype" w:cs="Bookman Old Style"/>
          <w:iCs/>
          <w:lang w:val="es-ES_tradnl"/>
        </w:rPr>
        <w:t>(Énfasis añadido)</w:t>
      </w:r>
    </w:p>
    <w:p w14:paraId="14EFB794" w14:textId="77777777" w:rsidR="00C26E5D" w:rsidRPr="005814E6" w:rsidRDefault="00C26E5D" w:rsidP="009C1BA1">
      <w:pPr>
        <w:spacing w:line="360" w:lineRule="auto"/>
        <w:jc w:val="both"/>
        <w:rPr>
          <w:rFonts w:ascii="Palatino Linotype" w:eastAsia="MS Mincho" w:hAnsi="Palatino Linotype" w:cs="Times New Roman"/>
          <w:lang w:val="es-ES_tradnl"/>
        </w:rPr>
      </w:pPr>
    </w:p>
    <w:p w14:paraId="4B626A67" w14:textId="77777777" w:rsidR="00C26E5D" w:rsidRPr="005814E6" w:rsidRDefault="00C26E5D" w:rsidP="00F50F85">
      <w:pPr>
        <w:numPr>
          <w:ilvl w:val="0"/>
          <w:numId w:val="6"/>
        </w:numPr>
        <w:spacing w:after="160" w:line="360" w:lineRule="auto"/>
        <w:jc w:val="both"/>
        <w:rPr>
          <w:rFonts w:ascii="Palatino Linotype" w:eastAsia="MS Mincho" w:hAnsi="Palatino Linotype" w:cs="Times New Roman"/>
          <w:lang w:val="es-ES_tradnl"/>
        </w:rPr>
      </w:pPr>
      <w:r w:rsidRPr="005814E6">
        <w:rPr>
          <w:rFonts w:ascii="Palatino Linotype" w:eastAsia="MS Mincho" w:hAnsi="Palatino Linotype" w:cs="Times New Roman"/>
          <w:color w:val="000000"/>
          <w:lang w:val="es-ES_tradnl"/>
        </w:rPr>
        <w:t xml:space="preserve">Ahora </w:t>
      </w:r>
      <w:r w:rsidRPr="005814E6">
        <w:rPr>
          <w:rFonts w:ascii="Palatino Linotype" w:eastAsia="MS Mincho" w:hAnsi="Palatino Linotype" w:cs="Times New Roman"/>
          <w:color w:val="000000"/>
          <w:lang w:val="es-ES"/>
        </w:rPr>
        <w:t xml:space="preserve">bien, la Ley de Fiscalización Superior del Estado de México, tiene por objeto establecer disposiciones encaminadas a fiscalizar, auditar y revisar las cuentas y actos relativos a la aplicación de los recursos públicos del Estado de México y de </w:t>
      </w:r>
      <w:r w:rsidRPr="005814E6">
        <w:rPr>
          <w:rFonts w:ascii="Palatino Linotype" w:eastAsia="MS Mincho" w:hAnsi="Palatino Linotype" w:cs="Times New Roman"/>
          <w:color w:val="000000"/>
          <w:lang w:val="es-ES"/>
        </w:rPr>
        <w:lastRenderedPageBreak/>
        <w:t xml:space="preserve">los municipios; y en este sentido, se aprecia que el </w:t>
      </w:r>
      <w:r w:rsidRPr="005814E6">
        <w:rPr>
          <w:rFonts w:ascii="Palatino Linotype" w:eastAsia="MS Mincho" w:hAnsi="Palatino Linotype" w:cs="Times New Roman"/>
          <w:b/>
          <w:color w:val="000000"/>
          <w:lang w:val="es-ES"/>
        </w:rPr>
        <w:t>SUJETO OBLIGADO</w:t>
      </w:r>
      <w:r w:rsidRPr="005814E6">
        <w:rPr>
          <w:rFonts w:ascii="Palatino Linotype" w:eastAsia="MS Mincho" w:hAnsi="Palatino Linotype" w:cs="Times New Roman"/>
          <w:color w:val="000000"/>
          <w:lang w:val="es-ES"/>
        </w:rPr>
        <w:t xml:space="preserve"> se encuentra reconocido como un Sujeto de Fiscalización con base en los artículos 2, y 4.</w:t>
      </w:r>
    </w:p>
    <w:p w14:paraId="1998CFC1" w14:textId="77777777" w:rsidR="00C26E5D" w:rsidRPr="005814E6" w:rsidRDefault="00C26E5D" w:rsidP="00F50F85">
      <w:pPr>
        <w:numPr>
          <w:ilvl w:val="0"/>
          <w:numId w:val="6"/>
        </w:numPr>
        <w:spacing w:after="160" w:line="360" w:lineRule="auto"/>
        <w:jc w:val="both"/>
        <w:rPr>
          <w:rFonts w:ascii="Palatino Linotype" w:eastAsia="MS Mincho" w:hAnsi="Palatino Linotype" w:cs="Times New Roman"/>
          <w:lang w:val="es-ES_tradnl"/>
        </w:rPr>
      </w:pPr>
      <w:r w:rsidRPr="005814E6">
        <w:rPr>
          <w:rFonts w:ascii="Palatino Linotype" w:eastAsia="MS Mincho" w:hAnsi="Palatino Linotype" w:cs="Times New Roman"/>
          <w:color w:val="000000"/>
          <w:lang w:val="es-ES_tradnl"/>
        </w:rPr>
        <w:t xml:space="preserve">Establecido </w:t>
      </w:r>
      <w:r w:rsidRPr="005814E6">
        <w:rPr>
          <w:rFonts w:ascii="Palatino Linotype" w:eastAsia="Times New Roman" w:hAnsi="Palatino Linotype" w:cs="Arial"/>
          <w:lang w:val="es-ES"/>
        </w:rPr>
        <w:t>lo anterior, el Órgano Superior de Fiscalización del Estado de México (OSFEM), emitió</w:t>
      </w:r>
      <w:r w:rsidRPr="005814E6">
        <w:rPr>
          <w:rFonts w:ascii="Palatino Linotype" w:eastAsia="Calibri" w:hAnsi="Palatino Linotype" w:cs="Arial"/>
          <w:bCs/>
          <w:lang w:eastAsia="en-US"/>
        </w:rPr>
        <w:t xml:space="preserve"> la Capacitación</w:t>
      </w:r>
      <w:r w:rsidRPr="005814E6">
        <w:rPr>
          <w:rFonts w:ascii="Palatino Linotype" w:eastAsia="Times New Roman" w:hAnsi="Palatino Linotype" w:cs="Arial"/>
          <w:lang w:val="es-ES"/>
        </w:rPr>
        <w:t xml:space="preserve"> </w:t>
      </w:r>
      <w:r w:rsidRPr="005814E6">
        <w:rPr>
          <w:rFonts w:ascii="Palatino Linotype" w:eastAsia="Times New Roman" w:hAnsi="Palatino Linotype" w:cs="Arial"/>
          <w:i/>
          <w:lang w:val="es-ES"/>
        </w:rPr>
        <w:t>“Integración de los Informes Trimestrales Municipales para el ejercicio 2022</w:t>
      </w:r>
      <w:r w:rsidRPr="005814E6">
        <w:rPr>
          <w:rFonts w:ascii="Palatino Linotype" w:eastAsia="Times New Roman" w:hAnsi="Palatino Linotype" w:cs="Arial"/>
          <w:lang w:val="es-ES"/>
        </w:rPr>
        <w:t>”</w:t>
      </w:r>
      <w:r w:rsidRPr="005814E6">
        <w:rPr>
          <w:rFonts w:ascii="Palatino Linotype" w:eastAsia="MS Mincho" w:hAnsi="Palatino Linotype" w:cs="Times New Roman"/>
          <w:color w:val="000000"/>
          <w:lang w:val="es-ES_tradnl"/>
        </w:rPr>
        <w:t xml:space="preserve">, </w:t>
      </w:r>
      <w:r w:rsidRPr="005814E6">
        <w:rPr>
          <w:rFonts w:ascii="Palatino Linotype" w:eastAsia="Times New Roman" w:hAnsi="Palatino Linotype" w:cs="Arial"/>
          <w:lang w:val="es-ES"/>
        </w:rPr>
        <w:t xml:space="preserve">cuyo objetivo es dar a conocer las herramientas para la integración del informe que se habrá de presentar, específicamente en lo relativo al “Instructivo de Llenado del Módulo 4”, es de observancia general para todos los servidores públicos de las entidades fiscalizables de la administración pública municipal que desempeñen un empleo, cargo o comisión y que manejen recursos públicos; en atención a ello, el informe deberá ser presentado al </w:t>
      </w:r>
      <w:r w:rsidRPr="005814E6">
        <w:rPr>
          <w:rFonts w:ascii="Palatino Linotype" w:eastAsia="Times New Roman" w:hAnsi="Palatino Linotype" w:cs="Arial"/>
          <w:b/>
          <w:bCs/>
          <w:lang w:val="es-ES"/>
        </w:rPr>
        <w:t>Órgano Superior de Fiscalización del Estado de México</w:t>
      </w:r>
      <w:r w:rsidRPr="005814E6">
        <w:rPr>
          <w:rFonts w:ascii="Palatino Linotype" w:eastAsia="Times New Roman" w:hAnsi="Palatino Linotype" w:cs="Arial"/>
          <w:lang w:val="es-ES"/>
        </w:rPr>
        <w:t>.</w:t>
      </w:r>
    </w:p>
    <w:p w14:paraId="1666ECE4" w14:textId="77777777" w:rsidR="00C26E5D" w:rsidRPr="005814E6" w:rsidRDefault="00C26E5D" w:rsidP="009C1BA1">
      <w:pPr>
        <w:spacing w:line="360" w:lineRule="auto"/>
        <w:jc w:val="both"/>
        <w:rPr>
          <w:rFonts w:ascii="Palatino Linotype" w:eastAsia="MS Mincho" w:hAnsi="Palatino Linotype" w:cs="Times New Roman"/>
          <w:lang w:val="es-ES_tradnl"/>
        </w:rPr>
      </w:pPr>
    </w:p>
    <w:p w14:paraId="059AAF23" w14:textId="77777777" w:rsidR="00C26E5D" w:rsidRPr="005814E6" w:rsidRDefault="00C26E5D" w:rsidP="00F50F85">
      <w:pPr>
        <w:numPr>
          <w:ilvl w:val="0"/>
          <w:numId w:val="6"/>
        </w:numPr>
        <w:spacing w:after="160" w:line="360" w:lineRule="auto"/>
        <w:jc w:val="both"/>
        <w:rPr>
          <w:rFonts w:ascii="Palatino Linotype" w:eastAsia="MS Mincho" w:hAnsi="Palatino Linotype" w:cs="Times New Roman"/>
          <w:lang w:val="es-ES_tradnl"/>
        </w:rPr>
      </w:pPr>
      <w:r w:rsidRPr="005814E6">
        <w:rPr>
          <w:rFonts w:ascii="Palatino Linotype" w:eastAsia="Times New Roman" w:hAnsi="Palatino Linotype" w:cs="Arial"/>
          <w:lang w:val="es-ES"/>
        </w:rPr>
        <w:t>La integración del Informe se entregará de manera física al Órgano Superior de Fiscalización del Estado de México, y estará compuesto de la siguiente manera:</w:t>
      </w:r>
    </w:p>
    <w:p w14:paraId="1A3D900F" w14:textId="77777777" w:rsidR="00C26E5D" w:rsidRPr="005814E6" w:rsidRDefault="00C26E5D" w:rsidP="009C1BA1">
      <w:pPr>
        <w:spacing w:line="360" w:lineRule="auto"/>
        <w:jc w:val="both"/>
        <w:rPr>
          <w:rFonts w:ascii="Palatino Linotype" w:eastAsia="MS Mincho" w:hAnsi="Palatino Linotype" w:cs="Times New Roman"/>
          <w:lang w:val="es-ES_tradnl"/>
        </w:rPr>
      </w:pPr>
    </w:p>
    <w:p w14:paraId="46CC47B8" w14:textId="77777777" w:rsidR="00C26E5D" w:rsidRPr="005814E6" w:rsidRDefault="00C26E5D" w:rsidP="009C1BA1">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5814E6">
        <w:rPr>
          <w:rFonts w:ascii="Palatino Linotype" w:eastAsia="MS Mincho" w:hAnsi="Palatino Linotype" w:cs="Arial"/>
          <w:b/>
          <w:bCs/>
          <w:i/>
          <w:iCs/>
          <w:lang w:val="es-ES_tradnl"/>
        </w:rPr>
        <w:t>a)</w:t>
      </w:r>
      <w:r w:rsidRPr="005814E6">
        <w:rPr>
          <w:rFonts w:ascii="Palatino Linotype" w:eastAsia="MS Mincho" w:hAnsi="Palatino Linotype" w:cs="Arial"/>
          <w:i/>
          <w:iCs/>
          <w:lang w:val="es-ES_tradnl"/>
        </w:rPr>
        <w:t xml:space="preserve"> Información impresa.</w:t>
      </w:r>
    </w:p>
    <w:p w14:paraId="25E8477F" w14:textId="77777777" w:rsidR="00C26E5D" w:rsidRPr="005814E6" w:rsidRDefault="00C26E5D" w:rsidP="009C1BA1">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5814E6">
        <w:rPr>
          <w:rFonts w:ascii="Palatino Linotype" w:eastAsia="MS Mincho" w:hAnsi="Palatino Linotype" w:cs="Arial"/>
          <w:b/>
          <w:bCs/>
          <w:i/>
          <w:iCs/>
          <w:lang w:val="es-ES_tradnl"/>
        </w:rPr>
        <w:t>b)</w:t>
      </w:r>
      <w:r w:rsidRPr="005814E6">
        <w:rPr>
          <w:rFonts w:ascii="Palatino Linotype" w:eastAsia="MS Mincho" w:hAnsi="Palatino Linotype" w:cs="Arial"/>
          <w:i/>
          <w:iCs/>
          <w:lang w:val="es-ES_tradnl"/>
        </w:rPr>
        <w:t xml:space="preserve"> Información en medio de almacenamiento electrónico. </w:t>
      </w:r>
    </w:p>
    <w:p w14:paraId="5B0B8AF5" w14:textId="77777777" w:rsidR="00C26E5D" w:rsidRPr="005814E6" w:rsidRDefault="00C26E5D" w:rsidP="009C1BA1">
      <w:pPr>
        <w:spacing w:after="160" w:line="360" w:lineRule="auto"/>
        <w:rPr>
          <w:rFonts w:ascii="Palatino Linotype" w:eastAsia="MS Mincho" w:hAnsi="Palatino Linotype" w:cs="Times New Roman"/>
          <w:lang w:val="es-ES_tradnl"/>
        </w:rPr>
      </w:pPr>
    </w:p>
    <w:p w14:paraId="64DEBF34" w14:textId="77777777" w:rsidR="00C26E5D" w:rsidRPr="005814E6" w:rsidRDefault="00C26E5D" w:rsidP="00F50F85">
      <w:pPr>
        <w:numPr>
          <w:ilvl w:val="0"/>
          <w:numId w:val="6"/>
        </w:numPr>
        <w:spacing w:after="160" w:line="360" w:lineRule="auto"/>
        <w:jc w:val="both"/>
        <w:rPr>
          <w:rFonts w:ascii="Palatino Linotype" w:eastAsia="MS Mincho" w:hAnsi="Palatino Linotype" w:cs="Times New Roman"/>
          <w:lang w:val="es-ES_tradnl"/>
        </w:rPr>
      </w:pPr>
      <w:r w:rsidRPr="005814E6">
        <w:rPr>
          <w:rFonts w:ascii="Palatino Linotype" w:eastAsia="MS Mincho" w:hAnsi="Palatino Linotype" w:cs="Times New Roman"/>
          <w:lang w:val="es-ES_tradnl"/>
        </w:rPr>
        <w:t>En ese sentido, el Instructivo de dicho curso establece el Documento de Conciliación de Nómina:</w:t>
      </w:r>
    </w:p>
    <w:p w14:paraId="505A24CD" w14:textId="77777777" w:rsidR="00C26E5D" w:rsidRPr="005814E6" w:rsidRDefault="00C26E5D" w:rsidP="009C1BA1">
      <w:pPr>
        <w:spacing w:after="160" w:line="360" w:lineRule="auto"/>
        <w:jc w:val="both"/>
        <w:rPr>
          <w:rFonts w:ascii="Palatino Linotype" w:eastAsia="MS Mincho" w:hAnsi="Palatino Linotype" w:cs="Times New Roman"/>
          <w:lang w:val="es-ES_tradnl"/>
        </w:rPr>
      </w:pPr>
    </w:p>
    <w:p w14:paraId="2D42B06E" w14:textId="77777777" w:rsidR="00C26E5D" w:rsidRPr="005814E6" w:rsidRDefault="00C26E5D" w:rsidP="009C1BA1">
      <w:pPr>
        <w:spacing w:after="160" w:line="360" w:lineRule="auto"/>
        <w:jc w:val="center"/>
        <w:rPr>
          <w:rFonts w:ascii="Palatino Linotype" w:eastAsia="MS Mincho" w:hAnsi="Palatino Linotype" w:cs="Times New Roman"/>
          <w:lang w:val="es-ES_tradnl"/>
        </w:rPr>
      </w:pPr>
      <w:r w:rsidRPr="005814E6">
        <w:rPr>
          <w:rFonts w:ascii="Palatino Linotype" w:eastAsia="Times New Roman" w:hAnsi="Palatino Linotype" w:cs="Times New Roman"/>
          <w:noProof/>
          <w:lang w:eastAsia="es-MX"/>
        </w:rPr>
        <w:lastRenderedPageBreak/>
        <w:drawing>
          <wp:inline distT="0" distB="0" distL="0" distR="0" wp14:anchorId="46961633" wp14:editId="06DE819D">
            <wp:extent cx="6172692" cy="7124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045" t="15087" r="7841" b="14906"/>
                    <a:stretch/>
                  </pic:blipFill>
                  <pic:spPr bwMode="auto">
                    <a:xfrm>
                      <a:off x="0" y="0"/>
                      <a:ext cx="6180561" cy="7133782"/>
                    </a:xfrm>
                    <a:prstGeom prst="rect">
                      <a:avLst/>
                    </a:prstGeom>
                    <a:ln>
                      <a:noFill/>
                    </a:ln>
                    <a:extLst>
                      <a:ext uri="{53640926-AAD7-44D8-BBD7-CCE9431645EC}">
                        <a14:shadowObscured xmlns:a14="http://schemas.microsoft.com/office/drawing/2010/main"/>
                      </a:ext>
                    </a:extLst>
                  </pic:spPr>
                </pic:pic>
              </a:graphicData>
            </a:graphic>
          </wp:inline>
        </w:drawing>
      </w:r>
    </w:p>
    <w:p w14:paraId="72772B46" w14:textId="77777777" w:rsidR="00C26E5D" w:rsidRPr="005814E6" w:rsidRDefault="00C26E5D" w:rsidP="009C1BA1">
      <w:pPr>
        <w:spacing w:after="160" w:line="360" w:lineRule="auto"/>
        <w:jc w:val="both"/>
        <w:rPr>
          <w:rFonts w:ascii="Palatino Linotype" w:eastAsia="MS Mincho" w:hAnsi="Palatino Linotype" w:cs="Times New Roman"/>
          <w:lang w:val="es-ES_tradnl"/>
        </w:rPr>
      </w:pPr>
    </w:p>
    <w:p w14:paraId="60C408ED" w14:textId="77777777" w:rsidR="00C26E5D" w:rsidRPr="005814E6" w:rsidRDefault="00C26E5D" w:rsidP="009C1BA1">
      <w:pPr>
        <w:spacing w:after="160" w:line="360" w:lineRule="auto"/>
        <w:jc w:val="center"/>
        <w:rPr>
          <w:rFonts w:ascii="Palatino Linotype" w:eastAsia="MS Mincho" w:hAnsi="Palatino Linotype" w:cs="Times New Roman"/>
          <w:b/>
          <w:lang w:val="es-ES_tradnl"/>
        </w:rPr>
      </w:pPr>
      <w:r w:rsidRPr="005814E6">
        <w:rPr>
          <w:rFonts w:ascii="Palatino Linotype" w:eastAsia="Times New Roman" w:hAnsi="Palatino Linotype" w:cs="Times New Roman"/>
          <w:noProof/>
          <w:lang w:eastAsia="es-MX"/>
        </w:rPr>
        <w:lastRenderedPageBreak/>
        <mc:AlternateContent>
          <mc:Choice Requires="wps">
            <w:drawing>
              <wp:anchor distT="0" distB="0" distL="114300" distR="114300" simplePos="0" relativeHeight="251660288" behindDoc="0" locked="0" layoutInCell="1" allowOverlap="1" wp14:anchorId="211F2AC5" wp14:editId="43B88D06">
                <wp:simplePos x="0" y="0"/>
                <wp:positionH relativeFrom="column">
                  <wp:posOffset>120015</wp:posOffset>
                </wp:positionH>
                <wp:positionV relativeFrom="paragraph">
                  <wp:posOffset>2290445</wp:posOffset>
                </wp:positionV>
                <wp:extent cx="5362575" cy="3200400"/>
                <wp:effectExtent l="57150" t="19050" r="85725" b="95250"/>
                <wp:wrapNone/>
                <wp:docPr id="5" name="Rectángulo 5"/>
                <wp:cNvGraphicFramePr/>
                <a:graphic xmlns:a="http://schemas.openxmlformats.org/drawingml/2006/main">
                  <a:graphicData uri="http://schemas.microsoft.com/office/word/2010/wordprocessingShape">
                    <wps:wsp>
                      <wps:cNvSpPr/>
                      <wps:spPr>
                        <a:xfrm>
                          <a:off x="0" y="0"/>
                          <a:ext cx="5362575" cy="3200400"/>
                        </a:xfrm>
                        <a:prstGeom prst="rect">
                          <a:avLst/>
                        </a:prstGeom>
                        <a:no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E74F0B" id="Rectángulo 5" o:spid="_x0000_s1026" style="position:absolute;margin-left:9.45pt;margin-top:180.35pt;width:422.25pt;height:25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" filled="f" strokecolor="#c0504d">
                <v:shadow on="t" color="black" opacity="22937f" origin=",.5" offset="0,.63889mm"/>
              </v:rect>
            </w:pict>
          </mc:Fallback>
        </mc:AlternateContent>
      </w:r>
      <w:r w:rsidRPr="005814E6">
        <w:rPr>
          <w:rFonts w:ascii="Palatino Linotype" w:eastAsia="Times New Roman" w:hAnsi="Palatino Linotype" w:cs="Times New Roman"/>
          <w:noProof/>
          <w:lang w:eastAsia="es-MX"/>
        </w:rPr>
        <mc:AlternateContent>
          <mc:Choice Requires="wps">
            <w:drawing>
              <wp:anchor distT="0" distB="0" distL="114300" distR="114300" simplePos="0" relativeHeight="251659264" behindDoc="0" locked="0" layoutInCell="1" allowOverlap="1" wp14:anchorId="1A0707A2" wp14:editId="1ABC8D46">
                <wp:simplePos x="0" y="0"/>
                <wp:positionH relativeFrom="column">
                  <wp:posOffset>34290</wp:posOffset>
                </wp:positionH>
                <wp:positionV relativeFrom="paragraph">
                  <wp:posOffset>1880870</wp:posOffset>
                </wp:positionV>
                <wp:extent cx="5114925" cy="190500"/>
                <wp:effectExtent l="57150" t="19050" r="85725" b="95250"/>
                <wp:wrapNone/>
                <wp:docPr id="4" name="Rectángulo 4"/>
                <wp:cNvGraphicFramePr/>
                <a:graphic xmlns:a="http://schemas.openxmlformats.org/drawingml/2006/main">
                  <a:graphicData uri="http://schemas.microsoft.com/office/word/2010/wordprocessingShape">
                    <wps:wsp>
                      <wps:cNvSpPr/>
                      <wps:spPr>
                        <a:xfrm>
                          <a:off x="0" y="0"/>
                          <a:ext cx="5114925" cy="190500"/>
                        </a:xfrm>
                        <a:prstGeom prst="rect">
                          <a:avLst/>
                        </a:prstGeom>
                        <a:noFill/>
                        <a:ln w="9525"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7B3886" id="Rectángulo 4" o:spid="_x0000_s1026" style="position:absolute;margin-left:2.7pt;margin-top:148.1pt;width:402.75pt;height: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" filled="f" strokecolor="#c0504d">
                <v:shadow on="t" color="black" opacity="22937f" origin=",.5" offset="0,.63889mm"/>
              </v:rect>
            </w:pict>
          </mc:Fallback>
        </mc:AlternateContent>
      </w:r>
      <w:r w:rsidRPr="005814E6">
        <w:rPr>
          <w:rFonts w:ascii="Palatino Linotype" w:eastAsia="Times New Roman" w:hAnsi="Palatino Linotype" w:cs="Times New Roman"/>
          <w:noProof/>
          <w:lang w:eastAsia="es-MX"/>
        </w:rPr>
        <w:drawing>
          <wp:inline distT="0" distB="0" distL="0" distR="0" wp14:anchorId="4E846B7A" wp14:editId="491C183D">
            <wp:extent cx="5551713" cy="72866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8385" t="14484" r="9029" b="9475"/>
                    <a:stretch/>
                  </pic:blipFill>
                  <pic:spPr bwMode="auto">
                    <a:xfrm>
                      <a:off x="0" y="0"/>
                      <a:ext cx="5556217" cy="7292537"/>
                    </a:xfrm>
                    <a:prstGeom prst="rect">
                      <a:avLst/>
                    </a:prstGeom>
                    <a:ln>
                      <a:noFill/>
                    </a:ln>
                    <a:extLst>
                      <a:ext uri="{53640926-AAD7-44D8-BBD7-CCE9431645EC}">
                        <a14:shadowObscured xmlns:a14="http://schemas.microsoft.com/office/drawing/2010/main"/>
                      </a:ext>
                    </a:extLst>
                  </pic:spPr>
                </pic:pic>
              </a:graphicData>
            </a:graphic>
          </wp:inline>
        </w:drawing>
      </w:r>
    </w:p>
    <w:p w14:paraId="5B974689" w14:textId="77777777" w:rsidR="00C26E5D" w:rsidRPr="005814E6" w:rsidRDefault="00C26E5D" w:rsidP="00F50F85">
      <w:pPr>
        <w:numPr>
          <w:ilvl w:val="0"/>
          <w:numId w:val="6"/>
        </w:numPr>
        <w:tabs>
          <w:tab w:val="left" w:pos="426"/>
        </w:tabs>
        <w:spacing w:before="240" w:after="240" w:line="360" w:lineRule="auto"/>
        <w:ind w:right="51"/>
        <w:contextualSpacing/>
        <w:jc w:val="both"/>
        <w:rPr>
          <w:rFonts w:ascii="Palatino Linotype" w:eastAsia="Times New Roman" w:hAnsi="Palatino Linotype" w:cs="Arial"/>
          <w:b/>
          <w:lang w:val="es-ES_tradnl"/>
        </w:rPr>
      </w:pPr>
      <w:r w:rsidRPr="005814E6">
        <w:rPr>
          <w:rFonts w:ascii="Palatino Linotype" w:eastAsia="MS Mincho" w:hAnsi="Palatino Linotype" w:cs="Times New Roman"/>
          <w:color w:val="000000"/>
          <w:lang w:val="es-ES_tradnl"/>
        </w:rPr>
        <w:lastRenderedPageBreak/>
        <w:t xml:space="preserve">Como puede observarse, el documento señalado, corresponde a una representación documental que contiene la información solicitada por el particular en relación a: a) el número de personas que laboran en la Dirección de Comunicación Social y Eventos; y b) Las remuneraciones del Titular de la Dirección de Comunicación Social y Eventos.  </w:t>
      </w:r>
    </w:p>
    <w:p w14:paraId="5579D8D3" w14:textId="77777777" w:rsidR="00C26E5D" w:rsidRPr="005814E6" w:rsidRDefault="00C26E5D" w:rsidP="009C1BA1">
      <w:pPr>
        <w:spacing w:line="360" w:lineRule="auto"/>
        <w:ind w:right="565"/>
        <w:jc w:val="both"/>
        <w:rPr>
          <w:rFonts w:ascii="Palatino Linotype" w:eastAsia="MS Mincho" w:hAnsi="Palatino Linotype" w:cs="Arial"/>
          <w:i/>
          <w:lang w:val="es-ES_tradnl"/>
        </w:rPr>
      </w:pPr>
    </w:p>
    <w:p w14:paraId="3E7FF570" w14:textId="77777777" w:rsidR="00C26E5D" w:rsidRPr="005814E6" w:rsidRDefault="00C26E5D" w:rsidP="00F50F85">
      <w:pPr>
        <w:numPr>
          <w:ilvl w:val="0"/>
          <w:numId w:val="6"/>
        </w:numPr>
        <w:spacing w:before="240" w:after="360" w:line="360" w:lineRule="auto"/>
        <w:contextualSpacing/>
        <w:jc w:val="both"/>
        <w:rPr>
          <w:rFonts w:ascii="Palatino Linotype" w:eastAsia="Times New Roman" w:hAnsi="Palatino Linotype" w:cs="Times New Roman"/>
          <w:lang w:val="es-ES" w:eastAsia="es-MX"/>
        </w:rPr>
      </w:pPr>
      <w:r w:rsidRPr="005814E6">
        <w:rPr>
          <w:rFonts w:ascii="Palatino Linotype" w:eastAsia="Times New Roman" w:hAnsi="Palatino Linotype" w:cs="Times New Roman"/>
          <w:lang w:val="es-ES" w:eastAsia="es-MX"/>
        </w:rPr>
        <w:t xml:space="preserve">Atendiendo a ello </w:t>
      </w:r>
      <w:r w:rsidRPr="005814E6">
        <w:rPr>
          <w:rFonts w:ascii="Palatino Linotype" w:eastAsia="MS Mincho" w:hAnsi="Palatino Linotype" w:cs="Arial"/>
          <w:lang w:val="es-ES_tradnl"/>
        </w:rPr>
        <w:t>sistemáticamente se ha señalado, y así lo establecen diversos Órganos Garantes</w:t>
      </w:r>
      <w:r w:rsidRPr="005814E6">
        <w:rPr>
          <w:rFonts w:ascii="Palatino Linotype" w:eastAsia="MS Mincho" w:hAnsi="Palatino Linotype" w:cs="Arial"/>
          <w:vertAlign w:val="superscript"/>
          <w:lang w:val="es-ES_tradnl"/>
        </w:rPr>
        <w:footnoteReference w:id="6"/>
      </w:r>
      <w:r w:rsidRPr="005814E6">
        <w:rPr>
          <w:rFonts w:ascii="Palatino Linotype" w:eastAsia="MS Mincho" w:hAnsi="Palatino Linotype" w:cs="Arial"/>
          <w:lang w:val="es-ES_tradnl"/>
        </w:rPr>
        <w:t xml:space="preserve"> Nacionales, como Órganos Internacionales Especializados,</w:t>
      </w:r>
      <w:r w:rsidRPr="005814E6">
        <w:rPr>
          <w:rFonts w:ascii="Palatino Linotype" w:eastAsia="MS Mincho" w:hAnsi="Palatino Linotype" w:cs="Arial"/>
          <w:vertAlign w:val="superscript"/>
          <w:lang w:val="es-ES_tradnl"/>
        </w:rPr>
        <w:footnoteReference w:id="7"/>
      </w:r>
      <w:r w:rsidRPr="005814E6">
        <w:rPr>
          <w:rFonts w:ascii="Palatino Linotype" w:eastAsia="MS Mincho" w:hAnsi="Palatino Linotype" w:cs="Arial"/>
          <w:lang w:val="es-ES_tradnl"/>
        </w:rPr>
        <w:t xml:space="preserve"> el derecho de acceso a la información pública consiste en el </w:t>
      </w:r>
      <w:r w:rsidRPr="005814E6">
        <w:rPr>
          <w:rFonts w:ascii="Palatino Linotype" w:eastAsia="MS Mincho" w:hAnsi="Palatino Linotype" w:cs="Arial"/>
          <w:b/>
          <w:u w:val="single"/>
          <w:lang w:val="es-ES_tradnl"/>
        </w:rPr>
        <w:t>acceso a documentos</w:t>
      </w:r>
      <w:r w:rsidRPr="005814E6">
        <w:rPr>
          <w:rFonts w:ascii="Palatino Linotype" w:eastAsia="MS Mincho" w:hAnsi="Palatino Linotype" w:cs="Arial"/>
          <w:lang w:val="es-ES_tradnl"/>
        </w:rPr>
        <w:t xml:space="preserve"> generados, poseídos o administrados por la autoridad con antelación a que fuera presentada la solicitud de acceso a la información pública, por lo que no pasa desapercibido que el particular requiere acceso a los recibos por concepto de pago de nómina de mandos medios, cumplen con la función de dirigir y transmitir la estrategias adoptadas por la administración pública central o mandos superiores a elementos operativos.</w:t>
      </w:r>
    </w:p>
    <w:p w14:paraId="4DF79AE9" w14:textId="77777777" w:rsidR="00C26E5D" w:rsidRPr="005814E6" w:rsidRDefault="00C26E5D" w:rsidP="009C1BA1">
      <w:pPr>
        <w:spacing w:before="240" w:after="360" w:line="360" w:lineRule="auto"/>
        <w:contextualSpacing/>
        <w:jc w:val="both"/>
        <w:rPr>
          <w:rFonts w:ascii="Palatino Linotype" w:eastAsia="Times New Roman" w:hAnsi="Palatino Linotype" w:cs="Times New Roman"/>
          <w:lang w:val="es-ES" w:eastAsia="es-MX"/>
        </w:rPr>
      </w:pPr>
    </w:p>
    <w:p w14:paraId="2EFEB297" w14:textId="77777777" w:rsidR="00C26E5D" w:rsidRPr="005814E6" w:rsidRDefault="00C26E5D" w:rsidP="00F50F85">
      <w:pPr>
        <w:numPr>
          <w:ilvl w:val="0"/>
          <w:numId w:val="6"/>
        </w:numPr>
        <w:spacing w:before="240" w:after="360" w:line="360" w:lineRule="auto"/>
        <w:contextualSpacing/>
        <w:jc w:val="both"/>
        <w:rPr>
          <w:rFonts w:ascii="Palatino Linotype" w:eastAsia="MS Mincho" w:hAnsi="Palatino Linotype" w:cs="Arial"/>
          <w:lang w:val="es-ES_tradnl"/>
        </w:rPr>
      </w:pPr>
      <w:r w:rsidRPr="005814E6">
        <w:rPr>
          <w:rFonts w:ascii="Palatino Linotype" w:eastAsia="Times New Roman" w:hAnsi="Palatino Linotype" w:cs="Times New Roman"/>
          <w:lang w:val="es-ES" w:eastAsia="es-MX"/>
        </w:rPr>
        <w:t xml:space="preserve">Así, el Sujeto obligado deberá considerar que el particular requiere acceso a la Conciliación de Nómina por lo que de conformidad con lo que señala </w:t>
      </w:r>
      <w:r w:rsidRPr="005814E6">
        <w:rPr>
          <w:rFonts w:ascii="Palatino Linotype" w:eastAsia="MS Mincho" w:hAnsi="Palatino Linotype" w:cs="Arial"/>
          <w:lang w:val="es-ES_tradnl"/>
        </w:rPr>
        <w:t xml:space="preserve">el </w:t>
      </w:r>
      <w:r w:rsidRPr="005814E6">
        <w:rPr>
          <w:rFonts w:ascii="Palatino Linotype" w:eastAsia="MS Mincho" w:hAnsi="Palatino Linotype" w:cs="Arial"/>
          <w:lang w:val="es-ES"/>
        </w:rPr>
        <w:t>Criterio</w:t>
      </w:r>
      <w:r w:rsidRPr="005814E6">
        <w:rPr>
          <w:rFonts w:ascii="Palatino Linotype" w:eastAsia="MS Mincho" w:hAnsi="Palatino Linotype" w:cs="Arial"/>
          <w:lang w:val="es-ES_tradnl"/>
        </w:rPr>
        <w:t xml:space="preserve"> </w:t>
      </w:r>
      <w:r w:rsidRPr="005814E6">
        <w:rPr>
          <w:rFonts w:ascii="Palatino Linotype" w:eastAsia="MS Mincho" w:hAnsi="Palatino Linotype" w:cs="Arial"/>
          <w:lang w:val="es-ES"/>
        </w:rPr>
        <w:t>028-10</w:t>
      </w:r>
      <w:r w:rsidRPr="005814E6">
        <w:rPr>
          <w:rFonts w:ascii="Palatino Linotype" w:eastAsia="MS Mincho" w:hAnsi="Palatino Linotype" w:cs="Arial"/>
          <w:lang w:val="es-ES_tradnl"/>
        </w:rPr>
        <w:t xml:space="preserve"> </w:t>
      </w:r>
      <w:r w:rsidRPr="005814E6">
        <w:rPr>
          <w:rFonts w:ascii="Palatino Linotype" w:eastAsia="MS Mincho" w:hAnsi="Palatino Linotype" w:cs="Arial"/>
          <w:lang w:val="es-ES"/>
        </w:rPr>
        <w:t>emitido por</w:t>
      </w:r>
      <w:r w:rsidRPr="005814E6">
        <w:rPr>
          <w:rFonts w:ascii="Palatino Linotype" w:eastAsia="MS Mincho" w:hAnsi="Palatino Linotype" w:cs="Arial"/>
          <w:lang w:val="es-ES_tradnl"/>
        </w:rPr>
        <w:t xml:space="preserve"> el Pleno del entonces llamado </w:t>
      </w:r>
      <w:r w:rsidRPr="005814E6">
        <w:rPr>
          <w:rFonts w:ascii="Palatino Linotype" w:eastAsia="MS Mincho" w:hAnsi="Palatino Linotype" w:cs="Arial"/>
          <w:lang w:val="es-ES"/>
        </w:rPr>
        <w:t>Instituto Federal de Acceso a la Información y Protección de Datos, ahora Instituto Nacional de Transparencia, Acceso a la Información y Protección de Datos Personales est</w:t>
      </w:r>
      <w:r w:rsidRPr="005814E6">
        <w:rPr>
          <w:rFonts w:ascii="Palatino Linotype" w:eastAsia="MS Mincho" w:hAnsi="Palatino Linotype" w:cs="Arial"/>
          <w:lang w:val="es-ES_tradnl"/>
        </w:rPr>
        <w:t xml:space="preserve">ablece que se deberá garantizar </w:t>
      </w:r>
      <w:r w:rsidRPr="005814E6">
        <w:rPr>
          <w:rFonts w:ascii="Palatino Linotype" w:eastAsia="MS Mincho" w:hAnsi="Palatino Linotype" w:cs="Arial"/>
          <w:lang w:val="es-ES"/>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5814E6">
        <w:rPr>
          <w:rFonts w:ascii="Palatino Linotype" w:eastAsia="MS Mincho" w:hAnsi="Palatino Linotype" w:cs="Arial"/>
          <w:lang w:val="es-ES_tradnl"/>
        </w:rPr>
        <w:t xml:space="preserve"> </w:t>
      </w:r>
      <w:r w:rsidRPr="005814E6">
        <w:rPr>
          <w:rFonts w:ascii="Palatino Linotype" w:eastAsia="MS Mincho" w:hAnsi="Palatino Linotype" w:cs="Arial"/>
          <w:lang w:val="es-ES"/>
        </w:rPr>
        <w:t>particular lleve a cabo una solicitud de información sin identificar de forma precisa la do</w:t>
      </w:r>
      <w:r w:rsidRPr="005814E6">
        <w:rPr>
          <w:rFonts w:ascii="Palatino Linotype" w:eastAsia="MS Mincho" w:hAnsi="Palatino Linotype" w:cs="Arial"/>
          <w:lang w:val="es-ES_tradnl"/>
        </w:rPr>
        <w:t xml:space="preserve">cumentación a la que requiere acceso, como a continuación se observa: </w:t>
      </w:r>
    </w:p>
    <w:p w14:paraId="7C160B71" w14:textId="77777777" w:rsidR="00C26E5D" w:rsidRPr="005814E6" w:rsidRDefault="00C26E5D" w:rsidP="009C1BA1">
      <w:pPr>
        <w:spacing w:before="240" w:after="360" w:line="360" w:lineRule="auto"/>
        <w:ind w:right="616"/>
        <w:contextualSpacing/>
        <w:jc w:val="both"/>
        <w:rPr>
          <w:rFonts w:ascii="Palatino Linotype" w:eastAsia="MS Mincho" w:hAnsi="Palatino Linotype" w:cs="Arial"/>
          <w:lang w:val="es-ES"/>
        </w:rPr>
      </w:pPr>
    </w:p>
    <w:p w14:paraId="74C1DDEA" w14:textId="77777777" w:rsidR="00C26E5D" w:rsidRPr="005814E6" w:rsidRDefault="00C26E5D" w:rsidP="009C1BA1">
      <w:pPr>
        <w:spacing w:before="240" w:after="360" w:line="360" w:lineRule="auto"/>
        <w:ind w:left="567" w:right="616"/>
        <w:contextualSpacing/>
        <w:jc w:val="both"/>
        <w:rPr>
          <w:rFonts w:ascii="Palatino Linotype" w:eastAsia="MS Mincho" w:hAnsi="Palatino Linotype" w:cs="Arial"/>
          <w:i/>
          <w:iCs/>
          <w:lang w:val="es-ES_tradnl"/>
        </w:rPr>
      </w:pPr>
      <w:r w:rsidRPr="005814E6">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5814E6">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w:t>
      </w:r>
      <w:r w:rsidRPr="005814E6">
        <w:rPr>
          <w:rFonts w:ascii="Palatino Linotype" w:eastAsia="MS Mincho" w:hAnsi="Palatino Linotype" w:cs="Arial"/>
          <w:i/>
          <w:iCs/>
          <w:lang w:val="es-ES_tradnl"/>
        </w:rPr>
        <w:lastRenderedPageBreak/>
        <w:t>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4C6B618D" w14:textId="77777777" w:rsidR="00C26E5D" w:rsidRPr="005814E6" w:rsidRDefault="00C26E5D" w:rsidP="009C1BA1">
      <w:pPr>
        <w:spacing w:before="240" w:after="360" w:line="360" w:lineRule="auto"/>
        <w:ind w:right="616"/>
        <w:contextualSpacing/>
        <w:jc w:val="both"/>
        <w:rPr>
          <w:rFonts w:ascii="Palatino Linotype" w:eastAsia="MS Mincho" w:hAnsi="Palatino Linotype" w:cs="Arial"/>
          <w:i/>
          <w:iCs/>
          <w:lang w:val="es-ES_tradnl"/>
        </w:rPr>
      </w:pPr>
    </w:p>
    <w:p w14:paraId="4E8A4EB1" w14:textId="77777777" w:rsidR="00C26E5D" w:rsidRPr="005814E6" w:rsidRDefault="00C26E5D" w:rsidP="00F50F85">
      <w:pPr>
        <w:numPr>
          <w:ilvl w:val="0"/>
          <w:numId w:val="6"/>
        </w:numPr>
        <w:spacing w:before="240" w:after="360" w:line="360" w:lineRule="auto"/>
        <w:contextualSpacing/>
        <w:jc w:val="both"/>
        <w:rPr>
          <w:rFonts w:ascii="Palatino Linotype" w:eastAsia="MS Mincho" w:hAnsi="Palatino Linotype" w:cs="Arial"/>
          <w:lang w:val="es-ES_tradnl"/>
        </w:rPr>
      </w:pPr>
      <w:r w:rsidRPr="005814E6">
        <w:rPr>
          <w:rFonts w:ascii="Palatino Linotype" w:eastAsia="MS Mincho" w:hAnsi="Palatino Linotype" w:cs="Arial"/>
          <w:lang w:val="es-ES"/>
        </w:rPr>
        <w:t xml:space="preserve">Robustece lo anterior </w:t>
      </w:r>
      <w:r w:rsidRPr="005814E6">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2AF9A86E" w14:textId="77777777" w:rsidR="00C26E5D" w:rsidRPr="005814E6" w:rsidRDefault="00C26E5D" w:rsidP="009C1BA1">
      <w:pPr>
        <w:spacing w:before="240" w:after="360" w:line="360" w:lineRule="auto"/>
        <w:contextualSpacing/>
        <w:jc w:val="both"/>
        <w:rPr>
          <w:rFonts w:ascii="Palatino Linotype" w:eastAsia="MS Mincho" w:hAnsi="Palatino Linotype" w:cs="Arial"/>
          <w:lang w:val="es-ES_tradnl"/>
        </w:rPr>
      </w:pPr>
    </w:p>
    <w:p w14:paraId="46BF4C6B" w14:textId="77777777" w:rsidR="00C26E5D" w:rsidRPr="005814E6" w:rsidRDefault="00C26E5D" w:rsidP="009C1BA1">
      <w:pPr>
        <w:spacing w:before="240" w:after="360" w:line="360" w:lineRule="auto"/>
        <w:ind w:left="567" w:right="616"/>
        <w:contextualSpacing/>
        <w:jc w:val="both"/>
        <w:rPr>
          <w:rFonts w:ascii="Palatino Linotype" w:eastAsia="MS Mincho" w:hAnsi="Palatino Linotype" w:cs="Arial"/>
          <w:i/>
          <w:lang w:val="es-ES_tradnl"/>
        </w:rPr>
      </w:pPr>
      <w:r w:rsidRPr="005814E6">
        <w:rPr>
          <w:rFonts w:ascii="Palatino Linotype" w:eastAsia="MS Mincho" w:hAnsi="Palatino Linotype" w:cs="Arial"/>
          <w:b/>
          <w:i/>
          <w:lang w:val="es-ES_tradnl"/>
        </w:rPr>
        <w:t>“Expresión documental</w:t>
      </w:r>
      <w:r w:rsidRPr="005814E6">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33E37126" w14:textId="77777777" w:rsidR="00C26E5D" w:rsidRPr="005814E6" w:rsidRDefault="00C26E5D" w:rsidP="009C1BA1">
      <w:pPr>
        <w:spacing w:before="240" w:after="360" w:line="360" w:lineRule="auto"/>
        <w:ind w:left="567" w:right="616"/>
        <w:contextualSpacing/>
        <w:jc w:val="both"/>
        <w:rPr>
          <w:rFonts w:ascii="Palatino Linotype" w:eastAsia="MS Mincho" w:hAnsi="Palatino Linotype" w:cs="Arial"/>
          <w:i/>
          <w:lang w:val="es-ES_tradnl"/>
        </w:rPr>
      </w:pPr>
    </w:p>
    <w:p w14:paraId="37789533" w14:textId="77777777" w:rsidR="00C26E5D" w:rsidRPr="005814E6" w:rsidRDefault="00C26E5D" w:rsidP="009C1BA1">
      <w:pPr>
        <w:spacing w:before="240" w:after="360" w:line="360" w:lineRule="auto"/>
        <w:ind w:left="567" w:right="616"/>
        <w:contextualSpacing/>
        <w:jc w:val="both"/>
        <w:rPr>
          <w:rFonts w:ascii="Palatino Linotype" w:eastAsia="MS Mincho" w:hAnsi="Palatino Linotype" w:cs="Arial"/>
          <w:i/>
          <w:lang w:val="es-ES_tradnl"/>
        </w:rPr>
      </w:pPr>
      <w:r w:rsidRPr="005814E6">
        <w:rPr>
          <w:rFonts w:ascii="Palatino Linotype" w:eastAsia="MS Mincho" w:hAnsi="Palatino Linotype" w:cs="Arial"/>
          <w:i/>
          <w:lang w:val="es-ES_tradnl"/>
        </w:rPr>
        <w:t>Resoluciones:</w:t>
      </w:r>
    </w:p>
    <w:p w14:paraId="28008990" w14:textId="77777777" w:rsidR="00C26E5D" w:rsidRPr="005814E6" w:rsidRDefault="00C26E5D" w:rsidP="009C1BA1">
      <w:pPr>
        <w:spacing w:before="240" w:after="360" w:line="360" w:lineRule="auto"/>
        <w:ind w:left="567" w:right="616"/>
        <w:contextualSpacing/>
        <w:jc w:val="both"/>
        <w:rPr>
          <w:rFonts w:ascii="Palatino Linotype" w:eastAsia="MS Mincho" w:hAnsi="Palatino Linotype" w:cs="Arial"/>
          <w:i/>
          <w:lang w:val="es-ES_tradnl"/>
        </w:rPr>
      </w:pPr>
    </w:p>
    <w:p w14:paraId="37AA3074" w14:textId="77777777" w:rsidR="00C26E5D" w:rsidRPr="005814E6" w:rsidRDefault="00C26E5D" w:rsidP="009C1BA1">
      <w:pPr>
        <w:spacing w:before="240" w:after="360" w:line="360" w:lineRule="auto"/>
        <w:ind w:left="567" w:right="616"/>
        <w:contextualSpacing/>
        <w:jc w:val="both"/>
        <w:rPr>
          <w:rFonts w:ascii="Palatino Linotype" w:eastAsia="MS Mincho" w:hAnsi="Palatino Linotype" w:cs="Arial"/>
          <w:i/>
          <w:lang w:val="es-ES_tradnl"/>
        </w:rPr>
      </w:pPr>
      <w:r w:rsidRPr="005814E6">
        <w:rPr>
          <w:rFonts w:ascii="Palatino Linotype" w:eastAsia="MS Mincho" w:hAnsi="Palatino Linotype" w:cs="Arial"/>
          <w:i/>
          <w:lang w:val="es-ES_tradnl"/>
        </w:rPr>
        <w:t>•</w:t>
      </w:r>
      <w:r w:rsidRPr="005814E6">
        <w:rPr>
          <w:rFonts w:ascii="Palatino Linotype" w:eastAsia="MS Mincho" w:hAnsi="Palatino Linotype" w:cs="Arial"/>
          <w:i/>
          <w:lang w:val="es-ES_tradnl"/>
        </w:rPr>
        <w:tab/>
        <w:t>RRA 0774/16. Secretaría de Salud. 31 de agosto de 2016. Por unanimidad. Comisionada Ponente María Patricia Kurczyn Villalobos.</w:t>
      </w:r>
    </w:p>
    <w:p w14:paraId="1711B580" w14:textId="77777777" w:rsidR="00C26E5D" w:rsidRPr="005814E6" w:rsidRDefault="00C26E5D" w:rsidP="009C1BA1">
      <w:pPr>
        <w:spacing w:before="240" w:after="360" w:line="360" w:lineRule="auto"/>
        <w:ind w:left="567" w:right="616"/>
        <w:contextualSpacing/>
        <w:jc w:val="both"/>
        <w:rPr>
          <w:rFonts w:ascii="Palatino Linotype" w:eastAsia="MS Mincho" w:hAnsi="Palatino Linotype" w:cs="Arial"/>
          <w:i/>
          <w:lang w:val="es-ES_tradnl"/>
        </w:rPr>
      </w:pPr>
      <w:r w:rsidRPr="005814E6">
        <w:rPr>
          <w:rFonts w:ascii="Palatino Linotype" w:eastAsia="MS Mincho" w:hAnsi="Palatino Linotype" w:cs="Arial"/>
          <w:i/>
          <w:lang w:val="es-ES_tradnl"/>
        </w:rPr>
        <w:t>•</w:t>
      </w:r>
      <w:r w:rsidRPr="005814E6">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1D6C9D6F" w14:textId="77777777" w:rsidR="00C26E5D" w:rsidRPr="005814E6" w:rsidRDefault="00C26E5D" w:rsidP="009C1BA1">
      <w:pPr>
        <w:spacing w:before="240" w:after="360" w:line="360" w:lineRule="auto"/>
        <w:ind w:left="567" w:right="616"/>
        <w:contextualSpacing/>
        <w:jc w:val="both"/>
        <w:rPr>
          <w:rFonts w:ascii="Palatino Linotype" w:eastAsia="MS Mincho" w:hAnsi="Palatino Linotype" w:cs="Arial"/>
          <w:i/>
          <w:lang w:val="es-ES_tradnl"/>
        </w:rPr>
      </w:pPr>
      <w:r w:rsidRPr="005814E6">
        <w:rPr>
          <w:rFonts w:ascii="Palatino Linotype" w:eastAsia="MS Mincho" w:hAnsi="Palatino Linotype" w:cs="Arial"/>
          <w:i/>
          <w:lang w:val="es-ES_tradnl"/>
        </w:rPr>
        <w:lastRenderedPageBreak/>
        <w:t>•</w:t>
      </w:r>
      <w:r w:rsidRPr="005814E6">
        <w:rPr>
          <w:rFonts w:ascii="Palatino Linotype" w:eastAsia="MS Mincho" w:hAnsi="Palatino Linotype" w:cs="Arial"/>
          <w:i/>
          <w:lang w:val="es-ES_tradnl"/>
        </w:rPr>
        <w:tab/>
        <w:t>RRA 0540/17. Secretaría de Economía. 08 de marzo del 2017. Por unanimidad. Comisionado Ponente Francisco Javier Acuña Llamas”</w:t>
      </w:r>
    </w:p>
    <w:p w14:paraId="6AE06C0F" w14:textId="77777777" w:rsidR="00C26E5D" w:rsidRPr="005814E6" w:rsidRDefault="00C26E5D" w:rsidP="009C1BA1">
      <w:pPr>
        <w:spacing w:before="240" w:after="360" w:line="360" w:lineRule="auto"/>
        <w:ind w:left="567" w:right="616"/>
        <w:contextualSpacing/>
        <w:jc w:val="both"/>
        <w:rPr>
          <w:rFonts w:ascii="Palatino Linotype" w:eastAsia="MS Mincho" w:hAnsi="Palatino Linotype" w:cs="Arial"/>
          <w:i/>
          <w:lang w:val="es-ES_tradnl"/>
        </w:rPr>
      </w:pPr>
    </w:p>
    <w:p w14:paraId="3E9E7941" w14:textId="77777777" w:rsidR="00C26E5D" w:rsidRPr="005814E6" w:rsidRDefault="00C26E5D" w:rsidP="00F50F85">
      <w:pPr>
        <w:numPr>
          <w:ilvl w:val="0"/>
          <w:numId w:val="6"/>
        </w:numPr>
        <w:spacing w:before="240" w:after="360" w:line="360" w:lineRule="auto"/>
        <w:ind w:right="616"/>
        <w:contextualSpacing/>
        <w:jc w:val="both"/>
        <w:rPr>
          <w:rFonts w:ascii="Palatino Linotype" w:eastAsia="MS Mincho" w:hAnsi="Palatino Linotype" w:cs="Arial"/>
          <w:i/>
          <w:lang w:val="es-ES_tradnl"/>
        </w:rPr>
      </w:pPr>
      <w:r w:rsidRPr="005814E6">
        <w:rPr>
          <w:rFonts w:ascii="Palatino Linotype" w:eastAsia="MS Mincho" w:hAnsi="Palatino Linotype" w:cs="Arial"/>
          <w:lang w:val="es-ES_tradnl"/>
        </w:rPr>
        <w:t>Por otro lado</w:t>
      </w:r>
      <w:r w:rsidRPr="005814E6">
        <w:rPr>
          <w:rFonts w:ascii="Palatino Linotype" w:eastAsia="Times New Roman" w:hAnsi="Palatino Linotype" w:cs="Arial"/>
          <w:lang w:val="es-ES"/>
        </w:rPr>
        <w:t xml:space="preserve">, </w:t>
      </w:r>
      <w:r w:rsidRPr="005814E6">
        <w:rPr>
          <w:rFonts w:ascii="Palatino Linotype" w:eastAsia="Calibri" w:hAnsi="Palatino Linotype" w:cs="Times New Roman"/>
          <w:lang w:val="es-ES"/>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609E8B8D" w14:textId="77777777" w:rsidR="00C26E5D" w:rsidRPr="005814E6" w:rsidRDefault="00C26E5D" w:rsidP="009C1BA1">
      <w:pPr>
        <w:spacing w:line="360" w:lineRule="auto"/>
        <w:ind w:left="708"/>
        <w:rPr>
          <w:rFonts w:ascii="Palatino Linotype" w:eastAsia="Calibri" w:hAnsi="Palatino Linotype" w:cs="Times New Roman"/>
          <w:lang w:val="es-ES"/>
        </w:rPr>
      </w:pPr>
    </w:p>
    <w:p w14:paraId="3D5C915D" w14:textId="77777777" w:rsidR="00C26E5D" w:rsidRPr="005814E6" w:rsidRDefault="00C26E5D" w:rsidP="009C1BA1">
      <w:pPr>
        <w:spacing w:before="240" w:after="240" w:line="360" w:lineRule="auto"/>
        <w:ind w:left="567" w:right="616"/>
        <w:contextualSpacing/>
        <w:jc w:val="both"/>
        <w:rPr>
          <w:rFonts w:ascii="Palatino Linotype" w:eastAsia="Calibri" w:hAnsi="Palatino Linotype" w:cs="Times New Roman"/>
          <w:i/>
          <w:lang w:val="es-ES"/>
        </w:rPr>
      </w:pPr>
      <w:r w:rsidRPr="005814E6">
        <w:rPr>
          <w:rFonts w:ascii="Palatino Linotype" w:eastAsia="Calibri" w:hAnsi="Palatino Linotype" w:cs="Times New Roman"/>
          <w:lang w:val="es-ES"/>
        </w:rPr>
        <w:t>“</w:t>
      </w:r>
      <w:r w:rsidRPr="005814E6">
        <w:rPr>
          <w:rFonts w:ascii="Palatino Linotype" w:eastAsia="Calibri" w:hAnsi="Palatino Linotype" w:cs="Times New Roman"/>
          <w:b/>
          <w:i/>
          <w:lang w:val="es-ES"/>
        </w:rPr>
        <w:t>Artículo 12.</w:t>
      </w:r>
      <w:r w:rsidRPr="005814E6">
        <w:rPr>
          <w:rFonts w:ascii="Palatino Linotype" w:eastAsia="Calibri" w:hAnsi="Palatino Linotype" w:cs="Times New Roman"/>
          <w:i/>
          <w:lang w:val="es-ES"/>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23418144" w14:textId="77777777" w:rsidR="00C26E5D" w:rsidRPr="005814E6" w:rsidRDefault="00C26E5D" w:rsidP="009C1BA1">
      <w:pPr>
        <w:spacing w:before="240" w:after="240" w:line="360" w:lineRule="auto"/>
        <w:ind w:left="567" w:right="616"/>
        <w:contextualSpacing/>
        <w:jc w:val="both"/>
        <w:rPr>
          <w:rFonts w:ascii="Palatino Linotype" w:eastAsia="Calibri" w:hAnsi="Palatino Linotype" w:cs="Times New Roman"/>
          <w:i/>
          <w:lang w:val="es-ES"/>
        </w:rPr>
      </w:pPr>
    </w:p>
    <w:p w14:paraId="2308D76F" w14:textId="77777777" w:rsidR="00C26E5D" w:rsidRPr="005814E6" w:rsidRDefault="00C26E5D" w:rsidP="009C1BA1">
      <w:pPr>
        <w:spacing w:before="240" w:after="240" w:line="360" w:lineRule="auto"/>
        <w:ind w:left="567" w:right="616"/>
        <w:contextualSpacing/>
        <w:jc w:val="both"/>
        <w:rPr>
          <w:rFonts w:ascii="Palatino Linotype" w:eastAsia="Calibri" w:hAnsi="Palatino Linotype" w:cs="Times New Roman"/>
          <w:i/>
          <w:lang w:val="es-ES"/>
        </w:rPr>
      </w:pPr>
      <w:r w:rsidRPr="005814E6">
        <w:rPr>
          <w:rFonts w:ascii="Palatino Linotype" w:eastAsia="Calibri" w:hAnsi="Palatino Linotype" w:cs="Times New Roman"/>
          <w:i/>
          <w:lang w:val="es-ES"/>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253D8CFA" w14:textId="77777777" w:rsidR="00C26E5D" w:rsidRPr="005814E6" w:rsidRDefault="00C26E5D" w:rsidP="009C1BA1">
      <w:pPr>
        <w:spacing w:before="100" w:beforeAutospacing="1" w:after="100" w:afterAutospacing="1" w:line="360" w:lineRule="auto"/>
        <w:contextualSpacing/>
        <w:jc w:val="both"/>
        <w:rPr>
          <w:rFonts w:ascii="Palatino Linotype" w:eastAsia="MS Mincho" w:hAnsi="Palatino Linotype" w:cs="Segoe UI"/>
          <w:lang w:val="es-ES_tradnl"/>
        </w:rPr>
      </w:pPr>
    </w:p>
    <w:p w14:paraId="45560985" w14:textId="77777777" w:rsidR="00C26E5D" w:rsidRPr="005814E6" w:rsidRDefault="00C26E5D" w:rsidP="00F50F85">
      <w:pPr>
        <w:numPr>
          <w:ilvl w:val="0"/>
          <w:numId w:val="6"/>
        </w:numPr>
        <w:spacing w:before="240" w:after="240" w:line="360" w:lineRule="auto"/>
        <w:contextualSpacing/>
        <w:jc w:val="both"/>
        <w:rPr>
          <w:rFonts w:ascii="Palatino Linotype" w:eastAsia="Times New Roman" w:hAnsi="Palatino Linotype" w:cs="Arial"/>
          <w:i/>
          <w:lang w:val="es-ES_tradnl" w:eastAsia="es-MX"/>
        </w:rPr>
      </w:pPr>
      <w:r w:rsidRPr="005814E6">
        <w:rPr>
          <w:rFonts w:ascii="Palatino Linotype" w:eastAsia="Times New Roman" w:hAnsi="Palatino Linotype" w:cs="Arial"/>
          <w:lang w:val="es-ES_tradnl"/>
        </w:rPr>
        <w:t xml:space="preserve">Es decir, el Derecho de Acceso a la Información Pública se satisface en aquellos casos en que se entregue el soporte documental en que conste la información pública, toda vez que </w:t>
      </w:r>
      <w:r w:rsidRPr="005814E6">
        <w:rPr>
          <w:rFonts w:ascii="Palatino Linotype" w:eastAsia="Times New Roman" w:hAnsi="Palatino Linotype" w:cs="Arial"/>
          <w:u w:val="single"/>
          <w:lang w:val="es-ES_tradnl"/>
        </w:rPr>
        <w:t xml:space="preserve">no se tiene el deber de generar un documento </w:t>
      </w:r>
      <w:r w:rsidRPr="005814E6">
        <w:rPr>
          <w:rFonts w:ascii="Palatino Linotype" w:eastAsia="Times New Roman" w:hAnsi="Palatino Linotype" w:cs="Arial"/>
          <w:i/>
          <w:u w:val="single"/>
          <w:lang w:val="es-ES_tradnl"/>
        </w:rPr>
        <w:t>ad hoc</w:t>
      </w:r>
      <w:r w:rsidRPr="005814E6">
        <w:rPr>
          <w:rFonts w:ascii="Palatino Linotype" w:eastAsia="Times New Roman" w:hAnsi="Palatino Linotype" w:cs="Arial"/>
          <w:u w:val="single"/>
          <w:lang w:val="es-ES_tradnl"/>
        </w:rPr>
        <w:t>, para satisfacer la solicitud</w:t>
      </w:r>
      <w:r w:rsidRPr="005814E6">
        <w:rPr>
          <w:rFonts w:ascii="Palatino Linotype" w:eastAsia="Times New Roman" w:hAnsi="Palatino Linotype" w:cs="Arial"/>
          <w:lang w:val="es-ES_tradnl"/>
        </w:rPr>
        <w:t>.</w:t>
      </w:r>
    </w:p>
    <w:p w14:paraId="10B7FDB9" w14:textId="77777777" w:rsidR="00C26E5D" w:rsidRPr="005814E6" w:rsidRDefault="00C26E5D" w:rsidP="009C1BA1">
      <w:pPr>
        <w:spacing w:before="240" w:after="240" w:line="360" w:lineRule="auto"/>
        <w:contextualSpacing/>
        <w:jc w:val="both"/>
        <w:rPr>
          <w:rFonts w:ascii="Palatino Linotype" w:eastAsia="Times New Roman" w:hAnsi="Palatino Linotype" w:cs="Arial"/>
          <w:lang w:val="es-ES_tradnl" w:eastAsia="es-MX"/>
        </w:rPr>
      </w:pPr>
    </w:p>
    <w:p w14:paraId="7D8D63D7" w14:textId="77777777" w:rsidR="00C26E5D" w:rsidRPr="005814E6" w:rsidRDefault="00C26E5D" w:rsidP="00F50F85">
      <w:pPr>
        <w:numPr>
          <w:ilvl w:val="0"/>
          <w:numId w:val="6"/>
        </w:numPr>
        <w:spacing w:before="240" w:after="240" w:line="360" w:lineRule="auto"/>
        <w:contextualSpacing/>
        <w:jc w:val="both"/>
        <w:rPr>
          <w:rFonts w:ascii="Palatino Linotype" w:eastAsia="Times New Roman" w:hAnsi="Palatino Linotype" w:cs="Arial"/>
          <w:i/>
          <w:lang w:val="es-ES_tradnl" w:eastAsia="es-MX"/>
        </w:rPr>
      </w:pPr>
      <w:r w:rsidRPr="005814E6">
        <w:rPr>
          <w:rFonts w:ascii="Palatino Linotype" w:eastAsia="Times New Roman" w:hAnsi="Palatino Linotype" w:cs="Arial"/>
          <w:lang w:val="es-ES_tradnl"/>
        </w:rPr>
        <w:lastRenderedPageBreak/>
        <w:t xml:space="preserve">Como apoyo a lo anterior, es aplicable por analogía el Criterio 09-10, emitido por el Pleno del entonces </w:t>
      </w:r>
      <w:r w:rsidRPr="005814E6">
        <w:rPr>
          <w:rFonts w:ascii="Palatino Linotype" w:eastAsia="Times New Roman" w:hAnsi="Palatino Linotype" w:cs="Arial"/>
          <w:bCs/>
          <w:lang w:val="es-ES_tradnl"/>
        </w:rPr>
        <w:t>Instituto Federal de Acceso a la Información y Protección de Datos, que a la letra dice:</w:t>
      </w:r>
    </w:p>
    <w:p w14:paraId="343C33CE" w14:textId="77777777" w:rsidR="00C26E5D" w:rsidRPr="005814E6" w:rsidRDefault="00C26E5D" w:rsidP="009C1BA1">
      <w:pPr>
        <w:tabs>
          <w:tab w:val="left" w:pos="207"/>
        </w:tabs>
        <w:spacing w:before="240" w:after="360" w:line="360" w:lineRule="auto"/>
        <w:ind w:right="49"/>
        <w:contextualSpacing/>
        <w:jc w:val="both"/>
        <w:rPr>
          <w:rFonts w:ascii="Palatino Linotype" w:eastAsia="Times New Roman" w:hAnsi="Palatino Linotype" w:cs="Arial"/>
          <w:lang w:val="es-ES_tradnl"/>
        </w:rPr>
      </w:pPr>
    </w:p>
    <w:p w14:paraId="049C33B1" w14:textId="77777777" w:rsidR="00C26E5D" w:rsidRPr="005814E6" w:rsidRDefault="00C26E5D" w:rsidP="009C1BA1">
      <w:pPr>
        <w:spacing w:before="240" w:after="360" w:line="360" w:lineRule="auto"/>
        <w:ind w:left="567" w:right="616"/>
        <w:contextualSpacing/>
        <w:jc w:val="both"/>
        <w:rPr>
          <w:rFonts w:ascii="Palatino Linotype" w:eastAsia="Times New Roman" w:hAnsi="Palatino Linotype" w:cs="Arial"/>
          <w:lang w:val="es-ES_tradnl"/>
        </w:rPr>
      </w:pPr>
      <w:r w:rsidRPr="005814E6">
        <w:rPr>
          <w:rFonts w:ascii="Palatino Linotype" w:eastAsia="Times New Roman" w:hAnsi="Palatino Linotype" w:cs="Arial"/>
          <w:b/>
          <w:bCs/>
          <w:i/>
          <w:lang w:val="es-ES_tradnl"/>
        </w:rPr>
        <w:t xml:space="preserve">“Las dependencias y entidades no están obligadas a generar documentos </w:t>
      </w:r>
      <w:r w:rsidRPr="005814E6">
        <w:rPr>
          <w:rFonts w:ascii="Palatino Linotype" w:eastAsia="Times New Roman" w:hAnsi="Palatino Linotype" w:cs="Arial"/>
          <w:b/>
          <w:bCs/>
          <w:i/>
          <w:iCs/>
          <w:lang w:val="es-ES_tradnl"/>
        </w:rPr>
        <w:t xml:space="preserve">ad hoc </w:t>
      </w:r>
      <w:r w:rsidRPr="005814E6">
        <w:rPr>
          <w:rFonts w:ascii="Palatino Linotype" w:eastAsia="Times New Roman" w:hAnsi="Palatino Linotype" w:cs="Arial"/>
          <w:b/>
          <w:bCs/>
          <w:i/>
          <w:lang w:val="es-ES_tradnl"/>
        </w:rPr>
        <w:t xml:space="preserve">para responder una solicitud de acceso a la información. </w:t>
      </w:r>
      <w:r w:rsidRPr="005814E6">
        <w:rPr>
          <w:rFonts w:ascii="Palatino Linotype" w:eastAsia="Times New Roman" w:hAnsi="Palatino Linotype" w:cs="Arial"/>
          <w:i/>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5814E6">
        <w:rPr>
          <w:rFonts w:ascii="Palatino Linotype" w:eastAsia="Times New Roman" w:hAnsi="Palatino Linotype" w:cs="Arial"/>
          <w:i/>
          <w:iCs/>
          <w:lang w:val="es-ES_tradnl"/>
        </w:rPr>
        <w:t xml:space="preserve">ad hoc </w:t>
      </w:r>
      <w:r w:rsidRPr="005814E6">
        <w:rPr>
          <w:rFonts w:ascii="Palatino Linotype" w:eastAsia="Times New Roman" w:hAnsi="Palatino Linotype" w:cs="Arial"/>
          <w:i/>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1B6E384C" w14:textId="20BA10BC" w:rsidR="00C26E5D" w:rsidRPr="005814E6" w:rsidRDefault="00C26E5D" w:rsidP="009C1BA1">
      <w:pPr>
        <w:spacing w:before="240" w:after="360" w:line="360" w:lineRule="auto"/>
        <w:ind w:left="567" w:right="616"/>
        <w:contextualSpacing/>
        <w:jc w:val="both"/>
        <w:rPr>
          <w:rFonts w:ascii="Palatino Linotype" w:eastAsia="Times New Roman" w:hAnsi="Palatino Linotype" w:cs="Arial"/>
          <w:i/>
          <w:lang w:val="es-ES_tradnl"/>
        </w:rPr>
      </w:pPr>
      <w:r w:rsidRPr="005814E6">
        <w:rPr>
          <w:rFonts w:ascii="Palatino Linotype" w:eastAsia="Times New Roman" w:hAnsi="Palatino Linotype" w:cs="Arial"/>
          <w:b/>
          <w:bCs/>
          <w:i/>
          <w:lang w:val="es-ES_tradnl"/>
        </w:rPr>
        <w:t xml:space="preserve">Expedientes: </w:t>
      </w:r>
      <w:r w:rsidRPr="005814E6">
        <w:rPr>
          <w:rFonts w:ascii="Palatino Linotype" w:eastAsia="Times New Roman" w:hAnsi="Palatino Linotype" w:cs="Arial"/>
          <w:i/>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50808200" w14:textId="77777777" w:rsidR="00B53961" w:rsidRPr="005814E6" w:rsidRDefault="00B53961" w:rsidP="009C1BA1">
      <w:pPr>
        <w:pStyle w:val="Prrafodelista"/>
        <w:tabs>
          <w:tab w:val="left" w:pos="851"/>
        </w:tabs>
        <w:spacing w:before="240" w:after="240" w:line="360" w:lineRule="auto"/>
        <w:ind w:left="0" w:right="49"/>
        <w:jc w:val="both"/>
        <w:rPr>
          <w:rFonts w:ascii="Palatino Linotype" w:hAnsi="Palatino Linotype"/>
          <w:lang w:val="es-ES"/>
        </w:rPr>
      </w:pPr>
    </w:p>
    <w:p w14:paraId="307B3B79" w14:textId="0A9567C1" w:rsidR="00B53961" w:rsidRPr="005814E6" w:rsidRDefault="00B53961" w:rsidP="00F50F85">
      <w:pPr>
        <w:pStyle w:val="Prrafodelista"/>
        <w:numPr>
          <w:ilvl w:val="0"/>
          <w:numId w:val="6"/>
        </w:numPr>
        <w:tabs>
          <w:tab w:val="left" w:pos="851"/>
        </w:tabs>
        <w:spacing w:before="240" w:after="240" w:line="360" w:lineRule="auto"/>
        <w:ind w:right="49"/>
        <w:jc w:val="both"/>
        <w:rPr>
          <w:rFonts w:ascii="Palatino Linotype" w:hAnsi="Palatino Linotype"/>
          <w:lang w:val="es-ES"/>
        </w:rPr>
      </w:pPr>
      <w:r w:rsidRPr="005814E6">
        <w:rPr>
          <w:rFonts w:ascii="Palatino Linotype" w:eastAsia="MS Mincho" w:hAnsi="Palatino Linotype" w:cs="Times New Roman"/>
          <w:color w:val="000000"/>
          <w:lang w:val="es-ES_tradnl"/>
        </w:rPr>
        <w:t>En relación a las consideraciones planteadas, resulta dable ordenar la Conciliación de nómina del Ayuntamiento de</w:t>
      </w:r>
      <w:r w:rsidRPr="005814E6">
        <w:rPr>
          <w:rFonts w:ascii="Palatino Linotype" w:hAnsi="Palatino Linotype"/>
        </w:rPr>
        <w:t xml:space="preserve"> </w:t>
      </w:r>
      <w:r w:rsidRPr="005814E6">
        <w:rPr>
          <w:rFonts w:ascii="Palatino Linotype" w:eastAsia="MS Mincho" w:hAnsi="Palatino Linotype" w:cs="Times New Roman"/>
          <w:b/>
          <w:color w:val="000000"/>
          <w:lang w:val="es-ES_tradnl"/>
        </w:rPr>
        <w:t>Ayuntamiento de Xonacatlán</w:t>
      </w:r>
      <w:r w:rsidRPr="005814E6">
        <w:rPr>
          <w:rFonts w:ascii="Palatino Linotype" w:eastAsia="MS Mincho" w:hAnsi="Palatino Linotype" w:cs="Times New Roman"/>
          <w:color w:val="000000"/>
          <w:lang w:val="es-ES_tradnl"/>
        </w:rPr>
        <w:t xml:space="preserve">  d</w:t>
      </w:r>
      <w:r w:rsidR="00C26E5D" w:rsidRPr="005814E6">
        <w:rPr>
          <w:rFonts w:ascii="Palatino Linotype" w:eastAsia="MS Mincho" w:hAnsi="Palatino Linotype" w:cs="Times New Roman"/>
          <w:color w:val="000000"/>
          <w:lang w:val="es-ES_tradnl"/>
        </w:rPr>
        <w:t xml:space="preserve">el  </w:t>
      </w:r>
      <w:r w:rsidR="00C26E5D" w:rsidRPr="005814E6">
        <w:rPr>
          <w:rFonts w:ascii="Palatino Linotype" w:eastAsia="MS Mincho" w:hAnsi="Palatino Linotype" w:cs="Times New Roman"/>
          <w:color w:val="000000"/>
          <w:lang w:val="es-ES_tradnl"/>
        </w:rPr>
        <w:lastRenderedPageBreak/>
        <w:t xml:space="preserve">mes de enero a agosto </w:t>
      </w:r>
      <w:r w:rsidRPr="005814E6">
        <w:rPr>
          <w:rFonts w:ascii="Palatino Linotype" w:eastAsia="MS Mincho" w:hAnsi="Palatino Linotype" w:cs="Times New Roman"/>
          <w:color w:val="000000"/>
          <w:lang w:val="es-ES_tradnl"/>
        </w:rPr>
        <w:t xml:space="preserve">del año dos mil veintidós, en términos del Considerando </w:t>
      </w:r>
      <w:r w:rsidRPr="005814E6">
        <w:rPr>
          <w:rFonts w:ascii="Palatino Linotype" w:eastAsia="MS Mincho" w:hAnsi="Palatino Linotype" w:cs="Times New Roman"/>
          <w:b/>
          <w:color w:val="000000"/>
          <w:lang w:val="es-ES_tradnl"/>
        </w:rPr>
        <w:t>QUINTO.</w:t>
      </w:r>
      <w:r w:rsidRPr="005814E6">
        <w:rPr>
          <w:rFonts w:ascii="Palatino Linotype" w:eastAsia="MS Mincho" w:hAnsi="Palatino Linotype" w:cs="Times New Roman"/>
          <w:color w:val="000000"/>
          <w:lang w:val="es-ES_tradnl"/>
        </w:rPr>
        <w:t xml:space="preserve"> </w:t>
      </w:r>
    </w:p>
    <w:p w14:paraId="02A56FD2" w14:textId="77777777" w:rsidR="00B53961" w:rsidRPr="005814E6" w:rsidRDefault="00B53961" w:rsidP="009C1BA1">
      <w:pPr>
        <w:spacing w:after="160" w:line="360" w:lineRule="auto"/>
        <w:contextualSpacing/>
        <w:jc w:val="both"/>
        <w:rPr>
          <w:rFonts w:ascii="Palatino Linotype" w:eastAsia="MS Mincho" w:hAnsi="Palatino Linotype" w:cs="Times New Roman"/>
          <w:lang w:val="es-ES_tradnl"/>
        </w:rPr>
      </w:pPr>
    </w:p>
    <w:p w14:paraId="1FBF7D1E" w14:textId="77777777" w:rsidR="00B53961" w:rsidRPr="005814E6" w:rsidRDefault="00B53961" w:rsidP="009C1BA1">
      <w:pPr>
        <w:keepNext/>
        <w:keepLines/>
        <w:spacing w:before="240" w:line="360" w:lineRule="auto"/>
        <w:ind w:right="538"/>
        <w:contextualSpacing/>
        <w:jc w:val="both"/>
        <w:outlineLvl w:val="0"/>
        <w:rPr>
          <w:rFonts w:ascii="Palatino Linotype" w:eastAsia="MS Mincho" w:hAnsi="Palatino Linotype" w:cs="Times New Roman"/>
          <w:b/>
          <w:lang w:val="es-ES_tradnl"/>
        </w:rPr>
      </w:pPr>
      <w:bookmarkStart w:id="27" w:name="_Toc96007406"/>
      <w:bookmarkStart w:id="28" w:name="_Toc98429027"/>
      <w:bookmarkStart w:id="29" w:name="_Toc98978644"/>
      <w:bookmarkStart w:id="30" w:name="_Toc103821647"/>
      <w:r w:rsidRPr="005814E6">
        <w:rPr>
          <w:rFonts w:ascii="Palatino Linotype" w:eastAsia="MS Gothic" w:hAnsi="Palatino Linotype" w:cs="Times New Roman"/>
          <w:b/>
          <w:lang w:val="es-ES_tradnl" w:eastAsia="es-ES_tradnl"/>
        </w:rPr>
        <w:t xml:space="preserve">QUINTO. </w:t>
      </w:r>
      <w:r w:rsidRPr="005814E6">
        <w:rPr>
          <w:rFonts w:ascii="Palatino Linotype" w:eastAsia="MS Mincho" w:hAnsi="Palatino Linotype" w:cs="Times New Roman"/>
          <w:b/>
          <w:lang w:val="es-ES_tradnl"/>
        </w:rPr>
        <w:t>De la elaboración de la versión pública y el acuerdo de clasificación como información confidencial o reservada.</w:t>
      </w:r>
      <w:bookmarkEnd w:id="27"/>
      <w:bookmarkEnd w:id="28"/>
      <w:bookmarkEnd w:id="29"/>
      <w:bookmarkEnd w:id="30"/>
    </w:p>
    <w:p w14:paraId="102FB9BA" w14:textId="77777777" w:rsidR="00B53961" w:rsidRPr="005814E6" w:rsidRDefault="00B53961" w:rsidP="009C1BA1">
      <w:pPr>
        <w:keepNext/>
        <w:keepLines/>
        <w:spacing w:before="240" w:line="360" w:lineRule="auto"/>
        <w:ind w:right="538"/>
        <w:contextualSpacing/>
        <w:jc w:val="both"/>
        <w:outlineLvl w:val="0"/>
        <w:rPr>
          <w:rFonts w:ascii="Palatino Linotype" w:eastAsia="MS Mincho" w:hAnsi="Palatino Linotype" w:cs="Times New Roman"/>
          <w:b/>
          <w:lang w:val="es-ES_tradnl"/>
        </w:rPr>
      </w:pPr>
    </w:p>
    <w:p w14:paraId="11F4C62D" w14:textId="77777777" w:rsidR="00B53961" w:rsidRPr="005814E6" w:rsidRDefault="00B53961" w:rsidP="00F50F85">
      <w:pPr>
        <w:numPr>
          <w:ilvl w:val="0"/>
          <w:numId w:val="6"/>
        </w:numPr>
        <w:spacing w:before="240" w:after="240" w:line="360" w:lineRule="auto"/>
        <w:contextualSpacing/>
        <w:jc w:val="both"/>
        <w:rPr>
          <w:rFonts w:ascii="Palatino Linotype" w:eastAsia="Times New Roman" w:hAnsi="Palatino Linotype" w:cs="Arial"/>
          <w:lang w:val="es-ES"/>
        </w:rPr>
      </w:pPr>
      <w:r w:rsidRPr="005814E6">
        <w:rPr>
          <w:rFonts w:ascii="Palatino Linotype" w:eastAsia="Times New Roman" w:hAnsi="Palatino Linotype" w:cs="Arial"/>
          <w:color w:val="000000"/>
          <w:lang w:val="es-ES_tradnl"/>
        </w:rPr>
        <w:t xml:space="preserve">Debe destacarse que debido a la naturaleza de </w:t>
      </w:r>
      <w:r w:rsidRPr="005814E6">
        <w:rPr>
          <w:rFonts w:ascii="Palatino Linotype" w:eastAsia="Times New Roman" w:hAnsi="Palatino Linotype" w:cs="Times New Roman"/>
          <w:color w:val="000000"/>
          <w:lang w:val="es-ES_tradnl"/>
        </w:rPr>
        <w:t xml:space="preserve">la información solicitada, en la misma pudieran obrar datos personales o información reservada susceptibles de protegerse </w:t>
      </w:r>
      <w:r w:rsidRPr="005814E6">
        <w:rPr>
          <w:rFonts w:ascii="Palatino Linotype" w:eastAsia="Times New Roman"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76636943" w14:textId="77777777" w:rsidR="00B53961" w:rsidRPr="005814E6" w:rsidRDefault="00B53961" w:rsidP="009C1BA1">
      <w:pPr>
        <w:spacing w:before="240" w:after="240" w:line="360" w:lineRule="auto"/>
        <w:contextualSpacing/>
        <w:jc w:val="both"/>
        <w:rPr>
          <w:rFonts w:ascii="Palatino Linotype" w:eastAsia="Times New Roman" w:hAnsi="Palatino Linotype" w:cs="Arial"/>
          <w:lang w:val="es-ES"/>
        </w:rPr>
      </w:pPr>
    </w:p>
    <w:p w14:paraId="5ECA2307" w14:textId="77777777" w:rsidR="00B53961" w:rsidRPr="005814E6" w:rsidRDefault="00B53961" w:rsidP="00F50F85">
      <w:pPr>
        <w:numPr>
          <w:ilvl w:val="0"/>
          <w:numId w:val="6"/>
        </w:numPr>
        <w:spacing w:before="240" w:after="240" w:line="360" w:lineRule="auto"/>
        <w:contextualSpacing/>
        <w:jc w:val="both"/>
        <w:rPr>
          <w:rFonts w:ascii="Palatino Linotype" w:eastAsia="Times New Roman" w:hAnsi="Palatino Linotype" w:cs="Arial"/>
          <w:lang w:val="es-ES"/>
        </w:rPr>
      </w:pPr>
      <w:r w:rsidRPr="005814E6">
        <w:rPr>
          <w:rFonts w:ascii="Palatino Linotype" w:eastAsia="Calibri" w:hAnsi="Palatino Linotype" w:cs="Arial"/>
          <w:color w:val="000000"/>
          <w:lang w:val="es-ES" w:eastAsia="es-MX"/>
        </w:rPr>
        <w:t xml:space="preserve">Es de señalar que, por lo que hace a las versiones públicas, el </w:t>
      </w:r>
      <w:r w:rsidRPr="005814E6">
        <w:rPr>
          <w:rFonts w:ascii="Palatino Linotype" w:eastAsia="Calibri" w:hAnsi="Palatino Linotype" w:cs="Arial"/>
          <w:b/>
          <w:color w:val="000000"/>
          <w:lang w:val="es-ES" w:eastAsia="es-MX"/>
        </w:rPr>
        <w:t>SUJETO OBLIGADO</w:t>
      </w:r>
      <w:r w:rsidRPr="005814E6">
        <w:rPr>
          <w:rFonts w:ascii="Palatino Linotype" w:eastAsia="Calibri" w:hAnsi="Palatino Linotype" w:cs="Arial"/>
          <w:color w:val="000000"/>
          <w:lang w:val="es-ES" w:eastAsia="es-MX"/>
        </w:rPr>
        <w:t xml:space="preserve"> debe cumplir con las formalidades exigidas en la Ley, por lo que </w:t>
      </w:r>
      <w:r w:rsidRPr="005814E6">
        <w:rPr>
          <w:rFonts w:ascii="Palatino Linotype" w:eastAsia="Times New Roman" w:hAnsi="Palatino Linotype" w:cs="Arial"/>
          <w:color w:val="000000"/>
          <w:lang w:val="es-ES_tradnl" w:eastAsia="es-MX"/>
        </w:rPr>
        <w:t xml:space="preserve">para tal efecto emitirá el </w:t>
      </w:r>
      <w:r w:rsidRPr="005814E6">
        <w:rPr>
          <w:rFonts w:ascii="Palatino Linotype" w:eastAsia="Calibri" w:hAnsi="Palatino Linotype" w:cs="Arial"/>
          <w:color w:val="000000"/>
          <w:lang w:val="es-ES" w:eastAsia="es-MX"/>
        </w:rPr>
        <w:t xml:space="preserve">Acuerdo del Comité de Transparencia en términos de los </w:t>
      </w:r>
      <w:r w:rsidRPr="005814E6">
        <w:rPr>
          <w:rFonts w:ascii="Palatino Linotype" w:eastAsia="Calibri" w:hAnsi="Palatino Linotype" w:cs="Arial"/>
          <w:color w:val="000000"/>
          <w:lang w:val="es-ES" w:eastAsia="es-MX"/>
        </w:rPr>
        <w:lastRenderedPageBreak/>
        <w:t>artículos 49 fracción</w:t>
      </w:r>
      <w:r w:rsidRPr="005814E6">
        <w:rPr>
          <w:rFonts w:ascii="Palatino Linotype" w:eastAsia="Calibri" w:hAnsi="Palatino Linotype" w:cs="Arial"/>
          <w:bCs/>
          <w:color w:val="000000"/>
          <w:lang w:val="es-ES_tradnl"/>
        </w:rPr>
        <w:t xml:space="preserve"> VIII,</w:t>
      </w:r>
      <w:r w:rsidRPr="005814E6">
        <w:rPr>
          <w:rFonts w:ascii="Palatino Linotype" w:eastAsia="Calibri" w:hAnsi="Palatino Linotype" w:cs="Arial"/>
          <w:color w:val="000000"/>
          <w:lang w:val="es-ES" w:eastAsia="es-MX"/>
        </w:rPr>
        <w:t xml:space="preserve"> 122</w:t>
      </w:r>
      <w:r w:rsidRPr="005814E6">
        <w:rPr>
          <w:rFonts w:ascii="Palatino Linotype" w:eastAsia="Times New Roman" w:hAnsi="Palatino Linotype" w:cs="Times New Roman"/>
          <w:vertAlign w:val="superscript"/>
          <w:lang w:val="es-ES" w:eastAsia="es-MX"/>
        </w:rPr>
        <w:footnoteReference w:id="8"/>
      </w:r>
      <w:r w:rsidRPr="005814E6">
        <w:rPr>
          <w:rFonts w:ascii="Palatino Linotype" w:eastAsia="Calibri" w:hAnsi="Palatino Linotype" w:cs="Arial"/>
          <w:color w:val="000000"/>
          <w:lang w:val="es-ES" w:eastAsia="es-MX"/>
        </w:rPr>
        <w:t>, 135</w:t>
      </w:r>
      <w:r w:rsidRPr="005814E6">
        <w:rPr>
          <w:rFonts w:ascii="Palatino Linotype" w:eastAsia="Times New Roman" w:hAnsi="Palatino Linotype" w:cs="Times New Roman"/>
          <w:vertAlign w:val="superscript"/>
          <w:lang w:val="es-ES" w:eastAsia="es-MX"/>
        </w:rPr>
        <w:footnoteReference w:id="9"/>
      </w:r>
      <w:r w:rsidRPr="005814E6">
        <w:rPr>
          <w:rFonts w:ascii="Palatino Linotype" w:eastAsia="Calibri" w:hAnsi="Palatino Linotype" w:cs="Arial"/>
          <w:color w:val="000000"/>
          <w:lang w:val="es-ES" w:eastAsia="es-MX"/>
        </w:rPr>
        <w:t xml:space="preserve"> y 149 de la </w:t>
      </w:r>
      <w:r w:rsidRPr="005814E6">
        <w:rPr>
          <w:rFonts w:ascii="Palatino Linotype" w:eastAsia="Calibri" w:hAnsi="Palatino Linotype" w:cs="Arial"/>
          <w:b/>
          <w:color w:val="000000"/>
          <w:lang w:val="es-ES" w:eastAsia="es-MX"/>
        </w:rPr>
        <w:t>Ley de Transparencia y Acceso a la Información Pública del Estado de México y Municipios</w:t>
      </w:r>
      <w:r w:rsidRPr="005814E6">
        <w:rPr>
          <w:rFonts w:ascii="Palatino Linotype" w:eastAsia="Calibri" w:hAnsi="Palatino Linotype" w:cs="Arial"/>
          <w:color w:val="000000"/>
          <w:lang w:val="es-ES" w:eastAsia="es-MX"/>
        </w:rPr>
        <w:t>, con el cual sustentara de forma fundada y motivada la clasificación de datos y con ello la "versión pública" de los documentos materia de la solicitud.</w:t>
      </w:r>
    </w:p>
    <w:p w14:paraId="0BAEAEC5" w14:textId="77777777" w:rsidR="00B53961" w:rsidRPr="005814E6" w:rsidRDefault="00B53961" w:rsidP="009C1BA1">
      <w:pPr>
        <w:spacing w:before="240" w:after="240" w:line="360" w:lineRule="auto"/>
        <w:contextualSpacing/>
        <w:jc w:val="both"/>
        <w:rPr>
          <w:rFonts w:ascii="Palatino Linotype" w:eastAsia="Times New Roman" w:hAnsi="Palatino Linotype" w:cs="Arial"/>
          <w:lang w:val="es-ES"/>
        </w:rPr>
      </w:pPr>
    </w:p>
    <w:p w14:paraId="47736C45" w14:textId="77777777" w:rsidR="00B53961" w:rsidRPr="005814E6" w:rsidRDefault="00B53961" w:rsidP="00F50F85">
      <w:pPr>
        <w:keepNext/>
        <w:keepLines/>
        <w:numPr>
          <w:ilvl w:val="0"/>
          <w:numId w:val="9"/>
        </w:numPr>
        <w:spacing w:before="240" w:after="160" w:line="360" w:lineRule="auto"/>
        <w:ind w:left="284" w:firstLine="0"/>
        <w:outlineLvl w:val="0"/>
        <w:rPr>
          <w:rFonts w:ascii="Palatino Linotype" w:eastAsia="MS Gothic" w:hAnsi="Palatino Linotype" w:cs="Times New Roman"/>
          <w:b/>
          <w:color w:val="000000"/>
          <w:lang w:val="es-ES_tradnl"/>
        </w:rPr>
      </w:pPr>
      <w:bookmarkStart w:id="31" w:name="_Toc83127114"/>
      <w:bookmarkStart w:id="32" w:name="_Toc96007407"/>
      <w:bookmarkStart w:id="33" w:name="_Toc98429028"/>
      <w:bookmarkStart w:id="34" w:name="_Toc98978645"/>
      <w:bookmarkStart w:id="35" w:name="_Toc103821648"/>
      <w:r w:rsidRPr="005814E6">
        <w:rPr>
          <w:rFonts w:ascii="Palatino Linotype" w:eastAsia="MS Gothic" w:hAnsi="Palatino Linotype" w:cs="Times New Roman"/>
          <w:b/>
          <w:color w:val="000000"/>
          <w:lang w:val="es-ES_tradnl"/>
        </w:rPr>
        <w:t>De la clasificación de la información.</w:t>
      </w:r>
      <w:bookmarkEnd w:id="31"/>
      <w:bookmarkEnd w:id="32"/>
      <w:bookmarkEnd w:id="33"/>
      <w:bookmarkEnd w:id="34"/>
      <w:bookmarkEnd w:id="35"/>
      <w:r w:rsidRPr="005814E6">
        <w:rPr>
          <w:rFonts w:ascii="Palatino Linotype" w:eastAsia="MS Gothic" w:hAnsi="Palatino Linotype" w:cs="Times New Roman"/>
          <w:b/>
          <w:color w:val="000000"/>
          <w:lang w:val="es-ES_tradnl"/>
        </w:rPr>
        <w:t xml:space="preserve"> </w:t>
      </w:r>
    </w:p>
    <w:p w14:paraId="320D6F74" w14:textId="77777777" w:rsidR="00B53961" w:rsidRPr="005814E6" w:rsidRDefault="00B53961" w:rsidP="009C1BA1">
      <w:pPr>
        <w:shd w:val="clear" w:color="auto" w:fill="FFFFFF"/>
        <w:spacing w:before="240" w:after="200" w:line="360" w:lineRule="auto"/>
        <w:contextualSpacing/>
        <w:jc w:val="both"/>
        <w:rPr>
          <w:rFonts w:ascii="Palatino Linotype" w:eastAsia="Times New Roman" w:hAnsi="Palatino Linotype" w:cs="Arial"/>
          <w:b/>
          <w:color w:val="000000"/>
          <w:lang w:val="es-ES_tradnl"/>
        </w:rPr>
      </w:pPr>
    </w:p>
    <w:p w14:paraId="48798D8E" w14:textId="77777777" w:rsidR="00B53961" w:rsidRPr="005814E6" w:rsidRDefault="00B53961" w:rsidP="00F50F85">
      <w:pPr>
        <w:numPr>
          <w:ilvl w:val="0"/>
          <w:numId w:val="6"/>
        </w:numPr>
        <w:spacing w:before="240" w:after="240" w:line="360" w:lineRule="auto"/>
        <w:contextualSpacing/>
        <w:jc w:val="both"/>
        <w:rPr>
          <w:rFonts w:ascii="Palatino Linotype" w:eastAsia="Times New Roman" w:hAnsi="Palatino Linotype" w:cs="Arial"/>
          <w:color w:val="000000"/>
          <w:lang w:val="es-ES_tradnl"/>
        </w:rPr>
      </w:pPr>
      <w:r w:rsidRPr="005814E6">
        <w:rPr>
          <w:rFonts w:ascii="Palatino Linotype" w:eastAsia="Times New Roman" w:hAnsi="Palatino Linotype" w:cs="Arial"/>
          <w:color w:val="000000"/>
          <w:lang w:val="es-ES_tradnl"/>
        </w:rPr>
        <w:t>L</w:t>
      </w:r>
      <w:r w:rsidRPr="005814E6">
        <w:rPr>
          <w:rFonts w:ascii="Palatino Linotype" w:eastAsia="Times New Roman" w:hAnsi="Palatino Linotype" w:cs="Times New Roman"/>
          <w:color w:val="000000"/>
          <w:lang w:val="es-ES_tradnl"/>
        </w:rPr>
        <w:t>a</w:t>
      </w:r>
      <w:r w:rsidRPr="005814E6">
        <w:rPr>
          <w:rFonts w:ascii="Palatino Linotype" w:eastAsia="Times New Roman" w:hAnsi="Palatino Linotype" w:cs="Times New Roman"/>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5814E6">
        <w:rPr>
          <w:rFonts w:ascii="Palatino Linotype" w:eastAsia="Times New Roman" w:hAnsi="Palatino Linotype" w:cs="Times New Roman"/>
          <w:vertAlign w:val="superscript"/>
          <w:lang w:val="es-ES_tradnl"/>
        </w:rPr>
        <w:footnoteReference w:id="10"/>
      </w:r>
      <w:r w:rsidRPr="005814E6">
        <w:rPr>
          <w:rFonts w:ascii="Palatino Linotype" w:eastAsia="Times New Roman" w:hAnsi="Palatino Linotype" w:cs="Times New Roman"/>
          <w:lang w:val="es-ES_tradnl"/>
        </w:rPr>
        <w:t xml:space="preserve"> aunque cualquier límite o restricción, </w:t>
      </w:r>
      <w:r w:rsidRPr="005814E6">
        <w:rPr>
          <w:rFonts w:ascii="Palatino Linotype" w:eastAsia="Times New Roman" w:hAnsi="Palatino Linotype" w:cs="Times New Roman"/>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5814E6">
        <w:rPr>
          <w:rFonts w:ascii="Palatino Linotype" w:eastAsia="Times New Roman" w:hAnsi="Palatino Linotype" w:cs="Times New Roman"/>
          <w:vertAlign w:val="superscript"/>
          <w:lang w:val="es-ES_tradnl"/>
        </w:rPr>
        <w:footnoteReference w:id="11"/>
      </w:r>
      <w:r w:rsidRPr="005814E6">
        <w:rPr>
          <w:rFonts w:ascii="Palatino Linotype" w:eastAsia="Times New Roman" w:hAnsi="Palatino Linotype" w:cs="Times New Roman"/>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A38674F" w14:textId="77777777" w:rsidR="00B53961" w:rsidRPr="005814E6" w:rsidRDefault="00B53961" w:rsidP="009C1BA1">
      <w:pPr>
        <w:spacing w:before="240" w:after="240" w:line="360" w:lineRule="auto"/>
        <w:contextualSpacing/>
        <w:jc w:val="both"/>
        <w:rPr>
          <w:rFonts w:ascii="Palatino Linotype" w:eastAsia="Times New Roman" w:hAnsi="Palatino Linotype" w:cs="Arial"/>
          <w:color w:val="000000"/>
          <w:lang w:val="es-ES_tradnl"/>
        </w:rPr>
      </w:pPr>
    </w:p>
    <w:p w14:paraId="60E04306" w14:textId="77777777" w:rsidR="00B53961" w:rsidRPr="005814E6" w:rsidRDefault="00B53961" w:rsidP="009C1BA1">
      <w:pPr>
        <w:keepNext/>
        <w:keepLines/>
        <w:spacing w:before="240" w:line="360" w:lineRule="auto"/>
        <w:outlineLvl w:val="0"/>
        <w:rPr>
          <w:rFonts w:ascii="Palatino Linotype" w:eastAsia="Times New Roman" w:hAnsi="Palatino Linotype" w:cs="Times New Roman"/>
          <w:b/>
          <w:lang w:eastAsia="en-US"/>
        </w:rPr>
      </w:pPr>
      <w:bookmarkStart w:id="36" w:name="_Toc96007408"/>
      <w:bookmarkStart w:id="37" w:name="_Toc98429029"/>
      <w:bookmarkStart w:id="38" w:name="_Toc98978646"/>
      <w:bookmarkStart w:id="39" w:name="_Toc103821649"/>
      <w:r w:rsidRPr="005814E6">
        <w:rPr>
          <w:rFonts w:ascii="Palatino Linotype" w:eastAsia="Times New Roman" w:hAnsi="Palatino Linotype" w:cs="Times New Roman"/>
          <w:b/>
          <w:lang w:eastAsia="en-US"/>
        </w:rPr>
        <w:t xml:space="preserve">II. </w:t>
      </w:r>
      <w:bookmarkStart w:id="40" w:name="_Toc5890461"/>
      <w:bookmarkStart w:id="41" w:name="_Toc50062187"/>
      <w:bookmarkStart w:id="42" w:name="_Toc63348478"/>
      <w:bookmarkStart w:id="43" w:name="_Toc67598515"/>
      <w:bookmarkStart w:id="44" w:name="_Toc69999204"/>
      <w:bookmarkStart w:id="45" w:name="_Toc73033013"/>
      <w:bookmarkStart w:id="46" w:name="_Toc83127115"/>
      <w:r w:rsidRPr="005814E6">
        <w:rPr>
          <w:rFonts w:ascii="Palatino Linotype" w:eastAsia="Times New Roman" w:hAnsi="Palatino Linotype" w:cs="Times New Roman"/>
          <w:b/>
          <w:lang w:eastAsia="en-US"/>
        </w:rPr>
        <w:t>Requisitos previos.</w:t>
      </w:r>
      <w:bookmarkEnd w:id="36"/>
      <w:bookmarkEnd w:id="37"/>
      <w:bookmarkEnd w:id="38"/>
      <w:bookmarkEnd w:id="39"/>
      <w:bookmarkEnd w:id="40"/>
      <w:bookmarkEnd w:id="41"/>
      <w:bookmarkEnd w:id="42"/>
      <w:bookmarkEnd w:id="43"/>
      <w:bookmarkEnd w:id="44"/>
      <w:bookmarkEnd w:id="45"/>
      <w:bookmarkEnd w:id="46"/>
    </w:p>
    <w:p w14:paraId="16782ACD" w14:textId="77777777" w:rsidR="00B53961" w:rsidRPr="005814E6" w:rsidRDefault="00B53961" w:rsidP="009C1BA1">
      <w:pPr>
        <w:keepNext/>
        <w:keepLines/>
        <w:spacing w:before="240" w:line="360" w:lineRule="auto"/>
        <w:outlineLvl w:val="0"/>
        <w:rPr>
          <w:rFonts w:ascii="Palatino Linotype" w:eastAsia="Times New Roman" w:hAnsi="Palatino Linotype" w:cs="Times New Roman"/>
          <w:b/>
          <w:lang w:eastAsia="en-US"/>
        </w:rPr>
      </w:pPr>
    </w:p>
    <w:p w14:paraId="1B0ECA59" w14:textId="77777777" w:rsidR="00B53961" w:rsidRPr="005814E6" w:rsidRDefault="00B53961" w:rsidP="00F50F85">
      <w:pPr>
        <w:numPr>
          <w:ilvl w:val="0"/>
          <w:numId w:val="6"/>
        </w:numPr>
        <w:spacing w:before="240" w:after="240" w:line="360" w:lineRule="auto"/>
        <w:contextualSpacing/>
        <w:jc w:val="both"/>
        <w:rPr>
          <w:rFonts w:ascii="Palatino Linotype" w:eastAsia="Times New Roman" w:hAnsi="Palatino Linotype" w:cs="Arial"/>
          <w:color w:val="000000"/>
          <w:lang w:val="es-ES_tradnl"/>
        </w:rPr>
      </w:pPr>
      <w:r w:rsidRPr="005814E6">
        <w:rPr>
          <w:rFonts w:ascii="Palatino Linotype" w:eastAsia="Times New Roman" w:hAnsi="Palatino Linotype" w:cs="Times New Roman"/>
          <w:lang w:val="es-ES_tradnl"/>
        </w:rPr>
        <w:t>Los</w:t>
      </w:r>
      <w:r w:rsidRPr="005814E6">
        <w:rPr>
          <w:rFonts w:ascii="Palatino Linotype" w:eastAsia="Times New Roman" w:hAnsi="Palatino Linotype" w:cs="Arial"/>
          <w:color w:val="000000"/>
          <w:lang w:val="es-ES_tradnl"/>
        </w:rPr>
        <w:t xml:space="preserve"> </w:t>
      </w:r>
      <w:r w:rsidRPr="005814E6">
        <w:rPr>
          <w:rFonts w:ascii="Palatino Linotype" w:eastAsia="Times New Roman" w:hAnsi="Palatino Linotype" w:cs="Times New Roman"/>
          <w:lang w:val="es-ES_tradnl"/>
        </w:rPr>
        <w:t>artículos</w:t>
      </w:r>
      <w:r w:rsidRPr="005814E6">
        <w:rPr>
          <w:rFonts w:ascii="Palatino Linotype" w:eastAsia="Times New Roman"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w:t>
      </w:r>
      <w:r w:rsidRPr="005814E6">
        <w:rPr>
          <w:rFonts w:ascii="Palatino Linotype" w:eastAsia="Times New Roman" w:hAnsi="Palatino Linotype" w:cs="Arial"/>
          <w:color w:val="000000"/>
          <w:lang w:val="es-ES_tradnl"/>
        </w:rPr>
        <w:lastRenderedPageBreak/>
        <w:t>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217583F0" w14:textId="77777777" w:rsidR="00B53961" w:rsidRPr="005814E6" w:rsidRDefault="00B53961" w:rsidP="009C1BA1">
      <w:pPr>
        <w:spacing w:before="240" w:after="240" w:line="360" w:lineRule="auto"/>
        <w:contextualSpacing/>
        <w:jc w:val="both"/>
        <w:rPr>
          <w:rFonts w:ascii="Palatino Linotype" w:eastAsia="Times New Roman" w:hAnsi="Palatino Linotype" w:cs="Arial"/>
          <w:color w:val="000000"/>
          <w:lang w:val="es-ES_tradnl"/>
        </w:rPr>
      </w:pPr>
    </w:p>
    <w:p w14:paraId="34534C3B" w14:textId="77777777" w:rsidR="00B53961" w:rsidRPr="005814E6" w:rsidRDefault="00B53961" w:rsidP="00F50F85">
      <w:pPr>
        <w:numPr>
          <w:ilvl w:val="0"/>
          <w:numId w:val="6"/>
        </w:numPr>
        <w:spacing w:before="240" w:after="240" w:line="360" w:lineRule="auto"/>
        <w:contextualSpacing/>
        <w:jc w:val="both"/>
        <w:rPr>
          <w:rFonts w:ascii="Palatino Linotype" w:eastAsia="Times New Roman" w:hAnsi="Palatino Linotype" w:cs="Arial"/>
          <w:color w:val="000000"/>
          <w:lang w:val="es-ES_tradnl"/>
        </w:rPr>
      </w:pPr>
      <w:r w:rsidRPr="005814E6">
        <w:rPr>
          <w:rFonts w:ascii="Palatino Linotype" w:eastAsia="Times New Roman"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AA03631" w14:textId="77777777" w:rsidR="00B53961" w:rsidRPr="005814E6" w:rsidRDefault="00B53961" w:rsidP="009C1BA1">
      <w:pPr>
        <w:spacing w:after="160" w:line="360" w:lineRule="auto"/>
        <w:rPr>
          <w:rFonts w:ascii="Palatino Linotype" w:eastAsia="Calibri" w:hAnsi="Palatino Linotype" w:cs="Arial"/>
          <w:color w:val="000000"/>
          <w:lang w:val="es-ES_tradnl"/>
        </w:rPr>
      </w:pPr>
    </w:p>
    <w:p w14:paraId="6F4BEFEE" w14:textId="77777777" w:rsidR="00B53961" w:rsidRPr="005814E6" w:rsidRDefault="00B53961" w:rsidP="00F50F85">
      <w:pPr>
        <w:numPr>
          <w:ilvl w:val="0"/>
          <w:numId w:val="6"/>
        </w:numPr>
        <w:spacing w:before="240" w:after="240" w:line="360" w:lineRule="auto"/>
        <w:contextualSpacing/>
        <w:jc w:val="both"/>
        <w:rPr>
          <w:rFonts w:ascii="Palatino Linotype" w:eastAsia="Times New Roman" w:hAnsi="Palatino Linotype" w:cs="Arial"/>
          <w:color w:val="000000"/>
          <w:lang w:val="es-ES_tradnl"/>
        </w:rPr>
      </w:pPr>
      <w:r w:rsidRPr="005814E6">
        <w:rPr>
          <w:rFonts w:ascii="Palatino Linotype" w:eastAsia="Times New Roman"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5814E6">
        <w:rPr>
          <w:rFonts w:ascii="Palatino Linotype" w:eastAsia="Times New Roman" w:hAnsi="Palatino Linotype" w:cs="Arial"/>
          <w:b/>
          <w:color w:val="000000"/>
          <w:lang w:val="es-ES_tradnl"/>
        </w:rPr>
        <w:t xml:space="preserve">no se puede hacer un acuerdo para clasificar de manera general todos los documentos de un expediente o área,  </w:t>
      </w:r>
      <w:r w:rsidRPr="005814E6">
        <w:rPr>
          <w:rFonts w:ascii="Palatino Linotype" w:eastAsia="Times New Roman"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4F4080A9" w14:textId="77777777" w:rsidR="00B53961" w:rsidRPr="005814E6" w:rsidRDefault="00B53961" w:rsidP="009C1BA1">
      <w:pPr>
        <w:spacing w:before="240" w:after="240" w:line="360" w:lineRule="auto"/>
        <w:contextualSpacing/>
        <w:jc w:val="both"/>
        <w:rPr>
          <w:rFonts w:ascii="Palatino Linotype" w:eastAsia="Times New Roman" w:hAnsi="Palatino Linotype" w:cs="Arial"/>
          <w:color w:val="000000"/>
          <w:lang w:val="es-ES_tradnl"/>
        </w:rPr>
      </w:pPr>
    </w:p>
    <w:p w14:paraId="7894AF54" w14:textId="77777777" w:rsidR="00B53961" w:rsidRPr="005814E6" w:rsidRDefault="00B53961" w:rsidP="009C1BA1">
      <w:pPr>
        <w:keepNext/>
        <w:keepLines/>
        <w:spacing w:before="240" w:line="360" w:lineRule="auto"/>
        <w:outlineLvl w:val="0"/>
        <w:rPr>
          <w:rFonts w:ascii="Palatino Linotype" w:eastAsia="Times New Roman" w:hAnsi="Palatino Linotype" w:cs="Arial"/>
          <w:color w:val="000000"/>
          <w:lang w:val="es-ES_tradnl"/>
        </w:rPr>
      </w:pPr>
      <w:bookmarkStart w:id="47" w:name="_Toc5890462"/>
      <w:bookmarkStart w:id="48" w:name="_Toc50062188"/>
      <w:bookmarkStart w:id="49" w:name="_Toc63348479"/>
      <w:bookmarkStart w:id="50" w:name="_Toc67598516"/>
      <w:bookmarkStart w:id="51" w:name="_Toc69999205"/>
      <w:bookmarkStart w:id="52" w:name="_Toc73033014"/>
      <w:bookmarkStart w:id="53" w:name="_Toc83127116"/>
      <w:bookmarkStart w:id="54" w:name="_Toc96007409"/>
      <w:bookmarkStart w:id="55" w:name="_Toc98429030"/>
      <w:bookmarkStart w:id="56" w:name="_Toc98978647"/>
      <w:bookmarkStart w:id="57" w:name="_Toc103821650"/>
      <w:r w:rsidRPr="005814E6">
        <w:rPr>
          <w:rFonts w:ascii="Palatino Linotype" w:eastAsia="Times New Roman" w:hAnsi="Palatino Linotype" w:cs="Times New Roman"/>
          <w:b/>
          <w:lang w:eastAsia="en-US"/>
        </w:rPr>
        <w:lastRenderedPageBreak/>
        <w:t>III</w:t>
      </w:r>
      <w:bookmarkStart w:id="58" w:name="_Toc5890463"/>
      <w:bookmarkStart w:id="59" w:name="_Toc50062189"/>
      <w:bookmarkStart w:id="60" w:name="_Toc63348480"/>
      <w:bookmarkStart w:id="61" w:name="_Toc67598517"/>
      <w:bookmarkStart w:id="62" w:name="_Toc69999206"/>
      <w:bookmarkStart w:id="63" w:name="_Toc73033015"/>
      <w:bookmarkEnd w:id="47"/>
      <w:bookmarkEnd w:id="48"/>
      <w:bookmarkEnd w:id="49"/>
      <w:bookmarkEnd w:id="50"/>
      <w:bookmarkEnd w:id="51"/>
      <w:bookmarkEnd w:id="52"/>
      <w:r w:rsidRPr="005814E6">
        <w:rPr>
          <w:rFonts w:ascii="Palatino Linotype" w:eastAsia="Times New Roman" w:hAnsi="Palatino Linotype" w:cs="Times New Roman"/>
          <w:b/>
          <w:lang w:eastAsia="en-US"/>
        </w:rPr>
        <w:t>. La intervención del comité de transparencia.</w:t>
      </w:r>
      <w:bookmarkEnd w:id="53"/>
      <w:bookmarkEnd w:id="54"/>
      <w:bookmarkEnd w:id="55"/>
      <w:bookmarkEnd w:id="56"/>
      <w:bookmarkEnd w:id="57"/>
      <w:bookmarkEnd w:id="58"/>
      <w:bookmarkEnd w:id="59"/>
      <w:bookmarkEnd w:id="60"/>
      <w:bookmarkEnd w:id="61"/>
      <w:bookmarkEnd w:id="62"/>
      <w:bookmarkEnd w:id="63"/>
    </w:p>
    <w:p w14:paraId="7B1724D8" w14:textId="77777777" w:rsidR="00B53961" w:rsidRPr="005814E6" w:rsidRDefault="00B53961" w:rsidP="00F50F85">
      <w:pPr>
        <w:keepNext/>
        <w:keepLines/>
        <w:numPr>
          <w:ilvl w:val="0"/>
          <w:numId w:val="7"/>
        </w:numPr>
        <w:tabs>
          <w:tab w:val="left" w:pos="0"/>
        </w:tabs>
        <w:spacing w:before="240" w:after="160" w:line="360" w:lineRule="auto"/>
        <w:ind w:firstLine="0"/>
        <w:outlineLvl w:val="0"/>
        <w:rPr>
          <w:rFonts w:ascii="Palatino Linotype" w:eastAsia="Times New Roman" w:hAnsi="Palatino Linotype" w:cs="Times New Roman"/>
          <w:b/>
          <w:lang w:eastAsia="en-US"/>
        </w:rPr>
      </w:pPr>
      <w:bookmarkStart w:id="64" w:name="_Toc5890464"/>
      <w:bookmarkStart w:id="65" w:name="_Toc50062190"/>
      <w:bookmarkStart w:id="66" w:name="_Toc63348481"/>
      <w:bookmarkStart w:id="67" w:name="_Toc67598518"/>
      <w:bookmarkStart w:id="68" w:name="_Toc69999207"/>
      <w:bookmarkStart w:id="69" w:name="_Toc73033016"/>
      <w:bookmarkStart w:id="70" w:name="_Toc83127117"/>
      <w:bookmarkStart w:id="71" w:name="_Toc96007410"/>
      <w:bookmarkStart w:id="72" w:name="_Toc98429031"/>
      <w:bookmarkStart w:id="73" w:name="_Toc98978648"/>
      <w:bookmarkStart w:id="74" w:name="_Toc103821651"/>
      <w:r w:rsidRPr="005814E6">
        <w:rPr>
          <w:rFonts w:ascii="Palatino Linotype" w:eastAsia="Times New Roman" w:hAnsi="Palatino Linotype" w:cs="Times New Roman"/>
          <w:b/>
          <w:lang w:eastAsia="en-US"/>
        </w:rPr>
        <w:t>Formalidades para emitir el acuerdo de clasificación.</w:t>
      </w:r>
      <w:bookmarkEnd w:id="64"/>
      <w:bookmarkEnd w:id="65"/>
      <w:bookmarkEnd w:id="66"/>
      <w:bookmarkEnd w:id="67"/>
      <w:bookmarkEnd w:id="68"/>
      <w:bookmarkEnd w:id="69"/>
      <w:bookmarkEnd w:id="70"/>
      <w:bookmarkEnd w:id="71"/>
      <w:bookmarkEnd w:id="72"/>
      <w:bookmarkEnd w:id="73"/>
      <w:bookmarkEnd w:id="74"/>
    </w:p>
    <w:p w14:paraId="41ED7212" w14:textId="77777777" w:rsidR="00B53961" w:rsidRPr="005814E6" w:rsidRDefault="00B53961" w:rsidP="009C1BA1">
      <w:pPr>
        <w:keepNext/>
        <w:keepLines/>
        <w:tabs>
          <w:tab w:val="left" w:pos="0"/>
        </w:tabs>
        <w:spacing w:before="240" w:line="360" w:lineRule="auto"/>
        <w:outlineLvl w:val="0"/>
        <w:rPr>
          <w:rFonts w:ascii="Palatino Linotype" w:eastAsia="Times New Roman" w:hAnsi="Palatino Linotype" w:cs="Times New Roman"/>
          <w:b/>
          <w:lang w:eastAsia="en-US"/>
        </w:rPr>
      </w:pPr>
    </w:p>
    <w:p w14:paraId="4D3E0344" w14:textId="77777777" w:rsidR="00B53961" w:rsidRPr="005814E6" w:rsidRDefault="00B53961" w:rsidP="00F50F85">
      <w:pPr>
        <w:numPr>
          <w:ilvl w:val="0"/>
          <w:numId w:val="6"/>
        </w:numPr>
        <w:spacing w:before="240" w:after="240" w:line="360" w:lineRule="auto"/>
        <w:contextualSpacing/>
        <w:jc w:val="both"/>
        <w:rPr>
          <w:rFonts w:ascii="Palatino Linotype" w:eastAsia="Times New Roman" w:hAnsi="Palatino Linotype" w:cs="Times New Roman"/>
          <w:lang w:val="es-ES_tradnl" w:eastAsia="es-ES_tradnl"/>
        </w:rPr>
      </w:pPr>
      <w:r w:rsidRPr="005814E6">
        <w:rPr>
          <w:rFonts w:ascii="Palatino Linotype" w:eastAsia="Times New Roman" w:hAnsi="Palatino Linotype" w:cs="Arial"/>
          <w:color w:val="000000"/>
          <w:lang w:val="es-ES_tradnl"/>
        </w:rPr>
        <w:t xml:space="preserve">El Comité de Transparencia, según lo dispuesto en los artículos 128 y 103 de la Ley Estatal y de la Ley General, respectivamente, y </w:t>
      </w:r>
      <w:r w:rsidRPr="005814E6">
        <w:rPr>
          <w:rFonts w:ascii="Palatino Linotype" w:eastAsia="Times New Roman" w:hAnsi="Palatino Linotype" w:cs="Times New Roman"/>
          <w:lang w:val="es-ES_tradnl"/>
        </w:rPr>
        <w:t xml:space="preserve">la fracción III del numeral Segundo de los </w:t>
      </w:r>
      <w:r w:rsidRPr="005814E6">
        <w:rPr>
          <w:rFonts w:ascii="Palatino Linotype" w:eastAsia="Times New Roman"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5814E6">
        <w:rPr>
          <w:rFonts w:ascii="Palatino Linotype" w:eastAsia="Times New Roman" w:hAnsi="Palatino Linotype" w:cs="Times New Roman"/>
          <w:lang w:val="es-ES_tradnl"/>
        </w:rPr>
        <w:t xml:space="preserve"> </w:t>
      </w:r>
      <w:r w:rsidRPr="005814E6">
        <w:rPr>
          <w:rFonts w:ascii="Palatino Linotype" w:eastAsia="Times New Roman" w:hAnsi="Palatino Linotype" w:cs="Arial"/>
          <w:color w:val="000000"/>
          <w:lang w:val="es-ES_tradnl"/>
        </w:rPr>
        <w:t xml:space="preserve">cuenta con las facultades para </w:t>
      </w:r>
      <w:r w:rsidRPr="005814E6">
        <w:rPr>
          <w:rFonts w:ascii="Palatino Linotype" w:eastAsia="Times New Roman" w:hAnsi="Palatino Linotype" w:cs="Arial"/>
          <w:b/>
          <w:color w:val="000000"/>
          <w:lang w:val="es-ES_tradnl"/>
        </w:rPr>
        <w:t>confirmar, modificar o revocar</w:t>
      </w:r>
      <w:r w:rsidRPr="005814E6">
        <w:rPr>
          <w:rFonts w:ascii="Palatino Linotype" w:eastAsia="Times New Roman" w:hAnsi="Palatino Linotype" w:cs="Arial"/>
          <w:color w:val="000000"/>
          <w:lang w:val="es-ES_tradnl"/>
        </w:rPr>
        <w:t xml:space="preserve"> la clasificación de la información que ha hecho el titular del área que administra la información. Por lo tanto, el Comité </w:t>
      </w:r>
      <w:r w:rsidRPr="005814E6">
        <w:rPr>
          <w:rFonts w:ascii="Palatino Linotype" w:eastAsia="Times New Roman" w:hAnsi="Palatino Linotype" w:cs="Arial"/>
          <w:b/>
          <w:color w:val="000000"/>
          <w:lang w:val="es-ES_tradnl"/>
        </w:rPr>
        <w:t>no aprueba</w:t>
      </w:r>
      <w:r w:rsidRPr="005814E6">
        <w:rPr>
          <w:rFonts w:ascii="Palatino Linotype" w:eastAsia="Times New Roman" w:hAnsi="Palatino Linotype" w:cs="Arial"/>
          <w:color w:val="000000"/>
          <w:lang w:val="es-ES_tradnl"/>
        </w:rPr>
        <w:t xml:space="preserve"> la clasificación, sino que revisa lo que ha hecho el titular del área y confirma, modifica o revoca la decisión a través de un acuerdo.</w:t>
      </w:r>
    </w:p>
    <w:p w14:paraId="5F1022AA" w14:textId="77777777" w:rsidR="00B53961" w:rsidRPr="005814E6" w:rsidRDefault="00B53961" w:rsidP="009C1BA1">
      <w:pPr>
        <w:spacing w:before="240" w:after="240" w:line="360" w:lineRule="auto"/>
        <w:contextualSpacing/>
        <w:jc w:val="both"/>
        <w:rPr>
          <w:rFonts w:ascii="Palatino Linotype" w:eastAsia="Times New Roman" w:hAnsi="Palatino Linotype" w:cs="Times New Roman"/>
          <w:lang w:val="es-ES_tradnl" w:eastAsia="es-ES_tradnl"/>
        </w:rPr>
      </w:pPr>
    </w:p>
    <w:p w14:paraId="090EC13B" w14:textId="77777777" w:rsidR="00B53961" w:rsidRPr="005814E6" w:rsidRDefault="00B53961" w:rsidP="00F50F85">
      <w:pPr>
        <w:numPr>
          <w:ilvl w:val="0"/>
          <w:numId w:val="6"/>
        </w:numPr>
        <w:spacing w:before="240" w:after="240" w:line="360" w:lineRule="auto"/>
        <w:contextualSpacing/>
        <w:jc w:val="both"/>
        <w:rPr>
          <w:rFonts w:ascii="Palatino Linotype" w:eastAsia="Times New Roman" w:hAnsi="Palatino Linotype" w:cs="Times New Roman"/>
          <w:lang w:val="es-ES_tradnl" w:eastAsia="es-ES_tradnl"/>
        </w:rPr>
      </w:pPr>
      <w:r w:rsidRPr="005814E6">
        <w:rPr>
          <w:rFonts w:ascii="Palatino Linotype" w:eastAsia="Times New Roman" w:hAnsi="Palatino Linotype" w:cs="Arial"/>
          <w:color w:val="000000"/>
          <w:lang w:val="es-ES_tradnl"/>
        </w:rPr>
        <w:t xml:space="preserve">Evidentemente, esta decisión implica una restricción a un derecho humano, por lo tanto, puede generar un agravio al particular y, en consecuencia, es necesario que </w:t>
      </w:r>
      <w:r w:rsidRPr="005814E6">
        <w:rPr>
          <w:rFonts w:ascii="Palatino Linotype" w:eastAsia="Times New Roman" w:hAnsi="Palatino Linotype" w:cs="Arial"/>
          <w:b/>
          <w:color w:val="000000"/>
          <w:lang w:val="es-ES_tradnl"/>
        </w:rPr>
        <w:t>el acto reúna con los requisitos elementales</w:t>
      </w:r>
      <w:r w:rsidRPr="005814E6">
        <w:rPr>
          <w:rFonts w:ascii="Palatino Linotype" w:eastAsia="Times New Roman"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5814E6">
        <w:rPr>
          <w:rFonts w:ascii="Palatino Linotype" w:eastAsia="Times New Roman" w:hAnsi="Palatino Linotype" w:cs="Arial"/>
          <w:color w:val="000000"/>
          <w:lang w:val="es-ES_tradnl"/>
        </w:rPr>
        <w:lastRenderedPageBreak/>
        <w:t>composición del Comité puede generar vicios de legalidad de origen en el acto que restringe un derecho humano.</w:t>
      </w:r>
    </w:p>
    <w:p w14:paraId="1617B660" w14:textId="77777777" w:rsidR="00B53961" w:rsidRPr="005814E6" w:rsidRDefault="00B53961" w:rsidP="009C1BA1">
      <w:pPr>
        <w:spacing w:after="160" w:line="360" w:lineRule="auto"/>
        <w:rPr>
          <w:rFonts w:ascii="Palatino Linotype" w:eastAsia="Calibri" w:hAnsi="Palatino Linotype" w:cs="Times New Roman"/>
          <w:lang w:val="es-ES_tradnl"/>
        </w:rPr>
      </w:pPr>
    </w:p>
    <w:p w14:paraId="26BC2E5C" w14:textId="77777777" w:rsidR="00B53961" w:rsidRPr="005814E6" w:rsidRDefault="00B53961" w:rsidP="00F50F85">
      <w:pPr>
        <w:numPr>
          <w:ilvl w:val="0"/>
          <w:numId w:val="6"/>
        </w:numPr>
        <w:spacing w:before="240" w:after="240" w:line="360" w:lineRule="auto"/>
        <w:contextualSpacing/>
        <w:jc w:val="both"/>
        <w:rPr>
          <w:rFonts w:ascii="Palatino Linotype" w:eastAsia="Times New Roman" w:hAnsi="Palatino Linotype" w:cs="Times New Roman"/>
          <w:lang w:val="es-ES_tradnl" w:eastAsia="es-ES_tradnl"/>
        </w:rPr>
      </w:pPr>
      <w:r w:rsidRPr="005814E6">
        <w:rPr>
          <w:rFonts w:ascii="Palatino Linotype" w:eastAsia="Times New Roman" w:hAnsi="Palatino Linotype" w:cs="Times New Roman"/>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1C4B3CB7" w14:textId="77777777" w:rsidR="00B53961" w:rsidRPr="005814E6" w:rsidRDefault="00B53961" w:rsidP="009C1BA1">
      <w:pPr>
        <w:spacing w:before="240" w:after="240" w:line="360" w:lineRule="auto"/>
        <w:contextualSpacing/>
        <w:jc w:val="both"/>
        <w:rPr>
          <w:rFonts w:ascii="Palatino Linotype" w:eastAsia="Times New Roman" w:hAnsi="Palatino Linotype" w:cs="Times New Roman"/>
          <w:lang w:val="es-ES_tradnl" w:eastAsia="es-ES_tradnl"/>
        </w:rPr>
      </w:pPr>
    </w:p>
    <w:p w14:paraId="0D65024A" w14:textId="77777777" w:rsidR="00B53961" w:rsidRPr="005814E6" w:rsidRDefault="00B53961" w:rsidP="009C1BA1">
      <w:pPr>
        <w:keepNext/>
        <w:keepLines/>
        <w:spacing w:before="240" w:line="360" w:lineRule="auto"/>
        <w:outlineLvl w:val="0"/>
        <w:rPr>
          <w:rFonts w:ascii="Palatino Linotype" w:eastAsia="Times New Roman" w:hAnsi="Palatino Linotype" w:cs="Times New Roman"/>
          <w:b/>
          <w:lang w:eastAsia="en-US"/>
        </w:rPr>
      </w:pPr>
      <w:bookmarkStart w:id="75" w:name="_Toc63348482"/>
      <w:bookmarkStart w:id="76" w:name="_Toc67598519"/>
      <w:bookmarkStart w:id="77" w:name="_Toc69999208"/>
      <w:bookmarkStart w:id="78" w:name="_Toc73033017"/>
      <w:bookmarkStart w:id="79" w:name="_Toc83127118"/>
      <w:bookmarkStart w:id="80" w:name="_Toc96007411"/>
      <w:bookmarkStart w:id="81" w:name="_Toc98429032"/>
      <w:bookmarkStart w:id="82" w:name="_Toc98978649"/>
      <w:bookmarkStart w:id="83" w:name="_Toc103821652"/>
      <w:r w:rsidRPr="005814E6">
        <w:rPr>
          <w:rFonts w:ascii="Palatino Linotype" w:eastAsia="Times New Roman" w:hAnsi="Palatino Linotype" w:cs="Times New Roman"/>
          <w:b/>
          <w:lang w:eastAsia="en-US"/>
        </w:rPr>
        <w:t xml:space="preserve">b) </w:t>
      </w:r>
      <w:bookmarkStart w:id="84" w:name="_Toc5890465"/>
      <w:bookmarkStart w:id="85" w:name="_Toc50062191"/>
      <w:r w:rsidRPr="005814E6">
        <w:rPr>
          <w:rFonts w:ascii="Palatino Linotype" w:eastAsia="Times New Roman" w:hAnsi="Palatino Linotype" w:cs="Times New Roman"/>
          <w:b/>
          <w:lang w:eastAsia="en-US"/>
        </w:rPr>
        <w:t>Requisitos de fondo del acuerdo de clasificación.</w:t>
      </w:r>
      <w:bookmarkEnd w:id="75"/>
      <w:bookmarkEnd w:id="76"/>
      <w:bookmarkEnd w:id="77"/>
      <w:bookmarkEnd w:id="78"/>
      <w:bookmarkEnd w:id="79"/>
      <w:bookmarkEnd w:id="80"/>
      <w:bookmarkEnd w:id="81"/>
      <w:bookmarkEnd w:id="82"/>
      <w:bookmarkEnd w:id="83"/>
      <w:bookmarkEnd w:id="84"/>
      <w:bookmarkEnd w:id="85"/>
    </w:p>
    <w:p w14:paraId="77158122" w14:textId="77777777" w:rsidR="00B53961" w:rsidRPr="005814E6" w:rsidRDefault="00B53961" w:rsidP="009C1BA1">
      <w:pPr>
        <w:keepNext/>
        <w:keepLines/>
        <w:spacing w:before="240" w:line="360" w:lineRule="auto"/>
        <w:outlineLvl w:val="0"/>
        <w:rPr>
          <w:rFonts w:ascii="Palatino Linotype" w:eastAsia="Times New Roman" w:hAnsi="Palatino Linotype" w:cs="Times New Roman"/>
          <w:b/>
          <w:lang w:eastAsia="en-US"/>
        </w:rPr>
      </w:pPr>
    </w:p>
    <w:p w14:paraId="0F07F4A8" w14:textId="77777777" w:rsidR="00B53961" w:rsidRPr="005814E6" w:rsidRDefault="00B53961" w:rsidP="00F50F85">
      <w:pPr>
        <w:numPr>
          <w:ilvl w:val="0"/>
          <w:numId w:val="6"/>
        </w:numPr>
        <w:spacing w:before="240" w:after="240" w:line="360" w:lineRule="auto"/>
        <w:contextualSpacing/>
        <w:jc w:val="both"/>
        <w:rPr>
          <w:rFonts w:ascii="Palatino Linotype" w:eastAsia="Times New Roman" w:hAnsi="Palatino Linotype" w:cs="Arial"/>
          <w:color w:val="000000"/>
          <w:lang w:val="es-ES_tradnl"/>
        </w:rPr>
      </w:pPr>
      <w:r w:rsidRPr="005814E6">
        <w:rPr>
          <w:rFonts w:ascii="Palatino Linotype" w:eastAsia="Times New Roman"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F419BE3" w14:textId="77777777" w:rsidR="00B53961" w:rsidRPr="005814E6" w:rsidRDefault="00B53961" w:rsidP="009C1BA1">
      <w:pPr>
        <w:spacing w:before="240" w:after="240" w:line="360" w:lineRule="auto"/>
        <w:contextualSpacing/>
        <w:jc w:val="both"/>
        <w:rPr>
          <w:rFonts w:ascii="Palatino Linotype" w:eastAsia="Times New Roman" w:hAnsi="Palatino Linotype" w:cs="Arial"/>
          <w:color w:val="000000"/>
          <w:lang w:val="es-ES_tradnl"/>
        </w:rPr>
      </w:pPr>
    </w:p>
    <w:p w14:paraId="5306188C" w14:textId="77777777" w:rsidR="00B53961" w:rsidRPr="005814E6" w:rsidRDefault="00B53961" w:rsidP="00F50F85">
      <w:pPr>
        <w:numPr>
          <w:ilvl w:val="0"/>
          <w:numId w:val="6"/>
        </w:numPr>
        <w:spacing w:before="240" w:after="240" w:line="360" w:lineRule="auto"/>
        <w:contextualSpacing/>
        <w:jc w:val="both"/>
        <w:rPr>
          <w:rFonts w:ascii="Palatino Linotype" w:eastAsia="Times New Roman" w:hAnsi="Palatino Linotype" w:cs="Arial"/>
          <w:color w:val="000000"/>
          <w:lang w:val="es-ES_tradnl"/>
        </w:rPr>
      </w:pPr>
      <w:r w:rsidRPr="005814E6">
        <w:rPr>
          <w:rFonts w:ascii="Palatino Linotype" w:eastAsia="Times New Roman" w:hAnsi="Palatino Linotype" w:cs="Times New Roman"/>
          <w:lang w:val="es-ES_tradnl"/>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BE89ED5" w14:textId="77777777" w:rsidR="00B53961" w:rsidRPr="005814E6" w:rsidRDefault="00B53961" w:rsidP="009C1BA1">
      <w:pPr>
        <w:spacing w:line="360" w:lineRule="auto"/>
        <w:ind w:left="708"/>
        <w:rPr>
          <w:rFonts w:ascii="Palatino Linotype" w:eastAsia="Times New Roman" w:hAnsi="Palatino Linotype" w:cs="Arial"/>
          <w:color w:val="222222"/>
          <w:lang w:val="es-ES_tradnl" w:eastAsia="es-MX"/>
        </w:rPr>
      </w:pPr>
    </w:p>
    <w:p w14:paraId="16222168" w14:textId="77777777" w:rsidR="00B53961" w:rsidRPr="005814E6" w:rsidRDefault="00B53961" w:rsidP="00F50F85">
      <w:pPr>
        <w:numPr>
          <w:ilvl w:val="0"/>
          <w:numId w:val="6"/>
        </w:numPr>
        <w:spacing w:before="240" w:after="240" w:line="360" w:lineRule="auto"/>
        <w:contextualSpacing/>
        <w:jc w:val="both"/>
        <w:rPr>
          <w:rFonts w:ascii="Palatino Linotype" w:eastAsia="Times New Roman" w:hAnsi="Palatino Linotype" w:cs="Arial"/>
          <w:color w:val="000000"/>
          <w:lang w:val="es-ES_tradnl"/>
        </w:rPr>
      </w:pPr>
      <w:r w:rsidRPr="005814E6">
        <w:rPr>
          <w:rFonts w:ascii="Palatino Linotype" w:eastAsia="Times New Roman"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5814E6">
        <w:rPr>
          <w:rFonts w:ascii="Palatino Linotype" w:eastAsia="Times New Roman" w:hAnsi="Palatino Linotype" w:cs="Times New Roman"/>
          <w:vertAlign w:val="superscript"/>
          <w:lang w:val="es-ES_tradnl"/>
        </w:rPr>
        <w:footnoteReference w:id="12"/>
      </w:r>
    </w:p>
    <w:p w14:paraId="366845F5" w14:textId="77777777" w:rsidR="00B53961" w:rsidRPr="005814E6" w:rsidRDefault="00B53961" w:rsidP="009C1BA1">
      <w:pPr>
        <w:spacing w:after="160" w:line="360" w:lineRule="auto"/>
        <w:rPr>
          <w:rFonts w:ascii="Palatino Linotype" w:eastAsia="Calibri" w:hAnsi="Palatino Linotype" w:cs="Arial"/>
          <w:color w:val="222222"/>
          <w:lang w:val="es-ES_tradnl" w:eastAsia="es-MX"/>
        </w:rPr>
      </w:pPr>
    </w:p>
    <w:p w14:paraId="5950A42A" w14:textId="77777777" w:rsidR="00B53961" w:rsidRPr="005814E6" w:rsidRDefault="00B53961" w:rsidP="00F50F85">
      <w:pPr>
        <w:numPr>
          <w:ilvl w:val="0"/>
          <w:numId w:val="6"/>
        </w:numPr>
        <w:spacing w:before="240" w:after="240" w:line="360" w:lineRule="auto"/>
        <w:contextualSpacing/>
        <w:jc w:val="both"/>
        <w:rPr>
          <w:rFonts w:ascii="Palatino Linotype" w:eastAsia="Times New Roman" w:hAnsi="Palatino Linotype" w:cs="Arial"/>
          <w:color w:val="000000"/>
          <w:lang w:val="es-ES_tradnl"/>
        </w:rPr>
      </w:pPr>
      <w:r w:rsidRPr="005814E6">
        <w:rPr>
          <w:rFonts w:ascii="Palatino Linotype" w:eastAsia="Times New Roman" w:hAnsi="Palatino Linotype" w:cs="Arial"/>
          <w:color w:val="222222"/>
          <w:lang w:val="es-ES_tradnl" w:eastAsia="es-MX"/>
        </w:rPr>
        <w:lastRenderedPageBreak/>
        <w:t>Por su parte, el intérprete judicial del país ha establecido una jurisprudencia respecto a qué debe entenderse por fundamentación y motivación, en los siguientes términos:</w:t>
      </w:r>
    </w:p>
    <w:p w14:paraId="05B6C923" w14:textId="77777777" w:rsidR="00B53961" w:rsidRPr="005814E6" w:rsidRDefault="00B53961" w:rsidP="009C1BA1">
      <w:pPr>
        <w:spacing w:before="240" w:after="240" w:line="360" w:lineRule="auto"/>
        <w:contextualSpacing/>
        <w:jc w:val="both"/>
        <w:rPr>
          <w:rFonts w:ascii="Palatino Linotype" w:eastAsia="Times New Roman" w:hAnsi="Palatino Linotype" w:cs="Arial"/>
          <w:color w:val="222222"/>
          <w:lang w:val="es-ES_tradnl" w:eastAsia="es-MX"/>
        </w:rPr>
      </w:pPr>
    </w:p>
    <w:p w14:paraId="504EEA14" w14:textId="77777777" w:rsidR="00B53961" w:rsidRPr="005814E6" w:rsidRDefault="00B53961" w:rsidP="009C1BA1">
      <w:pPr>
        <w:spacing w:line="360" w:lineRule="auto"/>
        <w:ind w:left="851" w:right="618"/>
        <w:contextualSpacing/>
        <w:jc w:val="both"/>
        <w:rPr>
          <w:rFonts w:ascii="Palatino Linotype" w:eastAsia="Times New Roman" w:hAnsi="Palatino Linotype" w:cs="Arial"/>
          <w:i/>
          <w:color w:val="000000"/>
          <w:lang w:val="es-ES_tradnl"/>
        </w:rPr>
      </w:pPr>
      <w:r w:rsidRPr="005814E6">
        <w:rPr>
          <w:rFonts w:ascii="Palatino Linotype" w:eastAsia="Times New Roman" w:hAnsi="Palatino Linotype" w:cs="Arial"/>
          <w:b/>
          <w:i/>
          <w:color w:val="000000"/>
          <w:lang w:val="es-ES_tradnl"/>
        </w:rPr>
        <w:t>FUNDAMENTACIÓN Y MOTIVACIÓN.</w:t>
      </w:r>
      <w:r w:rsidRPr="005814E6">
        <w:rPr>
          <w:rFonts w:ascii="Palatino Linotype" w:eastAsia="Times New Roman"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E76DB1A" w14:textId="77777777" w:rsidR="00B53961" w:rsidRPr="005814E6" w:rsidRDefault="00B53961" w:rsidP="009C1BA1">
      <w:pPr>
        <w:spacing w:line="360" w:lineRule="auto"/>
        <w:ind w:left="851" w:right="618"/>
        <w:contextualSpacing/>
        <w:jc w:val="both"/>
        <w:rPr>
          <w:rFonts w:ascii="Palatino Linotype" w:eastAsia="Times New Roman" w:hAnsi="Palatino Linotype" w:cs="Arial"/>
          <w:i/>
          <w:color w:val="000000"/>
          <w:lang w:val="es-ES_tradnl"/>
        </w:rPr>
      </w:pPr>
      <w:r w:rsidRPr="005814E6">
        <w:rPr>
          <w:rFonts w:ascii="Palatino Linotype" w:eastAsia="Times New Roman" w:hAnsi="Palatino Linotype" w:cs="Arial"/>
          <w:i/>
          <w:color w:val="000000"/>
          <w:lang w:val="es-ES_tradnl"/>
        </w:rPr>
        <w:t>SEGUNDO TRIBUNAL COLEGIADO DEL SEXTO CIRCUITO.</w:t>
      </w:r>
    </w:p>
    <w:p w14:paraId="30C06C7B" w14:textId="77777777" w:rsidR="00B53961" w:rsidRPr="005814E6" w:rsidRDefault="00B53961" w:rsidP="009C1BA1">
      <w:pPr>
        <w:spacing w:line="360" w:lineRule="auto"/>
        <w:ind w:left="851" w:right="618"/>
        <w:contextualSpacing/>
        <w:jc w:val="both"/>
        <w:rPr>
          <w:rFonts w:ascii="Palatino Linotype" w:eastAsia="Times New Roman" w:hAnsi="Palatino Linotype" w:cs="Arial"/>
          <w:i/>
          <w:color w:val="000000"/>
          <w:lang w:val="es-ES_tradnl"/>
        </w:rPr>
      </w:pPr>
      <w:r w:rsidRPr="005814E6">
        <w:rPr>
          <w:rFonts w:ascii="Palatino Linotype" w:eastAsia="Times New Roman"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610E8439" w14:textId="77777777" w:rsidR="00B53961" w:rsidRPr="005814E6" w:rsidRDefault="00B53961" w:rsidP="009C1BA1">
      <w:pPr>
        <w:spacing w:line="360" w:lineRule="auto"/>
        <w:ind w:left="851" w:right="618"/>
        <w:contextualSpacing/>
        <w:jc w:val="both"/>
        <w:rPr>
          <w:rFonts w:ascii="Palatino Linotype" w:eastAsia="Times New Roman" w:hAnsi="Palatino Linotype" w:cs="Arial"/>
          <w:i/>
          <w:color w:val="000000"/>
          <w:lang w:val="es-ES_tradnl"/>
        </w:rPr>
      </w:pPr>
      <w:r w:rsidRPr="005814E6">
        <w:rPr>
          <w:rFonts w:ascii="Palatino Linotype" w:eastAsia="Times New Roman" w:hAnsi="Palatino Linotype" w:cs="Arial"/>
          <w:i/>
          <w:color w:val="000000"/>
          <w:lang w:val="es-ES_tradnl"/>
        </w:rPr>
        <w:t>Revisión fiscal 103/88. Instituto Mexicano del Seguro Social. 18 de octubre de 1988. Unanimidad de votos. Ponente: Arnoldo Nájera Virgen. Secretario: Alejandro Esponda Rincón.</w:t>
      </w:r>
    </w:p>
    <w:p w14:paraId="04F35ADF" w14:textId="77777777" w:rsidR="00B53961" w:rsidRPr="005814E6" w:rsidRDefault="00B53961" w:rsidP="009C1BA1">
      <w:pPr>
        <w:spacing w:line="360" w:lineRule="auto"/>
        <w:ind w:left="851" w:right="618"/>
        <w:contextualSpacing/>
        <w:jc w:val="both"/>
        <w:rPr>
          <w:rFonts w:ascii="Palatino Linotype" w:eastAsia="Times New Roman" w:hAnsi="Palatino Linotype" w:cs="Arial"/>
          <w:i/>
          <w:color w:val="000000"/>
          <w:lang w:val="es-ES_tradnl"/>
        </w:rPr>
      </w:pPr>
      <w:r w:rsidRPr="005814E6">
        <w:rPr>
          <w:rFonts w:ascii="Palatino Linotype" w:eastAsia="Times New Roman" w:hAnsi="Palatino Linotype" w:cs="Arial"/>
          <w:i/>
          <w:color w:val="000000"/>
          <w:lang w:val="es-ES_tradnl"/>
        </w:rPr>
        <w:t>Amparo en revisión 333/88. Adilia Romero. 26 de octubre de 1988. Unanimidad de votos. Ponente: Arnoldo Nájera Virgen. Secretario: Enrique Crispín Campos Ramírez.</w:t>
      </w:r>
    </w:p>
    <w:p w14:paraId="06F1E087" w14:textId="77777777" w:rsidR="00B53961" w:rsidRPr="005814E6" w:rsidRDefault="00B53961" w:rsidP="009C1BA1">
      <w:pPr>
        <w:spacing w:line="360" w:lineRule="auto"/>
        <w:ind w:left="851" w:right="618"/>
        <w:contextualSpacing/>
        <w:jc w:val="both"/>
        <w:rPr>
          <w:rFonts w:ascii="Palatino Linotype" w:eastAsia="Times New Roman" w:hAnsi="Palatino Linotype" w:cs="Arial"/>
          <w:i/>
          <w:color w:val="000000"/>
          <w:lang w:val="es-ES_tradnl"/>
        </w:rPr>
      </w:pPr>
      <w:r w:rsidRPr="005814E6">
        <w:rPr>
          <w:rFonts w:ascii="Palatino Linotype" w:eastAsia="Times New Roman" w:hAnsi="Palatino Linotype" w:cs="Arial"/>
          <w:i/>
          <w:color w:val="000000"/>
          <w:lang w:val="es-ES_tradnl"/>
        </w:rPr>
        <w:t>Amparo en revisión 597/95. Emilio Maurer Bretón. 15 de noviembre de 1995. Unanimidad de votos. Ponente: Clementina Ramírez Moguel Goyzueta. Secretario: Gonzalo Carrera Molina.</w:t>
      </w:r>
    </w:p>
    <w:p w14:paraId="083F4169" w14:textId="77777777" w:rsidR="00B53961" w:rsidRPr="005814E6" w:rsidRDefault="00B53961" w:rsidP="009C1BA1">
      <w:pPr>
        <w:spacing w:line="360" w:lineRule="auto"/>
        <w:ind w:left="851" w:right="618"/>
        <w:contextualSpacing/>
        <w:jc w:val="both"/>
        <w:rPr>
          <w:rFonts w:ascii="Palatino Linotype" w:eastAsia="Times New Roman" w:hAnsi="Palatino Linotype" w:cs="Arial"/>
          <w:i/>
          <w:color w:val="000000"/>
          <w:lang w:val="es-ES_tradnl"/>
        </w:rPr>
      </w:pPr>
      <w:r w:rsidRPr="005814E6">
        <w:rPr>
          <w:rFonts w:ascii="Palatino Linotype" w:eastAsia="Times New Roman" w:hAnsi="Palatino Linotype" w:cs="Arial"/>
          <w:i/>
          <w:color w:val="000000"/>
          <w:lang w:val="es-ES_tradnl"/>
        </w:rPr>
        <w:lastRenderedPageBreak/>
        <w:t>Amparo directo 7/96. Pedro Vicente López Miro. 21 de febrero de 1996. Unanimidad de votos. Ponente: María Eugenia Estela Martínez Cardiel. Secretario: Enrique Baigts Muñoz.</w:t>
      </w:r>
    </w:p>
    <w:p w14:paraId="7DBD0C9E" w14:textId="77777777" w:rsidR="00B53961" w:rsidRPr="005814E6" w:rsidRDefault="00B53961" w:rsidP="009C1BA1">
      <w:pPr>
        <w:spacing w:line="360" w:lineRule="auto"/>
        <w:contextualSpacing/>
        <w:jc w:val="both"/>
        <w:rPr>
          <w:rFonts w:ascii="Palatino Linotype" w:eastAsia="Times New Roman" w:hAnsi="Palatino Linotype" w:cs="Arial"/>
          <w:i/>
          <w:color w:val="000000"/>
          <w:lang w:val="es-ES_tradnl"/>
        </w:rPr>
      </w:pPr>
    </w:p>
    <w:p w14:paraId="589A016F" w14:textId="77777777" w:rsidR="00B53961" w:rsidRPr="005814E6" w:rsidRDefault="00B53961" w:rsidP="00F50F85">
      <w:pPr>
        <w:numPr>
          <w:ilvl w:val="0"/>
          <w:numId w:val="6"/>
        </w:numPr>
        <w:spacing w:before="240" w:after="240" w:line="360" w:lineRule="auto"/>
        <w:contextualSpacing/>
        <w:jc w:val="both"/>
        <w:rPr>
          <w:rFonts w:ascii="Palatino Linotype" w:eastAsia="Times New Roman" w:hAnsi="Palatino Linotype" w:cs="Arial"/>
          <w:color w:val="222222"/>
          <w:lang w:val="es-ES_tradnl" w:eastAsia="es-MX"/>
        </w:rPr>
      </w:pPr>
      <w:r w:rsidRPr="005814E6">
        <w:rPr>
          <w:rFonts w:ascii="Palatino Linotype" w:eastAsia="Times New Roman"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735D8DE" w14:textId="77777777" w:rsidR="00B53961" w:rsidRPr="005814E6" w:rsidRDefault="00B53961" w:rsidP="009C1BA1">
      <w:pPr>
        <w:spacing w:before="240" w:after="240" w:line="360" w:lineRule="auto"/>
        <w:contextualSpacing/>
        <w:jc w:val="both"/>
        <w:rPr>
          <w:rFonts w:ascii="Palatino Linotype" w:eastAsia="Times New Roman" w:hAnsi="Palatino Linotype" w:cs="Arial"/>
          <w:color w:val="222222"/>
          <w:lang w:val="es-ES_tradnl" w:eastAsia="es-MX"/>
        </w:rPr>
      </w:pPr>
    </w:p>
    <w:p w14:paraId="57CD7272" w14:textId="77777777" w:rsidR="00B53961" w:rsidRPr="005814E6" w:rsidRDefault="00B53961" w:rsidP="00F50F85">
      <w:pPr>
        <w:numPr>
          <w:ilvl w:val="0"/>
          <w:numId w:val="6"/>
        </w:numPr>
        <w:spacing w:before="240" w:after="240" w:line="360" w:lineRule="auto"/>
        <w:contextualSpacing/>
        <w:jc w:val="both"/>
        <w:rPr>
          <w:rFonts w:ascii="Palatino Linotype" w:eastAsia="Times New Roman" w:hAnsi="Palatino Linotype" w:cs="Arial"/>
          <w:color w:val="222222"/>
          <w:lang w:val="es-ES_tradnl" w:eastAsia="es-MX"/>
        </w:rPr>
      </w:pPr>
      <w:r w:rsidRPr="005814E6">
        <w:rPr>
          <w:rFonts w:ascii="Palatino Linotype" w:eastAsia="Times New Roman"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FAC6949" w14:textId="77777777" w:rsidR="00B53961" w:rsidRPr="005814E6" w:rsidRDefault="00B53961" w:rsidP="009C1BA1">
      <w:pPr>
        <w:spacing w:after="160" w:line="360" w:lineRule="auto"/>
        <w:rPr>
          <w:rFonts w:ascii="Palatino Linotype" w:eastAsia="Calibri" w:hAnsi="Palatino Linotype" w:cs="Arial"/>
          <w:color w:val="222222"/>
          <w:lang w:val="es-ES_tradnl" w:eastAsia="es-MX"/>
        </w:rPr>
      </w:pPr>
    </w:p>
    <w:p w14:paraId="1450089D" w14:textId="77777777" w:rsidR="00B53961" w:rsidRPr="005814E6" w:rsidRDefault="00B53961" w:rsidP="00F50F85">
      <w:pPr>
        <w:numPr>
          <w:ilvl w:val="0"/>
          <w:numId w:val="6"/>
        </w:numPr>
        <w:spacing w:before="240" w:after="240" w:line="360" w:lineRule="auto"/>
        <w:contextualSpacing/>
        <w:jc w:val="both"/>
        <w:rPr>
          <w:rFonts w:ascii="Palatino Linotype" w:eastAsia="Times New Roman" w:hAnsi="Palatino Linotype" w:cs="Arial"/>
          <w:color w:val="222222"/>
          <w:lang w:val="es-ES_tradnl" w:eastAsia="es-MX"/>
        </w:rPr>
      </w:pPr>
      <w:r w:rsidRPr="005814E6">
        <w:rPr>
          <w:rFonts w:ascii="Palatino Linotype" w:eastAsia="Times New Roman"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5D672282" w14:textId="77777777" w:rsidR="00B53961" w:rsidRPr="005814E6" w:rsidRDefault="00B53961" w:rsidP="009C1BA1">
      <w:pPr>
        <w:spacing w:after="160" w:line="360" w:lineRule="auto"/>
        <w:rPr>
          <w:rFonts w:ascii="Palatino Linotype" w:eastAsia="Calibri" w:hAnsi="Palatino Linotype" w:cs="Arial"/>
          <w:color w:val="222222"/>
          <w:lang w:val="es-ES_tradnl" w:eastAsia="es-MX"/>
        </w:rPr>
      </w:pPr>
    </w:p>
    <w:p w14:paraId="58A3CD43" w14:textId="77777777" w:rsidR="00B53961" w:rsidRPr="005814E6" w:rsidRDefault="00B53961" w:rsidP="00F50F85">
      <w:pPr>
        <w:numPr>
          <w:ilvl w:val="0"/>
          <w:numId w:val="6"/>
        </w:numPr>
        <w:spacing w:before="240" w:after="240" w:line="360" w:lineRule="auto"/>
        <w:contextualSpacing/>
        <w:jc w:val="both"/>
        <w:rPr>
          <w:rFonts w:ascii="Palatino Linotype" w:eastAsia="Times New Roman" w:hAnsi="Palatino Linotype" w:cs="Arial"/>
          <w:color w:val="222222"/>
          <w:lang w:val="es-ES_tradnl" w:eastAsia="es-MX"/>
        </w:rPr>
      </w:pPr>
      <w:r w:rsidRPr="005814E6">
        <w:rPr>
          <w:rFonts w:ascii="Palatino Linotype" w:eastAsia="Times New Roman" w:hAnsi="Palatino Linotype" w:cs="Arial"/>
          <w:color w:val="222222"/>
          <w:lang w:val="es-ES_tradnl" w:eastAsia="es-MX"/>
        </w:rPr>
        <w:t xml:space="preserve">Ahora bien, </w:t>
      </w:r>
      <w:r w:rsidRPr="005814E6">
        <w:rPr>
          <w:rFonts w:ascii="Palatino Linotype" w:eastAsia="Times New Roman" w:hAnsi="Palatino Linotype" w:cs="Arial"/>
          <w:b/>
          <w:color w:val="222222"/>
          <w:lang w:val="es-ES_tradnl" w:eastAsia="es-MX"/>
        </w:rPr>
        <w:t>para cada caso además de fundar y motivar</w:t>
      </w:r>
      <w:r w:rsidRPr="005814E6">
        <w:rPr>
          <w:rFonts w:ascii="Palatino Linotype" w:eastAsia="Times New Roman"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5814E6">
        <w:rPr>
          <w:rFonts w:ascii="Palatino Linotype" w:eastAsia="Calibri" w:hAnsi="Palatino Linotype" w:cs="Arial"/>
          <w:lang w:val="es-ES" w:eastAsia="es-MX"/>
        </w:rPr>
        <w:t xml:space="preserve">el Registro Federal de Contribuyentes (R.F.C.), y clave de Cadenas Originales del Sellos Digitales y los </w:t>
      </w:r>
      <w:r w:rsidRPr="005814E6">
        <w:rPr>
          <w:rFonts w:ascii="Palatino Linotype" w:eastAsia="Calibri" w:hAnsi="Palatino Linotype" w:cs="Arial"/>
          <w:lang w:val="es-ES" w:eastAsia="es-MX"/>
        </w:rPr>
        <w:lastRenderedPageBreak/>
        <w:t>Códigos Bidimensionales, también denominados Códigos QR, se consideran datos públicos, o de ser el caso en que una documental contenga datos personales relacionados con algún procedimiento judicial será susceptible de clasificarse como reservada.</w:t>
      </w:r>
    </w:p>
    <w:p w14:paraId="1F065CBB" w14:textId="77777777" w:rsidR="00B53961" w:rsidRPr="005814E6" w:rsidRDefault="00B53961" w:rsidP="009C1BA1">
      <w:pPr>
        <w:spacing w:before="240" w:after="240" w:line="360" w:lineRule="auto"/>
        <w:contextualSpacing/>
        <w:jc w:val="both"/>
        <w:rPr>
          <w:rFonts w:ascii="Palatino Linotype" w:eastAsia="Times New Roman" w:hAnsi="Palatino Linotype" w:cs="Arial"/>
          <w:color w:val="222222"/>
          <w:lang w:val="es-ES_tradnl" w:eastAsia="es-MX"/>
        </w:rPr>
      </w:pPr>
    </w:p>
    <w:p w14:paraId="52204028" w14:textId="77777777" w:rsidR="00B53961" w:rsidRPr="005814E6" w:rsidRDefault="00B53961" w:rsidP="00F50F85">
      <w:pPr>
        <w:numPr>
          <w:ilvl w:val="0"/>
          <w:numId w:val="6"/>
        </w:numPr>
        <w:spacing w:before="240" w:after="240" w:line="360" w:lineRule="auto"/>
        <w:contextualSpacing/>
        <w:jc w:val="both"/>
        <w:rPr>
          <w:rFonts w:ascii="Palatino Linotype" w:eastAsia="Times New Roman" w:hAnsi="Palatino Linotype" w:cs="Arial"/>
          <w:color w:val="222222"/>
          <w:lang w:val="es-ES_tradnl" w:eastAsia="es-MX"/>
        </w:rPr>
      </w:pPr>
      <w:r w:rsidRPr="005814E6">
        <w:rPr>
          <w:rFonts w:ascii="Palatino Linotype" w:eastAsia="Calibri" w:hAnsi="Palatino Linotype" w:cs="Arial"/>
          <w:lang w:val="es-ES"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3A4A30A6" w14:textId="77777777" w:rsidR="00B53961" w:rsidRPr="005814E6" w:rsidRDefault="00B53961" w:rsidP="009C1BA1">
      <w:pPr>
        <w:spacing w:before="240" w:after="240" w:line="360" w:lineRule="auto"/>
        <w:contextualSpacing/>
        <w:jc w:val="both"/>
        <w:rPr>
          <w:rFonts w:ascii="Palatino Linotype" w:eastAsia="Calibri" w:hAnsi="Palatino Linotype" w:cs="Arial"/>
          <w:lang w:val="es-ES" w:eastAsia="es-MX"/>
        </w:rPr>
      </w:pPr>
    </w:p>
    <w:p w14:paraId="4B391C48" w14:textId="77777777" w:rsidR="00B53961" w:rsidRPr="005814E6" w:rsidRDefault="00B53961" w:rsidP="009C1BA1">
      <w:pPr>
        <w:keepNext/>
        <w:keepLines/>
        <w:spacing w:before="240" w:line="360" w:lineRule="auto"/>
        <w:jc w:val="both"/>
        <w:outlineLvl w:val="0"/>
        <w:rPr>
          <w:rFonts w:ascii="Palatino Linotype" w:eastAsia="Times New Roman" w:hAnsi="Palatino Linotype" w:cs="Times New Roman"/>
          <w:b/>
          <w:lang w:eastAsia="en-US"/>
        </w:rPr>
      </w:pPr>
      <w:bookmarkStart w:id="86" w:name="_Toc96007412"/>
      <w:bookmarkStart w:id="87" w:name="_Toc98429033"/>
      <w:bookmarkStart w:id="88" w:name="_Toc98978650"/>
      <w:bookmarkStart w:id="89" w:name="_Toc103821653"/>
      <w:r w:rsidRPr="005814E6">
        <w:rPr>
          <w:rFonts w:ascii="Palatino Linotype" w:eastAsia="Times New Roman" w:hAnsi="Palatino Linotype" w:cs="Times New Roman"/>
          <w:b/>
          <w:lang w:eastAsia="en-US"/>
        </w:rPr>
        <w:t xml:space="preserve">IV. </w:t>
      </w:r>
      <w:bookmarkStart w:id="90" w:name="_Toc5711929"/>
      <w:bookmarkStart w:id="91" w:name="_Toc5890466"/>
      <w:bookmarkStart w:id="92" w:name="_Toc50062192"/>
      <w:bookmarkStart w:id="93" w:name="_Toc63348483"/>
      <w:bookmarkStart w:id="94" w:name="_Toc67598520"/>
      <w:bookmarkStart w:id="95" w:name="_Toc69999209"/>
      <w:bookmarkStart w:id="96" w:name="_Toc73033018"/>
      <w:bookmarkStart w:id="97" w:name="_Toc83127119"/>
      <w:r w:rsidRPr="005814E6">
        <w:rPr>
          <w:rFonts w:ascii="Palatino Linotype" w:eastAsia="Times New Roman" w:hAnsi="Palatino Linotype" w:cs="Times New Roman"/>
          <w:b/>
          <w:lang w:eastAsia="en-US"/>
        </w:rPr>
        <w:t>Condiciones especiales de la clasificación de la información como confidencial.</w:t>
      </w:r>
      <w:bookmarkEnd w:id="86"/>
      <w:bookmarkEnd w:id="87"/>
      <w:bookmarkEnd w:id="88"/>
      <w:bookmarkEnd w:id="89"/>
      <w:bookmarkEnd w:id="90"/>
      <w:bookmarkEnd w:id="91"/>
      <w:bookmarkEnd w:id="92"/>
      <w:bookmarkEnd w:id="93"/>
      <w:bookmarkEnd w:id="94"/>
      <w:bookmarkEnd w:id="95"/>
      <w:bookmarkEnd w:id="96"/>
      <w:bookmarkEnd w:id="97"/>
    </w:p>
    <w:p w14:paraId="68FED709" w14:textId="77777777" w:rsidR="00B53961" w:rsidRPr="005814E6" w:rsidRDefault="00B53961" w:rsidP="009C1BA1">
      <w:pPr>
        <w:keepNext/>
        <w:keepLines/>
        <w:spacing w:before="240" w:line="360" w:lineRule="auto"/>
        <w:jc w:val="both"/>
        <w:outlineLvl w:val="0"/>
        <w:rPr>
          <w:rFonts w:ascii="Palatino Linotype" w:eastAsia="Times New Roman" w:hAnsi="Palatino Linotype" w:cs="Times New Roman"/>
          <w:b/>
          <w:lang w:eastAsia="en-US"/>
        </w:rPr>
      </w:pPr>
    </w:p>
    <w:p w14:paraId="138C6F28" w14:textId="77777777" w:rsidR="00B53961" w:rsidRPr="005814E6" w:rsidRDefault="00B53961" w:rsidP="00F50F85">
      <w:pPr>
        <w:numPr>
          <w:ilvl w:val="0"/>
          <w:numId w:val="6"/>
        </w:numPr>
        <w:spacing w:before="240" w:after="240" w:line="360" w:lineRule="auto"/>
        <w:contextualSpacing/>
        <w:jc w:val="both"/>
        <w:rPr>
          <w:rFonts w:ascii="Palatino Linotype" w:eastAsia="Times New Roman" w:hAnsi="Palatino Linotype" w:cs="Arial"/>
          <w:color w:val="000000"/>
          <w:lang w:val="es-ES_tradnl"/>
        </w:rPr>
      </w:pPr>
      <w:r w:rsidRPr="005814E6">
        <w:rPr>
          <w:rFonts w:ascii="Palatino Linotype" w:eastAsia="Times New Roman" w:hAnsi="Palatino Linotype" w:cs="Arial"/>
          <w:color w:val="000000"/>
          <w:lang w:val="es-ES_tradnl"/>
        </w:rPr>
        <w:t>Las disposiciones constitucionales y legales en la materia establecen los dos supuestos generales para clasificar la información: por reserva y por confidencialidad.</w:t>
      </w:r>
    </w:p>
    <w:p w14:paraId="0D9100D0" w14:textId="77777777" w:rsidR="00B53961" w:rsidRPr="005814E6" w:rsidRDefault="00B53961" w:rsidP="009C1BA1">
      <w:pPr>
        <w:spacing w:before="240" w:after="240" w:line="360" w:lineRule="auto"/>
        <w:contextualSpacing/>
        <w:jc w:val="both"/>
        <w:rPr>
          <w:rFonts w:ascii="Palatino Linotype" w:eastAsia="Times New Roman" w:hAnsi="Palatino Linotype" w:cs="Arial"/>
          <w:color w:val="000000"/>
          <w:lang w:val="es-ES_tradnl"/>
        </w:rPr>
      </w:pPr>
    </w:p>
    <w:p w14:paraId="0ED8F6A5" w14:textId="77777777" w:rsidR="00B53961" w:rsidRPr="005814E6" w:rsidRDefault="00B53961" w:rsidP="00F50F85">
      <w:pPr>
        <w:numPr>
          <w:ilvl w:val="0"/>
          <w:numId w:val="6"/>
        </w:numPr>
        <w:spacing w:before="240" w:after="240" w:line="360" w:lineRule="auto"/>
        <w:contextualSpacing/>
        <w:jc w:val="both"/>
        <w:rPr>
          <w:rFonts w:ascii="Palatino Linotype" w:eastAsia="Times New Roman" w:hAnsi="Palatino Linotype" w:cs="Arial"/>
          <w:color w:val="000000"/>
          <w:lang w:val="es-ES_tradnl"/>
        </w:rPr>
      </w:pPr>
      <w:r w:rsidRPr="005814E6">
        <w:rPr>
          <w:rFonts w:ascii="Palatino Linotype" w:eastAsia="Times New Roman" w:hAnsi="Palatino Linotype" w:cs="Arial"/>
          <w:color w:val="000000"/>
          <w:lang w:val="es-ES_tradnl"/>
        </w:rPr>
        <w:t>Los artículos 143 y 116 de la Ley Estatal y de la Ley General, respectivamente, señalan los supuestos para que la información pueda ser clasificada como confidencial:</w:t>
      </w:r>
    </w:p>
    <w:p w14:paraId="347ACB91" w14:textId="77777777" w:rsidR="00B53961" w:rsidRPr="005814E6" w:rsidRDefault="00B53961" w:rsidP="009C1BA1">
      <w:pPr>
        <w:spacing w:before="240" w:after="240" w:line="360" w:lineRule="auto"/>
        <w:contextualSpacing/>
        <w:jc w:val="both"/>
        <w:rPr>
          <w:rFonts w:ascii="Palatino Linotype" w:eastAsia="Times New Roman" w:hAnsi="Palatino Linotype" w:cs="Arial"/>
          <w:color w:val="000000"/>
          <w:lang w:val="es-ES_tradnl"/>
        </w:rPr>
      </w:pPr>
    </w:p>
    <w:p w14:paraId="65E05948" w14:textId="77777777" w:rsidR="00B53961" w:rsidRPr="005814E6" w:rsidRDefault="00B53961" w:rsidP="009C1BA1">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lang w:val="es-ES_tradnl"/>
        </w:rPr>
      </w:pPr>
      <w:r w:rsidRPr="005814E6">
        <w:rPr>
          <w:rFonts w:ascii="Palatino Linotype" w:eastAsia="Times New Roman" w:hAnsi="Palatino Linotype" w:cs="Bookman Old Style"/>
          <w:bCs/>
          <w:i/>
          <w:color w:val="000000"/>
          <w:lang w:val="es-ES_tradnl"/>
        </w:rPr>
        <w:t xml:space="preserve">I. </w:t>
      </w:r>
      <w:r w:rsidRPr="005814E6">
        <w:rPr>
          <w:rFonts w:ascii="Palatino Linotype" w:eastAsia="Times New Roman"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6ACE16AA" w14:textId="77777777" w:rsidR="00B53961" w:rsidRPr="005814E6" w:rsidRDefault="00B53961" w:rsidP="009C1BA1">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lang w:val="es-ES_tradnl"/>
        </w:rPr>
      </w:pPr>
      <w:r w:rsidRPr="005814E6">
        <w:rPr>
          <w:rFonts w:ascii="Palatino Linotype" w:eastAsia="Times New Roman" w:hAnsi="Palatino Linotype" w:cs="Bookman Old Style"/>
          <w:bCs/>
          <w:i/>
          <w:color w:val="000000"/>
          <w:lang w:val="es-ES_tradnl"/>
        </w:rPr>
        <w:lastRenderedPageBreak/>
        <w:t xml:space="preserve">II. </w:t>
      </w:r>
      <w:r w:rsidRPr="005814E6">
        <w:rPr>
          <w:rFonts w:ascii="Palatino Linotype" w:eastAsia="Times New Roman"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F486D18" w14:textId="77777777" w:rsidR="00B53961" w:rsidRPr="005814E6" w:rsidRDefault="00B53961" w:rsidP="009C1BA1">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lang w:val="es-ES_tradnl"/>
        </w:rPr>
      </w:pPr>
      <w:r w:rsidRPr="005814E6">
        <w:rPr>
          <w:rFonts w:ascii="Palatino Linotype" w:eastAsia="Times New Roman" w:hAnsi="Palatino Linotype" w:cs="Bookman Old Style"/>
          <w:bCs/>
          <w:i/>
          <w:color w:val="000000"/>
          <w:lang w:val="es-ES_tradnl"/>
        </w:rPr>
        <w:t xml:space="preserve">III. </w:t>
      </w:r>
      <w:r w:rsidRPr="005814E6">
        <w:rPr>
          <w:rFonts w:ascii="Palatino Linotype" w:eastAsia="Times New Roman" w:hAnsi="Palatino Linotype" w:cs="Bookman Old Style"/>
          <w:i/>
          <w:color w:val="000000"/>
          <w:lang w:val="es-ES_tradnl"/>
        </w:rPr>
        <w:t xml:space="preserve">La que presenten los particulares a los sujetos obligados, de conformidad con lo dispuesto por las leyes o los tratados internacionales. </w:t>
      </w:r>
    </w:p>
    <w:p w14:paraId="188E1CF2" w14:textId="77777777" w:rsidR="00B53961" w:rsidRPr="005814E6" w:rsidRDefault="00B53961" w:rsidP="009C1BA1">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lang w:val="es-ES_tradnl"/>
        </w:rPr>
      </w:pPr>
      <w:r w:rsidRPr="005814E6">
        <w:rPr>
          <w:rFonts w:ascii="Palatino Linotype" w:eastAsia="Times New Roman"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1EF920B2" w14:textId="77777777" w:rsidR="00B53961" w:rsidRPr="005814E6" w:rsidRDefault="00B53961" w:rsidP="009C1BA1">
      <w:pPr>
        <w:widowControl w:val="0"/>
        <w:autoSpaceDE w:val="0"/>
        <w:autoSpaceDN w:val="0"/>
        <w:adjustRightInd w:val="0"/>
        <w:spacing w:after="240" w:line="360" w:lineRule="auto"/>
        <w:ind w:left="567" w:right="616"/>
        <w:jc w:val="both"/>
        <w:rPr>
          <w:rFonts w:ascii="Palatino Linotype" w:eastAsia="Times New Roman" w:hAnsi="Palatino Linotype" w:cs="Bookman Old Style"/>
          <w:i/>
          <w:color w:val="000000"/>
          <w:lang w:val="es-ES_tradnl"/>
        </w:rPr>
      </w:pPr>
      <w:r w:rsidRPr="005814E6">
        <w:rPr>
          <w:rFonts w:ascii="Palatino Linotype" w:eastAsia="Times New Roman"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566809A8" w14:textId="77777777" w:rsidR="00B53961" w:rsidRPr="005814E6" w:rsidRDefault="00B53961" w:rsidP="00F50F85">
      <w:pPr>
        <w:numPr>
          <w:ilvl w:val="0"/>
          <w:numId w:val="6"/>
        </w:numPr>
        <w:spacing w:before="240" w:after="240" w:line="360" w:lineRule="auto"/>
        <w:contextualSpacing/>
        <w:jc w:val="both"/>
        <w:rPr>
          <w:rFonts w:ascii="Palatino Linotype" w:eastAsia="Times New Roman" w:hAnsi="Palatino Linotype" w:cs="Arial"/>
          <w:color w:val="000000"/>
          <w:lang w:val="es-ES_tradnl"/>
        </w:rPr>
      </w:pPr>
      <w:r w:rsidRPr="005814E6">
        <w:rPr>
          <w:rFonts w:ascii="Palatino Linotype" w:eastAsia="Times New Roman"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0474653" w14:textId="77777777" w:rsidR="00B53961" w:rsidRPr="005814E6" w:rsidRDefault="00B53961" w:rsidP="009C1BA1">
      <w:pPr>
        <w:spacing w:before="240" w:after="240" w:line="360" w:lineRule="auto"/>
        <w:contextualSpacing/>
        <w:jc w:val="both"/>
        <w:rPr>
          <w:rFonts w:ascii="Palatino Linotype" w:eastAsia="Times New Roman" w:hAnsi="Palatino Linotype" w:cs="Arial"/>
          <w:color w:val="000000"/>
          <w:lang w:val="es-ES_tradnl"/>
        </w:rPr>
      </w:pPr>
    </w:p>
    <w:p w14:paraId="7961C540" w14:textId="77777777" w:rsidR="00B53961" w:rsidRPr="005814E6" w:rsidRDefault="00B53961" w:rsidP="00F50F85">
      <w:pPr>
        <w:numPr>
          <w:ilvl w:val="0"/>
          <w:numId w:val="6"/>
        </w:numPr>
        <w:spacing w:before="240" w:after="240" w:line="360" w:lineRule="auto"/>
        <w:contextualSpacing/>
        <w:jc w:val="both"/>
        <w:rPr>
          <w:rFonts w:ascii="Palatino Linotype" w:eastAsia="Times New Roman" w:hAnsi="Palatino Linotype" w:cs="Arial"/>
          <w:color w:val="000000"/>
          <w:lang w:val="es-ES_tradnl"/>
        </w:rPr>
      </w:pPr>
      <w:r w:rsidRPr="005814E6">
        <w:rPr>
          <w:rFonts w:ascii="Palatino Linotype" w:eastAsia="Times New Roman" w:hAnsi="Palatino Linotype" w:cs="Arial"/>
          <w:color w:val="000000"/>
          <w:lang w:val="es-ES_tradnl"/>
        </w:rPr>
        <w:t xml:space="preserve">Como consecuencia de lo anterior, el </w:t>
      </w:r>
      <w:r w:rsidRPr="005814E6">
        <w:rPr>
          <w:rFonts w:ascii="Palatino Linotype" w:eastAsia="Times New Roman" w:hAnsi="Palatino Linotype" w:cs="Arial"/>
          <w:b/>
          <w:color w:val="000000"/>
          <w:lang w:val="es-ES_tradnl"/>
        </w:rPr>
        <w:t>SUJETO OBLIGADO</w:t>
      </w:r>
      <w:r w:rsidRPr="005814E6">
        <w:rPr>
          <w:rFonts w:ascii="Palatino Linotype" w:eastAsia="Times New Roman" w:hAnsi="Palatino Linotype" w:cs="Arial"/>
          <w:color w:val="000000"/>
          <w:lang w:val="es-ES_tradnl"/>
        </w:rPr>
        <w:t xml:space="preserve"> debe identificar claramente el tipo de información y hacer un juicio de subsunción o encaje</w:t>
      </w:r>
      <w:r w:rsidRPr="005814E6">
        <w:rPr>
          <w:rFonts w:ascii="Palatino Linotype" w:eastAsia="Times New Roman" w:hAnsi="Palatino Linotype" w:cs="Times New Roman"/>
          <w:vertAlign w:val="superscript"/>
          <w:lang w:val="es-ES_tradnl"/>
        </w:rPr>
        <w:footnoteReference w:id="13"/>
      </w:r>
      <w:r w:rsidRPr="005814E6">
        <w:rPr>
          <w:rFonts w:ascii="Palatino Linotype" w:eastAsia="Times New Roman" w:hAnsi="Palatino Linotype" w:cs="Arial"/>
          <w:color w:val="000000"/>
          <w:lang w:val="es-ES_tradnl"/>
        </w:rPr>
        <w:t xml:space="preserve"> para </w:t>
      </w:r>
      <w:r w:rsidRPr="005814E6">
        <w:rPr>
          <w:rFonts w:ascii="Palatino Linotype" w:eastAsia="Times New Roman"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36D9260E" w14:textId="77777777" w:rsidR="00B53961" w:rsidRPr="005814E6" w:rsidRDefault="00B53961" w:rsidP="009C1BA1">
      <w:pPr>
        <w:spacing w:line="360" w:lineRule="auto"/>
        <w:rPr>
          <w:rFonts w:ascii="Palatino Linotype" w:eastAsia="Times New Roman" w:hAnsi="Palatino Linotype" w:cs="Arial"/>
          <w:color w:val="000000"/>
          <w:lang w:val="es-ES_tradnl"/>
        </w:rPr>
      </w:pPr>
    </w:p>
    <w:p w14:paraId="4395C007" w14:textId="77777777" w:rsidR="00B53961" w:rsidRPr="005814E6" w:rsidRDefault="00B53961" w:rsidP="00F50F85">
      <w:pPr>
        <w:numPr>
          <w:ilvl w:val="0"/>
          <w:numId w:val="6"/>
        </w:numPr>
        <w:spacing w:before="240" w:after="240" w:line="360" w:lineRule="auto"/>
        <w:contextualSpacing/>
        <w:jc w:val="both"/>
        <w:rPr>
          <w:rFonts w:ascii="Palatino Linotype" w:eastAsia="Times New Roman" w:hAnsi="Palatino Linotype" w:cs="Arial"/>
          <w:color w:val="000000"/>
          <w:lang w:val="es-ES_tradnl"/>
        </w:rPr>
      </w:pPr>
      <w:r w:rsidRPr="005814E6">
        <w:rPr>
          <w:rFonts w:ascii="Palatino Linotype" w:eastAsia="Times New Roman"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62F49752" w14:textId="77777777" w:rsidR="00B53961" w:rsidRPr="005814E6" w:rsidRDefault="00B53961" w:rsidP="009C1BA1">
      <w:pPr>
        <w:spacing w:before="240" w:after="240" w:line="360" w:lineRule="auto"/>
        <w:contextualSpacing/>
        <w:jc w:val="both"/>
        <w:rPr>
          <w:rFonts w:ascii="Palatino Linotype" w:eastAsia="Times New Roman" w:hAnsi="Palatino Linotype" w:cs="Arial"/>
          <w:color w:val="000000"/>
          <w:lang w:val="es-ES_tradnl"/>
        </w:rPr>
      </w:pPr>
    </w:p>
    <w:p w14:paraId="5C5E0944" w14:textId="77777777" w:rsidR="00B53961" w:rsidRPr="005814E6" w:rsidRDefault="00B53961" w:rsidP="00F50F85">
      <w:pPr>
        <w:keepNext/>
        <w:keepLines/>
        <w:numPr>
          <w:ilvl w:val="0"/>
          <w:numId w:val="8"/>
        </w:numPr>
        <w:spacing w:before="240" w:after="160" w:line="360" w:lineRule="auto"/>
        <w:ind w:left="270" w:firstLine="0"/>
        <w:outlineLvl w:val="0"/>
        <w:rPr>
          <w:rFonts w:ascii="Palatino Linotype" w:eastAsia="MS Gothic" w:hAnsi="Palatino Linotype" w:cs="Times New Roman"/>
          <w:b/>
          <w:lang w:eastAsia="en-US"/>
        </w:rPr>
      </w:pPr>
      <w:bookmarkStart w:id="98" w:name="_Toc5711930"/>
      <w:bookmarkStart w:id="99" w:name="_Toc5890467"/>
      <w:bookmarkStart w:id="100" w:name="_Toc50062193"/>
      <w:r w:rsidRPr="005814E6">
        <w:rPr>
          <w:rFonts w:ascii="Palatino Linotype" w:eastAsia="MS Gothic" w:hAnsi="Palatino Linotype" w:cs="Times New Roman"/>
          <w:b/>
          <w:lang w:eastAsia="en-US"/>
        </w:rPr>
        <w:t xml:space="preserve"> </w:t>
      </w:r>
      <w:bookmarkStart w:id="101" w:name="_Toc63348484"/>
      <w:bookmarkStart w:id="102" w:name="_Toc67598521"/>
      <w:bookmarkStart w:id="103" w:name="_Toc69999210"/>
      <w:bookmarkStart w:id="104" w:name="_Toc73033019"/>
      <w:bookmarkStart w:id="105" w:name="_Toc83127120"/>
      <w:bookmarkStart w:id="106" w:name="_Toc96007413"/>
      <w:bookmarkStart w:id="107" w:name="_Toc98429034"/>
      <w:bookmarkStart w:id="108" w:name="_Toc98978651"/>
      <w:bookmarkStart w:id="109" w:name="_Toc103821654"/>
      <w:r w:rsidRPr="005814E6">
        <w:rPr>
          <w:rFonts w:ascii="Palatino Linotype" w:eastAsia="MS Gothic" w:hAnsi="Palatino Linotype" w:cs="Times New Roman"/>
          <w:b/>
          <w:lang w:eastAsia="en-US"/>
        </w:rPr>
        <w:t>Del consentimiento.</w:t>
      </w:r>
      <w:bookmarkEnd w:id="98"/>
      <w:bookmarkEnd w:id="99"/>
      <w:bookmarkEnd w:id="100"/>
      <w:bookmarkEnd w:id="101"/>
      <w:bookmarkEnd w:id="102"/>
      <w:bookmarkEnd w:id="103"/>
      <w:bookmarkEnd w:id="104"/>
      <w:bookmarkEnd w:id="105"/>
      <w:bookmarkEnd w:id="106"/>
      <w:bookmarkEnd w:id="107"/>
      <w:bookmarkEnd w:id="108"/>
      <w:bookmarkEnd w:id="109"/>
    </w:p>
    <w:p w14:paraId="1E9665CC" w14:textId="77777777" w:rsidR="00B53961" w:rsidRPr="005814E6" w:rsidRDefault="00B53961" w:rsidP="009C1BA1">
      <w:pPr>
        <w:spacing w:line="360" w:lineRule="auto"/>
        <w:rPr>
          <w:rFonts w:ascii="Palatino Linotype" w:eastAsia="MS Mincho" w:hAnsi="Palatino Linotype" w:cs="Times New Roman"/>
          <w:lang w:eastAsia="en-US"/>
        </w:rPr>
      </w:pPr>
    </w:p>
    <w:p w14:paraId="0ACC12C3" w14:textId="77777777" w:rsidR="00B53961" w:rsidRPr="005814E6" w:rsidRDefault="00B53961" w:rsidP="00F50F85">
      <w:pPr>
        <w:numPr>
          <w:ilvl w:val="0"/>
          <w:numId w:val="6"/>
        </w:numPr>
        <w:spacing w:after="120" w:line="360" w:lineRule="auto"/>
        <w:ind w:right="49"/>
        <w:contextualSpacing/>
        <w:jc w:val="both"/>
        <w:rPr>
          <w:rFonts w:ascii="Palatino Linotype" w:eastAsia="MS Mincho" w:hAnsi="Palatino Linotype" w:cs="Arial"/>
          <w:color w:val="000000"/>
          <w:lang w:val="es-ES_tradnl"/>
        </w:rPr>
      </w:pPr>
      <w:r w:rsidRPr="005814E6">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1F87989" w14:textId="77777777" w:rsidR="00B53961" w:rsidRPr="005814E6" w:rsidRDefault="00B53961" w:rsidP="009C1BA1">
      <w:pPr>
        <w:spacing w:after="120" w:line="360" w:lineRule="auto"/>
        <w:ind w:left="426" w:right="49"/>
        <w:contextualSpacing/>
        <w:jc w:val="both"/>
        <w:rPr>
          <w:rFonts w:ascii="Palatino Linotype" w:eastAsia="MS Mincho" w:hAnsi="Palatino Linotype" w:cs="Arial"/>
          <w:color w:val="000000"/>
          <w:lang w:val="es-ES_tradnl"/>
        </w:rPr>
      </w:pPr>
    </w:p>
    <w:p w14:paraId="445B6D89" w14:textId="77777777" w:rsidR="00B53961" w:rsidRPr="005814E6" w:rsidRDefault="00B53961" w:rsidP="009C1BA1">
      <w:pPr>
        <w:spacing w:after="120" w:line="360" w:lineRule="auto"/>
        <w:ind w:left="567" w:right="567"/>
        <w:contextualSpacing/>
        <w:jc w:val="both"/>
        <w:rPr>
          <w:rFonts w:ascii="Palatino Linotype" w:eastAsia="MS Mincho" w:hAnsi="Palatino Linotype" w:cs="Arial"/>
          <w:bCs/>
          <w:i/>
          <w:color w:val="000000"/>
        </w:rPr>
      </w:pPr>
      <w:r w:rsidRPr="005814E6">
        <w:rPr>
          <w:rFonts w:ascii="Palatino Linotype" w:eastAsia="MS Mincho" w:hAnsi="Palatino Linotype" w:cs="Arial"/>
          <w:bCs/>
          <w:i/>
          <w:color w:val="000000"/>
        </w:rPr>
        <w:t>I.</w:t>
      </w:r>
      <w:r w:rsidRPr="005814E6">
        <w:rPr>
          <w:rFonts w:ascii="Palatino Linotype" w:eastAsia="MS Mincho" w:hAnsi="Palatino Linotype" w:cs="Arial"/>
          <w:i/>
          <w:color w:val="000000"/>
        </w:rPr>
        <w:t xml:space="preserve"> La información se encuentre en registros públicos o fuentes de acceso público;</w:t>
      </w:r>
    </w:p>
    <w:p w14:paraId="028608C6" w14:textId="77777777" w:rsidR="00B53961" w:rsidRPr="005814E6" w:rsidRDefault="00B53961" w:rsidP="009C1BA1">
      <w:pPr>
        <w:spacing w:after="120" w:line="360" w:lineRule="auto"/>
        <w:ind w:left="567" w:right="567"/>
        <w:contextualSpacing/>
        <w:jc w:val="both"/>
        <w:rPr>
          <w:rFonts w:ascii="Palatino Linotype" w:eastAsia="MS Mincho" w:hAnsi="Palatino Linotype" w:cs="Arial"/>
          <w:bCs/>
          <w:i/>
          <w:color w:val="000000"/>
        </w:rPr>
      </w:pPr>
      <w:r w:rsidRPr="005814E6">
        <w:rPr>
          <w:rFonts w:ascii="Palatino Linotype" w:eastAsia="MS Mincho" w:hAnsi="Palatino Linotype" w:cs="Arial"/>
          <w:bCs/>
          <w:i/>
          <w:color w:val="000000"/>
        </w:rPr>
        <w:t xml:space="preserve">II. </w:t>
      </w:r>
      <w:r w:rsidRPr="005814E6">
        <w:rPr>
          <w:rFonts w:ascii="Palatino Linotype" w:eastAsia="MS Mincho" w:hAnsi="Palatino Linotype" w:cs="Arial"/>
          <w:i/>
          <w:color w:val="000000"/>
        </w:rPr>
        <w:t>Por Ley tenga el carácter de pública;</w:t>
      </w:r>
    </w:p>
    <w:p w14:paraId="6B0B4BE6" w14:textId="77777777" w:rsidR="00B53961" w:rsidRPr="005814E6" w:rsidRDefault="00B53961" w:rsidP="009C1BA1">
      <w:pPr>
        <w:spacing w:after="120" w:line="360" w:lineRule="auto"/>
        <w:ind w:left="567" w:right="567"/>
        <w:contextualSpacing/>
        <w:jc w:val="both"/>
        <w:rPr>
          <w:rFonts w:ascii="Palatino Linotype" w:eastAsia="MS Mincho" w:hAnsi="Palatino Linotype" w:cs="Arial"/>
          <w:i/>
          <w:color w:val="000000"/>
        </w:rPr>
      </w:pPr>
      <w:r w:rsidRPr="005814E6">
        <w:rPr>
          <w:rFonts w:ascii="Palatino Linotype" w:eastAsia="MS Mincho" w:hAnsi="Palatino Linotype" w:cs="Arial"/>
          <w:bCs/>
          <w:i/>
          <w:color w:val="000000"/>
        </w:rPr>
        <w:lastRenderedPageBreak/>
        <w:t xml:space="preserve">III. </w:t>
      </w:r>
      <w:r w:rsidRPr="005814E6">
        <w:rPr>
          <w:rFonts w:ascii="Palatino Linotype" w:eastAsia="MS Mincho" w:hAnsi="Palatino Linotype" w:cs="Arial"/>
          <w:i/>
          <w:color w:val="000000"/>
        </w:rPr>
        <w:t xml:space="preserve">Exista una orden judicial; </w:t>
      </w:r>
    </w:p>
    <w:p w14:paraId="2B6BAAB3" w14:textId="77777777" w:rsidR="00B53961" w:rsidRPr="005814E6" w:rsidRDefault="00B53961" w:rsidP="009C1BA1">
      <w:pPr>
        <w:spacing w:after="120" w:line="360" w:lineRule="auto"/>
        <w:ind w:left="567" w:right="567"/>
        <w:contextualSpacing/>
        <w:jc w:val="both"/>
        <w:rPr>
          <w:rFonts w:ascii="Palatino Linotype" w:eastAsia="MS Mincho" w:hAnsi="Palatino Linotype" w:cs="Arial"/>
          <w:i/>
          <w:color w:val="000000"/>
        </w:rPr>
      </w:pPr>
      <w:r w:rsidRPr="005814E6">
        <w:rPr>
          <w:rFonts w:ascii="Palatino Linotype" w:eastAsia="MS Mincho" w:hAnsi="Palatino Linotype" w:cs="Arial"/>
          <w:bCs/>
          <w:i/>
          <w:color w:val="000000"/>
        </w:rPr>
        <w:t xml:space="preserve">IV. </w:t>
      </w:r>
      <w:r w:rsidRPr="005814E6">
        <w:rPr>
          <w:rFonts w:ascii="Palatino Linotype" w:eastAsia="MS Mincho" w:hAnsi="Palatino Linotype" w:cs="Arial"/>
          <w:i/>
          <w:color w:val="000000"/>
        </w:rPr>
        <w:t xml:space="preserve">Por razones de seguridad pública, o para proteger los derechos de terceros, se requiera su publicación; o </w:t>
      </w:r>
    </w:p>
    <w:p w14:paraId="5C804E0C" w14:textId="77777777" w:rsidR="00B53961" w:rsidRPr="005814E6" w:rsidRDefault="00B53961" w:rsidP="009C1BA1">
      <w:pPr>
        <w:spacing w:after="120" w:line="360" w:lineRule="auto"/>
        <w:ind w:left="567" w:right="567"/>
        <w:contextualSpacing/>
        <w:jc w:val="both"/>
        <w:rPr>
          <w:rFonts w:ascii="Palatino Linotype" w:eastAsia="MS Mincho" w:hAnsi="Palatino Linotype" w:cs="Arial"/>
          <w:i/>
          <w:color w:val="000000"/>
        </w:rPr>
      </w:pPr>
      <w:r w:rsidRPr="005814E6">
        <w:rPr>
          <w:rFonts w:ascii="Palatino Linotype" w:eastAsia="MS Mincho" w:hAnsi="Palatino Linotype" w:cs="Arial"/>
          <w:bCs/>
          <w:i/>
          <w:color w:val="000000"/>
        </w:rPr>
        <w:t xml:space="preserve">V. </w:t>
      </w:r>
      <w:r w:rsidRPr="005814E6">
        <w:rPr>
          <w:rFonts w:ascii="Palatino Linotype" w:eastAsia="MS Mincho" w:hAnsi="Palatino Linotype" w:cs="Arial"/>
          <w:i/>
          <w:color w:val="000000"/>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413F04F7" w14:textId="77777777" w:rsidR="00B53961" w:rsidRPr="005814E6" w:rsidRDefault="00B53961" w:rsidP="009C1BA1">
      <w:pPr>
        <w:spacing w:after="120" w:line="360" w:lineRule="auto"/>
        <w:ind w:left="426" w:right="49"/>
        <w:contextualSpacing/>
        <w:jc w:val="both"/>
        <w:rPr>
          <w:rFonts w:ascii="Palatino Linotype" w:eastAsia="MS Mincho" w:hAnsi="Palatino Linotype" w:cs="Arial"/>
          <w:color w:val="000000"/>
          <w:lang w:val="es-ES_tradnl"/>
        </w:rPr>
      </w:pPr>
    </w:p>
    <w:p w14:paraId="29AE5312" w14:textId="77777777" w:rsidR="00B53961" w:rsidRPr="005814E6" w:rsidRDefault="00B53961" w:rsidP="00F50F85">
      <w:pPr>
        <w:numPr>
          <w:ilvl w:val="0"/>
          <w:numId w:val="6"/>
        </w:numPr>
        <w:spacing w:after="120" w:line="360" w:lineRule="auto"/>
        <w:contextualSpacing/>
        <w:jc w:val="both"/>
        <w:rPr>
          <w:rFonts w:ascii="Palatino Linotype" w:eastAsia="MS Mincho" w:hAnsi="Palatino Linotype" w:cs="Arial"/>
          <w:color w:val="000000"/>
          <w:lang w:val="es-ES_tradnl"/>
        </w:rPr>
      </w:pPr>
      <w:r w:rsidRPr="005814E6">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FB59D20" w14:textId="77777777" w:rsidR="00B53961" w:rsidRPr="005814E6" w:rsidRDefault="00B53961" w:rsidP="009C1BA1">
      <w:pPr>
        <w:spacing w:after="120" w:line="360" w:lineRule="auto"/>
        <w:contextualSpacing/>
        <w:jc w:val="both"/>
        <w:rPr>
          <w:rFonts w:ascii="Palatino Linotype" w:eastAsia="MS Mincho" w:hAnsi="Palatino Linotype" w:cs="Arial"/>
          <w:color w:val="000000"/>
          <w:lang w:val="es-ES_tradnl"/>
        </w:rPr>
      </w:pPr>
    </w:p>
    <w:p w14:paraId="1559A853" w14:textId="77777777" w:rsidR="00B53961" w:rsidRPr="005814E6" w:rsidRDefault="00B53961" w:rsidP="00F50F85">
      <w:pPr>
        <w:keepNext/>
        <w:keepLines/>
        <w:numPr>
          <w:ilvl w:val="0"/>
          <w:numId w:val="8"/>
        </w:numPr>
        <w:spacing w:before="240" w:line="360" w:lineRule="auto"/>
        <w:ind w:left="270" w:firstLine="0"/>
        <w:outlineLvl w:val="0"/>
        <w:rPr>
          <w:rFonts w:ascii="Palatino Linotype" w:eastAsia="MS Mincho" w:hAnsi="Palatino Linotype" w:cs="Arial"/>
          <w:b/>
          <w:color w:val="000000" w:themeColor="text1"/>
          <w:lang w:val="es-ES_tradnl"/>
        </w:rPr>
      </w:pPr>
      <w:bookmarkStart w:id="110" w:name="_Toc103821655"/>
      <w:r w:rsidRPr="005814E6">
        <w:rPr>
          <w:rFonts w:ascii="Palatino Linotype" w:eastAsiaTheme="majorEastAsia" w:hAnsi="Palatino Linotype" w:cstheme="majorBidi"/>
          <w:b/>
          <w:color w:val="000000" w:themeColor="text1"/>
          <w:lang w:eastAsia="en-US"/>
        </w:rPr>
        <w:t>C</w:t>
      </w:r>
      <w:r w:rsidRPr="005814E6">
        <w:rPr>
          <w:rFonts w:ascii="Palatino Linotype" w:eastAsiaTheme="majorEastAsia" w:hAnsi="Palatino Linotype" w:cstheme="majorBidi"/>
          <w:b/>
          <w:color w:val="000000" w:themeColor="text1"/>
          <w:lang w:val="es-ES_tradnl" w:eastAsia="en-US"/>
        </w:rPr>
        <w:t>lave Única de Registro de Población (CURP).</w:t>
      </w:r>
      <w:bookmarkEnd w:id="110"/>
    </w:p>
    <w:p w14:paraId="2B9B2782" w14:textId="77777777" w:rsidR="00B53961" w:rsidRPr="005814E6" w:rsidRDefault="00B53961" w:rsidP="009C1BA1">
      <w:pPr>
        <w:spacing w:line="360" w:lineRule="auto"/>
        <w:jc w:val="both"/>
        <w:rPr>
          <w:rFonts w:ascii="Palatino Linotype" w:eastAsia="Calibri" w:hAnsi="Palatino Linotype" w:cs="Times New Roman"/>
          <w:bCs/>
          <w:iCs/>
          <w:color w:val="000000"/>
          <w:lang w:eastAsia="en-US"/>
        </w:rPr>
      </w:pPr>
    </w:p>
    <w:p w14:paraId="7A477845" w14:textId="77777777" w:rsidR="00B53961" w:rsidRPr="005814E6" w:rsidRDefault="00B53961" w:rsidP="00F50F85">
      <w:pPr>
        <w:numPr>
          <w:ilvl w:val="0"/>
          <w:numId w:val="6"/>
        </w:numPr>
        <w:spacing w:line="360" w:lineRule="auto"/>
        <w:jc w:val="both"/>
        <w:rPr>
          <w:rFonts w:ascii="Palatino Linotype" w:eastAsia="Calibri" w:hAnsi="Palatino Linotype" w:cs="Times New Roman"/>
          <w:bCs/>
          <w:iCs/>
          <w:color w:val="000000"/>
          <w:lang w:eastAsia="en-US"/>
        </w:rPr>
      </w:pPr>
      <w:r w:rsidRPr="005814E6">
        <w:rPr>
          <w:rFonts w:ascii="Palatino Linotype" w:eastAsia="Calibri" w:hAnsi="Palatino Linotype" w:cs="Times New Roman"/>
          <w:bCs/>
          <w:iCs/>
          <w:color w:val="000000"/>
          <w:lang w:eastAsia="en-U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22DDEB4D" w14:textId="77777777" w:rsidR="00B53961" w:rsidRPr="005814E6" w:rsidRDefault="00B53961" w:rsidP="009C1BA1">
      <w:pPr>
        <w:spacing w:line="360" w:lineRule="auto"/>
        <w:jc w:val="both"/>
        <w:rPr>
          <w:rFonts w:ascii="Palatino Linotype" w:eastAsia="Calibri" w:hAnsi="Palatino Linotype" w:cs="Times New Roman"/>
          <w:bCs/>
          <w:iCs/>
          <w:color w:val="000000"/>
          <w:lang w:eastAsia="en-US"/>
        </w:rPr>
      </w:pPr>
    </w:p>
    <w:p w14:paraId="3698A2BE" w14:textId="77777777" w:rsidR="00B53961" w:rsidRPr="005814E6" w:rsidRDefault="00B53961" w:rsidP="00F50F85">
      <w:pPr>
        <w:numPr>
          <w:ilvl w:val="0"/>
          <w:numId w:val="6"/>
        </w:numPr>
        <w:spacing w:line="360" w:lineRule="auto"/>
        <w:jc w:val="both"/>
        <w:rPr>
          <w:rFonts w:ascii="Palatino Linotype" w:eastAsia="Calibri" w:hAnsi="Palatino Linotype" w:cs="Times New Roman"/>
          <w:bCs/>
          <w:iCs/>
          <w:color w:val="000000"/>
          <w:lang w:eastAsia="en-US"/>
        </w:rPr>
      </w:pPr>
      <w:r w:rsidRPr="005814E6">
        <w:rPr>
          <w:rFonts w:ascii="Palatino Linotype" w:eastAsia="Calibri" w:hAnsi="Palatino Linotype" w:cs="Times New Roman"/>
          <w:bCs/>
          <w:iCs/>
          <w:color w:val="000000"/>
          <w:lang w:eastAsia="en-US"/>
        </w:rPr>
        <w:t xml:space="preserve">Acorde con lo anterior, el artículo 22 del Reglamento Interior de la Secretaría de Gobernación, establece en su fracción III, que la Dirección General del Registro </w:t>
      </w:r>
      <w:r w:rsidRPr="005814E6">
        <w:rPr>
          <w:rFonts w:ascii="Palatino Linotype" w:eastAsia="Calibri" w:hAnsi="Palatino Linotype" w:cs="Times New Roman"/>
          <w:bCs/>
          <w:iCs/>
          <w:color w:val="000000"/>
          <w:lang w:eastAsia="en-US"/>
        </w:rPr>
        <w:lastRenderedPageBreak/>
        <w:t>Nacional de Población e Identificación Personal tiene la atribución de asignar y depurar la Clave Única de Registro de Población a todas las personas residentes en el país, así como a los mexicanos que residan en el extranjero.</w:t>
      </w:r>
    </w:p>
    <w:p w14:paraId="18A82E97" w14:textId="77777777" w:rsidR="00B53961" w:rsidRPr="005814E6" w:rsidRDefault="00B53961" w:rsidP="009C1BA1">
      <w:pPr>
        <w:spacing w:line="360" w:lineRule="auto"/>
        <w:ind w:left="708"/>
        <w:rPr>
          <w:rFonts w:ascii="Palatino Linotype" w:eastAsia="Calibri" w:hAnsi="Palatino Linotype" w:cs="Times New Roman"/>
          <w:bCs/>
          <w:iCs/>
          <w:color w:val="000000"/>
          <w:lang w:eastAsia="en-US"/>
        </w:rPr>
      </w:pPr>
    </w:p>
    <w:p w14:paraId="071008FC" w14:textId="77777777" w:rsidR="00B53961" w:rsidRPr="005814E6" w:rsidRDefault="00B53961" w:rsidP="00F50F85">
      <w:pPr>
        <w:numPr>
          <w:ilvl w:val="0"/>
          <w:numId w:val="6"/>
        </w:numPr>
        <w:spacing w:line="360" w:lineRule="auto"/>
        <w:jc w:val="both"/>
        <w:rPr>
          <w:rFonts w:ascii="Palatino Linotype" w:eastAsia="Calibri" w:hAnsi="Palatino Linotype" w:cs="Times New Roman"/>
          <w:bCs/>
          <w:iCs/>
          <w:color w:val="000000"/>
          <w:lang w:eastAsia="en-US"/>
        </w:rPr>
      </w:pPr>
      <w:r w:rsidRPr="005814E6">
        <w:rPr>
          <w:rFonts w:ascii="Palatino Linotype" w:eastAsia="Calibri" w:hAnsi="Palatino Linotype" w:cs="Times New Roman"/>
          <w:bCs/>
          <w:iCs/>
          <w:color w:val="000000"/>
          <w:lang w:eastAsia="en-US"/>
        </w:rPr>
        <w:t xml:space="preserve">En ese orden de ideas, la Secretaría de Gobernación en las direcciones </w:t>
      </w:r>
      <w:hyperlink r:id="rId13" w:history="1">
        <w:r w:rsidRPr="005814E6">
          <w:rPr>
            <w:rFonts w:ascii="Palatino Linotype" w:eastAsia="Calibri" w:hAnsi="Palatino Linotype" w:cs="Times New Roman"/>
            <w:bCs/>
            <w:iCs/>
            <w:color w:val="0563C1"/>
            <w:u w:val="single"/>
            <w:lang w:eastAsia="en-US"/>
          </w:rPr>
          <w:t>https://consultas.curp.gob.mx/CurpSP/html/informacionecurpPS.html</w:t>
        </w:r>
      </w:hyperlink>
      <w:r w:rsidRPr="005814E6">
        <w:rPr>
          <w:rFonts w:ascii="Palatino Linotype" w:eastAsia="Calibri" w:hAnsi="Palatino Linotype" w:cs="Times New Roman"/>
          <w:bCs/>
          <w:iCs/>
          <w:color w:val="000000"/>
          <w:lang w:eastAsia="en-US"/>
        </w:rPr>
        <w:t xml:space="preserve"> y </w:t>
      </w:r>
      <w:hyperlink r:id="rId14" w:history="1">
        <w:r w:rsidRPr="005814E6">
          <w:rPr>
            <w:rFonts w:ascii="Palatino Linotype" w:eastAsia="Calibri" w:hAnsi="Palatino Linotype" w:cs="Times New Roman"/>
            <w:bCs/>
            <w:iCs/>
            <w:color w:val="0563C1"/>
            <w:u w:val="single"/>
            <w:lang w:eastAsia="en-US"/>
          </w:rPr>
          <w:t>https://www.gob.mx/segob/renapo/acciones-y-programas/clave-unica-de-registro-de-poblacion-curp-142226</w:t>
        </w:r>
      </w:hyperlink>
      <w:r w:rsidRPr="005814E6">
        <w:rPr>
          <w:rFonts w:ascii="Palatino Linotype" w:eastAsia="Calibri" w:hAnsi="Palatino Linotype" w:cs="Times New Roman"/>
          <w:bCs/>
          <w:iCs/>
          <w:color w:val="000000"/>
          <w:lang w:eastAsia="en-US"/>
        </w:rPr>
        <w:t xml:space="preserve"> (consultadas el cuatro de mayo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5814E6">
        <w:rPr>
          <w:rFonts w:ascii="Palatino Linotype" w:eastAsia="Calibri" w:hAnsi="Palatino Linotype" w:cs="Times New Roman"/>
          <w:b/>
          <w:bCs/>
          <w:iCs/>
          <w:color w:val="000000"/>
          <w:lang w:eastAsia="en-US"/>
        </w:rPr>
        <w:t>se generan a partir de los datos contenidos en el documento probatorio de la identidad</w:t>
      </w:r>
      <w:r w:rsidRPr="005814E6">
        <w:rPr>
          <w:rFonts w:ascii="Palatino Linotype" w:eastAsia="Calibri" w:hAnsi="Palatino Linotype" w:cs="Times New Roman"/>
          <w:bCs/>
          <w:iCs/>
          <w:color w:val="000000"/>
          <w:lang w:eastAsia="en-US"/>
        </w:rPr>
        <w:t xml:space="preserve"> </w:t>
      </w:r>
      <w:r w:rsidRPr="005814E6">
        <w:rPr>
          <w:rFonts w:ascii="Palatino Linotype" w:eastAsia="Calibri" w:hAnsi="Palatino Linotype" w:cs="Times New Roman"/>
          <w:b/>
          <w:bCs/>
          <w:iCs/>
          <w:color w:val="000000"/>
          <w:lang w:eastAsia="en-US"/>
        </w:rPr>
        <w:t xml:space="preserve">del interesado </w:t>
      </w:r>
      <w:r w:rsidRPr="005814E6">
        <w:rPr>
          <w:rFonts w:ascii="Palatino Linotype" w:eastAsia="Calibri" w:hAnsi="Palatino Linotype" w:cs="Times New Roman"/>
          <w:bCs/>
          <w:iCs/>
          <w:color w:val="000000"/>
          <w:lang w:eastAsia="en-US"/>
        </w:rPr>
        <w:t>(acta de nacimiento, carta de naturalización o documento migratorio) de la siguiente forma:</w:t>
      </w:r>
    </w:p>
    <w:p w14:paraId="0D3572E2" w14:textId="77777777" w:rsidR="00B53961" w:rsidRPr="005814E6" w:rsidRDefault="00B53961" w:rsidP="009C1BA1">
      <w:pPr>
        <w:spacing w:line="360" w:lineRule="auto"/>
        <w:jc w:val="both"/>
        <w:rPr>
          <w:rFonts w:ascii="Palatino Linotype" w:eastAsia="Calibri" w:hAnsi="Palatino Linotype" w:cs="Times New Roman"/>
          <w:bCs/>
          <w:iCs/>
          <w:color w:val="000000"/>
          <w:lang w:eastAsia="en-US"/>
        </w:rPr>
      </w:pPr>
    </w:p>
    <w:p w14:paraId="5684F894" w14:textId="77777777" w:rsidR="00B53961" w:rsidRPr="005814E6" w:rsidRDefault="00B53961" w:rsidP="00F50F85">
      <w:pPr>
        <w:numPr>
          <w:ilvl w:val="0"/>
          <w:numId w:val="12"/>
        </w:numPr>
        <w:spacing w:line="360" w:lineRule="auto"/>
        <w:ind w:firstLine="0"/>
        <w:jc w:val="both"/>
        <w:rPr>
          <w:rFonts w:ascii="Palatino Linotype" w:eastAsia="Calibri" w:hAnsi="Palatino Linotype" w:cs="Times New Roman"/>
          <w:bCs/>
          <w:iCs/>
          <w:color w:val="000000"/>
          <w:lang w:eastAsia="en-US"/>
        </w:rPr>
      </w:pPr>
      <w:r w:rsidRPr="005814E6">
        <w:rPr>
          <w:rFonts w:ascii="Palatino Linotype" w:eastAsia="Calibri" w:hAnsi="Palatino Linotype" w:cs="Times New Roman"/>
          <w:bCs/>
          <w:iCs/>
          <w:color w:val="000000"/>
          <w:lang w:eastAsia="en-US"/>
        </w:rPr>
        <w:t>El primero y segundo apellidos, así como al nombre de pila;</w:t>
      </w:r>
    </w:p>
    <w:p w14:paraId="4641339C" w14:textId="77777777" w:rsidR="00B53961" w:rsidRPr="005814E6" w:rsidRDefault="00B53961" w:rsidP="00F50F85">
      <w:pPr>
        <w:numPr>
          <w:ilvl w:val="0"/>
          <w:numId w:val="12"/>
        </w:numPr>
        <w:spacing w:line="360" w:lineRule="auto"/>
        <w:ind w:firstLine="0"/>
        <w:jc w:val="both"/>
        <w:rPr>
          <w:rFonts w:ascii="Palatino Linotype" w:eastAsia="Calibri" w:hAnsi="Palatino Linotype" w:cs="Times New Roman"/>
          <w:bCs/>
          <w:iCs/>
          <w:color w:val="000000"/>
          <w:lang w:eastAsia="en-US"/>
        </w:rPr>
      </w:pPr>
      <w:r w:rsidRPr="005814E6">
        <w:rPr>
          <w:rFonts w:ascii="Palatino Linotype" w:eastAsia="Calibri" w:hAnsi="Palatino Linotype" w:cs="Times New Roman"/>
          <w:bCs/>
          <w:iCs/>
          <w:color w:val="000000"/>
          <w:lang w:eastAsia="en-US"/>
        </w:rPr>
        <w:t>La fecha de nacimiento;</w:t>
      </w:r>
    </w:p>
    <w:p w14:paraId="4E65CC73" w14:textId="77777777" w:rsidR="00B53961" w:rsidRPr="005814E6" w:rsidRDefault="00B53961" w:rsidP="00F50F85">
      <w:pPr>
        <w:numPr>
          <w:ilvl w:val="0"/>
          <w:numId w:val="12"/>
        </w:numPr>
        <w:spacing w:line="360" w:lineRule="auto"/>
        <w:ind w:firstLine="0"/>
        <w:jc w:val="both"/>
        <w:rPr>
          <w:rFonts w:ascii="Palatino Linotype" w:eastAsia="Calibri" w:hAnsi="Palatino Linotype" w:cs="Times New Roman"/>
          <w:bCs/>
          <w:iCs/>
          <w:color w:val="000000"/>
          <w:lang w:eastAsia="en-US"/>
        </w:rPr>
      </w:pPr>
      <w:r w:rsidRPr="005814E6">
        <w:rPr>
          <w:rFonts w:ascii="Palatino Linotype" w:eastAsia="Calibri" w:hAnsi="Palatino Linotype" w:cs="Times New Roman"/>
          <w:bCs/>
          <w:iCs/>
          <w:color w:val="000000"/>
          <w:lang w:eastAsia="en-US"/>
        </w:rPr>
        <w:t>El sexo, y</w:t>
      </w:r>
    </w:p>
    <w:p w14:paraId="32613D62" w14:textId="77777777" w:rsidR="00B53961" w:rsidRPr="005814E6" w:rsidRDefault="00B53961" w:rsidP="00F50F85">
      <w:pPr>
        <w:numPr>
          <w:ilvl w:val="0"/>
          <w:numId w:val="12"/>
        </w:numPr>
        <w:spacing w:line="360" w:lineRule="auto"/>
        <w:ind w:firstLine="0"/>
        <w:jc w:val="both"/>
        <w:rPr>
          <w:rFonts w:ascii="Palatino Linotype" w:eastAsia="Calibri" w:hAnsi="Palatino Linotype" w:cs="Times New Roman"/>
          <w:bCs/>
          <w:iCs/>
          <w:color w:val="000000"/>
          <w:lang w:eastAsia="en-US"/>
        </w:rPr>
      </w:pPr>
      <w:r w:rsidRPr="005814E6">
        <w:rPr>
          <w:rFonts w:ascii="Palatino Linotype" w:eastAsia="Calibri" w:hAnsi="Palatino Linotype" w:cs="Times New Roman"/>
          <w:bCs/>
          <w:iCs/>
          <w:color w:val="000000"/>
          <w:lang w:eastAsia="en-US"/>
        </w:rPr>
        <w:t>La entidad federativa de nacimiento.</w:t>
      </w:r>
    </w:p>
    <w:p w14:paraId="577C97C4" w14:textId="77777777" w:rsidR="00B53961" w:rsidRPr="005814E6" w:rsidRDefault="00B53961" w:rsidP="009C1BA1">
      <w:pPr>
        <w:spacing w:line="360" w:lineRule="auto"/>
        <w:jc w:val="both"/>
        <w:rPr>
          <w:rFonts w:ascii="Palatino Linotype" w:eastAsia="Calibri" w:hAnsi="Palatino Linotype" w:cs="Times New Roman"/>
          <w:bCs/>
          <w:iCs/>
          <w:color w:val="000000"/>
          <w:lang w:eastAsia="en-US"/>
        </w:rPr>
      </w:pPr>
    </w:p>
    <w:p w14:paraId="61D718C3" w14:textId="77777777" w:rsidR="00B53961" w:rsidRPr="005814E6" w:rsidRDefault="00B53961" w:rsidP="00F50F85">
      <w:pPr>
        <w:numPr>
          <w:ilvl w:val="0"/>
          <w:numId w:val="6"/>
        </w:numPr>
        <w:spacing w:line="360" w:lineRule="auto"/>
        <w:jc w:val="both"/>
        <w:rPr>
          <w:rFonts w:ascii="Palatino Linotype" w:eastAsia="Calibri" w:hAnsi="Palatino Linotype" w:cs="Times New Roman"/>
          <w:bCs/>
          <w:iCs/>
          <w:color w:val="000000"/>
          <w:lang w:eastAsia="en-US"/>
        </w:rPr>
      </w:pPr>
      <w:r w:rsidRPr="005814E6">
        <w:rPr>
          <w:rFonts w:ascii="Palatino Linotype" w:eastAsia="Calibri" w:hAnsi="Palatino Linotype" w:cs="Times New Roman"/>
          <w:bCs/>
          <w:iCs/>
          <w:color w:val="000000"/>
          <w:lang w:eastAsia="en-US"/>
        </w:rPr>
        <w:t>Los dos últimos elementos de la Clave Única de Registro de Población evitan la duplicidad de la Clave y garantizan su correcta integración.</w:t>
      </w:r>
    </w:p>
    <w:p w14:paraId="13DDD386" w14:textId="77777777" w:rsidR="00B53961" w:rsidRPr="005814E6" w:rsidRDefault="00B53961" w:rsidP="009C1BA1">
      <w:pPr>
        <w:spacing w:line="360" w:lineRule="auto"/>
        <w:jc w:val="both"/>
        <w:rPr>
          <w:rFonts w:ascii="Palatino Linotype" w:eastAsia="Calibri" w:hAnsi="Palatino Linotype" w:cs="Times New Roman"/>
          <w:bCs/>
          <w:iCs/>
          <w:color w:val="000000"/>
          <w:lang w:eastAsia="en-US"/>
        </w:rPr>
      </w:pPr>
    </w:p>
    <w:p w14:paraId="4008779F" w14:textId="77777777" w:rsidR="00B53961" w:rsidRPr="005814E6" w:rsidRDefault="00B53961" w:rsidP="00F50F85">
      <w:pPr>
        <w:numPr>
          <w:ilvl w:val="0"/>
          <w:numId w:val="6"/>
        </w:numPr>
        <w:spacing w:line="360" w:lineRule="auto"/>
        <w:jc w:val="both"/>
        <w:rPr>
          <w:rFonts w:ascii="Palatino Linotype" w:eastAsia="Calibri" w:hAnsi="Palatino Linotype" w:cs="Times New Roman"/>
          <w:bCs/>
          <w:iCs/>
          <w:color w:val="000000"/>
          <w:lang w:eastAsia="en-US"/>
        </w:rPr>
      </w:pPr>
      <w:r w:rsidRPr="005814E6">
        <w:rPr>
          <w:rFonts w:ascii="Palatino Linotype" w:eastAsia="Calibri" w:hAnsi="Palatino Linotype" w:cs="Times New Roman"/>
          <w:bCs/>
          <w:iCs/>
          <w:color w:val="000000"/>
          <w:lang w:eastAsia="en-US"/>
        </w:rPr>
        <w:t xml:space="preserve">Como se desprende de lo anterior, la Clave Única de Registro de Población es un dato personal confidencial, ya que por sí sola brinda información personal de su </w:t>
      </w:r>
      <w:r w:rsidRPr="005814E6">
        <w:rPr>
          <w:rFonts w:ascii="Palatino Linotype" w:eastAsia="Calibri" w:hAnsi="Palatino Linotype" w:cs="Times New Roman"/>
          <w:bCs/>
          <w:iCs/>
          <w:color w:val="000000"/>
          <w:lang w:eastAsia="en-US"/>
        </w:rPr>
        <w:lastRenderedPageBreak/>
        <w:t>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FE1F497" w14:textId="77777777" w:rsidR="00B53961" w:rsidRPr="005814E6" w:rsidRDefault="00B53961" w:rsidP="009C1BA1">
      <w:pPr>
        <w:spacing w:line="360" w:lineRule="auto"/>
        <w:ind w:left="708"/>
        <w:rPr>
          <w:rFonts w:ascii="Palatino Linotype" w:eastAsia="Calibri" w:hAnsi="Palatino Linotype" w:cs="Times New Roman"/>
          <w:bCs/>
          <w:iCs/>
          <w:color w:val="000000"/>
          <w:lang w:eastAsia="en-US"/>
        </w:rPr>
      </w:pPr>
    </w:p>
    <w:p w14:paraId="3A7118ED" w14:textId="77777777" w:rsidR="00B53961" w:rsidRPr="005814E6" w:rsidRDefault="00B53961" w:rsidP="00F50F85">
      <w:pPr>
        <w:numPr>
          <w:ilvl w:val="0"/>
          <w:numId w:val="6"/>
        </w:numPr>
        <w:spacing w:line="360" w:lineRule="auto"/>
        <w:jc w:val="both"/>
        <w:rPr>
          <w:rFonts w:ascii="Palatino Linotype" w:eastAsia="Calibri" w:hAnsi="Palatino Linotype" w:cs="Times New Roman"/>
          <w:bCs/>
          <w:iCs/>
          <w:color w:val="000000"/>
          <w:lang w:eastAsia="en-US"/>
        </w:rPr>
      </w:pPr>
      <w:r w:rsidRPr="005814E6">
        <w:rPr>
          <w:rFonts w:ascii="Palatino Linotype" w:eastAsia="Calibri" w:hAnsi="Palatino Linotype" w:cs="Times New Roman"/>
          <w:bCs/>
          <w:iCs/>
          <w:color w:val="000000"/>
          <w:lang w:eastAsia="en-US"/>
        </w:rPr>
        <w:t>Situación que se robustece, con el Criterio 18/17, emitido por el Instituto Nacional de Transparencia, Acceso a la Información y Protección de Datos Personales, que establece lo siguiente:</w:t>
      </w:r>
    </w:p>
    <w:p w14:paraId="1FD60E4C" w14:textId="77777777" w:rsidR="00B53961" w:rsidRPr="005814E6" w:rsidRDefault="00B53961" w:rsidP="009C1BA1">
      <w:pPr>
        <w:spacing w:line="360" w:lineRule="auto"/>
        <w:jc w:val="both"/>
        <w:rPr>
          <w:rFonts w:ascii="Palatino Linotype" w:eastAsia="Calibri" w:hAnsi="Palatino Linotype" w:cs="Times New Roman"/>
          <w:bCs/>
          <w:iCs/>
          <w:color w:val="000000"/>
          <w:lang w:eastAsia="en-US"/>
        </w:rPr>
      </w:pPr>
    </w:p>
    <w:p w14:paraId="71EF370C" w14:textId="77777777" w:rsidR="00B53961" w:rsidRPr="005814E6" w:rsidRDefault="00B53961" w:rsidP="009C1BA1">
      <w:pPr>
        <w:spacing w:line="360" w:lineRule="auto"/>
        <w:ind w:left="567" w:right="567"/>
        <w:jc w:val="both"/>
        <w:rPr>
          <w:rFonts w:ascii="Palatino Linotype" w:eastAsia="Calibri" w:hAnsi="Palatino Linotype" w:cs="Times New Roman"/>
          <w:bCs/>
          <w:i/>
          <w:iCs/>
          <w:color w:val="000000"/>
          <w:lang w:eastAsia="en-US"/>
        </w:rPr>
      </w:pPr>
      <w:r w:rsidRPr="005814E6">
        <w:rPr>
          <w:rFonts w:ascii="Palatino Linotype" w:eastAsia="Calibri" w:hAnsi="Palatino Linotype" w:cs="Times New Roman"/>
          <w:b/>
          <w:bCs/>
          <w:i/>
          <w:iCs/>
          <w:color w:val="000000"/>
          <w:lang w:eastAsia="en-US"/>
        </w:rPr>
        <w:t xml:space="preserve">“Clave Única de Registro de Población (CURP). </w:t>
      </w:r>
      <w:r w:rsidRPr="005814E6">
        <w:rPr>
          <w:rFonts w:ascii="Palatino Linotype" w:eastAsia="Calibri" w:hAnsi="Palatino Linotype" w:cs="Times New Roman"/>
          <w:bCs/>
          <w:i/>
          <w:iCs/>
          <w:color w:val="000000"/>
          <w:lang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11FC578" w14:textId="77777777" w:rsidR="00B53961" w:rsidRPr="005814E6" w:rsidRDefault="00B53961" w:rsidP="009C1BA1">
      <w:pPr>
        <w:spacing w:line="360" w:lineRule="auto"/>
        <w:jc w:val="both"/>
        <w:rPr>
          <w:rFonts w:ascii="Palatino Linotype" w:eastAsia="Calibri" w:hAnsi="Palatino Linotype" w:cs="Times New Roman"/>
          <w:bCs/>
          <w:iCs/>
          <w:color w:val="000000"/>
          <w:lang w:eastAsia="en-US"/>
        </w:rPr>
      </w:pPr>
    </w:p>
    <w:p w14:paraId="3AE734AE" w14:textId="77777777" w:rsidR="00B53961" w:rsidRPr="005814E6" w:rsidRDefault="00B53961" w:rsidP="00F50F85">
      <w:pPr>
        <w:numPr>
          <w:ilvl w:val="0"/>
          <w:numId w:val="6"/>
        </w:numPr>
        <w:spacing w:line="360" w:lineRule="auto"/>
        <w:jc w:val="both"/>
        <w:rPr>
          <w:rFonts w:ascii="Palatino Linotype" w:eastAsia="Calibri" w:hAnsi="Palatino Linotype" w:cs="Times New Roman"/>
          <w:bCs/>
          <w:iCs/>
          <w:color w:val="000000"/>
          <w:lang w:eastAsia="en-US"/>
        </w:rPr>
      </w:pPr>
      <w:r w:rsidRPr="005814E6">
        <w:rPr>
          <w:rFonts w:ascii="Palatino Linotype" w:eastAsia="Calibri" w:hAnsi="Palatino Linotype" w:cs="Times New Roman"/>
          <w:bCs/>
          <w:iCs/>
          <w:color w:val="000000"/>
          <w:lang w:eastAsia="en-U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52DCD7DE" w14:textId="77777777" w:rsidR="00B53961" w:rsidRPr="005814E6" w:rsidRDefault="00B53961" w:rsidP="009C1BA1">
      <w:pPr>
        <w:spacing w:line="360" w:lineRule="auto"/>
        <w:jc w:val="both"/>
        <w:rPr>
          <w:rFonts w:ascii="Palatino Linotype" w:eastAsia="Calibri" w:hAnsi="Palatino Linotype" w:cs="Times New Roman"/>
          <w:bCs/>
          <w:iCs/>
          <w:color w:val="000000"/>
          <w:lang w:eastAsia="en-US"/>
        </w:rPr>
      </w:pPr>
    </w:p>
    <w:p w14:paraId="7D525116" w14:textId="77777777" w:rsidR="00B53961" w:rsidRPr="005814E6" w:rsidRDefault="00B53961" w:rsidP="00F50F85">
      <w:pPr>
        <w:keepNext/>
        <w:keepLines/>
        <w:numPr>
          <w:ilvl w:val="0"/>
          <w:numId w:val="8"/>
        </w:numPr>
        <w:tabs>
          <w:tab w:val="left" w:pos="90"/>
        </w:tabs>
        <w:spacing w:before="240" w:line="360" w:lineRule="auto"/>
        <w:ind w:left="270" w:firstLine="0"/>
        <w:outlineLvl w:val="0"/>
        <w:rPr>
          <w:rFonts w:ascii="Palatino Linotype" w:eastAsiaTheme="majorEastAsia" w:hAnsi="Palatino Linotype" w:cstheme="majorBidi"/>
          <w:b/>
          <w:color w:val="000000" w:themeColor="text1"/>
          <w:lang w:val="es-ES_tradnl" w:eastAsia="en-US"/>
        </w:rPr>
      </w:pPr>
      <w:bookmarkStart w:id="111" w:name="_Toc103821656"/>
      <w:r w:rsidRPr="005814E6">
        <w:rPr>
          <w:rFonts w:ascii="Palatino Linotype" w:eastAsiaTheme="majorEastAsia" w:hAnsi="Palatino Linotype" w:cstheme="majorBidi"/>
          <w:b/>
          <w:color w:val="000000" w:themeColor="text1"/>
          <w:lang w:val="es-ES_tradnl" w:eastAsia="en-US"/>
        </w:rPr>
        <w:t>Registro Federal de Contribuyentes (RFC).</w:t>
      </w:r>
      <w:bookmarkEnd w:id="111"/>
    </w:p>
    <w:p w14:paraId="59FDB958" w14:textId="77777777" w:rsidR="00B53961" w:rsidRPr="005814E6" w:rsidRDefault="00B53961" w:rsidP="009C1BA1">
      <w:pPr>
        <w:spacing w:line="360" w:lineRule="auto"/>
        <w:jc w:val="both"/>
        <w:rPr>
          <w:rFonts w:ascii="Palatino Linotype" w:eastAsia="Calibri" w:hAnsi="Palatino Linotype" w:cs="Times New Roman"/>
          <w:bCs/>
          <w:iCs/>
          <w:color w:val="000000"/>
          <w:lang w:eastAsia="en-US"/>
        </w:rPr>
      </w:pPr>
    </w:p>
    <w:p w14:paraId="75BC44A6" w14:textId="77777777" w:rsidR="00B53961" w:rsidRPr="005814E6" w:rsidRDefault="00B53961" w:rsidP="00F50F85">
      <w:pPr>
        <w:numPr>
          <w:ilvl w:val="0"/>
          <w:numId w:val="6"/>
        </w:numPr>
        <w:spacing w:line="360" w:lineRule="auto"/>
        <w:jc w:val="both"/>
        <w:rPr>
          <w:rFonts w:ascii="Palatino Linotype" w:eastAsia="Calibri" w:hAnsi="Palatino Linotype" w:cs="Times New Roman"/>
          <w:bCs/>
          <w:iCs/>
          <w:color w:val="000000"/>
          <w:lang w:eastAsia="en-US"/>
        </w:rPr>
      </w:pPr>
      <w:r w:rsidRPr="005814E6">
        <w:rPr>
          <w:rFonts w:ascii="Palatino Linotype" w:eastAsia="Calibri" w:hAnsi="Palatino Linotype" w:cs="Times New Roman"/>
          <w:bCs/>
          <w:iCs/>
          <w:color w:val="000000"/>
          <w:lang w:eastAsia="en-US"/>
        </w:rPr>
        <w:lastRenderedPageBreak/>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2A292C8" w14:textId="77777777" w:rsidR="00B53961" w:rsidRPr="005814E6" w:rsidRDefault="00B53961" w:rsidP="009C1BA1">
      <w:pPr>
        <w:spacing w:line="360" w:lineRule="auto"/>
        <w:jc w:val="both"/>
        <w:rPr>
          <w:rFonts w:ascii="Palatino Linotype" w:eastAsia="Calibri" w:hAnsi="Palatino Linotype" w:cs="Times New Roman"/>
          <w:bCs/>
          <w:iCs/>
          <w:color w:val="000000"/>
          <w:lang w:eastAsia="en-US"/>
        </w:rPr>
      </w:pPr>
    </w:p>
    <w:p w14:paraId="41E5F3E0" w14:textId="77777777" w:rsidR="00B53961" w:rsidRPr="005814E6" w:rsidRDefault="00B53961" w:rsidP="00F50F85">
      <w:pPr>
        <w:numPr>
          <w:ilvl w:val="0"/>
          <w:numId w:val="6"/>
        </w:numPr>
        <w:spacing w:line="360" w:lineRule="auto"/>
        <w:jc w:val="both"/>
        <w:rPr>
          <w:rFonts w:ascii="Palatino Linotype" w:eastAsia="Calibri" w:hAnsi="Palatino Linotype" w:cs="Times New Roman"/>
          <w:bCs/>
          <w:iCs/>
          <w:color w:val="000000"/>
          <w:lang w:eastAsia="en-US"/>
        </w:rPr>
      </w:pPr>
      <w:r w:rsidRPr="005814E6">
        <w:rPr>
          <w:rFonts w:ascii="Palatino Linotype" w:eastAsia="Calibri" w:hAnsi="Palatino Linotype" w:cs="Times New Roman"/>
          <w:bCs/>
          <w:iCs/>
          <w:color w:val="000000"/>
          <w:lang w:eastAsia="en-US"/>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2DC99D76" w14:textId="77777777" w:rsidR="00B53961" w:rsidRPr="005814E6" w:rsidRDefault="00B53961" w:rsidP="009C1BA1">
      <w:pPr>
        <w:spacing w:line="360" w:lineRule="auto"/>
        <w:ind w:left="708"/>
        <w:rPr>
          <w:rFonts w:ascii="Palatino Linotype" w:eastAsia="Calibri" w:hAnsi="Palatino Linotype" w:cs="Times New Roman"/>
          <w:bCs/>
          <w:iCs/>
          <w:color w:val="000000"/>
          <w:lang w:eastAsia="en-US"/>
        </w:rPr>
      </w:pPr>
    </w:p>
    <w:p w14:paraId="2AAA7D7A" w14:textId="77777777" w:rsidR="00B53961" w:rsidRPr="005814E6" w:rsidRDefault="00B53961" w:rsidP="00F50F85">
      <w:pPr>
        <w:numPr>
          <w:ilvl w:val="0"/>
          <w:numId w:val="6"/>
        </w:numPr>
        <w:spacing w:line="360" w:lineRule="auto"/>
        <w:jc w:val="both"/>
        <w:rPr>
          <w:rFonts w:ascii="Palatino Linotype" w:eastAsia="Calibri" w:hAnsi="Palatino Linotype" w:cs="Times New Roman"/>
          <w:bCs/>
          <w:iCs/>
          <w:color w:val="000000"/>
          <w:lang w:eastAsia="en-US"/>
        </w:rPr>
      </w:pPr>
      <w:r w:rsidRPr="005814E6">
        <w:rPr>
          <w:rFonts w:ascii="Palatino Linotype" w:eastAsia="Calibri" w:hAnsi="Palatino Linotype" w:cs="Times New Roman"/>
          <w:bCs/>
          <w:iCs/>
          <w:color w:val="000000"/>
          <w:lang w:eastAsia="en-U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99C8157" w14:textId="77777777" w:rsidR="00B53961" w:rsidRPr="005814E6" w:rsidRDefault="00B53961" w:rsidP="009C1BA1">
      <w:pPr>
        <w:spacing w:line="360" w:lineRule="auto"/>
        <w:ind w:left="708"/>
        <w:rPr>
          <w:rFonts w:ascii="Palatino Linotype" w:eastAsia="Calibri" w:hAnsi="Palatino Linotype" w:cs="Times New Roman"/>
          <w:bCs/>
          <w:iCs/>
          <w:color w:val="000000"/>
          <w:lang w:eastAsia="en-US"/>
        </w:rPr>
      </w:pPr>
    </w:p>
    <w:p w14:paraId="341AE682" w14:textId="77777777" w:rsidR="00B53961" w:rsidRPr="005814E6" w:rsidRDefault="00B53961" w:rsidP="00F50F85">
      <w:pPr>
        <w:numPr>
          <w:ilvl w:val="0"/>
          <w:numId w:val="6"/>
        </w:numPr>
        <w:spacing w:line="360" w:lineRule="auto"/>
        <w:jc w:val="both"/>
        <w:rPr>
          <w:rFonts w:ascii="Palatino Linotype" w:eastAsia="Calibri" w:hAnsi="Palatino Linotype" w:cs="Times New Roman"/>
          <w:bCs/>
          <w:iCs/>
          <w:color w:val="000000"/>
          <w:lang w:eastAsia="en-US"/>
        </w:rPr>
      </w:pPr>
      <w:r w:rsidRPr="005814E6">
        <w:rPr>
          <w:rFonts w:ascii="Palatino Linotype" w:eastAsia="Calibri" w:hAnsi="Palatino Linotype" w:cs="Times New Roman"/>
          <w:bCs/>
          <w:iCs/>
          <w:color w:val="000000"/>
          <w:lang w:eastAsia="en-U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w:t>
      </w:r>
      <w:r w:rsidRPr="005814E6">
        <w:rPr>
          <w:rFonts w:ascii="Palatino Linotype" w:eastAsia="Calibri" w:hAnsi="Palatino Linotype" w:cs="Times New Roman"/>
          <w:bCs/>
          <w:iCs/>
          <w:color w:val="000000"/>
          <w:lang w:eastAsia="en-US"/>
        </w:rPr>
        <w:lastRenderedPageBreak/>
        <w:t xml:space="preserve">relevante únicamente para las personas involucrada, en el pago de estos, en el presente caso, del pago del Impuesto Sobre el Producto del Trabajo. </w:t>
      </w:r>
    </w:p>
    <w:p w14:paraId="0709E564" w14:textId="77777777" w:rsidR="00B53961" w:rsidRPr="005814E6" w:rsidRDefault="00B53961" w:rsidP="009C1BA1">
      <w:pPr>
        <w:spacing w:line="360" w:lineRule="auto"/>
        <w:ind w:left="708"/>
        <w:rPr>
          <w:rFonts w:ascii="Palatino Linotype" w:eastAsia="Calibri" w:hAnsi="Palatino Linotype" w:cs="Times New Roman"/>
          <w:bCs/>
          <w:iCs/>
          <w:color w:val="000000"/>
          <w:lang w:eastAsia="en-US"/>
        </w:rPr>
      </w:pPr>
    </w:p>
    <w:p w14:paraId="21B1F0D7" w14:textId="77777777" w:rsidR="00B53961" w:rsidRPr="005814E6" w:rsidRDefault="00B53961" w:rsidP="00F50F85">
      <w:pPr>
        <w:numPr>
          <w:ilvl w:val="0"/>
          <w:numId w:val="6"/>
        </w:numPr>
        <w:spacing w:line="360" w:lineRule="auto"/>
        <w:jc w:val="both"/>
        <w:rPr>
          <w:rFonts w:ascii="Palatino Linotype" w:eastAsia="Calibri" w:hAnsi="Palatino Linotype" w:cs="Times New Roman"/>
          <w:bCs/>
          <w:iCs/>
          <w:color w:val="000000"/>
          <w:lang w:eastAsia="en-US"/>
        </w:rPr>
      </w:pPr>
      <w:r w:rsidRPr="005814E6">
        <w:rPr>
          <w:rFonts w:ascii="Palatino Linotype" w:eastAsia="Calibri" w:hAnsi="Palatino Linotype" w:cs="Times New Roman"/>
          <w:bCs/>
          <w:iCs/>
          <w:color w:val="000000"/>
          <w:lang w:eastAsia="en-US"/>
        </w:rPr>
        <w:t>Lo anterior, resulta congruente con el Criterio 19/17 emitido por el Instituto Nacional de Transparencia, Acceso a la Información y Protección de Datos Personales, en el cual se señala lo siguiente:</w:t>
      </w:r>
    </w:p>
    <w:p w14:paraId="427134D5" w14:textId="77777777" w:rsidR="00B53961" w:rsidRPr="005814E6" w:rsidRDefault="00B53961" w:rsidP="009C1BA1">
      <w:pPr>
        <w:spacing w:line="360" w:lineRule="auto"/>
        <w:jc w:val="both"/>
        <w:rPr>
          <w:rFonts w:ascii="Palatino Linotype" w:eastAsia="Calibri" w:hAnsi="Palatino Linotype" w:cs="Times New Roman"/>
          <w:bCs/>
          <w:iCs/>
          <w:color w:val="000000"/>
          <w:lang w:eastAsia="en-US"/>
        </w:rPr>
      </w:pPr>
    </w:p>
    <w:p w14:paraId="0C04A939" w14:textId="77777777" w:rsidR="00B53961" w:rsidRPr="005814E6" w:rsidRDefault="00B53961" w:rsidP="009C1BA1">
      <w:pPr>
        <w:spacing w:line="360" w:lineRule="auto"/>
        <w:ind w:left="567" w:right="567"/>
        <w:jc w:val="both"/>
        <w:rPr>
          <w:rFonts w:ascii="Palatino Linotype" w:eastAsia="Calibri" w:hAnsi="Palatino Linotype" w:cs="Times New Roman"/>
          <w:bCs/>
          <w:i/>
          <w:iCs/>
          <w:color w:val="000000"/>
          <w:lang w:eastAsia="en-US"/>
        </w:rPr>
      </w:pPr>
      <w:r w:rsidRPr="005814E6">
        <w:rPr>
          <w:rFonts w:ascii="Palatino Linotype" w:eastAsia="Calibri" w:hAnsi="Palatino Linotype" w:cs="Times New Roman"/>
          <w:b/>
          <w:bCs/>
          <w:i/>
          <w:iCs/>
          <w:color w:val="000000"/>
          <w:lang w:eastAsia="en-US"/>
        </w:rPr>
        <w:t>“Registro Federal de Contribuyentes (RFC) de personas físicas.</w:t>
      </w:r>
      <w:r w:rsidRPr="005814E6">
        <w:rPr>
          <w:rFonts w:ascii="Palatino Linotype" w:eastAsia="Calibri" w:hAnsi="Palatino Linotype" w:cs="Times New Roman"/>
          <w:bCs/>
          <w:i/>
          <w:iCs/>
          <w:color w:val="000000"/>
          <w:lang w:eastAsia="en-US"/>
        </w:rPr>
        <w:t xml:space="preserve"> El RFC es una clave de carácter fiscal, única e irrepetible, que permite identificar al titular, su edad y fecha de nacimiento, por lo que es un dato personal de carácter confidencial.”</w:t>
      </w:r>
    </w:p>
    <w:p w14:paraId="29DC9B04" w14:textId="77777777" w:rsidR="00B53961" w:rsidRPr="005814E6" w:rsidRDefault="00B53961" w:rsidP="009C1BA1">
      <w:pPr>
        <w:spacing w:line="360" w:lineRule="auto"/>
        <w:jc w:val="both"/>
        <w:rPr>
          <w:rFonts w:ascii="Palatino Linotype" w:eastAsia="Calibri" w:hAnsi="Palatino Linotype" w:cs="Times New Roman"/>
          <w:bCs/>
          <w:iCs/>
          <w:color w:val="000000"/>
          <w:lang w:eastAsia="en-US"/>
        </w:rPr>
      </w:pPr>
    </w:p>
    <w:p w14:paraId="4FA049B1" w14:textId="39CFA3B4" w:rsidR="00B53961" w:rsidRPr="005814E6" w:rsidRDefault="00B53961" w:rsidP="00F50F85">
      <w:pPr>
        <w:numPr>
          <w:ilvl w:val="0"/>
          <w:numId w:val="6"/>
        </w:numPr>
        <w:spacing w:line="360" w:lineRule="auto"/>
        <w:ind w:left="-90"/>
        <w:jc w:val="both"/>
        <w:rPr>
          <w:rFonts w:ascii="Palatino Linotype" w:eastAsia="Calibri" w:hAnsi="Palatino Linotype" w:cs="Times New Roman"/>
          <w:bCs/>
          <w:iCs/>
          <w:color w:val="000000"/>
          <w:lang w:eastAsia="en-US"/>
        </w:rPr>
      </w:pPr>
      <w:r w:rsidRPr="005814E6">
        <w:rPr>
          <w:rFonts w:ascii="Palatino Linotype" w:eastAsia="Calibri" w:hAnsi="Palatino Linotype" w:cs="Times New Roman"/>
          <w:bCs/>
          <w:iCs/>
          <w:color w:val="000000"/>
          <w:lang w:eastAsia="en-U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5337FD6A" w14:textId="77777777" w:rsidR="00B53961" w:rsidRPr="005814E6" w:rsidRDefault="00B53961" w:rsidP="00F50F85">
      <w:pPr>
        <w:keepNext/>
        <w:keepLines/>
        <w:numPr>
          <w:ilvl w:val="0"/>
          <w:numId w:val="8"/>
        </w:numPr>
        <w:spacing w:before="240" w:line="360" w:lineRule="auto"/>
        <w:ind w:left="0" w:firstLine="0"/>
        <w:outlineLvl w:val="0"/>
        <w:rPr>
          <w:rFonts w:ascii="Palatino Linotype" w:eastAsiaTheme="majorEastAsia" w:hAnsi="Palatino Linotype" w:cstheme="majorBidi"/>
          <w:b/>
          <w:color w:val="000000" w:themeColor="text1"/>
          <w:lang w:val="es-ES"/>
        </w:rPr>
      </w:pPr>
      <w:bookmarkStart w:id="112" w:name="_Toc103821658"/>
      <w:r w:rsidRPr="005814E6">
        <w:rPr>
          <w:rFonts w:ascii="Palatino Linotype" w:eastAsiaTheme="majorEastAsia" w:hAnsi="Palatino Linotype" w:cstheme="majorBidi"/>
          <w:b/>
          <w:color w:val="000000" w:themeColor="text1"/>
          <w:lang w:val="es-ES"/>
        </w:rPr>
        <w:t>Número de seguridad social del Instituto de Seguridad Social del Estado de México y Municipios.</w:t>
      </w:r>
      <w:bookmarkEnd w:id="112"/>
    </w:p>
    <w:p w14:paraId="2601BDDA" w14:textId="77777777" w:rsidR="00B53961" w:rsidRPr="005814E6" w:rsidRDefault="00B53961" w:rsidP="009C1BA1">
      <w:pPr>
        <w:spacing w:line="360" w:lineRule="auto"/>
        <w:jc w:val="both"/>
        <w:rPr>
          <w:rFonts w:ascii="Palatino Linotype" w:eastAsia="Calibri" w:hAnsi="Palatino Linotype" w:cs="Times New Roman"/>
          <w:b/>
          <w:bCs/>
          <w:iCs/>
          <w:color w:val="000000"/>
          <w:lang w:eastAsia="en-US"/>
        </w:rPr>
      </w:pPr>
    </w:p>
    <w:p w14:paraId="2BDD0EB7" w14:textId="77777777" w:rsidR="00B53961" w:rsidRPr="005814E6" w:rsidRDefault="00B53961" w:rsidP="00F50F85">
      <w:pPr>
        <w:numPr>
          <w:ilvl w:val="0"/>
          <w:numId w:val="6"/>
        </w:numPr>
        <w:spacing w:line="360" w:lineRule="auto"/>
        <w:jc w:val="both"/>
        <w:rPr>
          <w:rFonts w:ascii="Palatino Linotype" w:eastAsia="Calibri" w:hAnsi="Palatino Linotype" w:cs="Times New Roman"/>
          <w:bCs/>
          <w:iCs/>
          <w:color w:val="000000"/>
          <w:lang w:eastAsia="en-US"/>
        </w:rPr>
      </w:pPr>
      <w:r w:rsidRPr="005814E6">
        <w:rPr>
          <w:rFonts w:ascii="Palatino Linotype" w:eastAsia="Calibri" w:hAnsi="Palatino Linotype" w:cs="Times New Roman"/>
          <w:bCs/>
          <w:iCs/>
          <w:color w:val="000000"/>
          <w:lang w:eastAsia="en-US"/>
        </w:rPr>
        <w:t xml:space="preserve">El Instituto de Seguridad Social del Estado de México y Municipios (ISSEMYM) es el organismo público encargado de proporcionar los servicios de seguridad social a los servidores públicos del Estado de México, con el objetivo de </w:t>
      </w:r>
      <w:r w:rsidRPr="005814E6">
        <w:rPr>
          <w:rFonts w:ascii="Palatino Linotype" w:eastAsia="Calibri" w:hAnsi="Palatino Linotype" w:cs="Times New Roman"/>
          <w:bCs/>
          <w:iCs/>
          <w:color w:val="000000"/>
          <w:lang w:eastAsia="en-US"/>
        </w:rPr>
        <w:lastRenderedPageBreak/>
        <w:t>garantizar a los derechohabientes el acceso a las prestaciones que otorga, de conformidad con el artículo 14 de la Ley de Seguridad Social para los Servidores Públicos del Estado de México y Municipios.</w:t>
      </w:r>
    </w:p>
    <w:p w14:paraId="5A8A5700" w14:textId="77777777" w:rsidR="00B53961" w:rsidRPr="005814E6" w:rsidRDefault="00B53961" w:rsidP="009C1BA1">
      <w:pPr>
        <w:spacing w:line="360" w:lineRule="auto"/>
        <w:jc w:val="both"/>
        <w:rPr>
          <w:rFonts w:ascii="Palatino Linotype" w:eastAsia="Calibri" w:hAnsi="Palatino Linotype" w:cs="Times New Roman"/>
          <w:bCs/>
          <w:iCs/>
          <w:color w:val="000000"/>
          <w:lang w:eastAsia="en-US"/>
        </w:rPr>
      </w:pPr>
    </w:p>
    <w:p w14:paraId="083870A6" w14:textId="77777777" w:rsidR="00B53961" w:rsidRPr="005814E6" w:rsidRDefault="00B53961" w:rsidP="00F50F85">
      <w:pPr>
        <w:numPr>
          <w:ilvl w:val="0"/>
          <w:numId w:val="6"/>
        </w:numPr>
        <w:spacing w:line="360" w:lineRule="auto"/>
        <w:jc w:val="both"/>
        <w:rPr>
          <w:rFonts w:ascii="Palatino Linotype" w:eastAsia="Calibri" w:hAnsi="Palatino Linotype" w:cs="Times New Roman"/>
          <w:bCs/>
          <w:iCs/>
          <w:color w:val="000000"/>
          <w:lang w:eastAsia="en-US"/>
        </w:rPr>
      </w:pPr>
      <w:r w:rsidRPr="005814E6">
        <w:rPr>
          <w:rFonts w:ascii="Palatino Linotype" w:eastAsia="Calibri" w:hAnsi="Palatino Linotype" w:cs="Times New Roman"/>
          <w:bCs/>
          <w:iCs/>
          <w:color w:val="000000"/>
          <w:lang w:eastAsia="en-US"/>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78463504" w14:textId="77777777" w:rsidR="00B53961" w:rsidRPr="005814E6" w:rsidRDefault="00B53961" w:rsidP="009C1BA1">
      <w:pPr>
        <w:spacing w:line="360" w:lineRule="auto"/>
        <w:ind w:left="708"/>
        <w:rPr>
          <w:rFonts w:ascii="Palatino Linotype" w:eastAsia="Calibri" w:hAnsi="Palatino Linotype" w:cs="Times New Roman"/>
          <w:bCs/>
          <w:iCs/>
          <w:color w:val="000000"/>
          <w:lang w:eastAsia="en-US"/>
        </w:rPr>
      </w:pPr>
    </w:p>
    <w:p w14:paraId="386CDACE" w14:textId="77777777" w:rsidR="00B53961" w:rsidRPr="005814E6" w:rsidRDefault="00B53961" w:rsidP="00F50F85">
      <w:pPr>
        <w:numPr>
          <w:ilvl w:val="0"/>
          <w:numId w:val="6"/>
        </w:numPr>
        <w:spacing w:line="360" w:lineRule="auto"/>
        <w:jc w:val="both"/>
        <w:rPr>
          <w:rFonts w:ascii="Palatino Linotype" w:eastAsia="Calibri" w:hAnsi="Palatino Linotype" w:cs="Times New Roman"/>
          <w:bCs/>
          <w:iCs/>
          <w:color w:val="000000"/>
          <w:lang w:eastAsia="en-US"/>
        </w:rPr>
      </w:pPr>
      <w:r w:rsidRPr="005814E6">
        <w:rPr>
          <w:rFonts w:ascii="Palatino Linotype" w:eastAsia="Calibri" w:hAnsi="Palatino Linotype" w:cs="Times New Roman"/>
          <w:bCs/>
          <w:iCs/>
          <w:color w:val="000000"/>
          <w:lang w:eastAsia="en-US"/>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4312F085" w14:textId="77777777" w:rsidR="00B53961" w:rsidRPr="005814E6" w:rsidRDefault="00B53961" w:rsidP="009C1BA1">
      <w:pPr>
        <w:spacing w:line="360" w:lineRule="auto"/>
        <w:ind w:left="708"/>
        <w:rPr>
          <w:rFonts w:ascii="Palatino Linotype" w:eastAsia="Calibri" w:hAnsi="Palatino Linotype" w:cs="Times New Roman"/>
          <w:bCs/>
          <w:iCs/>
          <w:color w:val="000000"/>
          <w:lang w:eastAsia="en-US"/>
        </w:rPr>
      </w:pPr>
    </w:p>
    <w:p w14:paraId="48A1F66F" w14:textId="77777777" w:rsidR="00B53961" w:rsidRPr="005814E6" w:rsidRDefault="00B53961" w:rsidP="00F50F85">
      <w:pPr>
        <w:numPr>
          <w:ilvl w:val="0"/>
          <w:numId w:val="6"/>
        </w:numPr>
        <w:spacing w:line="360" w:lineRule="auto"/>
        <w:jc w:val="both"/>
        <w:rPr>
          <w:rFonts w:ascii="Palatino Linotype" w:eastAsia="Calibri" w:hAnsi="Palatino Linotype" w:cs="Times New Roman"/>
          <w:bCs/>
          <w:iCs/>
          <w:color w:val="000000"/>
          <w:lang w:eastAsia="en-US"/>
        </w:rPr>
      </w:pPr>
      <w:r w:rsidRPr="005814E6">
        <w:rPr>
          <w:rFonts w:ascii="Palatino Linotype" w:eastAsia="Calibri" w:hAnsi="Palatino Linotype" w:cs="Times New Roman"/>
          <w:bCs/>
          <w:iCs/>
          <w:color w:val="000000"/>
          <w:lang w:eastAsia="en-US"/>
        </w:rPr>
        <w:t xml:space="preserve">En ese sentido, contar con la prestación de seguridad social que brinda el Instituto de Seguridad Social del Estado de México y Municipios no es una </w:t>
      </w:r>
      <w:r w:rsidRPr="005814E6">
        <w:rPr>
          <w:rFonts w:ascii="Palatino Linotype" w:eastAsia="Calibri" w:hAnsi="Palatino Linotype" w:cs="Times New Roman"/>
          <w:bCs/>
          <w:iCs/>
          <w:color w:val="000000"/>
          <w:lang w:eastAsia="en-US"/>
        </w:rPr>
        <w:lastRenderedPageBreak/>
        <w:t>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0877CB2E" w14:textId="77777777" w:rsidR="00B53961" w:rsidRPr="005814E6" w:rsidRDefault="00B53961" w:rsidP="009C1BA1">
      <w:pPr>
        <w:spacing w:after="120" w:line="360" w:lineRule="auto"/>
        <w:contextualSpacing/>
        <w:jc w:val="both"/>
        <w:rPr>
          <w:rFonts w:ascii="Palatino Linotype" w:eastAsia="MS Mincho" w:hAnsi="Palatino Linotype" w:cs="Arial"/>
          <w:color w:val="000000"/>
          <w:lang w:val="es-ES"/>
        </w:rPr>
      </w:pPr>
    </w:p>
    <w:p w14:paraId="76BA68CB" w14:textId="77777777" w:rsidR="00B53961" w:rsidRPr="005814E6" w:rsidRDefault="00B53961" w:rsidP="009C1BA1">
      <w:pPr>
        <w:keepNext/>
        <w:keepLines/>
        <w:spacing w:before="240" w:line="360" w:lineRule="auto"/>
        <w:outlineLvl w:val="0"/>
        <w:rPr>
          <w:rFonts w:ascii="Palatino Linotype" w:eastAsiaTheme="majorEastAsia" w:hAnsi="Palatino Linotype" w:cstheme="majorBidi"/>
          <w:b/>
          <w:color w:val="000000" w:themeColor="text1"/>
          <w:lang w:val="es-ES"/>
        </w:rPr>
      </w:pPr>
      <w:bookmarkStart w:id="113" w:name="_Toc63348485"/>
      <w:bookmarkStart w:id="114" w:name="_Toc67598522"/>
      <w:bookmarkStart w:id="115" w:name="_Toc69999211"/>
      <w:bookmarkStart w:id="116" w:name="_Toc73033020"/>
      <w:bookmarkStart w:id="117" w:name="_Toc83127121"/>
      <w:bookmarkStart w:id="118" w:name="_Toc96007414"/>
      <w:bookmarkStart w:id="119" w:name="_Toc98429035"/>
      <w:bookmarkStart w:id="120" w:name="_Toc102008276"/>
      <w:bookmarkStart w:id="121" w:name="_Toc103821660"/>
      <w:r w:rsidRPr="005814E6">
        <w:rPr>
          <w:rFonts w:ascii="Palatino Linotype" w:eastAsiaTheme="majorEastAsia" w:hAnsi="Palatino Linotype" w:cstheme="majorBidi"/>
          <w:b/>
          <w:color w:val="000000" w:themeColor="text1"/>
          <w:lang w:val="es-ES"/>
        </w:rPr>
        <w:t>e) De la firma de los servidores públicos.</w:t>
      </w:r>
      <w:bookmarkEnd w:id="113"/>
      <w:bookmarkEnd w:id="114"/>
      <w:bookmarkEnd w:id="115"/>
      <w:bookmarkEnd w:id="116"/>
      <w:bookmarkEnd w:id="117"/>
      <w:bookmarkEnd w:id="118"/>
      <w:bookmarkEnd w:id="119"/>
      <w:bookmarkEnd w:id="120"/>
      <w:bookmarkEnd w:id="121"/>
    </w:p>
    <w:p w14:paraId="68531FB7" w14:textId="77777777" w:rsidR="00B53961" w:rsidRPr="005814E6" w:rsidRDefault="00B53961" w:rsidP="009C1BA1">
      <w:pPr>
        <w:keepNext/>
        <w:keepLines/>
        <w:spacing w:before="240" w:line="360" w:lineRule="auto"/>
        <w:outlineLvl w:val="0"/>
        <w:rPr>
          <w:rFonts w:ascii="Palatino Linotype" w:eastAsia="Times New Roman" w:hAnsi="Palatino Linotype" w:cs="Times New Roman"/>
          <w:b/>
          <w:color w:val="000000"/>
          <w:lang w:val="es-ES_tradnl"/>
        </w:rPr>
      </w:pPr>
    </w:p>
    <w:p w14:paraId="57F4A5F1" w14:textId="77777777" w:rsidR="00B53961" w:rsidRPr="005814E6" w:rsidRDefault="00B53961" w:rsidP="00F50F85">
      <w:pPr>
        <w:numPr>
          <w:ilvl w:val="0"/>
          <w:numId w:val="6"/>
        </w:numPr>
        <w:tabs>
          <w:tab w:val="left" w:pos="567"/>
        </w:tabs>
        <w:spacing w:after="160" w:line="360" w:lineRule="auto"/>
        <w:contextualSpacing/>
        <w:jc w:val="both"/>
        <w:rPr>
          <w:rFonts w:ascii="Palatino Linotype" w:eastAsia="Times New Roman" w:hAnsi="Palatino Linotype" w:cs="Times New Roman"/>
          <w:b/>
          <w:lang w:val="es-ES_tradnl"/>
        </w:rPr>
      </w:pPr>
      <w:r w:rsidRPr="005814E6">
        <w:rPr>
          <w:rFonts w:ascii="Palatino Linotype" w:eastAsia="MS Mincho" w:hAnsi="Palatino Linotype" w:cs="Times New Roman"/>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5F8EEF0F" w14:textId="77777777" w:rsidR="00B53961" w:rsidRPr="005814E6" w:rsidRDefault="00B53961" w:rsidP="009C1BA1">
      <w:pPr>
        <w:tabs>
          <w:tab w:val="left" w:pos="567"/>
        </w:tabs>
        <w:spacing w:line="360" w:lineRule="auto"/>
        <w:contextualSpacing/>
        <w:jc w:val="both"/>
        <w:rPr>
          <w:rFonts w:ascii="Palatino Linotype" w:eastAsia="Times New Roman" w:hAnsi="Palatino Linotype" w:cs="Times New Roman"/>
          <w:b/>
          <w:lang w:val="es-ES_tradnl"/>
        </w:rPr>
      </w:pPr>
    </w:p>
    <w:p w14:paraId="0975EA7E" w14:textId="77777777" w:rsidR="00B53961" w:rsidRPr="005814E6" w:rsidRDefault="00B53961" w:rsidP="009C1BA1">
      <w:pPr>
        <w:tabs>
          <w:tab w:val="left" w:pos="567"/>
        </w:tabs>
        <w:spacing w:line="360" w:lineRule="auto"/>
        <w:ind w:left="567" w:right="616"/>
        <w:jc w:val="both"/>
        <w:rPr>
          <w:rFonts w:ascii="Palatino Linotype" w:eastAsia="Times New Roman" w:hAnsi="Palatino Linotype" w:cs="Times New Roman"/>
          <w:i/>
          <w:color w:val="000000"/>
        </w:rPr>
      </w:pPr>
      <w:r w:rsidRPr="005814E6">
        <w:rPr>
          <w:rFonts w:ascii="Palatino Linotype" w:eastAsia="Times New Roman" w:hAnsi="Palatino Linotype" w:cs="Times New Roman"/>
          <w:i/>
          <w:color w:val="000000"/>
        </w:rPr>
        <w:t>“</w:t>
      </w:r>
      <w:r w:rsidRPr="005814E6">
        <w:rPr>
          <w:rFonts w:ascii="Palatino Linotype" w:eastAsia="Times New Roman" w:hAnsi="Palatino Linotype" w:cs="Times New Roman"/>
          <w:b/>
          <w:i/>
          <w:color w:val="000000"/>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5814E6">
        <w:rPr>
          <w:rFonts w:ascii="Palatino Linotype" w:eastAsia="Times New Roman" w:hAnsi="Palatino Linotype" w:cs="Times New Roman"/>
          <w:i/>
          <w:color w:val="000000"/>
        </w:rPr>
        <w:t>.</w:t>
      </w:r>
      <w:r w:rsidRPr="005814E6">
        <w:rPr>
          <w:rFonts w:ascii="Palatino Linotype" w:eastAsia="Times New Roman" w:hAnsi="Palatino Linotype" w:cs="Times New Roman"/>
          <w:bCs/>
          <w:i/>
          <w:color w:val="000000"/>
        </w:rPr>
        <w:t xml:space="preserve"> “</w:t>
      </w:r>
    </w:p>
    <w:p w14:paraId="0BB1A7A9" w14:textId="77777777" w:rsidR="00B53961" w:rsidRPr="005814E6" w:rsidRDefault="00B53961" w:rsidP="009C1BA1">
      <w:pPr>
        <w:spacing w:line="360" w:lineRule="auto"/>
        <w:contextualSpacing/>
        <w:jc w:val="both"/>
        <w:rPr>
          <w:rFonts w:ascii="Palatino Linotype" w:eastAsia="MS Mincho" w:hAnsi="Palatino Linotype" w:cs="Times New Roman"/>
          <w:lang w:val="es-ES_tradnl"/>
        </w:rPr>
      </w:pPr>
    </w:p>
    <w:p w14:paraId="3979C79A" w14:textId="77777777" w:rsidR="00B53961" w:rsidRPr="005814E6" w:rsidRDefault="00B53961" w:rsidP="00F50F85">
      <w:pPr>
        <w:numPr>
          <w:ilvl w:val="0"/>
          <w:numId w:val="6"/>
        </w:numPr>
        <w:spacing w:after="160" w:line="360" w:lineRule="auto"/>
        <w:contextualSpacing/>
        <w:jc w:val="both"/>
        <w:rPr>
          <w:rFonts w:ascii="Palatino Linotype" w:eastAsia="MS Mincho" w:hAnsi="Palatino Linotype" w:cs="Times New Roman"/>
          <w:lang w:val="es-ES_tradnl"/>
        </w:rPr>
      </w:pPr>
      <w:r w:rsidRPr="005814E6">
        <w:rPr>
          <w:rFonts w:ascii="Palatino Linotype" w:eastAsia="MS Mincho" w:hAnsi="Palatino Linotype" w:cs="Times New Roman"/>
          <w:lang w:val="es-ES_tradnl"/>
        </w:rPr>
        <w:t xml:space="preserve">En ese mismo sentido los </w:t>
      </w:r>
      <w:r w:rsidRPr="005814E6">
        <w:rPr>
          <w:rFonts w:ascii="Palatino Linotype" w:eastAsia="Times New Roman" w:hAnsi="Palatino Linotype" w:cs="Arial"/>
          <w:b/>
          <w:lang w:val="es-ES_tradnl"/>
        </w:rPr>
        <w:t xml:space="preserve">Lineamientos Generales en Materia de Clasificación y Desclasificación de la Información, así como para la Elaboración de Versiones Públicas </w:t>
      </w:r>
      <w:r w:rsidRPr="005814E6">
        <w:rPr>
          <w:rFonts w:ascii="Palatino Linotype" w:eastAsia="Times New Roman" w:hAnsi="Palatino Linotype" w:cs="Arial"/>
          <w:lang w:val="es-ES_tradnl"/>
        </w:rPr>
        <w:t>que señalan lo siguiente:</w:t>
      </w:r>
    </w:p>
    <w:p w14:paraId="0FEB242F" w14:textId="77777777" w:rsidR="00B53961" w:rsidRPr="005814E6" w:rsidRDefault="00B53961" w:rsidP="009C1BA1">
      <w:pPr>
        <w:spacing w:line="360" w:lineRule="auto"/>
        <w:contextualSpacing/>
        <w:jc w:val="both"/>
        <w:rPr>
          <w:rFonts w:ascii="Palatino Linotype" w:eastAsia="MS Mincho" w:hAnsi="Palatino Linotype" w:cs="Times New Roman"/>
          <w:lang w:val="es-ES_tradnl"/>
        </w:rPr>
      </w:pPr>
    </w:p>
    <w:p w14:paraId="4AD7CC41" w14:textId="77777777" w:rsidR="00B53961" w:rsidRPr="005814E6" w:rsidRDefault="00B53961" w:rsidP="009C1BA1">
      <w:pPr>
        <w:shd w:val="clear" w:color="auto" w:fill="FFFFFF"/>
        <w:spacing w:after="200" w:line="360" w:lineRule="auto"/>
        <w:ind w:left="567" w:right="567"/>
        <w:jc w:val="both"/>
        <w:rPr>
          <w:rFonts w:ascii="Palatino Linotype" w:eastAsia="Times New Roman" w:hAnsi="Palatino Linotype" w:cs="Arial"/>
          <w:i/>
          <w:lang w:val="es-ES_tradnl"/>
        </w:rPr>
      </w:pPr>
      <w:r w:rsidRPr="005814E6">
        <w:rPr>
          <w:rFonts w:ascii="Palatino Linotype" w:eastAsia="Times New Roman" w:hAnsi="Palatino Linotype" w:cs="Arial"/>
          <w:b/>
          <w:i/>
          <w:lang w:val="es-ES_tradnl"/>
        </w:rPr>
        <w:lastRenderedPageBreak/>
        <w:t>Quincuagésimo séptimo</w:t>
      </w:r>
      <w:r w:rsidRPr="005814E6">
        <w:rPr>
          <w:rFonts w:ascii="Palatino Linotype" w:eastAsia="Times New Roman" w:hAnsi="Palatino Linotype" w:cs="Arial"/>
          <w:i/>
          <w:lang w:val="es-ES_tradnl"/>
        </w:rPr>
        <w:t xml:space="preserve">. </w:t>
      </w:r>
      <w:r w:rsidRPr="005814E6">
        <w:rPr>
          <w:rFonts w:ascii="Palatino Linotype" w:eastAsia="Times New Roman" w:hAnsi="Palatino Linotype" w:cs="Arial"/>
          <w:b/>
          <w:i/>
          <w:lang w:val="es-ES_tradnl"/>
        </w:rPr>
        <w:t>Se considera, en principio, como información pública</w:t>
      </w:r>
      <w:r w:rsidRPr="005814E6">
        <w:rPr>
          <w:rFonts w:ascii="Palatino Linotype" w:eastAsia="Times New Roman" w:hAnsi="Palatino Linotype" w:cs="Arial"/>
          <w:i/>
          <w:lang w:val="es-ES_tradnl"/>
        </w:rPr>
        <w:t xml:space="preserve"> y no podrá omitirse de las versiones públicas la siguiente:</w:t>
      </w:r>
    </w:p>
    <w:p w14:paraId="53C3C7C2" w14:textId="77777777" w:rsidR="00B53961" w:rsidRPr="005814E6" w:rsidRDefault="00B53961" w:rsidP="009C1BA1">
      <w:pPr>
        <w:shd w:val="clear" w:color="auto" w:fill="FFFFFF"/>
        <w:spacing w:after="200" w:line="360" w:lineRule="auto"/>
        <w:ind w:left="567" w:right="567"/>
        <w:jc w:val="both"/>
        <w:rPr>
          <w:rFonts w:ascii="Palatino Linotype" w:eastAsia="Times New Roman" w:hAnsi="Palatino Linotype" w:cs="Arial"/>
          <w:i/>
          <w:lang w:val="es-ES_tradnl"/>
        </w:rPr>
      </w:pPr>
      <w:r w:rsidRPr="005814E6">
        <w:rPr>
          <w:rFonts w:ascii="Palatino Linotype" w:eastAsia="Times New Roman" w:hAnsi="Palatino Linotype" w:cs="Arial"/>
          <w:i/>
          <w:lang w:val="es-ES_tradnl"/>
        </w:rPr>
        <w:t>La relativa a las Obligaciones de Transparencia que contempla el Título V de la Ley General y las demás disposiciones legales aplicables;</w:t>
      </w:r>
    </w:p>
    <w:p w14:paraId="18D337C5" w14:textId="77777777" w:rsidR="00B53961" w:rsidRPr="005814E6" w:rsidRDefault="00B53961" w:rsidP="009C1BA1">
      <w:pPr>
        <w:shd w:val="clear" w:color="auto" w:fill="FFFFFF"/>
        <w:spacing w:after="200" w:line="360" w:lineRule="auto"/>
        <w:ind w:left="567" w:right="567"/>
        <w:jc w:val="both"/>
        <w:rPr>
          <w:rFonts w:ascii="Palatino Linotype" w:eastAsia="Times New Roman" w:hAnsi="Palatino Linotype" w:cs="Arial"/>
          <w:b/>
          <w:i/>
          <w:lang w:val="es-ES_tradnl"/>
        </w:rPr>
      </w:pPr>
      <w:r w:rsidRPr="005814E6">
        <w:rPr>
          <w:rFonts w:ascii="Palatino Linotype" w:eastAsia="Times New Roman"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7A0F2F52" w14:textId="77777777" w:rsidR="00B53961" w:rsidRPr="005814E6" w:rsidRDefault="00B53961" w:rsidP="009C1BA1">
      <w:pPr>
        <w:shd w:val="clear" w:color="auto" w:fill="FFFFFF"/>
        <w:spacing w:after="200" w:line="360" w:lineRule="auto"/>
        <w:ind w:left="567" w:right="567"/>
        <w:jc w:val="both"/>
        <w:rPr>
          <w:rFonts w:ascii="Palatino Linotype" w:eastAsia="Times New Roman" w:hAnsi="Palatino Linotype" w:cs="Arial"/>
          <w:b/>
          <w:i/>
          <w:lang w:val="es-ES_tradnl"/>
        </w:rPr>
      </w:pPr>
      <w:r w:rsidRPr="005814E6">
        <w:rPr>
          <w:rFonts w:ascii="Palatino Linotype" w:eastAsia="Times New Roman"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339743D1" w14:textId="77777777" w:rsidR="00B53961" w:rsidRPr="005814E6" w:rsidRDefault="00B53961" w:rsidP="009C1BA1">
      <w:pPr>
        <w:shd w:val="clear" w:color="auto" w:fill="FFFFFF"/>
        <w:spacing w:after="200" w:line="360" w:lineRule="auto"/>
        <w:ind w:left="567" w:right="567"/>
        <w:jc w:val="both"/>
        <w:rPr>
          <w:rFonts w:ascii="Palatino Linotype" w:eastAsia="Times New Roman" w:hAnsi="Palatino Linotype" w:cs="Arial"/>
          <w:i/>
          <w:lang w:val="es-ES_tradnl"/>
        </w:rPr>
      </w:pPr>
      <w:r w:rsidRPr="005814E6">
        <w:rPr>
          <w:rFonts w:ascii="Palatino Linotype" w:eastAsia="Times New Roman" w:hAnsi="Palatino Linotype" w:cs="Arial"/>
          <w:i/>
          <w:lang w:val="es-ES_tradnl"/>
        </w:rPr>
        <w:t>Lo anterior, siempre y cuando no se acredite alguna causal de clasificación, prevista en las leyes o en los tratados internaciones suscritos por el Estado mexicano.</w:t>
      </w:r>
    </w:p>
    <w:p w14:paraId="4D117979" w14:textId="77777777" w:rsidR="00B53961" w:rsidRPr="005814E6" w:rsidRDefault="00B53961" w:rsidP="00F50F85">
      <w:pPr>
        <w:numPr>
          <w:ilvl w:val="0"/>
          <w:numId w:val="6"/>
        </w:numPr>
        <w:spacing w:after="160" w:line="360" w:lineRule="auto"/>
        <w:contextualSpacing/>
        <w:jc w:val="both"/>
        <w:rPr>
          <w:rFonts w:ascii="Palatino Linotype" w:eastAsia="MS Mincho" w:hAnsi="Palatino Linotype" w:cs="Times New Roman"/>
          <w:lang w:val="es-ES_tradnl"/>
        </w:rPr>
      </w:pPr>
      <w:r w:rsidRPr="005814E6">
        <w:rPr>
          <w:rFonts w:ascii="Palatino Linotype" w:eastAsia="MS Mincho" w:hAnsi="Palatino Linotype" w:cs="Times New Roman"/>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3CA80BB3" w14:textId="77777777" w:rsidR="00A70945" w:rsidRPr="005814E6" w:rsidRDefault="00A70945" w:rsidP="00A70945">
      <w:pPr>
        <w:spacing w:after="160" w:line="360" w:lineRule="auto"/>
        <w:contextualSpacing/>
        <w:jc w:val="both"/>
        <w:rPr>
          <w:rFonts w:ascii="Palatino Linotype" w:eastAsia="MS Mincho" w:hAnsi="Palatino Linotype" w:cs="Times New Roman"/>
          <w:lang w:val="es-ES_tradnl"/>
        </w:rPr>
      </w:pPr>
    </w:p>
    <w:p w14:paraId="326DFAEA" w14:textId="77777777" w:rsidR="00B53961" w:rsidRPr="005814E6" w:rsidRDefault="00B53961" w:rsidP="009C1BA1">
      <w:pPr>
        <w:keepNext/>
        <w:keepLines/>
        <w:spacing w:before="240" w:line="360" w:lineRule="auto"/>
        <w:outlineLvl w:val="0"/>
        <w:rPr>
          <w:rFonts w:ascii="Palatino Linotype" w:eastAsia="MS Gothic" w:hAnsi="Palatino Linotype" w:cs="Times New Roman"/>
          <w:b/>
          <w:color w:val="000000"/>
        </w:rPr>
      </w:pPr>
      <w:bookmarkStart w:id="122" w:name="_Toc83127123"/>
      <w:bookmarkStart w:id="123" w:name="_Toc96007415"/>
      <w:bookmarkStart w:id="124" w:name="_Toc98429037"/>
      <w:bookmarkStart w:id="125" w:name="_Toc98978652"/>
      <w:bookmarkStart w:id="126" w:name="_Toc102644148"/>
      <w:r w:rsidRPr="005814E6">
        <w:rPr>
          <w:rFonts w:ascii="Palatino Linotype" w:eastAsia="MS Gothic" w:hAnsi="Palatino Linotype" w:cs="Times New Roman"/>
          <w:b/>
          <w:color w:val="000000"/>
        </w:rPr>
        <w:lastRenderedPageBreak/>
        <w:t xml:space="preserve">V. </w:t>
      </w:r>
      <w:bookmarkEnd w:id="122"/>
      <w:r w:rsidRPr="005814E6">
        <w:rPr>
          <w:rFonts w:ascii="Palatino Linotype" w:eastAsia="MS Gothic" w:hAnsi="Palatino Linotype" w:cs="Times New Roman"/>
          <w:b/>
          <w:color w:val="000000"/>
        </w:rPr>
        <w:t>De la Información reservada.</w:t>
      </w:r>
      <w:bookmarkEnd w:id="123"/>
      <w:bookmarkEnd w:id="124"/>
      <w:bookmarkEnd w:id="125"/>
      <w:bookmarkEnd w:id="126"/>
      <w:r w:rsidRPr="005814E6">
        <w:rPr>
          <w:rFonts w:ascii="Palatino Linotype" w:eastAsia="MS Gothic" w:hAnsi="Palatino Linotype" w:cs="Times New Roman"/>
          <w:b/>
          <w:color w:val="000000"/>
        </w:rPr>
        <w:t xml:space="preserve"> </w:t>
      </w:r>
    </w:p>
    <w:p w14:paraId="403FA253" w14:textId="77777777" w:rsidR="00B53961" w:rsidRPr="005814E6" w:rsidRDefault="00B53961" w:rsidP="00F50F85">
      <w:pPr>
        <w:numPr>
          <w:ilvl w:val="0"/>
          <w:numId w:val="6"/>
        </w:numPr>
        <w:tabs>
          <w:tab w:val="left" w:pos="426"/>
        </w:tabs>
        <w:suppressAutoHyphens/>
        <w:spacing w:before="100" w:beforeAutospacing="1" w:after="100" w:afterAutospacing="1" w:line="360" w:lineRule="auto"/>
        <w:jc w:val="both"/>
        <w:rPr>
          <w:rFonts w:ascii="Palatino Linotype" w:eastAsia="Times New Roman" w:hAnsi="Palatino Linotype" w:cs="Times New Roman"/>
          <w:color w:val="000000"/>
          <w:lang w:val="es-ES"/>
        </w:rPr>
      </w:pPr>
      <w:r w:rsidRPr="005814E6">
        <w:rPr>
          <w:rFonts w:ascii="Palatino Linotype" w:eastAsia="Times New Roman" w:hAnsi="Palatino Linotype" w:cs="Times New Roman"/>
          <w:color w:val="000000"/>
          <w:lang w:val="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5814E6">
        <w:rPr>
          <w:rFonts w:ascii="Palatino Linotype" w:eastAsia="Times New Roman" w:hAnsi="Palatino Linotype" w:cs="Times New Roman"/>
          <w:b/>
          <w:color w:val="000000"/>
          <w:lang w:val="es-ES"/>
        </w:rPr>
        <w:t>qué puede clasificarse como información reservada:</w:t>
      </w:r>
    </w:p>
    <w:p w14:paraId="64431049" w14:textId="77777777" w:rsidR="00B53961" w:rsidRPr="005814E6" w:rsidRDefault="00B53961" w:rsidP="009C1BA1">
      <w:pPr>
        <w:spacing w:before="100" w:beforeAutospacing="1" w:after="100" w:afterAutospacing="1" w:line="360" w:lineRule="auto"/>
        <w:ind w:left="720" w:right="616"/>
        <w:contextualSpacing/>
        <w:jc w:val="both"/>
        <w:rPr>
          <w:rFonts w:ascii="Palatino Linotype" w:eastAsia="Times New Roman" w:hAnsi="Palatino Linotype" w:cs="Times New Roman"/>
          <w:b/>
          <w:i/>
          <w:lang w:val="es-ES"/>
        </w:rPr>
      </w:pPr>
      <w:r w:rsidRPr="005814E6">
        <w:rPr>
          <w:rFonts w:ascii="Palatino Linotype" w:eastAsia="Times New Roman" w:hAnsi="Palatino Linotype" w:cs="Times New Roman"/>
          <w:b/>
          <w:i/>
          <w:lang w:val="es-ES"/>
        </w:rPr>
        <w:t xml:space="preserve">Artículo 140. El acceso a la información pública será restringido excepcionalmente, cuando por razones de interés público, ésta sea clasificada como reservada, conforme a los criterios siguientes: </w:t>
      </w:r>
    </w:p>
    <w:p w14:paraId="7BD49AF4" w14:textId="77777777" w:rsidR="00B53961" w:rsidRPr="005814E6" w:rsidRDefault="00B53961" w:rsidP="009C1BA1">
      <w:pPr>
        <w:spacing w:before="100" w:beforeAutospacing="1" w:after="100" w:afterAutospacing="1" w:line="360" w:lineRule="auto"/>
        <w:ind w:left="720" w:right="616"/>
        <w:contextualSpacing/>
        <w:jc w:val="both"/>
        <w:rPr>
          <w:rFonts w:ascii="Palatino Linotype" w:eastAsia="Times New Roman" w:hAnsi="Palatino Linotype" w:cs="Times New Roman"/>
          <w:b/>
          <w:i/>
          <w:lang w:val="es-ES"/>
        </w:rPr>
      </w:pPr>
    </w:p>
    <w:p w14:paraId="26498C10" w14:textId="77777777" w:rsidR="00B53961" w:rsidRPr="005814E6" w:rsidRDefault="00B53961" w:rsidP="009C1BA1">
      <w:pPr>
        <w:spacing w:before="100" w:beforeAutospacing="1" w:after="100" w:afterAutospacing="1" w:line="360" w:lineRule="auto"/>
        <w:ind w:left="720" w:right="616"/>
        <w:contextualSpacing/>
        <w:jc w:val="both"/>
        <w:rPr>
          <w:rFonts w:ascii="Palatino Linotype" w:eastAsia="Times New Roman" w:hAnsi="Palatino Linotype" w:cs="Times New Roman"/>
          <w:b/>
          <w:i/>
          <w:lang w:val="es-ES"/>
        </w:rPr>
      </w:pPr>
      <w:r w:rsidRPr="005814E6">
        <w:rPr>
          <w:rFonts w:ascii="Palatino Linotype" w:eastAsia="Times New Roman" w:hAnsi="Palatino Linotype" w:cs="Times New Roman"/>
          <w:b/>
          <w:i/>
          <w:lang w:val="es-ES"/>
        </w:rPr>
        <w:t xml:space="preserve">I. Comprometa la seguridad pública y cuente con un propósito genuino y un efecto demostrable; </w:t>
      </w:r>
    </w:p>
    <w:p w14:paraId="6E8EFA61" w14:textId="77777777" w:rsidR="00B53961" w:rsidRPr="005814E6" w:rsidRDefault="00B53961" w:rsidP="009C1BA1">
      <w:pPr>
        <w:spacing w:before="100" w:beforeAutospacing="1" w:after="100" w:afterAutospacing="1" w:line="360" w:lineRule="auto"/>
        <w:ind w:left="720" w:right="616"/>
        <w:contextualSpacing/>
        <w:jc w:val="both"/>
        <w:rPr>
          <w:rFonts w:ascii="Palatino Linotype" w:eastAsia="Times New Roman" w:hAnsi="Palatino Linotype" w:cs="Times New Roman"/>
          <w:b/>
          <w:i/>
          <w:lang w:val="es-ES"/>
        </w:rPr>
      </w:pPr>
      <w:r w:rsidRPr="005814E6">
        <w:rPr>
          <w:rFonts w:ascii="Palatino Linotype" w:eastAsia="Times New Roman" w:hAnsi="Palatino Linotype" w:cs="Times New Roman"/>
          <w:b/>
          <w:i/>
          <w:lang w:val="es-ES"/>
        </w:rPr>
        <w:t xml:space="preserve">II. Pueda menoscabar la conducción de las negociaciones y relaciones internacionales; </w:t>
      </w:r>
    </w:p>
    <w:p w14:paraId="7E2860C2" w14:textId="77777777" w:rsidR="00B53961" w:rsidRPr="005814E6" w:rsidRDefault="00B53961" w:rsidP="009C1BA1">
      <w:pPr>
        <w:spacing w:before="100" w:beforeAutospacing="1" w:after="100" w:afterAutospacing="1" w:line="360" w:lineRule="auto"/>
        <w:ind w:left="720" w:right="616"/>
        <w:contextualSpacing/>
        <w:jc w:val="both"/>
        <w:rPr>
          <w:rFonts w:ascii="Palatino Linotype" w:eastAsia="Times New Roman" w:hAnsi="Palatino Linotype" w:cs="Times New Roman"/>
          <w:b/>
          <w:i/>
          <w:lang w:val="es-ES"/>
        </w:rPr>
      </w:pPr>
      <w:r w:rsidRPr="005814E6">
        <w:rPr>
          <w:rFonts w:ascii="Palatino Linotype" w:eastAsia="Times New Roman" w:hAnsi="Palatino Linotype" w:cs="Times New Roman"/>
          <w:b/>
          <w:i/>
          <w:lang w:val="es-ES"/>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E14E6B0" w14:textId="77777777" w:rsidR="00B53961" w:rsidRPr="005814E6" w:rsidRDefault="00B53961" w:rsidP="009C1BA1">
      <w:pPr>
        <w:spacing w:before="100" w:beforeAutospacing="1" w:after="100" w:afterAutospacing="1" w:line="360" w:lineRule="auto"/>
        <w:ind w:left="720" w:right="616"/>
        <w:contextualSpacing/>
        <w:jc w:val="both"/>
        <w:rPr>
          <w:rFonts w:ascii="Palatino Linotype" w:eastAsia="Times New Roman" w:hAnsi="Palatino Linotype" w:cs="Times New Roman"/>
          <w:b/>
          <w:i/>
          <w:lang w:val="es-ES"/>
        </w:rPr>
      </w:pPr>
      <w:r w:rsidRPr="005814E6">
        <w:rPr>
          <w:rFonts w:ascii="Palatino Linotype" w:eastAsia="Times New Roman" w:hAnsi="Palatino Linotype" w:cs="Times New Roman"/>
          <w:b/>
          <w:i/>
          <w:lang w:val="es-ES"/>
        </w:rPr>
        <w:t xml:space="preserve">IV. Ponga en riesgo la vida, la seguridad o la salud de una persona física; </w:t>
      </w:r>
    </w:p>
    <w:p w14:paraId="32E2E3A7" w14:textId="77777777" w:rsidR="00B53961" w:rsidRPr="005814E6" w:rsidRDefault="00B53961" w:rsidP="009C1BA1">
      <w:pPr>
        <w:spacing w:before="100" w:beforeAutospacing="1" w:after="100" w:afterAutospacing="1" w:line="360" w:lineRule="auto"/>
        <w:ind w:left="720" w:right="616"/>
        <w:contextualSpacing/>
        <w:jc w:val="both"/>
        <w:rPr>
          <w:rFonts w:ascii="Palatino Linotype" w:eastAsia="Times New Roman" w:hAnsi="Palatino Linotype" w:cs="Times New Roman"/>
          <w:b/>
          <w:i/>
          <w:lang w:val="es-ES"/>
        </w:rPr>
      </w:pPr>
      <w:r w:rsidRPr="005814E6">
        <w:rPr>
          <w:rFonts w:ascii="Palatino Linotype" w:eastAsia="Times New Roman" w:hAnsi="Palatino Linotype" w:cs="Times New Roman"/>
          <w:b/>
          <w:i/>
          <w:lang w:val="es-ES"/>
        </w:rPr>
        <w:t xml:space="preserve">V. Aquella cuya divulgación obstruya o pueda causar un serio perjuicio a: </w:t>
      </w:r>
    </w:p>
    <w:p w14:paraId="45443EEE" w14:textId="77777777" w:rsidR="00B53961" w:rsidRPr="005814E6" w:rsidRDefault="00B53961" w:rsidP="009C1BA1">
      <w:pPr>
        <w:spacing w:before="100" w:beforeAutospacing="1" w:after="100" w:afterAutospacing="1" w:line="360" w:lineRule="auto"/>
        <w:ind w:left="720" w:right="616"/>
        <w:contextualSpacing/>
        <w:jc w:val="both"/>
        <w:rPr>
          <w:rFonts w:ascii="Palatino Linotype" w:eastAsia="Times New Roman" w:hAnsi="Palatino Linotype" w:cs="Times New Roman"/>
          <w:b/>
          <w:i/>
          <w:lang w:val="es-ES"/>
        </w:rPr>
      </w:pPr>
    </w:p>
    <w:p w14:paraId="662F1251" w14:textId="77777777" w:rsidR="00B53961" w:rsidRPr="005814E6" w:rsidRDefault="00B53961" w:rsidP="009C1BA1">
      <w:pPr>
        <w:spacing w:before="100" w:beforeAutospacing="1" w:after="100" w:afterAutospacing="1" w:line="360" w:lineRule="auto"/>
        <w:ind w:left="1134" w:right="616"/>
        <w:contextualSpacing/>
        <w:jc w:val="both"/>
        <w:rPr>
          <w:rFonts w:ascii="Palatino Linotype" w:eastAsia="Times New Roman" w:hAnsi="Palatino Linotype" w:cs="Times New Roman"/>
          <w:b/>
          <w:i/>
          <w:lang w:val="es-ES"/>
        </w:rPr>
      </w:pPr>
      <w:r w:rsidRPr="005814E6">
        <w:rPr>
          <w:rFonts w:ascii="Palatino Linotype" w:eastAsia="Times New Roman" w:hAnsi="Palatino Linotype" w:cs="Times New Roman"/>
          <w:b/>
          <w:i/>
          <w:lang w:val="es-ES"/>
        </w:rPr>
        <w:lastRenderedPageBreak/>
        <w:t xml:space="preserve">1. Las actividades de fiscalización, verificación, inspección, comprobación y auditoría sobre el cumplimiento de las Leyes; o </w:t>
      </w:r>
    </w:p>
    <w:p w14:paraId="36DE8FCF" w14:textId="77777777" w:rsidR="00B53961" w:rsidRPr="005814E6" w:rsidRDefault="00B53961" w:rsidP="009C1BA1">
      <w:pPr>
        <w:spacing w:before="100" w:beforeAutospacing="1" w:after="100" w:afterAutospacing="1" w:line="360" w:lineRule="auto"/>
        <w:ind w:left="1134" w:right="616"/>
        <w:contextualSpacing/>
        <w:jc w:val="both"/>
        <w:rPr>
          <w:rFonts w:ascii="Palatino Linotype" w:eastAsia="Times New Roman" w:hAnsi="Palatino Linotype" w:cs="Times New Roman"/>
          <w:b/>
          <w:i/>
          <w:lang w:val="es-ES"/>
        </w:rPr>
      </w:pPr>
    </w:p>
    <w:p w14:paraId="133FBEA3" w14:textId="77777777" w:rsidR="00B53961" w:rsidRPr="005814E6" w:rsidRDefault="00B53961" w:rsidP="009C1BA1">
      <w:pPr>
        <w:spacing w:before="100" w:beforeAutospacing="1" w:after="100" w:afterAutospacing="1" w:line="360" w:lineRule="auto"/>
        <w:ind w:left="1134" w:right="616"/>
        <w:contextualSpacing/>
        <w:jc w:val="both"/>
        <w:rPr>
          <w:rFonts w:ascii="Palatino Linotype" w:eastAsia="Times New Roman" w:hAnsi="Palatino Linotype" w:cs="Times New Roman"/>
          <w:b/>
          <w:i/>
          <w:lang w:val="es-ES"/>
        </w:rPr>
      </w:pPr>
      <w:r w:rsidRPr="005814E6">
        <w:rPr>
          <w:rFonts w:ascii="Palatino Linotype" w:eastAsia="Times New Roman" w:hAnsi="Palatino Linotype" w:cs="Times New Roman"/>
          <w:b/>
          <w:i/>
          <w:lang w:val="es-ES"/>
        </w:rPr>
        <w:t xml:space="preserve">2. La recaudación de las contribuciones. </w:t>
      </w:r>
    </w:p>
    <w:p w14:paraId="0F811CCE" w14:textId="77777777" w:rsidR="00B53961" w:rsidRPr="005814E6" w:rsidRDefault="00B53961" w:rsidP="009C1BA1">
      <w:pPr>
        <w:spacing w:before="100" w:beforeAutospacing="1" w:after="100" w:afterAutospacing="1" w:line="360" w:lineRule="auto"/>
        <w:ind w:left="720" w:right="616"/>
        <w:contextualSpacing/>
        <w:jc w:val="both"/>
        <w:rPr>
          <w:rFonts w:ascii="Palatino Linotype" w:eastAsia="Times New Roman" w:hAnsi="Palatino Linotype" w:cs="Times New Roman"/>
          <w:b/>
          <w:i/>
          <w:lang w:val="es-ES"/>
        </w:rPr>
      </w:pPr>
    </w:p>
    <w:p w14:paraId="673AB70B" w14:textId="77777777" w:rsidR="00B53961" w:rsidRPr="005814E6" w:rsidRDefault="00B53961" w:rsidP="009C1BA1">
      <w:pPr>
        <w:spacing w:before="100" w:beforeAutospacing="1" w:after="100" w:afterAutospacing="1" w:line="360" w:lineRule="auto"/>
        <w:ind w:left="720" w:right="616"/>
        <w:contextualSpacing/>
        <w:jc w:val="both"/>
        <w:rPr>
          <w:rFonts w:ascii="Palatino Linotype" w:eastAsia="Times New Roman" w:hAnsi="Palatino Linotype" w:cs="Times New Roman"/>
          <w:b/>
          <w:i/>
          <w:lang w:val="es-ES"/>
        </w:rPr>
      </w:pPr>
      <w:r w:rsidRPr="005814E6">
        <w:rPr>
          <w:rFonts w:ascii="Palatino Linotype" w:eastAsia="Times New Roman" w:hAnsi="Palatino Linotype" w:cs="Times New Roman"/>
          <w:b/>
          <w:i/>
          <w:lang w:val="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528D0147" w14:textId="77777777" w:rsidR="00B53961" w:rsidRPr="005814E6" w:rsidRDefault="00B53961" w:rsidP="009C1BA1">
      <w:pPr>
        <w:spacing w:before="100" w:beforeAutospacing="1" w:after="100" w:afterAutospacing="1" w:line="360" w:lineRule="auto"/>
        <w:ind w:left="720" w:right="616"/>
        <w:contextualSpacing/>
        <w:jc w:val="both"/>
        <w:rPr>
          <w:rFonts w:ascii="Palatino Linotype" w:eastAsia="Times New Roman" w:hAnsi="Palatino Linotype" w:cs="Times New Roman"/>
          <w:b/>
          <w:i/>
          <w:lang w:val="es-ES"/>
        </w:rPr>
      </w:pPr>
    </w:p>
    <w:p w14:paraId="0676EA4C" w14:textId="77777777" w:rsidR="00B53961" w:rsidRPr="005814E6" w:rsidRDefault="00B53961" w:rsidP="009C1BA1">
      <w:pPr>
        <w:spacing w:before="100" w:beforeAutospacing="1" w:after="100" w:afterAutospacing="1" w:line="360" w:lineRule="auto"/>
        <w:ind w:left="720" w:right="616"/>
        <w:contextualSpacing/>
        <w:jc w:val="both"/>
        <w:rPr>
          <w:rFonts w:ascii="Palatino Linotype" w:eastAsia="Times New Roman" w:hAnsi="Palatino Linotype" w:cs="Times New Roman"/>
          <w:b/>
          <w:i/>
          <w:lang w:val="es-ES"/>
        </w:rPr>
      </w:pPr>
      <w:r w:rsidRPr="005814E6">
        <w:rPr>
          <w:rFonts w:ascii="Palatino Linotype" w:eastAsia="Times New Roman" w:hAnsi="Palatino Linotype" w:cs="Times New Roman"/>
          <w:b/>
          <w:i/>
          <w:lang w:val="es-ES"/>
        </w:rPr>
        <w:t xml:space="preserve"> VII. La que contengan las opiniones, recomendaciones o puntos de vista que formen parte del proceso deliberativo de los servidores públicos, hasta en tanto sea adoptada la decisión definitiva, la cual deberá estar documentada;</w:t>
      </w:r>
    </w:p>
    <w:p w14:paraId="1B070F7F" w14:textId="77777777" w:rsidR="00B53961" w:rsidRPr="005814E6" w:rsidRDefault="00B53961" w:rsidP="009C1BA1">
      <w:pPr>
        <w:spacing w:before="100" w:beforeAutospacing="1" w:after="100" w:afterAutospacing="1" w:line="360" w:lineRule="auto"/>
        <w:ind w:left="720" w:right="616"/>
        <w:contextualSpacing/>
        <w:jc w:val="both"/>
        <w:rPr>
          <w:rFonts w:ascii="Palatino Linotype" w:eastAsia="Times New Roman" w:hAnsi="Palatino Linotype" w:cs="Times New Roman"/>
          <w:b/>
          <w:i/>
          <w:lang w:val="es-ES"/>
        </w:rPr>
      </w:pPr>
    </w:p>
    <w:p w14:paraId="78EA4337" w14:textId="77777777" w:rsidR="00B53961" w:rsidRPr="005814E6" w:rsidRDefault="00B53961" w:rsidP="009C1BA1">
      <w:pPr>
        <w:spacing w:before="100" w:beforeAutospacing="1" w:after="100" w:afterAutospacing="1" w:line="360" w:lineRule="auto"/>
        <w:ind w:left="720" w:right="616"/>
        <w:contextualSpacing/>
        <w:jc w:val="both"/>
        <w:rPr>
          <w:rFonts w:ascii="Palatino Linotype" w:eastAsia="Times New Roman" w:hAnsi="Palatino Linotype" w:cs="Times New Roman"/>
          <w:b/>
          <w:i/>
          <w:lang w:val="es-ES"/>
        </w:rPr>
      </w:pPr>
      <w:r w:rsidRPr="005814E6">
        <w:rPr>
          <w:rFonts w:ascii="Palatino Linotype" w:eastAsia="Times New Roman" w:hAnsi="Palatino Linotype" w:cs="Times New Roman"/>
          <w:b/>
          <w:i/>
          <w:lang w:val="es-ES"/>
        </w:rPr>
        <w:t xml:space="preserve"> VIII. Vulnere la conducción de los expedientes judiciales o de los procedimientos administrativos seguidos en forma de juicio, en tanto no hayan quedado firmes; </w:t>
      </w:r>
    </w:p>
    <w:p w14:paraId="4E218B24" w14:textId="77777777" w:rsidR="00B53961" w:rsidRPr="005814E6" w:rsidRDefault="00B53961" w:rsidP="009C1BA1">
      <w:pPr>
        <w:spacing w:before="100" w:beforeAutospacing="1" w:after="100" w:afterAutospacing="1" w:line="360" w:lineRule="auto"/>
        <w:ind w:left="720" w:right="616"/>
        <w:contextualSpacing/>
        <w:jc w:val="both"/>
        <w:rPr>
          <w:rFonts w:ascii="Palatino Linotype" w:eastAsia="Times New Roman" w:hAnsi="Palatino Linotype" w:cs="Times New Roman"/>
          <w:b/>
          <w:i/>
          <w:lang w:val="es-ES"/>
        </w:rPr>
      </w:pPr>
    </w:p>
    <w:p w14:paraId="77E3CF26" w14:textId="77777777" w:rsidR="00B53961" w:rsidRPr="005814E6" w:rsidRDefault="00B53961" w:rsidP="009C1BA1">
      <w:pPr>
        <w:spacing w:before="100" w:beforeAutospacing="1" w:after="100" w:afterAutospacing="1" w:line="360" w:lineRule="auto"/>
        <w:ind w:left="720" w:right="616"/>
        <w:contextualSpacing/>
        <w:jc w:val="both"/>
        <w:rPr>
          <w:rFonts w:ascii="Palatino Linotype" w:eastAsia="Times New Roman" w:hAnsi="Palatino Linotype" w:cs="Times New Roman"/>
          <w:b/>
          <w:i/>
          <w:lang w:val="es-ES"/>
        </w:rPr>
      </w:pPr>
      <w:r w:rsidRPr="005814E6">
        <w:rPr>
          <w:rFonts w:ascii="Palatino Linotype" w:eastAsia="Times New Roman" w:hAnsi="Palatino Linotype" w:cs="Times New Roman"/>
          <w:b/>
          <w:i/>
          <w:lang w:val="es-ES"/>
        </w:rPr>
        <w:lastRenderedPageBreak/>
        <w:t>IX. Se encuentre contenida dentro de las investigaciones de hechos que la Ley señale como delitos y se tramiten ante el Ministerio Público;</w:t>
      </w:r>
    </w:p>
    <w:p w14:paraId="798ED44B" w14:textId="77777777" w:rsidR="00B53961" w:rsidRPr="005814E6" w:rsidRDefault="00B53961" w:rsidP="009C1BA1">
      <w:pPr>
        <w:spacing w:before="100" w:beforeAutospacing="1" w:after="100" w:afterAutospacing="1" w:line="360" w:lineRule="auto"/>
        <w:ind w:left="720" w:right="616"/>
        <w:contextualSpacing/>
        <w:jc w:val="both"/>
        <w:rPr>
          <w:rFonts w:ascii="Palatino Linotype" w:eastAsia="Times New Roman" w:hAnsi="Palatino Linotype" w:cs="Times New Roman"/>
          <w:b/>
          <w:i/>
          <w:lang w:val="es-ES"/>
        </w:rPr>
      </w:pPr>
    </w:p>
    <w:p w14:paraId="77734C3C" w14:textId="77777777" w:rsidR="00B53961" w:rsidRPr="005814E6" w:rsidRDefault="00B53961" w:rsidP="009C1BA1">
      <w:pPr>
        <w:spacing w:before="100" w:beforeAutospacing="1" w:after="100" w:afterAutospacing="1" w:line="360" w:lineRule="auto"/>
        <w:ind w:left="720" w:right="616"/>
        <w:contextualSpacing/>
        <w:jc w:val="both"/>
        <w:rPr>
          <w:rFonts w:ascii="Palatino Linotype" w:eastAsia="Times New Roman" w:hAnsi="Palatino Linotype" w:cs="Times New Roman"/>
          <w:b/>
          <w:i/>
          <w:lang w:val="es-ES"/>
        </w:rPr>
      </w:pPr>
      <w:r w:rsidRPr="005814E6">
        <w:rPr>
          <w:rFonts w:ascii="Palatino Linotype" w:eastAsia="Times New Roman" w:hAnsi="Palatino Linotype" w:cs="Times New Roman"/>
          <w:b/>
          <w:i/>
          <w:lang w:val="es-ES"/>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1D4097E7" w14:textId="77777777" w:rsidR="00B53961" w:rsidRPr="005814E6" w:rsidRDefault="00B53961" w:rsidP="009C1BA1">
      <w:pPr>
        <w:spacing w:before="100" w:beforeAutospacing="1" w:after="100" w:afterAutospacing="1" w:line="360" w:lineRule="auto"/>
        <w:ind w:left="720" w:right="616"/>
        <w:contextualSpacing/>
        <w:jc w:val="both"/>
        <w:rPr>
          <w:rFonts w:ascii="Palatino Linotype" w:eastAsia="Times New Roman" w:hAnsi="Palatino Linotype" w:cs="Times New Roman"/>
          <w:b/>
          <w:i/>
          <w:lang w:val="es-ES"/>
        </w:rPr>
      </w:pPr>
    </w:p>
    <w:p w14:paraId="5210475E" w14:textId="77777777" w:rsidR="00B53961" w:rsidRPr="005814E6" w:rsidRDefault="00B53961" w:rsidP="009C1BA1">
      <w:pPr>
        <w:spacing w:before="100" w:beforeAutospacing="1" w:after="100" w:afterAutospacing="1" w:line="360" w:lineRule="auto"/>
        <w:ind w:left="720" w:right="616"/>
        <w:contextualSpacing/>
        <w:jc w:val="both"/>
        <w:rPr>
          <w:rFonts w:ascii="Palatino Linotype" w:eastAsia="Times New Roman" w:hAnsi="Palatino Linotype" w:cs="Times New Roman"/>
          <w:b/>
          <w:i/>
          <w:lang w:val="es-ES"/>
        </w:rPr>
      </w:pPr>
      <w:r w:rsidRPr="005814E6">
        <w:rPr>
          <w:rFonts w:ascii="Palatino Linotype" w:eastAsia="Times New Roman" w:hAnsi="Palatino Linotype" w:cs="Times New Roman"/>
          <w:b/>
          <w:i/>
          <w:lang w:val="es-ES"/>
        </w:rPr>
        <w:t xml:space="preserve"> XI. Las que por disposición expresa de una ley tengan tal carácter, siempre que sean acordes con las bases, principios y disposiciones establecidos en esta Ley y no la contravengan; así como las previstas en tratados internacionales.</w:t>
      </w:r>
    </w:p>
    <w:p w14:paraId="558EC1CE" w14:textId="77777777" w:rsidR="00B53961" w:rsidRPr="005814E6" w:rsidRDefault="00B53961" w:rsidP="009C1BA1">
      <w:pPr>
        <w:spacing w:before="100" w:beforeAutospacing="1" w:after="100" w:afterAutospacing="1" w:line="360" w:lineRule="auto"/>
        <w:ind w:right="616"/>
        <w:contextualSpacing/>
        <w:jc w:val="both"/>
        <w:rPr>
          <w:rFonts w:ascii="Palatino Linotype" w:eastAsia="Times New Roman" w:hAnsi="Palatino Linotype" w:cs="Times New Roman"/>
          <w:b/>
          <w:color w:val="000000"/>
          <w:lang w:val="es-ES"/>
        </w:rPr>
      </w:pPr>
    </w:p>
    <w:p w14:paraId="60ADE1D0" w14:textId="77777777" w:rsidR="00B53961" w:rsidRPr="005814E6" w:rsidRDefault="00B53961" w:rsidP="00F50F85">
      <w:pPr>
        <w:numPr>
          <w:ilvl w:val="0"/>
          <w:numId w:val="6"/>
        </w:numPr>
        <w:tabs>
          <w:tab w:val="left" w:pos="426"/>
          <w:tab w:val="left" w:pos="7797"/>
        </w:tabs>
        <w:suppressAutoHyphens/>
        <w:spacing w:before="100" w:beforeAutospacing="1" w:after="100" w:afterAutospacing="1" w:line="360" w:lineRule="auto"/>
        <w:ind w:right="49"/>
        <w:contextualSpacing/>
        <w:jc w:val="both"/>
        <w:rPr>
          <w:rFonts w:ascii="Palatino Linotype" w:eastAsia="Times New Roman" w:hAnsi="Palatino Linotype" w:cs="Times New Roman"/>
          <w:color w:val="000000"/>
          <w:lang w:val="es-ES"/>
        </w:rPr>
      </w:pPr>
      <w:r w:rsidRPr="005814E6">
        <w:rPr>
          <w:rFonts w:ascii="Palatino Linotype" w:eastAsia="Times New Roman" w:hAnsi="Palatino Linotype" w:cs="Times New Roman"/>
          <w:color w:val="000000"/>
          <w:lang w:val="es-ES"/>
        </w:rPr>
        <w:t xml:space="preserve">En ese tenor, si la información solicitada no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09BCCA93" w14:textId="77777777" w:rsidR="00B53961" w:rsidRPr="005814E6" w:rsidRDefault="00B53961" w:rsidP="009C1BA1">
      <w:pPr>
        <w:tabs>
          <w:tab w:val="left" w:pos="426"/>
        </w:tabs>
        <w:suppressAutoHyphens/>
        <w:spacing w:before="100" w:beforeAutospacing="1" w:after="100" w:afterAutospacing="1" w:line="360" w:lineRule="auto"/>
        <w:ind w:right="616"/>
        <w:contextualSpacing/>
        <w:jc w:val="both"/>
        <w:rPr>
          <w:rFonts w:ascii="Palatino Linotype" w:eastAsia="Times New Roman" w:hAnsi="Palatino Linotype" w:cs="Times New Roman"/>
          <w:color w:val="000000"/>
          <w:lang w:val="es-ES"/>
        </w:rPr>
      </w:pPr>
    </w:p>
    <w:p w14:paraId="2AB40CFF" w14:textId="77777777" w:rsidR="00B53961" w:rsidRPr="005814E6" w:rsidRDefault="00B53961" w:rsidP="00F50F85">
      <w:pPr>
        <w:keepNext/>
        <w:keepLines/>
        <w:numPr>
          <w:ilvl w:val="0"/>
          <w:numId w:val="10"/>
        </w:numPr>
        <w:suppressAutoHyphens/>
        <w:spacing w:before="240" w:after="160" w:line="360" w:lineRule="auto"/>
        <w:ind w:left="284" w:firstLine="0"/>
        <w:outlineLvl w:val="0"/>
        <w:rPr>
          <w:rFonts w:ascii="Palatino Linotype" w:eastAsia="Times New Roman" w:hAnsi="Palatino Linotype" w:cs="Times New Roman"/>
          <w:b/>
          <w:color w:val="000000"/>
          <w:lang w:val="es-ES"/>
        </w:rPr>
      </w:pPr>
      <w:bookmarkStart w:id="127" w:name="_Toc83127124"/>
      <w:bookmarkStart w:id="128" w:name="_Toc96007416"/>
      <w:bookmarkStart w:id="129" w:name="_Toc98429038"/>
      <w:bookmarkStart w:id="130" w:name="_Toc98978653"/>
      <w:bookmarkStart w:id="131" w:name="_Toc102644149"/>
      <w:r w:rsidRPr="005814E6">
        <w:rPr>
          <w:rFonts w:ascii="Palatino Linotype" w:eastAsia="Times New Roman" w:hAnsi="Palatino Linotype" w:cs="Times New Roman"/>
          <w:b/>
          <w:color w:val="000000"/>
          <w:lang w:val="es-ES"/>
        </w:rPr>
        <w:lastRenderedPageBreak/>
        <w:t>Fundamentación específica.</w:t>
      </w:r>
      <w:bookmarkEnd w:id="127"/>
      <w:bookmarkEnd w:id="128"/>
      <w:bookmarkEnd w:id="129"/>
      <w:bookmarkEnd w:id="130"/>
      <w:bookmarkEnd w:id="131"/>
    </w:p>
    <w:p w14:paraId="586350D3" w14:textId="77777777" w:rsidR="00B53961" w:rsidRPr="005814E6" w:rsidRDefault="00B53961" w:rsidP="00F50F85">
      <w:pPr>
        <w:numPr>
          <w:ilvl w:val="0"/>
          <w:numId w:val="6"/>
        </w:numPr>
        <w:tabs>
          <w:tab w:val="left" w:pos="426"/>
        </w:tabs>
        <w:suppressAutoHyphens/>
        <w:spacing w:after="160" w:line="360" w:lineRule="auto"/>
        <w:contextualSpacing/>
        <w:jc w:val="both"/>
        <w:rPr>
          <w:rFonts w:ascii="Palatino Linotype" w:eastAsia="Times New Roman" w:hAnsi="Palatino Linotype" w:cs="Arial"/>
          <w:color w:val="000000"/>
          <w:lang w:val="es-ES_tradnl"/>
        </w:rPr>
      </w:pPr>
      <w:r w:rsidRPr="005814E6">
        <w:rPr>
          <w:rFonts w:ascii="Palatino Linotype" w:eastAsia="Times New Roman" w:hAnsi="Palatino Linotype" w:cs="Arial"/>
          <w:color w:val="000000"/>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Pr="005814E6">
        <w:rPr>
          <w:rFonts w:ascii="Palatino Linotype" w:eastAsia="Times New Roman" w:hAnsi="Palatino Linotype" w:cs="Arial"/>
          <w:b/>
          <w:bCs/>
          <w:color w:val="000000"/>
          <w:lang w:val="es-ES_tradnl"/>
        </w:rPr>
        <w:t>SUJETO OBLIGADO</w:t>
      </w:r>
      <w:r w:rsidRPr="005814E6">
        <w:rPr>
          <w:rFonts w:ascii="Palatino Linotype" w:eastAsia="Times New Roman"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7520A5B6" w14:textId="77777777" w:rsidR="00B53961" w:rsidRPr="005814E6" w:rsidRDefault="00B53961" w:rsidP="009C1BA1">
      <w:pPr>
        <w:keepNext/>
        <w:keepLines/>
        <w:suppressAutoHyphens/>
        <w:spacing w:before="240" w:line="360" w:lineRule="auto"/>
        <w:outlineLvl w:val="0"/>
        <w:rPr>
          <w:rFonts w:ascii="Palatino Linotype" w:eastAsia="Times New Roman" w:hAnsi="Palatino Linotype" w:cs="Times New Roman"/>
          <w:b/>
          <w:color w:val="000000"/>
          <w:lang w:val="es-ES"/>
        </w:rPr>
      </w:pPr>
      <w:bookmarkStart w:id="132" w:name="_Toc485631708"/>
      <w:bookmarkStart w:id="133" w:name="_Toc500756718"/>
      <w:bookmarkStart w:id="134" w:name="_Toc536691786"/>
      <w:bookmarkStart w:id="135" w:name="_Toc82023108"/>
      <w:bookmarkStart w:id="136" w:name="_Toc83127125"/>
      <w:bookmarkStart w:id="137" w:name="_Toc96007417"/>
      <w:bookmarkStart w:id="138" w:name="_Toc98429039"/>
      <w:bookmarkStart w:id="139" w:name="_Toc98978654"/>
      <w:bookmarkStart w:id="140" w:name="_Toc102644150"/>
      <w:r w:rsidRPr="005814E6">
        <w:rPr>
          <w:rFonts w:ascii="Palatino Linotype" w:eastAsia="Times New Roman" w:hAnsi="Palatino Linotype" w:cs="Times New Roman"/>
          <w:b/>
          <w:color w:val="000000"/>
          <w:lang w:val="es-ES"/>
        </w:rPr>
        <w:t>b) La prueba de daño.</w:t>
      </w:r>
      <w:bookmarkEnd w:id="132"/>
      <w:bookmarkEnd w:id="133"/>
      <w:bookmarkEnd w:id="134"/>
      <w:bookmarkEnd w:id="135"/>
      <w:bookmarkEnd w:id="136"/>
      <w:bookmarkEnd w:id="137"/>
      <w:bookmarkEnd w:id="138"/>
      <w:bookmarkEnd w:id="139"/>
      <w:bookmarkEnd w:id="140"/>
    </w:p>
    <w:p w14:paraId="00822903" w14:textId="77777777" w:rsidR="00B53961" w:rsidRPr="005814E6" w:rsidRDefault="00B53961" w:rsidP="009C1BA1">
      <w:pPr>
        <w:spacing w:line="360" w:lineRule="auto"/>
        <w:contextualSpacing/>
        <w:jc w:val="both"/>
        <w:rPr>
          <w:rFonts w:ascii="Palatino Linotype" w:eastAsia="Times New Roman" w:hAnsi="Palatino Linotype" w:cs="Times New Roman"/>
          <w:color w:val="000000"/>
          <w:lang w:val="es-ES_tradnl"/>
        </w:rPr>
      </w:pPr>
    </w:p>
    <w:p w14:paraId="1C6C0F2A" w14:textId="77777777" w:rsidR="00B53961" w:rsidRPr="005814E6" w:rsidRDefault="00B53961" w:rsidP="00F50F85">
      <w:pPr>
        <w:numPr>
          <w:ilvl w:val="0"/>
          <w:numId w:val="6"/>
        </w:numPr>
        <w:tabs>
          <w:tab w:val="left" w:pos="426"/>
        </w:tabs>
        <w:suppressAutoHyphens/>
        <w:spacing w:after="160" w:line="360" w:lineRule="auto"/>
        <w:contextualSpacing/>
        <w:jc w:val="both"/>
        <w:rPr>
          <w:rFonts w:ascii="Palatino Linotype" w:eastAsia="Times New Roman" w:hAnsi="Palatino Linotype" w:cs="Times New Roman"/>
          <w:color w:val="000000"/>
          <w:lang w:val="es-ES_tradnl"/>
        </w:rPr>
      </w:pPr>
      <w:r w:rsidRPr="005814E6">
        <w:rPr>
          <w:rFonts w:ascii="Palatino Linotype" w:eastAsia="Times New Roman" w:hAnsi="Palatino Linotype" w:cs="Times New Roman"/>
          <w:color w:val="000000"/>
          <w:lang w:val="es-ES_tradnl"/>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788E8523" w14:textId="77777777" w:rsidR="00B53961" w:rsidRPr="005814E6" w:rsidRDefault="00B53961" w:rsidP="009C1BA1">
      <w:pPr>
        <w:tabs>
          <w:tab w:val="left" w:pos="426"/>
        </w:tabs>
        <w:spacing w:after="160" w:line="360" w:lineRule="auto"/>
        <w:contextualSpacing/>
        <w:jc w:val="both"/>
        <w:rPr>
          <w:rFonts w:ascii="Palatino Linotype" w:eastAsia="Times New Roman" w:hAnsi="Palatino Linotype" w:cs="Times New Roman"/>
          <w:color w:val="000000"/>
          <w:lang w:val="es-ES_tradnl"/>
        </w:rPr>
      </w:pPr>
    </w:p>
    <w:p w14:paraId="0E9694FA" w14:textId="77777777" w:rsidR="00B53961" w:rsidRPr="005814E6" w:rsidRDefault="00B53961" w:rsidP="00F50F85">
      <w:pPr>
        <w:numPr>
          <w:ilvl w:val="0"/>
          <w:numId w:val="6"/>
        </w:numPr>
        <w:tabs>
          <w:tab w:val="left" w:pos="426"/>
        </w:tabs>
        <w:suppressAutoHyphens/>
        <w:spacing w:after="160" w:line="360" w:lineRule="auto"/>
        <w:contextualSpacing/>
        <w:jc w:val="both"/>
        <w:rPr>
          <w:rFonts w:ascii="Palatino Linotype" w:eastAsia="Times New Roman" w:hAnsi="Palatino Linotype" w:cs="Times New Roman"/>
          <w:color w:val="000000"/>
          <w:lang w:val="es-ES_tradnl"/>
        </w:rPr>
      </w:pPr>
      <w:r w:rsidRPr="005814E6">
        <w:rPr>
          <w:rFonts w:ascii="Palatino Linotype" w:eastAsia="Times New Roman" w:hAnsi="Palatino Linotype" w:cs="Times New Roman"/>
          <w:color w:val="000000"/>
          <w:lang w:val="es-ES_tradnl"/>
        </w:rPr>
        <w:t>Para aplicar la prueba de daño, se deberán de precisar las razones objetivas por las que la apertura genera una afectación, acreditando que:</w:t>
      </w:r>
    </w:p>
    <w:p w14:paraId="41DE036D" w14:textId="77777777" w:rsidR="00B53961" w:rsidRPr="005814E6" w:rsidRDefault="00B53961" w:rsidP="009C1BA1">
      <w:pPr>
        <w:tabs>
          <w:tab w:val="left" w:pos="426"/>
        </w:tabs>
        <w:spacing w:after="160" w:line="360" w:lineRule="auto"/>
        <w:contextualSpacing/>
        <w:jc w:val="both"/>
        <w:rPr>
          <w:rFonts w:ascii="Palatino Linotype" w:eastAsia="Times New Roman" w:hAnsi="Palatino Linotype" w:cs="Times New Roman"/>
          <w:color w:val="000000"/>
          <w:lang w:val="es-ES_tradnl"/>
        </w:rPr>
      </w:pPr>
    </w:p>
    <w:p w14:paraId="7D3646CF" w14:textId="77777777" w:rsidR="00B53961" w:rsidRPr="005814E6" w:rsidRDefault="00B53961" w:rsidP="00F50F85">
      <w:pPr>
        <w:numPr>
          <w:ilvl w:val="1"/>
          <w:numId w:val="11"/>
        </w:numPr>
        <w:tabs>
          <w:tab w:val="left" w:pos="426"/>
        </w:tabs>
        <w:suppressAutoHyphens/>
        <w:spacing w:after="160" w:line="360" w:lineRule="auto"/>
        <w:ind w:left="1134" w:right="738" w:firstLine="0"/>
        <w:contextualSpacing/>
        <w:jc w:val="both"/>
        <w:rPr>
          <w:rFonts w:ascii="Palatino Linotype" w:eastAsia="Times New Roman" w:hAnsi="Palatino Linotype" w:cs="Times New Roman"/>
          <w:iCs/>
          <w:color w:val="000000"/>
          <w:lang w:val="es-ES_tradnl"/>
        </w:rPr>
      </w:pPr>
      <w:r w:rsidRPr="005814E6">
        <w:rPr>
          <w:rFonts w:ascii="Palatino Linotype" w:eastAsia="Times New Roman" w:hAnsi="Palatino Linotype" w:cs="Times New Roman"/>
          <w:color w:val="000000"/>
          <w:lang w:val="es-ES_tradnl"/>
        </w:rPr>
        <w:t xml:space="preserve">La </w:t>
      </w:r>
      <w:r w:rsidRPr="005814E6">
        <w:rPr>
          <w:rFonts w:ascii="Palatino Linotype" w:eastAsia="Times New Roman" w:hAnsi="Palatino Linotype" w:cs="Times New Roman"/>
          <w:iCs/>
          <w:color w:val="000000"/>
          <w:lang w:val="es-ES_tradnl"/>
        </w:rPr>
        <w:t xml:space="preserve">divulgación de la información representa un riesgo real, demostrable e identificable del perjuicio significativo al interés público o a la seguridad pública; </w:t>
      </w:r>
    </w:p>
    <w:p w14:paraId="264767B7" w14:textId="77777777" w:rsidR="00B53961" w:rsidRPr="005814E6" w:rsidRDefault="00B53961" w:rsidP="00F50F85">
      <w:pPr>
        <w:numPr>
          <w:ilvl w:val="1"/>
          <w:numId w:val="11"/>
        </w:numPr>
        <w:tabs>
          <w:tab w:val="left" w:pos="426"/>
        </w:tabs>
        <w:suppressAutoHyphens/>
        <w:spacing w:after="160" w:line="360" w:lineRule="auto"/>
        <w:ind w:left="1134" w:right="738" w:firstLine="0"/>
        <w:contextualSpacing/>
        <w:jc w:val="both"/>
        <w:rPr>
          <w:rFonts w:ascii="Palatino Linotype" w:eastAsia="Times New Roman" w:hAnsi="Palatino Linotype" w:cs="Times New Roman"/>
          <w:iCs/>
          <w:color w:val="000000"/>
          <w:lang w:val="es-ES_tradnl"/>
        </w:rPr>
      </w:pPr>
      <w:r w:rsidRPr="005814E6">
        <w:rPr>
          <w:rFonts w:ascii="Palatino Linotype" w:eastAsia="Times New Roman" w:hAnsi="Palatino Linotype" w:cs="Times New Roman"/>
          <w:iCs/>
          <w:color w:val="000000"/>
          <w:lang w:val="es-ES_tradnl"/>
        </w:rPr>
        <w:t xml:space="preserve">El riesgo de perjuicio que supondría la divulgación supera el interés público general de que se difunda; y </w:t>
      </w:r>
    </w:p>
    <w:p w14:paraId="1C629C58" w14:textId="77777777" w:rsidR="00B53961" w:rsidRPr="005814E6" w:rsidRDefault="00B53961" w:rsidP="00F50F85">
      <w:pPr>
        <w:numPr>
          <w:ilvl w:val="1"/>
          <w:numId w:val="11"/>
        </w:numPr>
        <w:tabs>
          <w:tab w:val="left" w:pos="426"/>
        </w:tabs>
        <w:suppressAutoHyphens/>
        <w:spacing w:after="160" w:line="360" w:lineRule="auto"/>
        <w:ind w:left="1134" w:right="738" w:firstLine="0"/>
        <w:contextualSpacing/>
        <w:jc w:val="both"/>
        <w:rPr>
          <w:rFonts w:ascii="Palatino Linotype" w:eastAsia="Times New Roman" w:hAnsi="Palatino Linotype" w:cs="Times New Roman"/>
          <w:iCs/>
          <w:color w:val="000000"/>
          <w:lang w:val="es-ES_tradnl"/>
        </w:rPr>
      </w:pPr>
      <w:r w:rsidRPr="005814E6">
        <w:rPr>
          <w:rFonts w:ascii="Palatino Linotype" w:eastAsia="Times New Roman" w:hAnsi="Palatino Linotype" w:cs="Times New Roman"/>
          <w:iCs/>
          <w:color w:val="000000"/>
          <w:lang w:val="es-ES_tradnl"/>
        </w:rPr>
        <w:t>La limitación se adecua al principio de proporcionalidad y representa el medio menos restrictivo disponible para evitar el perjuicio.</w:t>
      </w:r>
    </w:p>
    <w:p w14:paraId="0E148CAD" w14:textId="77777777" w:rsidR="00B53961" w:rsidRPr="005814E6" w:rsidRDefault="00B53961" w:rsidP="009C1BA1">
      <w:pPr>
        <w:tabs>
          <w:tab w:val="left" w:pos="426"/>
        </w:tabs>
        <w:spacing w:line="360" w:lineRule="auto"/>
        <w:ind w:left="1134"/>
        <w:contextualSpacing/>
        <w:jc w:val="both"/>
        <w:rPr>
          <w:rFonts w:ascii="Palatino Linotype" w:eastAsia="Times New Roman" w:hAnsi="Palatino Linotype" w:cs="Times New Roman"/>
          <w:iCs/>
          <w:color w:val="000000"/>
          <w:lang w:val="es-ES_tradnl"/>
        </w:rPr>
      </w:pPr>
    </w:p>
    <w:p w14:paraId="45657EDF" w14:textId="77777777" w:rsidR="00B53961" w:rsidRPr="005814E6" w:rsidRDefault="00B53961" w:rsidP="00F50F85">
      <w:pPr>
        <w:numPr>
          <w:ilvl w:val="0"/>
          <w:numId w:val="6"/>
        </w:numPr>
        <w:shd w:val="clear" w:color="auto" w:fill="FFFFFF"/>
        <w:tabs>
          <w:tab w:val="left" w:pos="426"/>
        </w:tabs>
        <w:suppressAutoHyphens/>
        <w:spacing w:after="160" w:line="360" w:lineRule="auto"/>
        <w:jc w:val="both"/>
        <w:textAlignment w:val="baseline"/>
        <w:rPr>
          <w:rFonts w:ascii="Palatino Linotype" w:eastAsia="Calibri" w:hAnsi="Palatino Linotype" w:cs="Times New Roman"/>
          <w:color w:val="000000"/>
          <w:lang w:val="es-ES_tradnl" w:eastAsia="es-ES_tradnl"/>
        </w:rPr>
      </w:pPr>
      <w:r w:rsidRPr="005814E6">
        <w:rPr>
          <w:rFonts w:ascii="Palatino Linotype" w:eastAsia="Calibri" w:hAnsi="Palatino Linotype" w:cs="Times New Roman"/>
          <w:color w:val="000000"/>
          <w:lang w:val="es-ES_tradnl" w:eastAsia="es-ES_tradnl"/>
        </w:rPr>
        <w:t>Sobre el primer supuesto consideremos que según el diccionario del español jurídico, por riesgo podemos entender “la contingencia o proximidad de un daño”,</w:t>
      </w:r>
      <w:r w:rsidRPr="005814E6">
        <w:rPr>
          <w:rFonts w:ascii="Palatino Linotype" w:eastAsia="Calibri" w:hAnsi="Palatino Linotype" w:cs="Times New Roman"/>
          <w:color w:val="000000"/>
          <w:vertAlign w:val="superscript"/>
          <w:lang w:val="es-ES_tradnl" w:eastAsia="es-ES_tradnl"/>
        </w:rPr>
        <w:footnoteReference w:id="14"/>
      </w:r>
      <w:r w:rsidRPr="005814E6">
        <w:rPr>
          <w:rFonts w:ascii="Palatino Linotype" w:eastAsia="Calibri" w:hAnsi="Palatino Linotype" w:cs="Times New Roman"/>
          <w:color w:val="000000"/>
          <w:lang w:val="es-ES_tradnl" w:eastAsia="es-ES_tradnl"/>
        </w:rPr>
        <w:t xml:space="preserve"> mientras que el daño es considerado como un “perjuicio o lesión”</w:t>
      </w:r>
      <w:r w:rsidRPr="005814E6">
        <w:rPr>
          <w:rFonts w:ascii="Palatino Linotype" w:eastAsia="Calibri" w:hAnsi="Palatino Linotype" w:cs="Times New Roman"/>
          <w:color w:val="000000"/>
          <w:vertAlign w:val="superscript"/>
          <w:lang w:val="es-ES_tradnl" w:eastAsia="es-ES_tradnl"/>
        </w:rPr>
        <w:footnoteReference w:id="15"/>
      </w:r>
      <w:r w:rsidRPr="005814E6">
        <w:rPr>
          <w:rFonts w:ascii="Palatino Linotype" w:eastAsia="Calibri" w:hAnsi="Palatino Linotype" w:cs="Times New Roman"/>
          <w:color w:val="000000"/>
          <w:lang w:val="es-ES_tradnl" w:eastAsia="es-ES_tradnl"/>
        </w:rPr>
        <w:t>, mientras que según el Diccionario de la Lengua Española, lo real es</w:t>
      </w:r>
      <w:r w:rsidRPr="005814E6">
        <w:rPr>
          <w:rFonts w:ascii="Palatino Linotype" w:eastAsia="Arial Unicode MS" w:hAnsi="Palatino Linotype" w:cs="Arial Unicode MS"/>
          <w:color w:val="000000"/>
          <w:spacing w:val="4"/>
          <w:shd w:val="clear" w:color="auto" w:fill="FFFFFF"/>
          <w:lang w:val="es-ES_tradnl" w:eastAsia="es-ES_tradnl"/>
        </w:rPr>
        <w:t xml:space="preserve"> lo “</w:t>
      </w:r>
      <w:r w:rsidRPr="005814E6">
        <w:rPr>
          <w:rFonts w:ascii="Palatino Linotype" w:eastAsia="Times New Roman" w:hAnsi="Palatino Linotype" w:cs="Times New Roman"/>
          <w:color w:val="000000"/>
          <w:lang w:val="es-ES_tradnl" w:eastAsia="es-ES_tradnl"/>
        </w:rPr>
        <w:t>(que</w:t>
      </w:r>
      <w:r w:rsidRPr="005814E6">
        <w:rPr>
          <w:rFonts w:ascii="Palatino Linotype" w:eastAsia="Arial Unicode MS" w:hAnsi="Palatino Linotype" w:cs="Arial Unicode MS"/>
          <w:color w:val="000000"/>
          <w:spacing w:val="4"/>
          <w:shd w:val="clear" w:color="auto" w:fill="FFFFFF"/>
          <w:lang w:val="es-ES_tradnl" w:eastAsia="es-ES_tradnl"/>
        </w:rPr>
        <w:t xml:space="preserve"> </w:t>
      </w:r>
      <w:r w:rsidRPr="005814E6">
        <w:rPr>
          <w:rFonts w:ascii="Palatino Linotype" w:eastAsia="Times New Roman" w:hAnsi="Palatino Linotype" w:cs="Times New Roman"/>
          <w:color w:val="000000"/>
          <w:lang w:val="es-ES_tradnl" w:eastAsia="es-ES_tradnl"/>
        </w:rPr>
        <w:t>tiene</w:t>
      </w:r>
      <w:r w:rsidRPr="005814E6">
        <w:rPr>
          <w:rFonts w:ascii="Palatino Linotype" w:eastAsia="Arial Unicode MS" w:hAnsi="Palatino Linotype" w:cs="Arial Unicode MS"/>
          <w:color w:val="000000"/>
          <w:spacing w:val="4"/>
          <w:shd w:val="clear" w:color="auto" w:fill="FFFFFF"/>
          <w:lang w:val="es-ES_tradnl" w:eastAsia="es-ES_tradnl"/>
        </w:rPr>
        <w:t xml:space="preserve"> </w:t>
      </w:r>
      <w:r w:rsidRPr="005814E6">
        <w:rPr>
          <w:rFonts w:ascii="Palatino Linotype" w:eastAsia="Times New Roman" w:hAnsi="Palatino Linotype" w:cs="Times New Roman"/>
          <w:color w:val="000000"/>
          <w:lang w:val="es-ES_tradnl" w:eastAsia="es-ES_tradnl"/>
        </w:rPr>
        <w:t>existencia</w:t>
      </w:r>
      <w:r w:rsidRPr="005814E6">
        <w:rPr>
          <w:rFonts w:ascii="Palatino Linotype" w:eastAsia="Arial Unicode MS" w:hAnsi="Palatino Linotype" w:cs="Arial Unicode MS"/>
          <w:color w:val="000000"/>
          <w:spacing w:val="4"/>
          <w:shd w:val="clear" w:color="auto" w:fill="FFFFFF"/>
          <w:lang w:val="es-ES_tradnl" w:eastAsia="es-ES_tradnl"/>
        </w:rPr>
        <w:t xml:space="preserve"> </w:t>
      </w:r>
      <w:r w:rsidRPr="005814E6">
        <w:rPr>
          <w:rFonts w:ascii="Palatino Linotype" w:eastAsia="Times New Roman" w:hAnsi="Palatino Linotype" w:cs="Times New Roman"/>
          <w:color w:val="000000"/>
          <w:lang w:val="es-ES_tradnl" w:eastAsia="es-ES_tradnl"/>
        </w:rPr>
        <w:t>objetiva”,</w:t>
      </w:r>
      <w:r w:rsidRPr="005814E6">
        <w:rPr>
          <w:rFonts w:ascii="Palatino Linotype" w:eastAsia="Times New Roman" w:hAnsi="Palatino Linotype" w:cs="Times New Roman"/>
          <w:color w:val="000000"/>
          <w:vertAlign w:val="superscript"/>
          <w:lang w:val="es-ES_tradnl" w:eastAsia="es-ES_tradnl"/>
        </w:rPr>
        <w:footnoteReference w:id="16"/>
      </w:r>
      <w:r w:rsidRPr="005814E6">
        <w:rPr>
          <w:rFonts w:ascii="Palatino Linotype" w:eastAsia="Times New Roman" w:hAnsi="Palatino Linotype" w:cs="Times New Roman"/>
          <w:color w:val="000000"/>
          <w:lang w:val="es-ES_tradnl" w:eastAsia="es-ES_tradnl"/>
        </w:rPr>
        <w:t xml:space="preserve"> </w:t>
      </w:r>
      <w:r w:rsidRPr="005814E6">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5814E6">
        <w:rPr>
          <w:rFonts w:ascii="Palatino Linotype" w:eastAsia="Arial Unicode MS" w:hAnsi="Palatino Linotype" w:cs="Arial Unicode MS"/>
          <w:color w:val="000000"/>
          <w:spacing w:val="4"/>
          <w:shd w:val="clear" w:color="auto" w:fill="FFFFFF"/>
          <w:vertAlign w:val="superscript"/>
          <w:lang w:val="es-ES_tradnl" w:eastAsia="es-ES_tradnl"/>
        </w:rPr>
        <w:footnoteReference w:id="17"/>
      </w:r>
      <w:r w:rsidRPr="005814E6">
        <w:rPr>
          <w:rFonts w:ascii="Palatino Linotype" w:eastAsia="Arial Unicode MS" w:hAnsi="Palatino Linotype" w:cs="Arial Unicode MS"/>
          <w:color w:val="000000"/>
          <w:spacing w:val="4"/>
          <w:shd w:val="clear" w:color="auto" w:fill="FFFFFF"/>
          <w:lang w:val="es-ES_tradnl" w:eastAsia="es-ES_tradnl"/>
        </w:rPr>
        <w:t xml:space="preserve"> es decir, </w:t>
      </w:r>
      <w:r w:rsidRPr="005814E6">
        <w:rPr>
          <w:rFonts w:ascii="Palatino Linotype" w:eastAsia="Calibri" w:hAnsi="Palatino Linotype" w:cs="Times New Roman"/>
          <w:color w:val="000000"/>
          <w:lang w:eastAsia="en-US"/>
        </w:rPr>
        <w:t xml:space="preserve">“(manifestar, declarar. Probar, sirviéndose de cualquier género de demostración, </w:t>
      </w:r>
      <w:hyperlink r:id="rId15" w:anchor="6nAyKjE" w:history="1">
        <w:r w:rsidRPr="005814E6">
          <w:rPr>
            <w:rFonts w:ascii="Palatino Linotype" w:eastAsia="Calibri" w:hAnsi="Palatino Linotype" w:cs="Times New Roman"/>
            <w:color w:val="000000"/>
            <w:lang w:eastAsia="en-US"/>
          </w:rPr>
          <w:t>enseñar</w:t>
        </w:r>
      </w:hyperlink>
      <w:r w:rsidRPr="005814E6">
        <w:rPr>
          <w:rFonts w:ascii="Palatino Linotype" w:eastAsia="Calibri" w:hAnsi="Palatino Linotype" w:cs="Times New Roman"/>
          <w:color w:val="000000"/>
          <w:lang w:eastAsia="en-US"/>
        </w:rPr>
        <w:t xml:space="preserve"> mostrar o exponer algo)”.</w:t>
      </w:r>
      <w:r w:rsidRPr="005814E6">
        <w:rPr>
          <w:rFonts w:ascii="Palatino Linotype" w:eastAsia="Calibri" w:hAnsi="Palatino Linotype" w:cs="Times New Roman"/>
          <w:color w:val="000000"/>
          <w:vertAlign w:val="superscript"/>
          <w:lang w:eastAsia="en-US"/>
        </w:rPr>
        <w:footnoteReference w:id="18"/>
      </w:r>
      <w:r w:rsidRPr="005814E6">
        <w:rPr>
          <w:rFonts w:ascii="Palatino Linotype" w:eastAsia="Calibri" w:hAnsi="Palatino Linotype" w:cs="Times New Roman"/>
          <w:color w:val="000000"/>
          <w:lang w:eastAsia="en-US"/>
        </w:rPr>
        <w:t xml:space="preserve"> Mientras que </w:t>
      </w:r>
      <w:r w:rsidRPr="005814E6">
        <w:rPr>
          <w:rFonts w:ascii="Palatino Linotype" w:eastAsia="Calibri" w:hAnsi="Palatino Linotype" w:cs="Times New Roman"/>
          <w:color w:val="000000"/>
          <w:lang w:eastAsia="en-US"/>
        </w:rPr>
        <w:lastRenderedPageBreak/>
        <w:t>lo identificable es lo que puede ser identificado,</w:t>
      </w:r>
      <w:r w:rsidRPr="005814E6">
        <w:rPr>
          <w:rFonts w:ascii="Palatino Linotype" w:eastAsia="Calibri" w:hAnsi="Palatino Linotype" w:cs="Times New Roman"/>
          <w:color w:val="000000"/>
          <w:vertAlign w:val="superscript"/>
          <w:lang w:eastAsia="en-US"/>
        </w:rPr>
        <w:footnoteReference w:id="19"/>
      </w:r>
      <w:r w:rsidRPr="005814E6">
        <w:rPr>
          <w:rFonts w:ascii="Palatino Linotype" w:eastAsia="Calibri" w:hAnsi="Palatino Linotype" w:cs="Times New Roman"/>
          <w:color w:val="000000"/>
          <w:lang w:eastAsia="en-US"/>
        </w:rPr>
        <w:t xml:space="preserve"> esto es,</w:t>
      </w:r>
      <w:r w:rsidRPr="005814E6">
        <w:rPr>
          <w:rFonts w:ascii="Palatino Linotype" w:eastAsia="Calibri" w:hAnsi="Palatino Linotype" w:cs="Times New Roman"/>
          <w:color w:val="000000"/>
          <w:lang w:val="es-ES_tradnl" w:eastAsia="es-ES_tradnl"/>
        </w:rPr>
        <w:t xml:space="preserve"> “(dar los datos necesarios para ser reconocido”.</w:t>
      </w:r>
      <w:r w:rsidRPr="005814E6">
        <w:rPr>
          <w:rFonts w:ascii="Palatino Linotype" w:eastAsia="Calibri" w:hAnsi="Palatino Linotype" w:cs="Times New Roman"/>
          <w:color w:val="000000"/>
          <w:vertAlign w:val="superscript"/>
          <w:lang w:val="es-ES_tradnl" w:eastAsia="es-ES_tradnl"/>
        </w:rPr>
        <w:footnoteReference w:id="20"/>
      </w:r>
    </w:p>
    <w:p w14:paraId="61C1096D" w14:textId="77777777" w:rsidR="00B53961" w:rsidRPr="005814E6" w:rsidRDefault="00B53961" w:rsidP="00F50F85">
      <w:pPr>
        <w:numPr>
          <w:ilvl w:val="0"/>
          <w:numId w:val="6"/>
        </w:numPr>
        <w:tabs>
          <w:tab w:val="left" w:pos="426"/>
        </w:tabs>
        <w:suppressAutoHyphens/>
        <w:spacing w:after="160" w:line="360" w:lineRule="auto"/>
        <w:contextualSpacing/>
        <w:jc w:val="both"/>
        <w:rPr>
          <w:rFonts w:ascii="Palatino Linotype" w:eastAsia="Times New Roman" w:hAnsi="Palatino Linotype" w:cs="Times New Roman"/>
          <w:color w:val="000000"/>
          <w:lang w:val="es-ES_tradnl"/>
        </w:rPr>
      </w:pPr>
      <w:r w:rsidRPr="005814E6">
        <w:rPr>
          <w:rFonts w:ascii="Palatino Linotype" w:eastAsia="Times New Roman" w:hAnsi="Palatino Linotype" w:cs="Times New Roman"/>
          <w:color w:val="000000"/>
          <w:lang w:val="es-ES_tradnl"/>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45938153" w14:textId="77777777" w:rsidR="00B53961" w:rsidRPr="005814E6" w:rsidRDefault="00B53961" w:rsidP="009C1BA1">
      <w:pPr>
        <w:tabs>
          <w:tab w:val="left" w:pos="426"/>
        </w:tabs>
        <w:spacing w:line="360" w:lineRule="auto"/>
        <w:contextualSpacing/>
        <w:jc w:val="both"/>
        <w:rPr>
          <w:rFonts w:ascii="Palatino Linotype" w:eastAsia="Times New Roman" w:hAnsi="Palatino Linotype" w:cs="Times New Roman"/>
          <w:color w:val="000000"/>
          <w:lang w:val="es-ES_tradnl"/>
        </w:rPr>
      </w:pPr>
    </w:p>
    <w:p w14:paraId="46D5281D" w14:textId="77777777" w:rsidR="00B53961" w:rsidRPr="005814E6" w:rsidRDefault="00B53961" w:rsidP="00F50F85">
      <w:pPr>
        <w:numPr>
          <w:ilvl w:val="0"/>
          <w:numId w:val="6"/>
        </w:numPr>
        <w:tabs>
          <w:tab w:val="left" w:pos="426"/>
        </w:tabs>
        <w:suppressAutoHyphens/>
        <w:spacing w:after="160" w:line="360" w:lineRule="auto"/>
        <w:contextualSpacing/>
        <w:jc w:val="both"/>
        <w:rPr>
          <w:rFonts w:ascii="Palatino Linotype" w:eastAsia="Times New Roman" w:hAnsi="Palatino Linotype" w:cs="Times New Roman"/>
          <w:color w:val="000000"/>
          <w:lang w:val="es-ES_tradnl"/>
        </w:rPr>
      </w:pPr>
      <w:r w:rsidRPr="005814E6">
        <w:rPr>
          <w:rFonts w:ascii="Palatino Linotype" w:eastAsia="Times New Roman" w:hAnsi="Palatino Linotype" w:cs="Times New Roman"/>
          <w:color w:val="000000"/>
          <w:lang w:val="es-ES_tradnl"/>
        </w:rPr>
        <w:t xml:space="preserve">Identificado ese riesgo, se debe demostrar que el mismo supera el interés público general porque se difunda dicha información. </w:t>
      </w:r>
    </w:p>
    <w:p w14:paraId="7A70CE01" w14:textId="77777777" w:rsidR="00B53961" w:rsidRPr="005814E6" w:rsidRDefault="00B53961" w:rsidP="009C1BA1">
      <w:pPr>
        <w:tabs>
          <w:tab w:val="left" w:pos="426"/>
        </w:tabs>
        <w:spacing w:line="360" w:lineRule="auto"/>
        <w:contextualSpacing/>
        <w:jc w:val="both"/>
        <w:rPr>
          <w:rFonts w:ascii="Palatino Linotype" w:eastAsia="Times New Roman" w:hAnsi="Palatino Linotype" w:cs="Times New Roman"/>
          <w:color w:val="000000"/>
          <w:lang w:val="es-ES_tradnl"/>
        </w:rPr>
      </w:pPr>
    </w:p>
    <w:p w14:paraId="549BE4AA" w14:textId="77777777" w:rsidR="00B53961" w:rsidRPr="005814E6" w:rsidRDefault="00B53961" w:rsidP="00F50F85">
      <w:pPr>
        <w:numPr>
          <w:ilvl w:val="0"/>
          <w:numId w:val="6"/>
        </w:numPr>
        <w:tabs>
          <w:tab w:val="left" w:pos="426"/>
        </w:tabs>
        <w:suppressAutoHyphens/>
        <w:spacing w:after="160" w:line="360" w:lineRule="auto"/>
        <w:contextualSpacing/>
        <w:jc w:val="both"/>
        <w:rPr>
          <w:rFonts w:ascii="Palatino Linotype" w:eastAsia="Times New Roman" w:hAnsi="Palatino Linotype" w:cs="Times New Roman"/>
          <w:color w:val="000000"/>
          <w:lang w:val="es-ES_tradnl"/>
        </w:rPr>
      </w:pPr>
      <w:r w:rsidRPr="005814E6">
        <w:rPr>
          <w:rFonts w:ascii="Palatino Linotype" w:eastAsia="Times New Roman" w:hAnsi="Palatino Linotype" w:cs="Times New Roman"/>
          <w:color w:val="000000"/>
          <w:lang w:val="es-ES_tradnl"/>
        </w:rPr>
        <w:t>Y, por último,  que la limitación es acorde con el principio de proporcionalidad, para ello, se sugiere emplear los tres juicios propuestos por la Corte Constitucional Colombiana</w:t>
      </w:r>
      <w:r w:rsidRPr="005814E6">
        <w:rPr>
          <w:rFonts w:ascii="Palatino Linotype" w:eastAsia="Times New Roman" w:hAnsi="Palatino Linotype" w:cs="Times New Roman"/>
          <w:color w:val="000000"/>
          <w:vertAlign w:val="superscript"/>
          <w:lang w:val="es-ES_tradnl"/>
        </w:rPr>
        <w:footnoteReference w:id="21"/>
      </w:r>
      <w:r w:rsidRPr="005814E6">
        <w:rPr>
          <w:rFonts w:ascii="Palatino Linotype" w:eastAsia="Times New Roman" w:hAnsi="Palatino Linotype" w:cs="Times New Roman"/>
          <w:color w:val="000000"/>
          <w:lang w:val="es-ES_tradnl"/>
        </w:rPr>
        <w:t xml:space="preserve">, siguiendo el principio de ponderación propuesto por el Tribunal </w:t>
      </w:r>
      <w:r w:rsidRPr="005814E6">
        <w:rPr>
          <w:rFonts w:ascii="Palatino Linotype" w:eastAsia="Times New Roman" w:hAnsi="Palatino Linotype" w:cs="Times New Roman"/>
          <w:color w:val="000000"/>
          <w:lang w:val="es-ES_tradnl"/>
        </w:rPr>
        <w:lastRenderedPageBreak/>
        <w:t>Constitucional Alemán,</w:t>
      </w:r>
      <w:r w:rsidRPr="005814E6">
        <w:rPr>
          <w:rFonts w:ascii="Palatino Linotype" w:eastAsia="Times New Roman" w:hAnsi="Palatino Linotype" w:cs="Times New Roman"/>
          <w:color w:val="000000"/>
          <w:vertAlign w:val="superscript"/>
          <w:lang w:val="es-ES_tradnl"/>
        </w:rPr>
        <w:footnoteReference w:id="22"/>
      </w:r>
      <w:r w:rsidRPr="005814E6">
        <w:rPr>
          <w:rFonts w:ascii="Palatino Linotype" w:eastAsia="Times New Roman" w:hAnsi="Palatino Linotype" w:cs="Times New Roman"/>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7BA02199" w14:textId="77777777" w:rsidR="00B53961" w:rsidRPr="005814E6" w:rsidRDefault="00B53961" w:rsidP="009C1BA1">
      <w:pPr>
        <w:keepNext/>
        <w:suppressAutoHyphens/>
        <w:spacing w:before="240" w:after="120" w:line="360" w:lineRule="auto"/>
        <w:rPr>
          <w:rFonts w:ascii="Palatino Linotype" w:eastAsia="Noto Sans CJK SC" w:hAnsi="Palatino Linotype" w:cs="Lohit Devanagari"/>
          <w:lang w:val="es-ES_tradnl"/>
        </w:rPr>
      </w:pPr>
    </w:p>
    <w:p w14:paraId="4935F49A" w14:textId="77777777" w:rsidR="00B53961" w:rsidRPr="005814E6" w:rsidRDefault="00B53961" w:rsidP="009C1BA1">
      <w:pPr>
        <w:keepNext/>
        <w:keepLines/>
        <w:suppressAutoHyphens/>
        <w:spacing w:before="240" w:line="360" w:lineRule="auto"/>
        <w:outlineLvl w:val="0"/>
        <w:rPr>
          <w:rFonts w:ascii="Palatino Linotype" w:eastAsia="Times New Roman" w:hAnsi="Palatino Linotype" w:cs="Times New Roman"/>
          <w:b/>
          <w:color w:val="2E74B5"/>
          <w:lang w:val="es-ES" w:eastAsia="en-US"/>
        </w:rPr>
      </w:pPr>
      <w:bookmarkStart w:id="141" w:name="_Toc485631709"/>
      <w:bookmarkStart w:id="142" w:name="_Toc500756719"/>
      <w:bookmarkStart w:id="143" w:name="_Toc536691787"/>
      <w:bookmarkStart w:id="144" w:name="_Toc82023109"/>
      <w:bookmarkStart w:id="145" w:name="_Toc83127126"/>
      <w:bookmarkStart w:id="146" w:name="_Toc96007418"/>
      <w:bookmarkStart w:id="147" w:name="_Toc98429040"/>
      <w:bookmarkStart w:id="148" w:name="_Toc98978655"/>
      <w:bookmarkStart w:id="149" w:name="_Toc102644151"/>
      <w:r w:rsidRPr="005814E6">
        <w:rPr>
          <w:rFonts w:ascii="Palatino Linotype" w:eastAsia="Times New Roman" w:hAnsi="Palatino Linotype" w:cs="Times New Roman"/>
          <w:b/>
          <w:color w:val="000000"/>
          <w:lang w:val="es-ES" w:eastAsia="en-US"/>
        </w:rPr>
        <w:t>c) La clasificación de la información reservada debe ser de manera temporal.</w:t>
      </w:r>
      <w:bookmarkEnd w:id="141"/>
      <w:bookmarkEnd w:id="142"/>
      <w:bookmarkEnd w:id="143"/>
      <w:bookmarkEnd w:id="144"/>
      <w:bookmarkEnd w:id="145"/>
      <w:bookmarkEnd w:id="146"/>
      <w:bookmarkEnd w:id="147"/>
      <w:bookmarkEnd w:id="148"/>
      <w:bookmarkEnd w:id="149"/>
    </w:p>
    <w:p w14:paraId="35F581E7" w14:textId="77777777" w:rsidR="00B53961" w:rsidRPr="005814E6" w:rsidRDefault="00B53961" w:rsidP="009C1BA1">
      <w:pPr>
        <w:spacing w:line="360" w:lineRule="auto"/>
        <w:jc w:val="both"/>
        <w:rPr>
          <w:rFonts w:ascii="Palatino Linotype" w:eastAsia="Times New Roman" w:hAnsi="Palatino Linotype" w:cs="Times New Roman"/>
          <w:b/>
          <w:color w:val="000000"/>
          <w:lang w:val="es-ES_tradnl"/>
        </w:rPr>
      </w:pPr>
    </w:p>
    <w:p w14:paraId="2685391C" w14:textId="77777777" w:rsidR="00B53961" w:rsidRPr="005814E6" w:rsidRDefault="00B53961" w:rsidP="00F50F85">
      <w:pPr>
        <w:numPr>
          <w:ilvl w:val="0"/>
          <w:numId w:val="6"/>
        </w:numPr>
        <w:tabs>
          <w:tab w:val="left" w:pos="426"/>
        </w:tabs>
        <w:suppressAutoHyphens/>
        <w:spacing w:after="160" w:line="360" w:lineRule="auto"/>
        <w:contextualSpacing/>
        <w:jc w:val="both"/>
        <w:rPr>
          <w:rFonts w:ascii="Palatino Linotype" w:eastAsia="Times New Roman" w:hAnsi="Palatino Linotype" w:cs="Times New Roman"/>
          <w:color w:val="000000"/>
          <w:lang w:val="es-ES_tradnl"/>
        </w:rPr>
      </w:pPr>
      <w:r w:rsidRPr="005814E6">
        <w:rPr>
          <w:rFonts w:ascii="Palatino Linotype" w:eastAsia="Times New Roman" w:hAnsi="Palatino Linotype" w:cs="Times New Roman"/>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5FECB7DE" w14:textId="77777777" w:rsidR="00B53961" w:rsidRPr="005814E6" w:rsidRDefault="00B53961" w:rsidP="009C1BA1">
      <w:pPr>
        <w:tabs>
          <w:tab w:val="left" w:pos="426"/>
        </w:tabs>
        <w:spacing w:line="360" w:lineRule="auto"/>
        <w:contextualSpacing/>
        <w:jc w:val="both"/>
        <w:rPr>
          <w:rFonts w:ascii="Palatino Linotype" w:eastAsia="Times New Roman" w:hAnsi="Palatino Linotype" w:cs="Times New Roman"/>
          <w:color w:val="000000"/>
          <w:lang w:val="es-ES_tradnl"/>
        </w:rPr>
      </w:pPr>
    </w:p>
    <w:p w14:paraId="1756B18B" w14:textId="77777777" w:rsidR="00B53961" w:rsidRPr="005814E6" w:rsidRDefault="00B53961" w:rsidP="00F50F85">
      <w:pPr>
        <w:numPr>
          <w:ilvl w:val="0"/>
          <w:numId w:val="6"/>
        </w:numPr>
        <w:tabs>
          <w:tab w:val="left" w:pos="426"/>
        </w:tabs>
        <w:suppressAutoHyphens/>
        <w:spacing w:after="160" w:line="360" w:lineRule="auto"/>
        <w:contextualSpacing/>
        <w:jc w:val="both"/>
        <w:rPr>
          <w:rFonts w:ascii="Palatino Linotype" w:eastAsia="Times New Roman" w:hAnsi="Palatino Linotype" w:cs="Times New Roman"/>
          <w:color w:val="000000"/>
          <w:lang w:val="es-ES_tradnl"/>
        </w:rPr>
      </w:pPr>
      <w:r w:rsidRPr="005814E6">
        <w:rPr>
          <w:rFonts w:ascii="Palatino Linotype" w:eastAsia="Times New Roman" w:hAnsi="Palatino Linotype" w:cs="Times New Roman"/>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w:t>
      </w:r>
      <w:r w:rsidRPr="005814E6">
        <w:rPr>
          <w:rFonts w:ascii="Palatino Linotype" w:eastAsia="Times New Roman" w:hAnsi="Palatino Linotype" w:cs="Times New Roman"/>
          <w:color w:val="000000"/>
          <w:lang w:val="es-ES_tradnl"/>
        </w:rPr>
        <w:lastRenderedPageBreak/>
        <w:t xml:space="preserve">cumplimiento del periodo de restricción, dejaran de existir los motivos de su reserva. </w:t>
      </w:r>
    </w:p>
    <w:p w14:paraId="73E5D891" w14:textId="77777777" w:rsidR="00B53961" w:rsidRPr="005814E6" w:rsidRDefault="00B53961" w:rsidP="009C1BA1">
      <w:pPr>
        <w:tabs>
          <w:tab w:val="left" w:pos="426"/>
        </w:tabs>
        <w:spacing w:line="360" w:lineRule="auto"/>
        <w:contextualSpacing/>
        <w:rPr>
          <w:rFonts w:ascii="Palatino Linotype" w:eastAsia="Times New Roman" w:hAnsi="Palatino Linotype" w:cs="Times New Roman"/>
          <w:color w:val="000000"/>
          <w:lang w:val="es-ES_tradnl"/>
        </w:rPr>
      </w:pPr>
    </w:p>
    <w:p w14:paraId="53B21FEC" w14:textId="77777777" w:rsidR="00B53961" w:rsidRPr="005814E6" w:rsidRDefault="00B53961" w:rsidP="00F50F85">
      <w:pPr>
        <w:numPr>
          <w:ilvl w:val="0"/>
          <w:numId w:val="6"/>
        </w:numPr>
        <w:tabs>
          <w:tab w:val="left" w:pos="426"/>
        </w:tabs>
        <w:suppressAutoHyphens/>
        <w:spacing w:after="160" w:line="360" w:lineRule="auto"/>
        <w:contextualSpacing/>
        <w:jc w:val="both"/>
        <w:rPr>
          <w:rFonts w:ascii="Palatino Linotype" w:eastAsia="Times New Roman" w:hAnsi="Palatino Linotype" w:cs="Times New Roman"/>
          <w:color w:val="000000"/>
          <w:lang w:val="es-ES_tradnl"/>
        </w:rPr>
      </w:pPr>
      <w:r w:rsidRPr="005814E6">
        <w:rPr>
          <w:rFonts w:ascii="Palatino Linotype" w:eastAsia="Times New Roman" w:hAnsi="Palatino Linotype" w:cs="Times New Roman"/>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737F7447" w14:textId="77777777" w:rsidR="00B53961" w:rsidRPr="005814E6" w:rsidRDefault="00B53961" w:rsidP="009C1BA1">
      <w:pPr>
        <w:tabs>
          <w:tab w:val="left" w:pos="426"/>
        </w:tabs>
        <w:spacing w:line="360" w:lineRule="auto"/>
        <w:contextualSpacing/>
        <w:rPr>
          <w:rFonts w:ascii="Palatino Linotype" w:eastAsia="Times New Roman" w:hAnsi="Palatino Linotype" w:cs="Times New Roman"/>
          <w:b/>
          <w:color w:val="000000"/>
          <w:lang w:val="es-ES_tradnl"/>
        </w:rPr>
      </w:pPr>
    </w:p>
    <w:p w14:paraId="7B9CB5EF" w14:textId="77777777" w:rsidR="00B53961" w:rsidRPr="005814E6" w:rsidRDefault="00B53961" w:rsidP="00F50F85">
      <w:pPr>
        <w:numPr>
          <w:ilvl w:val="0"/>
          <w:numId w:val="6"/>
        </w:numPr>
        <w:tabs>
          <w:tab w:val="left" w:pos="426"/>
        </w:tabs>
        <w:suppressAutoHyphens/>
        <w:spacing w:after="160" w:line="360" w:lineRule="auto"/>
        <w:contextualSpacing/>
        <w:jc w:val="both"/>
        <w:rPr>
          <w:rFonts w:ascii="Palatino Linotype" w:eastAsia="Times New Roman" w:hAnsi="Palatino Linotype" w:cs="Times New Roman"/>
          <w:color w:val="000000"/>
          <w:lang w:val="es-ES_tradnl"/>
        </w:rPr>
      </w:pPr>
      <w:r w:rsidRPr="005814E6">
        <w:rPr>
          <w:rFonts w:ascii="Palatino Linotype" w:eastAsia="Times New Roman" w:hAnsi="Palatino Linotype" w:cs="Times New Roman"/>
          <w:color w:val="000000"/>
          <w:lang w:val="es-ES_tradnl"/>
        </w:rPr>
        <w:t>De</w:t>
      </w:r>
      <w:r w:rsidRPr="005814E6">
        <w:rPr>
          <w:rFonts w:ascii="Palatino Linotype" w:eastAsia="Times New Roman" w:hAnsi="Palatino Linotype" w:cs="Times New Roman"/>
          <w:b/>
          <w:color w:val="000000"/>
          <w:lang w:val="es-ES_tradnl"/>
        </w:rPr>
        <w:t xml:space="preserve"> </w:t>
      </w:r>
      <w:r w:rsidRPr="005814E6">
        <w:rPr>
          <w:rFonts w:ascii="Palatino Linotype" w:eastAsia="Times New Roman" w:hAnsi="Palatino Linotype" w:cs="Times New Roman"/>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45FC92A0" w14:textId="77777777" w:rsidR="00B53961" w:rsidRPr="005814E6" w:rsidRDefault="00B53961" w:rsidP="009C1BA1">
      <w:pPr>
        <w:tabs>
          <w:tab w:val="left" w:pos="426"/>
        </w:tabs>
        <w:spacing w:line="360" w:lineRule="auto"/>
        <w:contextualSpacing/>
        <w:rPr>
          <w:rFonts w:ascii="Palatino Linotype" w:eastAsia="Times New Roman" w:hAnsi="Palatino Linotype" w:cs="Times New Roman"/>
          <w:color w:val="000000"/>
          <w:lang w:val="es-ES_tradnl"/>
        </w:rPr>
      </w:pPr>
    </w:p>
    <w:p w14:paraId="0591E742" w14:textId="77777777" w:rsidR="00B53961" w:rsidRPr="005814E6" w:rsidRDefault="00B53961" w:rsidP="00F50F85">
      <w:pPr>
        <w:numPr>
          <w:ilvl w:val="0"/>
          <w:numId w:val="6"/>
        </w:numPr>
        <w:tabs>
          <w:tab w:val="left" w:pos="426"/>
        </w:tabs>
        <w:suppressAutoHyphens/>
        <w:spacing w:after="160" w:line="360" w:lineRule="auto"/>
        <w:contextualSpacing/>
        <w:jc w:val="both"/>
        <w:rPr>
          <w:rFonts w:ascii="Palatino Linotype" w:eastAsia="Times New Roman" w:hAnsi="Palatino Linotype" w:cs="Times New Roman"/>
          <w:color w:val="000000"/>
          <w:lang w:val="es-ES_tradnl"/>
        </w:rPr>
      </w:pPr>
      <w:r w:rsidRPr="005814E6">
        <w:rPr>
          <w:rFonts w:ascii="Palatino Linotype" w:eastAsia="Times New Roman" w:hAnsi="Palatino Linotype" w:cs="Times New Roman"/>
          <w:color w:val="000000"/>
          <w:lang w:val="es-ES_tradnl"/>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 </w:t>
      </w:r>
    </w:p>
    <w:p w14:paraId="49618E5E" w14:textId="77777777" w:rsidR="00B53961" w:rsidRPr="005814E6" w:rsidRDefault="00B53961" w:rsidP="009C1BA1">
      <w:pPr>
        <w:tabs>
          <w:tab w:val="left" w:pos="426"/>
        </w:tabs>
        <w:suppressAutoHyphens/>
        <w:spacing w:line="360" w:lineRule="auto"/>
        <w:contextualSpacing/>
        <w:jc w:val="both"/>
        <w:rPr>
          <w:rFonts w:ascii="Palatino Linotype" w:eastAsia="Times New Roman" w:hAnsi="Palatino Linotype" w:cs="Times New Roman"/>
          <w:color w:val="000000"/>
          <w:lang w:val="es-ES_tradnl"/>
        </w:rPr>
      </w:pPr>
    </w:p>
    <w:p w14:paraId="3E9F7940" w14:textId="77777777" w:rsidR="00B53961" w:rsidRPr="005814E6" w:rsidRDefault="00B53961" w:rsidP="009C1BA1">
      <w:pPr>
        <w:keepNext/>
        <w:keepLines/>
        <w:spacing w:before="240" w:line="360" w:lineRule="auto"/>
        <w:outlineLvl w:val="0"/>
        <w:rPr>
          <w:rFonts w:ascii="Palatino Linotype" w:eastAsia="MS Gothic" w:hAnsi="Palatino Linotype" w:cs="Times New Roman"/>
          <w:b/>
          <w:color w:val="000000"/>
          <w:lang w:val="es-ES"/>
        </w:rPr>
      </w:pPr>
      <w:bookmarkStart w:id="150" w:name="_Toc96007419"/>
      <w:bookmarkStart w:id="151" w:name="_Toc98429041"/>
      <w:bookmarkStart w:id="152" w:name="_Toc98978656"/>
      <w:bookmarkStart w:id="153" w:name="_Toc102644152"/>
      <w:r w:rsidRPr="005814E6">
        <w:rPr>
          <w:rFonts w:ascii="Palatino Linotype" w:eastAsia="MS Gothic" w:hAnsi="Palatino Linotype" w:cs="Times New Roman"/>
          <w:b/>
          <w:color w:val="000000"/>
          <w:lang w:val="es-ES"/>
        </w:rPr>
        <w:lastRenderedPageBreak/>
        <w:t>VI. Condiciones especiales de la clasificación de la información como reservada.</w:t>
      </w:r>
      <w:bookmarkEnd w:id="150"/>
      <w:bookmarkEnd w:id="151"/>
      <w:bookmarkEnd w:id="152"/>
      <w:bookmarkEnd w:id="153"/>
    </w:p>
    <w:p w14:paraId="06FB6292" w14:textId="77777777" w:rsidR="00B53961" w:rsidRPr="005814E6" w:rsidRDefault="00B53961" w:rsidP="009C1BA1">
      <w:pPr>
        <w:tabs>
          <w:tab w:val="left" w:pos="426"/>
        </w:tabs>
        <w:suppressAutoHyphens/>
        <w:spacing w:line="360" w:lineRule="auto"/>
        <w:contextualSpacing/>
        <w:jc w:val="both"/>
        <w:rPr>
          <w:rFonts w:ascii="Palatino Linotype" w:eastAsia="Times New Roman" w:hAnsi="Palatino Linotype" w:cs="Times New Roman"/>
          <w:b/>
          <w:color w:val="000000"/>
        </w:rPr>
      </w:pPr>
    </w:p>
    <w:p w14:paraId="511CF4C0" w14:textId="38B3F0A2" w:rsidR="00A70945" w:rsidRPr="005814E6" w:rsidRDefault="00A70945" w:rsidP="00A70945">
      <w:pPr>
        <w:rPr>
          <w:rFonts w:ascii="Palatino Linotype" w:hAnsi="Palatino Linotype" w:cs="Arial"/>
          <w:b/>
        </w:rPr>
      </w:pPr>
      <w:r w:rsidRPr="005814E6">
        <w:rPr>
          <w:rFonts w:ascii="Palatino Linotype" w:hAnsi="Palatino Linotype" w:cs="Arial"/>
          <w:b/>
        </w:rPr>
        <w:t>a) De los elementos de seguridad pública.</w:t>
      </w:r>
    </w:p>
    <w:p w14:paraId="2EB389A3" w14:textId="77777777" w:rsidR="00A70945" w:rsidRPr="005814E6" w:rsidRDefault="00A70945" w:rsidP="00A70945">
      <w:pPr>
        <w:rPr>
          <w:rFonts w:ascii="Palatino Linotype" w:hAnsi="Palatino Linotype" w:cs="Arial"/>
          <w:b/>
        </w:rPr>
      </w:pPr>
    </w:p>
    <w:p w14:paraId="5EE648FB" w14:textId="77777777" w:rsidR="00A70945" w:rsidRPr="005814E6" w:rsidRDefault="00A70945" w:rsidP="00A70945">
      <w:pPr>
        <w:pStyle w:val="Prrafodelista"/>
        <w:rPr>
          <w:rFonts w:ascii="Palatino Linotype" w:hAnsi="Palatino Linotype" w:cs="Arial"/>
        </w:rPr>
      </w:pPr>
    </w:p>
    <w:p w14:paraId="3CFCE190" w14:textId="40D90498" w:rsidR="00A70945" w:rsidRPr="005814E6" w:rsidRDefault="00A70945" w:rsidP="00A70945">
      <w:pPr>
        <w:pStyle w:val="Prrafodelista"/>
        <w:numPr>
          <w:ilvl w:val="0"/>
          <w:numId w:val="6"/>
        </w:numPr>
        <w:spacing w:line="360" w:lineRule="auto"/>
        <w:jc w:val="both"/>
        <w:rPr>
          <w:rFonts w:ascii="Palatino Linotype" w:hAnsi="Palatino Linotype" w:cs="Tahoma"/>
          <w:bCs/>
          <w:lang w:eastAsia="es-MX"/>
        </w:rPr>
      </w:pPr>
      <w:r w:rsidRPr="005814E6">
        <w:rPr>
          <w:rFonts w:ascii="Palatino Linotype" w:hAnsi="Palatino Linotype" w:cs="Arial"/>
        </w:rPr>
        <w:t xml:space="preserve">Finalmente, </w:t>
      </w:r>
      <w:r w:rsidRPr="005814E6">
        <w:rPr>
          <w:rFonts w:ascii="Palatino Linotype" w:hAnsi="Palatino Linotype" w:cs="Tahoma"/>
          <w:bCs/>
          <w:lang w:eastAsia="es-MX"/>
        </w:rPr>
        <w:t xml:space="preserve">al haberse requerido la información tocante a todos los servidores públicos </w:t>
      </w:r>
      <w:r w:rsidRPr="005814E6">
        <w:rPr>
          <w:rFonts w:ascii="Palatino Linotype" w:hAnsi="Palatino Linotype" w:cs="Arial"/>
          <w:color w:val="000000" w:themeColor="text1"/>
        </w:rPr>
        <w:t>adscritos</w:t>
      </w:r>
      <w:r w:rsidRPr="005814E6">
        <w:rPr>
          <w:rFonts w:ascii="Palatino Linotype" w:hAnsi="Palatino Linotype" w:cs="Tahoma"/>
          <w:bCs/>
          <w:lang w:eastAsia="es-MX"/>
        </w:rPr>
        <w:t xml:space="preserve"> a la estructura orgánica del </w:t>
      </w:r>
      <w:r w:rsidRPr="005814E6">
        <w:rPr>
          <w:rFonts w:ascii="Palatino Linotype" w:hAnsi="Palatino Linotype" w:cs="Tahoma"/>
          <w:b/>
          <w:bCs/>
          <w:lang w:eastAsia="es-MX"/>
        </w:rPr>
        <w:t xml:space="preserve">SUJETO OBLIGADO, </w:t>
      </w:r>
      <w:r w:rsidRPr="005814E6">
        <w:rPr>
          <w:rFonts w:ascii="Palatino Linotype" w:hAnsi="Palatino Linotype" w:cs="Tahoma"/>
          <w:bCs/>
          <w:lang w:eastAsia="es-MX"/>
        </w:rPr>
        <w:t xml:space="preserve">naturalmente se </w:t>
      </w:r>
      <w:r w:rsidRPr="005814E6">
        <w:rPr>
          <w:rFonts w:ascii="Palatino Linotype" w:hAnsi="Palatino Linotype" w:cs="Tahoma"/>
          <w:b/>
          <w:bCs/>
          <w:lang w:eastAsia="es-MX"/>
        </w:rPr>
        <w:t>incluye a la entonces denominada Dirección de Seguridad Pública Municipal</w:t>
      </w:r>
      <w:r w:rsidRPr="005814E6">
        <w:rPr>
          <w:rFonts w:ascii="Palatino Linotype" w:hAnsi="Palatino Linotype" w:cs="Tahoma"/>
          <w:bCs/>
          <w:lang w:eastAsia="es-MX"/>
        </w:rPr>
        <w:t xml:space="preserve">, de acuerdo con el vigente </w:t>
      </w:r>
      <w:r w:rsidRPr="005814E6">
        <w:rPr>
          <w:rFonts w:ascii="Palatino Linotype" w:hAnsi="Palatino Linotype" w:cs="Tahoma"/>
          <w:b/>
          <w:bCs/>
          <w:lang w:eastAsia="es-MX"/>
        </w:rPr>
        <w:t xml:space="preserve">Bando Municipal de Xonacatlán. </w:t>
      </w:r>
      <w:r w:rsidRPr="005814E6">
        <w:rPr>
          <w:rFonts w:ascii="Palatino Linotype" w:hAnsi="Palatino Linotype" w:cs="Tahoma"/>
          <w:bCs/>
          <w:lang w:eastAsia="es-MX"/>
        </w:rPr>
        <w:t xml:space="preserve"> </w:t>
      </w:r>
    </w:p>
    <w:p w14:paraId="031FD08C" w14:textId="77777777" w:rsidR="00A70945" w:rsidRPr="005814E6" w:rsidRDefault="00A70945" w:rsidP="00A70945">
      <w:pPr>
        <w:spacing w:line="360" w:lineRule="auto"/>
        <w:jc w:val="center"/>
        <w:rPr>
          <w:rFonts w:ascii="Palatino Linotype" w:hAnsi="Palatino Linotype" w:cs="Tahoma"/>
          <w:bCs/>
          <w:lang w:eastAsia="es-MX"/>
        </w:rPr>
      </w:pPr>
    </w:p>
    <w:p w14:paraId="76903D0F" w14:textId="77777777" w:rsidR="00A70945" w:rsidRPr="005814E6" w:rsidRDefault="00A70945" w:rsidP="00A70945">
      <w:pPr>
        <w:numPr>
          <w:ilvl w:val="0"/>
          <w:numId w:val="15"/>
        </w:numPr>
        <w:spacing w:line="360" w:lineRule="auto"/>
        <w:contextualSpacing/>
        <w:jc w:val="both"/>
        <w:rPr>
          <w:rFonts w:ascii="Palatino Linotype" w:eastAsia="Calibri" w:hAnsi="Palatino Linotype" w:cs="Tahoma"/>
          <w:bCs/>
          <w:color w:val="000000" w:themeColor="text1"/>
          <w:lang w:eastAsia="en-US"/>
        </w:rPr>
      </w:pPr>
      <w:r w:rsidRPr="005814E6">
        <w:rPr>
          <w:rFonts w:ascii="Palatino Linotype" w:eastAsia="Calibri" w:hAnsi="Palatino Linotype" w:cs="Tahoma"/>
          <w:bCs/>
          <w:color w:val="000000" w:themeColor="text1"/>
          <w:lang w:eastAsia="en-US"/>
        </w:rPr>
        <w:t>La cual, está estaba encargada de salvaguardar y garantizar el orden público y la paz social, así como de la prevención, combate y persecución de delitos; lo anterior, a través de servidores públicos que realizan funciones operativas en materia de seguridad pública, como lo son, los elementos policiales.</w:t>
      </w:r>
    </w:p>
    <w:p w14:paraId="16835D1E" w14:textId="77777777" w:rsidR="00A70945" w:rsidRPr="005814E6" w:rsidRDefault="00A70945" w:rsidP="00A70945">
      <w:pPr>
        <w:spacing w:line="360" w:lineRule="auto"/>
        <w:ind w:right="-93"/>
        <w:jc w:val="both"/>
        <w:rPr>
          <w:rFonts w:ascii="Palatino Linotype" w:eastAsia="Calibri" w:hAnsi="Palatino Linotype" w:cs="Tahoma"/>
          <w:bCs/>
          <w:color w:val="000000" w:themeColor="text1"/>
          <w:lang w:eastAsia="en-US"/>
        </w:rPr>
      </w:pPr>
    </w:p>
    <w:p w14:paraId="48980B42" w14:textId="77777777" w:rsidR="00A70945" w:rsidRPr="005814E6" w:rsidRDefault="00A70945" w:rsidP="00A70945">
      <w:pPr>
        <w:numPr>
          <w:ilvl w:val="0"/>
          <w:numId w:val="15"/>
        </w:numPr>
        <w:spacing w:line="360" w:lineRule="auto"/>
        <w:contextualSpacing/>
        <w:jc w:val="both"/>
        <w:rPr>
          <w:rFonts w:ascii="Palatino Linotype" w:eastAsia="Calibri" w:hAnsi="Palatino Linotype"/>
        </w:rPr>
      </w:pPr>
      <w:r w:rsidRPr="005814E6">
        <w:rPr>
          <w:rFonts w:ascii="Palatino Linotype" w:eastAsia="Calibri" w:hAnsi="Palatino Linotype"/>
        </w:rPr>
        <w:t>En ese contexto, el nombre de los servidores públicos adscritos al área de mérito, actualiza una causal de clasificación contenida en el artículo 140, fracción IV, de la Ley de Transparencia y Acceso a la Información Pública del Estado de México y Municipios, homólogo a parte del artículo 113, fracción V de la Ley General de Transparencia y Acceso a la Información Pública), que prevé lo siguiente:</w:t>
      </w:r>
    </w:p>
    <w:p w14:paraId="0BF4C822" w14:textId="77777777" w:rsidR="00A70945" w:rsidRPr="005814E6" w:rsidRDefault="00A70945" w:rsidP="00A70945">
      <w:pPr>
        <w:spacing w:line="360" w:lineRule="auto"/>
        <w:jc w:val="both"/>
        <w:rPr>
          <w:rFonts w:ascii="Palatino Linotype" w:hAnsi="Palatino Linotype" w:cs="Tahoma"/>
        </w:rPr>
      </w:pPr>
    </w:p>
    <w:p w14:paraId="48AE7C12" w14:textId="77777777" w:rsidR="00A70945" w:rsidRPr="005814E6" w:rsidRDefault="00A70945" w:rsidP="00A70945">
      <w:pPr>
        <w:tabs>
          <w:tab w:val="left" w:pos="4962"/>
        </w:tabs>
        <w:spacing w:line="360" w:lineRule="auto"/>
        <w:ind w:left="567" w:right="567"/>
        <w:jc w:val="both"/>
        <w:rPr>
          <w:rFonts w:ascii="Palatino Linotype" w:eastAsia="Calibri" w:hAnsi="Palatino Linotype" w:cs="Tahoma"/>
          <w:i/>
          <w:iCs/>
          <w:lang w:val="es-ES" w:eastAsia="es-ES_tradnl"/>
        </w:rPr>
      </w:pPr>
      <w:r w:rsidRPr="005814E6">
        <w:rPr>
          <w:rFonts w:ascii="Palatino Linotype" w:eastAsia="Calibri" w:hAnsi="Palatino Linotype" w:cs="Tahoma"/>
          <w:i/>
          <w:iCs/>
          <w:lang w:val="es-ES" w:eastAsia="es-ES_tradnl"/>
        </w:rPr>
        <w:t>“</w:t>
      </w:r>
      <w:r w:rsidRPr="005814E6">
        <w:rPr>
          <w:rFonts w:ascii="Palatino Linotype" w:eastAsia="Calibri" w:hAnsi="Palatino Linotype" w:cs="Tahoma"/>
          <w:b/>
          <w:i/>
          <w:iCs/>
          <w:lang w:val="es-ES" w:eastAsia="es-ES_tradnl"/>
        </w:rPr>
        <w:t>Artículo 140.</w:t>
      </w:r>
      <w:r w:rsidRPr="005814E6">
        <w:rPr>
          <w:rFonts w:ascii="Palatino Linotype" w:eastAsia="Calibri" w:hAnsi="Palatino Linotype" w:cs="Tahoma"/>
          <w:i/>
          <w:iCs/>
          <w:lang w:val="es-ES" w:eastAsia="es-ES_tradnl"/>
        </w:rPr>
        <w:t xml:space="preserve"> El acceso a la información pública será restringido excepcionalmente, cuando por razones de interés público, ésta sea clasificada como reservada, conforme a los criterios siguientes: </w:t>
      </w:r>
    </w:p>
    <w:p w14:paraId="68DA8F76" w14:textId="77777777" w:rsidR="00A70945" w:rsidRPr="005814E6" w:rsidRDefault="00A70945" w:rsidP="00A70945">
      <w:pPr>
        <w:tabs>
          <w:tab w:val="left" w:pos="4962"/>
        </w:tabs>
        <w:spacing w:line="360" w:lineRule="auto"/>
        <w:ind w:left="567" w:right="567"/>
        <w:jc w:val="both"/>
        <w:rPr>
          <w:rFonts w:ascii="Palatino Linotype" w:eastAsia="Calibri" w:hAnsi="Palatino Linotype" w:cs="Tahoma"/>
          <w:i/>
          <w:iCs/>
          <w:lang w:val="es-ES" w:eastAsia="es-ES_tradnl"/>
        </w:rPr>
      </w:pPr>
      <w:r w:rsidRPr="005814E6">
        <w:rPr>
          <w:rFonts w:ascii="Palatino Linotype" w:eastAsia="Calibri" w:hAnsi="Palatino Linotype" w:cs="Tahoma"/>
          <w:i/>
          <w:iCs/>
          <w:lang w:val="es-ES" w:eastAsia="es-ES_tradnl"/>
        </w:rPr>
        <w:t>…</w:t>
      </w:r>
    </w:p>
    <w:p w14:paraId="23BE824D" w14:textId="77777777" w:rsidR="00A70945" w:rsidRPr="005814E6" w:rsidRDefault="00A70945" w:rsidP="00A70945">
      <w:pPr>
        <w:tabs>
          <w:tab w:val="left" w:pos="4962"/>
        </w:tabs>
        <w:spacing w:line="360" w:lineRule="auto"/>
        <w:ind w:left="567" w:right="567"/>
        <w:jc w:val="both"/>
        <w:rPr>
          <w:rFonts w:ascii="Palatino Linotype" w:eastAsia="Calibri" w:hAnsi="Palatino Linotype" w:cs="Tahoma"/>
          <w:i/>
          <w:iCs/>
          <w:lang w:val="es-ES_tradnl" w:eastAsia="es-ES_tradnl"/>
        </w:rPr>
      </w:pPr>
      <w:r w:rsidRPr="005814E6">
        <w:rPr>
          <w:rFonts w:ascii="Palatino Linotype" w:eastAsia="Calibri" w:hAnsi="Palatino Linotype" w:cs="Tahoma"/>
          <w:i/>
          <w:iCs/>
          <w:lang w:eastAsia="es-ES_tradnl"/>
        </w:rPr>
        <w:t>IV. Ponga en riesgo la vida, la seguridad o la salud de una persona física;</w:t>
      </w:r>
    </w:p>
    <w:p w14:paraId="5E99950B" w14:textId="77777777" w:rsidR="00A70945" w:rsidRPr="005814E6" w:rsidRDefault="00A70945" w:rsidP="00A70945">
      <w:pPr>
        <w:tabs>
          <w:tab w:val="left" w:pos="4962"/>
        </w:tabs>
        <w:spacing w:line="360" w:lineRule="auto"/>
        <w:ind w:left="567" w:right="567"/>
        <w:jc w:val="both"/>
        <w:rPr>
          <w:rFonts w:ascii="Palatino Linotype" w:eastAsia="Calibri" w:hAnsi="Palatino Linotype" w:cs="Tahoma"/>
          <w:i/>
          <w:iCs/>
          <w:lang w:val="es-ES" w:eastAsia="es-ES_tradnl"/>
        </w:rPr>
      </w:pPr>
      <w:r w:rsidRPr="005814E6">
        <w:rPr>
          <w:rFonts w:ascii="Palatino Linotype" w:eastAsia="Calibri" w:hAnsi="Palatino Linotype" w:cs="Tahoma"/>
          <w:i/>
          <w:iCs/>
          <w:lang w:val="es-ES" w:eastAsia="es-ES_tradnl"/>
        </w:rPr>
        <w:lastRenderedPageBreak/>
        <w:t xml:space="preserve">…” </w:t>
      </w:r>
    </w:p>
    <w:p w14:paraId="44F7B55E" w14:textId="77777777" w:rsidR="00A70945" w:rsidRPr="005814E6" w:rsidRDefault="00A70945" w:rsidP="00A70945">
      <w:pPr>
        <w:spacing w:line="360" w:lineRule="auto"/>
        <w:jc w:val="both"/>
        <w:rPr>
          <w:rFonts w:ascii="Palatino Linotype" w:eastAsia="Calibri" w:hAnsi="Palatino Linotype" w:cs="Tahoma"/>
          <w:bCs/>
          <w:lang w:val="es-ES_tradnl" w:eastAsia="en-US"/>
        </w:rPr>
      </w:pPr>
    </w:p>
    <w:p w14:paraId="6DF59FFA" w14:textId="77777777" w:rsidR="00A70945" w:rsidRPr="005814E6" w:rsidRDefault="00A70945" w:rsidP="00A70945">
      <w:pPr>
        <w:numPr>
          <w:ilvl w:val="0"/>
          <w:numId w:val="15"/>
        </w:numPr>
        <w:spacing w:line="360" w:lineRule="auto"/>
        <w:contextualSpacing/>
        <w:jc w:val="both"/>
        <w:rPr>
          <w:rFonts w:ascii="Palatino Linotype" w:eastAsia="Calibri" w:hAnsi="Palatino Linotype" w:cs="Tahoma"/>
          <w:bCs/>
          <w:lang w:eastAsia="en-US"/>
        </w:rPr>
      </w:pPr>
      <w:r w:rsidRPr="005814E6">
        <w:rPr>
          <w:rFonts w:ascii="Palatino Linotype" w:eastAsia="Calibri" w:hAnsi="Palatino Linotype" w:cs="Tahoma"/>
          <w:bCs/>
          <w:lang w:eastAsia="en-US"/>
        </w:rPr>
        <w:t xml:space="preserve">Del precepto legal en cita se desprende que como información reservada podrá clasificarse aquella cuya publicación pueda poner en riesgo la vida, seguridad o salud de una persona física; para acreditar lo anterior, los </w:t>
      </w:r>
      <w:r w:rsidRPr="005814E6">
        <w:rPr>
          <w:rFonts w:ascii="Palatino Linotype" w:eastAsia="Calibri" w:hAnsi="Palatino Linotype" w:cs="Tahoma"/>
          <w:bCs/>
          <w:lang w:val="es-ES" w:eastAsia="en-US"/>
        </w:rPr>
        <w:t xml:space="preserve">lineamientos generales en materia de clasificación y desclasificación de la información, </w:t>
      </w:r>
      <w:r w:rsidRPr="005814E6">
        <w:rPr>
          <w:rFonts w:ascii="Palatino Linotype" w:eastAsia="Calibri" w:hAnsi="Palatino Linotype" w:cs="Tahoma"/>
          <w:bCs/>
          <w:lang w:eastAsia="en-US"/>
        </w:rPr>
        <w:t>establecen lo siguiente:</w:t>
      </w:r>
    </w:p>
    <w:p w14:paraId="030728F1" w14:textId="77777777" w:rsidR="00A70945" w:rsidRPr="005814E6" w:rsidRDefault="00A70945" w:rsidP="00A70945">
      <w:pPr>
        <w:spacing w:line="360" w:lineRule="auto"/>
        <w:jc w:val="both"/>
        <w:rPr>
          <w:rFonts w:ascii="Palatino Linotype" w:eastAsia="Calibri" w:hAnsi="Palatino Linotype" w:cs="Tahoma"/>
          <w:bCs/>
          <w:lang w:eastAsia="en-US"/>
        </w:rPr>
      </w:pPr>
    </w:p>
    <w:p w14:paraId="44BA676A" w14:textId="77777777" w:rsidR="00A70945" w:rsidRPr="005814E6" w:rsidRDefault="00A70945" w:rsidP="00A70945">
      <w:pPr>
        <w:spacing w:line="360" w:lineRule="auto"/>
        <w:ind w:left="567" w:right="567"/>
        <w:jc w:val="both"/>
        <w:rPr>
          <w:rFonts w:ascii="Palatino Linotype" w:eastAsia="Calibri" w:hAnsi="Palatino Linotype" w:cs="Tahoma"/>
          <w:b/>
          <w:bCs/>
          <w:i/>
          <w:lang w:eastAsia="en-US"/>
        </w:rPr>
      </w:pPr>
      <w:r w:rsidRPr="005814E6">
        <w:rPr>
          <w:rFonts w:ascii="Palatino Linotype" w:eastAsia="Calibri" w:hAnsi="Palatino Linotype" w:cs="Tahoma"/>
          <w:b/>
          <w:bCs/>
          <w:i/>
          <w:lang w:eastAsia="en-US"/>
        </w:rPr>
        <w:t xml:space="preserve">“Vigésimo tercero. </w:t>
      </w:r>
      <w:r w:rsidRPr="005814E6">
        <w:rPr>
          <w:rFonts w:ascii="Palatino Linotype" w:eastAsia="Calibri" w:hAnsi="Palatino Linotype" w:cs="Tahoma"/>
          <w:bCs/>
          <w:i/>
          <w:lang w:eastAsia="en-US"/>
        </w:rPr>
        <w:t xml:space="preserve">Para clasificar la información como reservada, de conformidad con el artículo 113, fracción V de la Ley General, será necesario acreditar un vínculo, entre la persona física y la información que </w:t>
      </w:r>
      <w:r w:rsidRPr="005814E6">
        <w:rPr>
          <w:rFonts w:ascii="Palatino Linotype" w:eastAsia="Calibri" w:hAnsi="Palatino Linotype" w:cs="Tahoma"/>
          <w:b/>
          <w:bCs/>
          <w:i/>
          <w:lang w:eastAsia="en-US"/>
        </w:rPr>
        <w:t>pueda poner en riesgo su vida, seguridad o salud.”</w:t>
      </w:r>
    </w:p>
    <w:p w14:paraId="3E1E1A63" w14:textId="77777777" w:rsidR="00A70945" w:rsidRPr="005814E6" w:rsidRDefault="00A70945" w:rsidP="00A70945">
      <w:pPr>
        <w:spacing w:line="360" w:lineRule="auto"/>
        <w:ind w:left="567" w:right="567"/>
        <w:jc w:val="both"/>
        <w:rPr>
          <w:rFonts w:ascii="Palatino Linotype" w:eastAsia="Calibri" w:hAnsi="Palatino Linotype" w:cs="Tahoma"/>
          <w:bCs/>
          <w:lang w:eastAsia="en-US"/>
        </w:rPr>
      </w:pPr>
      <w:r w:rsidRPr="005814E6">
        <w:rPr>
          <w:rFonts w:ascii="Palatino Linotype" w:eastAsia="Calibri" w:hAnsi="Palatino Linotype" w:cs="Tahoma"/>
          <w:bCs/>
          <w:lang w:eastAsia="en-US"/>
        </w:rPr>
        <w:t>Énfasis añadido</w:t>
      </w:r>
    </w:p>
    <w:p w14:paraId="23E72062" w14:textId="77777777" w:rsidR="00A70945" w:rsidRPr="005814E6" w:rsidRDefault="00A70945" w:rsidP="00A70945">
      <w:pPr>
        <w:spacing w:line="360" w:lineRule="auto"/>
        <w:ind w:left="567" w:right="567"/>
        <w:jc w:val="both"/>
        <w:rPr>
          <w:rFonts w:ascii="Palatino Linotype" w:eastAsia="Calibri" w:hAnsi="Palatino Linotype" w:cs="Tahoma"/>
          <w:bCs/>
          <w:lang w:eastAsia="en-US"/>
        </w:rPr>
      </w:pPr>
    </w:p>
    <w:p w14:paraId="74D20FF6" w14:textId="77777777" w:rsidR="00A70945" w:rsidRPr="005814E6" w:rsidRDefault="00A70945" w:rsidP="00A70945">
      <w:pPr>
        <w:numPr>
          <w:ilvl w:val="0"/>
          <w:numId w:val="15"/>
        </w:numPr>
        <w:spacing w:line="360" w:lineRule="auto"/>
        <w:contextualSpacing/>
        <w:jc w:val="both"/>
        <w:rPr>
          <w:rFonts w:ascii="Palatino Linotype" w:eastAsia="Calibri" w:hAnsi="Palatino Linotype" w:cs="Tahoma"/>
          <w:bCs/>
          <w:lang w:eastAsia="en-US"/>
        </w:rPr>
      </w:pPr>
      <w:r w:rsidRPr="005814E6">
        <w:rPr>
          <w:rFonts w:ascii="Palatino Linotype" w:eastAsia="Calibri" w:hAnsi="Palatino Linotype" w:cs="Tahoma"/>
          <w:bCs/>
          <w:lang w:eastAsia="en-US"/>
        </w:rPr>
        <w:t>Por otro lado, el artículo 81, fracción III, de la Ley de Seguridad del Estado de México, establece lo siguiente:</w:t>
      </w:r>
    </w:p>
    <w:p w14:paraId="39BB51B2" w14:textId="77777777" w:rsidR="00A70945" w:rsidRPr="005814E6" w:rsidRDefault="00A70945" w:rsidP="00A70945">
      <w:pPr>
        <w:spacing w:line="360" w:lineRule="auto"/>
        <w:jc w:val="both"/>
        <w:rPr>
          <w:rFonts w:ascii="Palatino Linotype" w:eastAsia="Calibri" w:hAnsi="Palatino Linotype" w:cs="Tahoma"/>
          <w:bCs/>
          <w:lang w:eastAsia="en-US"/>
        </w:rPr>
      </w:pPr>
    </w:p>
    <w:p w14:paraId="6239E0EB" w14:textId="77777777" w:rsidR="00A70945" w:rsidRPr="005814E6" w:rsidRDefault="00A70945" w:rsidP="00A70945">
      <w:pPr>
        <w:spacing w:line="360" w:lineRule="auto"/>
        <w:ind w:left="567" w:right="567"/>
        <w:jc w:val="both"/>
        <w:rPr>
          <w:rFonts w:ascii="Palatino Linotype" w:eastAsia="Calibri" w:hAnsi="Palatino Linotype" w:cs="Tahoma"/>
          <w:bCs/>
          <w:i/>
          <w:lang w:eastAsia="en-US"/>
        </w:rPr>
      </w:pPr>
      <w:r w:rsidRPr="005814E6">
        <w:rPr>
          <w:rFonts w:ascii="Palatino Linotype" w:eastAsia="Calibri" w:hAnsi="Palatino Linotype" w:cs="Tahoma"/>
          <w:b/>
          <w:bCs/>
          <w:i/>
          <w:lang w:eastAsia="en-US"/>
        </w:rPr>
        <w:t>“Artículo 81.-</w:t>
      </w:r>
      <w:r w:rsidRPr="005814E6">
        <w:rPr>
          <w:rFonts w:ascii="Palatino Linotype" w:eastAsia="Calibri" w:hAnsi="Palatino Linotype" w:cs="Tahoma"/>
          <w:bCs/>
          <w:i/>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61768D9B" w14:textId="77777777" w:rsidR="00A70945" w:rsidRPr="005814E6" w:rsidRDefault="00A70945" w:rsidP="00A70945">
      <w:pPr>
        <w:spacing w:line="360" w:lineRule="auto"/>
        <w:ind w:left="567" w:right="567"/>
        <w:jc w:val="both"/>
        <w:rPr>
          <w:rFonts w:ascii="Palatino Linotype" w:eastAsia="Calibri" w:hAnsi="Palatino Linotype" w:cs="Tahoma"/>
          <w:bCs/>
          <w:i/>
          <w:lang w:eastAsia="en-US"/>
        </w:rPr>
      </w:pPr>
      <w:r w:rsidRPr="005814E6">
        <w:rPr>
          <w:rFonts w:ascii="Palatino Linotype" w:eastAsia="Calibri" w:hAnsi="Palatino Linotype" w:cs="Tahoma"/>
          <w:bCs/>
          <w:i/>
          <w:lang w:eastAsia="en-US"/>
        </w:rPr>
        <w:t>…</w:t>
      </w:r>
    </w:p>
    <w:p w14:paraId="1C236547" w14:textId="77777777" w:rsidR="00A70945" w:rsidRPr="005814E6" w:rsidRDefault="00A70945" w:rsidP="00A70945">
      <w:pPr>
        <w:spacing w:line="360" w:lineRule="auto"/>
        <w:ind w:left="567" w:right="567"/>
        <w:jc w:val="both"/>
        <w:rPr>
          <w:rFonts w:ascii="Palatino Linotype" w:eastAsia="Calibri" w:hAnsi="Palatino Linotype" w:cs="Tahoma"/>
          <w:bCs/>
          <w:i/>
          <w:lang w:eastAsia="en-US"/>
        </w:rPr>
      </w:pPr>
      <w:r w:rsidRPr="005814E6">
        <w:rPr>
          <w:rFonts w:ascii="Palatino Linotype" w:eastAsia="Calibri" w:hAnsi="Palatino Linotype" w:cs="Tahoma"/>
          <w:bCs/>
          <w:i/>
          <w:lang w:eastAsia="en-US"/>
        </w:rPr>
        <w:lastRenderedPageBreak/>
        <w:t xml:space="preserve">III. </w:t>
      </w:r>
      <w:r w:rsidRPr="005814E6">
        <w:rPr>
          <w:rFonts w:ascii="Palatino Linotype" w:eastAsia="Calibri" w:hAnsi="Palatino Linotype" w:cs="Tahoma"/>
          <w:b/>
          <w:bCs/>
          <w:i/>
          <w:lang w:eastAsia="en-US"/>
        </w:rPr>
        <w:t>La relativa a los servidores públicos integrantes de las instituciones de seguridad pública</w:t>
      </w:r>
      <w:r w:rsidRPr="005814E6">
        <w:rPr>
          <w:rFonts w:ascii="Palatino Linotype" w:eastAsia="Calibri" w:hAnsi="Palatino Linotype" w:cs="Tahoma"/>
          <w:bCs/>
          <w:i/>
          <w:lang w:eastAsia="en-US"/>
        </w:rPr>
        <w:t>, cuya revelación pueda poner en riesgo su vida e integridad física con motivo de sus funciones;</w:t>
      </w:r>
    </w:p>
    <w:p w14:paraId="14F112D6" w14:textId="77777777" w:rsidR="00A70945" w:rsidRPr="005814E6" w:rsidRDefault="00A70945" w:rsidP="00A70945">
      <w:pPr>
        <w:spacing w:line="360" w:lineRule="auto"/>
        <w:ind w:left="567" w:right="567"/>
        <w:jc w:val="both"/>
        <w:rPr>
          <w:rFonts w:ascii="Palatino Linotype" w:eastAsia="Calibri" w:hAnsi="Palatino Linotype" w:cs="Tahoma"/>
          <w:bCs/>
          <w:i/>
          <w:lang w:eastAsia="en-US"/>
        </w:rPr>
      </w:pPr>
      <w:r w:rsidRPr="005814E6">
        <w:rPr>
          <w:rFonts w:ascii="Palatino Linotype" w:eastAsia="Calibri" w:hAnsi="Palatino Linotype" w:cs="Tahoma"/>
          <w:bCs/>
          <w:i/>
          <w:lang w:eastAsia="en-US"/>
        </w:rPr>
        <w:t>…”</w:t>
      </w:r>
    </w:p>
    <w:p w14:paraId="7F6C5E80" w14:textId="77777777" w:rsidR="00A70945" w:rsidRPr="005814E6" w:rsidRDefault="00A70945" w:rsidP="00A70945">
      <w:pPr>
        <w:spacing w:line="360" w:lineRule="auto"/>
        <w:ind w:left="567" w:right="567"/>
        <w:jc w:val="both"/>
        <w:rPr>
          <w:rFonts w:ascii="Palatino Linotype" w:eastAsia="Calibri" w:hAnsi="Palatino Linotype" w:cs="Tahoma"/>
          <w:bCs/>
          <w:lang w:eastAsia="en-US"/>
        </w:rPr>
      </w:pPr>
      <w:r w:rsidRPr="005814E6">
        <w:rPr>
          <w:rFonts w:ascii="Palatino Linotype" w:eastAsia="Calibri" w:hAnsi="Palatino Linotype" w:cs="Tahoma"/>
          <w:bCs/>
          <w:lang w:eastAsia="en-US"/>
        </w:rPr>
        <w:t>Énfasis añadido</w:t>
      </w:r>
    </w:p>
    <w:p w14:paraId="7B724EA1" w14:textId="77777777" w:rsidR="00A70945" w:rsidRPr="005814E6" w:rsidRDefault="00A70945" w:rsidP="00A70945">
      <w:pPr>
        <w:spacing w:line="360" w:lineRule="auto"/>
        <w:jc w:val="both"/>
        <w:rPr>
          <w:rFonts w:ascii="Palatino Linotype" w:eastAsia="Calibri" w:hAnsi="Palatino Linotype" w:cs="Tahoma"/>
          <w:bCs/>
          <w:lang w:eastAsia="en-US"/>
        </w:rPr>
      </w:pPr>
    </w:p>
    <w:p w14:paraId="6B3F79AF" w14:textId="77777777" w:rsidR="00A70945" w:rsidRPr="005814E6" w:rsidRDefault="00A70945" w:rsidP="00A70945">
      <w:pPr>
        <w:numPr>
          <w:ilvl w:val="0"/>
          <w:numId w:val="15"/>
        </w:numPr>
        <w:spacing w:line="360" w:lineRule="auto"/>
        <w:contextualSpacing/>
        <w:jc w:val="both"/>
        <w:rPr>
          <w:rFonts w:ascii="Palatino Linotype" w:hAnsi="Palatino Linotype" w:cs="Tahoma"/>
        </w:rPr>
      </w:pPr>
      <w:r w:rsidRPr="005814E6">
        <w:rPr>
          <w:rFonts w:ascii="Palatino Linotype" w:hAnsi="Palatino Linotype" w:cs="Tahoma"/>
        </w:rPr>
        <w:t xml:space="preserve">Del </w:t>
      </w:r>
      <w:r w:rsidRPr="005814E6">
        <w:rPr>
          <w:rFonts w:ascii="Palatino Linotype" w:eastAsia="Calibri" w:hAnsi="Palatino Linotype" w:cs="Tahoma"/>
          <w:bCs/>
          <w:lang w:eastAsia="en-US"/>
        </w:rPr>
        <w:t>citado</w:t>
      </w:r>
      <w:r w:rsidRPr="005814E6">
        <w:rPr>
          <w:rFonts w:ascii="Palatino Linotype" w:hAnsi="Palatino Linotype" w:cs="Tahoma"/>
        </w:rPr>
        <w:t xml:space="preserve"> artículo, se desprende que es reservada toda aquella información de los servidores públicos integrantes de las </w:t>
      </w:r>
      <w:r w:rsidRPr="005814E6">
        <w:rPr>
          <w:rFonts w:ascii="Palatino Linotype" w:hAnsi="Palatino Linotype" w:cs="Tahoma"/>
          <w:b/>
        </w:rPr>
        <w:t>instituciones de seguridad pública</w:t>
      </w:r>
      <w:r w:rsidRPr="005814E6">
        <w:rPr>
          <w:rFonts w:ascii="Palatino Linotype" w:hAnsi="Palatino Linotype" w:cs="Tahoma"/>
        </w:rPr>
        <w:t>, cuya revelación pueda poner en riesgo su vida e integridad física con motivo de sus funciones.</w:t>
      </w:r>
    </w:p>
    <w:p w14:paraId="7D2C30DF" w14:textId="77777777" w:rsidR="00A70945" w:rsidRPr="005814E6" w:rsidRDefault="00A70945" w:rsidP="00A70945">
      <w:pPr>
        <w:spacing w:line="360" w:lineRule="auto"/>
        <w:jc w:val="both"/>
        <w:rPr>
          <w:rFonts w:ascii="Palatino Linotype" w:eastAsia="Calibri" w:hAnsi="Palatino Linotype" w:cs="Tahoma"/>
          <w:bCs/>
          <w:lang w:eastAsia="en-US"/>
        </w:rPr>
      </w:pPr>
    </w:p>
    <w:p w14:paraId="235BD66C" w14:textId="77777777" w:rsidR="00A70945" w:rsidRPr="005814E6" w:rsidRDefault="00A70945" w:rsidP="00A70945">
      <w:pPr>
        <w:numPr>
          <w:ilvl w:val="0"/>
          <w:numId w:val="15"/>
        </w:numPr>
        <w:spacing w:line="360" w:lineRule="auto"/>
        <w:contextualSpacing/>
        <w:jc w:val="both"/>
        <w:rPr>
          <w:rFonts w:ascii="Palatino Linotype" w:eastAsia="Calibri" w:hAnsi="Palatino Linotype" w:cs="Tahoma"/>
          <w:bCs/>
          <w:lang w:eastAsia="en-US"/>
        </w:rPr>
      </w:pPr>
      <w:r w:rsidRPr="005814E6">
        <w:rPr>
          <w:rFonts w:ascii="Palatino Linotype" w:eastAsia="Calibri" w:hAnsi="Palatino Linotype" w:cs="Tahoma"/>
          <w:bCs/>
          <w:lang w:eastAsia="en-US"/>
        </w:rPr>
        <w:t xml:space="preserve">En ese </w:t>
      </w:r>
      <w:r w:rsidRPr="005814E6">
        <w:rPr>
          <w:rFonts w:ascii="Palatino Linotype" w:hAnsi="Palatino Linotype" w:cs="Tahoma"/>
        </w:rPr>
        <w:t>contexto</w:t>
      </w:r>
      <w:r w:rsidRPr="005814E6">
        <w:rPr>
          <w:rFonts w:ascii="Palatino Linotype" w:eastAsia="Calibri" w:hAnsi="Palatino Linotype" w:cs="Tahoma"/>
          <w:bCs/>
          <w:lang w:eastAsia="en-US"/>
        </w:rPr>
        <w:t>, es de señalar que los datos de servidores públicos, entre los que se encuentran el nombre, por regla general,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14:paraId="153DA702" w14:textId="77777777" w:rsidR="00A70945" w:rsidRPr="005814E6" w:rsidRDefault="00A70945" w:rsidP="00A70945">
      <w:pPr>
        <w:numPr>
          <w:ilvl w:val="0"/>
          <w:numId w:val="15"/>
        </w:numPr>
        <w:spacing w:line="360" w:lineRule="auto"/>
        <w:contextualSpacing/>
        <w:jc w:val="both"/>
        <w:rPr>
          <w:rFonts w:ascii="Palatino Linotype" w:hAnsi="Palatino Linotype" w:cs="Tahoma"/>
        </w:rPr>
      </w:pPr>
      <w:r w:rsidRPr="005814E6">
        <w:rPr>
          <w:rFonts w:ascii="Palatino Linotype" w:eastAsia="Calibri" w:hAnsi="Palatino Linotype" w:cs="Tahoma"/>
          <w:bCs/>
          <w:lang w:eastAsia="en-US"/>
        </w:rPr>
        <w:t xml:space="preserve">No obstante, resulta necesario traer a colación por analogía, el </w:t>
      </w:r>
      <w:r w:rsidRPr="005814E6">
        <w:rPr>
          <w:rFonts w:ascii="Palatino Linotype" w:eastAsia="Calibri" w:hAnsi="Palatino Linotype" w:cs="Tahoma"/>
          <w:b/>
          <w:bCs/>
          <w:lang w:eastAsia="en-US"/>
        </w:rPr>
        <w:t>Criterio 06/09,</w:t>
      </w:r>
      <w:r w:rsidRPr="005814E6">
        <w:rPr>
          <w:rFonts w:ascii="Palatino Linotype" w:eastAsia="Calibri" w:hAnsi="Palatino Linotype" w:cs="Tahoma"/>
          <w:bCs/>
          <w:lang w:eastAsia="en-US"/>
        </w:rPr>
        <w:t xml:space="preserve"> emitido por </w:t>
      </w:r>
      <w:r w:rsidRPr="005814E6">
        <w:rPr>
          <w:rFonts w:ascii="Palatino Linotype" w:hAnsi="Palatino Linotype" w:cs="Tahoma"/>
        </w:rPr>
        <w:t>el entonces Instituto Federal de Acceso a la Información y Protección de Datos ahora Instituto Nacional de Transparencia, Acceso a la Información y Protección de Datos Personales, que establece lo siguiente:</w:t>
      </w:r>
    </w:p>
    <w:p w14:paraId="793CACEC" w14:textId="77777777" w:rsidR="00A70945" w:rsidRPr="005814E6" w:rsidRDefault="00A70945" w:rsidP="00A70945">
      <w:pPr>
        <w:spacing w:line="360" w:lineRule="auto"/>
        <w:jc w:val="both"/>
        <w:rPr>
          <w:rFonts w:ascii="Palatino Linotype" w:hAnsi="Palatino Linotype" w:cs="Tahoma"/>
          <w:i/>
        </w:rPr>
      </w:pPr>
    </w:p>
    <w:p w14:paraId="27C2D897" w14:textId="77777777" w:rsidR="00A70945" w:rsidRPr="005814E6" w:rsidRDefault="00A70945" w:rsidP="00A70945">
      <w:pPr>
        <w:tabs>
          <w:tab w:val="left" w:pos="4962"/>
        </w:tabs>
        <w:spacing w:line="360" w:lineRule="auto"/>
        <w:ind w:left="567" w:right="567"/>
        <w:jc w:val="both"/>
        <w:rPr>
          <w:rFonts w:ascii="Palatino Linotype" w:hAnsi="Palatino Linotype" w:cs="Tahoma"/>
          <w:i/>
        </w:rPr>
      </w:pPr>
      <w:r w:rsidRPr="005814E6">
        <w:rPr>
          <w:rFonts w:ascii="Palatino Linotype" w:hAnsi="Palatino Linotype" w:cs="Tahoma"/>
          <w:b/>
          <w:i/>
        </w:rPr>
        <w:t>“Nombres de servidores públicos dedicados a actividades en materia de seguridad, por excepción pueden considerarse información reservada.</w:t>
      </w:r>
      <w:r w:rsidRPr="005814E6">
        <w:rPr>
          <w:rFonts w:ascii="Palatino Linotype" w:hAnsi="Palatino Linotype" w:cs="Tahoma"/>
          <w:i/>
        </w:rPr>
        <w:t xml:space="preserve"> De conformidad con el artículo 7, fracciones I y III de la Ley Federal de Transparencia </w:t>
      </w:r>
      <w:r w:rsidRPr="005814E6">
        <w:rPr>
          <w:rFonts w:ascii="Palatino Linotype" w:hAnsi="Palatino Linotype" w:cs="Tahoma"/>
          <w:i/>
        </w:rPr>
        <w:lastRenderedPageBreak/>
        <w:t>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78FBE042" w14:textId="77777777" w:rsidR="00A70945" w:rsidRPr="005814E6" w:rsidRDefault="00A70945" w:rsidP="00A70945">
      <w:pPr>
        <w:spacing w:line="360" w:lineRule="auto"/>
        <w:jc w:val="both"/>
        <w:rPr>
          <w:rFonts w:ascii="Palatino Linotype" w:eastAsia="Calibri" w:hAnsi="Palatino Linotype" w:cs="Tahoma"/>
          <w:bCs/>
          <w:lang w:eastAsia="en-US"/>
        </w:rPr>
      </w:pPr>
    </w:p>
    <w:p w14:paraId="71D74826" w14:textId="77777777" w:rsidR="00A70945" w:rsidRPr="005814E6" w:rsidRDefault="00A70945" w:rsidP="00A70945">
      <w:pPr>
        <w:numPr>
          <w:ilvl w:val="0"/>
          <w:numId w:val="15"/>
        </w:numPr>
        <w:spacing w:line="360" w:lineRule="auto"/>
        <w:contextualSpacing/>
        <w:jc w:val="both"/>
        <w:rPr>
          <w:rFonts w:ascii="Palatino Linotype" w:eastAsia="Calibri" w:hAnsi="Palatino Linotype" w:cs="Tahoma"/>
          <w:bCs/>
          <w:lang w:eastAsia="en-US"/>
        </w:rPr>
      </w:pPr>
      <w:r w:rsidRPr="005814E6">
        <w:rPr>
          <w:rFonts w:ascii="Palatino Linotype" w:eastAsia="Calibri" w:hAnsi="Palatino Linotype" w:cs="Tahoma"/>
          <w:bCs/>
          <w:lang w:eastAsia="en-US"/>
        </w:rPr>
        <w:t xml:space="preserve">Del Criterio de referencia, se advierte que existen funciones a cargo de servidores públicos, tendientes a garantizar de manera directa la seguridad pública, a través de acciones preventivas y correctivas, encaminadas a combatir a la delincuencia en sus diferentes manifestaciones; por lo que, una forma en que la </w:t>
      </w:r>
      <w:r w:rsidRPr="005814E6">
        <w:rPr>
          <w:rFonts w:ascii="Palatino Linotype" w:eastAsia="Calibri" w:hAnsi="Palatino Linotype" w:cs="Tahoma"/>
          <w:bCs/>
          <w:lang w:eastAsia="en-US"/>
        </w:rPr>
        <w:lastRenderedPageBreak/>
        <w:t>delincuencia puede llegar a poner en riesgo la seguridad del País, Estado y Municipio, anulando, impidiendo u obstaculizando la actuación de los servidores públicos que realizan funciones de carácter operativo.</w:t>
      </w:r>
    </w:p>
    <w:p w14:paraId="6AF7C387" w14:textId="77777777" w:rsidR="00A70945" w:rsidRPr="005814E6" w:rsidRDefault="00A70945" w:rsidP="00A70945">
      <w:pPr>
        <w:spacing w:line="360" w:lineRule="auto"/>
        <w:jc w:val="both"/>
        <w:rPr>
          <w:rFonts w:ascii="Palatino Linotype" w:eastAsia="Calibri" w:hAnsi="Palatino Linotype" w:cs="Tahoma"/>
          <w:bCs/>
          <w:lang w:eastAsia="en-US"/>
        </w:rPr>
      </w:pPr>
    </w:p>
    <w:p w14:paraId="3E14F746" w14:textId="77777777" w:rsidR="00A70945" w:rsidRPr="005814E6" w:rsidRDefault="00A70945" w:rsidP="00A70945">
      <w:pPr>
        <w:numPr>
          <w:ilvl w:val="0"/>
          <w:numId w:val="15"/>
        </w:numPr>
        <w:spacing w:line="360" w:lineRule="auto"/>
        <w:contextualSpacing/>
        <w:jc w:val="both"/>
        <w:rPr>
          <w:rFonts w:ascii="Palatino Linotype" w:eastAsia="Calibri" w:hAnsi="Palatino Linotype" w:cs="Tahoma"/>
          <w:bCs/>
          <w:lang w:eastAsia="en-US"/>
        </w:rPr>
      </w:pPr>
      <w:r w:rsidRPr="005814E6">
        <w:rPr>
          <w:rFonts w:ascii="Palatino Linotype" w:eastAsia="Calibri" w:hAnsi="Palatino Linotype" w:cs="Tahoma"/>
          <w:bCs/>
          <w:lang w:eastAsia="en-US"/>
        </w:rPr>
        <w:t xml:space="preserve">En ese orden de ideas, si bien por regla general los </w:t>
      </w:r>
      <w:r w:rsidRPr="005814E6">
        <w:rPr>
          <w:rFonts w:ascii="Palatino Linotype" w:eastAsia="Calibri" w:hAnsi="Palatino Linotype" w:cs="Tahoma"/>
          <w:b/>
          <w:bCs/>
          <w:lang w:eastAsia="en-US"/>
        </w:rPr>
        <w:t xml:space="preserve">NOMBRES </w:t>
      </w:r>
      <w:r w:rsidRPr="005814E6">
        <w:rPr>
          <w:rFonts w:ascii="Palatino Linotype" w:eastAsia="Calibri" w:hAnsi="Palatino Linotype" w:cs="Tahoma"/>
          <w:bCs/>
          <w:lang w:eastAsia="en-US"/>
        </w:rPr>
        <w:t xml:space="preserve">de los trabajadores gubernamentales son información pública de oficio, existe una excepción relativa a </w:t>
      </w:r>
      <w:r w:rsidRPr="005814E6">
        <w:rPr>
          <w:rFonts w:ascii="Palatino Linotype" w:eastAsia="Calibri" w:hAnsi="Palatino Linotype" w:cs="Tahoma"/>
          <w:b/>
          <w:bCs/>
          <w:lang w:eastAsia="en-US"/>
        </w:rPr>
        <w:t>aquellos que realicen actividades operativas en materia de seguridad,</w:t>
      </w:r>
      <w:r w:rsidRPr="005814E6">
        <w:rPr>
          <w:rFonts w:ascii="Palatino Linotype" w:eastAsia="Calibri" w:hAnsi="Palatino Linotype" w:cs="Tahoma"/>
          <w:bCs/>
          <w:lang w:eastAsia="en-US"/>
        </w:rPr>
        <w:t xml:space="preserve"> como es el caso de los elementos operativos y la policía municipal, de modo tal que la entrega de sus nombres resulta improcedente, por lo que deberá clasificarse como información reservada.</w:t>
      </w:r>
    </w:p>
    <w:p w14:paraId="097E7C16" w14:textId="77777777" w:rsidR="00BF6EBF" w:rsidRPr="005814E6" w:rsidRDefault="00BF6EBF" w:rsidP="009C1BA1">
      <w:pPr>
        <w:keepNext/>
        <w:keepLines/>
        <w:spacing w:before="240" w:line="360" w:lineRule="auto"/>
        <w:outlineLvl w:val="0"/>
        <w:rPr>
          <w:rFonts w:ascii="Palatino Linotype" w:eastAsia="MS Gothic" w:hAnsi="Palatino Linotype" w:cstheme="majorBidi"/>
          <w:b/>
          <w:lang w:val="es-ES_tradnl" w:eastAsia="es-ES_tradnl"/>
        </w:rPr>
      </w:pPr>
      <w:bookmarkStart w:id="154" w:name="_Toc34310247"/>
      <w:bookmarkStart w:id="155" w:name="_Toc34849558"/>
      <w:bookmarkStart w:id="156" w:name="_Toc53659481"/>
      <w:bookmarkStart w:id="157" w:name="_Toc67598514"/>
      <w:bookmarkStart w:id="158" w:name="_Toc69999203"/>
      <w:bookmarkStart w:id="159" w:name="_Toc73033012"/>
      <w:bookmarkStart w:id="160" w:name="_Toc102008278"/>
      <w:bookmarkStart w:id="161" w:name="_Toc102644154"/>
    </w:p>
    <w:p w14:paraId="63A92B44" w14:textId="23A0F1EC" w:rsidR="00B53961" w:rsidRPr="005814E6" w:rsidRDefault="009023C2" w:rsidP="009C1BA1">
      <w:pPr>
        <w:keepNext/>
        <w:keepLines/>
        <w:spacing w:before="240" w:line="360" w:lineRule="auto"/>
        <w:outlineLvl w:val="0"/>
        <w:rPr>
          <w:rFonts w:ascii="Palatino Linotype" w:eastAsia="MS Mincho" w:hAnsi="Palatino Linotype" w:cstheme="majorBidi"/>
          <w:b/>
          <w:color w:val="000000"/>
          <w:lang w:val="es-ES_tradnl"/>
        </w:rPr>
      </w:pPr>
      <w:r w:rsidRPr="005814E6">
        <w:rPr>
          <w:rFonts w:ascii="Palatino Linotype" w:eastAsia="MS Gothic" w:hAnsi="Palatino Linotype" w:cstheme="majorBidi"/>
          <w:b/>
          <w:lang w:val="es-ES_tradnl" w:eastAsia="es-ES_tradnl"/>
        </w:rPr>
        <w:t xml:space="preserve">SEXTO. </w:t>
      </w:r>
      <w:bookmarkStart w:id="162" w:name="_Toc67588008"/>
      <w:bookmarkStart w:id="163" w:name="_Toc68804770"/>
      <w:bookmarkEnd w:id="154"/>
      <w:bookmarkEnd w:id="155"/>
      <w:bookmarkEnd w:id="156"/>
      <w:bookmarkEnd w:id="157"/>
      <w:bookmarkEnd w:id="158"/>
      <w:bookmarkEnd w:id="159"/>
      <w:r w:rsidR="00B53961" w:rsidRPr="005814E6">
        <w:rPr>
          <w:rFonts w:ascii="Palatino Linotype" w:eastAsia="MS Mincho" w:hAnsi="Palatino Linotype" w:cstheme="majorBidi"/>
          <w:b/>
          <w:color w:val="000000"/>
          <w:lang w:val="es-ES_tradnl"/>
        </w:rPr>
        <w:t>De la decisión.</w:t>
      </w:r>
      <w:bookmarkEnd w:id="160"/>
      <w:bookmarkEnd w:id="161"/>
      <w:bookmarkEnd w:id="162"/>
      <w:bookmarkEnd w:id="163"/>
      <w:r w:rsidR="00B53961" w:rsidRPr="005814E6">
        <w:rPr>
          <w:rFonts w:ascii="Palatino Linotype" w:eastAsia="MS Mincho" w:hAnsi="Palatino Linotype" w:cstheme="majorBidi"/>
          <w:b/>
          <w:color w:val="000000"/>
          <w:lang w:val="es-ES_tradnl"/>
        </w:rPr>
        <w:t xml:space="preserve"> </w:t>
      </w:r>
    </w:p>
    <w:p w14:paraId="46CAFB3A" w14:textId="77777777" w:rsidR="009C1BA1" w:rsidRPr="005814E6" w:rsidRDefault="009023C2" w:rsidP="00F50F85">
      <w:pPr>
        <w:numPr>
          <w:ilvl w:val="0"/>
          <w:numId w:val="6"/>
        </w:numPr>
        <w:suppressAutoHyphens/>
        <w:spacing w:before="240" w:after="240" w:line="360" w:lineRule="auto"/>
        <w:ind w:right="49"/>
        <w:contextualSpacing/>
        <w:jc w:val="both"/>
        <w:rPr>
          <w:rFonts w:ascii="Palatino Linotype" w:eastAsia="Times New Roman" w:hAnsi="Palatino Linotype" w:cs="Arial"/>
          <w:lang w:eastAsia="es-ES_tradnl"/>
        </w:rPr>
      </w:pPr>
      <w:r w:rsidRPr="005814E6">
        <w:rPr>
          <w:rFonts w:ascii="Palatino Linotype" w:eastAsia="Times New Roman" w:hAnsi="Palatino Linotype" w:cs="Arial"/>
          <w:lang w:eastAsia="es-ES_tradnl"/>
        </w:rPr>
        <w:t xml:space="preserve">Por lo tanto, en consecuencia y en mérito de lo expuesto en líneas anteriores, resultan fundadas las razones o motivos de inconformidad hechos valer por el </w:t>
      </w:r>
      <w:r w:rsidRPr="005814E6">
        <w:rPr>
          <w:rFonts w:ascii="Palatino Linotype" w:eastAsia="Times New Roman" w:hAnsi="Palatino Linotype" w:cs="Arial"/>
          <w:b/>
          <w:lang w:eastAsia="es-ES_tradnl"/>
        </w:rPr>
        <w:t>RECURRENTE</w:t>
      </w:r>
      <w:r w:rsidRPr="005814E6">
        <w:rPr>
          <w:rFonts w:ascii="Palatino Linotype" w:eastAsia="Times New Roman" w:hAnsi="Palatino Linotype" w:cs="Arial"/>
          <w:lang w:eastAsia="es-ES_tradnl"/>
        </w:rPr>
        <w:t xml:space="preserve"> dentro del recurso de revisión </w:t>
      </w:r>
      <w:r w:rsidRPr="005814E6">
        <w:rPr>
          <w:rFonts w:ascii="Palatino Linotype" w:eastAsia="Times New Roman" w:hAnsi="Palatino Linotype" w:cs="Arial"/>
          <w:b/>
          <w:lang w:eastAsia="es-ES_tradnl"/>
        </w:rPr>
        <w:t>14913/INFOEM/IP/RR/2022</w:t>
      </w:r>
      <w:r w:rsidRPr="005814E6">
        <w:rPr>
          <w:rFonts w:ascii="Palatino Linotype" w:eastAsia="Times New Roman" w:hAnsi="Palatino Linotype" w:cs="Arial"/>
          <w:lang w:eastAsia="es-ES_tradnl"/>
        </w:rPr>
        <w:t xml:space="preserve">; por ello, y con fundamento en la fracción III del numeral 186 de la Ley de Transparencia y Acceso a la Información Pública del Estado de México y Municipios, se </w:t>
      </w:r>
      <w:r w:rsidRPr="005814E6">
        <w:rPr>
          <w:rFonts w:ascii="Palatino Linotype" w:eastAsia="Times New Roman" w:hAnsi="Palatino Linotype" w:cs="Arial"/>
          <w:b/>
          <w:lang w:eastAsia="es-ES_tradnl"/>
        </w:rPr>
        <w:t xml:space="preserve">REVOCA </w:t>
      </w:r>
      <w:r w:rsidRPr="005814E6">
        <w:rPr>
          <w:rFonts w:ascii="Palatino Linotype" w:eastAsia="Times New Roman" w:hAnsi="Palatino Linotype" w:cs="Arial"/>
          <w:lang w:eastAsia="es-ES_tradnl"/>
        </w:rPr>
        <w:t xml:space="preserve">la respuesta del </w:t>
      </w:r>
      <w:r w:rsidRPr="005814E6">
        <w:rPr>
          <w:rFonts w:ascii="Palatino Linotype" w:eastAsia="Times New Roman" w:hAnsi="Palatino Linotype" w:cs="Arial"/>
          <w:b/>
          <w:lang w:eastAsia="es-ES_tradnl"/>
        </w:rPr>
        <w:t>SUJETO OBLIGADO</w:t>
      </w:r>
      <w:r w:rsidRPr="005814E6">
        <w:rPr>
          <w:rFonts w:ascii="Palatino Linotype" w:eastAsia="Times New Roman" w:hAnsi="Palatino Linotype" w:cs="Arial"/>
          <w:lang w:eastAsia="es-ES_tradnl"/>
        </w:rPr>
        <w:t xml:space="preserve"> y se </w:t>
      </w:r>
      <w:r w:rsidR="009C1BA1" w:rsidRPr="005814E6">
        <w:rPr>
          <w:rFonts w:ascii="Palatino Linotype" w:hAnsi="Palatino Linotype" w:cs="Tahoma"/>
          <w:b/>
        </w:rPr>
        <w:t xml:space="preserve">ORDENAR </w:t>
      </w:r>
      <w:r w:rsidR="009C1BA1" w:rsidRPr="005814E6">
        <w:rPr>
          <w:rFonts w:ascii="Palatino Linotype" w:hAnsi="Palatino Linotype" w:cs="Tahoma"/>
        </w:rPr>
        <w:t>la entrega de la información solicitada, de ser el caso en versión pública.</w:t>
      </w:r>
    </w:p>
    <w:p w14:paraId="5821C8DA" w14:textId="77777777" w:rsidR="009C1BA1" w:rsidRPr="005814E6" w:rsidRDefault="009C1BA1" w:rsidP="009C1BA1">
      <w:pPr>
        <w:suppressAutoHyphens/>
        <w:spacing w:before="240" w:after="240" w:line="360" w:lineRule="auto"/>
        <w:ind w:right="49"/>
        <w:contextualSpacing/>
        <w:jc w:val="both"/>
        <w:rPr>
          <w:rFonts w:ascii="Palatino Linotype" w:eastAsia="Times New Roman" w:hAnsi="Palatino Linotype" w:cs="Arial"/>
          <w:lang w:eastAsia="es-ES_tradnl"/>
        </w:rPr>
      </w:pPr>
    </w:p>
    <w:p w14:paraId="67FAADFE" w14:textId="7414AC45" w:rsidR="00B53961" w:rsidRPr="005814E6" w:rsidRDefault="00B53961" w:rsidP="00F50F85">
      <w:pPr>
        <w:numPr>
          <w:ilvl w:val="0"/>
          <w:numId w:val="6"/>
        </w:numPr>
        <w:suppressAutoHyphens/>
        <w:spacing w:before="240" w:after="240" w:line="360" w:lineRule="auto"/>
        <w:ind w:right="49"/>
        <w:contextualSpacing/>
        <w:jc w:val="both"/>
        <w:rPr>
          <w:rFonts w:ascii="Palatino Linotype" w:eastAsia="Times New Roman" w:hAnsi="Palatino Linotype" w:cs="Arial"/>
          <w:lang w:eastAsia="es-ES_tradnl"/>
        </w:rPr>
      </w:pPr>
      <w:r w:rsidRPr="005814E6">
        <w:rPr>
          <w:rFonts w:ascii="Palatino Linotype" w:eastAsia="Times New Roman" w:hAnsi="Palatino Linotype" w:cs="Arial"/>
          <w:color w:val="000000"/>
          <w:lang w:val="es-ES_tradnl"/>
        </w:rPr>
        <w:t xml:space="preserve">Por lo anteriormente expuesto y fundado, este </w:t>
      </w:r>
      <w:r w:rsidRPr="005814E6">
        <w:rPr>
          <w:rFonts w:ascii="Palatino Linotype" w:eastAsia="Times New Roman" w:hAnsi="Palatino Linotype" w:cs="Arial"/>
          <w:b/>
          <w:color w:val="000000"/>
          <w:lang w:val="es-ES_tradnl"/>
        </w:rPr>
        <w:t>ÓRGANO GARANTE</w:t>
      </w:r>
      <w:r w:rsidRPr="005814E6">
        <w:rPr>
          <w:rFonts w:ascii="Palatino Linotype" w:eastAsia="Times New Roman" w:hAnsi="Palatino Linotype" w:cs="Arial"/>
          <w:color w:val="000000"/>
          <w:lang w:val="es-ES_tradnl"/>
        </w:rPr>
        <w:t xml:space="preserve"> emite los siguientes: -----------------------------------------------------------------------------------------------</w:t>
      </w:r>
    </w:p>
    <w:p w14:paraId="39DBBA27" w14:textId="77777777" w:rsidR="00B53961" w:rsidRPr="005814E6" w:rsidRDefault="00B53961" w:rsidP="009C1BA1">
      <w:pPr>
        <w:pStyle w:val="Prrafodelista"/>
        <w:tabs>
          <w:tab w:val="left" w:pos="851"/>
        </w:tabs>
        <w:spacing w:before="240" w:after="240" w:line="360" w:lineRule="auto"/>
        <w:ind w:left="0" w:right="49"/>
        <w:jc w:val="both"/>
        <w:rPr>
          <w:rFonts w:ascii="Palatino Linotype" w:hAnsi="Palatino Linotype"/>
          <w:lang w:val="es-ES"/>
        </w:rPr>
      </w:pPr>
    </w:p>
    <w:p w14:paraId="18C7D92B" w14:textId="77777777" w:rsidR="009959DB" w:rsidRPr="005814E6" w:rsidRDefault="009959DB" w:rsidP="009C1BA1">
      <w:pPr>
        <w:pStyle w:val="Ttulo1"/>
        <w:spacing w:line="360" w:lineRule="auto"/>
        <w:jc w:val="center"/>
        <w:rPr>
          <w:b/>
          <w:color w:val="000000" w:themeColor="text1"/>
          <w:szCs w:val="24"/>
        </w:rPr>
      </w:pPr>
      <w:bookmarkStart w:id="164" w:name="_Toc495427547"/>
      <w:bookmarkStart w:id="165" w:name="_Toc497905366"/>
      <w:bookmarkStart w:id="166" w:name="_Toc87456497"/>
      <w:r w:rsidRPr="005814E6">
        <w:rPr>
          <w:b/>
          <w:color w:val="000000" w:themeColor="text1"/>
          <w:szCs w:val="24"/>
        </w:rPr>
        <w:t>R E S O L U T I V O S</w:t>
      </w:r>
      <w:bookmarkEnd w:id="23"/>
      <w:bookmarkEnd w:id="24"/>
      <w:bookmarkEnd w:id="164"/>
      <w:bookmarkEnd w:id="165"/>
      <w:bookmarkEnd w:id="166"/>
    </w:p>
    <w:p w14:paraId="6326C9E1" w14:textId="77777777" w:rsidR="00EC0ED2" w:rsidRPr="005814E6" w:rsidRDefault="00EC0ED2" w:rsidP="009C1BA1">
      <w:pPr>
        <w:spacing w:line="360" w:lineRule="auto"/>
        <w:jc w:val="both"/>
        <w:rPr>
          <w:rFonts w:ascii="Palatino Linotype" w:hAnsi="Palatino Linotype" w:cs="Arial"/>
          <w:b/>
        </w:rPr>
      </w:pPr>
    </w:p>
    <w:p w14:paraId="4381CE1C" w14:textId="19AA341F" w:rsidR="00EC0ED2" w:rsidRPr="005814E6" w:rsidRDefault="00EC0ED2" w:rsidP="009C1BA1">
      <w:pPr>
        <w:spacing w:line="360" w:lineRule="auto"/>
        <w:jc w:val="both"/>
        <w:rPr>
          <w:rFonts w:ascii="Palatino Linotype" w:eastAsia="Times New Roman" w:hAnsi="Palatino Linotype" w:cs="Times New Roman"/>
        </w:rPr>
      </w:pPr>
      <w:r w:rsidRPr="005814E6">
        <w:rPr>
          <w:rFonts w:ascii="Palatino Linotype" w:eastAsia="Times New Roman" w:hAnsi="Palatino Linotype" w:cs="Arial"/>
          <w:b/>
        </w:rPr>
        <w:t xml:space="preserve">PRIMERO. </w:t>
      </w:r>
      <w:r w:rsidRPr="005814E6">
        <w:rPr>
          <w:rFonts w:ascii="Palatino Linotype" w:eastAsia="Times New Roman" w:hAnsi="Palatino Linotype" w:cs="Arial"/>
        </w:rPr>
        <w:t>Resultan parcialmente fundadas las</w:t>
      </w:r>
      <w:r w:rsidRPr="005814E6">
        <w:rPr>
          <w:rFonts w:ascii="Palatino Linotype" w:eastAsia="Times New Roman" w:hAnsi="Palatino Linotype" w:cs="Arial"/>
          <w:b/>
        </w:rPr>
        <w:t xml:space="preserve"> </w:t>
      </w:r>
      <w:r w:rsidRPr="005814E6">
        <w:rPr>
          <w:rFonts w:ascii="Palatino Linotype" w:eastAsia="Times New Roman" w:hAnsi="Palatino Linotype" w:cs="Arial"/>
          <w:lang w:val="es-ES"/>
        </w:rPr>
        <w:t xml:space="preserve">razones o motivos de inconformidad hechos valer </w:t>
      </w:r>
      <w:r w:rsidRPr="005814E6">
        <w:rPr>
          <w:rFonts w:ascii="Palatino Linotype" w:eastAsia="Calibri" w:hAnsi="Palatino Linotype" w:cs="Arial"/>
          <w:lang w:val="es-ES"/>
        </w:rPr>
        <w:t xml:space="preserve">en el recurso de revisión </w:t>
      </w:r>
      <w:r w:rsidR="00D53F10" w:rsidRPr="005814E6">
        <w:rPr>
          <w:rFonts w:ascii="Palatino Linotype" w:hAnsi="Palatino Linotype"/>
          <w:b/>
        </w:rPr>
        <w:t>14913/INFOEM/IP/RR/2022</w:t>
      </w:r>
      <w:r w:rsidRPr="005814E6">
        <w:rPr>
          <w:rFonts w:ascii="Palatino Linotype" w:eastAsia="Times New Roman" w:hAnsi="Palatino Linotype" w:cs="Times New Roman"/>
          <w:b/>
        </w:rPr>
        <w:t xml:space="preserve"> </w:t>
      </w:r>
      <w:r w:rsidRPr="005814E6">
        <w:rPr>
          <w:rFonts w:ascii="Palatino Linotype" w:eastAsia="Times New Roman" w:hAnsi="Palatino Linotype" w:cs="Times New Roman"/>
        </w:rPr>
        <w:t>en términos de</w:t>
      </w:r>
      <w:r w:rsidR="00793B7B" w:rsidRPr="005814E6">
        <w:rPr>
          <w:rFonts w:ascii="Palatino Linotype" w:eastAsia="Times New Roman" w:hAnsi="Palatino Linotype" w:cs="Times New Roman"/>
        </w:rPr>
        <w:t xml:space="preserve"> </w:t>
      </w:r>
      <w:r w:rsidRPr="005814E6">
        <w:rPr>
          <w:rFonts w:ascii="Palatino Linotype" w:eastAsia="Times New Roman" w:hAnsi="Palatino Linotype" w:cs="Times New Roman"/>
        </w:rPr>
        <w:t>l</w:t>
      </w:r>
      <w:r w:rsidR="00793B7B" w:rsidRPr="005814E6">
        <w:rPr>
          <w:rFonts w:ascii="Palatino Linotype" w:eastAsia="Times New Roman" w:hAnsi="Palatino Linotype" w:cs="Times New Roman"/>
        </w:rPr>
        <w:t>os</w:t>
      </w:r>
      <w:r w:rsidRPr="005814E6">
        <w:rPr>
          <w:rFonts w:ascii="Palatino Linotype" w:eastAsia="Times New Roman" w:hAnsi="Palatino Linotype" w:cs="Times New Roman"/>
          <w:b/>
          <w:bCs/>
        </w:rPr>
        <w:t xml:space="preserve"> Considerando</w:t>
      </w:r>
      <w:r w:rsidR="00793B7B" w:rsidRPr="005814E6">
        <w:rPr>
          <w:rFonts w:ascii="Palatino Linotype" w:eastAsia="Times New Roman" w:hAnsi="Palatino Linotype" w:cs="Times New Roman"/>
          <w:b/>
          <w:bCs/>
        </w:rPr>
        <w:t>s</w:t>
      </w:r>
      <w:r w:rsidRPr="005814E6">
        <w:rPr>
          <w:rFonts w:ascii="Palatino Linotype" w:eastAsia="Times New Roman" w:hAnsi="Palatino Linotype" w:cs="Times New Roman"/>
        </w:rPr>
        <w:t xml:space="preserve"> </w:t>
      </w:r>
      <w:r w:rsidRPr="005814E6">
        <w:rPr>
          <w:rFonts w:ascii="Palatino Linotype" w:eastAsia="Times New Roman" w:hAnsi="Palatino Linotype" w:cs="Times New Roman"/>
          <w:b/>
        </w:rPr>
        <w:t>CUARTO</w:t>
      </w:r>
      <w:r w:rsidR="009023C2" w:rsidRPr="005814E6">
        <w:rPr>
          <w:rFonts w:ascii="Palatino Linotype" w:eastAsia="Times New Roman" w:hAnsi="Palatino Linotype" w:cs="Times New Roman"/>
          <w:b/>
        </w:rPr>
        <w:t xml:space="preserve"> y SEXTO</w:t>
      </w:r>
      <w:r w:rsidR="009023C2" w:rsidRPr="005814E6">
        <w:rPr>
          <w:rFonts w:ascii="Palatino Linotype" w:eastAsia="Times New Roman" w:hAnsi="Palatino Linotype" w:cs="Times New Roman"/>
        </w:rPr>
        <w:t xml:space="preserve"> </w:t>
      </w:r>
      <w:r w:rsidRPr="005814E6">
        <w:rPr>
          <w:rFonts w:ascii="Palatino Linotype" w:eastAsia="Times New Roman" w:hAnsi="Palatino Linotype" w:cs="Times New Roman"/>
        </w:rPr>
        <w:t>de la presente resolución.</w:t>
      </w:r>
    </w:p>
    <w:p w14:paraId="65CCEC6D" w14:textId="77777777" w:rsidR="00EC0ED2" w:rsidRPr="005814E6" w:rsidRDefault="00EC0ED2" w:rsidP="009C1BA1">
      <w:pPr>
        <w:spacing w:line="360" w:lineRule="auto"/>
        <w:contextualSpacing/>
        <w:jc w:val="both"/>
        <w:rPr>
          <w:rFonts w:ascii="Palatino Linotype" w:eastAsia="Calibri" w:hAnsi="Palatino Linotype" w:cs="Arial"/>
          <w:b/>
          <w:bCs/>
          <w:lang w:val="es-ES"/>
        </w:rPr>
      </w:pPr>
    </w:p>
    <w:p w14:paraId="0196ECCA" w14:textId="358472EE" w:rsidR="00EC0ED2" w:rsidRPr="005814E6" w:rsidRDefault="00EC0ED2" w:rsidP="009C1BA1">
      <w:pPr>
        <w:pStyle w:val="Sinespaciado"/>
        <w:spacing w:line="360" w:lineRule="auto"/>
        <w:jc w:val="both"/>
        <w:rPr>
          <w:rFonts w:ascii="Palatino Linotype" w:eastAsia="Calibri" w:hAnsi="Palatino Linotype" w:cs="Arial"/>
          <w:bCs/>
          <w:lang w:val="es-ES"/>
        </w:rPr>
      </w:pPr>
      <w:r w:rsidRPr="005814E6">
        <w:rPr>
          <w:rFonts w:ascii="Palatino Linotype" w:eastAsia="Calibri" w:hAnsi="Palatino Linotype" w:cs="Arial"/>
          <w:b/>
          <w:bCs/>
          <w:lang w:val="es-ES"/>
        </w:rPr>
        <w:t xml:space="preserve">SEGUNDO. Se </w:t>
      </w:r>
      <w:r w:rsidR="00811B0F" w:rsidRPr="005814E6">
        <w:rPr>
          <w:rFonts w:ascii="Palatino Linotype" w:eastAsia="Calibri" w:hAnsi="Palatino Linotype" w:cs="Arial"/>
          <w:b/>
          <w:bCs/>
          <w:lang w:val="es-ES"/>
        </w:rPr>
        <w:t>REVOCA</w:t>
      </w:r>
      <w:r w:rsidRPr="005814E6">
        <w:rPr>
          <w:rFonts w:ascii="Palatino Linotype" w:eastAsia="Calibri" w:hAnsi="Palatino Linotype" w:cs="Arial"/>
          <w:b/>
          <w:bCs/>
          <w:lang w:val="es-ES"/>
        </w:rPr>
        <w:t xml:space="preserve"> </w:t>
      </w:r>
      <w:r w:rsidRPr="005814E6">
        <w:rPr>
          <w:rFonts w:ascii="Palatino Linotype" w:eastAsia="Calibri" w:hAnsi="Palatino Linotype" w:cs="Arial"/>
          <w:bCs/>
          <w:lang w:val="es-ES"/>
        </w:rPr>
        <w:t>la respuesta emitida por</w:t>
      </w:r>
      <w:r w:rsidRPr="005814E6">
        <w:rPr>
          <w:rFonts w:ascii="Palatino Linotype" w:eastAsia="Calibri" w:hAnsi="Palatino Linotype" w:cs="Arial"/>
          <w:b/>
          <w:bCs/>
          <w:lang w:val="es-ES"/>
        </w:rPr>
        <w:t xml:space="preserve"> </w:t>
      </w:r>
      <w:r w:rsidR="00D53F10" w:rsidRPr="005814E6">
        <w:rPr>
          <w:rFonts w:ascii="Palatino Linotype" w:hAnsi="Palatino Linotype"/>
          <w:b/>
          <w:bCs/>
          <w:color w:val="000000"/>
        </w:rPr>
        <w:t>Ayuntamiento de Xonacatlán</w:t>
      </w:r>
      <w:r w:rsidR="000A57B0" w:rsidRPr="005814E6">
        <w:rPr>
          <w:rFonts w:ascii="Palatino Linotype" w:hAnsi="Palatino Linotype"/>
          <w:b/>
          <w:bCs/>
          <w:color w:val="000000"/>
        </w:rPr>
        <w:t xml:space="preserve"> </w:t>
      </w:r>
      <w:r w:rsidRPr="005814E6">
        <w:rPr>
          <w:rFonts w:ascii="Palatino Linotype" w:eastAsia="Calibri" w:hAnsi="Palatino Linotype" w:cs="Arial"/>
          <w:bCs/>
          <w:lang w:val="es-ES"/>
        </w:rPr>
        <w:t>y se</w:t>
      </w:r>
      <w:r w:rsidRPr="005814E6">
        <w:rPr>
          <w:rFonts w:ascii="Palatino Linotype" w:eastAsia="Calibri" w:hAnsi="Palatino Linotype" w:cs="Arial"/>
          <w:b/>
          <w:bCs/>
          <w:lang w:val="es-ES"/>
        </w:rPr>
        <w:t xml:space="preserve"> ORDENA </w:t>
      </w:r>
      <w:r w:rsidRPr="005814E6">
        <w:rPr>
          <w:rFonts w:ascii="Palatino Linotype" w:eastAsia="Calibri" w:hAnsi="Palatino Linotype" w:cs="Arial"/>
          <w:bCs/>
          <w:lang w:val="es-ES"/>
        </w:rPr>
        <w:t xml:space="preserve">entregar vía </w:t>
      </w:r>
      <w:r w:rsidR="000170F8" w:rsidRPr="005814E6">
        <w:rPr>
          <w:rFonts w:ascii="Palatino Linotype" w:eastAsia="Calibri" w:hAnsi="Palatino Linotype" w:cs="Arial"/>
          <w:b/>
          <w:bCs/>
          <w:lang w:val="es-ES"/>
        </w:rPr>
        <w:t>Sistema de Acceso a la Información Mexiquense (SAIMEX)</w:t>
      </w:r>
      <w:r w:rsidRPr="005814E6">
        <w:rPr>
          <w:rFonts w:ascii="Palatino Linotype" w:eastAsia="Calibri" w:hAnsi="Palatino Linotype" w:cs="Arial"/>
          <w:b/>
          <w:bCs/>
          <w:lang w:val="es-ES"/>
        </w:rPr>
        <w:t xml:space="preserve">, </w:t>
      </w:r>
      <w:r w:rsidRPr="005814E6">
        <w:rPr>
          <w:rFonts w:ascii="Palatino Linotype" w:eastAsia="Calibri" w:hAnsi="Palatino Linotype" w:cs="Arial"/>
          <w:bCs/>
          <w:lang w:val="es-ES"/>
        </w:rPr>
        <w:t>de ser el caso en versión pública</w:t>
      </w:r>
      <w:r w:rsidRPr="005814E6">
        <w:rPr>
          <w:rFonts w:ascii="Palatino Linotype" w:eastAsia="Calibri" w:hAnsi="Palatino Linotype" w:cs="Arial"/>
          <w:b/>
          <w:bCs/>
          <w:lang w:val="es-ES"/>
        </w:rPr>
        <w:t xml:space="preserve">, </w:t>
      </w:r>
      <w:r w:rsidRPr="005814E6">
        <w:rPr>
          <w:rFonts w:ascii="Palatino Linotype" w:eastAsia="Calibri" w:hAnsi="Palatino Linotype" w:cs="Arial"/>
          <w:bCs/>
          <w:lang w:val="es-ES"/>
        </w:rPr>
        <w:t>l</w:t>
      </w:r>
      <w:r w:rsidR="000A57B0" w:rsidRPr="005814E6">
        <w:rPr>
          <w:rFonts w:ascii="Palatino Linotype" w:eastAsia="Calibri" w:hAnsi="Palatino Linotype" w:cs="Arial"/>
          <w:bCs/>
          <w:lang w:val="es-ES"/>
        </w:rPr>
        <w:t>os</w:t>
      </w:r>
      <w:r w:rsidR="00832A14" w:rsidRPr="005814E6">
        <w:rPr>
          <w:rFonts w:ascii="Palatino Linotype" w:eastAsia="Calibri" w:hAnsi="Palatino Linotype" w:cs="Arial"/>
          <w:bCs/>
          <w:lang w:val="es-ES"/>
        </w:rPr>
        <w:t xml:space="preserve"> </w:t>
      </w:r>
      <w:r w:rsidR="000A57B0" w:rsidRPr="005814E6">
        <w:rPr>
          <w:rFonts w:ascii="Palatino Linotype" w:eastAsia="Calibri" w:hAnsi="Palatino Linotype" w:cs="Arial"/>
          <w:bCs/>
          <w:lang w:val="es-ES"/>
        </w:rPr>
        <w:t xml:space="preserve">documentos que contengan la </w:t>
      </w:r>
      <w:r w:rsidR="00832A14" w:rsidRPr="005814E6">
        <w:rPr>
          <w:rFonts w:ascii="Palatino Linotype" w:eastAsia="Calibri" w:hAnsi="Palatino Linotype" w:cs="Arial"/>
          <w:bCs/>
          <w:lang w:val="es-ES"/>
        </w:rPr>
        <w:t>siguiente información:</w:t>
      </w:r>
    </w:p>
    <w:p w14:paraId="1606B709" w14:textId="77777777" w:rsidR="00EC0ED2" w:rsidRPr="005814E6" w:rsidRDefault="00EC0ED2" w:rsidP="009C1BA1">
      <w:pPr>
        <w:pStyle w:val="Sinespaciado"/>
        <w:spacing w:line="360" w:lineRule="auto"/>
        <w:jc w:val="both"/>
        <w:rPr>
          <w:rFonts w:ascii="Palatino Linotype" w:eastAsia="Calibri" w:hAnsi="Palatino Linotype" w:cs="Arial"/>
          <w:bCs/>
          <w:lang w:val="es-ES"/>
        </w:rPr>
      </w:pPr>
    </w:p>
    <w:p w14:paraId="7BF31619" w14:textId="28F6CC60" w:rsidR="009023C2" w:rsidRPr="005814E6" w:rsidRDefault="009023C2" w:rsidP="00F50F85">
      <w:pPr>
        <w:pStyle w:val="Sinespaciado"/>
        <w:numPr>
          <w:ilvl w:val="0"/>
          <w:numId w:val="13"/>
        </w:numPr>
        <w:spacing w:line="360" w:lineRule="auto"/>
        <w:ind w:firstLine="0"/>
        <w:jc w:val="both"/>
        <w:rPr>
          <w:rFonts w:ascii="Palatino Linotype" w:eastAsia="Calibri" w:hAnsi="Palatino Linotype" w:cs="Arial"/>
          <w:b/>
          <w:bCs/>
          <w:lang w:val="es-ES"/>
        </w:rPr>
      </w:pPr>
      <w:r w:rsidRPr="005814E6">
        <w:rPr>
          <w:rFonts w:ascii="Palatino Linotype" w:eastAsia="MS Mincho" w:hAnsi="Palatino Linotype"/>
          <w:b/>
          <w:color w:val="000000"/>
        </w:rPr>
        <w:t>Conciliación de nómina del mes de enero a agosto del año dos mil veintidós.</w:t>
      </w:r>
    </w:p>
    <w:p w14:paraId="611F0280" w14:textId="77777777" w:rsidR="000170F8" w:rsidRPr="005814E6" w:rsidRDefault="000170F8" w:rsidP="009C1BA1">
      <w:pPr>
        <w:pStyle w:val="Sinespaciado"/>
        <w:spacing w:line="360" w:lineRule="auto"/>
        <w:jc w:val="both"/>
        <w:rPr>
          <w:rFonts w:ascii="Palatino Linotype" w:eastAsia="Calibri" w:hAnsi="Palatino Linotype" w:cs="Arial"/>
          <w:b/>
          <w:bCs/>
          <w:lang w:val="es-ES"/>
        </w:rPr>
      </w:pPr>
    </w:p>
    <w:p w14:paraId="69BB10F6" w14:textId="3359138B" w:rsidR="007D6C97" w:rsidRPr="005814E6" w:rsidRDefault="00EC0ED2" w:rsidP="009C1BA1">
      <w:pPr>
        <w:spacing w:line="360" w:lineRule="auto"/>
        <w:jc w:val="both"/>
        <w:rPr>
          <w:rFonts w:ascii="Palatino Linotype" w:eastAsia="Calibri" w:hAnsi="Palatino Linotype" w:cs="Arial"/>
        </w:rPr>
      </w:pPr>
      <w:r w:rsidRPr="005814E6">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732EE95A" w14:textId="77777777" w:rsidR="007D6C97" w:rsidRPr="005814E6" w:rsidRDefault="007D6C97" w:rsidP="009C1BA1">
      <w:pPr>
        <w:spacing w:line="360" w:lineRule="auto"/>
        <w:jc w:val="both"/>
        <w:rPr>
          <w:rFonts w:ascii="Palatino Linotype" w:eastAsia="Calibri" w:hAnsi="Palatino Linotype" w:cs="Arial"/>
        </w:rPr>
      </w:pPr>
    </w:p>
    <w:p w14:paraId="0254EA39" w14:textId="77777777" w:rsidR="00EC0ED2" w:rsidRPr="005814E6" w:rsidRDefault="00EC0ED2" w:rsidP="009C1BA1">
      <w:pPr>
        <w:tabs>
          <w:tab w:val="left" w:pos="8080"/>
        </w:tabs>
        <w:spacing w:line="360" w:lineRule="auto"/>
        <w:ind w:right="49"/>
        <w:contextualSpacing/>
        <w:jc w:val="both"/>
        <w:rPr>
          <w:rFonts w:ascii="Palatino Linotype" w:eastAsia="Palatino Linotype" w:hAnsi="Palatino Linotype" w:cs="Palatino Linotype"/>
          <w:b/>
        </w:rPr>
      </w:pPr>
      <w:r w:rsidRPr="005814E6">
        <w:rPr>
          <w:rFonts w:ascii="Palatino Linotype" w:eastAsia="Palatino Linotype" w:hAnsi="Palatino Linotype" w:cs="Palatino Linotype"/>
          <w:b/>
        </w:rPr>
        <w:t xml:space="preserve">TERCERO. Notifíquese </w:t>
      </w:r>
      <w:r w:rsidRPr="005814E6">
        <w:rPr>
          <w:rFonts w:ascii="Palatino Linotype" w:eastAsia="Palatino Linotype" w:hAnsi="Palatino Linotype" w:cs="Palatino Linotype"/>
        </w:rPr>
        <w:t xml:space="preserve">al Titular de la Unidad de Transparencia del </w:t>
      </w:r>
      <w:r w:rsidRPr="005814E6">
        <w:rPr>
          <w:rFonts w:ascii="Palatino Linotype" w:eastAsia="Palatino Linotype" w:hAnsi="Palatino Linotype" w:cs="Palatino Linotype"/>
          <w:b/>
        </w:rPr>
        <w:t>SUJETO OBLIGADO</w:t>
      </w:r>
      <w:r w:rsidRPr="005814E6">
        <w:rPr>
          <w:rFonts w:ascii="Palatino Linotype" w:eastAsia="Palatino Linotype" w:hAnsi="Palatino Linotype" w:cs="Palatino Linotype"/>
        </w:rPr>
        <w:t xml:space="preserve">, para que conforme a los artículos 186 último párrafo, 189 párrafo </w:t>
      </w:r>
      <w:r w:rsidRPr="005814E6">
        <w:rPr>
          <w:rFonts w:ascii="Palatino Linotype" w:eastAsia="Palatino Linotype" w:hAnsi="Palatino Linotype" w:cs="Palatino Linotype"/>
        </w:rPr>
        <w:lastRenderedPageBreak/>
        <w:t xml:space="preserve">segundo y 199 de la Ley de Transparencia y Acceso a la Información Pública del Estado de México y Municipios, </w:t>
      </w:r>
      <w:r w:rsidRPr="005814E6">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EAA4030" w14:textId="77777777" w:rsidR="00EC0ED2" w:rsidRPr="005814E6" w:rsidRDefault="00EC0ED2" w:rsidP="009C1BA1">
      <w:pPr>
        <w:pStyle w:val="Sinespaciado"/>
        <w:spacing w:line="360" w:lineRule="auto"/>
        <w:jc w:val="both"/>
        <w:rPr>
          <w:rFonts w:ascii="Palatino Linotype" w:eastAsia="Times New Roman" w:hAnsi="Palatino Linotype" w:cs="Arial"/>
          <w:b/>
        </w:rPr>
      </w:pPr>
    </w:p>
    <w:p w14:paraId="346D1CC0" w14:textId="77777777" w:rsidR="00EC0ED2" w:rsidRPr="005814E6" w:rsidRDefault="00EC0ED2" w:rsidP="009C1BA1">
      <w:pPr>
        <w:spacing w:line="360" w:lineRule="auto"/>
        <w:jc w:val="both"/>
        <w:rPr>
          <w:rFonts w:ascii="Palatino Linotype" w:eastAsia="Calibri" w:hAnsi="Palatino Linotype" w:cs="Arial"/>
          <w:bCs/>
        </w:rPr>
      </w:pPr>
      <w:r w:rsidRPr="005814E6">
        <w:rPr>
          <w:rFonts w:ascii="Palatino Linotype" w:hAnsi="Palatino Linotype" w:cs="Arial"/>
          <w:b/>
        </w:rPr>
        <w:t xml:space="preserve">CUARTO. </w:t>
      </w:r>
      <w:r w:rsidRPr="005814E6">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8F4BBC7" w14:textId="77777777" w:rsidR="00EC0ED2" w:rsidRPr="005814E6" w:rsidRDefault="00EC0ED2" w:rsidP="009C1BA1">
      <w:pPr>
        <w:pStyle w:val="Sinespaciado"/>
        <w:spacing w:line="360" w:lineRule="auto"/>
        <w:jc w:val="both"/>
        <w:rPr>
          <w:rFonts w:ascii="Palatino Linotype" w:eastAsia="Times New Roman" w:hAnsi="Palatino Linotype" w:cs="Arial"/>
          <w:b/>
        </w:rPr>
      </w:pPr>
    </w:p>
    <w:p w14:paraId="3FD4ACD1" w14:textId="77777777" w:rsidR="00EC0ED2" w:rsidRPr="005814E6" w:rsidRDefault="00EC0ED2" w:rsidP="009C1BA1">
      <w:pPr>
        <w:pStyle w:val="Sinespaciado"/>
        <w:spacing w:line="360" w:lineRule="auto"/>
        <w:jc w:val="both"/>
        <w:rPr>
          <w:rFonts w:ascii="Palatino Linotype" w:eastAsia="Times New Roman" w:hAnsi="Palatino Linotype" w:cs="Times New Roman"/>
          <w:color w:val="222222"/>
          <w:lang w:val="es-ES" w:eastAsia="es-MX"/>
        </w:rPr>
      </w:pPr>
      <w:r w:rsidRPr="005814E6">
        <w:rPr>
          <w:rFonts w:ascii="Palatino Linotype" w:eastAsia="Times New Roman" w:hAnsi="Palatino Linotype" w:cs="Arial"/>
          <w:b/>
        </w:rPr>
        <w:t xml:space="preserve">QUINTO. </w:t>
      </w:r>
      <w:r w:rsidRPr="005814E6">
        <w:rPr>
          <w:rFonts w:ascii="Palatino Linotype" w:eastAsia="Times New Roman" w:hAnsi="Palatino Linotype" w:cs="Times New Roman"/>
          <w:b/>
          <w:bCs/>
          <w:color w:val="222222"/>
          <w:lang w:val="es-ES"/>
        </w:rPr>
        <w:t xml:space="preserve">Notifíquese </w:t>
      </w:r>
      <w:r w:rsidRPr="005814E6">
        <w:rPr>
          <w:rFonts w:ascii="Palatino Linotype" w:eastAsia="Times New Roman" w:hAnsi="Palatino Linotype" w:cs="Times New Roman"/>
          <w:bCs/>
          <w:color w:val="222222"/>
          <w:lang w:val="es-ES"/>
        </w:rPr>
        <w:t xml:space="preserve">al </w:t>
      </w:r>
      <w:r w:rsidRPr="005814E6">
        <w:rPr>
          <w:rFonts w:ascii="Palatino Linotype" w:eastAsia="Times New Roman" w:hAnsi="Palatino Linotype" w:cs="Times New Roman"/>
          <w:b/>
          <w:color w:val="222222"/>
          <w:lang w:val="es-ES"/>
        </w:rPr>
        <w:t>RECURRENTE</w:t>
      </w:r>
      <w:r w:rsidRPr="005814E6">
        <w:rPr>
          <w:rFonts w:ascii="Palatino Linotype" w:eastAsia="Times New Roman" w:hAnsi="Palatino Linotype" w:cs="Times New Roman"/>
          <w:color w:val="222222"/>
          <w:lang w:val="es-ES" w:eastAsia="es-MX"/>
        </w:rPr>
        <w:t xml:space="preserve"> la presente resolución vía SAIMEX.</w:t>
      </w:r>
    </w:p>
    <w:p w14:paraId="5CF69A80" w14:textId="77777777" w:rsidR="00EC0ED2" w:rsidRPr="005814E6" w:rsidRDefault="00EC0ED2" w:rsidP="009C1BA1">
      <w:pPr>
        <w:pStyle w:val="Sinespaciado"/>
        <w:spacing w:line="360" w:lineRule="auto"/>
        <w:jc w:val="both"/>
        <w:rPr>
          <w:rFonts w:ascii="Palatino Linotype" w:eastAsia="Times New Roman" w:hAnsi="Palatino Linotype" w:cs="Times New Roman"/>
          <w:color w:val="222222"/>
          <w:lang w:val="es-ES" w:eastAsia="es-MX"/>
        </w:rPr>
      </w:pPr>
    </w:p>
    <w:p w14:paraId="7B9212C3" w14:textId="77777777" w:rsidR="00EC0ED2" w:rsidRPr="005814E6" w:rsidRDefault="00EC0ED2" w:rsidP="009C1BA1">
      <w:pPr>
        <w:pStyle w:val="Sinespaciado"/>
        <w:spacing w:line="360" w:lineRule="auto"/>
        <w:jc w:val="both"/>
        <w:rPr>
          <w:rFonts w:ascii="Palatino Linotype" w:eastAsia="Times New Roman" w:hAnsi="Palatino Linotype" w:cs="Times New Roman"/>
          <w:color w:val="222222"/>
          <w:lang w:val="es-ES" w:eastAsia="es-MX"/>
        </w:rPr>
      </w:pPr>
      <w:r w:rsidRPr="005814E6">
        <w:rPr>
          <w:rFonts w:ascii="Palatino Linotype" w:hAnsi="Palatino Linotype"/>
          <w:b/>
        </w:rPr>
        <w:t>SEXTO.</w:t>
      </w:r>
      <w:r w:rsidRPr="005814E6">
        <w:rPr>
          <w:rFonts w:ascii="Palatino Linotype" w:eastAsia="Times New Roman" w:hAnsi="Palatino Linotype" w:cs="Times New Roman"/>
          <w:color w:val="222222"/>
          <w:lang w:val="es-ES" w:eastAsia="es-MX"/>
        </w:rPr>
        <w:t xml:space="preserve"> Se hace del conocimiento del </w:t>
      </w:r>
      <w:r w:rsidRPr="005814E6">
        <w:rPr>
          <w:rFonts w:ascii="Palatino Linotype" w:eastAsia="Times New Roman" w:hAnsi="Palatino Linotype" w:cs="Times New Roman"/>
          <w:b/>
          <w:bCs/>
          <w:color w:val="222222"/>
          <w:lang w:val="es-ES" w:eastAsia="es-MX"/>
        </w:rPr>
        <w:t>RECURRENTE</w:t>
      </w:r>
      <w:r w:rsidRPr="005814E6">
        <w:rPr>
          <w:rFonts w:ascii="Palatino Linotype" w:eastAsia="Times New Roman" w:hAnsi="Palatino Linotype" w:cs="Times New Roman"/>
          <w:color w:val="222222"/>
          <w:lang w:eastAsia="es-MX"/>
        </w:rPr>
        <w:t xml:space="preserve"> que,</w:t>
      </w:r>
      <w:r w:rsidRPr="005814E6">
        <w:rPr>
          <w:rFonts w:ascii="Palatino Linotype" w:eastAsia="Times New Roman" w:hAnsi="Palatino Linotype" w:cs="Arial"/>
          <w:b/>
          <w:lang w:val="es-ES"/>
        </w:rPr>
        <w:t xml:space="preserve"> </w:t>
      </w:r>
      <w:r w:rsidRPr="005814E6">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Pr="005814E6">
        <w:rPr>
          <w:rFonts w:ascii="Palatino Linotype" w:eastAsia="Times New Roman" w:hAnsi="Palatino Linotype" w:cs="Times New Roman"/>
          <w:bCs/>
          <w:color w:val="222222"/>
          <w:lang w:val="es-ES" w:eastAsia="es-MX"/>
        </w:rPr>
        <w:t>vía juicio de amparo</w:t>
      </w:r>
      <w:r w:rsidRPr="005814E6">
        <w:rPr>
          <w:rFonts w:ascii="Palatino Linotype" w:eastAsia="Times New Roman" w:hAnsi="Palatino Linotype" w:cs="Times New Roman"/>
          <w:color w:val="222222"/>
          <w:lang w:val="es-ES" w:eastAsia="es-MX"/>
        </w:rPr>
        <w:t xml:space="preserve"> en los términos de las leyes aplicables.</w:t>
      </w:r>
    </w:p>
    <w:p w14:paraId="1D24AE3B" w14:textId="77777777" w:rsidR="00800E26" w:rsidRDefault="00800E26" w:rsidP="00800E26">
      <w:pPr>
        <w:spacing w:before="240" w:after="240" w:line="360" w:lineRule="auto"/>
        <w:jc w:val="both"/>
        <w:rPr>
          <w:rFonts w:ascii="Palatino Linotype" w:hAnsi="Palatino Linotype"/>
        </w:rPr>
      </w:pPr>
      <w:r w:rsidRPr="005814E6">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w:t>
      </w:r>
      <w:r w:rsidRPr="005814E6">
        <w:rPr>
          <w:rFonts w:ascii="Palatino Linotype" w:hAnsi="Palatino Linotype"/>
        </w:rPr>
        <w:lastRenderedPageBreak/>
        <w:t>EL NUEVE (09) DE NOVIEMBRE DE DOS MIL VEINTIDÓS, ANTE EL SECRETARIO TÉCNICO DEL PLENO ALEXIS TAPIA RAMÍREZ.</w:t>
      </w:r>
      <w:bookmarkStart w:id="167" w:name="_GoBack"/>
      <w:bookmarkEnd w:id="167"/>
      <w:r w:rsidRPr="00624AAD">
        <w:rPr>
          <w:rFonts w:ascii="Palatino Linotype" w:hAnsi="Palatino Linotype"/>
        </w:rPr>
        <w:t xml:space="preserve"> </w:t>
      </w:r>
    </w:p>
    <w:p w14:paraId="7EFA4F21" w14:textId="77777777" w:rsidR="00895335" w:rsidRPr="009C1BA1" w:rsidRDefault="00895335" w:rsidP="009C1BA1">
      <w:pPr>
        <w:spacing w:line="360" w:lineRule="auto"/>
        <w:rPr>
          <w:rFonts w:ascii="Palatino Linotype" w:hAnsi="Palatino Linotype" w:cs="Arial"/>
          <w:color w:val="000000" w:themeColor="text1"/>
        </w:rPr>
      </w:pPr>
      <w:r w:rsidRPr="009C1BA1">
        <w:rPr>
          <w:rFonts w:ascii="Palatino Linotype" w:hAnsi="Palatino Linotype" w:cs="Arial"/>
          <w:color w:val="000000" w:themeColor="text1"/>
        </w:rPr>
        <w:br w:type="page"/>
      </w:r>
    </w:p>
    <w:sectPr w:rsidR="00895335" w:rsidRPr="009C1BA1" w:rsidSect="008E4483">
      <w:headerReference w:type="default" r:id="rId16"/>
      <w:footerReference w:type="default" r:id="rId17"/>
      <w:headerReference w:type="first" r:id="rId18"/>
      <w:footerReference w:type="first" r:id="rId19"/>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A386C4" w14:textId="77777777" w:rsidR="00F34EB1" w:rsidRDefault="00F34EB1" w:rsidP="00587366">
      <w:r>
        <w:separator/>
      </w:r>
    </w:p>
  </w:endnote>
  <w:endnote w:type="continuationSeparator" w:id="0">
    <w:p w14:paraId="6902F2A5" w14:textId="77777777" w:rsidR="00F34EB1" w:rsidRDefault="00F34EB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B53961" w:rsidRPr="00883450" w:rsidRDefault="00B5396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814E6">
              <w:rPr>
                <w:rFonts w:ascii="Palatino Linotype" w:hAnsi="Palatino Linotype"/>
                <w:b/>
                <w:bCs/>
                <w:noProof/>
                <w:sz w:val="22"/>
                <w:szCs w:val="20"/>
              </w:rPr>
              <w:t>76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814E6">
              <w:rPr>
                <w:rFonts w:ascii="Palatino Linotype" w:hAnsi="Palatino Linotype"/>
                <w:b/>
                <w:bCs/>
                <w:noProof/>
                <w:sz w:val="22"/>
                <w:szCs w:val="20"/>
              </w:rPr>
              <w:t>77</w:t>
            </w:r>
            <w:r w:rsidRPr="00883450">
              <w:rPr>
                <w:rFonts w:ascii="Palatino Linotype" w:hAnsi="Palatino Linotype"/>
                <w:b/>
                <w:bCs/>
                <w:sz w:val="22"/>
                <w:szCs w:val="20"/>
              </w:rPr>
              <w:fldChar w:fldCharType="end"/>
            </w:r>
          </w:p>
        </w:sdtContent>
      </w:sdt>
    </w:sdtContent>
  </w:sdt>
  <w:p w14:paraId="6243EC1B" w14:textId="47B193F0" w:rsidR="00B53961" w:rsidRDefault="00B5396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B53961" w:rsidRPr="00883450" w:rsidRDefault="00B5396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814E6" w:rsidRPr="005814E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814E6" w:rsidRPr="005814E6">
      <w:rPr>
        <w:rFonts w:ascii="Palatino Linotype" w:hAnsi="Palatino Linotype"/>
        <w:noProof/>
        <w:sz w:val="22"/>
        <w:szCs w:val="22"/>
        <w:lang w:val="es-ES"/>
      </w:rPr>
      <w:t>77</w:t>
    </w:r>
    <w:r w:rsidRPr="00883450">
      <w:rPr>
        <w:rFonts w:ascii="Palatino Linotype" w:hAnsi="Palatino Linotype"/>
        <w:sz w:val="22"/>
        <w:szCs w:val="22"/>
      </w:rPr>
      <w:fldChar w:fldCharType="end"/>
    </w:r>
  </w:p>
  <w:p w14:paraId="5F5C4865" w14:textId="0A9A2B26" w:rsidR="00B53961" w:rsidRPr="00883450" w:rsidRDefault="00B5396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2A7842" w14:textId="77777777" w:rsidR="00F34EB1" w:rsidRDefault="00F34EB1" w:rsidP="00587366">
      <w:r>
        <w:separator/>
      </w:r>
    </w:p>
  </w:footnote>
  <w:footnote w:type="continuationSeparator" w:id="0">
    <w:p w14:paraId="730F026A" w14:textId="77777777" w:rsidR="00F34EB1" w:rsidRDefault="00F34EB1" w:rsidP="00587366">
      <w:r>
        <w:continuationSeparator/>
      </w:r>
    </w:p>
  </w:footnote>
  <w:footnote w:id="1">
    <w:p w14:paraId="32D56466" w14:textId="77777777" w:rsidR="00B53961" w:rsidRDefault="00B53961" w:rsidP="008E4483">
      <w:pPr>
        <w:pStyle w:val="Textonotapie"/>
      </w:pPr>
      <w:r>
        <w:rPr>
          <w:rStyle w:val="Refdenotaalpie"/>
        </w:rPr>
        <w:footnoteRef/>
      </w:r>
      <w:r>
        <w:t xml:space="preserve"> Convención Americana sobre Derechos Humanos. Artículo 13.</w:t>
      </w:r>
    </w:p>
  </w:footnote>
  <w:footnote w:id="2">
    <w:p w14:paraId="3F7967D5" w14:textId="77777777" w:rsidR="00B53961" w:rsidRDefault="00B53961"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B53961" w:rsidRDefault="00B53961"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B53961" w:rsidRDefault="00B53961" w:rsidP="008E4483">
      <w:pPr>
        <w:pStyle w:val="Textonotapie"/>
      </w:pPr>
      <w:r>
        <w:rPr>
          <w:rStyle w:val="Refdenotaalpie"/>
        </w:rPr>
        <w:footnoteRef/>
      </w:r>
      <w:r>
        <w:t xml:space="preserve"> Ibídem. Parr. 87.</w:t>
      </w:r>
    </w:p>
  </w:footnote>
  <w:footnote w:id="5">
    <w:p w14:paraId="1C437D52" w14:textId="77777777" w:rsidR="00B53961" w:rsidRDefault="00B53961"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B53961" w:rsidRDefault="00B53961" w:rsidP="008E4483">
      <w:pPr>
        <w:pStyle w:val="Textonotapie"/>
      </w:pPr>
      <w:r>
        <w:t>II. Eficacia: Obligación del Instituto para tutelar, de manera efectiva, el derecho de acceso a la información;</w:t>
      </w:r>
    </w:p>
    <w:p w14:paraId="707D8AAF" w14:textId="77777777" w:rsidR="00B53961" w:rsidRDefault="00B53961" w:rsidP="008E4483">
      <w:pPr>
        <w:pStyle w:val="Textonotapie"/>
      </w:pPr>
      <w:r>
        <w:t xml:space="preserve">… </w:t>
      </w:r>
    </w:p>
  </w:footnote>
  <w:footnote w:id="6">
    <w:p w14:paraId="55DAABBC" w14:textId="77777777" w:rsidR="00C26E5D" w:rsidRPr="00AE2E50" w:rsidRDefault="00C26E5D" w:rsidP="00C26E5D">
      <w:pPr>
        <w:jc w:val="both"/>
        <w:rPr>
          <w:rFonts w:ascii="Calibri" w:hAnsi="Calibri"/>
          <w:sz w:val="20"/>
          <w:szCs w:val="20"/>
        </w:rPr>
      </w:pPr>
      <w:r w:rsidRPr="008E7F2E">
        <w:rPr>
          <w:rStyle w:val="Refdenotaalpie"/>
        </w:rPr>
        <w:footnoteRef/>
      </w:r>
      <w:r w:rsidRPr="008E7F2E">
        <w:rPr>
          <w:sz w:val="20"/>
          <w:szCs w:val="20"/>
        </w:rPr>
        <w:t xml:space="preserve"> Las dependencias y entidades no están obligadas</w:t>
      </w:r>
      <w:r w:rsidRPr="00AE2E50">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40FB2164" w14:textId="77777777" w:rsidR="00C26E5D" w:rsidRPr="00AE2E50" w:rsidRDefault="00C26E5D" w:rsidP="00C26E5D">
      <w:pPr>
        <w:jc w:val="both"/>
        <w:rPr>
          <w:rFonts w:ascii="Calibri" w:hAnsi="Calibri"/>
          <w:i/>
          <w:sz w:val="20"/>
          <w:szCs w:val="20"/>
        </w:rPr>
      </w:pPr>
      <w:r w:rsidRPr="00AE2E50">
        <w:rPr>
          <w:rFonts w:ascii="Calibri" w:hAnsi="Calibr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7">
    <w:p w14:paraId="7D3CC7D9" w14:textId="77777777" w:rsidR="00C26E5D" w:rsidRPr="00AE2E50" w:rsidRDefault="00C26E5D" w:rsidP="00C26E5D">
      <w:pPr>
        <w:pStyle w:val="Textonotapie"/>
        <w:jc w:val="both"/>
        <w:rPr>
          <w:rFonts w:ascii="Calibri" w:hAnsi="Calibri"/>
          <w:i/>
        </w:rPr>
      </w:pPr>
      <w:r w:rsidRPr="00AE2E50">
        <w:rPr>
          <w:rStyle w:val="Refdenotaalpie"/>
          <w:rFonts w:ascii="Calibri" w:hAnsi="Calibri"/>
        </w:rPr>
        <w:footnoteRef/>
      </w:r>
      <w:r w:rsidRPr="00AE2E50">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AE2E50">
        <w:rPr>
          <w:rFonts w:ascii="Calibri" w:hAnsi="Calibri"/>
          <w:i/>
        </w:rPr>
        <w:t>El derecho de acceso a la información en el marco jurídico interamericano.</w:t>
      </w:r>
      <w:r w:rsidRPr="00AE2E50">
        <w:rPr>
          <w:rFonts w:ascii="Calibri" w:hAnsi="Calibri"/>
        </w:rPr>
        <w:t xml:space="preserve"> 2ª edición, Comisión Interamericana de Derechos Humanos, 2012. Párr. 21.</w:t>
      </w:r>
    </w:p>
  </w:footnote>
  <w:footnote w:id="8">
    <w:p w14:paraId="16F1CD88" w14:textId="77777777" w:rsidR="00B53961" w:rsidRPr="00DE395A" w:rsidRDefault="00B53961" w:rsidP="00B53961">
      <w:pPr>
        <w:autoSpaceDE w:val="0"/>
        <w:autoSpaceDN w:val="0"/>
        <w:adjustRightInd w:val="0"/>
        <w:spacing w:line="276" w:lineRule="auto"/>
        <w:jc w:val="both"/>
        <w:rPr>
          <w:rFonts w:cs="Arial"/>
          <w:sz w:val="20"/>
          <w:szCs w:val="20"/>
        </w:rPr>
      </w:pPr>
      <w:r>
        <w:rPr>
          <w:rStyle w:val="Refdenotaalpie"/>
        </w:rPr>
        <w:footnoteRef/>
      </w:r>
      <w:r w:rsidRPr="00DE395A">
        <w:t xml:space="preserve"> </w:t>
      </w:r>
      <w:r w:rsidRPr="00DE395A">
        <w:rPr>
          <w:rFonts w:cs="Arial"/>
          <w:b/>
          <w:bCs/>
          <w:sz w:val="20"/>
          <w:szCs w:val="20"/>
        </w:rPr>
        <w:t xml:space="preserve">Artículo 122. </w:t>
      </w:r>
      <w:r w:rsidRPr="00DE395A">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55668F3B" w14:textId="77777777" w:rsidR="00B53961" w:rsidRPr="00DE395A" w:rsidRDefault="00B53961" w:rsidP="00B53961">
      <w:pPr>
        <w:autoSpaceDE w:val="0"/>
        <w:autoSpaceDN w:val="0"/>
        <w:adjustRightInd w:val="0"/>
        <w:spacing w:line="276" w:lineRule="auto"/>
        <w:jc w:val="both"/>
        <w:rPr>
          <w:rFonts w:cs="Arial"/>
          <w:sz w:val="20"/>
          <w:szCs w:val="20"/>
        </w:rPr>
      </w:pPr>
      <w:r w:rsidRPr="00DE395A">
        <w:rPr>
          <w:rFonts w:cs="Arial"/>
          <w:sz w:val="20"/>
          <w:szCs w:val="20"/>
        </w:rPr>
        <w:t>Los supuestos de reserva o confidencialidad previstos en las leyes deberán ser acordes con las bases, principios y disposiciones establecidos en la Ley General y, en ningún caso, podrán contravenirla.</w:t>
      </w:r>
    </w:p>
    <w:p w14:paraId="5A91A672" w14:textId="77777777" w:rsidR="00B53961" w:rsidRPr="00DE395A" w:rsidRDefault="00B53961" w:rsidP="00B53961">
      <w:pPr>
        <w:autoSpaceDE w:val="0"/>
        <w:autoSpaceDN w:val="0"/>
        <w:adjustRightInd w:val="0"/>
        <w:spacing w:line="276" w:lineRule="auto"/>
        <w:jc w:val="both"/>
        <w:rPr>
          <w:rFonts w:cs="Arial"/>
          <w:sz w:val="20"/>
          <w:szCs w:val="20"/>
        </w:rPr>
      </w:pPr>
      <w:r w:rsidRPr="00DE395A">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9">
    <w:p w14:paraId="20AB3F5A" w14:textId="77777777" w:rsidR="00B53961" w:rsidRPr="00DE395A" w:rsidRDefault="00B53961" w:rsidP="00B53961">
      <w:pPr>
        <w:autoSpaceDE w:val="0"/>
        <w:autoSpaceDN w:val="0"/>
        <w:adjustRightInd w:val="0"/>
        <w:spacing w:line="276" w:lineRule="auto"/>
        <w:jc w:val="both"/>
        <w:rPr>
          <w:rFonts w:cs="Arial"/>
          <w:sz w:val="20"/>
          <w:szCs w:val="20"/>
        </w:rPr>
      </w:pPr>
      <w:r w:rsidRPr="00985DD4">
        <w:rPr>
          <w:rStyle w:val="Refdenotaalpie"/>
        </w:rPr>
        <w:footnoteRef/>
      </w:r>
      <w:r w:rsidRPr="00DE395A">
        <w:rPr>
          <w:sz w:val="20"/>
          <w:szCs w:val="20"/>
        </w:rPr>
        <w:t xml:space="preserve"> </w:t>
      </w:r>
      <w:r w:rsidRPr="00DE395A">
        <w:rPr>
          <w:rFonts w:cs="Arial"/>
          <w:b/>
          <w:sz w:val="20"/>
          <w:szCs w:val="20"/>
        </w:rPr>
        <w:t>Artículo 135.</w:t>
      </w:r>
      <w:r w:rsidRPr="00DE395A">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0">
    <w:p w14:paraId="64AA34A9" w14:textId="77777777" w:rsidR="00B53961" w:rsidRPr="009F19BE" w:rsidRDefault="00B53961" w:rsidP="00B53961">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70B336D8" w14:textId="77777777" w:rsidR="00B53961" w:rsidRPr="009F19BE" w:rsidRDefault="00B53961" w:rsidP="00B53961">
      <w:pPr>
        <w:pStyle w:val="ADB1"/>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1">
    <w:p w14:paraId="264BFB8D" w14:textId="77777777" w:rsidR="00B53961" w:rsidRPr="009F19BE" w:rsidRDefault="00B53961" w:rsidP="00B53961">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2">
    <w:p w14:paraId="4BFE0618" w14:textId="77777777" w:rsidR="00B53961" w:rsidRPr="00034B44" w:rsidRDefault="00B53961" w:rsidP="00B53961">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3">
    <w:p w14:paraId="6B3CB78F" w14:textId="77777777" w:rsidR="00B53961" w:rsidRPr="00034B44" w:rsidRDefault="00B53961" w:rsidP="00B53961">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35AD7EC" w14:textId="77777777" w:rsidR="00B53961" w:rsidRPr="00034B44" w:rsidRDefault="00B53961" w:rsidP="00B53961">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F1A2CA9" w14:textId="77777777" w:rsidR="00B53961" w:rsidRPr="00073E3B" w:rsidRDefault="00B53961" w:rsidP="00B53961">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14">
    <w:p w14:paraId="4A302483" w14:textId="77777777" w:rsidR="00B53961" w:rsidRPr="00073E3B" w:rsidRDefault="00B53961" w:rsidP="00B53961">
      <w:pPr>
        <w:pStyle w:val="ADB1"/>
        <w:jc w:val="both"/>
        <w:rPr>
          <w:lang w:val="en-US"/>
        </w:rPr>
      </w:pPr>
      <w:r>
        <w:rPr>
          <w:rStyle w:val="Refdenotaalpie"/>
        </w:rPr>
        <w:footnoteRef/>
      </w:r>
      <w:r w:rsidRPr="00073E3B">
        <w:rPr>
          <w:lang w:val="en-US"/>
        </w:rPr>
        <w:t xml:space="preserve"> </w:t>
      </w:r>
      <w:hyperlink r:id="rId1" w:anchor="/entry-id/E216930" w:history="1">
        <w:r w:rsidRPr="00073E3B">
          <w:rPr>
            <w:rStyle w:val="Hipervnculo151"/>
            <w:lang w:val="en-US"/>
          </w:rPr>
          <w:t>http://dej.rae.es/#/entry-id/E216930</w:t>
        </w:r>
      </w:hyperlink>
      <w:r w:rsidRPr="00073E3B">
        <w:rPr>
          <w:lang w:val="en-US"/>
        </w:rPr>
        <w:t xml:space="preserve"> </w:t>
      </w:r>
    </w:p>
  </w:footnote>
  <w:footnote w:id="15">
    <w:p w14:paraId="33F59C9E" w14:textId="77777777" w:rsidR="00B53961" w:rsidRPr="00073E3B" w:rsidRDefault="00B53961" w:rsidP="00B53961">
      <w:pPr>
        <w:pStyle w:val="ADB1"/>
        <w:jc w:val="both"/>
        <w:rPr>
          <w:lang w:val="en-US"/>
        </w:rPr>
      </w:pPr>
      <w:r>
        <w:rPr>
          <w:rStyle w:val="Refdenotaalpie"/>
        </w:rPr>
        <w:footnoteRef/>
      </w:r>
      <w:r w:rsidRPr="00073E3B">
        <w:rPr>
          <w:lang w:val="en-US"/>
        </w:rPr>
        <w:t xml:space="preserve"> </w:t>
      </w:r>
      <w:hyperlink r:id="rId2" w:anchor="/entry-id/E87450" w:history="1">
        <w:r w:rsidRPr="00073E3B">
          <w:rPr>
            <w:rStyle w:val="Hipervnculo151"/>
            <w:lang w:val="en-US"/>
          </w:rPr>
          <w:t>http://dej.rae.es/#/entry-id/E87450</w:t>
        </w:r>
      </w:hyperlink>
      <w:r w:rsidRPr="00073E3B">
        <w:rPr>
          <w:lang w:val="en-US"/>
        </w:rPr>
        <w:t xml:space="preserve"> </w:t>
      </w:r>
    </w:p>
  </w:footnote>
  <w:footnote w:id="16">
    <w:p w14:paraId="708629DE" w14:textId="77777777" w:rsidR="00B53961" w:rsidRPr="00073E3B" w:rsidRDefault="00B53961" w:rsidP="00B53961">
      <w:pPr>
        <w:pStyle w:val="ADB1"/>
        <w:jc w:val="both"/>
        <w:rPr>
          <w:lang w:val="en-US"/>
        </w:rPr>
      </w:pPr>
      <w:r>
        <w:rPr>
          <w:rStyle w:val="Refdenotaalpie"/>
        </w:rPr>
        <w:footnoteRef/>
      </w:r>
      <w:r w:rsidRPr="00073E3B">
        <w:rPr>
          <w:lang w:val="en-US"/>
        </w:rPr>
        <w:t xml:space="preserve"> </w:t>
      </w:r>
      <w:hyperlink r:id="rId3" w:history="1">
        <w:r w:rsidRPr="00073E3B">
          <w:rPr>
            <w:rStyle w:val="Hipervnculo151"/>
            <w:lang w:val="en-US"/>
          </w:rPr>
          <w:t>http://dle.rae.es/?id=VGqyuLj|VGtxgAo|VGuc9Wg</w:t>
        </w:r>
      </w:hyperlink>
      <w:r w:rsidRPr="00073E3B">
        <w:rPr>
          <w:lang w:val="en-US"/>
        </w:rPr>
        <w:t xml:space="preserve"> </w:t>
      </w:r>
    </w:p>
  </w:footnote>
  <w:footnote w:id="17">
    <w:p w14:paraId="66012CFF" w14:textId="77777777" w:rsidR="00B53961" w:rsidRPr="00073E3B" w:rsidRDefault="00B53961" w:rsidP="00B53961">
      <w:pPr>
        <w:pStyle w:val="ADB1"/>
        <w:jc w:val="both"/>
        <w:rPr>
          <w:lang w:val="en-US"/>
        </w:rPr>
      </w:pPr>
      <w:r>
        <w:rPr>
          <w:rStyle w:val="Refdenotaalpie"/>
        </w:rPr>
        <w:footnoteRef/>
      </w:r>
      <w:r w:rsidRPr="00073E3B">
        <w:rPr>
          <w:lang w:val="en-US"/>
        </w:rPr>
        <w:t xml:space="preserve"> </w:t>
      </w:r>
      <w:hyperlink r:id="rId4" w:history="1">
        <w:r w:rsidRPr="00073E3B">
          <w:rPr>
            <w:rStyle w:val="Hipervnculo151"/>
            <w:lang w:val="en-US"/>
          </w:rPr>
          <w:t>http://dle.rae.es/?id=CAjNzMR</w:t>
        </w:r>
      </w:hyperlink>
      <w:r w:rsidRPr="00073E3B">
        <w:rPr>
          <w:lang w:val="en-US"/>
        </w:rPr>
        <w:t xml:space="preserve"> </w:t>
      </w:r>
    </w:p>
  </w:footnote>
  <w:footnote w:id="18">
    <w:p w14:paraId="56281C82" w14:textId="77777777" w:rsidR="00B53961" w:rsidRPr="00073E3B" w:rsidRDefault="00B53961" w:rsidP="00B53961">
      <w:pPr>
        <w:pStyle w:val="ADB1"/>
        <w:jc w:val="both"/>
        <w:rPr>
          <w:lang w:val="en-US"/>
        </w:rPr>
      </w:pPr>
      <w:r>
        <w:rPr>
          <w:rStyle w:val="Refdenotaalpie"/>
        </w:rPr>
        <w:footnoteRef/>
      </w:r>
      <w:r w:rsidRPr="00073E3B">
        <w:rPr>
          <w:lang w:val="en-US"/>
        </w:rPr>
        <w:t xml:space="preserve"> </w:t>
      </w:r>
      <w:hyperlink r:id="rId5" w:history="1">
        <w:r w:rsidRPr="00073E3B">
          <w:rPr>
            <w:rStyle w:val="Hipervnculo151"/>
            <w:lang w:val="en-US"/>
          </w:rPr>
          <w:t>http://dle.rae.es/?id=CAqWkEB</w:t>
        </w:r>
      </w:hyperlink>
      <w:r w:rsidRPr="00073E3B">
        <w:rPr>
          <w:lang w:val="en-US"/>
        </w:rPr>
        <w:t xml:space="preserve"> </w:t>
      </w:r>
    </w:p>
  </w:footnote>
  <w:footnote w:id="19">
    <w:p w14:paraId="5BDA9A51" w14:textId="77777777" w:rsidR="00B53961" w:rsidRPr="00073E3B" w:rsidRDefault="00B53961" w:rsidP="00B53961">
      <w:pPr>
        <w:pStyle w:val="ADB1"/>
        <w:jc w:val="both"/>
        <w:rPr>
          <w:lang w:val="en-US"/>
        </w:rPr>
      </w:pPr>
      <w:r>
        <w:rPr>
          <w:rStyle w:val="Refdenotaalpie"/>
        </w:rPr>
        <w:footnoteRef/>
      </w:r>
      <w:r w:rsidRPr="00073E3B">
        <w:rPr>
          <w:lang w:val="en-US"/>
        </w:rPr>
        <w:t xml:space="preserve"> </w:t>
      </w:r>
      <w:hyperlink r:id="rId6" w:history="1">
        <w:r w:rsidRPr="00073E3B">
          <w:rPr>
            <w:rStyle w:val="Hipervnculo151"/>
            <w:lang w:val="en-US"/>
          </w:rPr>
          <w:t>http://dle.rae.es/?id=KtnHLLd</w:t>
        </w:r>
      </w:hyperlink>
      <w:r w:rsidRPr="00073E3B">
        <w:rPr>
          <w:lang w:val="en-US"/>
        </w:rPr>
        <w:t xml:space="preserve"> </w:t>
      </w:r>
    </w:p>
  </w:footnote>
  <w:footnote w:id="20">
    <w:p w14:paraId="6C5EEF43" w14:textId="77777777" w:rsidR="00B53961" w:rsidRPr="00073E3B" w:rsidRDefault="00B53961" w:rsidP="00B53961">
      <w:pPr>
        <w:pStyle w:val="ADB1"/>
        <w:jc w:val="both"/>
        <w:rPr>
          <w:lang w:val="en-US"/>
        </w:rPr>
      </w:pPr>
      <w:r>
        <w:rPr>
          <w:rStyle w:val="Refdenotaalpie"/>
        </w:rPr>
        <w:footnoteRef/>
      </w:r>
      <w:r w:rsidRPr="00073E3B">
        <w:rPr>
          <w:lang w:val="en-US"/>
        </w:rPr>
        <w:t xml:space="preserve"> </w:t>
      </w:r>
      <w:hyperlink r:id="rId7" w:history="1">
        <w:r w:rsidRPr="00073E3B">
          <w:rPr>
            <w:rStyle w:val="Hipervnculo151"/>
            <w:lang w:val="en-US"/>
          </w:rPr>
          <w:t>http://dle.rae.es/?id=KtpfgjV</w:t>
        </w:r>
      </w:hyperlink>
      <w:r w:rsidRPr="00073E3B">
        <w:rPr>
          <w:lang w:val="en-US"/>
        </w:rPr>
        <w:t xml:space="preserve"> </w:t>
      </w:r>
    </w:p>
  </w:footnote>
  <w:footnote w:id="21">
    <w:p w14:paraId="110DD561" w14:textId="77777777" w:rsidR="00B53961" w:rsidRPr="00C5646D" w:rsidRDefault="00B53961" w:rsidP="00B53961">
      <w:pPr>
        <w:jc w:val="both"/>
        <w:rPr>
          <w:color w:val="000000"/>
          <w:sz w:val="20"/>
          <w:szCs w:val="20"/>
          <w:lang w:eastAsia="es-ES_tradnl"/>
        </w:rPr>
      </w:pPr>
      <w:r>
        <w:rPr>
          <w:rStyle w:val="Refdenotaalpie"/>
        </w:rPr>
        <w:footnoteRef/>
      </w:r>
      <w:r w:rsidRPr="00DE395A">
        <w:t xml:space="preserve"> “</w:t>
      </w:r>
      <w:r w:rsidRPr="00DE395A">
        <w:rPr>
          <w:color w:val="000000"/>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w:t>
      </w:r>
      <w:r w:rsidRPr="00C5646D">
        <w:rPr>
          <w:color w:val="000000"/>
          <w:sz w:val="20"/>
          <w:szCs w:val="20"/>
          <w:lang w:eastAsia="es-ES_tradnl"/>
        </w:rPr>
        <w:t xml:space="preserve">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2">
    <w:p w14:paraId="5ABF9D6A" w14:textId="77777777" w:rsidR="00B53961" w:rsidRPr="00A4142C" w:rsidRDefault="00B53961" w:rsidP="00B53961">
      <w:pPr>
        <w:pStyle w:val="ADB1"/>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B53961" w:rsidRPr="00025127" w14:paraId="07F2896E" w14:textId="77777777" w:rsidTr="00FA0F09">
      <w:trPr>
        <w:trHeight w:val="138"/>
        <w:jc w:val="right"/>
      </w:trPr>
      <w:tc>
        <w:tcPr>
          <w:tcW w:w="3260" w:type="dxa"/>
          <w:vAlign w:val="center"/>
        </w:tcPr>
        <w:p w14:paraId="4A5B1974" w14:textId="44CA9AFE" w:rsidR="00B53961" w:rsidRPr="00025127" w:rsidRDefault="00B53961"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2F129ECB" w:rsidR="00B53961" w:rsidRPr="00025127" w:rsidRDefault="00B53961" w:rsidP="0035066B">
          <w:pPr>
            <w:pStyle w:val="Encabezado"/>
            <w:jc w:val="both"/>
            <w:rPr>
              <w:rFonts w:ascii="Palatino Linotype" w:hAnsi="Palatino Linotype"/>
              <w:b/>
              <w:sz w:val="22"/>
              <w:szCs w:val="22"/>
            </w:rPr>
          </w:pPr>
          <w:r w:rsidRPr="00D53F10">
            <w:rPr>
              <w:rFonts w:ascii="Palatino Linotype" w:hAnsi="Palatino Linotype"/>
              <w:b/>
              <w:sz w:val="22"/>
              <w:szCs w:val="22"/>
            </w:rPr>
            <w:t>14913/INFOEM/IP/RR/2022</w:t>
          </w:r>
        </w:p>
      </w:tc>
    </w:tr>
    <w:tr w:rsidR="00B53961" w:rsidRPr="00025127" w14:paraId="1B5D8690" w14:textId="77777777" w:rsidTr="00FA0F09">
      <w:trPr>
        <w:trHeight w:val="233"/>
        <w:jc w:val="right"/>
      </w:trPr>
      <w:tc>
        <w:tcPr>
          <w:tcW w:w="3260" w:type="dxa"/>
          <w:vAlign w:val="center"/>
        </w:tcPr>
        <w:p w14:paraId="3903F2C6" w14:textId="22D569F8" w:rsidR="00B53961" w:rsidRPr="00025127" w:rsidRDefault="00B53961"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359F2DA0" w:rsidR="00B53961" w:rsidRPr="00025127" w:rsidRDefault="00B53961" w:rsidP="0035066B">
          <w:pPr>
            <w:pStyle w:val="Encabezado"/>
            <w:rPr>
              <w:rFonts w:ascii="Palatino Linotype" w:hAnsi="Palatino Linotype"/>
              <w:b/>
              <w:sz w:val="22"/>
              <w:szCs w:val="22"/>
            </w:rPr>
          </w:pPr>
          <w:r w:rsidRPr="00D53F10">
            <w:rPr>
              <w:rFonts w:ascii="Palatino Linotype" w:hAnsi="Palatino Linotype"/>
              <w:b/>
              <w:sz w:val="22"/>
              <w:szCs w:val="22"/>
            </w:rPr>
            <w:t>Ayuntamiento de Xonacatlán</w:t>
          </w:r>
        </w:p>
      </w:tc>
    </w:tr>
    <w:tr w:rsidR="00B53961" w:rsidRPr="00025127" w14:paraId="095EB01B" w14:textId="77777777" w:rsidTr="00FA0F09">
      <w:trPr>
        <w:trHeight w:val="321"/>
        <w:jc w:val="right"/>
      </w:trPr>
      <w:tc>
        <w:tcPr>
          <w:tcW w:w="3260" w:type="dxa"/>
          <w:vAlign w:val="center"/>
        </w:tcPr>
        <w:p w14:paraId="6E000A51" w14:textId="05E1861A" w:rsidR="00B53961" w:rsidRPr="00025127" w:rsidRDefault="00B53961"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B53961" w:rsidRPr="00025127" w:rsidRDefault="00B53961"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B53961" w:rsidRDefault="00B53961"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B53961" w:rsidRDefault="00F34EB1"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B53961">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B53961" w:rsidRPr="00025127" w14:paraId="0A3256F2" w14:textId="77777777" w:rsidTr="006E6B65">
      <w:trPr>
        <w:trHeight w:val="138"/>
        <w:jc w:val="right"/>
      </w:trPr>
      <w:tc>
        <w:tcPr>
          <w:tcW w:w="3261" w:type="dxa"/>
          <w:vAlign w:val="center"/>
        </w:tcPr>
        <w:p w14:paraId="3D80769D" w14:textId="316F11F8" w:rsidR="00B53961" w:rsidRPr="00025127" w:rsidRDefault="00B53961"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1F358FF0" w:rsidR="00B53961" w:rsidRPr="00025127" w:rsidRDefault="00B53961" w:rsidP="002731F3">
          <w:pPr>
            <w:pStyle w:val="Encabezado"/>
            <w:rPr>
              <w:rFonts w:ascii="Palatino Linotype" w:hAnsi="Palatino Linotype"/>
              <w:b/>
              <w:sz w:val="22"/>
              <w:szCs w:val="22"/>
            </w:rPr>
          </w:pPr>
          <w:r w:rsidRPr="00D53F10">
            <w:rPr>
              <w:rFonts w:ascii="Palatino Linotype" w:hAnsi="Palatino Linotype"/>
              <w:b/>
              <w:sz w:val="22"/>
              <w:szCs w:val="22"/>
            </w:rPr>
            <w:t>14913/INFOEM/IP/RR/2022</w:t>
          </w:r>
        </w:p>
      </w:tc>
    </w:tr>
    <w:tr w:rsidR="00B53961" w:rsidRPr="00025127" w14:paraId="128C8B3C" w14:textId="77777777" w:rsidTr="006E6B65">
      <w:trPr>
        <w:trHeight w:val="233"/>
        <w:jc w:val="right"/>
      </w:trPr>
      <w:tc>
        <w:tcPr>
          <w:tcW w:w="3261" w:type="dxa"/>
          <w:vAlign w:val="center"/>
        </w:tcPr>
        <w:p w14:paraId="483E3371" w14:textId="66B1BC74" w:rsidR="00B53961" w:rsidRPr="00025127" w:rsidRDefault="00B53961"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1FE7F266" w:rsidR="00B53961" w:rsidRPr="0035066B" w:rsidRDefault="00B53961" w:rsidP="0058757A">
          <w:pPr>
            <w:pStyle w:val="Encabezado"/>
            <w:rPr>
              <w:rFonts w:ascii="Palatino Linotype" w:hAnsi="Palatino Linotype"/>
              <w:b/>
              <w:sz w:val="22"/>
              <w:szCs w:val="22"/>
            </w:rPr>
          </w:pPr>
          <w:r>
            <w:rPr>
              <w:rFonts w:ascii="Palatino Linotype" w:hAnsi="Palatino Linotype"/>
              <w:b/>
              <w:sz w:val="22"/>
              <w:szCs w:val="22"/>
            </w:rPr>
            <w:t xml:space="preserve">RECURRENTE </w:t>
          </w:r>
        </w:p>
      </w:tc>
    </w:tr>
    <w:tr w:rsidR="00B53961" w:rsidRPr="00025127" w14:paraId="41BE0704" w14:textId="77777777" w:rsidTr="006E6B65">
      <w:trPr>
        <w:trHeight w:val="321"/>
        <w:jc w:val="right"/>
      </w:trPr>
      <w:tc>
        <w:tcPr>
          <w:tcW w:w="3261" w:type="dxa"/>
          <w:vAlign w:val="center"/>
        </w:tcPr>
        <w:p w14:paraId="34C64148" w14:textId="10C6C8A9" w:rsidR="00B53961" w:rsidRPr="00025127" w:rsidRDefault="00B53961"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08E2CFF5" w:rsidR="00B53961" w:rsidRPr="00025127" w:rsidRDefault="00B53961" w:rsidP="00832A14">
          <w:pPr>
            <w:pStyle w:val="Encabezado"/>
            <w:rPr>
              <w:rFonts w:ascii="Palatino Linotype" w:hAnsi="Palatino Linotype"/>
              <w:b/>
              <w:sz w:val="22"/>
              <w:szCs w:val="22"/>
            </w:rPr>
          </w:pPr>
          <w:r w:rsidRPr="00D53F10">
            <w:rPr>
              <w:rFonts w:ascii="Palatino Linotype" w:hAnsi="Palatino Linotype"/>
              <w:b/>
              <w:sz w:val="22"/>
              <w:szCs w:val="22"/>
            </w:rPr>
            <w:t>Ayuntamiento de Xonacatlán</w:t>
          </w:r>
        </w:p>
      </w:tc>
    </w:tr>
    <w:tr w:rsidR="00B53961" w:rsidRPr="00025127" w14:paraId="0C8B6193" w14:textId="77777777" w:rsidTr="006E6B65">
      <w:trPr>
        <w:trHeight w:val="321"/>
        <w:jc w:val="right"/>
      </w:trPr>
      <w:tc>
        <w:tcPr>
          <w:tcW w:w="3261" w:type="dxa"/>
          <w:vAlign w:val="center"/>
        </w:tcPr>
        <w:p w14:paraId="321FFAFF" w14:textId="0E8C2CE7" w:rsidR="00B53961" w:rsidRPr="00025127" w:rsidRDefault="00B53961"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B53961" w:rsidRPr="00025127" w:rsidRDefault="00B53961"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B53961" w:rsidRDefault="00B5396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0034487"/>
    <w:multiLevelType w:val="hybridMultilevel"/>
    <w:tmpl w:val="68760234"/>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7"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4A94E56"/>
    <w:multiLevelType w:val="hybridMultilevel"/>
    <w:tmpl w:val="10E6A0C2"/>
    <w:lvl w:ilvl="0" w:tplc="080A0017">
      <w:start w:val="1"/>
      <w:numFmt w:val="lowerLetter"/>
      <w:lvlText w:val="%1)"/>
      <w:lvlJc w:val="left"/>
      <w:pPr>
        <w:ind w:left="261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3B2A21"/>
    <w:multiLevelType w:val="hybridMultilevel"/>
    <w:tmpl w:val="FDA899F6"/>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15:restartNumberingAfterBreak="0">
    <w:nsid w:val="7DA90A71"/>
    <w:multiLevelType w:val="hybridMultilevel"/>
    <w:tmpl w:val="881C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4"/>
  </w:num>
  <w:num w:numId="5">
    <w:abstractNumId w:val="11"/>
  </w:num>
  <w:num w:numId="6">
    <w:abstractNumId w:val="4"/>
  </w:num>
  <w:num w:numId="7">
    <w:abstractNumId w:val="2"/>
  </w:num>
  <w:num w:numId="8">
    <w:abstractNumId w:val="9"/>
  </w:num>
  <w:num w:numId="9">
    <w:abstractNumId w:val="8"/>
  </w:num>
  <w:num w:numId="10">
    <w:abstractNumId w:val="5"/>
  </w:num>
  <w:num w:numId="11">
    <w:abstractNumId w:val="3"/>
  </w:num>
  <w:num w:numId="12">
    <w:abstractNumId w:val="1"/>
  </w:num>
  <w:num w:numId="13">
    <w:abstractNumId w:val="10"/>
  </w:num>
  <w:num w:numId="14">
    <w:abstractNumId w:val="6"/>
  </w:num>
  <w:num w:numId="15">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310F"/>
    <w:rsid w:val="0000381E"/>
    <w:rsid w:val="00003A05"/>
    <w:rsid w:val="0000407F"/>
    <w:rsid w:val="000058E3"/>
    <w:rsid w:val="0000797D"/>
    <w:rsid w:val="00007E8A"/>
    <w:rsid w:val="000100D7"/>
    <w:rsid w:val="0001106B"/>
    <w:rsid w:val="00011B17"/>
    <w:rsid w:val="00012472"/>
    <w:rsid w:val="0001398B"/>
    <w:rsid w:val="000160F8"/>
    <w:rsid w:val="000170F8"/>
    <w:rsid w:val="000203D3"/>
    <w:rsid w:val="000204A6"/>
    <w:rsid w:val="000211F8"/>
    <w:rsid w:val="0002146F"/>
    <w:rsid w:val="00022D89"/>
    <w:rsid w:val="000236A3"/>
    <w:rsid w:val="00024849"/>
    <w:rsid w:val="00024F35"/>
    <w:rsid w:val="00025127"/>
    <w:rsid w:val="00025266"/>
    <w:rsid w:val="0003063D"/>
    <w:rsid w:val="00031D37"/>
    <w:rsid w:val="00031F10"/>
    <w:rsid w:val="00031F98"/>
    <w:rsid w:val="00032493"/>
    <w:rsid w:val="0004072A"/>
    <w:rsid w:val="0004193F"/>
    <w:rsid w:val="00042380"/>
    <w:rsid w:val="00044DB9"/>
    <w:rsid w:val="0004686A"/>
    <w:rsid w:val="000468E2"/>
    <w:rsid w:val="00046CEE"/>
    <w:rsid w:val="000478BA"/>
    <w:rsid w:val="0005237C"/>
    <w:rsid w:val="00052A3C"/>
    <w:rsid w:val="00054A03"/>
    <w:rsid w:val="00056A79"/>
    <w:rsid w:val="0005777B"/>
    <w:rsid w:val="00061344"/>
    <w:rsid w:val="00061A86"/>
    <w:rsid w:val="000622ED"/>
    <w:rsid w:val="0006247F"/>
    <w:rsid w:val="00062648"/>
    <w:rsid w:val="000631D9"/>
    <w:rsid w:val="0006381D"/>
    <w:rsid w:val="00063D06"/>
    <w:rsid w:val="0006407E"/>
    <w:rsid w:val="00064577"/>
    <w:rsid w:val="00064A37"/>
    <w:rsid w:val="00064B95"/>
    <w:rsid w:val="0007221E"/>
    <w:rsid w:val="00072239"/>
    <w:rsid w:val="00073E80"/>
    <w:rsid w:val="00074573"/>
    <w:rsid w:val="000800AC"/>
    <w:rsid w:val="00080B7D"/>
    <w:rsid w:val="0008230A"/>
    <w:rsid w:val="00082D11"/>
    <w:rsid w:val="00082E28"/>
    <w:rsid w:val="000834FE"/>
    <w:rsid w:val="0008465D"/>
    <w:rsid w:val="00084E31"/>
    <w:rsid w:val="0008542A"/>
    <w:rsid w:val="00086AD0"/>
    <w:rsid w:val="00087CFE"/>
    <w:rsid w:val="00090D6F"/>
    <w:rsid w:val="00091C2C"/>
    <w:rsid w:val="00093FB4"/>
    <w:rsid w:val="00093FC7"/>
    <w:rsid w:val="000953E2"/>
    <w:rsid w:val="00095BB9"/>
    <w:rsid w:val="0009663D"/>
    <w:rsid w:val="000A0FCB"/>
    <w:rsid w:val="000A26B8"/>
    <w:rsid w:val="000A31FC"/>
    <w:rsid w:val="000A3F90"/>
    <w:rsid w:val="000A4554"/>
    <w:rsid w:val="000A45FD"/>
    <w:rsid w:val="000A4E44"/>
    <w:rsid w:val="000A556A"/>
    <w:rsid w:val="000A57B0"/>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792"/>
    <w:rsid w:val="000F1B9F"/>
    <w:rsid w:val="000F2739"/>
    <w:rsid w:val="000F2EDD"/>
    <w:rsid w:val="000F3457"/>
    <w:rsid w:val="000F37A8"/>
    <w:rsid w:val="000F55C1"/>
    <w:rsid w:val="000F6BFE"/>
    <w:rsid w:val="000F6D7E"/>
    <w:rsid w:val="00100187"/>
    <w:rsid w:val="00100C6D"/>
    <w:rsid w:val="00100DDD"/>
    <w:rsid w:val="00102D65"/>
    <w:rsid w:val="00103662"/>
    <w:rsid w:val="00103888"/>
    <w:rsid w:val="00104148"/>
    <w:rsid w:val="00107499"/>
    <w:rsid w:val="00107557"/>
    <w:rsid w:val="00111418"/>
    <w:rsid w:val="0011167C"/>
    <w:rsid w:val="00111F02"/>
    <w:rsid w:val="0011279B"/>
    <w:rsid w:val="00112B02"/>
    <w:rsid w:val="00112F09"/>
    <w:rsid w:val="00114A21"/>
    <w:rsid w:val="00115F2B"/>
    <w:rsid w:val="00117441"/>
    <w:rsid w:val="0012006D"/>
    <w:rsid w:val="00121F4A"/>
    <w:rsid w:val="00122E4B"/>
    <w:rsid w:val="0012380D"/>
    <w:rsid w:val="00123CC2"/>
    <w:rsid w:val="00124015"/>
    <w:rsid w:val="00124CF1"/>
    <w:rsid w:val="001250B4"/>
    <w:rsid w:val="001253D1"/>
    <w:rsid w:val="00127E68"/>
    <w:rsid w:val="001318D2"/>
    <w:rsid w:val="00132C06"/>
    <w:rsid w:val="00133B79"/>
    <w:rsid w:val="00133CE5"/>
    <w:rsid w:val="00134AEC"/>
    <w:rsid w:val="001352E5"/>
    <w:rsid w:val="00135C45"/>
    <w:rsid w:val="00135DD5"/>
    <w:rsid w:val="0013673A"/>
    <w:rsid w:val="0013752C"/>
    <w:rsid w:val="00140206"/>
    <w:rsid w:val="00140D44"/>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E95"/>
    <w:rsid w:val="001631F7"/>
    <w:rsid w:val="00163780"/>
    <w:rsid w:val="00163B1F"/>
    <w:rsid w:val="001648EE"/>
    <w:rsid w:val="00164B65"/>
    <w:rsid w:val="001656F2"/>
    <w:rsid w:val="00166794"/>
    <w:rsid w:val="00167813"/>
    <w:rsid w:val="0017273C"/>
    <w:rsid w:val="001732E3"/>
    <w:rsid w:val="00174E02"/>
    <w:rsid w:val="0017653A"/>
    <w:rsid w:val="001775DF"/>
    <w:rsid w:val="00185460"/>
    <w:rsid w:val="001862A3"/>
    <w:rsid w:val="00186F78"/>
    <w:rsid w:val="00192E4B"/>
    <w:rsid w:val="00194D62"/>
    <w:rsid w:val="00196407"/>
    <w:rsid w:val="00197091"/>
    <w:rsid w:val="001972CC"/>
    <w:rsid w:val="001A032D"/>
    <w:rsid w:val="001A138D"/>
    <w:rsid w:val="001A2857"/>
    <w:rsid w:val="001A2A89"/>
    <w:rsid w:val="001A2C62"/>
    <w:rsid w:val="001A3634"/>
    <w:rsid w:val="001A4D5D"/>
    <w:rsid w:val="001A4E4B"/>
    <w:rsid w:val="001A5150"/>
    <w:rsid w:val="001A58B9"/>
    <w:rsid w:val="001A61E1"/>
    <w:rsid w:val="001A6C1E"/>
    <w:rsid w:val="001A7A87"/>
    <w:rsid w:val="001B30F9"/>
    <w:rsid w:val="001B32B2"/>
    <w:rsid w:val="001B3659"/>
    <w:rsid w:val="001B40F3"/>
    <w:rsid w:val="001B53A0"/>
    <w:rsid w:val="001B5F70"/>
    <w:rsid w:val="001B6845"/>
    <w:rsid w:val="001C0AED"/>
    <w:rsid w:val="001C13B1"/>
    <w:rsid w:val="001C1C2A"/>
    <w:rsid w:val="001C1CDE"/>
    <w:rsid w:val="001C20E8"/>
    <w:rsid w:val="001C263B"/>
    <w:rsid w:val="001C2713"/>
    <w:rsid w:val="001C2EF3"/>
    <w:rsid w:val="001C34D6"/>
    <w:rsid w:val="001C54A9"/>
    <w:rsid w:val="001C6012"/>
    <w:rsid w:val="001C67B0"/>
    <w:rsid w:val="001C79FA"/>
    <w:rsid w:val="001D07C9"/>
    <w:rsid w:val="001D203A"/>
    <w:rsid w:val="001D3AB5"/>
    <w:rsid w:val="001D7D8F"/>
    <w:rsid w:val="001D7DF0"/>
    <w:rsid w:val="001D7E82"/>
    <w:rsid w:val="001E018C"/>
    <w:rsid w:val="001E0AD2"/>
    <w:rsid w:val="001E3596"/>
    <w:rsid w:val="001E3F91"/>
    <w:rsid w:val="001E4152"/>
    <w:rsid w:val="001E489D"/>
    <w:rsid w:val="001E4C30"/>
    <w:rsid w:val="001E5BE5"/>
    <w:rsid w:val="001E5C94"/>
    <w:rsid w:val="001E6822"/>
    <w:rsid w:val="001E74A5"/>
    <w:rsid w:val="001E7B9E"/>
    <w:rsid w:val="001F025B"/>
    <w:rsid w:val="001F2B8C"/>
    <w:rsid w:val="001F783F"/>
    <w:rsid w:val="001F7AFD"/>
    <w:rsid w:val="001F7DE2"/>
    <w:rsid w:val="002001BE"/>
    <w:rsid w:val="002031F3"/>
    <w:rsid w:val="002058A7"/>
    <w:rsid w:val="00205A1A"/>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3507"/>
    <w:rsid w:val="00223ACC"/>
    <w:rsid w:val="00223F1A"/>
    <w:rsid w:val="0022448D"/>
    <w:rsid w:val="002275DE"/>
    <w:rsid w:val="0022774F"/>
    <w:rsid w:val="00230170"/>
    <w:rsid w:val="002305CF"/>
    <w:rsid w:val="00233E08"/>
    <w:rsid w:val="002345FF"/>
    <w:rsid w:val="00234CD2"/>
    <w:rsid w:val="00236319"/>
    <w:rsid w:val="00237611"/>
    <w:rsid w:val="002408D7"/>
    <w:rsid w:val="002426EA"/>
    <w:rsid w:val="00244476"/>
    <w:rsid w:val="002457CF"/>
    <w:rsid w:val="002507D8"/>
    <w:rsid w:val="00252A20"/>
    <w:rsid w:val="00252B41"/>
    <w:rsid w:val="0025524F"/>
    <w:rsid w:val="00257E5F"/>
    <w:rsid w:val="00260C1D"/>
    <w:rsid w:val="00261001"/>
    <w:rsid w:val="00261A42"/>
    <w:rsid w:val="00261D84"/>
    <w:rsid w:val="002629A6"/>
    <w:rsid w:val="002630E4"/>
    <w:rsid w:val="00263F23"/>
    <w:rsid w:val="00264D02"/>
    <w:rsid w:val="0026500D"/>
    <w:rsid w:val="00265CD7"/>
    <w:rsid w:val="00266588"/>
    <w:rsid w:val="002665BD"/>
    <w:rsid w:val="002679DD"/>
    <w:rsid w:val="00271B06"/>
    <w:rsid w:val="00272FEC"/>
    <w:rsid w:val="00273013"/>
    <w:rsid w:val="002731F3"/>
    <w:rsid w:val="00273C37"/>
    <w:rsid w:val="00273D1A"/>
    <w:rsid w:val="0027430D"/>
    <w:rsid w:val="002746D9"/>
    <w:rsid w:val="00274ED2"/>
    <w:rsid w:val="0027504E"/>
    <w:rsid w:val="002765F2"/>
    <w:rsid w:val="00277A35"/>
    <w:rsid w:val="00280994"/>
    <w:rsid w:val="00280E3F"/>
    <w:rsid w:val="00280F05"/>
    <w:rsid w:val="0028248C"/>
    <w:rsid w:val="00286DDB"/>
    <w:rsid w:val="002871EB"/>
    <w:rsid w:val="002948C4"/>
    <w:rsid w:val="00297E45"/>
    <w:rsid w:val="002A2099"/>
    <w:rsid w:val="002A229B"/>
    <w:rsid w:val="002A35B6"/>
    <w:rsid w:val="002A4172"/>
    <w:rsid w:val="002A4516"/>
    <w:rsid w:val="002A54DE"/>
    <w:rsid w:val="002A7A1C"/>
    <w:rsid w:val="002A7FAB"/>
    <w:rsid w:val="002B085C"/>
    <w:rsid w:val="002B1AE9"/>
    <w:rsid w:val="002B2278"/>
    <w:rsid w:val="002B24D9"/>
    <w:rsid w:val="002B284F"/>
    <w:rsid w:val="002B2A2E"/>
    <w:rsid w:val="002B2F59"/>
    <w:rsid w:val="002B309C"/>
    <w:rsid w:val="002B4D21"/>
    <w:rsid w:val="002C0074"/>
    <w:rsid w:val="002C0159"/>
    <w:rsid w:val="002C0804"/>
    <w:rsid w:val="002C0DC5"/>
    <w:rsid w:val="002C1007"/>
    <w:rsid w:val="002C2460"/>
    <w:rsid w:val="002C2D44"/>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D6CF5"/>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3E86"/>
    <w:rsid w:val="00304013"/>
    <w:rsid w:val="00304137"/>
    <w:rsid w:val="003046AA"/>
    <w:rsid w:val="003049F3"/>
    <w:rsid w:val="00304CDF"/>
    <w:rsid w:val="00304E81"/>
    <w:rsid w:val="00305BB3"/>
    <w:rsid w:val="00305F6D"/>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D79"/>
    <w:rsid w:val="00332BCD"/>
    <w:rsid w:val="00332E10"/>
    <w:rsid w:val="00332E6B"/>
    <w:rsid w:val="003337F3"/>
    <w:rsid w:val="00333BE8"/>
    <w:rsid w:val="003344DB"/>
    <w:rsid w:val="00335793"/>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56086"/>
    <w:rsid w:val="0036073F"/>
    <w:rsid w:val="003615A3"/>
    <w:rsid w:val="003629EE"/>
    <w:rsid w:val="003643B3"/>
    <w:rsid w:val="00364564"/>
    <w:rsid w:val="00370102"/>
    <w:rsid w:val="003708DD"/>
    <w:rsid w:val="00370B8E"/>
    <w:rsid w:val="00370BB1"/>
    <w:rsid w:val="003718A1"/>
    <w:rsid w:val="003721B2"/>
    <w:rsid w:val="00372328"/>
    <w:rsid w:val="0037316F"/>
    <w:rsid w:val="00374CE8"/>
    <w:rsid w:val="003762FD"/>
    <w:rsid w:val="00376FD2"/>
    <w:rsid w:val="00377278"/>
    <w:rsid w:val="0038132B"/>
    <w:rsid w:val="00383E66"/>
    <w:rsid w:val="00384365"/>
    <w:rsid w:val="00384AE2"/>
    <w:rsid w:val="00384F2B"/>
    <w:rsid w:val="00385699"/>
    <w:rsid w:val="00387DC9"/>
    <w:rsid w:val="00390D23"/>
    <w:rsid w:val="00390D65"/>
    <w:rsid w:val="0039142B"/>
    <w:rsid w:val="0039193E"/>
    <w:rsid w:val="00391ADA"/>
    <w:rsid w:val="00392CDB"/>
    <w:rsid w:val="0039380F"/>
    <w:rsid w:val="00393B71"/>
    <w:rsid w:val="00394095"/>
    <w:rsid w:val="003940F6"/>
    <w:rsid w:val="00394DF8"/>
    <w:rsid w:val="00394E80"/>
    <w:rsid w:val="003955D3"/>
    <w:rsid w:val="00396545"/>
    <w:rsid w:val="0039671B"/>
    <w:rsid w:val="00396744"/>
    <w:rsid w:val="00396F71"/>
    <w:rsid w:val="003A03D0"/>
    <w:rsid w:val="003A04FF"/>
    <w:rsid w:val="003A1B01"/>
    <w:rsid w:val="003A2029"/>
    <w:rsid w:val="003A30C1"/>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2702"/>
    <w:rsid w:val="003F2778"/>
    <w:rsid w:val="003F2CBE"/>
    <w:rsid w:val="003F36A4"/>
    <w:rsid w:val="003F4900"/>
    <w:rsid w:val="003F4A7B"/>
    <w:rsid w:val="003F70CA"/>
    <w:rsid w:val="003F7823"/>
    <w:rsid w:val="00400E76"/>
    <w:rsid w:val="0040137F"/>
    <w:rsid w:val="00402179"/>
    <w:rsid w:val="0040278D"/>
    <w:rsid w:val="00403249"/>
    <w:rsid w:val="004078C8"/>
    <w:rsid w:val="004102DE"/>
    <w:rsid w:val="00412696"/>
    <w:rsid w:val="00412E24"/>
    <w:rsid w:val="00413D35"/>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4EDE"/>
    <w:rsid w:val="004364EE"/>
    <w:rsid w:val="00437702"/>
    <w:rsid w:val="00437909"/>
    <w:rsid w:val="004401B5"/>
    <w:rsid w:val="0044066C"/>
    <w:rsid w:val="00440800"/>
    <w:rsid w:val="004413DD"/>
    <w:rsid w:val="00442270"/>
    <w:rsid w:val="00442393"/>
    <w:rsid w:val="004436D7"/>
    <w:rsid w:val="00443DCB"/>
    <w:rsid w:val="00443DEB"/>
    <w:rsid w:val="0044535B"/>
    <w:rsid w:val="00445FDA"/>
    <w:rsid w:val="004466B2"/>
    <w:rsid w:val="004473B2"/>
    <w:rsid w:val="00447F0D"/>
    <w:rsid w:val="00450A5F"/>
    <w:rsid w:val="00450FA1"/>
    <w:rsid w:val="00451514"/>
    <w:rsid w:val="00453BB4"/>
    <w:rsid w:val="00454B9D"/>
    <w:rsid w:val="00456317"/>
    <w:rsid w:val="00456348"/>
    <w:rsid w:val="004572A1"/>
    <w:rsid w:val="00457D45"/>
    <w:rsid w:val="00457F74"/>
    <w:rsid w:val="00460D39"/>
    <w:rsid w:val="004613B1"/>
    <w:rsid w:val="00461F2A"/>
    <w:rsid w:val="0046231E"/>
    <w:rsid w:val="00462526"/>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58E"/>
    <w:rsid w:val="00487D6A"/>
    <w:rsid w:val="004911B6"/>
    <w:rsid w:val="00491C96"/>
    <w:rsid w:val="004923B6"/>
    <w:rsid w:val="00494294"/>
    <w:rsid w:val="00495611"/>
    <w:rsid w:val="00495C02"/>
    <w:rsid w:val="004961DA"/>
    <w:rsid w:val="00496359"/>
    <w:rsid w:val="00496510"/>
    <w:rsid w:val="00497926"/>
    <w:rsid w:val="004A115C"/>
    <w:rsid w:val="004A14BE"/>
    <w:rsid w:val="004A2BF5"/>
    <w:rsid w:val="004A3085"/>
    <w:rsid w:val="004A3C58"/>
    <w:rsid w:val="004A3E5A"/>
    <w:rsid w:val="004A4178"/>
    <w:rsid w:val="004A4BD5"/>
    <w:rsid w:val="004A4CFD"/>
    <w:rsid w:val="004A677C"/>
    <w:rsid w:val="004A6C04"/>
    <w:rsid w:val="004A7B68"/>
    <w:rsid w:val="004B05A5"/>
    <w:rsid w:val="004B0EB6"/>
    <w:rsid w:val="004B176B"/>
    <w:rsid w:val="004B293C"/>
    <w:rsid w:val="004B3A2A"/>
    <w:rsid w:val="004B3D59"/>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E11D8"/>
    <w:rsid w:val="004E197E"/>
    <w:rsid w:val="004E6E3A"/>
    <w:rsid w:val="004F0C96"/>
    <w:rsid w:val="004F0F98"/>
    <w:rsid w:val="004F1169"/>
    <w:rsid w:val="004F28A0"/>
    <w:rsid w:val="004F32E5"/>
    <w:rsid w:val="004F39A4"/>
    <w:rsid w:val="004F44C7"/>
    <w:rsid w:val="004F489F"/>
    <w:rsid w:val="004F4958"/>
    <w:rsid w:val="004F766F"/>
    <w:rsid w:val="004F785F"/>
    <w:rsid w:val="004F78B7"/>
    <w:rsid w:val="004F7944"/>
    <w:rsid w:val="00500224"/>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5B93"/>
    <w:rsid w:val="00546FBD"/>
    <w:rsid w:val="00550AD3"/>
    <w:rsid w:val="0055159A"/>
    <w:rsid w:val="005516E0"/>
    <w:rsid w:val="00551A9B"/>
    <w:rsid w:val="005520BF"/>
    <w:rsid w:val="00552213"/>
    <w:rsid w:val="005526F4"/>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71CE4"/>
    <w:rsid w:val="00572FB8"/>
    <w:rsid w:val="00573BC6"/>
    <w:rsid w:val="005759CD"/>
    <w:rsid w:val="00575D39"/>
    <w:rsid w:val="00575F2C"/>
    <w:rsid w:val="00577884"/>
    <w:rsid w:val="005814E6"/>
    <w:rsid w:val="00581C0F"/>
    <w:rsid w:val="00582919"/>
    <w:rsid w:val="005849B2"/>
    <w:rsid w:val="00585172"/>
    <w:rsid w:val="00587366"/>
    <w:rsid w:val="0058757A"/>
    <w:rsid w:val="00590037"/>
    <w:rsid w:val="00590892"/>
    <w:rsid w:val="00593476"/>
    <w:rsid w:val="005937BC"/>
    <w:rsid w:val="005946F4"/>
    <w:rsid w:val="00594C52"/>
    <w:rsid w:val="005950DE"/>
    <w:rsid w:val="00595511"/>
    <w:rsid w:val="00596514"/>
    <w:rsid w:val="0059679B"/>
    <w:rsid w:val="00597B44"/>
    <w:rsid w:val="00597D18"/>
    <w:rsid w:val="005A094D"/>
    <w:rsid w:val="005A1FAB"/>
    <w:rsid w:val="005A228F"/>
    <w:rsid w:val="005A2A65"/>
    <w:rsid w:val="005A2F65"/>
    <w:rsid w:val="005A3513"/>
    <w:rsid w:val="005A3581"/>
    <w:rsid w:val="005A3BD7"/>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1A74"/>
    <w:rsid w:val="005C3294"/>
    <w:rsid w:val="005C347F"/>
    <w:rsid w:val="005C3B63"/>
    <w:rsid w:val="005C450C"/>
    <w:rsid w:val="005C6961"/>
    <w:rsid w:val="005C6F55"/>
    <w:rsid w:val="005D0843"/>
    <w:rsid w:val="005D0EB4"/>
    <w:rsid w:val="005D1021"/>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655"/>
    <w:rsid w:val="005F1BAD"/>
    <w:rsid w:val="005F29F1"/>
    <w:rsid w:val="005F487C"/>
    <w:rsid w:val="005F4B4C"/>
    <w:rsid w:val="005F53A4"/>
    <w:rsid w:val="005F5FE1"/>
    <w:rsid w:val="005F62B2"/>
    <w:rsid w:val="005F715E"/>
    <w:rsid w:val="006010DA"/>
    <w:rsid w:val="006017AB"/>
    <w:rsid w:val="00604AC3"/>
    <w:rsid w:val="00605865"/>
    <w:rsid w:val="006079AA"/>
    <w:rsid w:val="00607B9A"/>
    <w:rsid w:val="00611DC1"/>
    <w:rsid w:val="006124AE"/>
    <w:rsid w:val="00613655"/>
    <w:rsid w:val="006144EE"/>
    <w:rsid w:val="00617125"/>
    <w:rsid w:val="00617813"/>
    <w:rsid w:val="006206CC"/>
    <w:rsid w:val="00622B06"/>
    <w:rsid w:val="00624425"/>
    <w:rsid w:val="00625136"/>
    <w:rsid w:val="006257C2"/>
    <w:rsid w:val="00625B2B"/>
    <w:rsid w:val="00627163"/>
    <w:rsid w:val="0063034E"/>
    <w:rsid w:val="00632E24"/>
    <w:rsid w:val="00633581"/>
    <w:rsid w:val="00634476"/>
    <w:rsid w:val="00637475"/>
    <w:rsid w:val="0064393B"/>
    <w:rsid w:val="006439A1"/>
    <w:rsid w:val="00644375"/>
    <w:rsid w:val="00644A5C"/>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458B"/>
    <w:rsid w:val="006646C6"/>
    <w:rsid w:val="00664805"/>
    <w:rsid w:val="00664FB5"/>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EF5"/>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193"/>
    <w:rsid w:val="006A4523"/>
    <w:rsid w:val="006A79C3"/>
    <w:rsid w:val="006B004E"/>
    <w:rsid w:val="006B0198"/>
    <w:rsid w:val="006B0F92"/>
    <w:rsid w:val="006B12E8"/>
    <w:rsid w:val="006B1C19"/>
    <w:rsid w:val="006B31E7"/>
    <w:rsid w:val="006B65D4"/>
    <w:rsid w:val="006B7A58"/>
    <w:rsid w:val="006C26B3"/>
    <w:rsid w:val="006C2FEE"/>
    <w:rsid w:val="006C50B1"/>
    <w:rsid w:val="006C50C2"/>
    <w:rsid w:val="006C563A"/>
    <w:rsid w:val="006C6C8C"/>
    <w:rsid w:val="006C6E1A"/>
    <w:rsid w:val="006D24C4"/>
    <w:rsid w:val="006D27EF"/>
    <w:rsid w:val="006D2ED1"/>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FB5"/>
    <w:rsid w:val="006F1AA0"/>
    <w:rsid w:val="006F1E31"/>
    <w:rsid w:val="006F2C12"/>
    <w:rsid w:val="006F2F92"/>
    <w:rsid w:val="006F31F3"/>
    <w:rsid w:val="006F3266"/>
    <w:rsid w:val="006F40FD"/>
    <w:rsid w:val="006F51AA"/>
    <w:rsid w:val="006F69E5"/>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60CC"/>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1F6F"/>
    <w:rsid w:val="00752573"/>
    <w:rsid w:val="0075265E"/>
    <w:rsid w:val="00753B59"/>
    <w:rsid w:val="0075440D"/>
    <w:rsid w:val="00754776"/>
    <w:rsid w:val="00754EF8"/>
    <w:rsid w:val="00755369"/>
    <w:rsid w:val="0075604A"/>
    <w:rsid w:val="0075650E"/>
    <w:rsid w:val="0075728A"/>
    <w:rsid w:val="00757995"/>
    <w:rsid w:val="00760BAE"/>
    <w:rsid w:val="00762511"/>
    <w:rsid w:val="00762697"/>
    <w:rsid w:val="00762E0A"/>
    <w:rsid w:val="007644E6"/>
    <w:rsid w:val="007652EA"/>
    <w:rsid w:val="00765786"/>
    <w:rsid w:val="00766CDD"/>
    <w:rsid w:val="00766E0D"/>
    <w:rsid w:val="007674F3"/>
    <w:rsid w:val="00767CD2"/>
    <w:rsid w:val="00770859"/>
    <w:rsid w:val="007719E1"/>
    <w:rsid w:val="00772974"/>
    <w:rsid w:val="00772DA4"/>
    <w:rsid w:val="007736E4"/>
    <w:rsid w:val="00774A5F"/>
    <w:rsid w:val="00774AB3"/>
    <w:rsid w:val="00774DFD"/>
    <w:rsid w:val="007753FA"/>
    <w:rsid w:val="0077544D"/>
    <w:rsid w:val="00775598"/>
    <w:rsid w:val="007758D3"/>
    <w:rsid w:val="00775D67"/>
    <w:rsid w:val="00776C78"/>
    <w:rsid w:val="0078079A"/>
    <w:rsid w:val="007820F2"/>
    <w:rsid w:val="0078249C"/>
    <w:rsid w:val="00782942"/>
    <w:rsid w:val="00784AA0"/>
    <w:rsid w:val="00784F3D"/>
    <w:rsid w:val="00785321"/>
    <w:rsid w:val="00785E63"/>
    <w:rsid w:val="007860B9"/>
    <w:rsid w:val="00786DD5"/>
    <w:rsid w:val="00787184"/>
    <w:rsid w:val="007914E4"/>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AF0"/>
    <w:rsid w:val="007B6317"/>
    <w:rsid w:val="007B63E4"/>
    <w:rsid w:val="007B694D"/>
    <w:rsid w:val="007B79A9"/>
    <w:rsid w:val="007C0013"/>
    <w:rsid w:val="007C0CBC"/>
    <w:rsid w:val="007C255D"/>
    <w:rsid w:val="007C37D2"/>
    <w:rsid w:val="007C3985"/>
    <w:rsid w:val="007C5B45"/>
    <w:rsid w:val="007C6110"/>
    <w:rsid w:val="007C6AE2"/>
    <w:rsid w:val="007C7154"/>
    <w:rsid w:val="007D0C01"/>
    <w:rsid w:val="007D0CA5"/>
    <w:rsid w:val="007D26D2"/>
    <w:rsid w:val="007D2922"/>
    <w:rsid w:val="007D3FBD"/>
    <w:rsid w:val="007D49A0"/>
    <w:rsid w:val="007D586E"/>
    <w:rsid w:val="007D6C97"/>
    <w:rsid w:val="007D74D9"/>
    <w:rsid w:val="007D7CA5"/>
    <w:rsid w:val="007D7EF3"/>
    <w:rsid w:val="007E0553"/>
    <w:rsid w:val="007E40DE"/>
    <w:rsid w:val="007E5125"/>
    <w:rsid w:val="007E5DB4"/>
    <w:rsid w:val="007E6334"/>
    <w:rsid w:val="007E64B6"/>
    <w:rsid w:val="007E72DF"/>
    <w:rsid w:val="007F0617"/>
    <w:rsid w:val="007F1BCA"/>
    <w:rsid w:val="007F313E"/>
    <w:rsid w:val="007F372C"/>
    <w:rsid w:val="007F3993"/>
    <w:rsid w:val="007F3A5A"/>
    <w:rsid w:val="007F3C0D"/>
    <w:rsid w:val="007F5AD6"/>
    <w:rsid w:val="007F6F57"/>
    <w:rsid w:val="007F729E"/>
    <w:rsid w:val="00800E26"/>
    <w:rsid w:val="00800E69"/>
    <w:rsid w:val="00800EFF"/>
    <w:rsid w:val="00801202"/>
    <w:rsid w:val="00802BFE"/>
    <w:rsid w:val="00803827"/>
    <w:rsid w:val="0080391F"/>
    <w:rsid w:val="008039C2"/>
    <w:rsid w:val="00803C28"/>
    <w:rsid w:val="008046E4"/>
    <w:rsid w:val="00804992"/>
    <w:rsid w:val="008055FF"/>
    <w:rsid w:val="00806782"/>
    <w:rsid w:val="00810302"/>
    <w:rsid w:val="0081094B"/>
    <w:rsid w:val="00810F94"/>
    <w:rsid w:val="008118AF"/>
    <w:rsid w:val="00811B0F"/>
    <w:rsid w:val="00814A17"/>
    <w:rsid w:val="008167F5"/>
    <w:rsid w:val="00816F51"/>
    <w:rsid w:val="0081794B"/>
    <w:rsid w:val="00817D8E"/>
    <w:rsid w:val="008200A3"/>
    <w:rsid w:val="00820BF2"/>
    <w:rsid w:val="00824C4E"/>
    <w:rsid w:val="00826125"/>
    <w:rsid w:val="00826F38"/>
    <w:rsid w:val="00830D70"/>
    <w:rsid w:val="00831969"/>
    <w:rsid w:val="00832A14"/>
    <w:rsid w:val="00833448"/>
    <w:rsid w:val="00833E4C"/>
    <w:rsid w:val="00834316"/>
    <w:rsid w:val="00834CD3"/>
    <w:rsid w:val="00836224"/>
    <w:rsid w:val="00836FF4"/>
    <w:rsid w:val="008374E9"/>
    <w:rsid w:val="008376CD"/>
    <w:rsid w:val="00837BE4"/>
    <w:rsid w:val="00840559"/>
    <w:rsid w:val="00840DAB"/>
    <w:rsid w:val="00842534"/>
    <w:rsid w:val="00843153"/>
    <w:rsid w:val="008433C1"/>
    <w:rsid w:val="00843908"/>
    <w:rsid w:val="008443E1"/>
    <w:rsid w:val="00845D12"/>
    <w:rsid w:val="00845F84"/>
    <w:rsid w:val="00846713"/>
    <w:rsid w:val="00846D48"/>
    <w:rsid w:val="008473FA"/>
    <w:rsid w:val="00847830"/>
    <w:rsid w:val="00851A81"/>
    <w:rsid w:val="00851DE7"/>
    <w:rsid w:val="00851F4C"/>
    <w:rsid w:val="0085224B"/>
    <w:rsid w:val="008523BA"/>
    <w:rsid w:val="00852B26"/>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DF8"/>
    <w:rsid w:val="008765E3"/>
    <w:rsid w:val="00876C70"/>
    <w:rsid w:val="00876DCE"/>
    <w:rsid w:val="00876FBF"/>
    <w:rsid w:val="00880132"/>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0D98"/>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6CF4"/>
    <w:rsid w:val="008D728C"/>
    <w:rsid w:val="008E0674"/>
    <w:rsid w:val="008E11CC"/>
    <w:rsid w:val="008E1B8F"/>
    <w:rsid w:val="008E2B17"/>
    <w:rsid w:val="008E3E12"/>
    <w:rsid w:val="008E4483"/>
    <w:rsid w:val="008E4DCD"/>
    <w:rsid w:val="008E5767"/>
    <w:rsid w:val="008E580D"/>
    <w:rsid w:val="008E6480"/>
    <w:rsid w:val="008E6960"/>
    <w:rsid w:val="008F12E6"/>
    <w:rsid w:val="008F1558"/>
    <w:rsid w:val="008F2B44"/>
    <w:rsid w:val="008F5927"/>
    <w:rsid w:val="008F5F96"/>
    <w:rsid w:val="008F6727"/>
    <w:rsid w:val="008F7258"/>
    <w:rsid w:val="008F7752"/>
    <w:rsid w:val="0090174A"/>
    <w:rsid w:val="00901BB1"/>
    <w:rsid w:val="009023C2"/>
    <w:rsid w:val="00902E52"/>
    <w:rsid w:val="009036B3"/>
    <w:rsid w:val="0090620F"/>
    <w:rsid w:val="009071FE"/>
    <w:rsid w:val="00907761"/>
    <w:rsid w:val="009077A0"/>
    <w:rsid w:val="00907A46"/>
    <w:rsid w:val="00910076"/>
    <w:rsid w:val="0091242A"/>
    <w:rsid w:val="00912E53"/>
    <w:rsid w:val="0091395C"/>
    <w:rsid w:val="00913AA4"/>
    <w:rsid w:val="00915778"/>
    <w:rsid w:val="009164DD"/>
    <w:rsid w:val="009210C9"/>
    <w:rsid w:val="00921375"/>
    <w:rsid w:val="00921F43"/>
    <w:rsid w:val="00925C68"/>
    <w:rsid w:val="00927DE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161F"/>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754"/>
    <w:rsid w:val="009A0E2A"/>
    <w:rsid w:val="009A28A2"/>
    <w:rsid w:val="009A2D33"/>
    <w:rsid w:val="009A5191"/>
    <w:rsid w:val="009A593A"/>
    <w:rsid w:val="009A5FBB"/>
    <w:rsid w:val="009B0F5C"/>
    <w:rsid w:val="009B11D6"/>
    <w:rsid w:val="009B1D13"/>
    <w:rsid w:val="009B2EE9"/>
    <w:rsid w:val="009B3771"/>
    <w:rsid w:val="009B4864"/>
    <w:rsid w:val="009B5504"/>
    <w:rsid w:val="009B5D1A"/>
    <w:rsid w:val="009B649B"/>
    <w:rsid w:val="009B6F16"/>
    <w:rsid w:val="009C0215"/>
    <w:rsid w:val="009C0940"/>
    <w:rsid w:val="009C0950"/>
    <w:rsid w:val="009C1BA1"/>
    <w:rsid w:val="009C1D99"/>
    <w:rsid w:val="009C1F8B"/>
    <w:rsid w:val="009C20A8"/>
    <w:rsid w:val="009C44CF"/>
    <w:rsid w:val="009C4817"/>
    <w:rsid w:val="009C5057"/>
    <w:rsid w:val="009D1378"/>
    <w:rsid w:val="009D1780"/>
    <w:rsid w:val="009D2384"/>
    <w:rsid w:val="009D3240"/>
    <w:rsid w:val="009D3A6E"/>
    <w:rsid w:val="009D61D9"/>
    <w:rsid w:val="009D624D"/>
    <w:rsid w:val="009D6AD5"/>
    <w:rsid w:val="009E0AB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50DE"/>
    <w:rsid w:val="009F5735"/>
    <w:rsid w:val="009F5F3E"/>
    <w:rsid w:val="009F6D34"/>
    <w:rsid w:val="009F74A2"/>
    <w:rsid w:val="009F7BB0"/>
    <w:rsid w:val="00A0054B"/>
    <w:rsid w:val="00A0179F"/>
    <w:rsid w:val="00A01B7D"/>
    <w:rsid w:val="00A036C5"/>
    <w:rsid w:val="00A03AD2"/>
    <w:rsid w:val="00A05DA0"/>
    <w:rsid w:val="00A0717B"/>
    <w:rsid w:val="00A073A0"/>
    <w:rsid w:val="00A07D84"/>
    <w:rsid w:val="00A10336"/>
    <w:rsid w:val="00A10CE2"/>
    <w:rsid w:val="00A13703"/>
    <w:rsid w:val="00A13811"/>
    <w:rsid w:val="00A15C42"/>
    <w:rsid w:val="00A16DF1"/>
    <w:rsid w:val="00A17302"/>
    <w:rsid w:val="00A17A17"/>
    <w:rsid w:val="00A20B1F"/>
    <w:rsid w:val="00A20E85"/>
    <w:rsid w:val="00A21050"/>
    <w:rsid w:val="00A235D0"/>
    <w:rsid w:val="00A24131"/>
    <w:rsid w:val="00A27A7F"/>
    <w:rsid w:val="00A31BF8"/>
    <w:rsid w:val="00A3276A"/>
    <w:rsid w:val="00A349D2"/>
    <w:rsid w:val="00A34C05"/>
    <w:rsid w:val="00A3511D"/>
    <w:rsid w:val="00A35492"/>
    <w:rsid w:val="00A4044E"/>
    <w:rsid w:val="00A40951"/>
    <w:rsid w:val="00A42161"/>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10D"/>
    <w:rsid w:val="00A51F40"/>
    <w:rsid w:val="00A55D2B"/>
    <w:rsid w:val="00A572BC"/>
    <w:rsid w:val="00A57A82"/>
    <w:rsid w:val="00A610E7"/>
    <w:rsid w:val="00A61DCD"/>
    <w:rsid w:val="00A62B7B"/>
    <w:rsid w:val="00A64F7B"/>
    <w:rsid w:val="00A66AE9"/>
    <w:rsid w:val="00A67428"/>
    <w:rsid w:val="00A6791C"/>
    <w:rsid w:val="00A70945"/>
    <w:rsid w:val="00A70C6A"/>
    <w:rsid w:val="00A70CF3"/>
    <w:rsid w:val="00A7155E"/>
    <w:rsid w:val="00A73C34"/>
    <w:rsid w:val="00A74EDE"/>
    <w:rsid w:val="00A763AE"/>
    <w:rsid w:val="00A76619"/>
    <w:rsid w:val="00A766D5"/>
    <w:rsid w:val="00A76B0D"/>
    <w:rsid w:val="00A80223"/>
    <w:rsid w:val="00A816EE"/>
    <w:rsid w:val="00A81AB5"/>
    <w:rsid w:val="00A82724"/>
    <w:rsid w:val="00A82C5A"/>
    <w:rsid w:val="00A837E2"/>
    <w:rsid w:val="00A839E2"/>
    <w:rsid w:val="00A83DDE"/>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36BA"/>
    <w:rsid w:val="00AA37A7"/>
    <w:rsid w:val="00AA3875"/>
    <w:rsid w:val="00AA404A"/>
    <w:rsid w:val="00AA40DC"/>
    <w:rsid w:val="00AA6228"/>
    <w:rsid w:val="00AA69A4"/>
    <w:rsid w:val="00AB1131"/>
    <w:rsid w:val="00AB1B91"/>
    <w:rsid w:val="00AB2744"/>
    <w:rsid w:val="00AB274F"/>
    <w:rsid w:val="00AB30D3"/>
    <w:rsid w:val="00AB5F30"/>
    <w:rsid w:val="00AB61E4"/>
    <w:rsid w:val="00AB6BE3"/>
    <w:rsid w:val="00AB7AAA"/>
    <w:rsid w:val="00AC2197"/>
    <w:rsid w:val="00AC37C3"/>
    <w:rsid w:val="00AC3E65"/>
    <w:rsid w:val="00AC420C"/>
    <w:rsid w:val="00AC535B"/>
    <w:rsid w:val="00AC5F6A"/>
    <w:rsid w:val="00AD0B3C"/>
    <w:rsid w:val="00AD0FC3"/>
    <w:rsid w:val="00AD1CC0"/>
    <w:rsid w:val="00AD22B5"/>
    <w:rsid w:val="00AD2718"/>
    <w:rsid w:val="00AD2900"/>
    <w:rsid w:val="00AD33D3"/>
    <w:rsid w:val="00AD3DB4"/>
    <w:rsid w:val="00AD5133"/>
    <w:rsid w:val="00AD5712"/>
    <w:rsid w:val="00AD6AC5"/>
    <w:rsid w:val="00AD76A1"/>
    <w:rsid w:val="00AE48E8"/>
    <w:rsid w:val="00AE7F20"/>
    <w:rsid w:val="00AF0E7C"/>
    <w:rsid w:val="00AF1F04"/>
    <w:rsid w:val="00AF246D"/>
    <w:rsid w:val="00AF2612"/>
    <w:rsid w:val="00AF3B55"/>
    <w:rsid w:val="00AF3D59"/>
    <w:rsid w:val="00AF50BF"/>
    <w:rsid w:val="00AF5C7E"/>
    <w:rsid w:val="00AF6794"/>
    <w:rsid w:val="00AF6795"/>
    <w:rsid w:val="00AF6F48"/>
    <w:rsid w:val="00AF717E"/>
    <w:rsid w:val="00B016F7"/>
    <w:rsid w:val="00B02BDD"/>
    <w:rsid w:val="00B04E10"/>
    <w:rsid w:val="00B055B9"/>
    <w:rsid w:val="00B13243"/>
    <w:rsid w:val="00B13511"/>
    <w:rsid w:val="00B13D85"/>
    <w:rsid w:val="00B16296"/>
    <w:rsid w:val="00B16CC7"/>
    <w:rsid w:val="00B1786A"/>
    <w:rsid w:val="00B206D8"/>
    <w:rsid w:val="00B20C75"/>
    <w:rsid w:val="00B22AB4"/>
    <w:rsid w:val="00B22B27"/>
    <w:rsid w:val="00B230E5"/>
    <w:rsid w:val="00B23E88"/>
    <w:rsid w:val="00B267A4"/>
    <w:rsid w:val="00B312C7"/>
    <w:rsid w:val="00B316B9"/>
    <w:rsid w:val="00B31E90"/>
    <w:rsid w:val="00B32E58"/>
    <w:rsid w:val="00B335A2"/>
    <w:rsid w:val="00B342D1"/>
    <w:rsid w:val="00B34371"/>
    <w:rsid w:val="00B346F5"/>
    <w:rsid w:val="00B34758"/>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961"/>
    <w:rsid w:val="00B53CCA"/>
    <w:rsid w:val="00B54441"/>
    <w:rsid w:val="00B54A5F"/>
    <w:rsid w:val="00B560C2"/>
    <w:rsid w:val="00B56409"/>
    <w:rsid w:val="00B56F9B"/>
    <w:rsid w:val="00B600F3"/>
    <w:rsid w:val="00B60BF4"/>
    <w:rsid w:val="00B632FF"/>
    <w:rsid w:val="00B64099"/>
    <w:rsid w:val="00B643D6"/>
    <w:rsid w:val="00B64919"/>
    <w:rsid w:val="00B66585"/>
    <w:rsid w:val="00B667C6"/>
    <w:rsid w:val="00B66BC8"/>
    <w:rsid w:val="00B67B71"/>
    <w:rsid w:val="00B71F08"/>
    <w:rsid w:val="00B72CE3"/>
    <w:rsid w:val="00B73838"/>
    <w:rsid w:val="00B7421A"/>
    <w:rsid w:val="00B74366"/>
    <w:rsid w:val="00B75CBE"/>
    <w:rsid w:val="00B75F20"/>
    <w:rsid w:val="00B762FD"/>
    <w:rsid w:val="00B77310"/>
    <w:rsid w:val="00B808A4"/>
    <w:rsid w:val="00B81371"/>
    <w:rsid w:val="00B818B8"/>
    <w:rsid w:val="00B8225B"/>
    <w:rsid w:val="00B8240B"/>
    <w:rsid w:val="00B83E2E"/>
    <w:rsid w:val="00B855AA"/>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4F66"/>
    <w:rsid w:val="00BA54A2"/>
    <w:rsid w:val="00BA6D15"/>
    <w:rsid w:val="00BA7987"/>
    <w:rsid w:val="00BA7CFA"/>
    <w:rsid w:val="00BB1309"/>
    <w:rsid w:val="00BB2522"/>
    <w:rsid w:val="00BB2592"/>
    <w:rsid w:val="00BB3156"/>
    <w:rsid w:val="00BB5CA9"/>
    <w:rsid w:val="00BB6662"/>
    <w:rsid w:val="00BB73A2"/>
    <w:rsid w:val="00BB7E0C"/>
    <w:rsid w:val="00BC0CE4"/>
    <w:rsid w:val="00BC12BA"/>
    <w:rsid w:val="00BC22CD"/>
    <w:rsid w:val="00BC260A"/>
    <w:rsid w:val="00BC30BF"/>
    <w:rsid w:val="00BC3150"/>
    <w:rsid w:val="00BC4307"/>
    <w:rsid w:val="00BC4C44"/>
    <w:rsid w:val="00BC5109"/>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23ED"/>
    <w:rsid w:val="00BE31BD"/>
    <w:rsid w:val="00BE462E"/>
    <w:rsid w:val="00BE545A"/>
    <w:rsid w:val="00BE57A2"/>
    <w:rsid w:val="00BE5E11"/>
    <w:rsid w:val="00BE6C95"/>
    <w:rsid w:val="00BE6EDF"/>
    <w:rsid w:val="00BE74FA"/>
    <w:rsid w:val="00BF0A54"/>
    <w:rsid w:val="00BF0F1C"/>
    <w:rsid w:val="00BF1278"/>
    <w:rsid w:val="00BF1B7F"/>
    <w:rsid w:val="00BF2346"/>
    <w:rsid w:val="00BF3B85"/>
    <w:rsid w:val="00BF46DB"/>
    <w:rsid w:val="00BF485E"/>
    <w:rsid w:val="00BF6B5B"/>
    <w:rsid w:val="00BF6D83"/>
    <w:rsid w:val="00BF6EBF"/>
    <w:rsid w:val="00BF704D"/>
    <w:rsid w:val="00BF7365"/>
    <w:rsid w:val="00BF7824"/>
    <w:rsid w:val="00BF793C"/>
    <w:rsid w:val="00C00393"/>
    <w:rsid w:val="00C020F8"/>
    <w:rsid w:val="00C02535"/>
    <w:rsid w:val="00C04666"/>
    <w:rsid w:val="00C04D22"/>
    <w:rsid w:val="00C06C02"/>
    <w:rsid w:val="00C11482"/>
    <w:rsid w:val="00C1254E"/>
    <w:rsid w:val="00C12A1B"/>
    <w:rsid w:val="00C12E38"/>
    <w:rsid w:val="00C14CDF"/>
    <w:rsid w:val="00C150E0"/>
    <w:rsid w:val="00C150F6"/>
    <w:rsid w:val="00C15F97"/>
    <w:rsid w:val="00C160D4"/>
    <w:rsid w:val="00C16762"/>
    <w:rsid w:val="00C17548"/>
    <w:rsid w:val="00C17637"/>
    <w:rsid w:val="00C179FC"/>
    <w:rsid w:val="00C203F6"/>
    <w:rsid w:val="00C20EB1"/>
    <w:rsid w:val="00C2139F"/>
    <w:rsid w:val="00C24101"/>
    <w:rsid w:val="00C24FF3"/>
    <w:rsid w:val="00C2575E"/>
    <w:rsid w:val="00C26121"/>
    <w:rsid w:val="00C2692D"/>
    <w:rsid w:val="00C26E5D"/>
    <w:rsid w:val="00C274FD"/>
    <w:rsid w:val="00C27ABF"/>
    <w:rsid w:val="00C3086E"/>
    <w:rsid w:val="00C315FB"/>
    <w:rsid w:val="00C31713"/>
    <w:rsid w:val="00C317BD"/>
    <w:rsid w:val="00C33279"/>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601EF"/>
    <w:rsid w:val="00C6220B"/>
    <w:rsid w:val="00C62658"/>
    <w:rsid w:val="00C634D6"/>
    <w:rsid w:val="00C63CF2"/>
    <w:rsid w:val="00C6440A"/>
    <w:rsid w:val="00C648FC"/>
    <w:rsid w:val="00C6521F"/>
    <w:rsid w:val="00C65EDE"/>
    <w:rsid w:val="00C663BE"/>
    <w:rsid w:val="00C70AB7"/>
    <w:rsid w:val="00C7137A"/>
    <w:rsid w:val="00C71858"/>
    <w:rsid w:val="00C722C5"/>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91060"/>
    <w:rsid w:val="00C928FD"/>
    <w:rsid w:val="00C95593"/>
    <w:rsid w:val="00C967DD"/>
    <w:rsid w:val="00C96D4D"/>
    <w:rsid w:val="00CA0640"/>
    <w:rsid w:val="00CA2022"/>
    <w:rsid w:val="00CA4741"/>
    <w:rsid w:val="00CA4744"/>
    <w:rsid w:val="00CA7A78"/>
    <w:rsid w:val="00CA7F49"/>
    <w:rsid w:val="00CB208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C7DBA"/>
    <w:rsid w:val="00CD32FE"/>
    <w:rsid w:val="00CD3E7D"/>
    <w:rsid w:val="00CD5036"/>
    <w:rsid w:val="00CD6866"/>
    <w:rsid w:val="00CD76D4"/>
    <w:rsid w:val="00CD7893"/>
    <w:rsid w:val="00CD7911"/>
    <w:rsid w:val="00CE035D"/>
    <w:rsid w:val="00CE03CC"/>
    <w:rsid w:val="00CE2885"/>
    <w:rsid w:val="00CE3655"/>
    <w:rsid w:val="00CE7D15"/>
    <w:rsid w:val="00CE7E6A"/>
    <w:rsid w:val="00CF030B"/>
    <w:rsid w:val="00CF23A2"/>
    <w:rsid w:val="00CF5D77"/>
    <w:rsid w:val="00CF6EB2"/>
    <w:rsid w:val="00D00269"/>
    <w:rsid w:val="00D007D1"/>
    <w:rsid w:val="00D02F72"/>
    <w:rsid w:val="00D0377B"/>
    <w:rsid w:val="00D07CFB"/>
    <w:rsid w:val="00D10AB0"/>
    <w:rsid w:val="00D12402"/>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729"/>
    <w:rsid w:val="00D27F25"/>
    <w:rsid w:val="00D30003"/>
    <w:rsid w:val="00D306AB"/>
    <w:rsid w:val="00D31B40"/>
    <w:rsid w:val="00D31B93"/>
    <w:rsid w:val="00D31D5F"/>
    <w:rsid w:val="00D32293"/>
    <w:rsid w:val="00D33323"/>
    <w:rsid w:val="00D333DF"/>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53F10"/>
    <w:rsid w:val="00D60582"/>
    <w:rsid w:val="00D61222"/>
    <w:rsid w:val="00D63800"/>
    <w:rsid w:val="00D63990"/>
    <w:rsid w:val="00D65068"/>
    <w:rsid w:val="00D65243"/>
    <w:rsid w:val="00D658A1"/>
    <w:rsid w:val="00D65BBD"/>
    <w:rsid w:val="00D66DC3"/>
    <w:rsid w:val="00D67E99"/>
    <w:rsid w:val="00D71057"/>
    <w:rsid w:val="00D730F6"/>
    <w:rsid w:val="00D734A2"/>
    <w:rsid w:val="00D738F0"/>
    <w:rsid w:val="00D75295"/>
    <w:rsid w:val="00D75E6C"/>
    <w:rsid w:val="00D76548"/>
    <w:rsid w:val="00D82CB3"/>
    <w:rsid w:val="00D82FC0"/>
    <w:rsid w:val="00D8322A"/>
    <w:rsid w:val="00D83C17"/>
    <w:rsid w:val="00D85023"/>
    <w:rsid w:val="00D8541E"/>
    <w:rsid w:val="00D85885"/>
    <w:rsid w:val="00D8720F"/>
    <w:rsid w:val="00D87527"/>
    <w:rsid w:val="00D87652"/>
    <w:rsid w:val="00D905C2"/>
    <w:rsid w:val="00D91EFC"/>
    <w:rsid w:val="00D92D08"/>
    <w:rsid w:val="00D931C8"/>
    <w:rsid w:val="00D9372E"/>
    <w:rsid w:val="00D938BE"/>
    <w:rsid w:val="00D9392E"/>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546B"/>
    <w:rsid w:val="00DB74A4"/>
    <w:rsid w:val="00DB78B2"/>
    <w:rsid w:val="00DC0094"/>
    <w:rsid w:val="00DC073A"/>
    <w:rsid w:val="00DC0A7B"/>
    <w:rsid w:val="00DC1539"/>
    <w:rsid w:val="00DC1606"/>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19C"/>
    <w:rsid w:val="00DF51C5"/>
    <w:rsid w:val="00DF6950"/>
    <w:rsid w:val="00DF72C7"/>
    <w:rsid w:val="00E00CF8"/>
    <w:rsid w:val="00E00D6F"/>
    <w:rsid w:val="00E03246"/>
    <w:rsid w:val="00E03508"/>
    <w:rsid w:val="00E03C0E"/>
    <w:rsid w:val="00E04397"/>
    <w:rsid w:val="00E047DA"/>
    <w:rsid w:val="00E06621"/>
    <w:rsid w:val="00E066DF"/>
    <w:rsid w:val="00E07128"/>
    <w:rsid w:val="00E073C2"/>
    <w:rsid w:val="00E10AC3"/>
    <w:rsid w:val="00E10C25"/>
    <w:rsid w:val="00E1123F"/>
    <w:rsid w:val="00E12D1C"/>
    <w:rsid w:val="00E14266"/>
    <w:rsid w:val="00E14307"/>
    <w:rsid w:val="00E14456"/>
    <w:rsid w:val="00E15911"/>
    <w:rsid w:val="00E16412"/>
    <w:rsid w:val="00E165DD"/>
    <w:rsid w:val="00E168A7"/>
    <w:rsid w:val="00E16A98"/>
    <w:rsid w:val="00E227C3"/>
    <w:rsid w:val="00E22843"/>
    <w:rsid w:val="00E23111"/>
    <w:rsid w:val="00E23B9E"/>
    <w:rsid w:val="00E24BC3"/>
    <w:rsid w:val="00E24C79"/>
    <w:rsid w:val="00E25996"/>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B1D"/>
    <w:rsid w:val="00E61D98"/>
    <w:rsid w:val="00E61EE8"/>
    <w:rsid w:val="00E62061"/>
    <w:rsid w:val="00E62441"/>
    <w:rsid w:val="00E63879"/>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77E8"/>
    <w:rsid w:val="00E82B54"/>
    <w:rsid w:val="00E8380C"/>
    <w:rsid w:val="00E838B2"/>
    <w:rsid w:val="00E84521"/>
    <w:rsid w:val="00E84D6B"/>
    <w:rsid w:val="00E856B0"/>
    <w:rsid w:val="00E85D85"/>
    <w:rsid w:val="00E86868"/>
    <w:rsid w:val="00E86C2A"/>
    <w:rsid w:val="00E86CA1"/>
    <w:rsid w:val="00E87AD0"/>
    <w:rsid w:val="00E87F07"/>
    <w:rsid w:val="00E91E35"/>
    <w:rsid w:val="00E92215"/>
    <w:rsid w:val="00E937B5"/>
    <w:rsid w:val="00E9442F"/>
    <w:rsid w:val="00E94495"/>
    <w:rsid w:val="00E9486B"/>
    <w:rsid w:val="00E95534"/>
    <w:rsid w:val="00E96326"/>
    <w:rsid w:val="00E969D2"/>
    <w:rsid w:val="00E97D83"/>
    <w:rsid w:val="00EA0CA1"/>
    <w:rsid w:val="00EA1D8B"/>
    <w:rsid w:val="00EA3249"/>
    <w:rsid w:val="00EA3C59"/>
    <w:rsid w:val="00EA4CEB"/>
    <w:rsid w:val="00EA5118"/>
    <w:rsid w:val="00EA6C56"/>
    <w:rsid w:val="00EB02F9"/>
    <w:rsid w:val="00EB0C63"/>
    <w:rsid w:val="00EB0DF0"/>
    <w:rsid w:val="00EB1A2C"/>
    <w:rsid w:val="00EB2301"/>
    <w:rsid w:val="00EB2513"/>
    <w:rsid w:val="00EB28C1"/>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3818"/>
    <w:rsid w:val="00ED3B1D"/>
    <w:rsid w:val="00ED512E"/>
    <w:rsid w:val="00ED7544"/>
    <w:rsid w:val="00ED78DD"/>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104AB"/>
    <w:rsid w:val="00F10D6B"/>
    <w:rsid w:val="00F10DF7"/>
    <w:rsid w:val="00F12974"/>
    <w:rsid w:val="00F12C08"/>
    <w:rsid w:val="00F12CDC"/>
    <w:rsid w:val="00F13E45"/>
    <w:rsid w:val="00F147C6"/>
    <w:rsid w:val="00F15830"/>
    <w:rsid w:val="00F20933"/>
    <w:rsid w:val="00F21705"/>
    <w:rsid w:val="00F231FC"/>
    <w:rsid w:val="00F24AB7"/>
    <w:rsid w:val="00F2518D"/>
    <w:rsid w:val="00F2567E"/>
    <w:rsid w:val="00F25E84"/>
    <w:rsid w:val="00F26068"/>
    <w:rsid w:val="00F2706D"/>
    <w:rsid w:val="00F2723F"/>
    <w:rsid w:val="00F27ADB"/>
    <w:rsid w:val="00F31178"/>
    <w:rsid w:val="00F325F9"/>
    <w:rsid w:val="00F32971"/>
    <w:rsid w:val="00F3400B"/>
    <w:rsid w:val="00F34EB1"/>
    <w:rsid w:val="00F35C44"/>
    <w:rsid w:val="00F37B6F"/>
    <w:rsid w:val="00F40C05"/>
    <w:rsid w:val="00F40E86"/>
    <w:rsid w:val="00F40E92"/>
    <w:rsid w:val="00F42168"/>
    <w:rsid w:val="00F425B3"/>
    <w:rsid w:val="00F448C5"/>
    <w:rsid w:val="00F44C78"/>
    <w:rsid w:val="00F44F38"/>
    <w:rsid w:val="00F452C0"/>
    <w:rsid w:val="00F459E6"/>
    <w:rsid w:val="00F465D8"/>
    <w:rsid w:val="00F50F85"/>
    <w:rsid w:val="00F52739"/>
    <w:rsid w:val="00F53104"/>
    <w:rsid w:val="00F53C70"/>
    <w:rsid w:val="00F55309"/>
    <w:rsid w:val="00F55C7C"/>
    <w:rsid w:val="00F562A9"/>
    <w:rsid w:val="00F56E0D"/>
    <w:rsid w:val="00F60C62"/>
    <w:rsid w:val="00F6300E"/>
    <w:rsid w:val="00F6301A"/>
    <w:rsid w:val="00F63564"/>
    <w:rsid w:val="00F63F09"/>
    <w:rsid w:val="00F645AF"/>
    <w:rsid w:val="00F66BC9"/>
    <w:rsid w:val="00F67946"/>
    <w:rsid w:val="00F726AE"/>
    <w:rsid w:val="00F72B99"/>
    <w:rsid w:val="00F72CCD"/>
    <w:rsid w:val="00F72E9F"/>
    <w:rsid w:val="00F73166"/>
    <w:rsid w:val="00F736F9"/>
    <w:rsid w:val="00F739E9"/>
    <w:rsid w:val="00F81620"/>
    <w:rsid w:val="00F84240"/>
    <w:rsid w:val="00F84865"/>
    <w:rsid w:val="00F851AF"/>
    <w:rsid w:val="00F85237"/>
    <w:rsid w:val="00F8564F"/>
    <w:rsid w:val="00F87DAE"/>
    <w:rsid w:val="00F9000A"/>
    <w:rsid w:val="00F9002A"/>
    <w:rsid w:val="00F906D0"/>
    <w:rsid w:val="00F90771"/>
    <w:rsid w:val="00F90CC8"/>
    <w:rsid w:val="00F93FEB"/>
    <w:rsid w:val="00F94AEA"/>
    <w:rsid w:val="00F94E43"/>
    <w:rsid w:val="00F96156"/>
    <w:rsid w:val="00F96460"/>
    <w:rsid w:val="00F97AFE"/>
    <w:rsid w:val="00F97E65"/>
    <w:rsid w:val="00FA0128"/>
    <w:rsid w:val="00FA0F09"/>
    <w:rsid w:val="00FA1786"/>
    <w:rsid w:val="00FA17C2"/>
    <w:rsid w:val="00FA215F"/>
    <w:rsid w:val="00FA3191"/>
    <w:rsid w:val="00FA375C"/>
    <w:rsid w:val="00FA4709"/>
    <w:rsid w:val="00FA5AE3"/>
    <w:rsid w:val="00FA73DD"/>
    <w:rsid w:val="00FB13C2"/>
    <w:rsid w:val="00FB27FA"/>
    <w:rsid w:val="00FB35D3"/>
    <w:rsid w:val="00FB380D"/>
    <w:rsid w:val="00FB3C07"/>
    <w:rsid w:val="00FB3FB7"/>
    <w:rsid w:val="00FB68A4"/>
    <w:rsid w:val="00FB76C5"/>
    <w:rsid w:val="00FB7FBE"/>
    <w:rsid w:val="00FC0824"/>
    <w:rsid w:val="00FC0C57"/>
    <w:rsid w:val="00FC16B9"/>
    <w:rsid w:val="00FC1A99"/>
    <w:rsid w:val="00FC1DA7"/>
    <w:rsid w:val="00FC2414"/>
    <w:rsid w:val="00FC2C4D"/>
    <w:rsid w:val="00FC2E20"/>
    <w:rsid w:val="00FC3075"/>
    <w:rsid w:val="00FC44A1"/>
    <w:rsid w:val="00FC4DEB"/>
    <w:rsid w:val="00FC50CE"/>
    <w:rsid w:val="00FC62AC"/>
    <w:rsid w:val="00FC6AC7"/>
    <w:rsid w:val="00FC77FF"/>
    <w:rsid w:val="00FC7E40"/>
    <w:rsid w:val="00FD0B5A"/>
    <w:rsid w:val="00FD0BDD"/>
    <w:rsid w:val="00FD1351"/>
    <w:rsid w:val="00FD189D"/>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paragraph" w:customStyle="1" w:styleId="m-698976158124685028gmail-msolistparagraph">
    <w:name w:val="m_-698976158124685028gmail-msolistparagraph"/>
    <w:basedOn w:val="Normal"/>
    <w:rsid w:val="007D6C97"/>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default">
    <w:name w:val="m_-698976158124685028gmail-default"/>
    <w:basedOn w:val="Normal"/>
    <w:rsid w:val="007D6C97"/>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7D6C97"/>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7D6C97"/>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7D6C97"/>
  </w:style>
  <w:style w:type="character" w:customStyle="1" w:styleId="UnresolvedMention">
    <w:name w:val="Unresolved Mention"/>
    <w:basedOn w:val="Fuentedeprrafopredeter"/>
    <w:uiPriority w:val="99"/>
    <w:semiHidden/>
    <w:unhideWhenUsed/>
    <w:rsid w:val="001D203A"/>
    <w:rPr>
      <w:color w:val="605E5C"/>
      <w:shd w:val="clear" w:color="auto" w:fill="E1DFDD"/>
    </w:rPr>
  </w:style>
  <w:style w:type="paragraph" w:customStyle="1" w:styleId="ADB1">
    <w:name w:val="ADB1"/>
    <w:basedOn w:val="Normal"/>
    <w:next w:val="Textonotapie"/>
    <w:uiPriority w:val="99"/>
    <w:unhideWhenUsed/>
    <w:qFormat/>
    <w:rsid w:val="00B53961"/>
    <w:rPr>
      <w:rFonts w:ascii="Calibri" w:eastAsia="Cambria" w:hAnsi="Calibri" w:cs="Times New Roman"/>
      <w:sz w:val="20"/>
      <w:szCs w:val="20"/>
      <w:lang w:eastAsia="en-US"/>
    </w:rPr>
  </w:style>
  <w:style w:type="character" w:customStyle="1" w:styleId="Hipervnculo151">
    <w:name w:val="Hipervínculo151"/>
    <w:basedOn w:val="Fuentedeprrafopredeter"/>
    <w:uiPriority w:val="99"/>
    <w:unhideWhenUsed/>
    <w:rsid w:val="00B539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71854924">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5082018">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80277788">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7116586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29263970">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7638068">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33485230">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76335781">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493989386">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0160671">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4867083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30926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60862.page" TargetMode="External"/><Relationship Id="rId13" Type="http://schemas.openxmlformats.org/officeDocument/2006/relationships/hyperlink" Target="https://consultas.curp.gob.mx/CurpSP/html/informacionecurpPS.htm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dle.rae.es/?id=FdI00Or"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gob.mx/segob/renapo/acciones-y-programas/clave-unica-de-registro-de-poblacion-curp-14222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A13F5-4FF4-40AF-9CE0-907EE6F49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77</Pages>
  <Words>15144</Words>
  <Characters>83293</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DELL</cp:lastModifiedBy>
  <cp:revision>8</cp:revision>
  <cp:lastPrinted>2022-03-07T20:06:00Z</cp:lastPrinted>
  <dcterms:created xsi:type="dcterms:W3CDTF">2022-10-27T06:36:00Z</dcterms:created>
  <dcterms:modified xsi:type="dcterms:W3CDTF">2022-11-27T02:31:00Z</dcterms:modified>
</cp:coreProperties>
</file>