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ACE5" w14:textId="77777777" w:rsidR="00E35DF9" w:rsidRPr="00E05F7B" w:rsidRDefault="00E35DF9" w:rsidP="00147516">
      <w:pPr>
        <w:spacing w:line="360" w:lineRule="auto"/>
        <w:contextualSpacing/>
        <w:jc w:val="both"/>
        <w:rPr>
          <w:rFonts w:ascii="Palatino Linotype" w:hAnsi="Palatino Linotype" w:cs="Tahoma"/>
          <w:bCs/>
          <w:sz w:val="22"/>
          <w:szCs w:val="22"/>
        </w:rPr>
      </w:pPr>
      <w:bookmarkStart w:id="0" w:name="_Hlk76457302"/>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851E86">
        <w:rPr>
          <w:rFonts w:ascii="Palatino Linotype" w:hAnsi="Palatino Linotype" w:cs="Tahoma"/>
          <w:bCs/>
          <w:sz w:val="22"/>
          <w:szCs w:val="22"/>
        </w:rPr>
        <w:t xml:space="preserve">dieciséis </w:t>
      </w:r>
      <w:r w:rsidR="006C3FEB">
        <w:rPr>
          <w:rFonts w:ascii="Palatino Linotype" w:hAnsi="Palatino Linotype" w:cs="Tahoma"/>
          <w:bCs/>
          <w:sz w:val="22"/>
          <w:szCs w:val="22"/>
        </w:rPr>
        <w:t xml:space="preserve">de marzo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14:paraId="7D9C8BFA" w14:textId="77777777" w:rsidR="00E35DF9" w:rsidRPr="00A650C6" w:rsidRDefault="00E35DF9" w:rsidP="00147516">
      <w:pPr>
        <w:spacing w:line="360" w:lineRule="auto"/>
        <w:contextualSpacing/>
        <w:rPr>
          <w:rFonts w:ascii="Palatino Linotype" w:hAnsi="Palatino Linotype" w:cs="Tahoma"/>
          <w:bCs/>
          <w:sz w:val="18"/>
          <w:szCs w:val="22"/>
        </w:rPr>
      </w:pPr>
    </w:p>
    <w:p w14:paraId="79B2FE43" w14:textId="77777777" w:rsidR="00E35DF9" w:rsidRPr="008E3507" w:rsidRDefault="00E35DF9" w:rsidP="00147516">
      <w:pPr>
        <w:spacing w:line="360" w:lineRule="auto"/>
        <w:contextualSpacing/>
        <w:jc w:val="both"/>
        <w:rPr>
          <w:rFonts w:ascii="Palatino Linotype" w:hAnsi="Palatino Linotype" w:cs="Tahoma"/>
          <w:bCs/>
          <w:sz w:val="22"/>
          <w:szCs w:val="22"/>
        </w:rPr>
      </w:pPr>
      <w:r w:rsidRPr="008E3507">
        <w:rPr>
          <w:rFonts w:ascii="Palatino Linotype" w:hAnsi="Palatino Linotype" w:cs="Tahoma"/>
          <w:b/>
          <w:bCs/>
          <w:color w:val="0D0D0D" w:themeColor="text1" w:themeTint="F2"/>
          <w:sz w:val="22"/>
          <w:szCs w:val="22"/>
        </w:rPr>
        <w:t xml:space="preserve">VISTO </w:t>
      </w:r>
      <w:r w:rsidR="00D0542E">
        <w:rPr>
          <w:rFonts w:ascii="Palatino Linotype" w:hAnsi="Palatino Linotype" w:cs="Tahoma"/>
          <w:bCs/>
          <w:color w:val="0D0D0D" w:themeColor="text1" w:themeTint="F2"/>
          <w:sz w:val="22"/>
          <w:szCs w:val="22"/>
        </w:rPr>
        <w:t xml:space="preserve">el </w:t>
      </w:r>
      <w:r w:rsidR="00D0542E" w:rsidRPr="008E3507">
        <w:rPr>
          <w:rFonts w:ascii="Palatino Linotype" w:hAnsi="Palatino Linotype" w:cs="Tahoma"/>
          <w:bCs/>
          <w:color w:val="0D0D0D" w:themeColor="text1" w:themeTint="F2"/>
          <w:sz w:val="22"/>
          <w:szCs w:val="22"/>
        </w:rPr>
        <w:t>expediente</w:t>
      </w:r>
      <w:r w:rsidRPr="008E3507">
        <w:rPr>
          <w:rFonts w:ascii="Palatino Linotype" w:hAnsi="Palatino Linotype" w:cs="Tahoma"/>
          <w:bCs/>
          <w:color w:val="0D0D0D" w:themeColor="text1" w:themeTint="F2"/>
          <w:sz w:val="22"/>
          <w:szCs w:val="22"/>
        </w:rPr>
        <w:t xml:space="preserve"> conformado con motivo de</w:t>
      </w:r>
      <w:r w:rsidR="00E30210">
        <w:rPr>
          <w:rFonts w:ascii="Palatino Linotype" w:hAnsi="Palatino Linotype" w:cs="Tahoma"/>
          <w:bCs/>
          <w:color w:val="0D0D0D" w:themeColor="text1" w:themeTint="F2"/>
          <w:sz w:val="22"/>
          <w:szCs w:val="22"/>
        </w:rPr>
        <w:t>l</w:t>
      </w:r>
      <w:r w:rsidRPr="008E3507">
        <w:rPr>
          <w:rFonts w:ascii="Palatino Linotype" w:hAnsi="Palatino Linotype" w:cs="Tahoma"/>
          <w:bCs/>
          <w:color w:val="0D0D0D" w:themeColor="text1" w:themeTint="F2"/>
          <w:sz w:val="22"/>
          <w:szCs w:val="22"/>
        </w:rPr>
        <w:t xml:space="preserve"> Recurso de Revisión</w:t>
      </w:r>
      <w:r w:rsidR="0089175F">
        <w:rPr>
          <w:rFonts w:ascii="Palatino Linotype" w:hAnsi="Palatino Linotype" w:cs="Tahoma"/>
          <w:bCs/>
          <w:color w:val="0D0D0D" w:themeColor="text1" w:themeTint="F2"/>
          <w:sz w:val="22"/>
          <w:szCs w:val="22"/>
        </w:rPr>
        <w:t xml:space="preserve"> </w:t>
      </w:r>
      <w:r w:rsidR="00B71F2C">
        <w:rPr>
          <w:rFonts w:ascii="Palatino Linotype" w:hAnsi="Palatino Linotype" w:cs="Tahoma"/>
          <w:b/>
          <w:bCs/>
          <w:color w:val="0D0D0D" w:themeColor="text1" w:themeTint="F2"/>
          <w:sz w:val="22"/>
          <w:szCs w:val="22"/>
        </w:rPr>
        <w:t>00</w:t>
      </w:r>
      <w:r w:rsidR="009F7D54">
        <w:rPr>
          <w:rFonts w:ascii="Palatino Linotype" w:hAnsi="Palatino Linotype" w:cs="Tahoma"/>
          <w:b/>
          <w:bCs/>
          <w:color w:val="0D0D0D" w:themeColor="text1" w:themeTint="F2"/>
          <w:sz w:val="22"/>
          <w:szCs w:val="22"/>
        </w:rPr>
        <w:t>6</w:t>
      </w:r>
      <w:r w:rsidR="00186AC2">
        <w:rPr>
          <w:rFonts w:ascii="Palatino Linotype" w:hAnsi="Palatino Linotype" w:cs="Tahoma"/>
          <w:b/>
          <w:bCs/>
          <w:color w:val="0D0D0D" w:themeColor="text1" w:themeTint="F2"/>
          <w:sz w:val="22"/>
          <w:szCs w:val="22"/>
        </w:rPr>
        <w:t>91</w:t>
      </w:r>
      <w:r w:rsidR="0089175F" w:rsidRPr="0089175F">
        <w:rPr>
          <w:rFonts w:ascii="Palatino Linotype" w:hAnsi="Palatino Linotype" w:cs="Tahoma"/>
          <w:b/>
          <w:bCs/>
          <w:color w:val="0D0D0D" w:themeColor="text1" w:themeTint="F2"/>
          <w:sz w:val="22"/>
          <w:szCs w:val="22"/>
        </w:rPr>
        <w:t>/INFOEM/IP/RR/202</w:t>
      </w:r>
      <w:r w:rsidR="009D6672">
        <w:rPr>
          <w:rFonts w:ascii="Palatino Linotype" w:hAnsi="Palatino Linotype" w:cs="Tahoma"/>
          <w:b/>
          <w:bCs/>
          <w:color w:val="0D0D0D" w:themeColor="text1" w:themeTint="F2"/>
          <w:sz w:val="22"/>
          <w:szCs w:val="22"/>
        </w:rPr>
        <w:t>2</w:t>
      </w:r>
      <w:r w:rsidR="0089175F">
        <w:rPr>
          <w:rFonts w:ascii="Palatino Linotype" w:hAnsi="Palatino Linotype" w:cs="Tahoma"/>
          <w:b/>
          <w:bCs/>
          <w:color w:val="0D0D0D" w:themeColor="text1" w:themeTint="F2"/>
          <w:sz w:val="22"/>
          <w:szCs w:val="22"/>
        </w:rPr>
        <w:t>,</w:t>
      </w:r>
      <w:r>
        <w:rPr>
          <w:rFonts w:ascii="Palatino Linotype" w:hAnsi="Palatino Linotype" w:cs="Tahoma"/>
          <w:bCs/>
          <w:color w:val="0D0D0D" w:themeColor="text1" w:themeTint="F2"/>
          <w:sz w:val="22"/>
          <w:szCs w:val="22"/>
        </w:rPr>
        <w:t xml:space="preserve"> interpuesto</w:t>
      </w:r>
      <w:r w:rsidR="00C74F5F">
        <w:rPr>
          <w:rFonts w:ascii="Palatino Linotype" w:hAnsi="Palatino Linotype" w:cs="Tahoma"/>
          <w:color w:val="0D0D0D" w:themeColor="text1" w:themeTint="F2"/>
          <w:sz w:val="22"/>
          <w:szCs w:val="22"/>
        </w:rPr>
        <w:t xml:space="preserve"> </w:t>
      </w:r>
      <w:r w:rsidR="007E4927">
        <w:rPr>
          <w:rFonts w:ascii="Palatino Linotype" w:hAnsi="Palatino Linotype" w:cs="Tahoma"/>
          <w:bCs/>
          <w:color w:val="0D0D0D" w:themeColor="text1" w:themeTint="F2"/>
          <w:sz w:val="22"/>
          <w:szCs w:val="22"/>
        </w:rPr>
        <w:t xml:space="preserve">por </w:t>
      </w:r>
      <w:r w:rsidR="00186AC2">
        <w:rPr>
          <w:rFonts w:ascii="Palatino Linotype" w:hAnsi="Palatino Linotype" w:cs="Tahoma"/>
          <w:b/>
          <w:bCs/>
          <w:color w:val="0D0D0D" w:themeColor="text1" w:themeTint="F2"/>
          <w:sz w:val="22"/>
          <w:szCs w:val="22"/>
        </w:rPr>
        <w:t xml:space="preserve">un </w:t>
      </w:r>
      <w:r w:rsidRPr="008E3507">
        <w:rPr>
          <w:rFonts w:ascii="Palatino Linotype" w:hAnsi="Palatino Linotype" w:cs="Tahoma"/>
          <w:bCs/>
          <w:color w:val="0D0D0D" w:themeColor="text1" w:themeTint="F2"/>
          <w:sz w:val="22"/>
          <w:szCs w:val="22"/>
        </w:rPr>
        <w:t>Recurrente o Particular, en contra de la respuesta del Sujeto Obligado</w:t>
      </w:r>
      <w:r w:rsidRPr="008E3507">
        <w:rPr>
          <w:rFonts w:ascii="Palatino Linotype" w:hAnsi="Palatino Linotype"/>
          <w:sz w:val="22"/>
          <w:szCs w:val="22"/>
        </w:rPr>
        <w:t xml:space="preserve"> </w:t>
      </w:r>
      <w:r w:rsidR="00186AC2">
        <w:rPr>
          <w:rFonts w:ascii="Palatino Linotype" w:eastAsia="Calibri" w:hAnsi="Palatino Linotype" w:cs="Tahoma"/>
          <w:b/>
          <w:bCs/>
          <w:sz w:val="22"/>
          <w:szCs w:val="22"/>
          <w:lang w:eastAsia="en-US"/>
        </w:rPr>
        <w:t>Ayuntamiento de Toluca</w:t>
      </w:r>
      <w:r w:rsidRPr="008E3507">
        <w:rPr>
          <w:rFonts w:ascii="Palatino Linotype" w:hAnsi="Palatino Linotype" w:cs="Tahoma"/>
          <w:b/>
          <w:color w:val="0D0D0D" w:themeColor="text1" w:themeTint="F2"/>
          <w:sz w:val="22"/>
          <w:szCs w:val="22"/>
        </w:rPr>
        <w:t xml:space="preserve">, </w:t>
      </w:r>
      <w:r w:rsidRPr="008E3507">
        <w:rPr>
          <w:rFonts w:ascii="Palatino Linotype" w:hAnsi="Palatino Linotype" w:cs="Tahoma"/>
          <w:bCs/>
          <w:color w:val="0D0D0D" w:themeColor="text1" w:themeTint="F2"/>
          <w:sz w:val="22"/>
          <w:szCs w:val="22"/>
        </w:rPr>
        <w:t>se emite la presente Resolución, con base en los Antecedentes y C</w:t>
      </w:r>
      <w:r w:rsidRPr="008E3507">
        <w:rPr>
          <w:rFonts w:ascii="Palatino Linotype" w:hAnsi="Palatino Linotype" w:cs="Tahoma"/>
          <w:bCs/>
          <w:sz w:val="22"/>
          <w:szCs w:val="22"/>
        </w:rPr>
        <w:t>onsiderandos que a continuación se exponen:</w:t>
      </w:r>
    </w:p>
    <w:p w14:paraId="62D147B3" w14:textId="77777777" w:rsidR="00E35DF9" w:rsidRPr="00A650C6" w:rsidRDefault="00E35DF9" w:rsidP="00147516">
      <w:pPr>
        <w:spacing w:line="360" w:lineRule="auto"/>
        <w:contextualSpacing/>
        <w:jc w:val="both"/>
        <w:rPr>
          <w:rFonts w:ascii="Palatino Linotype" w:hAnsi="Palatino Linotype" w:cs="Tahoma"/>
          <w:b/>
          <w:color w:val="0D0D0D" w:themeColor="text1" w:themeTint="F2"/>
          <w:sz w:val="18"/>
          <w:szCs w:val="22"/>
        </w:rPr>
      </w:pPr>
    </w:p>
    <w:p w14:paraId="11B88582" w14:textId="77777777" w:rsidR="00E35DF9" w:rsidRPr="008E3507"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6EE679C8" w14:textId="77777777" w:rsidR="00E35DF9" w:rsidRPr="00A650C6" w:rsidRDefault="00E35DF9" w:rsidP="00147516">
      <w:pPr>
        <w:tabs>
          <w:tab w:val="center" w:pos="4522"/>
          <w:tab w:val="left" w:pos="7245"/>
        </w:tabs>
        <w:spacing w:line="360" w:lineRule="auto"/>
        <w:contextualSpacing/>
        <w:jc w:val="center"/>
        <w:rPr>
          <w:rFonts w:ascii="Palatino Linotype" w:hAnsi="Palatino Linotype" w:cs="Tahoma"/>
          <w:b/>
          <w:sz w:val="18"/>
          <w:szCs w:val="22"/>
        </w:rPr>
      </w:pPr>
    </w:p>
    <w:p w14:paraId="1ADAD848" w14:textId="77777777" w:rsidR="00E35DF9" w:rsidRDefault="00E35DF9" w:rsidP="00147516">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58A807EA" w14:textId="77777777" w:rsidR="00E35DF9" w:rsidRPr="00A650C6"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414479F8" w14:textId="77777777" w:rsidR="00E35DF9" w:rsidRPr="003A12F1" w:rsidRDefault="00E35DF9" w:rsidP="00147516">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B304B7">
        <w:rPr>
          <w:rFonts w:ascii="Palatino Linotype" w:hAnsi="Palatino Linotype" w:cs="Tahoma"/>
          <w:sz w:val="22"/>
          <w:szCs w:val="22"/>
        </w:rPr>
        <w:t>catorce</w:t>
      </w:r>
      <w:r w:rsidR="008436E1">
        <w:rPr>
          <w:rFonts w:ascii="Palatino Linotype" w:hAnsi="Palatino Linotype" w:cs="Tahoma"/>
          <w:sz w:val="22"/>
          <w:szCs w:val="22"/>
        </w:rPr>
        <w:t xml:space="preserve"> de enero 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186AC2">
        <w:rPr>
          <w:rFonts w:ascii="Palatino Linotype" w:hAnsi="Palatino Linotype" w:cs="Tahoma"/>
          <w:b/>
          <w:bCs/>
          <w:sz w:val="22"/>
          <w:szCs w:val="22"/>
        </w:rPr>
        <w:t>Ayuntamiento de Toluca</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B304B7" w:rsidRPr="00B304B7">
        <w:rPr>
          <w:rFonts w:ascii="Palatino Linotype" w:hAnsi="Palatino Linotype" w:cs="Tahoma"/>
          <w:b/>
          <w:bCs/>
          <w:sz w:val="22"/>
          <w:szCs w:val="22"/>
        </w:rPr>
        <w:t>00232/TOLUCA/IP/2022</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7B07F063" w14:textId="77777777" w:rsidR="00D807FB" w:rsidRPr="00A650C6" w:rsidRDefault="00D807FB" w:rsidP="00147516">
      <w:pPr>
        <w:tabs>
          <w:tab w:val="left" w:pos="567"/>
        </w:tabs>
        <w:spacing w:line="360" w:lineRule="auto"/>
        <w:contextualSpacing/>
        <w:jc w:val="both"/>
        <w:rPr>
          <w:rFonts w:ascii="Palatino Linotype" w:hAnsi="Palatino Linotype" w:cs="Tahoma"/>
          <w:sz w:val="14"/>
        </w:rPr>
      </w:pPr>
    </w:p>
    <w:p w14:paraId="7A9E093C" w14:textId="77777777" w:rsidR="00D807FB" w:rsidRPr="00A650C6"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14:paraId="1BD54BFE" w14:textId="77777777" w:rsidR="000F2B83" w:rsidRPr="00A650C6" w:rsidRDefault="009D6672" w:rsidP="00147516">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00B304B7" w:rsidRPr="00B304B7">
        <w:rPr>
          <w:rFonts w:ascii="Palatino Linotype" w:hAnsi="Palatino Linotype"/>
          <w:i/>
          <w:iCs/>
          <w:color w:val="000000"/>
          <w:sz w:val="20"/>
          <w:szCs w:val="20"/>
        </w:rPr>
        <w:t xml:space="preserve">solicito por este medio los acuerdos a los que llego el ayuntamiento de Toluca con Banca Mifel, asi como los acuerdos que surgieron de la reunion con exalcaldes de Toluca, es mi derecho como ciudadano saber y estar enterado de estos temas. me poprorcionr nomina de todo el ayuntamiento de Toluca incluyendo del dif municpal, agua y saneamiento y sindicato. recibos de nomina de todos los servidores públicos de la </w:t>
      </w:r>
      <w:proofErr w:type="gramStart"/>
      <w:r w:rsidR="00B304B7" w:rsidRPr="00B304B7">
        <w:rPr>
          <w:rFonts w:ascii="Palatino Linotype" w:hAnsi="Palatino Linotype"/>
          <w:i/>
          <w:iCs/>
          <w:color w:val="000000"/>
          <w:sz w:val="20"/>
          <w:szCs w:val="20"/>
        </w:rPr>
        <w:t>primer quincena</w:t>
      </w:r>
      <w:proofErr w:type="gramEnd"/>
      <w:r w:rsidR="00B304B7" w:rsidRPr="00B304B7">
        <w:rPr>
          <w:rFonts w:ascii="Palatino Linotype" w:hAnsi="Palatino Linotype"/>
          <w:i/>
          <w:iCs/>
          <w:color w:val="000000"/>
          <w:sz w:val="20"/>
          <w:szCs w:val="20"/>
        </w:rPr>
        <w:t xml:space="preserve"> de enero de 2022. cuantos ppolicias hay actualmente en el municipio y quu paso con las patrullas no veo ninguna del municipio los pobre spolicias andan a pie.</w:t>
      </w:r>
      <w:r w:rsidR="00B71F2C" w:rsidRP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B50512" w:rsidRPr="00A650C6">
        <w:rPr>
          <w:rFonts w:ascii="Palatino Linotype" w:hAnsi="Palatino Linotype"/>
          <w:iCs/>
          <w:color w:val="000000"/>
          <w:sz w:val="20"/>
          <w:szCs w:val="20"/>
        </w:rPr>
        <w:t>Sic)</w:t>
      </w:r>
    </w:p>
    <w:p w14:paraId="60D1193A" w14:textId="77777777" w:rsidR="007E4927" w:rsidRPr="00A650C6"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50C1AAA0" w14:textId="77777777" w:rsidR="00E35DF9" w:rsidRPr="00A650C6"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14:paraId="30BB8CD3" w14:textId="77777777" w:rsidR="00E35DF9" w:rsidRPr="00A650C6"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009D6672" w:rsidRPr="00A650C6">
        <w:rPr>
          <w:rFonts w:ascii="Palatino Linotype" w:hAnsi="Palatino Linotype" w:cs="Tahoma"/>
          <w:i/>
          <w:sz w:val="20"/>
          <w:szCs w:val="22"/>
        </w:rPr>
        <w:t>A través del SAIMEX</w:t>
      </w:r>
      <w:r w:rsidRPr="00A650C6">
        <w:rPr>
          <w:rFonts w:ascii="Palatino Linotype" w:hAnsi="Palatino Linotype" w:cs="Tahoma"/>
          <w:i/>
          <w:sz w:val="20"/>
          <w:szCs w:val="22"/>
        </w:rPr>
        <w:t>”</w:t>
      </w:r>
    </w:p>
    <w:p w14:paraId="2616462F" w14:textId="77777777" w:rsidR="00A01EB6" w:rsidRPr="00A650C6" w:rsidRDefault="00A01EB6" w:rsidP="00147516">
      <w:pPr>
        <w:pStyle w:val="Prrafodelista"/>
        <w:tabs>
          <w:tab w:val="left" w:pos="567"/>
        </w:tabs>
        <w:spacing w:line="360" w:lineRule="auto"/>
        <w:ind w:left="0"/>
        <w:jc w:val="both"/>
        <w:rPr>
          <w:rFonts w:ascii="Palatino Linotype" w:hAnsi="Palatino Linotype" w:cs="Tahoma"/>
          <w:b/>
          <w:sz w:val="20"/>
          <w:szCs w:val="20"/>
        </w:rPr>
      </w:pPr>
    </w:p>
    <w:p w14:paraId="3F8F3026" w14:textId="77777777" w:rsidR="007F3A61" w:rsidRDefault="00A01EB6" w:rsidP="00147516">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00681D84" w:rsidRPr="00A650C6">
        <w:rPr>
          <w:rFonts w:ascii="Palatino Linotype" w:hAnsi="Palatino Linotype" w:cs="Tahoma"/>
          <w:b/>
          <w:szCs w:val="22"/>
        </w:rPr>
        <w:t>.</w:t>
      </w:r>
      <w:r w:rsidR="00E0218A" w:rsidRPr="00A650C6">
        <w:rPr>
          <w:rFonts w:ascii="Palatino Linotype" w:hAnsi="Palatino Linotype" w:cs="Tahoma"/>
          <w:b/>
          <w:szCs w:val="22"/>
        </w:rPr>
        <w:t xml:space="preserve"> </w:t>
      </w:r>
      <w:r w:rsidR="007F3A61">
        <w:rPr>
          <w:rFonts w:ascii="Palatino Linotype" w:hAnsi="Palatino Linotype" w:cs="Tahoma"/>
          <w:b/>
          <w:szCs w:val="22"/>
        </w:rPr>
        <w:t>Incompetencia Parcial</w:t>
      </w:r>
    </w:p>
    <w:p w14:paraId="7336E8AF" w14:textId="77777777" w:rsidR="007F3A61" w:rsidRDefault="007F3A61" w:rsidP="00147516">
      <w:pPr>
        <w:autoSpaceDE w:val="0"/>
        <w:autoSpaceDN w:val="0"/>
        <w:adjustRightInd w:val="0"/>
        <w:spacing w:line="360" w:lineRule="auto"/>
        <w:contextualSpacing/>
        <w:jc w:val="both"/>
        <w:rPr>
          <w:rFonts w:ascii="Palatino Linotype" w:hAnsi="Palatino Linotype" w:cs="Tahoma"/>
          <w:sz w:val="22"/>
          <w:szCs w:val="22"/>
        </w:rPr>
      </w:pPr>
    </w:p>
    <w:p w14:paraId="1C897B56" w14:textId="77777777" w:rsidR="007F3A61" w:rsidRDefault="007F3A61" w:rsidP="00147516">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Pr>
          <w:rFonts w:ascii="Palatino Linotype" w:hAnsi="Palatino Linotype" w:cs="Tahoma"/>
          <w:sz w:val="22"/>
          <w:szCs w:val="22"/>
        </w:rPr>
        <w:t>diecinueve de enero de dos mil veintidós</w:t>
      </w:r>
      <w:r w:rsidRPr="008E3507">
        <w:rPr>
          <w:rFonts w:ascii="Palatino Linotype" w:hAnsi="Palatino Linotype" w:cs="Tahoma"/>
          <w:sz w:val="22"/>
          <w:szCs w:val="22"/>
        </w:rPr>
        <w:t xml:space="preserve">, mediante el Sistema de Acceso a la Información Mexiquense (SAIMEX), el Sujeto Obligado </w:t>
      </w:r>
      <w:r>
        <w:rPr>
          <w:rFonts w:ascii="Palatino Linotype" w:hAnsi="Palatino Linotype" w:cs="Tahoma"/>
          <w:sz w:val="22"/>
          <w:szCs w:val="22"/>
        </w:rPr>
        <w:t>declaro su incompetencia para conocer respecto sobre la parte de la nómina del DIF municipal, agua y saneamiento al ser sujetos obligados distintos.</w:t>
      </w:r>
    </w:p>
    <w:p w14:paraId="614D4C29" w14:textId="77777777" w:rsidR="007F3A61" w:rsidRDefault="007F3A61" w:rsidP="00147516">
      <w:pPr>
        <w:autoSpaceDE w:val="0"/>
        <w:autoSpaceDN w:val="0"/>
        <w:adjustRightInd w:val="0"/>
        <w:spacing w:line="360" w:lineRule="auto"/>
        <w:contextualSpacing/>
        <w:jc w:val="both"/>
        <w:rPr>
          <w:rFonts w:ascii="Palatino Linotype" w:hAnsi="Palatino Linotype" w:cs="Tahoma"/>
          <w:b/>
          <w:szCs w:val="22"/>
        </w:rPr>
      </w:pPr>
    </w:p>
    <w:p w14:paraId="6D6FAA64" w14:textId="77777777" w:rsidR="00681D84" w:rsidRDefault="007F3A61" w:rsidP="00147516">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 xml:space="preserve">III. </w:t>
      </w:r>
      <w:r w:rsidR="00681D84" w:rsidRPr="00A650C6">
        <w:rPr>
          <w:rFonts w:ascii="Palatino Linotype" w:hAnsi="Palatino Linotype" w:cs="Tahoma"/>
          <w:b/>
          <w:szCs w:val="22"/>
        </w:rPr>
        <w:t>Respuesta del Sujeto Obligado.</w:t>
      </w:r>
    </w:p>
    <w:p w14:paraId="6FE8B4F0" w14:textId="77777777" w:rsidR="00681D84" w:rsidRPr="00A650C6" w:rsidRDefault="00681D84" w:rsidP="00147516">
      <w:pPr>
        <w:pStyle w:val="Prrafodelista"/>
        <w:tabs>
          <w:tab w:val="left" w:pos="567"/>
        </w:tabs>
        <w:spacing w:line="360" w:lineRule="auto"/>
        <w:ind w:left="0"/>
        <w:jc w:val="both"/>
        <w:rPr>
          <w:rFonts w:ascii="Palatino Linotype" w:hAnsi="Palatino Linotype" w:cs="Tahoma"/>
          <w:b/>
          <w:sz w:val="20"/>
          <w:szCs w:val="22"/>
        </w:rPr>
      </w:pPr>
    </w:p>
    <w:p w14:paraId="4D7249B5" w14:textId="77777777" w:rsidR="00B50512"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F3A61">
        <w:rPr>
          <w:rFonts w:ascii="Palatino Linotype" w:hAnsi="Palatino Linotype" w:cs="Tahoma"/>
          <w:sz w:val="22"/>
          <w:szCs w:val="22"/>
        </w:rPr>
        <w:t xml:space="preserve">cuatro 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xml:space="preserve">, mediante el Sistema de Acceso a la Información Mexiquense (SAIMEX), el Sujeto Obligado </w:t>
      </w:r>
      <w:r w:rsidR="007F3A61">
        <w:rPr>
          <w:rFonts w:ascii="Palatino Linotype" w:hAnsi="Palatino Linotype" w:cs="Tahoma"/>
          <w:sz w:val="22"/>
          <w:szCs w:val="22"/>
        </w:rPr>
        <w:t>adjuntó dos archivos que consisten en lo siguiente:</w:t>
      </w:r>
    </w:p>
    <w:p w14:paraId="34827B99" w14:textId="77777777" w:rsidR="007F3A61" w:rsidRDefault="007F3A61" w:rsidP="00147516">
      <w:pPr>
        <w:autoSpaceDE w:val="0"/>
        <w:autoSpaceDN w:val="0"/>
        <w:adjustRightInd w:val="0"/>
        <w:spacing w:line="360" w:lineRule="auto"/>
        <w:contextualSpacing/>
        <w:jc w:val="both"/>
        <w:rPr>
          <w:rFonts w:ascii="Palatino Linotype" w:hAnsi="Palatino Linotype" w:cs="Tahoma"/>
          <w:sz w:val="22"/>
          <w:szCs w:val="22"/>
        </w:rPr>
      </w:pPr>
    </w:p>
    <w:p w14:paraId="0CCC6411" w14:textId="77777777" w:rsidR="00AF1992" w:rsidRDefault="00AF1992" w:rsidP="00147516">
      <w:pPr>
        <w:autoSpaceDE w:val="0"/>
        <w:autoSpaceDN w:val="0"/>
        <w:adjustRightInd w:val="0"/>
        <w:spacing w:line="360" w:lineRule="auto"/>
        <w:contextualSpacing/>
        <w:jc w:val="both"/>
        <w:rPr>
          <w:rFonts w:ascii="Palatino Linotype" w:hAnsi="Palatino Linotype" w:cs="Tahoma"/>
          <w:sz w:val="22"/>
          <w:szCs w:val="22"/>
        </w:rPr>
      </w:pPr>
      <w:r w:rsidRPr="00AF1992">
        <w:rPr>
          <w:rFonts w:ascii="Palatino Linotype" w:hAnsi="Palatino Linotype" w:cs="Tahoma"/>
          <w:i/>
          <w:sz w:val="22"/>
          <w:szCs w:val="22"/>
        </w:rPr>
        <w:t>Respuesta 00232_2022.pdf:</w:t>
      </w:r>
      <w:r>
        <w:rPr>
          <w:rFonts w:ascii="Palatino Linotype" w:hAnsi="Palatino Linotype" w:cs="Tahoma"/>
          <w:i/>
          <w:sz w:val="22"/>
          <w:szCs w:val="22"/>
        </w:rPr>
        <w:t xml:space="preserve"> </w:t>
      </w:r>
      <w:r w:rsidR="00D925A8">
        <w:rPr>
          <w:rFonts w:ascii="Palatino Linotype" w:hAnsi="Palatino Linotype" w:cs="Tahoma"/>
          <w:sz w:val="22"/>
          <w:szCs w:val="22"/>
        </w:rPr>
        <w:t xml:space="preserve">corresponde al oficio suscrito </w:t>
      </w:r>
      <w:r w:rsidR="00020799">
        <w:rPr>
          <w:rFonts w:ascii="Palatino Linotype" w:hAnsi="Palatino Linotype" w:cs="Tahoma"/>
          <w:sz w:val="22"/>
          <w:szCs w:val="22"/>
        </w:rPr>
        <w:t xml:space="preserve">por la titular de la Unidad de Transparencia del </w:t>
      </w:r>
      <w:r w:rsidR="00F563D6">
        <w:rPr>
          <w:rFonts w:ascii="Palatino Linotype" w:hAnsi="Palatino Linotype" w:cs="Tahoma"/>
          <w:sz w:val="22"/>
          <w:szCs w:val="22"/>
        </w:rPr>
        <w:t xml:space="preserve">Sujeto </w:t>
      </w:r>
      <w:r w:rsidR="00020799">
        <w:rPr>
          <w:rFonts w:ascii="Palatino Linotype" w:hAnsi="Palatino Linotype" w:cs="Tahoma"/>
          <w:sz w:val="22"/>
          <w:szCs w:val="22"/>
        </w:rPr>
        <w:t>Obligado por medio del cual remite al Particular la respuesta a su solicitud, en el que en su parte medular mencionó lo siguiente:</w:t>
      </w:r>
    </w:p>
    <w:p w14:paraId="18279E98" w14:textId="77777777" w:rsidR="00020799" w:rsidRDefault="00020799" w:rsidP="00147516">
      <w:pPr>
        <w:autoSpaceDE w:val="0"/>
        <w:autoSpaceDN w:val="0"/>
        <w:adjustRightInd w:val="0"/>
        <w:spacing w:line="360" w:lineRule="auto"/>
        <w:contextualSpacing/>
        <w:jc w:val="both"/>
        <w:rPr>
          <w:rFonts w:ascii="Palatino Linotype" w:hAnsi="Palatino Linotype" w:cs="Tahoma"/>
          <w:sz w:val="22"/>
          <w:szCs w:val="22"/>
        </w:rPr>
      </w:pPr>
    </w:p>
    <w:p w14:paraId="42FBEC75" w14:textId="77777777" w:rsidR="00020799" w:rsidRPr="00020799" w:rsidRDefault="00020799" w:rsidP="00147516">
      <w:pPr>
        <w:autoSpaceDE w:val="0"/>
        <w:autoSpaceDN w:val="0"/>
        <w:adjustRightInd w:val="0"/>
        <w:spacing w:line="360" w:lineRule="auto"/>
        <w:ind w:left="567" w:right="539"/>
        <w:contextualSpacing/>
        <w:jc w:val="both"/>
        <w:rPr>
          <w:rFonts w:ascii="Palatino Linotype" w:hAnsi="Palatino Linotype" w:cs="Tahoma"/>
          <w:i/>
          <w:szCs w:val="22"/>
        </w:rPr>
      </w:pPr>
      <w:r w:rsidRPr="00020799">
        <w:rPr>
          <w:rFonts w:ascii="Palatino Linotype" w:hAnsi="Palatino Linotype" w:cs="Tahoma"/>
          <w:i/>
          <w:szCs w:val="22"/>
        </w:rPr>
        <w:t xml:space="preserve">“… la directora General de administración y Servidora Pública </w:t>
      </w:r>
      <w:proofErr w:type="gramStart"/>
      <w:r w:rsidRPr="00020799">
        <w:rPr>
          <w:rFonts w:ascii="Palatino Linotype" w:hAnsi="Palatino Linotype" w:cs="Tahoma"/>
          <w:i/>
          <w:szCs w:val="22"/>
        </w:rPr>
        <w:t>Habilitada,</w:t>
      </w:r>
      <w:proofErr w:type="gramEnd"/>
      <w:r w:rsidRPr="00020799">
        <w:rPr>
          <w:rFonts w:ascii="Palatino Linotype" w:hAnsi="Palatino Linotype" w:cs="Tahoma"/>
          <w:i/>
          <w:szCs w:val="22"/>
        </w:rPr>
        <w:t xml:space="preserve"> informó a la que suscribe que, por lo que respecta a su solicitud de información pública y después de realizar una búsqueda exhaustiva, me permito informarle que por lo referente a cuantos policías hay actualmente en el municipio, </w:t>
      </w:r>
      <w:r w:rsidRPr="00020799">
        <w:rPr>
          <w:rFonts w:ascii="Palatino Linotype" w:hAnsi="Palatino Linotype" w:cs="Tahoma"/>
          <w:b/>
          <w:i/>
          <w:szCs w:val="22"/>
        </w:rPr>
        <w:t xml:space="preserve">son 1,839 policías, </w:t>
      </w:r>
      <w:r w:rsidRPr="00020799">
        <w:rPr>
          <w:rFonts w:ascii="Palatino Linotype" w:hAnsi="Palatino Linotype" w:cs="Tahoma"/>
          <w:i/>
          <w:szCs w:val="22"/>
        </w:rPr>
        <w:t>así mismo me permito informarle que se adjunta en formato pdf. el listado de la nómina de todo el ayuntamiento de Toluca y Sindicato.</w:t>
      </w:r>
    </w:p>
    <w:p w14:paraId="55AB2A08" w14:textId="77777777" w:rsidR="00020799" w:rsidRPr="00020799" w:rsidRDefault="00020799" w:rsidP="00147516">
      <w:pPr>
        <w:autoSpaceDE w:val="0"/>
        <w:autoSpaceDN w:val="0"/>
        <w:adjustRightInd w:val="0"/>
        <w:spacing w:line="360" w:lineRule="auto"/>
        <w:ind w:left="567" w:right="539"/>
        <w:contextualSpacing/>
        <w:jc w:val="both"/>
        <w:rPr>
          <w:rFonts w:ascii="Palatino Linotype" w:hAnsi="Palatino Linotype" w:cs="Tahoma"/>
          <w:i/>
          <w:szCs w:val="22"/>
        </w:rPr>
      </w:pPr>
    </w:p>
    <w:p w14:paraId="22785378" w14:textId="77777777" w:rsidR="00020799" w:rsidRDefault="00020799" w:rsidP="00147516">
      <w:pPr>
        <w:autoSpaceDE w:val="0"/>
        <w:autoSpaceDN w:val="0"/>
        <w:adjustRightInd w:val="0"/>
        <w:spacing w:line="360" w:lineRule="auto"/>
        <w:ind w:left="567" w:right="539"/>
        <w:contextualSpacing/>
        <w:jc w:val="both"/>
        <w:rPr>
          <w:rFonts w:ascii="Palatino Linotype" w:hAnsi="Palatino Linotype" w:cs="Tahoma"/>
          <w:i/>
          <w:szCs w:val="22"/>
        </w:rPr>
      </w:pPr>
      <w:r w:rsidRPr="00020799">
        <w:rPr>
          <w:rFonts w:ascii="Palatino Linotype" w:hAnsi="Palatino Linotype" w:cs="Tahoma"/>
          <w:i/>
          <w:szCs w:val="22"/>
        </w:rPr>
        <w:t xml:space="preserve">Sin embargo, en cuanto hace a los recibos de nómina de todos los servidores públicos de la primera quincena del mes de enero de 2022 asciende a un total de 6,151 fojas útiles, por lo que se le proporcionara en copia simple, toda vez que no se tienen digitalizados, ya que se expiden de manera impresa, por lo </w:t>
      </w:r>
      <w:proofErr w:type="gramStart"/>
      <w:r w:rsidRPr="00020799">
        <w:rPr>
          <w:rFonts w:ascii="Palatino Linotype" w:hAnsi="Palatino Linotype" w:cs="Tahoma"/>
          <w:i/>
          <w:szCs w:val="22"/>
        </w:rPr>
        <w:t>tanto</w:t>
      </w:r>
      <w:proofErr w:type="gramEnd"/>
      <w:r w:rsidRPr="00020799">
        <w:rPr>
          <w:rFonts w:ascii="Palatino Linotype" w:hAnsi="Palatino Linotype" w:cs="Tahoma"/>
          <w:i/>
          <w:szCs w:val="22"/>
        </w:rPr>
        <w:t xml:space="preserve"> tendrá que realizar el pago correspondiente.</w:t>
      </w:r>
    </w:p>
    <w:p w14:paraId="7D26DEE8"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p>
    <w:p w14:paraId="574272F3"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 xml:space="preserve">Ahora bien, la </w:t>
      </w:r>
      <w:proofErr w:type="gramStart"/>
      <w:r>
        <w:rPr>
          <w:rFonts w:ascii="Palatino Linotype" w:hAnsi="Palatino Linotype" w:cs="Tahoma"/>
          <w:b/>
          <w:i/>
          <w:szCs w:val="22"/>
        </w:rPr>
        <w:t>Directora General</w:t>
      </w:r>
      <w:proofErr w:type="gramEnd"/>
      <w:r>
        <w:rPr>
          <w:rFonts w:ascii="Palatino Linotype" w:hAnsi="Palatino Linotype" w:cs="Tahoma"/>
          <w:b/>
          <w:i/>
          <w:szCs w:val="22"/>
        </w:rPr>
        <w:t xml:space="preserve"> del Instituto Municipal de la Mujer de Toluca y Servidora Pública habilitada, </w:t>
      </w:r>
      <w:r>
        <w:rPr>
          <w:rFonts w:ascii="Palatino Linotype" w:hAnsi="Palatino Linotype" w:cs="Tahoma"/>
          <w:i/>
          <w:szCs w:val="22"/>
        </w:rPr>
        <w:t>informó a la que suscribe que, por lo que hace a su solicitud de información referente a los recibos de nómina, me permito informar que la misma consta de 13 fojas por lo que se proporcionara en copia simple.</w:t>
      </w:r>
    </w:p>
    <w:p w14:paraId="2B40BA1B"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p>
    <w:p w14:paraId="6D3071E0"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 xml:space="preserve">Asimismo, la </w:t>
      </w:r>
      <w:proofErr w:type="gramStart"/>
      <w:r w:rsidRPr="00D10711">
        <w:rPr>
          <w:rFonts w:ascii="Palatino Linotype" w:hAnsi="Palatino Linotype" w:cs="Tahoma"/>
          <w:b/>
          <w:i/>
          <w:szCs w:val="22"/>
        </w:rPr>
        <w:t>Directora General</w:t>
      </w:r>
      <w:proofErr w:type="gramEnd"/>
      <w:r w:rsidRPr="00D10711">
        <w:rPr>
          <w:rFonts w:ascii="Palatino Linotype" w:hAnsi="Palatino Linotype" w:cs="Tahoma"/>
          <w:b/>
          <w:i/>
          <w:szCs w:val="22"/>
        </w:rPr>
        <w:t xml:space="preserve"> del I</w:t>
      </w:r>
      <w:r>
        <w:rPr>
          <w:rFonts w:ascii="Palatino Linotype" w:hAnsi="Palatino Linotype" w:cs="Tahoma"/>
          <w:b/>
          <w:i/>
          <w:szCs w:val="22"/>
        </w:rPr>
        <w:t xml:space="preserve">mcufidet y Servidora Pública habilitada, </w:t>
      </w:r>
      <w:r>
        <w:rPr>
          <w:rFonts w:ascii="Palatino Linotype" w:hAnsi="Palatino Linotype" w:cs="Tahoma"/>
          <w:i/>
          <w:szCs w:val="22"/>
        </w:rPr>
        <w:t>informó a la que suscribe por lo que hace a su solicitud de información referente a los recibos de nómina, me permito informar que la misma consta de 31 fojas, por lo que se proporcionara en copia simple.</w:t>
      </w:r>
    </w:p>
    <w:p w14:paraId="768D96EE"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p>
    <w:p w14:paraId="30E432B4" w14:textId="77777777" w:rsid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Por lo antes mencionado, es menester señalar que por lo que hace a recibos de nómina, se expedirán copias simples y será necesario cubrir el costo correspondiente, tomando en cuenta el número de veces el valor diario de la Unidad de Medida y actualización (UMA) vigente de: $ 96.22; de conformidad con el artículo 148 del Código Financiero del Estado de México y Municipios, en el que se establece lo siguiente:</w:t>
      </w:r>
    </w:p>
    <w:p w14:paraId="3D7A022D" w14:textId="77777777" w:rsidR="00D10711" w:rsidRPr="00D10711" w:rsidRDefault="00D10711" w:rsidP="00147516">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w:t>
      </w:r>
    </w:p>
    <w:p w14:paraId="0CB24993" w14:textId="77777777" w:rsidR="00020799" w:rsidRPr="00020799" w:rsidRDefault="00020799" w:rsidP="00147516">
      <w:pPr>
        <w:autoSpaceDE w:val="0"/>
        <w:autoSpaceDN w:val="0"/>
        <w:adjustRightInd w:val="0"/>
        <w:spacing w:line="360" w:lineRule="auto"/>
        <w:contextualSpacing/>
        <w:jc w:val="both"/>
        <w:rPr>
          <w:rFonts w:ascii="Palatino Linotype" w:hAnsi="Palatino Linotype" w:cs="Tahoma"/>
          <w:sz w:val="22"/>
          <w:szCs w:val="22"/>
        </w:rPr>
      </w:pPr>
    </w:p>
    <w:p w14:paraId="2EBD3BFC" w14:textId="77777777" w:rsidR="007F3A61" w:rsidRPr="00D10711" w:rsidRDefault="007F3A61" w:rsidP="00147516">
      <w:pPr>
        <w:autoSpaceDE w:val="0"/>
        <w:autoSpaceDN w:val="0"/>
        <w:adjustRightInd w:val="0"/>
        <w:spacing w:line="360" w:lineRule="auto"/>
        <w:contextualSpacing/>
        <w:jc w:val="both"/>
        <w:rPr>
          <w:rFonts w:ascii="Palatino Linotype" w:hAnsi="Palatino Linotype" w:cs="Tahoma"/>
          <w:sz w:val="22"/>
          <w:szCs w:val="22"/>
        </w:rPr>
      </w:pPr>
      <w:r w:rsidRPr="00AF1992">
        <w:rPr>
          <w:rFonts w:ascii="Palatino Linotype" w:hAnsi="Palatino Linotype" w:cs="Tahoma"/>
          <w:i/>
          <w:sz w:val="22"/>
          <w:szCs w:val="22"/>
        </w:rPr>
        <w:t>SAIMEX 00232 .pdf</w:t>
      </w:r>
      <w:r w:rsidR="00D10711">
        <w:rPr>
          <w:rFonts w:ascii="Palatino Linotype" w:hAnsi="Palatino Linotype" w:cs="Tahoma"/>
          <w:i/>
          <w:sz w:val="22"/>
          <w:szCs w:val="22"/>
        </w:rPr>
        <w:t xml:space="preserve">: </w:t>
      </w:r>
      <w:r w:rsidR="00D10711">
        <w:rPr>
          <w:rFonts w:ascii="Palatino Linotype" w:hAnsi="Palatino Linotype" w:cs="Tahoma"/>
          <w:sz w:val="22"/>
          <w:szCs w:val="22"/>
        </w:rPr>
        <w:t xml:space="preserve">Corresponde a </w:t>
      </w:r>
      <w:r w:rsidR="00D10711" w:rsidRPr="00D10711">
        <w:rPr>
          <w:rFonts w:ascii="Palatino Linotype" w:hAnsi="Palatino Linotype" w:cs="Tahoma"/>
          <w:sz w:val="22"/>
          <w:szCs w:val="22"/>
        </w:rPr>
        <w:t>la lista de n</w:t>
      </w:r>
      <w:r w:rsidR="00D10711">
        <w:rPr>
          <w:rFonts w:ascii="Palatino Linotype" w:hAnsi="Palatino Linotype" w:cs="Tahoma"/>
          <w:sz w:val="22"/>
          <w:szCs w:val="22"/>
        </w:rPr>
        <w:t xml:space="preserve">ómina de la primera quincena de enero de dos mil veintidós </w:t>
      </w:r>
      <w:r w:rsidR="00A535E4">
        <w:rPr>
          <w:rFonts w:ascii="Palatino Linotype" w:hAnsi="Palatino Linotype" w:cs="Tahoma"/>
          <w:sz w:val="22"/>
          <w:szCs w:val="22"/>
        </w:rPr>
        <w:t>mencionada en la transcripción de la respuesta arriba citada.</w:t>
      </w:r>
    </w:p>
    <w:p w14:paraId="2CB2F323" w14:textId="77777777" w:rsidR="00B267E1" w:rsidRPr="00A650C6" w:rsidRDefault="00B267E1" w:rsidP="00147516">
      <w:pPr>
        <w:autoSpaceDE w:val="0"/>
        <w:autoSpaceDN w:val="0"/>
        <w:adjustRightInd w:val="0"/>
        <w:spacing w:line="360" w:lineRule="auto"/>
        <w:ind w:left="567" w:right="539"/>
        <w:jc w:val="both"/>
        <w:rPr>
          <w:rFonts w:ascii="Palatino Linotype" w:hAnsi="Palatino Linotype" w:cs="Tahoma"/>
          <w:i/>
          <w:sz w:val="18"/>
          <w:szCs w:val="22"/>
        </w:rPr>
      </w:pPr>
    </w:p>
    <w:bookmarkEnd w:id="0"/>
    <w:p w14:paraId="68264F38" w14:textId="77777777" w:rsidR="001A412B"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A535E4">
        <w:rPr>
          <w:rFonts w:ascii="Palatino Linotype" w:hAnsi="Palatino Linotype" w:cs="Tahoma"/>
          <w:b/>
          <w:sz w:val="22"/>
          <w:szCs w:val="22"/>
        </w:rPr>
        <w:t>V</w:t>
      </w:r>
      <w:r w:rsidR="009A7587" w:rsidRPr="008E3507">
        <w:rPr>
          <w:rFonts w:ascii="Palatino Linotype" w:hAnsi="Palatino Linotype" w:cs="Tahoma"/>
          <w:b/>
          <w:sz w:val="22"/>
          <w:szCs w:val="22"/>
        </w:rPr>
        <w:t xml:space="preserve">. Interposición del Recurso de Revisión. </w:t>
      </w:r>
    </w:p>
    <w:p w14:paraId="20B9F874" w14:textId="77777777" w:rsidR="00F87649" w:rsidRPr="00A650C6"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197D3D34" w14:textId="77777777" w:rsidR="009A7587" w:rsidRDefault="009A7587" w:rsidP="00147516">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A535E4">
        <w:rPr>
          <w:rFonts w:ascii="Palatino Linotype" w:hAnsi="Palatino Linotype" w:cs="Tahoma"/>
          <w:sz w:val="22"/>
          <w:szCs w:val="22"/>
        </w:rPr>
        <w:t>diez</w:t>
      </w:r>
      <w:r w:rsidR="008436E1">
        <w:rPr>
          <w:rFonts w:ascii="Palatino Linotype" w:hAnsi="Palatino Linotype" w:cs="Tahoma"/>
          <w:sz w:val="22"/>
          <w:szCs w:val="22"/>
        </w:rPr>
        <w:t xml:space="preserve"> de febrero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74A1BD2B" w14:textId="77777777" w:rsidR="00AB6595" w:rsidRDefault="00AB6595" w:rsidP="00147516">
      <w:pPr>
        <w:tabs>
          <w:tab w:val="left" w:pos="3122"/>
        </w:tabs>
        <w:spacing w:line="360" w:lineRule="auto"/>
        <w:contextualSpacing/>
        <w:jc w:val="both"/>
        <w:rPr>
          <w:rFonts w:ascii="Palatino Linotype" w:hAnsi="Palatino Linotype" w:cs="Tahoma"/>
          <w:sz w:val="22"/>
          <w:szCs w:val="22"/>
        </w:rPr>
      </w:pPr>
    </w:p>
    <w:p w14:paraId="7BE30D2F" w14:textId="77777777" w:rsidR="00D5699B" w:rsidRPr="00D5699B" w:rsidRDefault="00D5699B" w:rsidP="00147516">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14:paraId="507DB9F0" w14:textId="77777777" w:rsidR="003D1770" w:rsidRPr="00CF090B" w:rsidRDefault="007E4927" w:rsidP="00147516">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00A535E4" w:rsidRPr="00A535E4">
        <w:rPr>
          <w:rFonts w:ascii="Palatino Linotype" w:hAnsi="Palatino Linotype" w:cs="Tahoma"/>
          <w:bCs/>
          <w:i/>
          <w:szCs w:val="22"/>
        </w:rPr>
        <w:t>El Ayuntamiento de Toluca no entrega información completa.</w:t>
      </w:r>
      <w:r w:rsidR="00E55401">
        <w:rPr>
          <w:rFonts w:ascii="Palatino Linotype" w:hAnsi="Palatino Linotype" w:cs="Tahoma"/>
          <w:bCs/>
          <w:i/>
          <w:szCs w:val="22"/>
        </w:rPr>
        <w:t>"</w:t>
      </w:r>
    </w:p>
    <w:p w14:paraId="0252FB64" w14:textId="77777777" w:rsidR="007E4927" w:rsidRDefault="007E4927" w:rsidP="00147516">
      <w:pPr>
        <w:spacing w:line="360" w:lineRule="auto"/>
        <w:ind w:left="567" w:right="539"/>
        <w:contextualSpacing/>
        <w:jc w:val="both"/>
        <w:rPr>
          <w:rFonts w:ascii="Palatino Linotype" w:hAnsi="Palatino Linotype" w:cs="Tahoma"/>
          <w:bCs/>
          <w:i/>
          <w:szCs w:val="22"/>
        </w:rPr>
      </w:pPr>
    </w:p>
    <w:p w14:paraId="4482DE94" w14:textId="77777777" w:rsidR="00D5699B" w:rsidRPr="00D5699B" w:rsidRDefault="00D5699B" w:rsidP="00147516">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6BA1B6E5" w14:textId="77777777" w:rsidR="00D5699B" w:rsidRPr="003D1770" w:rsidRDefault="007E4927" w:rsidP="00147516">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00A535E4" w:rsidRPr="00A535E4">
        <w:rPr>
          <w:rFonts w:ascii="Palatino Linotype" w:hAnsi="Palatino Linotype" w:cs="Tahoma"/>
          <w:i/>
          <w:iCs/>
        </w:rPr>
        <w:t>El Ayuntamiento de Toluca no entrega información completa.</w:t>
      </w:r>
      <w:r w:rsidR="00DF3BE8" w:rsidRPr="00A650C6">
        <w:rPr>
          <w:rFonts w:ascii="Palatino Linotype" w:hAnsi="Palatino Linotype" w:cs="Tahoma"/>
          <w:i/>
          <w:iCs/>
        </w:rPr>
        <w:t>”</w:t>
      </w:r>
      <w:r w:rsidR="00731461" w:rsidRPr="00A650C6">
        <w:rPr>
          <w:rFonts w:ascii="Palatino Linotype" w:hAnsi="Palatino Linotype" w:cs="Tahoma"/>
          <w:i/>
          <w:iCs/>
        </w:rPr>
        <w:t xml:space="preserve"> (Sic)</w:t>
      </w:r>
    </w:p>
    <w:p w14:paraId="35F26BF3" w14:textId="77777777" w:rsidR="007E4927" w:rsidRDefault="007E4927" w:rsidP="00147516">
      <w:pPr>
        <w:spacing w:line="360" w:lineRule="auto"/>
        <w:contextualSpacing/>
        <w:jc w:val="both"/>
        <w:rPr>
          <w:rFonts w:ascii="Palatino Linotype" w:hAnsi="Palatino Linotype" w:cs="Tahoma"/>
          <w:b/>
          <w:sz w:val="22"/>
          <w:szCs w:val="22"/>
        </w:rPr>
      </w:pPr>
    </w:p>
    <w:p w14:paraId="30240D63" w14:textId="77777777" w:rsidR="009A7587" w:rsidRPr="008E3507" w:rsidRDefault="00FF1049" w:rsidP="00147516">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72226D12" w14:textId="77777777" w:rsidR="007E4927" w:rsidRDefault="007E4927" w:rsidP="00147516">
      <w:pPr>
        <w:spacing w:line="360" w:lineRule="auto"/>
        <w:contextualSpacing/>
        <w:jc w:val="both"/>
        <w:rPr>
          <w:rFonts w:ascii="Palatino Linotype" w:eastAsia="Batang" w:hAnsi="Palatino Linotype" w:cs="Tahoma"/>
          <w:b/>
          <w:bCs/>
          <w:sz w:val="22"/>
          <w:szCs w:val="22"/>
        </w:rPr>
      </w:pPr>
    </w:p>
    <w:p w14:paraId="2DBF5123" w14:textId="77777777" w:rsidR="00C950E3" w:rsidRDefault="009A7587" w:rsidP="00147516">
      <w:pPr>
        <w:spacing w:line="360" w:lineRule="auto"/>
        <w:contextualSpacing/>
        <w:jc w:val="both"/>
        <w:rPr>
          <w:rFonts w:ascii="Palatino Linotype" w:eastAsia="Batang" w:hAnsi="Palatino Linotype" w:cs="Tahoma"/>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r w:rsidR="00A06844" w:rsidRPr="00A06844">
        <w:rPr>
          <w:rFonts w:ascii="Palatino Linotype" w:eastAsia="Batang" w:hAnsi="Palatino Linotype" w:cs="Tahoma"/>
          <w:bCs/>
          <w:sz w:val="22"/>
          <w:szCs w:val="22"/>
        </w:rPr>
        <w:t xml:space="preserve">El </w:t>
      </w:r>
      <w:r w:rsidR="00A535E4">
        <w:rPr>
          <w:rFonts w:ascii="Palatino Linotype" w:eastAsia="Batang" w:hAnsi="Palatino Linotype" w:cs="Tahoma"/>
          <w:bCs/>
          <w:sz w:val="22"/>
          <w:szCs w:val="22"/>
        </w:rPr>
        <w:t>diez</w:t>
      </w:r>
      <w:r w:rsidR="00E913DC">
        <w:rPr>
          <w:rFonts w:ascii="Palatino Linotype" w:eastAsia="Batang" w:hAnsi="Palatino Linotype" w:cs="Tahoma"/>
          <w:bCs/>
          <w:sz w:val="22"/>
          <w:szCs w:val="22"/>
        </w:rPr>
        <w:t xml:space="preserve"> de febrero </w:t>
      </w:r>
      <w:r w:rsidR="00B267E1">
        <w:rPr>
          <w:rFonts w:ascii="Palatino Linotype" w:eastAsia="Batang" w:hAnsi="Palatino Linotype" w:cs="Tahoma"/>
          <w:bCs/>
          <w:sz w:val="22"/>
          <w:szCs w:val="22"/>
        </w:rPr>
        <w:t>de dos mil veintidós</w:t>
      </w:r>
      <w:r w:rsidR="00A06844"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B267E1">
        <w:rPr>
          <w:rFonts w:ascii="Palatino Linotype" w:eastAsia="Batang" w:hAnsi="Palatino Linotype" w:cs="Tahoma"/>
          <w:b/>
          <w:bCs/>
          <w:sz w:val="22"/>
          <w:szCs w:val="22"/>
        </w:rPr>
        <w:t>00</w:t>
      </w:r>
      <w:r w:rsidR="00E913DC">
        <w:rPr>
          <w:rFonts w:ascii="Palatino Linotype" w:eastAsia="Batang" w:hAnsi="Palatino Linotype" w:cs="Tahoma"/>
          <w:b/>
          <w:bCs/>
          <w:sz w:val="22"/>
          <w:szCs w:val="22"/>
        </w:rPr>
        <w:t>6</w:t>
      </w:r>
      <w:r w:rsidR="00A535E4">
        <w:rPr>
          <w:rFonts w:ascii="Palatino Linotype" w:eastAsia="Batang" w:hAnsi="Palatino Linotype" w:cs="Tahoma"/>
          <w:b/>
          <w:bCs/>
          <w:sz w:val="22"/>
          <w:szCs w:val="22"/>
        </w:rPr>
        <w:t>91</w:t>
      </w:r>
      <w:r w:rsidR="00D5699B" w:rsidRPr="00D5699B">
        <w:rPr>
          <w:rFonts w:ascii="Palatino Linotype" w:eastAsia="Batang" w:hAnsi="Palatino Linotype" w:cs="Tahoma"/>
          <w:b/>
          <w:bCs/>
          <w:sz w:val="22"/>
          <w:szCs w:val="22"/>
        </w:rPr>
        <w:t>/INFOEM/IP/RR/202</w:t>
      </w:r>
      <w:r w:rsidR="00B267E1">
        <w:rPr>
          <w:rFonts w:ascii="Palatino Linotype" w:eastAsia="Batang" w:hAnsi="Palatino Linotype" w:cs="Tahoma"/>
          <w:b/>
          <w:bCs/>
          <w:sz w:val="22"/>
          <w:szCs w:val="22"/>
        </w:rPr>
        <w:t>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1F988076" w14:textId="77777777" w:rsidR="00D5699B" w:rsidRPr="008E3507" w:rsidRDefault="00D5699B" w:rsidP="00147516">
      <w:pPr>
        <w:spacing w:line="360" w:lineRule="auto"/>
        <w:contextualSpacing/>
        <w:jc w:val="both"/>
        <w:rPr>
          <w:rFonts w:ascii="Palatino Linotype" w:eastAsia="Batang" w:hAnsi="Palatino Linotype" w:cs="Tahoma"/>
          <w:b/>
          <w:bCs/>
          <w:sz w:val="22"/>
          <w:szCs w:val="22"/>
        </w:rPr>
      </w:pPr>
    </w:p>
    <w:p w14:paraId="3884F30D" w14:textId="77777777" w:rsidR="00BE2498" w:rsidRDefault="009A7587" w:rsidP="00147516">
      <w:pPr>
        <w:spacing w:line="360" w:lineRule="auto"/>
        <w:contextualSpacing/>
        <w:jc w:val="both"/>
        <w:rPr>
          <w:rFonts w:ascii="Palatino Linotype" w:hAnsi="Palatino Linotype" w:cs="Tahoma"/>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A535E4">
        <w:rPr>
          <w:rFonts w:ascii="Palatino Linotype" w:hAnsi="Palatino Linotype" w:cs="Tahoma"/>
          <w:bCs/>
          <w:sz w:val="22"/>
          <w:szCs w:val="22"/>
        </w:rPr>
        <w:t xml:space="preserve">dieciséis </w:t>
      </w:r>
      <w:r w:rsidR="006C3FEB">
        <w:rPr>
          <w:rFonts w:ascii="Palatino Linotype" w:hAnsi="Palatino Linotype" w:cs="Tahoma"/>
          <w:bCs/>
          <w:sz w:val="22"/>
          <w:szCs w:val="22"/>
        </w:rPr>
        <w:t xml:space="preserve">de febrero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14:paraId="5F6D1ECD" w14:textId="77777777" w:rsidR="00147516" w:rsidRDefault="00147516" w:rsidP="00147516">
      <w:pPr>
        <w:spacing w:line="360" w:lineRule="auto"/>
        <w:contextualSpacing/>
        <w:jc w:val="both"/>
        <w:rPr>
          <w:rFonts w:ascii="Palatino Linotype" w:hAnsi="Palatino Linotype" w:cs="Tahoma"/>
          <w:bCs/>
          <w:sz w:val="22"/>
          <w:szCs w:val="22"/>
          <w:lang w:val="es-ES_tradnl"/>
        </w:rPr>
      </w:pPr>
    </w:p>
    <w:p w14:paraId="78437995" w14:textId="77777777" w:rsidR="00147516" w:rsidRDefault="00147516" w:rsidP="00147516">
      <w:pPr>
        <w:spacing w:line="360" w:lineRule="auto"/>
        <w:jc w:val="both"/>
        <w:rPr>
          <w:rFonts w:ascii="Palatino Linotype" w:eastAsia="Batang" w:hAnsi="Palatino Linotype" w:cs="Tahoma"/>
          <w:b/>
          <w:bCs/>
          <w:sz w:val="22"/>
          <w:szCs w:val="22"/>
          <w:lang w:val="es-ES_tradnl"/>
        </w:rPr>
      </w:pPr>
      <w:r>
        <w:rPr>
          <w:rFonts w:ascii="Palatino Linotype" w:eastAsia="Batang" w:hAnsi="Palatino Linotype" w:cs="Tahoma"/>
          <w:b/>
          <w:bCs/>
          <w:sz w:val="22"/>
          <w:szCs w:val="22"/>
          <w:lang w:val="es-ES_tradnl"/>
        </w:rPr>
        <w:t>c) Informe Justificado.</w:t>
      </w:r>
      <w:r>
        <w:rPr>
          <w:rFonts w:ascii="Palatino Linotype" w:eastAsia="Batang" w:hAnsi="Palatino Linotype" w:cs="Tahoma"/>
          <w:bCs/>
          <w:sz w:val="22"/>
          <w:szCs w:val="22"/>
          <w:lang w:val="es-ES_tradnl"/>
        </w:rPr>
        <w:t xml:space="preserve"> El veinticinco de febrero de dos mil veintidós, a través del Sistema de Acceso a la Información Mexiquense (SAIMEX), se recibió en este Instituto el informe justificado por parte del Sujeto Obligado, por medio del cual ratifica su respuesta, sin embargo, para evitar opacidad en el presente Recurso de Revisión el cuatro de marzo de dos mil veintidós</w:t>
      </w:r>
      <w:r>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w:t>
      </w:r>
      <w:r>
        <w:rPr>
          <w:rFonts w:ascii="Palatino Linotype" w:hAnsi="Palatino Linotype" w:cs="Tahoma"/>
          <w:sz w:val="22"/>
          <w:szCs w:val="22"/>
        </w:rPr>
        <w:lastRenderedPageBreak/>
        <w:t xml:space="preserve">Información Mexiquense (SAIMEX). No </w:t>
      </w:r>
      <w:proofErr w:type="gramStart"/>
      <w:r>
        <w:rPr>
          <w:rFonts w:ascii="Palatino Linotype" w:hAnsi="Palatino Linotype" w:cs="Tahoma"/>
          <w:sz w:val="22"/>
          <w:szCs w:val="22"/>
        </w:rPr>
        <w:t>obstante</w:t>
      </w:r>
      <w:proofErr w:type="gramEnd"/>
      <w:r>
        <w:rPr>
          <w:rFonts w:ascii="Palatino Linotype" w:hAnsi="Palatino Linotype" w:cs="Tahoma"/>
          <w:sz w:val="22"/>
          <w:szCs w:val="22"/>
        </w:rPr>
        <w:t xml:space="preserve"> lo anterior, el Recurrente fue omiso en realizar manifestación alguna que a su derecho asistiera.</w:t>
      </w:r>
    </w:p>
    <w:p w14:paraId="4F9C4489" w14:textId="77777777" w:rsidR="00147516" w:rsidRDefault="00147516" w:rsidP="00147516">
      <w:pPr>
        <w:spacing w:line="360" w:lineRule="auto"/>
        <w:contextualSpacing/>
        <w:jc w:val="both"/>
        <w:rPr>
          <w:rFonts w:ascii="Palatino Linotype" w:hAnsi="Palatino Linotype" w:cs="Tahoma"/>
          <w:bCs/>
          <w:sz w:val="22"/>
          <w:szCs w:val="22"/>
          <w:lang w:val="es-ES_tradnl"/>
        </w:rPr>
      </w:pPr>
    </w:p>
    <w:p w14:paraId="38FE1BE7" w14:textId="77777777" w:rsidR="00ED5DF5" w:rsidRPr="008E3507" w:rsidRDefault="00147516" w:rsidP="00147516">
      <w:pPr>
        <w:spacing w:line="360" w:lineRule="auto"/>
        <w:jc w:val="both"/>
        <w:rPr>
          <w:rFonts w:ascii="Palatino Linotype" w:hAnsi="Palatino Linotype" w:cs="Tahoma"/>
          <w:sz w:val="22"/>
          <w:szCs w:val="22"/>
        </w:rPr>
      </w:pPr>
      <w:r>
        <w:rPr>
          <w:rFonts w:ascii="Palatino Linotype" w:eastAsia="Batang" w:hAnsi="Palatino Linotype" w:cs="Tahoma"/>
          <w:b/>
          <w:bCs/>
          <w:sz w:val="22"/>
          <w:szCs w:val="22"/>
          <w:lang w:val="es-ES_tradnl"/>
        </w:rPr>
        <w:t>d</w:t>
      </w:r>
      <w:r w:rsidR="0028682F" w:rsidRPr="00F943CE">
        <w:rPr>
          <w:rFonts w:ascii="Palatino Linotype" w:eastAsia="Batang" w:hAnsi="Palatino Linotype" w:cs="Tahoma"/>
          <w:b/>
          <w:bCs/>
          <w:sz w:val="22"/>
          <w:szCs w:val="22"/>
          <w:lang w:val="es-ES_tradnl"/>
        </w:rPr>
        <w:t xml:space="preserve">) </w:t>
      </w:r>
      <w:r w:rsidR="00ED5DF5" w:rsidRPr="008E3507">
        <w:rPr>
          <w:rFonts w:ascii="Palatino Linotype" w:hAnsi="Palatino Linotype" w:cs="Tahoma"/>
          <w:b/>
          <w:bCs/>
          <w:sz w:val="22"/>
          <w:szCs w:val="22"/>
        </w:rPr>
        <w:t xml:space="preserve">Cierre de instrucción. </w:t>
      </w:r>
      <w:r w:rsidR="00ED5DF5"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E913DC">
        <w:rPr>
          <w:rFonts w:ascii="Palatino Linotype" w:hAnsi="Palatino Linotype" w:cs="Tahoma"/>
          <w:sz w:val="22"/>
          <w:szCs w:val="22"/>
        </w:rPr>
        <w:t>once</w:t>
      </w:r>
      <w:r w:rsidR="00F47CE9">
        <w:rPr>
          <w:rFonts w:ascii="Palatino Linotype" w:hAnsi="Palatino Linotype" w:cs="Tahoma"/>
          <w:sz w:val="22"/>
          <w:szCs w:val="22"/>
        </w:rPr>
        <w:t xml:space="preserve"> de marzo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00ED5DF5"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00ED5DF5" w:rsidRPr="008E3507">
        <w:rPr>
          <w:rFonts w:ascii="Palatino Linotype" w:hAnsi="Palatino Linotype" w:cs="Tahoma"/>
          <w:sz w:val="22"/>
          <w:szCs w:val="22"/>
        </w:rPr>
        <w:t xml:space="preserve">, a través del </w:t>
      </w:r>
      <w:r w:rsidR="00ED5DF5" w:rsidRPr="008E3507">
        <w:rPr>
          <w:rFonts w:ascii="Palatino Linotype" w:hAnsi="Palatino Linotype" w:cs="Tahoma"/>
          <w:sz w:val="22"/>
          <w:szCs w:val="22"/>
          <w:lang w:val="es-ES"/>
        </w:rPr>
        <w:t>Sistema de Acceso a la Información Mexiquense (SAIMEX)</w:t>
      </w:r>
      <w:r w:rsidR="00ED5DF5" w:rsidRPr="008E3507">
        <w:rPr>
          <w:rFonts w:ascii="Palatino Linotype" w:hAnsi="Palatino Linotype" w:cs="Tahoma"/>
          <w:sz w:val="22"/>
          <w:szCs w:val="22"/>
        </w:rPr>
        <w:t>.</w:t>
      </w:r>
    </w:p>
    <w:p w14:paraId="0781487C" w14:textId="77777777" w:rsidR="00CE5228" w:rsidRPr="008E3507" w:rsidRDefault="00CE5228" w:rsidP="00147516">
      <w:pPr>
        <w:spacing w:line="360" w:lineRule="auto"/>
        <w:contextualSpacing/>
        <w:jc w:val="both"/>
        <w:rPr>
          <w:rFonts w:ascii="Palatino Linotype" w:hAnsi="Palatino Linotype" w:cs="Tahoma"/>
          <w:color w:val="000000"/>
          <w:sz w:val="22"/>
          <w:szCs w:val="22"/>
        </w:rPr>
      </w:pPr>
    </w:p>
    <w:p w14:paraId="05C66F2E" w14:textId="77777777" w:rsidR="004F2D88" w:rsidRDefault="004F2D88" w:rsidP="00147516">
      <w:pPr>
        <w:spacing w:line="360" w:lineRule="auto"/>
        <w:contextualSpacing/>
        <w:jc w:val="both"/>
        <w:rPr>
          <w:rFonts w:ascii="Palatino Linotype" w:hAnsi="Palatino Linotype" w:cs="Tahoma"/>
          <w:color w:val="000000"/>
          <w:sz w:val="22"/>
          <w:szCs w:val="22"/>
        </w:rPr>
      </w:pPr>
      <w:proofErr w:type="gramStart"/>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w:t>
      </w:r>
      <w:proofErr w:type="gramEnd"/>
      <w:r w:rsidR="00367F82" w:rsidRPr="008E3507">
        <w:rPr>
          <w:rFonts w:ascii="Palatino Linotype" w:hAnsi="Palatino Linotype" w:cs="Tahoma"/>
          <w:color w:val="000000"/>
          <w:sz w:val="22"/>
          <w:szCs w:val="22"/>
        </w:rPr>
        <w:t xml:space="preserv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28A3D8AE" w14:textId="77777777" w:rsidR="001C0C73" w:rsidRPr="008E3507" w:rsidRDefault="001C0C73" w:rsidP="00147516">
      <w:pPr>
        <w:spacing w:line="360" w:lineRule="auto"/>
        <w:contextualSpacing/>
        <w:jc w:val="both"/>
        <w:rPr>
          <w:rFonts w:ascii="Palatino Linotype" w:hAnsi="Palatino Linotype" w:cs="Tahoma"/>
          <w:color w:val="000000"/>
          <w:sz w:val="22"/>
          <w:szCs w:val="22"/>
        </w:rPr>
      </w:pPr>
    </w:p>
    <w:p w14:paraId="30BC620E" w14:textId="77777777" w:rsidR="00EA4E4A" w:rsidRPr="008E3507" w:rsidRDefault="00EA4E4A" w:rsidP="00147516">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460A7A91" w14:textId="77777777" w:rsidR="00EA4E4A" w:rsidRPr="008E3507" w:rsidRDefault="00EA4E4A" w:rsidP="00147516">
      <w:pPr>
        <w:spacing w:line="360" w:lineRule="auto"/>
        <w:contextualSpacing/>
        <w:jc w:val="center"/>
        <w:rPr>
          <w:rFonts w:ascii="Palatino Linotype" w:hAnsi="Palatino Linotype" w:cs="Tahoma"/>
          <w:b/>
          <w:sz w:val="22"/>
          <w:szCs w:val="22"/>
        </w:rPr>
      </w:pPr>
    </w:p>
    <w:p w14:paraId="1B0CF175" w14:textId="77777777" w:rsidR="00EA4E4A"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5A97D4BE" w14:textId="77777777" w:rsidR="00EA4E4A" w:rsidRPr="008E3507"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0DC9628E" w14:textId="77777777" w:rsidR="00CE0B4C" w:rsidRDefault="00CE0B4C" w:rsidP="00147516">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565223">
        <w:rPr>
          <w:rFonts w:ascii="Palatino Linotype" w:eastAsia="Calibri" w:hAnsi="Palatino Linotype" w:cs="Tahoma"/>
          <w:color w:val="000000"/>
          <w:sz w:val="22"/>
          <w:szCs w:val="22"/>
          <w:lang w:eastAsia="es-MX"/>
        </w:rPr>
        <w:lastRenderedPageBreak/>
        <w:t>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01D699C9" w14:textId="77777777" w:rsidR="00EA4E4A" w:rsidRDefault="00EA4E4A" w:rsidP="00147516">
      <w:pPr>
        <w:spacing w:line="360" w:lineRule="auto"/>
        <w:contextualSpacing/>
        <w:jc w:val="both"/>
        <w:rPr>
          <w:rFonts w:ascii="Palatino Linotype" w:hAnsi="Palatino Linotype" w:cs="Tahoma"/>
          <w:sz w:val="22"/>
          <w:szCs w:val="22"/>
          <w:shd w:val="clear" w:color="auto" w:fill="FFFFFF"/>
        </w:rPr>
      </w:pPr>
    </w:p>
    <w:p w14:paraId="20D67057"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5DA0758D"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FCA78B0"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84E94E"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6F7286F"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2D6EEA9" w14:textId="77777777" w:rsidR="00CE0B4C" w:rsidRDefault="00CE0B4C" w:rsidP="00147516">
      <w:pPr>
        <w:spacing w:line="360" w:lineRule="auto"/>
        <w:jc w:val="both"/>
        <w:rPr>
          <w:rFonts w:ascii="Palatino Linotype" w:eastAsia="Calibri" w:hAnsi="Palatino Linotype" w:cs="Tahoma"/>
          <w:b/>
          <w:sz w:val="22"/>
          <w:szCs w:val="22"/>
          <w:lang w:eastAsia="es-ES_tradnl"/>
        </w:rPr>
      </w:pPr>
    </w:p>
    <w:p w14:paraId="2A8E960C" w14:textId="77777777" w:rsidR="00CE0B4C" w:rsidRPr="007C0B21" w:rsidRDefault="00CE0B4C" w:rsidP="00147516">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3B1F1D3B" w14:textId="77777777" w:rsidR="00CE0B4C" w:rsidRPr="009C0C0F" w:rsidRDefault="00CE0B4C" w:rsidP="00147516">
      <w:pPr>
        <w:spacing w:line="360" w:lineRule="auto"/>
        <w:jc w:val="both"/>
        <w:rPr>
          <w:rFonts w:ascii="Palatino Linotype" w:eastAsia="Calibri" w:hAnsi="Palatino Linotype" w:cs="Tahoma"/>
          <w:sz w:val="22"/>
          <w:szCs w:val="22"/>
          <w:lang w:eastAsia="es-ES_tradnl"/>
        </w:rPr>
      </w:pPr>
    </w:p>
    <w:p w14:paraId="33B1363A" w14:textId="77777777" w:rsidR="00CE0B4C" w:rsidRPr="007C0B21" w:rsidRDefault="00CE0B4C" w:rsidP="00147516">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w:t>
      </w:r>
      <w:r w:rsidRPr="007C0B21">
        <w:rPr>
          <w:rFonts w:ascii="Palatino Linotype" w:eastAsia="Calibri" w:hAnsi="Palatino Linotype" w:cs="Tahoma"/>
          <w:b/>
          <w:sz w:val="22"/>
          <w:szCs w:val="22"/>
          <w:lang w:eastAsia="es-ES_tradnl"/>
        </w:rPr>
        <w:lastRenderedPageBreak/>
        <w:t xml:space="preserve">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307A2816" w14:textId="77777777" w:rsidR="00CE0B4C" w:rsidRDefault="00CE0B4C" w:rsidP="00147516">
      <w:pPr>
        <w:spacing w:line="360" w:lineRule="auto"/>
        <w:contextualSpacing/>
        <w:jc w:val="both"/>
        <w:rPr>
          <w:rFonts w:ascii="Palatino Linotype" w:hAnsi="Palatino Linotype" w:cs="Tahoma"/>
          <w:sz w:val="22"/>
          <w:szCs w:val="22"/>
          <w:shd w:val="clear" w:color="auto" w:fill="FFFFFF"/>
        </w:rPr>
      </w:pPr>
    </w:p>
    <w:p w14:paraId="5960A5BD"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t xml:space="preserve">TERCERO. Determinación de la Controversia. </w:t>
      </w:r>
    </w:p>
    <w:p w14:paraId="6BC32404"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38499DEC" w14:textId="77777777" w:rsidR="00147516" w:rsidRDefault="00CE0B4C" w:rsidP="00147516">
      <w:pPr>
        <w:tabs>
          <w:tab w:val="left" w:pos="4962"/>
        </w:tabs>
        <w:spacing w:line="360" w:lineRule="auto"/>
        <w:jc w:val="both"/>
        <w:rPr>
          <w:rFonts w:ascii="Palatino Linotype" w:eastAsia="Calibri" w:hAnsi="Palatino Linotype" w:cs="Tahoma"/>
          <w:iCs/>
          <w:sz w:val="22"/>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186AC2">
        <w:rPr>
          <w:rFonts w:ascii="Palatino Linotype" w:eastAsia="Calibri" w:hAnsi="Palatino Linotype" w:cs="Tahoma"/>
          <w:iCs/>
          <w:sz w:val="22"/>
          <w:szCs w:val="22"/>
          <w:lang w:val="es-ES" w:eastAsia="es-ES_tradnl"/>
        </w:rPr>
        <w:t>Ayuntamiento de Toluca</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w:t>
      </w:r>
      <w:r w:rsidR="00147516">
        <w:rPr>
          <w:rFonts w:ascii="Palatino Linotype" w:eastAsia="Calibri" w:hAnsi="Palatino Linotype" w:cs="Tahoma"/>
          <w:iCs/>
          <w:sz w:val="22"/>
          <w:szCs w:val="22"/>
          <w:lang w:val="es-ES" w:eastAsia="es-ES_tradnl"/>
        </w:rPr>
        <w:t>lo siguiente:</w:t>
      </w:r>
    </w:p>
    <w:p w14:paraId="7B3C32EF" w14:textId="77777777" w:rsidR="00147516" w:rsidRDefault="00147516" w:rsidP="00147516">
      <w:pPr>
        <w:tabs>
          <w:tab w:val="left" w:pos="4962"/>
        </w:tabs>
        <w:spacing w:line="360" w:lineRule="auto"/>
        <w:jc w:val="both"/>
        <w:rPr>
          <w:rFonts w:ascii="Palatino Linotype" w:eastAsia="Calibri" w:hAnsi="Palatino Linotype" w:cs="Tahoma"/>
          <w:iCs/>
          <w:sz w:val="22"/>
          <w:szCs w:val="22"/>
          <w:lang w:val="es-ES" w:eastAsia="es-ES_tradnl"/>
        </w:rPr>
      </w:pPr>
    </w:p>
    <w:p w14:paraId="4F7AF09C" w14:textId="77777777" w:rsidR="00147516" w:rsidRPr="00147516"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 xml:space="preserve">Los acuerdos a los que llego el Ayuntamiento de Toluca con Banca Mifel, </w:t>
      </w:r>
    </w:p>
    <w:p w14:paraId="3A6D7F31" w14:textId="77777777" w:rsidR="00147516" w:rsidRPr="00147516"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 xml:space="preserve">Los acuerdos que surgieron de la reunión con exalcaldes de Toluca, </w:t>
      </w:r>
    </w:p>
    <w:p w14:paraId="15B55192" w14:textId="77777777" w:rsidR="00147516" w:rsidRPr="00147516"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 xml:space="preserve">Nómina de todo el ayuntamiento de Toluca incluyendo DIF municipal, agua y saneamiento y sindicato. </w:t>
      </w:r>
    </w:p>
    <w:p w14:paraId="68070E8D" w14:textId="77777777" w:rsidR="00D25ADC"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 xml:space="preserve">Recibos de nómina de todos los servidores públicos de la primera quincena de enero de 2022. </w:t>
      </w:r>
    </w:p>
    <w:p w14:paraId="71C6201F" w14:textId="77777777" w:rsidR="00147516" w:rsidRPr="00147516"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 xml:space="preserve">Cuantos policías hay actualmente en el municipio </w:t>
      </w:r>
    </w:p>
    <w:p w14:paraId="58CB2A7D" w14:textId="77777777" w:rsidR="007D5BF9" w:rsidRPr="00147516" w:rsidRDefault="00147516" w:rsidP="00147516">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147516">
        <w:rPr>
          <w:rFonts w:ascii="Palatino Linotype" w:eastAsia="Calibri" w:hAnsi="Palatino Linotype" w:cs="Tahoma"/>
          <w:iCs/>
          <w:szCs w:val="22"/>
          <w:lang w:val="es-ES" w:eastAsia="es-ES_tradnl"/>
        </w:rPr>
        <w:t>Y que paso con las patrullas</w:t>
      </w:r>
      <w:r w:rsidR="005A04BD" w:rsidRPr="00147516">
        <w:rPr>
          <w:rFonts w:ascii="Palatino Linotype" w:eastAsia="Calibri" w:hAnsi="Palatino Linotype" w:cs="Tahoma"/>
          <w:iCs/>
          <w:szCs w:val="22"/>
          <w:lang w:val="es-ES" w:eastAsia="es-ES_tradnl"/>
        </w:rPr>
        <w:t>.</w:t>
      </w:r>
    </w:p>
    <w:p w14:paraId="0529E68A" w14:textId="77777777" w:rsidR="007D5BF9" w:rsidRDefault="007D5BF9" w:rsidP="00147516">
      <w:pPr>
        <w:tabs>
          <w:tab w:val="left" w:pos="4962"/>
        </w:tabs>
        <w:spacing w:line="360" w:lineRule="auto"/>
        <w:jc w:val="both"/>
        <w:rPr>
          <w:rFonts w:ascii="Palatino Linotype" w:eastAsia="Calibri" w:hAnsi="Palatino Linotype" w:cs="Tahoma"/>
          <w:iCs/>
          <w:sz w:val="22"/>
          <w:szCs w:val="22"/>
          <w:lang w:val="es-ES" w:eastAsia="es-ES_tradnl"/>
        </w:rPr>
      </w:pPr>
    </w:p>
    <w:p w14:paraId="337DE98A" w14:textId="77777777" w:rsidR="00CE0B4C" w:rsidRPr="00F64430" w:rsidRDefault="00993BF4" w:rsidP="0014751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44640B">
        <w:rPr>
          <w:rFonts w:ascii="Palatino Linotype" w:eastAsia="Calibri" w:hAnsi="Palatino Linotype" w:cs="Tahoma"/>
          <w:iCs/>
          <w:sz w:val="22"/>
          <w:szCs w:val="22"/>
          <w:lang w:val="es-ES" w:eastAsia="es-ES_tradnl"/>
        </w:rPr>
        <w:t>n respuesta el Sujeto Obligado</w:t>
      </w:r>
      <w:r w:rsidR="00147516">
        <w:rPr>
          <w:rFonts w:ascii="Palatino Linotype" w:eastAsia="Calibri" w:hAnsi="Palatino Linotype" w:cs="Tahoma"/>
          <w:iCs/>
          <w:sz w:val="22"/>
          <w:szCs w:val="22"/>
          <w:lang w:val="es-ES" w:eastAsia="es-ES_tradnl"/>
        </w:rPr>
        <w:t>, proporciono el número total de policías que laboran en el Ayuntamiento así como el listado de nómina de la primera quincena de enero del dos mil veintidós, además de señalar que para el caso de requerir los recibos de nómina deberá efectuar un pago para obtenerlos</w:t>
      </w:r>
      <w:r>
        <w:rPr>
          <w:rFonts w:ascii="Palatino Linotype" w:eastAsia="Calibri" w:hAnsi="Palatino Linotype" w:cs="Tahoma"/>
          <w:iCs/>
          <w:sz w:val="22"/>
          <w:szCs w:val="22"/>
          <w:lang w:val="es-ES" w:eastAsia="es-ES_tradnl"/>
        </w:rPr>
        <w:t xml:space="preserve">, </w:t>
      </w:r>
      <w:r w:rsidR="001A4BBA">
        <w:rPr>
          <w:rFonts w:ascii="Palatino Linotype" w:eastAsia="Calibri" w:hAnsi="Palatino Linotype" w:cs="Tahoma"/>
          <w:iCs/>
          <w:sz w:val="22"/>
          <w:szCs w:val="22"/>
          <w:lang w:val="es-ES" w:eastAsia="es-ES_tradnl"/>
        </w:rPr>
        <w:t xml:space="preserve">razón por la cual </w:t>
      </w:r>
      <w:r w:rsidR="007D5BF9">
        <w:rPr>
          <w:rFonts w:ascii="Palatino Linotype" w:eastAsia="Calibri" w:hAnsi="Palatino Linotype" w:cs="Tahoma"/>
          <w:iCs/>
          <w:sz w:val="22"/>
          <w:szCs w:val="22"/>
          <w:lang w:val="es-ES" w:eastAsia="es-ES_tradnl"/>
        </w:rPr>
        <w:t>e</w:t>
      </w:r>
      <w:r w:rsidR="00F64430">
        <w:rPr>
          <w:rFonts w:ascii="Palatino Linotype" w:eastAsia="Calibri" w:hAnsi="Palatino Linotype" w:cs="Tahoma"/>
          <w:iCs/>
          <w:sz w:val="22"/>
          <w:szCs w:val="22"/>
          <w:lang w:val="es-ES" w:eastAsia="es-ES_tradnl"/>
        </w:rPr>
        <w:t xml:space="preserve">l Particular se inconformo </w:t>
      </w:r>
      <w:r w:rsidR="00147516">
        <w:rPr>
          <w:rFonts w:ascii="Palatino Linotype" w:eastAsia="Calibri" w:hAnsi="Palatino Linotype" w:cs="Tahoma"/>
          <w:iCs/>
          <w:sz w:val="22"/>
          <w:szCs w:val="22"/>
          <w:lang w:val="es-ES" w:eastAsia="es-ES_tradnl"/>
        </w:rPr>
        <w:t>por la entrega de la información incompleta</w:t>
      </w:r>
      <w:r w:rsidR="00CE0B4C" w:rsidRPr="005207A6">
        <w:rPr>
          <w:rFonts w:ascii="Palatino Linotype" w:eastAsia="Calibri" w:hAnsi="Palatino Linotype" w:cs="Tahoma"/>
          <w:bCs/>
          <w:sz w:val="22"/>
          <w:szCs w:val="22"/>
          <w:lang w:val="es-ES_tradnl" w:eastAsia="en-US"/>
        </w:rPr>
        <w:t xml:space="preserve">, </w:t>
      </w:r>
      <w:r w:rsidR="00CE0B4C" w:rsidRPr="00624712">
        <w:rPr>
          <w:rFonts w:ascii="Palatino Linotype" w:eastAsia="Calibri" w:hAnsi="Palatino Linotype" w:cs="Tahoma"/>
          <w:bCs/>
          <w:sz w:val="22"/>
          <w:szCs w:val="22"/>
          <w:lang w:val="es-ES_tradnl" w:eastAsia="en-US"/>
        </w:rPr>
        <w:t xml:space="preserve">por lo que </w:t>
      </w:r>
      <w:r w:rsidR="00CE0B4C" w:rsidRPr="00624712">
        <w:rPr>
          <w:rFonts w:ascii="Palatino Linotype" w:eastAsia="Calibri" w:hAnsi="Palatino Linotype" w:cs="Tahoma"/>
          <w:color w:val="000000"/>
          <w:sz w:val="22"/>
          <w:szCs w:val="22"/>
        </w:rPr>
        <w:t xml:space="preserve">en el asunto que nos ocupa se actualiza la causal de procedencia señalada en </w:t>
      </w:r>
      <w:r w:rsidR="00CE0B4C" w:rsidRPr="00A917E6">
        <w:rPr>
          <w:rFonts w:ascii="Palatino Linotype" w:eastAsia="Calibri" w:hAnsi="Palatino Linotype" w:cs="Tahoma"/>
          <w:color w:val="000000"/>
          <w:sz w:val="22"/>
          <w:szCs w:val="22"/>
        </w:rPr>
        <w:t xml:space="preserve">el </w:t>
      </w:r>
      <w:r w:rsidR="00CE0B4C" w:rsidRPr="00A917E6">
        <w:rPr>
          <w:rFonts w:ascii="Palatino Linotype" w:eastAsia="Calibri" w:hAnsi="Palatino Linotype" w:cs="Tahoma"/>
          <w:sz w:val="22"/>
          <w:szCs w:val="22"/>
        </w:rPr>
        <w:t xml:space="preserve">artículo 179, </w:t>
      </w:r>
      <w:r>
        <w:rPr>
          <w:rFonts w:ascii="Palatino Linotype" w:eastAsia="Calibri" w:hAnsi="Palatino Linotype" w:cs="Tahoma"/>
          <w:sz w:val="22"/>
          <w:szCs w:val="22"/>
        </w:rPr>
        <w:t xml:space="preserve">fracción </w:t>
      </w:r>
      <w:r w:rsidR="00147516">
        <w:rPr>
          <w:rFonts w:ascii="Palatino Linotype" w:eastAsia="Calibri" w:hAnsi="Palatino Linotype" w:cs="Tahoma"/>
          <w:sz w:val="22"/>
          <w:szCs w:val="22"/>
        </w:rPr>
        <w:t>V</w:t>
      </w:r>
      <w:r w:rsidR="0044640B">
        <w:rPr>
          <w:rFonts w:ascii="Palatino Linotype" w:eastAsia="Calibri" w:hAnsi="Palatino Linotype" w:cs="Tahoma"/>
          <w:sz w:val="22"/>
          <w:szCs w:val="22"/>
        </w:rPr>
        <w:t xml:space="preserve"> </w:t>
      </w:r>
      <w:r w:rsidR="00CE0B4C" w:rsidRPr="00A917E6">
        <w:rPr>
          <w:rFonts w:ascii="Palatino Linotype" w:eastAsia="Calibri" w:hAnsi="Palatino Linotype" w:cs="Tahoma"/>
          <w:sz w:val="22"/>
          <w:szCs w:val="22"/>
        </w:rPr>
        <w:t>de la L</w:t>
      </w:r>
      <w:r w:rsidR="00CE0B4C" w:rsidRPr="00624712">
        <w:rPr>
          <w:rFonts w:ascii="Palatino Linotype" w:eastAsia="Calibri" w:hAnsi="Palatino Linotype" w:cs="Tahoma"/>
          <w:sz w:val="22"/>
          <w:szCs w:val="22"/>
        </w:rPr>
        <w:t>ey de la materia</w:t>
      </w:r>
      <w:r w:rsidR="00CE0B4C" w:rsidRPr="00624712">
        <w:rPr>
          <w:rFonts w:ascii="Palatino Linotype" w:eastAsia="Calibri" w:hAnsi="Palatino Linotype" w:cs="Tahoma"/>
          <w:bCs/>
          <w:sz w:val="22"/>
          <w:szCs w:val="22"/>
        </w:rPr>
        <w:t>.</w:t>
      </w:r>
    </w:p>
    <w:p w14:paraId="00752FD3" w14:textId="77777777" w:rsidR="00CE0B4C" w:rsidRPr="00624712"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2AB85937"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r w:rsidRPr="007C0B21">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D436938"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1E2897AC" w14:textId="77777777" w:rsidR="00CE0B4C" w:rsidRPr="007C0B21" w:rsidRDefault="00CE0B4C" w:rsidP="00147516">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14:paraId="164F6932" w14:textId="77777777" w:rsidR="00CE0B4C" w:rsidRPr="007C0B21" w:rsidRDefault="00CE0B4C" w:rsidP="00147516">
      <w:pPr>
        <w:spacing w:line="360" w:lineRule="auto"/>
        <w:contextualSpacing/>
        <w:jc w:val="both"/>
        <w:rPr>
          <w:rFonts w:ascii="Palatino Linotype" w:hAnsi="Palatino Linotype" w:cs="Tahoma"/>
          <w:sz w:val="22"/>
          <w:szCs w:val="22"/>
        </w:rPr>
      </w:pPr>
    </w:p>
    <w:p w14:paraId="7F83501E" w14:textId="209F47A3" w:rsidR="00CE0B4C" w:rsidRPr="007C0B21" w:rsidRDefault="00CE0B4C" w:rsidP="00147516">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7C0B21">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14:paraId="6BA58E80" w14:textId="77777777" w:rsidR="00CE0B4C" w:rsidRPr="007C0B21" w:rsidRDefault="00CE0B4C" w:rsidP="00147516">
      <w:pPr>
        <w:spacing w:line="360" w:lineRule="auto"/>
        <w:contextualSpacing/>
        <w:jc w:val="both"/>
        <w:rPr>
          <w:rFonts w:ascii="Palatino Linotype" w:hAnsi="Palatino Linotype" w:cs="Tahoma"/>
          <w:sz w:val="22"/>
          <w:szCs w:val="22"/>
        </w:rPr>
      </w:pPr>
    </w:p>
    <w:p w14:paraId="4958AB3A"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9ADAB1B" w14:textId="77777777" w:rsidR="00CE0B4C" w:rsidRPr="007C0B21" w:rsidRDefault="00CE0B4C" w:rsidP="00147516">
      <w:pPr>
        <w:spacing w:line="360" w:lineRule="auto"/>
        <w:jc w:val="both"/>
        <w:rPr>
          <w:rFonts w:ascii="Palatino Linotype" w:hAnsi="Palatino Linotype" w:cs="Tahoma"/>
          <w:sz w:val="22"/>
          <w:szCs w:val="22"/>
        </w:rPr>
      </w:pPr>
    </w:p>
    <w:p w14:paraId="468A1F3F"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BDD9811" w14:textId="77777777" w:rsidR="00CE0B4C" w:rsidRPr="007C0B21" w:rsidRDefault="00CE0B4C" w:rsidP="00147516">
      <w:pPr>
        <w:spacing w:line="360" w:lineRule="auto"/>
        <w:jc w:val="both"/>
        <w:rPr>
          <w:rFonts w:ascii="Palatino Linotype" w:hAnsi="Palatino Linotype" w:cs="Tahoma"/>
          <w:sz w:val="22"/>
          <w:szCs w:val="22"/>
        </w:rPr>
      </w:pPr>
    </w:p>
    <w:p w14:paraId="3F1F9865"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En materia local, el artículo 5°, fracción I de la Constitución Política del Estado Libre y Soberano de México, es coincidente con la Constitución Federal, en el sentido de la publicidad </w:t>
      </w:r>
      <w:r w:rsidRPr="007C0B21">
        <w:rPr>
          <w:rFonts w:ascii="Palatino Linotype" w:hAnsi="Palatino Linotype" w:cs="Tahoma"/>
          <w:sz w:val="22"/>
          <w:szCs w:val="22"/>
        </w:rPr>
        <w:lastRenderedPageBreak/>
        <w:t>de toda la información, con la única restricción de proteger el interés público, así como la información referente a la intimidad de la vida privada y la imagen de las personas, con las excepciones que establezca la ley reglamentaria.</w:t>
      </w:r>
    </w:p>
    <w:p w14:paraId="3A263AD3" w14:textId="77777777" w:rsidR="00CE0B4C" w:rsidRPr="007C0B21" w:rsidRDefault="00CE0B4C" w:rsidP="00147516">
      <w:pPr>
        <w:spacing w:line="360" w:lineRule="auto"/>
        <w:jc w:val="both"/>
        <w:rPr>
          <w:rFonts w:ascii="Palatino Linotype" w:hAnsi="Palatino Linotype" w:cs="Tahoma"/>
          <w:sz w:val="22"/>
          <w:szCs w:val="22"/>
        </w:rPr>
      </w:pPr>
    </w:p>
    <w:p w14:paraId="67AB8C36"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B2EF279" w14:textId="77777777" w:rsidR="00CE0B4C" w:rsidRPr="007C0B21" w:rsidRDefault="00CE0B4C" w:rsidP="00147516">
      <w:pPr>
        <w:spacing w:line="360" w:lineRule="auto"/>
        <w:jc w:val="both"/>
        <w:rPr>
          <w:rFonts w:ascii="Palatino Linotype" w:hAnsi="Palatino Linotype" w:cs="Tahoma"/>
          <w:sz w:val="22"/>
          <w:szCs w:val="22"/>
        </w:rPr>
      </w:pPr>
    </w:p>
    <w:p w14:paraId="1318D34B" w14:textId="77777777" w:rsidR="00CE0B4C"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14:paraId="3A6E94BA" w14:textId="77777777" w:rsidR="00EF5683" w:rsidRPr="007C0B21" w:rsidRDefault="00EF5683" w:rsidP="00147516">
      <w:pPr>
        <w:spacing w:line="360" w:lineRule="auto"/>
        <w:jc w:val="both"/>
        <w:rPr>
          <w:rFonts w:ascii="Palatino Linotype" w:hAnsi="Palatino Linotype" w:cs="Tahoma"/>
          <w:sz w:val="22"/>
          <w:szCs w:val="22"/>
        </w:rPr>
      </w:pPr>
    </w:p>
    <w:p w14:paraId="3F4C6B0D"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1B3B680" w14:textId="77777777" w:rsidR="00CE0B4C" w:rsidRPr="007C0B21" w:rsidRDefault="00CE0B4C" w:rsidP="00147516">
      <w:pPr>
        <w:spacing w:line="360" w:lineRule="auto"/>
        <w:jc w:val="both"/>
        <w:rPr>
          <w:rFonts w:ascii="Palatino Linotype" w:hAnsi="Palatino Linotype" w:cs="Tahoma"/>
          <w:sz w:val="22"/>
          <w:szCs w:val="22"/>
        </w:rPr>
      </w:pPr>
    </w:p>
    <w:p w14:paraId="166D321B"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627F4F8" w14:textId="77777777" w:rsidR="00CE0B4C" w:rsidRPr="007C0B21" w:rsidRDefault="00CE0B4C" w:rsidP="00147516">
      <w:pPr>
        <w:spacing w:line="360" w:lineRule="auto"/>
        <w:ind w:right="-93"/>
        <w:jc w:val="both"/>
        <w:rPr>
          <w:rFonts w:ascii="Palatino Linotype" w:hAnsi="Palatino Linotype" w:cs="Tahoma"/>
          <w:b/>
          <w:sz w:val="22"/>
          <w:szCs w:val="22"/>
          <w:lang w:val="es-ES"/>
        </w:rPr>
      </w:pPr>
    </w:p>
    <w:p w14:paraId="75EDD303" w14:textId="77777777" w:rsidR="00CE0B4C" w:rsidRPr="007C0B21" w:rsidRDefault="00CE0B4C" w:rsidP="00147516">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14:paraId="3FC52349" w14:textId="77777777" w:rsidR="00CE0B4C" w:rsidRPr="007C0B21" w:rsidRDefault="00CE0B4C" w:rsidP="00147516">
      <w:pPr>
        <w:spacing w:line="360" w:lineRule="auto"/>
        <w:jc w:val="both"/>
        <w:rPr>
          <w:rFonts w:ascii="Palatino Linotype" w:hAnsi="Palatino Linotype" w:cs="Tahoma"/>
          <w:sz w:val="22"/>
          <w:szCs w:val="22"/>
          <w:lang w:val="es-ES"/>
        </w:rPr>
      </w:pPr>
    </w:p>
    <w:p w14:paraId="08E7717A"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1F91383" w14:textId="77777777" w:rsidR="00CE0B4C" w:rsidRPr="007C0B21" w:rsidRDefault="00CE0B4C" w:rsidP="00147516">
      <w:pPr>
        <w:spacing w:line="360" w:lineRule="auto"/>
        <w:jc w:val="both"/>
        <w:rPr>
          <w:rFonts w:ascii="Palatino Linotype" w:hAnsi="Palatino Linotype" w:cs="Tahoma"/>
          <w:sz w:val="22"/>
          <w:szCs w:val="22"/>
        </w:rPr>
      </w:pPr>
    </w:p>
    <w:p w14:paraId="3B6E594A"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lastRenderedPageBreak/>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364376A"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06AE9495"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7286DF02"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3B26497C"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46DDFA54" w14:textId="77777777" w:rsidR="00CE0B4C" w:rsidRDefault="00CE0B4C" w:rsidP="00147516">
      <w:pPr>
        <w:spacing w:line="360" w:lineRule="auto"/>
        <w:ind w:right="-93"/>
        <w:jc w:val="both"/>
        <w:rPr>
          <w:rFonts w:ascii="Palatino Linotype" w:eastAsia="Calibri" w:hAnsi="Palatino Linotype" w:cs="Tahoma"/>
          <w:bCs/>
          <w:sz w:val="22"/>
          <w:szCs w:val="22"/>
          <w:lang w:eastAsia="en-US"/>
        </w:rPr>
      </w:pPr>
    </w:p>
    <w:p w14:paraId="4CD95204"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2C33B3" w14:textId="77777777" w:rsidR="00375832" w:rsidRDefault="00375832" w:rsidP="00147516">
      <w:pPr>
        <w:spacing w:line="360" w:lineRule="auto"/>
        <w:contextualSpacing/>
        <w:jc w:val="both"/>
        <w:rPr>
          <w:rFonts w:ascii="Palatino Linotype" w:hAnsi="Palatino Linotype" w:cs="Tahoma"/>
          <w:color w:val="000000" w:themeColor="text1"/>
          <w:sz w:val="22"/>
          <w:szCs w:val="22"/>
        </w:rPr>
      </w:pPr>
    </w:p>
    <w:p w14:paraId="62C84878" w14:textId="77777777" w:rsidR="00260BF5" w:rsidRDefault="00135955" w:rsidP="00147516">
      <w:pPr>
        <w:spacing w:line="360" w:lineRule="auto"/>
        <w:jc w:val="both"/>
        <w:rPr>
          <w:rFonts w:ascii="Palatino Linotype" w:eastAsia="Calibri" w:hAnsi="Palatino Linotype" w:cs="Tahoma"/>
          <w:iCs/>
          <w:sz w:val="22"/>
          <w:szCs w:val="22"/>
          <w:lang w:val="es-ES" w:eastAsia="es-ES_tradnl"/>
        </w:rPr>
      </w:pPr>
      <w:r w:rsidRPr="00A155CD">
        <w:rPr>
          <w:rFonts w:ascii="Palatino Linotype" w:eastAsia="Calibri" w:hAnsi="Palatino Linotype" w:cs="Tahoma"/>
          <w:iCs/>
          <w:sz w:val="22"/>
          <w:szCs w:val="22"/>
          <w:lang w:val="es-ES" w:eastAsia="es-ES_tradnl"/>
        </w:rPr>
        <w:lastRenderedPageBreak/>
        <w:t>Una vez establecido lo anterior,</w:t>
      </w:r>
      <w:r w:rsidR="00260BF5" w:rsidRPr="00A155CD">
        <w:rPr>
          <w:rFonts w:ascii="Palatino Linotype" w:eastAsia="Calibri" w:hAnsi="Palatino Linotype" w:cs="Tahoma"/>
          <w:iCs/>
          <w:sz w:val="22"/>
          <w:szCs w:val="22"/>
          <w:lang w:val="es-ES" w:eastAsia="es-ES_tradnl"/>
        </w:rPr>
        <w:t xml:space="preserve"> se</w:t>
      </w:r>
      <w:r w:rsidR="00260BF5">
        <w:rPr>
          <w:rFonts w:ascii="Palatino Linotype" w:eastAsia="Calibri" w:hAnsi="Palatino Linotype" w:cs="Tahoma"/>
          <w:iCs/>
          <w:sz w:val="22"/>
          <w:szCs w:val="22"/>
          <w:lang w:val="es-ES" w:eastAsia="es-ES_tradnl"/>
        </w:rPr>
        <w:t xml:space="preserve"> procede a analizar cada uno de los puntos requeridos por el Particular a efecto de determinar que la respuesta proporcionada por el Sujeto Obligado satisface su derecho de acceso a la información.</w:t>
      </w:r>
    </w:p>
    <w:p w14:paraId="389119C2" w14:textId="77777777" w:rsidR="00260BF5" w:rsidRDefault="00260BF5" w:rsidP="00147516">
      <w:pPr>
        <w:spacing w:line="360" w:lineRule="auto"/>
        <w:jc w:val="both"/>
        <w:rPr>
          <w:rFonts w:ascii="Palatino Linotype" w:eastAsia="Calibri" w:hAnsi="Palatino Linotype" w:cs="Tahoma"/>
          <w:iCs/>
          <w:sz w:val="22"/>
          <w:szCs w:val="22"/>
          <w:lang w:val="es-ES" w:eastAsia="es-ES_tradnl"/>
        </w:rPr>
      </w:pPr>
    </w:p>
    <w:tbl>
      <w:tblPr>
        <w:tblStyle w:val="Tablaconcuadrcula"/>
        <w:tblW w:w="9067" w:type="dxa"/>
        <w:tblLook w:val="04A0" w:firstRow="1" w:lastRow="0" w:firstColumn="1" w:lastColumn="0" w:noHBand="0" w:noVBand="1"/>
      </w:tblPr>
      <w:tblGrid>
        <w:gridCol w:w="413"/>
        <w:gridCol w:w="3245"/>
        <w:gridCol w:w="3425"/>
        <w:gridCol w:w="1984"/>
      </w:tblGrid>
      <w:tr w:rsidR="00260BF5" w14:paraId="0D24E368" w14:textId="77777777" w:rsidTr="001B4549">
        <w:tc>
          <w:tcPr>
            <w:tcW w:w="413" w:type="dxa"/>
          </w:tcPr>
          <w:p w14:paraId="3195EC1D" w14:textId="77777777" w:rsidR="00260BF5" w:rsidRPr="00260BF5" w:rsidRDefault="00260BF5" w:rsidP="00260BF5">
            <w:pPr>
              <w:spacing w:line="360" w:lineRule="auto"/>
              <w:jc w:val="center"/>
              <w:rPr>
                <w:rFonts w:ascii="Palatino Linotype" w:eastAsia="Calibri" w:hAnsi="Palatino Linotype" w:cs="Tahoma"/>
                <w:b/>
                <w:iCs/>
                <w:sz w:val="22"/>
                <w:szCs w:val="22"/>
                <w:lang w:eastAsia="es-ES_tradnl"/>
              </w:rPr>
            </w:pPr>
          </w:p>
        </w:tc>
        <w:tc>
          <w:tcPr>
            <w:tcW w:w="3245" w:type="dxa"/>
          </w:tcPr>
          <w:p w14:paraId="5F8FD6B2" w14:textId="77777777" w:rsidR="00260BF5" w:rsidRPr="00260BF5" w:rsidRDefault="00260BF5" w:rsidP="00260BF5">
            <w:pPr>
              <w:spacing w:line="360" w:lineRule="auto"/>
              <w:jc w:val="center"/>
              <w:rPr>
                <w:rFonts w:ascii="Palatino Linotype" w:eastAsia="Calibri" w:hAnsi="Palatino Linotype" w:cs="Tahoma"/>
                <w:b/>
                <w:iCs/>
                <w:sz w:val="22"/>
                <w:szCs w:val="22"/>
                <w:lang w:eastAsia="es-ES_tradnl"/>
              </w:rPr>
            </w:pPr>
            <w:r w:rsidRPr="00260BF5">
              <w:rPr>
                <w:rFonts w:ascii="Palatino Linotype" w:eastAsia="Calibri" w:hAnsi="Palatino Linotype" w:cs="Tahoma"/>
                <w:b/>
                <w:iCs/>
                <w:sz w:val="22"/>
                <w:szCs w:val="22"/>
                <w:lang w:eastAsia="es-ES_tradnl"/>
              </w:rPr>
              <w:t>Solicitud</w:t>
            </w:r>
          </w:p>
        </w:tc>
        <w:tc>
          <w:tcPr>
            <w:tcW w:w="3425" w:type="dxa"/>
          </w:tcPr>
          <w:p w14:paraId="2C2C536A" w14:textId="77777777" w:rsidR="00260BF5" w:rsidRPr="00260BF5" w:rsidRDefault="00260BF5" w:rsidP="00260BF5">
            <w:pPr>
              <w:spacing w:line="360" w:lineRule="auto"/>
              <w:jc w:val="center"/>
              <w:rPr>
                <w:rFonts w:ascii="Palatino Linotype" w:eastAsia="Calibri" w:hAnsi="Palatino Linotype" w:cs="Tahoma"/>
                <w:b/>
                <w:iCs/>
                <w:sz w:val="22"/>
                <w:szCs w:val="22"/>
                <w:lang w:eastAsia="es-ES_tradnl"/>
              </w:rPr>
            </w:pPr>
            <w:r w:rsidRPr="00260BF5">
              <w:rPr>
                <w:rFonts w:ascii="Palatino Linotype" w:eastAsia="Calibri" w:hAnsi="Palatino Linotype" w:cs="Tahoma"/>
                <w:b/>
                <w:iCs/>
                <w:sz w:val="22"/>
                <w:szCs w:val="22"/>
                <w:lang w:eastAsia="es-ES_tradnl"/>
              </w:rPr>
              <w:t>Respuesta</w:t>
            </w:r>
          </w:p>
        </w:tc>
        <w:tc>
          <w:tcPr>
            <w:tcW w:w="1984" w:type="dxa"/>
          </w:tcPr>
          <w:p w14:paraId="3B88E0CD" w14:textId="365CC22B" w:rsidR="00260BF5" w:rsidRPr="00260BF5" w:rsidRDefault="005A1884" w:rsidP="00260BF5">
            <w:pPr>
              <w:spacing w:line="360" w:lineRule="auto"/>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Observaciones</w:t>
            </w:r>
          </w:p>
        </w:tc>
      </w:tr>
      <w:tr w:rsidR="00260BF5" w14:paraId="656506AF" w14:textId="77777777" w:rsidTr="001B4549">
        <w:tc>
          <w:tcPr>
            <w:tcW w:w="413" w:type="dxa"/>
          </w:tcPr>
          <w:p w14:paraId="5B34B278" w14:textId="77777777" w:rsidR="00260BF5" w:rsidRPr="00260BF5" w:rsidRDefault="00260BF5"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1</w:t>
            </w:r>
          </w:p>
        </w:tc>
        <w:tc>
          <w:tcPr>
            <w:tcW w:w="3245" w:type="dxa"/>
          </w:tcPr>
          <w:p w14:paraId="0FAF8D73" w14:textId="77777777" w:rsidR="00260BF5" w:rsidRDefault="00260BF5" w:rsidP="00147516">
            <w:pPr>
              <w:spacing w:line="360" w:lineRule="auto"/>
              <w:jc w:val="both"/>
              <w:rPr>
                <w:rFonts w:ascii="Palatino Linotype" w:eastAsia="Calibri" w:hAnsi="Palatino Linotype" w:cs="Tahoma"/>
                <w:iCs/>
                <w:sz w:val="22"/>
                <w:szCs w:val="22"/>
                <w:lang w:eastAsia="es-ES_tradnl"/>
              </w:rPr>
            </w:pPr>
            <w:r w:rsidRPr="00260BF5">
              <w:rPr>
                <w:rFonts w:ascii="Palatino Linotype" w:eastAsia="Calibri" w:hAnsi="Palatino Linotype" w:cs="Tahoma"/>
                <w:iCs/>
                <w:sz w:val="22"/>
                <w:szCs w:val="22"/>
                <w:lang w:eastAsia="es-ES_tradnl"/>
              </w:rPr>
              <w:t>Los acuerdos a los que llego el Ayuntamiento de Toluca con Banca Mifel,</w:t>
            </w:r>
          </w:p>
        </w:tc>
        <w:tc>
          <w:tcPr>
            <w:tcW w:w="3425" w:type="dxa"/>
          </w:tcPr>
          <w:p w14:paraId="5CD21ED0" w14:textId="77777777" w:rsidR="00260BF5" w:rsidRDefault="002671C8"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Omiso</w:t>
            </w:r>
          </w:p>
        </w:tc>
        <w:tc>
          <w:tcPr>
            <w:tcW w:w="1984" w:type="dxa"/>
          </w:tcPr>
          <w:p w14:paraId="03F4E796" w14:textId="77777777" w:rsidR="00260BF5" w:rsidRDefault="001B4549"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
                <w:iCs/>
                <w:sz w:val="22"/>
                <w:szCs w:val="22"/>
                <w:lang w:eastAsia="es-ES_tradnl"/>
              </w:rPr>
              <w:t xml:space="preserve">No colma, </w:t>
            </w:r>
            <w:r>
              <w:rPr>
                <w:rFonts w:ascii="Palatino Linotype" w:eastAsia="Calibri" w:hAnsi="Palatino Linotype" w:cs="Tahoma"/>
                <w:iCs/>
                <w:sz w:val="22"/>
                <w:szCs w:val="22"/>
                <w:lang w:eastAsia="es-ES_tradnl"/>
              </w:rPr>
              <w:t>al no haber pronunciamiento alguno.</w:t>
            </w:r>
          </w:p>
        </w:tc>
      </w:tr>
      <w:tr w:rsidR="00260BF5" w14:paraId="57ABB730" w14:textId="77777777" w:rsidTr="001B4549">
        <w:tc>
          <w:tcPr>
            <w:tcW w:w="413" w:type="dxa"/>
          </w:tcPr>
          <w:p w14:paraId="6FBE5352" w14:textId="77777777" w:rsidR="00260BF5" w:rsidRPr="00260BF5" w:rsidRDefault="00260BF5"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2</w:t>
            </w:r>
          </w:p>
        </w:tc>
        <w:tc>
          <w:tcPr>
            <w:tcW w:w="3245" w:type="dxa"/>
          </w:tcPr>
          <w:p w14:paraId="738F5245" w14:textId="77777777" w:rsidR="00260BF5" w:rsidRDefault="00260BF5" w:rsidP="00147516">
            <w:pPr>
              <w:spacing w:line="360" w:lineRule="auto"/>
              <w:jc w:val="both"/>
              <w:rPr>
                <w:rFonts w:ascii="Palatino Linotype" w:eastAsia="Calibri" w:hAnsi="Palatino Linotype" w:cs="Tahoma"/>
                <w:iCs/>
                <w:sz w:val="22"/>
                <w:szCs w:val="22"/>
                <w:lang w:eastAsia="es-ES_tradnl"/>
              </w:rPr>
            </w:pPr>
            <w:r w:rsidRPr="00260BF5">
              <w:rPr>
                <w:rFonts w:ascii="Palatino Linotype" w:eastAsia="Calibri" w:hAnsi="Palatino Linotype" w:cs="Tahoma"/>
                <w:iCs/>
                <w:sz w:val="22"/>
                <w:szCs w:val="22"/>
                <w:lang w:eastAsia="es-ES_tradnl"/>
              </w:rPr>
              <w:t>Los acuerdos que surgieron de la reunión con exalcaldes de Toluca,</w:t>
            </w:r>
          </w:p>
        </w:tc>
        <w:tc>
          <w:tcPr>
            <w:tcW w:w="3425" w:type="dxa"/>
          </w:tcPr>
          <w:p w14:paraId="5C54070B" w14:textId="77777777" w:rsidR="00260BF5" w:rsidRDefault="002671C8"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Omiso</w:t>
            </w:r>
          </w:p>
        </w:tc>
        <w:tc>
          <w:tcPr>
            <w:tcW w:w="1984" w:type="dxa"/>
          </w:tcPr>
          <w:p w14:paraId="1E9F1314" w14:textId="77777777" w:rsidR="00260BF5" w:rsidRDefault="001B4549"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
                <w:iCs/>
                <w:sz w:val="22"/>
                <w:szCs w:val="22"/>
                <w:lang w:eastAsia="es-ES_tradnl"/>
              </w:rPr>
              <w:t xml:space="preserve">No colma, </w:t>
            </w:r>
            <w:r>
              <w:rPr>
                <w:rFonts w:ascii="Palatino Linotype" w:eastAsia="Calibri" w:hAnsi="Palatino Linotype" w:cs="Tahoma"/>
                <w:iCs/>
                <w:sz w:val="22"/>
                <w:szCs w:val="22"/>
                <w:lang w:eastAsia="es-ES_tradnl"/>
              </w:rPr>
              <w:t>al no haber pronunciamiento alguno.</w:t>
            </w:r>
          </w:p>
        </w:tc>
      </w:tr>
      <w:tr w:rsidR="00260BF5" w14:paraId="69A908E8" w14:textId="77777777" w:rsidTr="001B4549">
        <w:tc>
          <w:tcPr>
            <w:tcW w:w="413" w:type="dxa"/>
          </w:tcPr>
          <w:p w14:paraId="719F8CDE" w14:textId="77777777" w:rsidR="00260BF5" w:rsidRPr="00260BF5" w:rsidRDefault="00260BF5"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3</w:t>
            </w:r>
          </w:p>
        </w:tc>
        <w:tc>
          <w:tcPr>
            <w:tcW w:w="3245" w:type="dxa"/>
          </w:tcPr>
          <w:p w14:paraId="10EC1816" w14:textId="77777777" w:rsidR="00260BF5" w:rsidRDefault="00260BF5" w:rsidP="00147516">
            <w:pPr>
              <w:spacing w:line="360" w:lineRule="auto"/>
              <w:jc w:val="both"/>
              <w:rPr>
                <w:rFonts w:ascii="Palatino Linotype" w:eastAsia="Calibri" w:hAnsi="Palatino Linotype" w:cs="Tahoma"/>
                <w:iCs/>
                <w:sz w:val="22"/>
                <w:szCs w:val="22"/>
                <w:lang w:eastAsia="es-ES_tradnl"/>
              </w:rPr>
            </w:pPr>
            <w:r w:rsidRPr="00260BF5">
              <w:rPr>
                <w:rFonts w:ascii="Palatino Linotype" w:eastAsia="Calibri" w:hAnsi="Palatino Linotype" w:cs="Tahoma"/>
                <w:iCs/>
                <w:sz w:val="22"/>
                <w:szCs w:val="22"/>
                <w:lang w:eastAsia="es-ES_tradnl"/>
              </w:rPr>
              <w:t>Nómina de todo el ayuntamiento de Toluca incluyendo DIF municipal, agua y saneamiento y sindicato.</w:t>
            </w:r>
          </w:p>
        </w:tc>
        <w:tc>
          <w:tcPr>
            <w:tcW w:w="3425" w:type="dxa"/>
          </w:tcPr>
          <w:p w14:paraId="4C64CC26" w14:textId="77777777" w:rsidR="00260BF5" w:rsidRDefault="002671C8" w:rsidP="002671C8">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Incompetencia por lo que hace a la nómina del </w:t>
            </w:r>
            <w:r w:rsidR="001B4549">
              <w:rPr>
                <w:rFonts w:ascii="Palatino Linotype" w:eastAsia="Calibri" w:hAnsi="Palatino Linotype" w:cs="Tahoma"/>
                <w:iCs/>
                <w:sz w:val="22"/>
                <w:szCs w:val="22"/>
                <w:lang w:eastAsia="es-ES_tradnl"/>
              </w:rPr>
              <w:t xml:space="preserve">Sistema Municipal </w:t>
            </w:r>
            <w:r>
              <w:rPr>
                <w:rFonts w:ascii="Palatino Linotype" w:eastAsia="Calibri" w:hAnsi="Palatino Linotype" w:cs="Tahoma"/>
                <w:iCs/>
                <w:sz w:val="22"/>
                <w:szCs w:val="22"/>
                <w:lang w:eastAsia="es-ES_tradnl"/>
              </w:rPr>
              <w:t>DIF y del Organismo de Agua</w:t>
            </w:r>
            <w:r w:rsidR="001B4549">
              <w:rPr>
                <w:rFonts w:ascii="Palatino Linotype" w:eastAsia="Calibri" w:hAnsi="Palatino Linotype" w:cs="Tahoma"/>
                <w:iCs/>
                <w:sz w:val="22"/>
                <w:szCs w:val="22"/>
                <w:lang w:eastAsia="es-ES_tradnl"/>
              </w:rPr>
              <w:t xml:space="preserve"> y Saneamiento</w:t>
            </w:r>
            <w:r>
              <w:rPr>
                <w:rFonts w:ascii="Palatino Linotype" w:eastAsia="Calibri" w:hAnsi="Palatino Linotype" w:cs="Tahoma"/>
                <w:iCs/>
                <w:sz w:val="22"/>
                <w:szCs w:val="22"/>
                <w:lang w:eastAsia="es-ES_tradnl"/>
              </w:rPr>
              <w:t>.</w:t>
            </w:r>
          </w:p>
          <w:p w14:paraId="51F8A492" w14:textId="77777777" w:rsidR="002671C8" w:rsidRDefault="002671C8" w:rsidP="002671C8">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Adjuntó el listado de la nómina de todo el Ayuntamiento de T</w:t>
            </w:r>
            <w:r w:rsidR="001B4549">
              <w:rPr>
                <w:rFonts w:ascii="Palatino Linotype" w:eastAsia="Calibri" w:hAnsi="Palatino Linotype" w:cs="Tahoma"/>
                <w:iCs/>
                <w:sz w:val="22"/>
                <w:szCs w:val="22"/>
                <w:lang w:eastAsia="es-ES_tradnl"/>
              </w:rPr>
              <w:t>oluca, pero dejó visible la información relacionada con los elementos de seguridad</w:t>
            </w:r>
          </w:p>
        </w:tc>
        <w:tc>
          <w:tcPr>
            <w:tcW w:w="1984" w:type="dxa"/>
          </w:tcPr>
          <w:p w14:paraId="4ACE5BEA" w14:textId="77777777" w:rsidR="00260BF5" w:rsidRDefault="001B4549" w:rsidP="001B4549">
            <w:pPr>
              <w:spacing w:line="360" w:lineRule="auto"/>
              <w:jc w:val="both"/>
              <w:rPr>
                <w:rFonts w:ascii="Palatino Linotype" w:eastAsia="Calibri" w:hAnsi="Palatino Linotype" w:cs="Tahoma"/>
                <w:iCs/>
                <w:sz w:val="22"/>
                <w:szCs w:val="22"/>
                <w:lang w:eastAsia="es-ES_tradnl"/>
              </w:rPr>
            </w:pPr>
            <w:r w:rsidRPr="001B4549">
              <w:rPr>
                <w:rFonts w:ascii="Palatino Linotype" w:eastAsia="Calibri" w:hAnsi="Palatino Linotype" w:cs="Tahoma"/>
                <w:b/>
                <w:iCs/>
                <w:sz w:val="22"/>
                <w:szCs w:val="22"/>
                <w:lang w:eastAsia="es-ES_tradnl"/>
              </w:rPr>
              <w:t>Colma</w:t>
            </w:r>
          </w:p>
        </w:tc>
      </w:tr>
      <w:tr w:rsidR="00260BF5" w14:paraId="090F2719" w14:textId="77777777" w:rsidTr="001B4549">
        <w:tc>
          <w:tcPr>
            <w:tcW w:w="413" w:type="dxa"/>
          </w:tcPr>
          <w:p w14:paraId="14C79183" w14:textId="77777777" w:rsidR="00260BF5" w:rsidRPr="00260BF5" w:rsidRDefault="00260BF5"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4</w:t>
            </w:r>
          </w:p>
        </w:tc>
        <w:tc>
          <w:tcPr>
            <w:tcW w:w="3245" w:type="dxa"/>
          </w:tcPr>
          <w:p w14:paraId="47261147" w14:textId="77777777" w:rsidR="00260BF5" w:rsidRDefault="00260BF5" w:rsidP="00147516">
            <w:pPr>
              <w:spacing w:line="360" w:lineRule="auto"/>
              <w:jc w:val="both"/>
              <w:rPr>
                <w:rFonts w:ascii="Palatino Linotype" w:eastAsia="Calibri" w:hAnsi="Palatino Linotype" w:cs="Tahoma"/>
                <w:iCs/>
                <w:sz w:val="22"/>
                <w:szCs w:val="22"/>
                <w:lang w:eastAsia="es-ES_tradnl"/>
              </w:rPr>
            </w:pPr>
            <w:r w:rsidRPr="00260BF5">
              <w:rPr>
                <w:rFonts w:ascii="Palatino Linotype" w:eastAsia="Calibri" w:hAnsi="Palatino Linotype" w:cs="Tahoma"/>
                <w:iCs/>
                <w:sz w:val="22"/>
                <w:szCs w:val="22"/>
                <w:lang w:eastAsia="es-ES_tradnl"/>
              </w:rPr>
              <w:t>Recibos de nómina de todos los servidores públicos de la primera quincena de enero de 2022.</w:t>
            </w:r>
          </w:p>
        </w:tc>
        <w:tc>
          <w:tcPr>
            <w:tcW w:w="3425" w:type="dxa"/>
          </w:tcPr>
          <w:p w14:paraId="1A719D99" w14:textId="77777777" w:rsidR="00260BF5" w:rsidRDefault="002671C8"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Cambio de modalidad a consulta directa</w:t>
            </w:r>
          </w:p>
        </w:tc>
        <w:tc>
          <w:tcPr>
            <w:tcW w:w="1984" w:type="dxa"/>
          </w:tcPr>
          <w:p w14:paraId="13B7B107" w14:textId="77777777" w:rsidR="00260BF5" w:rsidRPr="001B4549" w:rsidRDefault="001B4549"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
                <w:iCs/>
                <w:sz w:val="22"/>
                <w:szCs w:val="22"/>
                <w:lang w:eastAsia="es-ES_tradnl"/>
              </w:rPr>
              <w:t xml:space="preserve">No colma, </w:t>
            </w:r>
            <w:r>
              <w:rPr>
                <w:rFonts w:ascii="Palatino Linotype" w:eastAsia="Calibri" w:hAnsi="Palatino Linotype" w:cs="Tahoma"/>
                <w:iCs/>
                <w:sz w:val="22"/>
                <w:szCs w:val="22"/>
                <w:lang w:eastAsia="es-ES_tradnl"/>
              </w:rPr>
              <w:t xml:space="preserve">no proporcionó otras modalidades para </w:t>
            </w:r>
            <w:r>
              <w:rPr>
                <w:rFonts w:ascii="Palatino Linotype" w:eastAsia="Calibri" w:hAnsi="Palatino Linotype" w:cs="Tahoma"/>
                <w:iCs/>
                <w:sz w:val="22"/>
                <w:szCs w:val="22"/>
                <w:lang w:eastAsia="es-ES_tradnl"/>
              </w:rPr>
              <w:lastRenderedPageBreak/>
              <w:t>la entrega de la información</w:t>
            </w:r>
          </w:p>
        </w:tc>
      </w:tr>
      <w:tr w:rsidR="00260BF5" w14:paraId="5743A213" w14:textId="77777777" w:rsidTr="001B4549">
        <w:tc>
          <w:tcPr>
            <w:tcW w:w="413" w:type="dxa"/>
          </w:tcPr>
          <w:p w14:paraId="255B9D7C" w14:textId="77777777" w:rsidR="00260BF5" w:rsidRPr="00260BF5" w:rsidRDefault="00260BF5"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5</w:t>
            </w:r>
          </w:p>
        </w:tc>
        <w:tc>
          <w:tcPr>
            <w:tcW w:w="3245" w:type="dxa"/>
          </w:tcPr>
          <w:p w14:paraId="46B568C0" w14:textId="77777777" w:rsidR="00260BF5" w:rsidRDefault="00260BF5" w:rsidP="00147516">
            <w:pPr>
              <w:spacing w:line="360" w:lineRule="auto"/>
              <w:jc w:val="both"/>
              <w:rPr>
                <w:rFonts w:ascii="Palatino Linotype" w:eastAsia="Calibri" w:hAnsi="Palatino Linotype" w:cs="Tahoma"/>
                <w:iCs/>
                <w:sz w:val="22"/>
                <w:szCs w:val="22"/>
                <w:lang w:eastAsia="es-ES_tradnl"/>
              </w:rPr>
            </w:pPr>
            <w:r w:rsidRPr="00260BF5">
              <w:rPr>
                <w:rFonts w:ascii="Palatino Linotype" w:eastAsia="Calibri" w:hAnsi="Palatino Linotype" w:cs="Tahoma"/>
                <w:iCs/>
                <w:sz w:val="22"/>
                <w:szCs w:val="22"/>
                <w:lang w:eastAsia="es-ES_tradnl"/>
              </w:rPr>
              <w:t>Cuantos policías hay actualmente en el municipio</w:t>
            </w:r>
          </w:p>
        </w:tc>
        <w:tc>
          <w:tcPr>
            <w:tcW w:w="3425" w:type="dxa"/>
          </w:tcPr>
          <w:p w14:paraId="38806B43" w14:textId="77777777" w:rsidR="00260BF5" w:rsidRDefault="002671C8" w:rsidP="00147516">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Son 1,839 policías </w:t>
            </w:r>
          </w:p>
        </w:tc>
        <w:tc>
          <w:tcPr>
            <w:tcW w:w="1984" w:type="dxa"/>
          </w:tcPr>
          <w:p w14:paraId="319FB731" w14:textId="77777777" w:rsidR="00260BF5" w:rsidRPr="001B4549" w:rsidRDefault="001B4549" w:rsidP="00147516">
            <w:pPr>
              <w:spacing w:line="360" w:lineRule="auto"/>
              <w:jc w:val="both"/>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Colma</w:t>
            </w:r>
          </w:p>
        </w:tc>
      </w:tr>
      <w:tr w:rsidR="00260BF5" w14:paraId="74F05F06" w14:textId="77777777" w:rsidTr="001B4549">
        <w:tc>
          <w:tcPr>
            <w:tcW w:w="413" w:type="dxa"/>
          </w:tcPr>
          <w:p w14:paraId="58AD937C" w14:textId="77777777" w:rsidR="00260BF5" w:rsidRDefault="00260BF5" w:rsidP="00D82A34">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6</w:t>
            </w:r>
          </w:p>
        </w:tc>
        <w:tc>
          <w:tcPr>
            <w:tcW w:w="3245" w:type="dxa"/>
          </w:tcPr>
          <w:p w14:paraId="15FFDB0F" w14:textId="359DFC7F" w:rsidR="00260BF5" w:rsidRDefault="005A1884" w:rsidP="00D82A34">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w:t>
            </w:r>
            <w:r w:rsidR="00260BF5">
              <w:rPr>
                <w:rFonts w:ascii="Palatino Linotype" w:eastAsia="Calibri" w:hAnsi="Palatino Linotype" w:cs="Tahoma"/>
                <w:iCs/>
                <w:sz w:val="22"/>
                <w:szCs w:val="22"/>
                <w:lang w:eastAsia="es-ES_tradnl"/>
              </w:rPr>
              <w:t>Q</w:t>
            </w:r>
            <w:r w:rsidR="00260BF5" w:rsidRPr="00260BF5">
              <w:rPr>
                <w:rFonts w:ascii="Palatino Linotype" w:eastAsia="Calibri" w:hAnsi="Palatino Linotype" w:cs="Tahoma"/>
                <w:iCs/>
                <w:sz w:val="22"/>
                <w:szCs w:val="22"/>
                <w:lang w:eastAsia="es-ES_tradnl"/>
              </w:rPr>
              <w:t>u</w:t>
            </w:r>
            <w:r>
              <w:rPr>
                <w:rFonts w:ascii="Palatino Linotype" w:eastAsia="Calibri" w:hAnsi="Palatino Linotype" w:cs="Tahoma"/>
                <w:iCs/>
                <w:sz w:val="22"/>
                <w:szCs w:val="22"/>
                <w:lang w:eastAsia="es-ES_tradnl"/>
              </w:rPr>
              <w:t>é</w:t>
            </w:r>
            <w:r w:rsidR="002671C8">
              <w:rPr>
                <w:rFonts w:ascii="Palatino Linotype" w:eastAsia="Calibri" w:hAnsi="Palatino Linotype" w:cs="Tahoma"/>
                <w:iCs/>
                <w:sz w:val="22"/>
                <w:szCs w:val="22"/>
                <w:lang w:eastAsia="es-ES_tradnl"/>
              </w:rPr>
              <w:t xml:space="preserve"> paso con las patrullas, </w:t>
            </w:r>
            <w:r w:rsidR="002671C8" w:rsidRPr="002671C8">
              <w:rPr>
                <w:rFonts w:ascii="Palatino Linotype" w:eastAsia="Calibri" w:hAnsi="Palatino Linotype" w:cs="Tahoma"/>
                <w:iCs/>
                <w:sz w:val="22"/>
                <w:szCs w:val="22"/>
                <w:lang w:eastAsia="es-ES_tradnl"/>
              </w:rPr>
              <w:t>no veo ninguna del municipio</w:t>
            </w:r>
            <w:r>
              <w:rPr>
                <w:rFonts w:ascii="Palatino Linotype" w:eastAsia="Calibri" w:hAnsi="Palatino Linotype" w:cs="Tahoma"/>
                <w:iCs/>
                <w:sz w:val="22"/>
                <w:szCs w:val="22"/>
                <w:lang w:eastAsia="es-ES_tradnl"/>
              </w:rPr>
              <w:t>? los pobres policías andan a pie.</w:t>
            </w:r>
          </w:p>
        </w:tc>
        <w:tc>
          <w:tcPr>
            <w:tcW w:w="3425" w:type="dxa"/>
          </w:tcPr>
          <w:p w14:paraId="13838E37" w14:textId="77777777" w:rsidR="00260BF5" w:rsidRDefault="001B4549" w:rsidP="00D82A34">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Omiso</w:t>
            </w:r>
          </w:p>
        </w:tc>
        <w:tc>
          <w:tcPr>
            <w:tcW w:w="1984" w:type="dxa"/>
          </w:tcPr>
          <w:p w14:paraId="38F39D90" w14:textId="77777777" w:rsidR="00260BF5" w:rsidRPr="001B4549" w:rsidRDefault="001B4549" w:rsidP="001B4549">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
                <w:iCs/>
                <w:sz w:val="22"/>
                <w:szCs w:val="22"/>
                <w:lang w:eastAsia="es-ES_tradnl"/>
              </w:rPr>
              <w:t xml:space="preserve">No colma, </w:t>
            </w:r>
            <w:r>
              <w:rPr>
                <w:rFonts w:ascii="Palatino Linotype" w:eastAsia="Calibri" w:hAnsi="Palatino Linotype" w:cs="Tahoma"/>
                <w:iCs/>
                <w:sz w:val="22"/>
                <w:szCs w:val="22"/>
                <w:lang w:eastAsia="es-ES_tradnl"/>
              </w:rPr>
              <w:t>al no haber pronunciamiento alguno.</w:t>
            </w:r>
          </w:p>
        </w:tc>
      </w:tr>
    </w:tbl>
    <w:p w14:paraId="447A4E7C" w14:textId="77777777" w:rsidR="00260BF5" w:rsidRDefault="00260BF5" w:rsidP="00147516">
      <w:pPr>
        <w:spacing w:line="360" w:lineRule="auto"/>
        <w:jc w:val="both"/>
        <w:rPr>
          <w:rFonts w:ascii="Palatino Linotype" w:eastAsia="Calibri" w:hAnsi="Palatino Linotype" w:cs="Tahoma"/>
          <w:iCs/>
          <w:sz w:val="22"/>
          <w:szCs w:val="22"/>
          <w:lang w:val="es-ES" w:eastAsia="es-ES_tradnl"/>
        </w:rPr>
      </w:pPr>
    </w:p>
    <w:p w14:paraId="2321B4B4" w14:textId="77777777" w:rsidR="008D0157" w:rsidRPr="005B3636" w:rsidRDefault="008D0157" w:rsidP="008D0157">
      <w:pPr>
        <w:spacing w:line="360" w:lineRule="auto"/>
        <w:jc w:val="both"/>
        <w:rPr>
          <w:rFonts w:ascii="Palatino Linotype" w:hAnsi="Palatino Linotype" w:cs="Tahoma"/>
          <w:sz w:val="22"/>
          <w:szCs w:val="24"/>
        </w:rPr>
      </w:pPr>
      <w:r>
        <w:rPr>
          <w:rFonts w:ascii="Palatino Linotype" w:eastAsia="Calibri" w:hAnsi="Palatino Linotype" w:cs="Tahoma"/>
          <w:bCs/>
          <w:iCs/>
          <w:sz w:val="22"/>
          <w:szCs w:val="22"/>
          <w:lang w:eastAsia="en-US"/>
        </w:rPr>
        <w:t>Una vez establecido lo anterior, sobre los puntos 3</w:t>
      </w:r>
      <w:r w:rsidR="00C96FE8">
        <w:rPr>
          <w:rFonts w:ascii="Palatino Linotype" w:eastAsia="Calibri" w:hAnsi="Palatino Linotype" w:cs="Tahoma"/>
          <w:bCs/>
          <w:iCs/>
          <w:sz w:val="22"/>
          <w:szCs w:val="22"/>
          <w:lang w:eastAsia="en-US"/>
        </w:rPr>
        <w:t xml:space="preserve"> y 5</w:t>
      </w:r>
      <w:r>
        <w:rPr>
          <w:rFonts w:ascii="Palatino Linotype" w:eastAsia="Calibri" w:hAnsi="Palatino Linotype" w:cs="Tahoma"/>
          <w:bCs/>
          <w:iCs/>
          <w:sz w:val="22"/>
          <w:szCs w:val="22"/>
          <w:lang w:eastAsia="en-US"/>
        </w:rPr>
        <w:t xml:space="preserve"> el Sujeto Obligado proporcionó </w:t>
      </w:r>
      <w:r w:rsidR="00C96FE8">
        <w:rPr>
          <w:rFonts w:ascii="Palatino Linotype" w:eastAsia="Calibri" w:hAnsi="Palatino Linotype" w:cs="Tahoma"/>
          <w:bCs/>
          <w:iCs/>
          <w:sz w:val="22"/>
          <w:szCs w:val="22"/>
          <w:lang w:eastAsia="en-US"/>
        </w:rPr>
        <w:t xml:space="preserve">la nómina de todo el Ayuntamiento aunque de manera incorrecta al dejar visible la información relacionada con los policías, pero en nada abona ordenarla de nueva cuenta si el Particular ya tiene el documento en donde se puede observar la información completa, y por lo que hace al número de policías que proporcionó, en atención al punto 5 sobre </w:t>
      </w:r>
      <w:r w:rsidR="00C96FE8">
        <w:rPr>
          <w:rFonts w:ascii="Palatino Linotype" w:eastAsia="Calibri" w:hAnsi="Palatino Linotype" w:cs="Tahoma"/>
          <w:sz w:val="22"/>
          <w:szCs w:val="22"/>
          <w:lang w:eastAsia="es-ES_tradnl"/>
        </w:rPr>
        <w:t xml:space="preserve">tales </w:t>
      </w:r>
      <w:r>
        <w:rPr>
          <w:rFonts w:ascii="Palatino Linotype" w:eastAsia="Calibri" w:hAnsi="Palatino Linotype" w:cs="Tahoma"/>
          <w:sz w:val="22"/>
          <w:szCs w:val="22"/>
          <w:lang w:eastAsia="es-ES_tradnl"/>
        </w:rPr>
        <w:t xml:space="preserve">manifestaciones </w:t>
      </w:r>
      <w:r w:rsidRPr="005B3636">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Pr>
          <w:rFonts w:ascii="Palatino Linotype" w:hAnsi="Palatino Linotype" w:cs="Tahoma"/>
          <w:sz w:val="22"/>
          <w:szCs w:val="24"/>
        </w:rPr>
        <w:t xml:space="preserve">, situación que </w:t>
      </w:r>
      <w:r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F1E2612" w14:textId="77777777" w:rsidR="008D0157" w:rsidRPr="005B3636" w:rsidRDefault="008D0157" w:rsidP="008D0157">
      <w:pPr>
        <w:spacing w:line="360" w:lineRule="auto"/>
        <w:jc w:val="both"/>
        <w:rPr>
          <w:rFonts w:ascii="Palatino Linotype" w:hAnsi="Palatino Linotype" w:cs="Tahoma"/>
          <w:sz w:val="22"/>
          <w:szCs w:val="24"/>
        </w:rPr>
      </w:pPr>
    </w:p>
    <w:p w14:paraId="22A761B9" w14:textId="77777777" w:rsidR="008D0157" w:rsidRPr="000C748E" w:rsidRDefault="008D0157" w:rsidP="008D015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w:t>
      </w:r>
      <w:r w:rsidRPr="000C748E">
        <w:rPr>
          <w:rFonts w:ascii="Palatino Linotype" w:hAnsi="Palatino Linotype" w:cs="Tahoma"/>
          <w:i/>
          <w:szCs w:val="24"/>
        </w:rPr>
        <w:lastRenderedPageBreak/>
        <w:t>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5CC03D" w14:textId="77777777" w:rsidR="00260BF5" w:rsidRDefault="00260BF5" w:rsidP="00147516">
      <w:pPr>
        <w:spacing w:line="360" w:lineRule="auto"/>
        <w:jc w:val="both"/>
        <w:rPr>
          <w:rFonts w:ascii="Palatino Linotype" w:eastAsia="Calibri" w:hAnsi="Palatino Linotype" w:cs="Tahoma"/>
          <w:iCs/>
          <w:sz w:val="22"/>
          <w:szCs w:val="22"/>
          <w:lang w:val="es-ES" w:eastAsia="es-ES_tradnl"/>
        </w:rPr>
      </w:pPr>
    </w:p>
    <w:p w14:paraId="2347A952" w14:textId="77777777" w:rsidR="00A50838" w:rsidRPr="00A50838" w:rsidRDefault="00A50838" w:rsidP="00A50838">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A50838">
        <w:rPr>
          <w:rFonts w:ascii="Palatino Linotype" w:eastAsia="Calibri" w:hAnsi="Palatino Linotype" w:cs="Tahoma"/>
          <w:b/>
          <w:iCs/>
          <w:szCs w:val="22"/>
          <w:lang w:val="es-ES" w:eastAsia="es-ES_tradnl"/>
        </w:rPr>
        <w:t xml:space="preserve">Los acuerdos a los que llego el Ayuntamiento de Toluca con Banca Mifel, </w:t>
      </w:r>
    </w:p>
    <w:p w14:paraId="0F377B5E" w14:textId="77777777" w:rsidR="00A50838" w:rsidRPr="00A50838" w:rsidRDefault="00A50838" w:rsidP="00A50838">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A50838">
        <w:rPr>
          <w:rFonts w:ascii="Palatino Linotype" w:eastAsia="Calibri" w:hAnsi="Palatino Linotype" w:cs="Tahoma"/>
          <w:b/>
          <w:iCs/>
          <w:szCs w:val="22"/>
          <w:lang w:val="es-ES" w:eastAsia="es-ES_tradnl"/>
        </w:rPr>
        <w:t xml:space="preserve">Los acuerdos que surgieron de la reunión con exalcaldes de Toluca, </w:t>
      </w:r>
    </w:p>
    <w:p w14:paraId="5E84910D" w14:textId="77777777" w:rsidR="008D0157" w:rsidRDefault="008D0157" w:rsidP="00147516">
      <w:pPr>
        <w:spacing w:line="360" w:lineRule="auto"/>
        <w:jc w:val="both"/>
        <w:rPr>
          <w:rFonts w:ascii="Palatino Linotype" w:eastAsia="Calibri" w:hAnsi="Palatino Linotype" w:cs="Tahoma"/>
          <w:iCs/>
          <w:sz w:val="22"/>
          <w:szCs w:val="22"/>
          <w:lang w:val="es-ES" w:eastAsia="es-ES_tradnl"/>
        </w:rPr>
      </w:pPr>
    </w:p>
    <w:p w14:paraId="1EBD79A4" w14:textId="77777777" w:rsidR="00987D23" w:rsidRPr="00E4518F" w:rsidRDefault="00D82A34" w:rsidP="00987D23">
      <w:pPr>
        <w:spacing w:line="360" w:lineRule="auto"/>
        <w:ind w:right="-93"/>
        <w:jc w:val="both"/>
        <w:rPr>
          <w:rFonts w:ascii="Palatino Linotype" w:eastAsia="Calibri" w:hAnsi="Palatino Linotype" w:cs="Tahoma"/>
          <w:bCs/>
          <w:sz w:val="22"/>
          <w:szCs w:val="22"/>
          <w:lang w:val="es-ES" w:eastAsia="en-US"/>
        </w:rPr>
      </w:pPr>
      <w:r>
        <w:rPr>
          <w:rFonts w:ascii="Palatino Linotype" w:hAnsi="Palatino Linotype" w:cs="Tahoma"/>
          <w:sz w:val="22"/>
          <w:szCs w:val="22"/>
          <w:lang w:val="es-ES"/>
        </w:rPr>
        <w:t xml:space="preserve">Sobre los presentes puntos el Sujeto Obligado no realizó pronunciamiento alguno, </w:t>
      </w:r>
      <w:r w:rsidR="00987D23">
        <w:rPr>
          <w:rFonts w:ascii="Palatino Linotype" w:eastAsia="Calibri" w:hAnsi="Palatino Linotype" w:cs="Tahoma"/>
          <w:iCs/>
          <w:sz w:val="22"/>
          <w:szCs w:val="22"/>
          <w:lang w:val="es-ES" w:eastAsia="es-ES_tradnl"/>
        </w:rPr>
        <w:t xml:space="preserve">por lo que </w:t>
      </w:r>
      <w:r w:rsidR="00987D23">
        <w:rPr>
          <w:rFonts w:ascii="Palatino Linotype" w:eastAsia="Calibri" w:hAnsi="Palatino Linotype" w:cs="Tahoma"/>
          <w:bCs/>
          <w:sz w:val="22"/>
          <w:szCs w:val="22"/>
          <w:lang w:val="es-ES" w:eastAsia="en-US"/>
        </w:rPr>
        <w:t>sirve por analogía</w:t>
      </w:r>
      <w:r w:rsidR="00987D23" w:rsidRPr="00E4518F">
        <w:rPr>
          <w:rFonts w:ascii="Palatino Linotype" w:eastAsia="Calibri" w:hAnsi="Palatino Linotype" w:cs="Tahoma"/>
          <w:bCs/>
          <w:sz w:val="22"/>
          <w:szCs w:val="22"/>
          <w:lang w:val="es-ES" w:eastAsia="en-US"/>
        </w:rPr>
        <w:t>, el Criterio 2/17, emitido por el Instituto Nacional de Transparencia, Acceso a la Información y Protección de Datos Personales, señala lo siguiente:</w:t>
      </w:r>
    </w:p>
    <w:p w14:paraId="65F03ADA" w14:textId="77777777" w:rsidR="00987D23" w:rsidRPr="00E4518F" w:rsidRDefault="00987D23" w:rsidP="00987D23">
      <w:pPr>
        <w:spacing w:line="360" w:lineRule="auto"/>
        <w:ind w:right="-93"/>
        <w:jc w:val="both"/>
        <w:rPr>
          <w:rFonts w:ascii="Palatino Linotype" w:eastAsia="Calibri" w:hAnsi="Palatino Linotype" w:cs="Tahoma"/>
          <w:bCs/>
          <w:sz w:val="22"/>
          <w:szCs w:val="22"/>
          <w:lang w:val="es-ES" w:eastAsia="en-US"/>
        </w:rPr>
      </w:pPr>
    </w:p>
    <w:p w14:paraId="4C0EB8D4" w14:textId="77777777" w:rsidR="00987D23" w:rsidRPr="006D677F" w:rsidRDefault="00987D23" w:rsidP="00987D23">
      <w:pPr>
        <w:spacing w:line="360" w:lineRule="auto"/>
        <w:ind w:left="567" w:right="567"/>
        <w:jc w:val="both"/>
        <w:rPr>
          <w:rFonts w:ascii="Palatino Linotype" w:eastAsia="Calibri" w:hAnsi="Palatino Linotype" w:cs="Tahoma"/>
          <w:bCs/>
          <w:i/>
          <w:lang w:eastAsia="en-US"/>
        </w:rPr>
      </w:pPr>
      <w:r w:rsidRPr="006D677F">
        <w:rPr>
          <w:rFonts w:ascii="Palatino Linotype" w:eastAsia="Calibri" w:hAnsi="Palatino Linotype" w:cs="Tahoma"/>
          <w:b/>
          <w:bCs/>
          <w:i/>
          <w:lang w:eastAsia="en-US"/>
        </w:rPr>
        <w:t xml:space="preserve">“Congruencia y exhaustividad. Sus alcances para garantizar el derecho de acceso a la información. </w:t>
      </w:r>
      <w:r w:rsidRPr="006D677F">
        <w:rPr>
          <w:rFonts w:ascii="Palatino Linotype" w:eastAsia="Calibri" w:hAnsi="Palatino Linotype" w:cs="Tahoma"/>
          <w:bCs/>
          <w:i/>
          <w:lang w:eastAsia="en-US"/>
        </w:rPr>
        <w:t xml:space="preserve">De conformidad con el artículo </w:t>
      </w:r>
      <w:r w:rsidRPr="006D677F">
        <w:rPr>
          <w:rFonts w:ascii="Palatino Linotype" w:eastAsia="Calibri" w:hAnsi="Palatino Linotype" w:cs="Tahoma"/>
          <w:bCs/>
          <w:i/>
          <w:lang w:val="es-ES_tradnl" w:eastAsia="en-US"/>
        </w:rPr>
        <w:t>3 de la Ley Federal de Procedimiento Administrativo</w:t>
      </w:r>
      <w:r w:rsidRPr="006D677F">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eastAsia="Calibri" w:hAnsi="Palatino Linotype" w:cs="Tahoma"/>
          <w:b/>
          <w:bCs/>
          <w:i/>
          <w:lang w:eastAsia="en-US"/>
        </w:rPr>
        <w:t>la exhaustividad significa que dicha respuesta se refiera expresamente a cada uno de los puntos solicitados</w:t>
      </w:r>
      <w:r w:rsidRPr="006D677F">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eastAsia="Calibri" w:hAnsi="Palatino Linotype" w:cs="Tahoma"/>
          <w:b/>
          <w:bCs/>
          <w:i/>
          <w:lang w:eastAsia="en-US"/>
        </w:rPr>
        <w:t>atiendan de manera puntual y expresa, cada uno de los contenidos de información.”</w:t>
      </w:r>
    </w:p>
    <w:p w14:paraId="6BD56B9D" w14:textId="77777777" w:rsidR="00987D23" w:rsidRDefault="00987D23" w:rsidP="00987D23">
      <w:pPr>
        <w:spacing w:line="360" w:lineRule="auto"/>
        <w:jc w:val="both"/>
        <w:rPr>
          <w:rFonts w:ascii="Palatino Linotype" w:hAnsi="Palatino Linotype" w:cs="Tahoma"/>
          <w:sz w:val="22"/>
          <w:szCs w:val="24"/>
          <w:lang w:eastAsia="es-MX"/>
        </w:rPr>
      </w:pPr>
    </w:p>
    <w:p w14:paraId="758E54A0" w14:textId="77777777" w:rsidR="00987D23" w:rsidRPr="001860AA" w:rsidRDefault="00987D23" w:rsidP="00987D23">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 xml:space="preserve">ste que se pronuncie expresamente sobre cada uno de los </w:t>
      </w:r>
      <w:r w:rsidRPr="001860AA">
        <w:rPr>
          <w:rFonts w:ascii="Palatino Linotype" w:hAnsi="Palatino Linotype" w:cs="Tahoma"/>
          <w:bCs/>
          <w:sz w:val="22"/>
          <w:szCs w:val="24"/>
          <w:lang w:val="es-ES_tradnl" w:eastAsia="es-MX"/>
        </w:rPr>
        <w:lastRenderedPageBreak/>
        <w:t>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70518239" w14:textId="77777777" w:rsidR="00987D23" w:rsidRDefault="00987D23" w:rsidP="00987D23">
      <w:pPr>
        <w:spacing w:line="360" w:lineRule="auto"/>
        <w:jc w:val="both"/>
        <w:rPr>
          <w:rFonts w:ascii="Palatino Linotype" w:hAnsi="Palatino Linotype" w:cs="Tahoma"/>
          <w:sz w:val="22"/>
          <w:szCs w:val="24"/>
          <w:lang w:eastAsia="es-MX"/>
        </w:rPr>
      </w:pPr>
    </w:p>
    <w:p w14:paraId="01FDA78B" w14:textId="77777777" w:rsidR="00987D23" w:rsidRDefault="00987D23" w:rsidP="00D82A34">
      <w:pPr>
        <w:spacing w:line="360" w:lineRule="auto"/>
        <w:ind w:right="-93"/>
        <w:jc w:val="both"/>
        <w:rPr>
          <w:rFonts w:ascii="Palatino Linotype" w:eastAsia="Calibri" w:hAnsi="Palatino Linotype" w:cs="Tahoma"/>
          <w:bCs/>
          <w:sz w:val="22"/>
          <w:szCs w:val="22"/>
          <w:lang w:eastAsia="en-US"/>
        </w:rPr>
      </w:pPr>
      <w:r w:rsidRPr="00AA6081">
        <w:rPr>
          <w:rFonts w:ascii="Palatino Linotype" w:hAnsi="Palatino Linotype" w:cs="Tahoma"/>
          <w:sz w:val="22"/>
          <w:szCs w:val="24"/>
          <w:lang w:eastAsia="es-MX"/>
        </w:rPr>
        <w:t xml:space="preserve">En esa tesitura, se concluye que el Sujeto Obligado no satisfizo el derecho de acceso </w:t>
      </w:r>
      <w:r w:rsidRPr="00AA6081">
        <w:rPr>
          <w:rFonts w:ascii="Palatino Linotype" w:eastAsia="Calibri" w:hAnsi="Palatino Linotype" w:cs="Tahoma"/>
          <w:bCs/>
          <w:sz w:val="22"/>
          <w:szCs w:val="22"/>
          <w:lang w:eastAsia="en-US"/>
        </w:rPr>
        <w:t xml:space="preserve">a la información del ahora Recurrente, </w:t>
      </w:r>
      <w:r w:rsidRPr="00AA6081">
        <w:rPr>
          <w:rFonts w:ascii="Palatino Linotype" w:eastAsia="Calibri" w:hAnsi="Palatino Linotype" w:cs="Tahoma"/>
          <w:b/>
          <w:bCs/>
          <w:sz w:val="22"/>
          <w:szCs w:val="22"/>
          <w:lang w:eastAsia="en-US"/>
        </w:rPr>
        <w:t>al incumplir el principio de exhaustividad</w:t>
      </w:r>
      <w:r w:rsidRPr="00AA6081">
        <w:rPr>
          <w:rFonts w:ascii="Palatino Linotype" w:eastAsia="Calibri" w:hAnsi="Palatino Linotype" w:cs="Tahoma"/>
          <w:bCs/>
          <w:sz w:val="22"/>
          <w:szCs w:val="22"/>
          <w:lang w:eastAsia="en-US"/>
        </w:rPr>
        <w:t>, toda vez que no dio atención comp</w:t>
      </w:r>
      <w:r>
        <w:rPr>
          <w:rFonts w:ascii="Palatino Linotype" w:eastAsia="Calibri" w:hAnsi="Palatino Linotype" w:cs="Tahoma"/>
          <w:bCs/>
          <w:sz w:val="22"/>
          <w:szCs w:val="22"/>
          <w:lang w:eastAsia="en-US"/>
        </w:rPr>
        <w:t>leta al requerimiento formulado.</w:t>
      </w:r>
    </w:p>
    <w:p w14:paraId="7B112315" w14:textId="77777777" w:rsidR="00987D23" w:rsidRDefault="00987D23" w:rsidP="00D82A34">
      <w:pPr>
        <w:spacing w:line="360" w:lineRule="auto"/>
        <w:ind w:right="-93"/>
        <w:jc w:val="both"/>
        <w:rPr>
          <w:rFonts w:ascii="Palatino Linotype" w:eastAsia="Calibri" w:hAnsi="Palatino Linotype" w:cs="Tahoma"/>
          <w:bCs/>
          <w:sz w:val="22"/>
          <w:szCs w:val="22"/>
          <w:lang w:eastAsia="en-US"/>
        </w:rPr>
      </w:pPr>
    </w:p>
    <w:p w14:paraId="5B7BE78C" w14:textId="77777777" w:rsidR="00D82A34" w:rsidRDefault="00987D23" w:rsidP="00D82A3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sobre la información solicitada </w:t>
      </w:r>
      <w:r w:rsidR="00D82A34">
        <w:rPr>
          <w:rFonts w:ascii="Palatino Linotype" w:eastAsia="Calibri" w:hAnsi="Palatino Linotype" w:cs="Tahoma"/>
          <w:sz w:val="22"/>
          <w:szCs w:val="22"/>
          <w:lang w:eastAsia="es-ES_tradnl"/>
        </w:rPr>
        <w:t>se localizaron</w:t>
      </w:r>
      <w:r>
        <w:rPr>
          <w:rFonts w:ascii="Palatino Linotype" w:eastAsia="Calibri" w:hAnsi="Palatino Linotype" w:cs="Tahoma"/>
          <w:sz w:val="22"/>
          <w:szCs w:val="22"/>
          <w:lang w:eastAsia="es-ES_tradnl"/>
        </w:rPr>
        <w:t xml:space="preserve"> diversas </w:t>
      </w:r>
      <w:r w:rsidR="00D82A34" w:rsidRPr="005D2C61">
        <w:rPr>
          <w:rFonts w:ascii="Palatino Linotype" w:eastAsia="Calibri" w:hAnsi="Palatino Linotype" w:cs="Tahoma"/>
          <w:bCs/>
          <w:sz w:val="22"/>
          <w:szCs w:val="22"/>
          <w:lang w:eastAsia="en-US"/>
        </w:rPr>
        <w:t>nota</w:t>
      </w:r>
      <w:r w:rsidR="00D82A34">
        <w:rPr>
          <w:rFonts w:ascii="Palatino Linotype" w:eastAsia="Calibri" w:hAnsi="Palatino Linotype" w:cs="Tahoma"/>
          <w:bCs/>
          <w:sz w:val="22"/>
          <w:szCs w:val="22"/>
          <w:lang w:eastAsia="en-US"/>
        </w:rPr>
        <w:t>s</w:t>
      </w:r>
      <w:r w:rsidR="00D82A34" w:rsidRPr="005D2C61">
        <w:rPr>
          <w:rFonts w:ascii="Palatino Linotype" w:eastAsia="Calibri" w:hAnsi="Palatino Linotype" w:cs="Tahoma"/>
          <w:bCs/>
          <w:sz w:val="22"/>
          <w:szCs w:val="22"/>
          <w:lang w:eastAsia="en-US"/>
        </w:rPr>
        <w:t xml:space="preserve"> periodística</w:t>
      </w:r>
      <w:r w:rsidR="00D82A34">
        <w:rPr>
          <w:rFonts w:ascii="Palatino Linotype" w:eastAsia="Calibri" w:hAnsi="Palatino Linotype" w:cs="Tahoma"/>
          <w:bCs/>
          <w:sz w:val="22"/>
          <w:szCs w:val="22"/>
          <w:lang w:eastAsia="en-US"/>
        </w:rPr>
        <w:t>s</w:t>
      </w:r>
      <w:r w:rsidR="00D82A34" w:rsidRPr="005D2C61">
        <w:rPr>
          <w:rFonts w:ascii="Palatino Linotype" w:eastAsia="Calibri" w:hAnsi="Palatino Linotype" w:cs="Tahoma"/>
          <w:bCs/>
          <w:sz w:val="22"/>
          <w:szCs w:val="22"/>
          <w:lang w:eastAsia="en-US"/>
        </w:rPr>
        <w:t xml:space="preserve">, </w:t>
      </w:r>
      <w:r w:rsidR="00D82A34">
        <w:rPr>
          <w:rFonts w:ascii="Palatino Linotype" w:eastAsia="Calibri" w:hAnsi="Palatino Linotype" w:cs="Tahoma"/>
          <w:bCs/>
          <w:sz w:val="22"/>
          <w:szCs w:val="22"/>
          <w:lang w:eastAsia="en-US"/>
        </w:rPr>
        <w:t xml:space="preserve">mismas que se </w:t>
      </w:r>
      <w:r w:rsidR="00D82A34" w:rsidRPr="005D2C61">
        <w:rPr>
          <w:rFonts w:ascii="Palatino Linotype" w:eastAsia="Calibri" w:hAnsi="Palatino Linotype" w:cs="Tahoma"/>
          <w:bCs/>
          <w:sz w:val="22"/>
          <w:szCs w:val="22"/>
          <w:lang w:eastAsia="en-US"/>
        </w:rPr>
        <w:t>titula</w:t>
      </w:r>
      <w:r w:rsidR="00D82A34">
        <w:rPr>
          <w:rFonts w:ascii="Palatino Linotype" w:eastAsia="Calibri" w:hAnsi="Palatino Linotype" w:cs="Tahoma"/>
          <w:bCs/>
          <w:sz w:val="22"/>
          <w:szCs w:val="22"/>
          <w:lang w:eastAsia="en-US"/>
        </w:rPr>
        <w:t>n</w:t>
      </w:r>
      <w:r w:rsidR="00D82A34" w:rsidRPr="005D2C61">
        <w:rPr>
          <w:rFonts w:ascii="Palatino Linotype" w:eastAsia="Calibri" w:hAnsi="Palatino Linotype" w:cs="Tahoma"/>
          <w:bCs/>
          <w:sz w:val="22"/>
          <w:szCs w:val="22"/>
          <w:lang w:eastAsia="en-US"/>
        </w:rPr>
        <w:t xml:space="preserve"> de la siguiente manera:</w:t>
      </w:r>
    </w:p>
    <w:p w14:paraId="3B6ECDA3" w14:textId="77777777" w:rsidR="00D82A34" w:rsidRPr="003121BB" w:rsidRDefault="00D82A34" w:rsidP="00D82A34">
      <w:pPr>
        <w:spacing w:line="360" w:lineRule="auto"/>
        <w:ind w:right="-93"/>
        <w:jc w:val="both"/>
        <w:rPr>
          <w:rFonts w:ascii="Palatino Linotype" w:eastAsia="Calibri" w:hAnsi="Palatino Linotype" w:cs="Tahoma"/>
          <w:bCs/>
          <w:sz w:val="22"/>
          <w:szCs w:val="22"/>
          <w:lang w:eastAsia="en-US"/>
        </w:rPr>
      </w:pPr>
    </w:p>
    <w:p w14:paraId="24D3AFA6" w14:textId="77777777" w:rsidR="00D82A34" w:rsidRDefault="00D82A34" w:rsidP="00D82A34">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D82A34">
        <w:rPr>
          <w:rFonts w:ascii="Palatino Linotype" w:eastAsia="Calibri" w:hAnsi="Palatino Linotype" w:cs="Tahoma"/>
          <w:bCs/>
          <w:szCs w:val="22"/>
          <w:lang w:eastAsia="en-US"/>
        </w:rPr>
        <w:t>“</w:t>
      </w:r>
      <w:r w:rsidRPr="00D82A34">
        <w:rPr>
          <w:rFonts w:ascii="Palatino Linotype" w:eastAsia="Calibri" w:hAnsi="Palatino Linotype" w:cs="Tahoma"/>
          <w:b/>
          <w:bCs/>
          <w:szCs w:val="22"/>
          <w:lang w:eastAsia="en-US"/>
        </w:rPr>
        <w:t>La deuda de Toluca: ¿por qué no hay dinero?</w:t>
      </w:r>
      <w:r w:rsidRPr="00D82A34">
        <w:rPr>
          <w:rFonts w:ascii="Palatino Linotype" w:eastAsia="Calibri" w:hAnsi="Palatino Linotype" w:cs="Tahoma"/>
          <w:bCs/>
          <w:szCs w:val="22"/>
          <w:lang w:eastAsia="en-US"/>
        </w:rPr>
        <w:t xml:space="preserve">”, localizada en la página electrónica </w:t>
      </w:r>
      <w:hyperlink r:id="rId8" w:history="1">
        <w:r w:rsidRPr="00D82A34">
          <w:rPr>
            <w:rStyle w:val="Hipervnculo"/>
            <w:rFonts w:ascii="Palatino Linotype" w:hAnsi="Palatino Linotype"/>
          </w:rPr>
          <w:t>https://adnoticias.mx/la-deuda-de-toluca-por-que-no-hay-dinero/</w:t>
        </w:r>
      </w:hyperlink>
      <w:r w:rsidRPr="00D82A34">
        <w:rPr>
          <w:rFonts w:ascii="Palatino Linotype" w:hAnsi="Palatino Linotype"/>
        </w:rPr>
        <w:t xml:space="preserve">, </w:t>
      </w:r>
      <w:r w:rsidRPr="00D82A34">
        <w:rPr>
          <w:rFonts w:ascii="Palatino Linotype" w:eastAsia="Calibri" w:hAnsi="Palatino Linotype" w:cs="Tahoma"/>
          <w:bCs/>
          <w:szCs w:val="22"/>
          <w:lang w:eastAsia="en-US"/>
        </w:rPr>
        <w:t>de la cual se desprende que</w:t>
      </w:r>
      <w:r>
        <w:rPr>
          <w:rFonts w:ascii="Palatino Linotype" w:eastAsia="Calibri" w:hAnsi="Palatino Linotype" w:cs="Tahoma"/>
          <w:bCs/>
          <w:szCs w:val="22"/>
          <w:lang w:eastAsia="en-US"/>
        </w:rPr>
        <w:t xml:space="preserve"> la administración 2019-2021 del Ayuntamiento de Toluca s</w:t>
      </w:r>
      <w:r w:rsidRPr="00D82A34">
        <w:rPr>
          <w:rFonts w:ascii="Palatino Linotype" w:eastAsia="Calibri" w:hAnsi="Palatino Linotype" w:cs="Tahoma"/>
          <w:bCs/>
          <w:szCs w:val="22"/>
          <w:lang w:eastAsia="en-US"/>
        </w:rPr>
        <w:t>umó un crédito más por 257 millones 550 mil pesos con Banca Mifel S.A. de C.V. Institución de Banca Múltiple, Grupo Financiero Mifel y adeuda 154.5 millones de pesos.</w:t>
      </w:r>
    </w:p>
    <w:p w14:paraId="68062714" w14:textId="77777777" w:rsidR="00D82A34" w:rsidRDefault="00D82A34" w:rsidP="00D82A34">
      <w:pPr>
        <w:pStyle w:val="Prrafodelista"/>
        <w:spacing w:line="360" w:lineRule="auto"/>
        <w:ind w:left="577" w:right="-93"/>
        <w:jc w:val="both"/>
        <w:rPr>
          <w:rFonts w:ascii="Palatino Linotype" w:eastAsia="Calibri" w:hAnsi="Palatino Linotype" w:cs="Tahoma"/>
          <w:bCs/>
          <w:szCs w:val="22"/>
          <w:lang w:eastAsia="en-US"/>
        </w:rPr>
      </w:pPr>
    </w:p>
    <w:p w14:paraId="4F1617CF" w14:textId="77777777" w:rsidR="00D82A34" w:rsidRDefault="00D82A34" w:rsidP="00D82A34">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DF40B1">
        <w:rPr>
          <w:rFonts w:ascii="Palatino Linotype" w:eastAsia="Calibri" w:hAnsi="Palatino Linotype" w:cs="Tahoma"/>
          <w:bCs/>
          <w:szCs w:val="22"/>
          <w:lang w:eastAsia="en-US"/>
        </w:rPr>
        <w:t>“</w:t>
      </w:r>
      <w:r>
        <w:rPr>
          <w:rFonts w:ascii="Palatino Linotype" w:eastAsia="Calibri" w:hAnsi="Palatino Linotype" w:cs="Tahoma"/>
          <w:b/>
          <w:bCs/>
          <w:szCs w:val="22"/>
          <w:lang w:eastAsia="en-US"/>
        </w:rPr>
        <w:t>Créditos a corto plazo salvan a municipios mexiquenses de la insolvencia</w:t>
      </w:r>
      <w:r w:rsidRPr="00DF40B1">
        <w:rPr>
          <w:rFonts w:ascii="Palatino Linotype" w:eastAsia="Calibri" w:hAnsi="Palatino Linotype" w:cs="Tahoma"/>
          <w:bCs/>
          <w:szCs w:val="22"/>
          <w:lang w:eastAsia="en-US"/>
        </w:rPr>
        <w:t>”, localizada en la página electrónica</w:t>
      </w:r>
      <w:r w:rsidRPr="00D82A34">
        <w:t xml:space="preserve"> </w:t>
      </w:r>
      <w:hyperlink r:id="rId9" w:history="1">
        <w:r w:rsidRPr="003A175D">
          <w:rPr>
            <w:rStyle w:val="Hipervnculo"/>
            <w:rFonts w:ascii="Palatino Linotype" w:eastAsia="Calibri" w:hAnsi="Palatino Linotype" w:cs="Tahoma"/>
            <w:bCs/>
            <w:szCs w:val="22"/>
            <w:lang w:eastAsia="en-US"/>
          </w:rPr>
          <w:t>https://planamayor.com.mx/creditos-a-corto-plazo-salvan-a-municipios-mexiquenses-de-la-insolvencia/</w:t>
        </w:r>
      </w:hyperlink>
      <w:r>
        <w:rPr>
          <w:rFonts w:ascii="Palatino Linotype" w:eastAsia="Calibri" w:hAnsi="Palatino Linotype" w:cs="Tahoma"/>
          <w:bCs/>
          <w:szCs w:val="22"/>
          <w:lang w:eastAsia="en-US"/>
        </w:rPr>
        <w:t xml:space="preserve"> </w:t>
      </w:r>
      <w:r w:rsidRPr="00DF40B1">
        <w:rPr>
          <w:rFonts w:ascii="Palatino Linotype" w:hAnsi="Palatino Linotype"/>
          <w:b/>
          <w:szCs w:val="22"/>
          <w:u w:val="single"/>
        </w:rPr>
        <w:t>de fec</w:t>
      </w:r>
      <w:r w:rsidRPr="00DF40B1">
        <w:rPr>
          <w:rFonts w:ascii="Palatino Linotype" w:hAnsi="Palatino Linotype"/>
          <w:b/>
          <w:u w:val="single"/>
        </w:rPr>
        <w:t xml:space="preserve">ha </w:t>
      </w:r>
      <w:r>
        <w:rPr>
          <w:rFonts w:ascii="Palatino Linotype" w:hAnsi="Palatino Linotype"/>
          <w:b/>
          <w:u w:val="single"/>
        </w:rPr>
        <w:t>veintitrés de noviembre de dos mil veintiuno</w:t>
      </w:r>
      <w:r w:rsidRPr="00D82A34">
        <w:rPr>
          <w:rFonts w:ascii="Palatino Linotype" w:hAnsi="Palatino Linotype"/>
        </w:rPr>
        <w:t xml:space="preserve">, </w:t>
      </w:r>
      <w:r w:rsidRPr="00D82A34">
        <w:rPr>
          <w:rFonts w:ascii="Palatino Linotype" w:eastAsia="Calibri" w:hAnsi="Palatino Linotype" w:cs="Tahoma"/>
          <w:bCs/>
          <w:szCs w:val="22"/>
          <w:lang w:eastAsia="en-US"/>
        </w:rPr>
        <w:t>de la cual se desprende que</w:t>
      </w:r>
      <w:r w:rsidRPr="00D82A34">
        <w:rPr>
          <w:rFonts w:ascii="Helvetica" w:hAnsi="Helvetica"/>
          <w:color w:val="333333"/>
          <w:shd w:val="clear" w:color="auto" w:fill="FFFFFF"/>
        </w:rPr>
        <w:t xml:space="preserve"> </w:t>
      </w:r>
      <w:r w:rsidRPr="00D82A34">
        <w:rPr>
          <w:rFonts w:ascii="Palatino Linotype" w:eastAsia="Calibri" w:hAnsi="Palatino Linotype" w:cs="Tahoma"/>
          <w:bCs/>
          <w:szCs w:val="22"/>
          <w:lang w:eastAsia="en-US"/>
        </w:rPr>
        <w:t xml:space="preserve">el </w:t>
      </w:r>
      <w:r>
        <w:rPr>
          <w:rFonts w:ascii="Palatino Linotype" w:eastAsia="Calibri" w:hAnsi="Palatino Linotype" w:cs="Tahoma"/>
          <w:bCs/>
          <w:szCs w:val="22"/>
          <w:lang w:eastAsia="en-US"/>
        </w:rPr>
        <w:t>Ayuntamiento de Toluca pacto una deuda de corto plazo con Banca Mifel por 257 millones 550 mil pesos, de los cuales al 31 de junio, aun debía 77.2 millones de pesos.</w:t>
      </w:r>
    </w:p>
    <w:p w14:paraId="1D9C4F78" w14:textId="77777777" w:rsidR="00D82A34" w:rsidRPr="00D82A34" w:rsidRDefault="00D82A34" w:rsidP="00D82A34">
      <w:pPr>
        <w:pStyle w:val="Prrafodelista"/>
        <w:rPr>
          <w:rFonts w:ascii="Palatino Linotype" w:eastAsia="Calibri" w:hAnsi="Palatino Linotype" w:cs="Tahoma"/>
          <w:bCs/>
          <w:szCs w:val="22"/>
          <w:lang w:eastAsia="en-US"/>
        </w:rPr>
      </w:pPr>
    </w:p>
    <w:p w14:paraId="10A17E52" w14:textId="77777777" w:rsidR="00D82A34" w:rsidRDefault="00D82A34" w:rsidP="00D82A34">
      <w:pPr>
        <w:pStyle w:val="Prrafodelista"/>
        <w:numPr>
          <w:ilvl w:val="0"/>
          <w:numId w:val="33"/>
        </w:numPr>
        <w:spacing w:line="360" w:lineRule="auto"/>
        <w:ind w:right="-93"/>
        <w:jc w:val="both"/>
        <w:rPr>
          <w:rFonts w:ascii="Palatino Linotype" w:eastAsia="Calibri" w:hAnsi="Palatino Linotype" w:cs="Tahoma"/>
          <w:bCs/>
          <w:szCs w:val="22"/>
          <w:lang w:eastAsia="en-US"/>
        </w:rPr>
      </w:pPr>
      <w:r w:rsidRPr="00DF40B1">
        <w:rPr>
          <w:rFonts w:ascii="Palatino Linotype" w:eastAsia="Calibri" w:hAnsi="Palatino Linotype" w:cs="Tahoma"/>
          <w:bCs/>
          <w:szCs w:val="22"/>
          <w:lang w:eastAsia="en-US"/>
        </w:rPr>
        <w:lastRenderedPageBreak/>
        <w:t>“</w:t>
      </w:r>
      <w:r w:rsidRPr="00D82A34">
        <w:rPr>
          <w:rFonts w:ascii="Palatino Linotype" w:eastAsia="Calibri" w:hAnsi="Palatino Linotype" w:cs="Tahoma"/>
          <w:b/>
          <w:bCs/>
          <w:szCs w:val="22"/>
          <w:lang w:eastAsia="en-US"/>
        </w:rPr>
        <w:t>Raymundo Martínez presenta su plan de trabajo a ex presidentes de Toluca</w:t>
      </w:r>
      <w:r w:rsidRPr="00DF40B1">
        <w:rPr>
          <w:rFonts w:ascii="Palatino Linotype" w:eastAsia="Calibri" w:hAnsi="Palatino Linotype" w:cs="Tahoma"/>
          <w:bCs/>
          <w:szCs w:val="22"/>
          <w:lang w:eastAsia="en-US"/>
        </w:rPr>
        <w:t>”, localizada en la página electrónica</w:t>
      </w:r>
      <w:r w:rsidRPr="00D82A34">
        <w:t xml:space="preserve"> </w:t>
      </w:r>
      <w:hyperlink r:id="rId10" w:history="1">
        <w:r w:rsidRPr="003A175D">
          <w:rPr>
            <w:rStyle w:val="Hipervnculo"/>
            <w:rFonts w:ascii="Palatino Linotype" w:eastAsia="Calibri" w:hAnsi="Palatino Linotype" w:cs="Tahoma"/>
            <w:bCs/>
            <w:szCs w:val="22"/>
            <w:lang w:eastAsia="en-US"/>
          </w:rPr>
          <w:t>https://mvt.com.mx/raymundo-martinez-presenta-su-plan-de-trabajo-a-ex-presidentes-de-toluca/</w:t>
        </w:r>
      </w:hyperlink>
      <w:r>
        <w:rPr>
          <w:rFonts w:ascii="Palatino Linotype" w:eastAsia="Calibri" w:hAnsi="Palatino Linotype" w:cs="Tahoma"/>
          <w:bCs/>
          <w:szCs w:val="22"/>
          <w:lang w:eastAsia="en-US"/>
        </w:rPr>
        <w:t xml:space="preserve"> </w:t>
      </w:r>
      <w:r w:rsidRPr="00DF40B1">
        <w:rPr>
          <w:rFonts w:ascii="Palatino Linotype" w:hAnsi="Palatino Linotype"/>
          <w:b/>
          <w:szCs w:val="22"/>
          <w:u w:val="single"/>
        </w:rPr>
        <w:t>de fec</w:t>
      </w:r>
      <w:r w:rsidRPr="00DF40B1">
        <w:rPr>
          <w:rFonts w:ascii="Palatino Linotype" w:hAnsi="Palatino Linotype"/>
          <w:b/>
          <w:u w:val="single"/>
        </w:rPr>
        <w:t xml:space="preserve">ha </w:t>
      </w:r>
      <w:r>
        <w:rPr>
          <w:rFonts w:ascii="Palatino Linotype" w:hAnsi="Palatino Linotype"/>
          <w:b/>
          <w:u w:val="single"/>
        </w:rPr>
        <w:t>veintiuno de septiembre de dos mil veintiuno</w:t>
      </w:r>
      <w:r w:rsidRPr="00D82A34">
        <w:rPr>
          <w:rFonts w:ascii="Palatino Linotype" w:hAnsi="Palatino Linotype"/>
        </w:rPr>
        <w:t xml:space="preserve">, </w:t>
      </w:r>
      <w:r w:rsidRPr="00D82A34">
        <w:rPr>
          <w:rFonts w:ascii="Palatino Linotype" w:eastAsia="Calibri" w:hAnsi="Palatino Linotype" w:cs="Tahoma"/>
          <w:bCs/>
          <w:szCs w:val="22"/>
          <w:lang w:eastAsia="en-US"/>
        </w:rPr>
        <w:t>de la cual se desprende que</w:t>
      </w:r>
      <w:r w:rsidRPr="00D82A34">
        <w:rPr>
          <w:rFonts w:ascii="Helvetica" w:hAnsi="Helvetica"/>
          <w:color w:val="333333"/>
          <w:shd w:val="clear" w:color="auto" w:fill="FFFFFF"/>
        </w:rPr>
        <w:t xml:space="preserve"> </w:t>
      </w:r>
      <w:r w:rsidRPr="00D82A34">
        <w:rPr>
          <w:rFonts w:ascii="Palatino Linotype" w:eastAsia="Calibri" w:hAnsi="Palatino Linotype" w:cs="Tahoma"/>
          <w:bCs/>
          <w:szCs w:val="22"/>
          <w:lang w:eastAsia="en-US"/>
        </w:rPr>
        <w:t>el</w:t>
      </w:r>
      <w:r>
        <w:rPr>
          <w:rFonts w:ascii="Palatino Linotype" w:eastAsia="Calibri" w:hAnsi="Palatino Linotype" w:cs="Tahoma"/>
          <w:bCs/>
          <w:szCs w:val="22"/>
          <w:lang w:eastAsia="en-US"/>
        </w:rPr>
        <w:t xml:space="preserve"> entonces</w:t>
      </w:r>
      <w:r w:rsidRPr="00D82A34">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Pr</w:t>
      </w:r>
      <w:r w:rsidRPr="00D82A34">
        <w:rPr>
          <w:rFonts w:ascii="Palatino Linotype" w:eastAsia="Calibri" w:hAnsi="Palatino Linotype" w:cs="Tahoma"/>
          <w:bCs/>
          <w:szCs w:val="22"/>
          <w:lang w:eastAsia="en-US"/>
        </w:rPr>
        <w:t>esidente Municipal electo de Toluca, se reunió con ex alcaldes de la capital mexiquense, a quienes les presentó su plan de trabajo con miras a la transformación de esta ciudad.</w:t>
      </w:r>
      <w:r>
        <w:rPr>
          <w:rFonts w:ascii="Palatino Linotype" w:eastAsia="Calibri" w:hAnsi="Palatino Linotype" w:cs="Tahoma"/>
          <w:bCs/>
          <w:szCs w:val="22"/>
          <w:lang w:eastAsia="en-US"/>
        </w:rPr>
        <w:t>.</w:t>
      </w:r>
    </w:p>
    <w:p w14:paraId="1E77CD75" w14:textId="77777777" w:rsidR="00D82A34" w:rsidRPr="00D82A34" w:rsidRDefault="00D82A34" w:rsidP="00D82A34">
      <w:pPr>
        <w:pStyle w:val="Prrafodelista"/>
        <w:rPr>
          <w:rFonts w:ascii="Palatino Linotype" w:eastAsia="Calibri" w:hAnsi="Palatino Linotype" w:cs="Tahoma"/>
          <w:bCs/>
          <w:szCs w:val="22"/>
          <w:lang w:eastAsia="en-US"/>
        </w:rPr>
      </w:pPr>
    </w:p>
    <w:p w14:paraId="7511C7C9" w14:textId="77777777" w:rsidR="00D82A34" w:rsidRPr="003121BB" w:rsidRDefault="00D82A34" w:rsidP="00D82A34">
      <w:pPr>
        <w:spacing w:line="360" w:lineRule="auto"/>
        <w:ind w:left="567" w:right="567"/>
        <w:jc w:val="both"/>
        <w:rPr>
          <w:rStyle w:val="Hipervnculo"/>
          <w:rFonts w:ascii="Palatino Linotype" w:hAnsi="Palatino Linotype" w:cs="Arial"/>
          <w:color w:val="000000" w:themeColor="text1"/>
          <w:u w:val="none"/>
        </w:rPr>
      </w:pPr>
      <w:r w:rsidRPr="003121BB">
        <w:rPr>
          <w:rFonts w:ascii="Palatino Linotype" w:eastAsia="Calibri" w:hAnsi="Palatino Linotype" w:cs="Tahoma"/>
          <w:bCs/>
          <w:lang w:eastAsia="en-US"/>
        </w:rPr>
        <w:t>(La</w:t>
      </w:r>
      <w:r>
        <w:rPr>
          <w:rFonts w:ascii="Palatino Linotype" w:eastAsia="Calibri" w:hAnsi="Palatino Linotype" w:cs="Tahoma"/>
          <w:bCs/>
          <w:lang w:eastAsia="en-US"/>
        </w:rPr>
        <w:t>s</w:t>
      </w:r>
      <w:r w:rsidRPr="003121BB">
        <w:rPr>
          <w:rFonts w:ascii="Palatino Linotype" w:eastAsia="Calibri" w:hAnsi="Palatino Linotype" w:cs="Tahoma"/>
          <w:bCs/>
          <w:lang w:eastAsia="en-US"/>
        </w:rPr>
        <w:t xml:space="preserve"> página</w:t>
      </w:r>
      <w:r>
        <w:rPr>
          <w:rFonts w:ascii="Palatino Linotype" w:eastAsia="Calibri" w:hAnsi="Palatino Linotype" w:cs="Tahoma"/>
          <w:bCs/>
          <w:lang w:eastAsia="en-US"/>
        </w:rPr>
        <w:t>s</w:t>
      </w:r>
      <w:r w:rsidRPr="003121BB">
        <w:rPr>
          <w:rFonts w:ascii="Palatino Linotype" w:eastAsia="Calibri" w:hAnsi="Palatino Linotype" w:cs="Tahoma"/>
          <w:bCs/>
          <w:lang w:eastAsia="en-US"/>
        </w:rPr>
        <w:t xml:space="preserve"> de referencia, fue</w:t>
      </w:r>
      <w:r>
        <w:rPr>
          <w:rFonts w:ascii="Palatino Linotype" w:eastAsia="Calibri" w:hAnsi="Palatino Linotype" w:cs="Tahoma"/>
          <w:bCs/>
          <w:lang w:eastAsia="en-US"/>
        </w:rPr>
        <w:t>ron</w:t>
      </w:r>
      <w:r w:rsidRPr="003121BB">
        <w:rPr>
          <w:rFonts w:ascii="Palatino Linotype" w:eastAsia="Calibri" w:hAnsi="Palatino Linotype" w:cs="Tahoma"/>
          <w:bCs/>
          <w:lang w:eastAsia="en-US"/>
        </w:rPr>
        <w:t xml:space="preserve"> consultada</w:t>
      </w:r>
      <w:r>
        <w:rPr>
          <w:rFonts w:ascii="Palatino Linotype" w:eastAsia="Calibri" w:hAnsi="Palatino Linotype" w:cs="Tahoma"/>
          <w:bCs/>
          <w:lang w:eastAsia="en-US"/>
        </w:rPr>
        <w:t>s</w:t>
      </w:r>
      <w:r w:rsidRPr="003121BB">
        <w:rPr>
          <w:rFonts w:ascii="Palatino Linotype" w:eastAsia="Calibri" w:hAnsi="Palatino Linotype" w:cs="Tahoma"/>
          <w:b/>
          <w:bCs/>
          <w:lang w:eastAsia="en-US"/>
        </w:rPr>
        <w:t xml:space="preserve"> </w:t>
      </w:r>
      <w:r w:rsidRPr="003121BB">
        <w:rPr>
          <w:rStyle w:val="Hipervnculo"/>
          <w:rFonts w:ascii="Palatino Linotype" w:hAnsi="Palatino Linotype" w:cs="Arial"/>
          <w:color w:val="000000" w:themeColor="text1"/>
          <w:u w:val="none"/>
        </w:rPr>
        <w:t xml:space="preserve">el </w:t>
      </w:r>
      <w:r>
        <w:rPr>
          <w:rStyle w:val="Hipervnculo"/>
          <w:rFonts w:ascii="Palatino Linotype" w:hAnsi="Palatino Linotype" w:cs="Arial"/>
          <w:color w:val="000000" w:themeColor="text1"/>
          <w:u w:val="none"/>
        </w:rPr>
        <w:t xml:space="preserve">diez de marzo de dos mil veintidós </w:t>
      </w:r>
      <w:r w:rsidRPr="003121BB">
        <w:rPr>
          <w:rStyle w:val="Hipervnculo"/>
          <w:rFonts w:ascii="Palatino Linotype" w:hAnsi="Palatino Linotype" w:cs="Arial"/>
          <w:color w:val="000000" w:themeColor="text1"/>
          <w:u w:val="none"/>
        </w:rPr>
        <w:t xml:space="preserve">a las </w:t>
      </w:r>
      <w:r>
        <w:rPr>
          <w:rStyle w:val="Hipervnculo"/>
          <w:rFonts w:ascii="Palatino Linotype" w:hAnsi="Palatino Linotype" w:cs="Arial"/>
          <w:color w:val="000000" w:themeColor="text1"/>
          <w:u w:val="none"/>
        </w:rPr>
        <w:t xml:space="preserve">quince </w:t>
      </w:r>
      <w:r w:rsidRPr="003121BB">
        <w:rPr>
          <w:rStyle w:val="Hipervnculo"/>
          <w:rFonts w:ascii="Palatino Linotype" w:hAnsi="Palatino Linotype" w:cs="Arial"/>
          <w:color w:val="000000" w:themeColor="text1"/>
          <w:u w:val="none"/>
        </w:rPr>
        <w:t>horas).</w:t>
      </w:r>
    </w:p>
    <w:p w14:paraId="462A5265" w14:textId="77777777" w:rsidR="00D82A34" w:rsidRPr="00DF40B1" w:rsidRDefault="00D82A34" w:rsidP="00D82A34">
      <w:pPr>
        <w:pStyle w:val="Prrafodelista"/>
        <w:spacing w:line="360" w:lineRule="auto"/>
        <w:ind w:left="577" w:right="-93"/>
        <w:jc w:val="both"/>
        <w:rPr>
          <w:rFonts w:ascii="Palatino Linotype" w:eastAsia="Calibri" w:hAnsi="Palatino Linotype" w:cs="Tahoma"/>
          <w:bCs/>
          <w:szCs w:val="22"/>
          <w:lang w:eastAsia="en-US"/>
        </w:rPr>
      </w:pPr>
    </w:p>
    <w:p w14:paraId="60A7C794" w14:textId="77777777" w:rsidR="00D82A34" w:rsidRPr="00611323" w:rsidRDefault="00D82A34" w:rsidP="00D82A34">
      <w:pPr>
        <w:spacing w:line="360" w:lineRule="auto"/>
        <w:jc w:val="both"/>
        <w:rPr>
          <w:rFonts w:ascii="Palatino Linotype" w:hAnsi="Palatino Linotype" w:cs="Tahoma"/>
          <w:bCs/>
          <w:sz w:val="22"/>
          <w:szCs w:val="22"/>
        </w:rPr>
      </w:pPr>
      <w:r w:rsidRPr="003121BB">
        <w:rPr>
          <w:rFonts w:ascii="Palatino Linotype" w:hAnsi="Palatino Linotype" w:cs="Tahoma"/>
          <w:bCs/>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3121BB">
        <w:rPr>
          <w:rFonts w:ascii="Palatino Linotype" w:hAnsi="Palatino Linotype" w:cs="Tahoma"/>
          <w:b/>
          <w:bCs/>
          <w:i/>
          <w:sz w:val="22"/>
          <w:szCs w:val="22"/>
        </w:rPr>
        <w:t>“NOTAS PERIODISTICAS, EL CONOCIMIENTO QUE DE ELLAS SE OBTIENE NO CONSTITUYE ‘UN HECHO PUBLICO Y NOTORIO’”</w:t>
      </w:r>
      <w:r w:rsidRPr="003121BB">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Pr>
          <w:rFonts w:ascii="Palatino Linotype" w:hAnsi="Palatino Linotype" w:cs="Tahoma"/>
          <w:bCs/>
          <w:sz w:val="22"/>
          <w:szCs w:val="22"/>
        </w:rPr>
        <w:t xml:space="preserve"> </w:t>
      </w:r>
      <w:r w:rsidRPr="003121BB">
        <w:rPr>
          <w:rFonts w:ascii="Palatino Linotype" w:hAnsi="Palatino Linotype" w:cs="Tahoma"/>
          <w:bCs/>
          <w:sz w:val="22"/>
          <w:szCs w:val="22"/>
        </w:rPr>
        <w:t xml:space="preserve">De tal situación, lo consignado en las notas periodísticas no constituye un hecho público o notorio, sino que es una opinión de su autor, por lo que sólo se pueden tomar como </w:t>
      </w:r>
      <w:r w:rsidRPr="003121BB">
        <w:rPr>
          <w:rFonts w:ascii="Palatino Linotype" w:hAnsi="Palatino Linotype" w:cs="Tahoma"/>
          <w:b/>
          <w:bCs/>
          <w:sz w:val="22"/>
          <w:szCs w:val="22"/>
        </w:rPr>
        <w:t>indicios.</w:t>
      </w:r>
    </w:p>
    <w:p w14:paraId="1FA05F45" w14:textId="77777777" w:rsidR="00D82A34" w:rsidRPr="003121BB" w:rsidRDefault="00D82A34" w:rsidP="00D82A34">
      <w:pPr>
        <w:spacing w:line="360" w:lineRule="auto"/>
        <w:jc w:val="both"/>
        <w:rPr>
          <w:rFonts w:ascii="Palatino Linotype" w:hAnsi="Palatino Linotype" w:cs="Tahoma"/>
          <w:b/>
          <w:bCs/>
          <w:sz w:val="22"/>
          <w:szCs w:val="22"/>
        </w:rPr>
      </w:pPr>
    </w:p>
    <w:p w14:paraId="6673A01F" w14:textId="77777777" w:rsidR="003A123E" w:rsidRPr="00FE7F1D" w:rsidRDefault="003A123E" w:rsidP="003A123E">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eastAsia="es-MX"/>
        </w:rPr>
        <w:t xml:space="preserve">De lo plasmado, por lo que hace al </w:t>
      </w:r>
      <w:r w:rsidRPr="003A123E">
        <w:rPr>
          <w:rFonts w:ascii="Palatino Linotype" w:hAnsi="Palatino Linotype" w:cs="Tahoma"/>
          <w:b/>
          <w:sz w:val="22"/>
          <w:szCs w:val="22"/>
          <w:lang w:eastAsia="es-MX"/>
        </w:rPr>
        <w:t>punto 1</w:t>
      </w:r>
      <w:r>
        <w:rPr>
          <w:rFonts w:ascii="Palatino Linotype" w:hAnsi="Palatino Linotype" w:cs="Tahoma"/>
          <w:sz w:val="22"/>
          <w:szCs w:val="22"/>
          <w:lang w:eastAsia="es-MX"/>
        </w:rPr>
        <w:t>, se desprende que el Sujeto Obligado ha obtenido créditos con Banca Mifel, por lo que debe contar en su</w:t>
      </w:r>
      <w:r w:rsidR="00987D23">
        <w:rPr>
          <w:rFonts w:ascii="Palatino Linotype" w:hAnsi="Palatino Linotype" w:cs="Tahoma"/>
          <w:sz w:val="22"/>
          <w:szCs w:val="22"/>
          <w:lang w:eastAsia="es-MX"/>
        </w:rPr>
        <w:t>s</w:t>
      </w:r>
      <w:r>
        <w:rPr>
          <w:rFonts w:ascii="Palatino Linotype" w:hAnsi="Palatino Linotype" w:cs="Tahoma"/>
          <w:sz w:val="22"/>
          <w:szCs w:val="22"/>
          <w:lang w:eastAsia="es-MX"/>
        </w:rPr>
        <w:t xml:space="preserve"> archivos con lo solicitado por el Particular, no </w:t>
      </w:r>
      <w:proofErr w:type="gramStart"/>
      <w:r>
        <w:rPr>
          <w:rFonts w:ascii="Palatino Linotype" w:hAnsi="Palatino Linotype" w:cs="Tahoma"/>
          <w:sz w:val="22"/>
          <w:szCs w:val="22"/>
          <w:lang w:eastAsia="es-MX"/>
        </w:rPr>
        <w:t>obstante</w:t>
      </w:r>
      <w:proofErr w:type="gramEnd"/>
      <w:r>
        <w:rPr>
          <w:rFonts w:ascii="Palatino Linotype" w:hAnsi="Palatino Linotype" w:cs="Tahoma"/>
          <w:sz w:val="22"/>
          <w:szCs w:val="22"/>
          <w:lang w:eastAsia="es-MX"/>
        </w:rPr>
        <w:t xml:space="preserve"> el Particular </w:t>
      </w:r>
      <w:r>
        <w:rPr>
          <w:rFonts w:ascii="Palatino Linotype" w:hAnsi="Palatino Linotype" w:cs="Tahoma"/>
          <w:sz w:val="22"/>
          <w:szCs w:val="22"/>
          <w:lang w:val="es-ES"/>
        </w:rPr>
        <w:t xml:space="preserve">no especificó la temporalidad de la cual requería la </w:t>
      </w:r>
      <w:r>
        <w:rPr>
          <w:rFonts w:ascii="Palatino Linotype" w:hAnsi="Palatino Linotype" w:cs="Tahoma"/>
          <w:sz w:val="22"/>
          <w:szCs w:val="22"/>
          <w:lang w:val="es-ES"/>
        </w:rPr>
        <w:lastRenderedPageBreak/>
        <w:t xml:space="preserve">información, por lo que </w:t>
      </w:r>
      <w:r w:rsidRPr="00FE7F1D">
        <w:rPr>
          <w:rFonts w:ascii="Palatino Linotype" w:eastAsia="Calibri" w:hAnsi="Palatino Linotype" w:cs="Tahoma"/>
          <w:bCs/>
          <w:sz w:val="22"/>
          <w:szCs w:val="22"/>
          <w:lang w:eastAsia="en-US"/>
        </w:rPr>
        <w:t>se estará a lo previsto en el Criterio 03/19 del INAI el cual refiere que al no establecerse plazo por el cual se requiere la información, deberá entenderse que se solicita la del último año.</w:t>
      </w:r>
    </w:p>
    <w:p w14:paraId="7CD2BF17" w14:textId="77777777" w:rsidR="003A123E" w:rsidRPr="00FE7F1D" w:rsidRDefault="003A123E" w:rsidP="003A123E">
      <w:pPr>
        <w:spacing w:line="360" w:lineRule="auto"/>
        <w:jc w:val="both"/>
        <w:rPr>
          <w:rFonts w:ascii="Palatino Linotype" w:eastAsia="Calibri" w:hAnsi="Palatino Linotype" w:cs="Tahoma"/>
          <w:bCs/>
          <w:sz w:val="22"/>
          <w:szCs w:val="22"/>
          <w:lang w:eastAsia="en-US"/>
        </w:rPr>
      </w:pPr>
    </w:p>
    <w:p w14:paraId="3BF9E2E5" w14:textId="77777777" w:rsidR="003A123E" w:rsidRPr="00FE7F1D" w:rsidRDefault="003A123E" w:rsidP="003A123E">
      <w:pPr>
        <w:spacing w:line="360" w:lineRule="auto"/>
        <w:ind w:left="567" w:right="567"/>
        <w:jc w:val="both"/>
        <w:rPr>
          <w:rFonts w:ascii="Palatino Linotype" w:hAnsi="Palatino Linotype" w:cs="Tahoma"/>
          <w:i/>
          <w:iCs/>
        </w:rPr>
      </w:pPr>
      <w:r w:rsidRPr="00FE7F1D">
        <w:rPr>
          <w:rFonts w:ascii="Palatino Linotype" w:hAnsi="Palatino Linotype" w:cs="Tahoma"/>
          <w:b/>
          <w:i/>
          <w:iCs/>
        </w:rPr>
        <w:t>Periodo de búsqueda de la información</w:t>
      </w:r>
      <w:r w:rsidRPr="00FE7F1D">
        <w:rPr>
          <w:rFonts w:ascii="Palatino Linotype" w:hAnsi="Palatino Linotype" w:cs="Tahoma"/>
          <w:i/>
          <w:iCs/>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C8249AC" w14:textId="77777777" w:rsidR="003A123E" w:rsidRPr="00FE7F1D" w:rsidRDefault="003A123E" w:rsidP="003A123E">
      <w:pPr>
        <w:spacing w:line="360" w:lineRule="auto"/>
        <w:jc w:val="both"/>
        <w:rPr>
          <w:rFonts w:ascii="Palatino Linotype" w:eastAsia="Calibri" w:hAnsi="Palatino Linotype" w:cs="Tahoma"/>
          <w:b/>
          <w:sz w:val="22"/>
          <w:szCs w:val="22"/>
          <w:lang w:eastAsia="es-ES_tradnl"/>
        </w:rPr>
      </w:pPr>
    </w:p>
    <w:p w14:paraId="2D514D90" w14:textId="2BBD6A5B" w:rsidR="003A123E" w:rsidRDefault="003A123E" w:rsidP="003A123E">
      <w:pPr>
        <w:spacing w:line="360" w:lineRule="auto"/>
        <w:jc w:val="both"/>
        <w:rPr>
          <w:rFonts w:ascii="Palatino Linotype" w:eastAsia="Calibri" w:hAnsi="Palatino Linotype" w:cs="Tahoma"/>
          <w:sz w:val="22"/>
          <w:szCs w:val="22"/>
          <w:lang w:eastAsia="es-ES_tradnl"/>
        </w:rPr>
      </w:pPr>
      <w:r w:rsidRPr="00FE7F1D">
        <w:rPr>
          <w:rFonts w:ascii="Palatino Linotype" w:eastAsia="Calibri" w:hAnsi="Palatino Linotype" w:cs="Tahoma"/>
          <w:sz w:val="22"/>
          <w:szCs w:val="22"/>
          <w:lang w:eastAsia="es-ES_tradnl"/>
        </w:rPr>
        <w:t>Así, de lo señalado, la información que deba proporcionar el Sujeto Obligado respecto de l</w:t>
      </w:r>
      <w:r>
        <w:rPr>
          <w:rFonts w:ascii="Palatino Linotype" w:eastAsia="Calibri" w:hAnsi="Palatino Linotype" w:cs="Tahoma"/>
          <w:sz w:val="22"/>
          <w:szCs w:val="22"/>
          <w:lang w:eastAsia="es-ES_tradnl"/>
        </w:rPr>
        <w:t xml:space="preserve">os acuerdos </w:t>
      </w:r>
      <w:r w:rsidR="006C2D0D">
        <w:rPr>
          <w:rFonts w:ascii="Palatino Linotype" w:eastAsia="Calibri" w:hAnsi="Palatino Linotype" w:cs="Tahoma"/>
          <w:sz w:val="22"/>
          <w:szCs w:val="22"/>
          <w:lang w:eastAsia="es-ES_tradnl"/>
        </w:rPr>
        <w:t>realizados</w:t>
      </w:r>
      <w:r>
        <w:rPr>
          <w:rFonts w:ascii="Palatino Linotype" w:eastAsia="Calibri" w:hAnsi="Palatino Linotype" w:cs="Tahoma"/>
          <w:sz w:val="22"/>
          <w:szCs w:val="22"/>
          <w:lang w:eastAsia="es-ES_tradnl"/>
        </w:rPr>
        <w:t xml:space="preserve"> con Banca </w:t>
      </w:r>
      <w:r w:rsidR="005A1884">
        <w:rPr>
          <w:rFonts w:ascii="Palatino Linotype" w:eastAsia="Calibri" w:hAnsi="Palatino Linotype" w:cs="Tahoma"/>
          <w:sz w:val="22"/>
          <w:szCs w:val="22"/>
          <w:lang w:eastAsia="es-ES_tradnl"/>
        </w:rPr>
        <w:t>Mifel</w:t>
      </w:r>
      <w:r w:rsidRPr="00FE7F1D">
        <w:rPr>
          <w:rFonts w:ascii="Palatino Linotype" w:eastAsia="Calibri" w:hAnsi="Palatino Linotype" w:cs="Tahoma"/>
          <w:sz w:val="22"/>
          <w:szCs w:val="22"/>
          <w:lang w:eastAsia="es-ES_tradnl"/>
        </w:rPr>
        <w:t xml:space="preserve"> deberá ser del </w:t>
      </w:r>
      <w:r>
        <w:rPr>
          <w:rFonts w:ascii="Palatino Linotype" w:eastAsia="Calibri" w:hAnsi="Palatino Linotype" w:cs="Tahoma"/>
          <w:sz w:val="22"/>
          <w:szCs w:val="22"/>
          <w:lang w:eastAsia="es-ES_tradnl"/>
        </w:rPr>
        <w:t>catorce de enero de dos mil veintiuno, al catorce de enero de dos mil veintidós, de ser procedente en versión pública en los que se eliminen los datos considerados como confidenciales.</w:t>
      </w:r>
    </w:p>
    <w:p w14:paraId="23194D61" w14:textId="77777777" w:rsidR="00D82A34" w:rsidRDefault="00D82A34" w:rsidP="00D82A34">
      <w:pPr>
        <w:spacing w:line="360" w:lineRule="auto"/>
        <w:jc w:val="both"/>
        <w:rPr>
          <w:rFonts w:ascii="Palatino Linotype" w:hAnsi="Palatino Linotype" w:cs="Tahoma"/>
          <w:sz w:val="22"/>
          <w:szCs w:val="22"/>
          <w:lang w:eastAsia="es-MX"/>
        </w:rPr>
      </w:pPr>
    </w:p>
    <w:p w14:paraId="1CBA4155" w14:textId="77777777" w:rsidR="003A123E" w:rsidRDefault="003A123E" w:rsidP="00D82A34">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 xml:space="preserve">Ahora bien, por lo que hace al </w:t>
      </w:r>
      <w:r>
        <w:rPr>
          <w:rFonts w:ascii="Palatino Linotype" w:hAnsi="Palatino Linotype" w:cs="Tahoma"/>
          <w:b/>
          <w:sz w:val="22"/>
          <w:szCs w:val="22"/>
          <w:lang w:eastAsia="es-MX"/>
        </w:rPr>
        <w:t xml:space="preserve">punto 2 </w:t>
      </w:r>
      <w:r w:rsidR="006C2D0D">
        <w:rPr>
          <w:rFonts w:ascii="Palatino Linotype" w:hAnsi="Palatino Linotype" w:cs="Tahoma"/>
          <w:sz w:val="22"/>
          <w:szCs w:val="22"/>
          <w:lang w:eastAsia="es-MX"/>
        </w:rPr>
        <w:t xml:space="preserve">el Particular requiere los acuerdos derivados de la reunión de exalcaldes de Toluca, no obstante, dicha reunión se celebró </w:t>
      </w:r>
      <w:r w:rsidR="00E03E52">
        <w:rPr>
          <w:rFonts w:ascii="Palatino Linotype" w:hAnsi="Palatino Linotype" w:cs="Tahoma"/>
          <w:sz w:val="22"/>
          <w:szCs w:val="22"/>
          <w:lang w:eastAsia="es-MX"/>
        </w:rPr>
        <w:t xml:space="preserve">el día veintiuno de septiembre de dos mil veintiuno, </w:t>
      </w:r>
      <w:r w:rsidR="006C2D0D">
        <w:rPr>
          <w:rFonts w:ascii="Palatino Linotype" w:hAnsi="Palatino Linotype" w:cs="Tahoma"/>
          <w:sz w:val="22"/>
          <w:szCs w:val="22"/>
          <w:lang w:eastAsia="es-MX"/>
        </w:rPr>
        <w:t>antes de que iniciara oficialmente sus funciones como servidor público</w:t>
      </w:r>
      <w:r w:rsidR="00D6004B">
        <w:rPr>
          <w:rFonts w:ascii="Palatino Linotype" w:hAnsi="Palatino Linotype" w:cs="Tahoma"/>
          <w:sz w:val="22"/>
          <w:szCs w:val="22"/>
          <w:lang w:eastAsia="es-MX"/>
        </w:rPr>
        <w:t xml:space="preserve"> el actual Presidente Municipal</w:t>
      </w:r>
      <w:r w:rsidR="006C2D0D">
        <w:rPr>
          <w:rFonts w:ascii="Palatino Linotype" w:hAnsi="Palatino Linotype" w:cs="Tahoma"/>
          <w:sz w:val="22"/>
          <w:szCs w:val="22"/>
          <w:lang w:eastAsia="es-MX"/>
        </w:rPr>
        <w:t xml:space="preserve"> ya que solo se encontraba electo </w:t>
      </w:r>
      <w:r w:rsidR="00D6004B">
        <w:rPr>
          <w:rFonts w:ascii="Palatino Linotype" w:hAnsi="Palatino Linotype" w:cs="Tahoma"/>
          <w:sz w:val="22"/>
          <w:szCs w:val="22"/>
          <w:lang w:eastAsia="es-MX"/>
        </w:rPr>
        <w:t xml:space="preserve">e inició </w:t>
      </w:r>
      <w:r w:rsidR="006C2D0D">
        <w:rPr>
          <w:rFonts w:ascii="Palatino Linotype" w:hAnsi="Palatino Linotype" w:cs="Tahoma"/>
          <w:sz w:val="22"/>
          <w:szCs w:val="22"/>
          <w:lang w:eastAsia="es-MX"/>
        </w:rPr>
        <w:t xml:space="preserve">funciones a partir del </w:t>
      </w:r>
      <w:r w:rsidR="00D6004B">
        <w:rPr>
          <w:rFonts w:ascii="Palatino Linotype" w:hAnsi="Palatino Linotype" w:cs="Tahoma"/>
          <w:sz w:val="22"/>
          <w:szCs w:val="22"/>
          <w:lang w:eastAsia="es-MX"/>
        </w:rPr>
        <w:t xml:space="preserve">primero de enero del </w:t>
      </w:r>
      <w:r w:rsidR="006C2D0D">
        <w:rPr>
          <w:rFonts w:ascii="Palatino Linotype" w:hAnsi="Palatino Linotype" w:cs="Tahoma"/>
          <w:sz w:val="22"/>
          <w:szCs w:val="22"/>
          <w:lang w:eastAsia="es-MX"/>
        </w:rPr>
        <w:t xml:space="preserve">año dos mil veintidós, tal como se establece en el artículo 16 de la Ley Orgánica Municipal del Estado de México el cual </w:t>
      </w:r>
      <w:r w:rsidR="00D6004B">
        <w:rPr>
          <w:rFonts w:ascii="Palatino Linotype" w:hAnsi="Palatino Linotype" w:cs="Tahoma"/>
          <w:sz w:val="22"/>
          <w:szCs w:val="22"/>
          <w:lang w:eastAsia="es-MX"/>
        </w:rPr>
        <w:t>señala</w:t>
      </w:r>
      <w:r w:rsidR="006C2D0D">
        <w:rPr>
          <w:rFonts w:ascii="Palatino Linotype" w:hAnsi="Palatino Linotype" w:cs="Tahoma"/>
          <w:sz w:val="22"/>
          <w:szCs w:val="22"/>
          <w:lang w:eastAsia="es-MX"/>
        </w:rPr>
        <w:t xml:space="preserve"> que los Ayuntamientos se renovarán cada tres años, </w:t>
      </w:r>
      <w:r w:rsidR="00D6004B">
        <w:rPr>
          <w:rFonts w:ascii="Palatino Linotype" w:hAnsi="Palatino Linotype" w:cs="Tahoma"/>
          <w:sz w:val="22"/>
          <w:szCs w:val="22"/>
          <w:lang w:eastAsia="es-MX"/>
        </w:rPr>
        <w:t xml:space="preserve">e </w:t>
      </w:r>
      <w:r w:rsidR="006C2D0D">
        <w:rPr>
          <w:rFonts w:ascii="Palatino Linotype" w:hAnsi="Palatino Linotype" w:cs="Tahoma"/>
          <w:sz w:val="22"/>
          <w:szCs w:val="22"/>
          <w:lang w:eastAsia="es-MX"/>
        </w:rPr>
        <w:t>i</w:t>
      </w:r>
      <w:r w:rsidR="006C2D0D" w:rsidRPr="006C2D0D">
        <w:rPr>
          <w:rFonts w:ascii="Palatino Linotype" w:hAnsi="Palatino Linotype" w:cs="Tahoma"/>
          <w:sz w:val="22"/>
          <w:szCs w:val="22"/>
          <w:lang w:eastAsia="es-MX"/>
        </w:rPr>
        <w:t>niciarán su periodo el 1 de enero del año inmediato siguiente al de las elecciones municipales ordinarias y concluirán el 31 de diciembre del año de las elecciones para su renovación</w:t>
      </w:r>
      <w:r w:rsidR="00D6004B">
        <w:rPr>
          <w:rFonts w:ascii="Palatino Linotype" w:hAnsi="Palatino Linotype" w:cs="Tahoma"/>
          <w:sz w:val="22"/>
          <w:szCs w:val="22"/>
          <w:lang w:eastAsia="es-MX"/>
        </w:rPr>
        <w:t>.</w:t>
      </w:r>
    </w:p>
    <w:p w14:paraId="30690B1C" w14:textId="77777777" w:rsidR="00D6004B" w:rsidRDefault="00D6004B" w:rsidP="00D82A34">
      <w:pPr>
        <w:spacing w:line="360" w:lineRule="auto"/>
        <w:jc w:val="both"/>
        <w:rPr>
          <w:rFonts w:ascii="Palatino Linotype" w:hAnsi="Palatino Linotype" w:cs="Tahoma"/>
          <w:sz w:val="22"/>
          <w:szCs w:val="22"/>
          <w:lang w:eastAsia="es-MX"/>
        </w:rPr>
      </w:pPr>
    </w:p>
    <w:p w14:paraId="48DBF19C" w14:textId="77777777" w:rsidR="00D6004B" w:rsidRPr="00D92704" w:rsidRDefault="00D6004B" w:rsidP="00D6004B">
      <w:pPr>
        <w:spacing w:line="360" w:lineRule="auto"/>
        <w:ind w:firstLine="1"/>
        <w:jc w:val="both"/>
        <w:rPr>
          <w:rFonts w:ascii="Palatino Linotype" w:hAnsi="Palatino Linotype" w:cs="Arial"/>
          <w:sz w:val="22"/>
          <w:szCs w:val="22"/>
          <w:lang w:val="es-ES"/>
        </w:rPr>
      </w:pPr>
      <w:r>
        <w:rPr>
          <w:rFonts w:ascii="Palatino Linotype" w:hAnsi="Palatino Linotype" w:cs="Tahoma"/>
          <w:sz w:val="22"/>
          <w:szCs w:val="22"/>
          <w:lang w:eastAsia="es-MX"/>
        </w:rPr>
        <w:t xml:space="preserve">Derivado de lo anterior, es que los acuerdos que se hayan realizado derivado de la reunión de exalcaldes se elaboraron anterior a la fecha de inicio de la presente administración, sin </w:t>
      </w:r>
      <w:r>
        <w:rPr>
          <w:rFonts w:ascii="Palatino Linotype" w:hAnsi="Palatino Linotype" w:cs="Tahoma"/>
          <w:sz w:val="22"/>
          <w:szCs w:val="22"/>
          <w:lang w:eastAsia="es-MX"/>
        </w:rPr>
        <w:lastRenderedPageBreak/>
        <w:t>embargo, al no haber un pronunciamiento por parte del Ayuntamiento existe la posibilidad de que</w:t>
      </w:r>
      <w:r w:rsidR="00E03E52">
        <w:rPr>
          <w:rFonts w:ascii="Palatino Linotype" w:hAnsi="Palatino Linotype" w:cs="Tahoma"/>
          <w:sz w:val="22"/>
          <w:szCs w:val="22"/>
          <w:lang w:eastAsia="es-MX"/>
        </w:rPr>
        <w:t>,</w:t>
      </w:r>
      <w:r>
        <w:rPr>
          <w:rFonts w:ascii="Palatino Linotype" w:hAnsi="Palatino Linotype" w:cs="Tahoma"/>
          <w:sz w:val="22"/>
          <w:szCs w:val="22"/>
          <w:lang w:eastAsia="es-MX"/>
        </w:rPr>
        <w:t xml:space="preserve"> si se realizó algún acuerdo derivado de dicha reunión el mismo se encuentre vigente e incluso se ejecute por la presente administración, razón por la cual deberá proporcionar los documentos donde consten dichos acuerdos </w:t>
      </w:r>
      <w:r>
        <w:rPr>
          <w:rFonts w:ascii="Palatino Linotype" w:hAnsi="Palatino Linotype" w:cs="Tahoma"/>
          <w:bCs/>
          <w:iCs/>
          <w:sz w:val="22"/>
          <w:szCs w:val="22"/>
        </w:rPr>
        <w:t>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Pr>
          <w:rFonts w:ascii="Palatino Linotype" w:eastAsia="Calibri" w:hAnsi="Palatino Linotype" w:cs="Tahoma"/>
          <w:i/>
          <w:iCs/>
          <w:sz w:val="22"/>
          <w:szCs w:val="22"/>
          <w:lang w:val="es-ES" w:eastAsia="es-ES_tradnl"/>
        </w:rPr>
        <w:t>Ad hoc</w:t>
      </w:r>
      <w:r>
        <w:rPr>
          <w:rFonts w:ascii="Palatino Linotype" w:eastAsia="Calibri" w:hAnsi="Palatino Linotype" w:cs="Tahoma"/>
          <w:iCs/>
          <w:sz w:val="22"/>
          <w:szCs w:val="22"/>
          <w:lang w:val="es-ES" w:eastAsia="es-ES_tradnl"/>
        </w:rPr>
        <w:t>.</w:t>
      </w:r>
    </w:p>
    <w:p w14:paraId="38D0CF9B" w14:textId="77777777" w:rsidR="00D6004B" w:rsidRDefault="00D6004B" w:rsidP="00D82A34">
      <w:pPr>
        <w:spacing w:line="360" w:lineRule="auto"/>
        <w:jc w:val="both"/>
        <w:rPr>
          <w:rFonts w:ascii="Palatino Linotype" w:hAnsi="Palatino Linotype" w:cs="Tahoma"/>
          <w:sz w:val="22"/>
          <w:szCs w:val="22"/>
          <w:lang w:eastAsia="es-MX"/>
        </w:rPr>
      </w:pPr>
    </w:p>
    <w:p w14:paraId="3DB9304C" w14:textId="77777777" w:rsidR="00D6004B" w:rsidRPr="00D6004B" w:rsidRDefault="00D6004B" w:rsidP="00D6004B">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sidRPr="00D6004B">
        <w:rPr>
          <w:rFonts w:ascii="Palatino Linotype" w:eastAsia="Calibri" w:hAnsi="Palatino Linotype" w:cs="Tahoma"/>
          <w:b/>
          <w:iCs/>
          <w:szCs w:val="22"/>
          <w:lang w:val="es-ES" w:eastAsia="es-ES_tradnl"/>
        </w:rPr>
        <w:t xml:space="preserve">Nómina de todo el ayuntamiento de Toluca incluyendo DIF municipal, agua y saneamiento y sindicato. </w:t>
      </w:r>
    </w:p>
    <w:p w14:paraId="047E95ED" w14:textId="77777777" w:rsidR="00D6004B" w:rsidRDefault="00D6004B" w:rsidP="00D82A34">
      <w:pPr>
        <w:spacing w:line="360" w:lineRule="auto"/>
        <w:jc w:val="both"/>
        <w:rPr>
          <w:rFonts w:ascii="Palatino Linotype" w:hAnsi="Palatino Linotype" w:cs="Tahoma"/>
          <w:sz w:val="22"/>
          <w:szCs w:val="22"/>
          <w:lang w:eastAsia="es-MX"/>
        </w:rPr>
      </w:pPr>
    </w:p>
    <w:p w14:paraId="074A4F10" w14:textId="77777777" w:rsidR="007A3B65" w:rsidRDefault="00FF3699" w:rsidP="007A3B65">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eastAsia="es-MX"/>
        </w:rPr>
        <w:t>Como ya se señaló anteriormente, sobre el presente punto el Ayuntamiento proporcionó la nómina de todo el Ayuntamiento incluida la de los policías información que debía ser clasificada como reservada tal como se analizará más adelante, sin embargo, el presente punto es respecto la incompetencia por lo que hace al Sistema Municipal DIF y el Organismo de Agua y Saneam</w:t>
      </w:r>
      <w:r w:rsidR="007A3B65">
        <w:rPr>
          <w:rFonts w:ascii="Palatino Linotype" w:hAnsi="Palatino Linotype" w:cs="Tahoma"/>
          <w:sz w:val="22"/>
          <w:szCs w:val="22"/>
          <w:lang w:eastAsia="es-MX"/>
        </w:rPr>
        <w:t>iento, al respecto</w:t>
      </w:r>
      <w:r w:rsidR="007A3B65">
        <w:rPr>
          <w:rFonts w:ascii="Palatino Linotype" w:eastAsia="Calibri" w:hAnsi="Palatino Linotype" w:cs="Tahoma"/>
          <w:bCs/>
          <w:sz w:val="22"/>
          <w:szCs w:val="22"/>
          <w:lang w:eastAsia="en-US"/>
        </w:rPr>
        <w:t xml:space="preserve"> es </w:t>
      </w:r>
      <w:r w:rsidR="007A3B65" w:rsidRPr="0052564D">
        <w:rPr>
          <w:rFonts w:ascii="Palatino Linotype" w:eastAsia="Calibri" w:hAnsi="Palatino Linotype" w:cs="Tahoma"/>
          <w:bCs/>
          <w:sz w:val="22"/>
          <w:szCs w:val="22"/>
          <w:lang w:eastAsia="en-US"/>
        </w:rPr>
        <w:t xml:space="preserve">conveniente </w:t>
      </w:r>
      <w:r w:rsidR="007A3B65">
        <w:rPr>
          <w:rFonts w:ascii="Palatino Linotype" w:eastAsia="Calibri" w:hAnsi="Palatino Linotype" w:cs="Tahoma"/>
          <w:bCs/>
          <w:sz w:val="22"/>
          <w:szCs w:val="22"/>
          <w:lang w:eastAsia="en-US"/>
        </w:rPr>
        <w:t xml:space="preserve">señalar </w:t>
      </w:r>
      <w:r w:rsidR="007A3B65" w:rsidRPr="0052564D">
        <w:rPr>
          <w:rFonts w:ascii="Palatino Linotype" w:eastAsia="Calibri" w:hAnsi="Palatino Linotype" w:cs="Tahoma"/>
          <w:bCs/>
          <w:sz w:val="22"/>
          <w:szCs w:val="22"/>
          <w:lang w:eastAsia="en-US"/>
        </w:rPr>
        <w:t>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p>
    <w:p w14:paraId="48C7C180"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p>
    <w:p w14:paraId="3257172E"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lastRenderedPageBreak/>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522104B8" w14:textId="77777777" w:rsidR="007A3B65" w:rsidRPr="0052564D" w:rsidRDefault="007A3B65" w:rsidP="007A3B65">
      <w:pPr>
        <w:spacing w:line="360" w:lineRule="auto"/>
        <w:ind w:right="-93"/>
        <w:jc w:val="both"/>
        <w:rPr>
          <w:rFonts w:ascii="Palatino Linotype" w:eastAsia="Calibri" w:hAnsi="Palatino Linotype" w:cs="Tahoma"/>
          <w:bCs/>
          <w:sz w:val="22"/>
          <w:szCs w:val="22"/>
          <w:lang w:eastAsia="en-US"/>
        </w:rPr>
      </w:pPr>
    </w:p>
    <w:p w14:paraId="57BEEBD9"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En este sentido debe precisarse que del referido acuerdo establece como Sujeto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w:t>
      </w:r>
      <w:r w:rsidRPr="0052564D">
        <w:rPr>
          <w:rFonts w:ascii="Palatino Linotype" w:eastAsia="Calibri" w:hAnsi="Palatino Linotype" w:cs="Tahoma"/>
          <w:bCs/>
          <w:sz w:val="22"/>
          <w:szCs w:val="22"/>
          <w:lang w:eastAsia="en-US"/>
        </w:rPr>
        <w:t xml:space="preserve">l </w:t>
      </w:r>
      <w:r w:rsidRPr="00F126CA">
        <w:rPr>
          <w:rFonts w:ascii="Palatino Linotype" w:eastAsia="Calibri" w:hAnsi="Palatino Linotype" w:cs="Tahoma"/>
          <w:bCs/>
          <w:sz w:val="22"/>
          <w:szCs w:val="22"/>
          <w:lang w:eastAsia="en-US"/>
        </w:rPr>
        <w:t xml:space="preserve">Sistema Municipal para el Desarrollo Integral de la Familia de </w:t>
      </w:r>
      <w:r>
        <w:rPr>
          <w:rFonts w:ascii="Palatino Linotype" w:eastAsia="Calibri" w:hAnsi="Palatino Linotype" w:cs="Tahoma"/>
          <w:bCs/>
          <w:sz w:val="22"/>
          <w:szCs w:val="22"/>
          <w:lang w:eastAsia="en-US"/>
        </w:rPr>
        <w:t>Toluca y al Organismo de Agua y Saneamiento;</w:t>
      </w:r>
      <w:r w:rsidRPr="0052564D">
        <w:rPr>
          <w:rFonts w:ascii="Palatino Linotype" w:eastAsia="Calibri" w:hAnsi="Palatino Linotype" w:cs="Tahoma"/>
          <w:bCs/>
          <w:sz w:val="22"/>
          <w:szCs w:val="22"/>
          <w:lang w:eastAsia="en-US"/>
        </w:rPr>
        <w:t xml:space="preserve"> tal y como se muestra a continuación: </w:t>
      </w:r>
    </w:p>
    <w:p w14:paraId="526AB7FA"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11B6FFD9" wp14:editId="3481DE28">
            <wp:extent cx="5683885" cy="29763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91" t="33646" r="56711" b="63142"/>
                    <a:stretch/>
                  </pic:blipFill>
                  <pic:spPr bwMode="auto">
                    <a:xfrm>
                      <a:off x="0" y="0"/>
                      <a:ext cx="5720990" cy="299579"/>
                    </a:xfrm>
                    <a:prstGeom prst="rect">
                      <a:avLst/>
                    </a:prstGeom>
                    <a:ln>
                      <a:noFill/>
                    </a:ln>
                    <a:extLst>
                      <a:ext uri="{53640926-AAD7-44D8-BBD7-CCE9431645EC}">
                        <a14:shadowObscured xmlns:a14="http://schemas.microsoft.com/office/drawing/2010/main"/>
                      </a:ext>
                    </a:extLst>
                  </pic:spPr>
                </pic:pic>
              </a:graphicData>
            </a:graphic>
          </wp:inline>
        </w:drawing>
      </w:r>
    </w:p>
    <w:p w14:paraId="6320CAFC"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C18053A"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61312" behindDoc="0" locked="0" layoutInCell="1" allowOverlap="1" wp14:anchorId="75347274" wp14:editId="7817C8BE">
                <wp:simplePos x="0" y="0"/>
                <wp:positionH relativeFrom="margin">
                  <wp:align>right</wp:align>
                </wp:positionH>
                <wp:positionV relativeFrom="paragraph">
                  <wp:posOffset>289560</wp:posOffset>
                </wp:positionV>
                <wp:extent cx="5648325" cy="1714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5648325" cy="1714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674AC" id="Rectángulo 6" o:spid="_x0000_s1026" style="position:absolute;margin-left:393.55pt;margin-top:22.8pt;width:444.75pt;height:1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" filled="f" strokecolor="#c00000" strokeweight="2.25pt">
                <w10:wrap anchorx="margin"/>
              </v:rect>
            </w:pict>
          </mc:Fallback>
        </mc:AlternateContent>
      </w:r>
      <w:r>
        <w:rPr>
          <w:noProof/>
          <w:lang w:eastAsia="es-MX"/>
        </w:rPr>
        <w:drawing>
          <wp:inline distT="0" distB="0" distL="0" distR="0" wp14:anchorId="437D23EC" wp14:editId="32D7FB2A">
            <wp:extent cx="5766515" cy="7429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82" t="52234" r="56711" b="39884"/>
                    <a:stretch/>
                  </pic:blipFill>
                  <pic:spPr bwMode="auto">
                    <a:xfrm>
                      <a:off x="0" y="0"/>
                      <a:ext cx="5798476" cy="747068"/>
                    </a:xfrm>
                    <a:prstGeom prst="rect">
                      <a:avLst/>
                    </a:prstGeom>
                    <a:ln>
                      <a:noFill/>
                    </a:ln>
                    <a:extLst>
                      <a:ext uri="{53640926-AAD7-44D8-BBD7-CCE9431645EC}">
                        <a14:shadowObscured xmlns:a14="http://schemas.microsoft.com/office/drawing/2010/main"/>
                      </a:ext>
                    </a:extLst>
                  </pic:spPr>
                </pic:pic>
              </a:graphicData>
            </a:graphic>
          </wp:inline>
        </w:drawing>
      </w:r>
    </w:p>
    <w:p w14:paraId="408D808D" w14:textId="77777777" w:rsidR="007A3B65" w:rsidRDefault="007A3B65" w:rsidP="007A3B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0F896C14" w14:textId="77777777" w:rsidR="007A3B65" w:rsidRPr="0052564D" w:rsidRDefault="007A3B65" w:rsidP="007A3B65">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22CB3959" wp14:editId="6963E2EC">
            <wp:extent cx="5569585" cy="32384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27" t="59048" r="58370" b="37488"/>
                    <a:stretch/>
                  </pic:blipFill>
                  <pic:spPr bwMode="auto">
                    <a:xfrm>
                      <a:off x="0" y="0"/>
                      <a:ext cx="5573025" cy="324046"/>
                    </a:xfrm>
                    <a:prstGeom prst="rect">
                      <a:avLst/>
                    </a:prstGeom>
                    <a:ln>
                      <a:noFill/>
                    </a:ln>
                    <a:extLst>
                      <a:ext uri="{53640926-AAD7-44D8-BBD7-CCE9431645EC}">
                        <a14:shadowObscured xmlns:a14="http://schemas.microsoft.com/office/drawing/2010/main"/>
                      </a:ext>
                    </a:extLst>
                  </pic:spPr>
                </pic:pic>
              </a:graphicData>
            </a:graphic>
          </wp:inline>
        </w:drawing>
      </w:r>
    </w:p>
    <w:p w14:paraId="2604005A" w14:textId="77777777" w:rsidR="007A3B65" w:rsidRPr="00F126CA" w:rsidRDefault="007A3B65" w:rsidP="007A3B65">
      <w:pPr>
        <w:spacing w:line="360" w:lineRule="auto"/>
        <w:ind w:right="-93"/>
        <w:jc w:val="both"/>
        <w:rPr>
          <w:rFonts w:ascii="Palatino Linotype" w:eastAsia="Calibri" w:hAnsi="Palatino Linotype" w:cs="Tahoma"/>
          <w:bCs/>
          <w:sz w:val="22"/>
          <w:szCs w:val="22"/>
          <w:lang w:eastAsia="en-US"/>
        </w:rPr>
      </w:pPr>
      <w:r w:rsidRPr="00F126CA">
        <w:rPr>
          <w:rFonts w:ascii="Palatino Linotype" w:eastAsia="Calibri" w:hAnsi="Palatino Linotype" w:cs="Tahoma"/>
          <w:bCs/>
          <w:sz w:val="22"/>
          <w:szCs w:val="22"/>
          <w:lang w:eastAsia="en-US"/>
        </w:rPr>
        <w:t xml:space="preserve"> …</w:t>
      </w:r>
      <w:r w:rsidRPr="009C414E">
        <w:rPr>
          <w:noProof/>
          <w:lang w:eastAsia="es-MX"/>
        </w:rPr>
        <w:t xml:space="preserve"> </w:t>
      </w:r>
    </w:p>
    <w:p w14:paraId="028E424F" w14:textId="77777777" w:rsidR="007A3B65" w:rsidRDefault="007A3B65" w:rsidP="007A3B65">
      <w:pPr>
        <w:spacing w:line="360" w:lineRule="auto"/>
        <w:ind w:right="-93"/>
        <w:jc w:val="center"/>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59264" behindDoc="0" locked="0" layoutInCell="1" allowOverlap="1" wp14:anchorId="38055E89" wp14:editId="41088FB3">
                <wp:simplePos x="0" y="0"/>
                <wp:positionH relativeFrom="margin">
                  <wp:posOffset>111700</wp:posOffset>
                </wp:positionH>
                <wp:positionV relativeFrom="paragraph">
                  <wp:posOffset>311893</wp:posOffset>
                </wp:positionV>
                <wp:extent cx="5648325" cy="17145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5648325" cy="1714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41DC" id="Rectángulo 8" o:spid="_x0000_s1026" style="position:absolute;margin-left:8.8pt;margin-top:24.55pt;width:444.7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" filled="f" strokecolor="#c00000" strokeweight="2.25pt">
                <w10:wrap anchorx="margin"/>
              </v:rect>
            </w:pict>
          </mc:Fallback>
        </mc:AlternateContent>
      </w:r>
      <w:r>
        <w:rPr>
          <w:noProof/>
          <w:lang w:eastAsia="es-MX"/>
        </w:rPr>
        <w:drawing>
          <wp:inline distT="0" distB="0" distL="0" distR="0" wp14:anchorId="007DAF61" wp14:editId="70BDDE8C">
            <wp:extent cx="5613819" cy="647469"/>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41" t="61159" r="29101" b="30033"/>
                    <a:stretch/>
                  </pic:blipFill>
                  <pic:spPr bwMode="auto">
                    <a:xfrm>
                      <a:off x="0" y="0"/>
                      <a:ext cx="5776144" cy="666191"/>
                    </a:xfrm>
                    <a:prstGeom prst="rect">
                      <a:avLst/>
                    </a:prstGeom>
                    <a:ln>
                      <a:noFill/>
                    </a:ln>
                    <a:extLst>
                      <a:ext uri="{53640926-AAD7-44D8-BBD7-CCE9431645EC}">
                        <a14:shadowObscured xmlns:a14="http://schemas.microsoft.com/office/drawing/2010/main"/>
                      </a:ext>
                    </a:extLst>
                  </pic:spPr>
                </pic:pic>
              </a:graphicData>
            </a:graphic>
          </wp:inline>
        </w:drawing>
      </w:r>
    </w:p>
    <w:p w14:paraId="26927A5C" w14:textId="77777777" w:rsidR="007A3B65" w:rsidRDefault="007A3B65" w:rsidP="007A3B65">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5C6CF4F6" w14:textId="77777777" w:rsidR="007A3B65" w:rsidRDefault="007A3B65" w:rsidP="007A3B65">
      <w:pPr>
        <w:pStyle w:val="Prrafodelista"/>
        <w:spacing w:line="360" w:lineRule="auto"/>
        <w:ind w:left="0"/>
        <w:jc w:val="both"/>
        <w:rPr>
          <w:rFonts w:ascii="Palatino Linotype" w:eastAsia="Calibri" w:hAnsi="Palatino Linotype" w:cs="Tahoma"/>
          <w:iCs/>
          <w:szCs w:val="22"/>
          <w:lang w:eastAsia="es-ES_tradnl"/>
        </w:rPr>
      </w:pPr>
    </w:p>
    <w:p w14:paraId="5AFE7488" w14:textId="77777777" w:rsidR="007A3B65" w:rsidRPr="007A3B65" w:rsidRDefault="007A3B65" w:rsidP="007A3B65">
      <w:pPr>
        <w:pStyle w:val="Prrafodelista"/>
        <w:spacing w:line="360" w:lineRule="auto"/>
        <w:ind w:left="0"/>
        <w:jc w:val="both"/>
        <w:rPr>
          <w:rFonts w:ascii="Palatino Linotype" w:hAnsi="Palatino Linotype" w:cs="Tahoma"/>
          <w:szCs w:val="22"/>
        </w:rPr>
      </w:pPr>
      <w:r>
        <w:rPr>
          <w:rFonts w:ascii="Palatino Linotype" w:eastAsia="Calibri" w:hAnsi="Palatino Linotype" w:cs="Tahoma"/>
          <w:iCs/>
          <w:szCs w:val="22"/>
          <w:lang w:eastAsia="es-ES_tradnl"/>
        </w:rPr>
        <w:t>Por lo antes expuesto se advierte que el Ayuntamiento de Toluca es un Sujeto Obligado diverso al Sistema Municipal para el Desarrollo Integral de la Familia y al Organismo de Agua y Saneamiento de Toluca, e</w:t>
      </w:r>
      <w:r>
        <w:rPr>
          <w:rFonts w:ascii="Palatino Linotype" w:hAnsi="Palatino Linotype" w:cs="Tahoma"/>
          <w:szCs w:val="22"/>
        </w:rPr>
        <w:t>n ese contexto</w:t>
      </w:r>
      <w:r w:rsidRPr="00E269CA">
        <w:rPr>
          <w:rFonts w:ascii="Palatino Linotype" w:hAnsi="Palatino Linotype" w:cs="Tahoma"/>
          <w:szCs w:val="22"/>
        </w:rPr>
        <w:t xml:space="preserve">, los artículos 49, fracción II, 53, fracción III y 167 de la Ley de Transparencia y Acceso a la Información Pública del Estado de México, se desprende que las Unidades de Transparencia son responsables de orientar a los particulares respecto de </w:t>
      </w:r>
      <w:r w:rsidRPr="00E269CA">
        <w:rPr>
          <w:rFonts w:ascii="Palatino Linotype" w:hAnsi="Palatino Linotype" w:cs="Tahoma"/>
          <w:szCs w:val="22"/>
        </w:rPr>
        <w:lastRenderedPageBreak/>
        <w:t xml:space="preserve">la dependencia, entidad u órgano que pudiera tener la </w:t>
      </w:r>
      <w:r w:rsidRPr="007A3B65">
        <w:rPr>
          <w:rFonts w:ascii="Palatino Linotype" w:hAnsi="Palatino Linotype" w:cs="Tahoma"/>
          <w:szCs w:val="22"/>
        </w:rPr>
        <w:t>información requerida, cuando la misma no sea competencia del sujeto obligado ante el cual se formule la solicitud de acceso.</w:t>
      </w:r>
    </w:p>
    <w:p w14:paraId="6EC96636" w14:textId="77777777" w:rsidR="007A3B65" w:rsidRPr="00E269CA" w:rsidRDefault="007A3B65" w:rsidP="007A3B65">
      <w:pPr>
        <w:spacing w:line="360" w:lineRule="auto"/>
        <w:jc w:val="both"/>
        <w:rPr>
          <w:rFonts w:ascii="Palatino Linotype" w:hAnsi="Palatino Linotype" w:cs="Tahoma"/>
          <w:sz w:val="22"/>
          <w:szCs w:val="22"/>
        </w:rPr>
      </w:pPr>
    </w:p>
    <w:p w14:paraId="3F631988" w14:textId="77777777" w:rsidR="007A3B65" w:rsidRPr="00E269CA" w:rsidRDefault="007A3B65" w:rsidP="007A3B65">
      <w:pPr>
        <w:spacing w:line="360" w:lineRule="auto"/>
        <w:jc w:val="both"/>
        <w:rPr>
          <w:rFonts w:ascii="Palatino Linotype" w:hAnsi="Palatino Linotype" w:cs="Tahoma"/>
          <w:sz w:val="22"/>
          <w:szCs w:val="22"/>
        </w:rPr>
      </w:pPr>
      <w:r w:rsidRPr="00E269CA">
        <w:rPr>
          <w:rFonts w:ascii="Palatino Linotype" w:hAnsi="Palatino Linotype" w:cs="Tahoma"/>
          <w:sz w:val="22"/>
          <w:szCs w:val="22"/>
        </w:rPr>
        <w:t xml:space="preserve">Asimismo, que los Comités de Transparencia tienen entre sus atribuciones confirmar, modificar o revocar la </w:t>
      </w:r>
      <w:r w:rsidRPr="00E269CA">
        <w:rPr>
          <w:rFonts w:ascii="Palatino Linotype" w:hAnsi="Palatino Linotype" w:cs="Tahoma"/>
          <w:b/>
          <w:sz w:val="22"/>
          <w:szCs w:val="22"/>
        </w:rPr>
        <w:t>declaración de incompetencia</w:t>
      </w:r>
      <w:r w:rsidRPr="00E269CA">
        <w:rPr>
          <w:rFonts w:ascii="Palatino Linotype" w:hAnsi="Palatino Linotype" w:cs="Tahoma"/>
          <w:sz w:val="22"/>
          <w:szCs w:val="22"/>
        </w:rPr>
        <w:t xml:space="preserve"> que realicen los titulares de las unidades administrativas.</w:t>
      </w:r>
    </w:p>
    <w:p w14:paraId="57D7503F" w14:textId="77777777" w:rsidR="007A3B65" w:rsidRPr="00E81155" w:rsidRDefault="007A3B65" w:rsidP="007A3B65">
      <w:pPr>
        <w:pStyle w:val="Prrafodelista"/>
        <w:spacing w:line="360" w:lineRule="auto"/>
        <w:ind w:left="0"/>
        <w:jc w:val="both"/>
        <w:rPr>
          <w:rFonts w:ascii="Palatino Linotype" w:eastAsia="Calibri" w:hAnsi="Palatino Linotype" w:cs="Tahoma"/>
          <w:iCs/>
          <w:szCs w:val="22"/>
          <w:lang w:eastAsia="es-ES_tradnl"/>
        </w:rPr>
      </w:pPr>
    </w:p>
    <w:p w14:paraId="7A2E528E" w14:textId="77777777" w:rsidR="007A3B65" w:rsidRPr="00E269CA" w:rsidRDefault="007A3B65" w:rsidP="007A3B65">
      <w:pPr>
        <w:spacing w:line="360" w:lineRule="auto"/>
        <w:jc w:val="both"/>
        <w:rPr>
          <w:rFonts w:ascii="Palatino Linotype" w:hAnsi="Palatino Linotype" w:cs="Arial"/>
          <w:bCs/>
          <w:sz w:val="22"/>
          <w:szCs w:val="22"/>
        </w:rPr>
      </w:pPr>
      <w:r w:rsidRPr="00E269CA">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al respecto</w:t>
      </w:r>
      <w:r w:rsidRPr="00E269CA">
        <w:rPr>
          <w:rFonts w:ascii="Palatino Linotype" w:hAnsi="Palatino Linotype" w:cs="Tahoma"/>
          <w:sz w:val="22"/>
          <w:szCs w:val="22"/>
          <w:lang w:val="es-ES_tradnl"/>
        </w:rPr>
        <w:t>,</w:t>
      </w:r>
      <w:r w:rsidRPr="00E269CA">
        <w:rPr>
          <w:rFonts w:ascii="Palatino Linotype" w:hAnsi="Palatino Linotype" w:cs="Arial"/>
          <w:sz w:val="22"/>
          <w:szCs w:val="22"/>
        </w:rPr>
        <w:t xml:space="preserve"> </w:t>
      </w:r>
      <w:r w:rsidRPr="00E269CA">
        <w:rPr>
          <w:rFonts w:ascii="Palatino Linotype" w:hAnsi="Palatino Linotype" w:cs="Arial"/>
          <w:bCs/>
          <w:sz w:val="22"/>
          <w:szCs w:val="22"/>
        </w:rPr>
        <w:t>según Cabanellas, Guillermo (1993), en el “Diccionario Jurídico Elemental” (p. 32 y 161), precisó los siguientes conceptos:</w:t>
      </w:r>
    </w:p>
    <w:p w14:paraId="5E221156" w14:textId="77777777" w:rsidR="007A3B65" w:rsidRPr="00E269CA" w:rsidRDefault="007A3B65" w:rsidP="007A3B65">
      <w:pPr>
        <w:spacing w:line="360" w:lineRule="auto"/>
        <w:jc w:val="both"/>
        <w:rPr>
          <w:rFonts w:ascii="Palatino Linotype" w:hAnsi="Palatino Linotype" w:cs="Arial"/>
          <w:bCs/>
          <w:sz w:val="22"/>
          <w:szCs w:val="22"/>
        </w:rPr>
      </w:pPr>
    </w:p>
    <w:p w14:paraId="5C0004E7" w14:textId="77777777" w:rsidR="007A3B65" w:rsidRPr="00E269CA" w:rsidRDefault="007A3B65" w:rsidP="007A3B65">
      <w:pPr>
        <w:numPr>
          <w:ilvl w:val="0"/>
          <w:numId w:val="37"/>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 xml:space="preserve">Competencia: </w:t>
      </w:r>
      <w:r w:rsidRPr="00E269CA">
        <w:rPr>
          <w:rFonts w:ascii="Palatino Linotype" w:hAnsi="Palatino Linotype" w:cs="Arial"/>
          <w:bCs/>
          <w:sz w:val="22"/>
          <w:szCs w:val="22"/>
        </w:rPr>
        <w:t>La capacidad de una autoridad para conocer sobre una materia o asunto.</w:t>
      </w:r>
    </w:p>
    <w:p w14:paraId="07C90B01" w14:textId="77777777" w:rsidR="007A3B65" w:rsidRPr="00E269CA" w:rsidRDefault="007A3B65" w:rsidP="007A3B65">
      <w:pPr>
        <w:numPr>
          <w:ilvl w:val="0"/>
          <w:numId w:val="37"/>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Incompetencia:</w:t>
      </w:r>
      <w:r w:rsidRPr="00E269CA">
        <w:rPr>
          <w:rFonts w:ascii="Palatino Linotype" w:hAnsi="Palatino Linotype" w:cs="Arial"/>
          <w:bCs/>
          <w:sz w:val="22"/>
          <w:szCs w:val="22"/>
        </w:rPr>
        <w:t xml:space="preserve"> Falta de Competencia.</w:t>
      </w:r>
    </w:p>
    <w:p w14:paraId="46B7ED38" w14:textId="77777777" w:rsidR="007A3B65" w:rsidRPr="00E269CA" w:rsidRDefault="007A3B65" w:rsidP="007A3B65">
      <w:pPr>
        <w:spacing w:line="360" w:lineRule="auto"/>
        <w:jc w:val="both"/>
        <w:rPr>
          <w:rFonts w:ascii="Palatino Linotype" w:hAnsi="Palatino Linotype" w:cs="Arial"/>
          <w:sz w:val="22"/>
          <w:szCs w:val="22"/>
        </w:rPr>
      </w:pPr>
    </w:p>
    <w:p w14:paraId="19145E9A" w14:textId="77777777" w:rsidR="007A3B65" w:rsidRPr="00E269CA" w:rsidRDefault="007A3B65" w:rsidP="007A3B65">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Por lo que, </w:t>
      </w:r>
      <w:r w:rsidRPr="00E269CA">
        <w:rPr>
          <w:rFonts w:ascii="Palatino Linotype" w:hAnsi="Palatino Linotype" w:cs="Tahoma"/>
          <w:b/>
          <w:sz w:val="22"/>
          <w:szCs w:val="22"/>
          <w:lang w:val="es-ES_tradnl"/>
        </w:rPr>
        <w:t>la incompetencia</w:t>
      </w:r>
      <w:r w:rsidRPr="00E269CA">
        <w:rPr>
          <w:rFonts w:ascii="Palatino Linotype" w:hAnsi="Palatino Linotype" w:cs="Tahoma"/>
          <w:sz w:val="22"/>
          <w:szCs w:val="22"/>
          <w:lang w:val="es-ES_tradnl"/>
        </w:rPr>
        <w:t>, radica en la incapacidad de una autoridad para conocer de un tema o asunto; en el mismo sentido, conviene traer a cuenta tesis</w:t>
      </w:r>
      <w:r w:rsidRPr="00E269CA">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14:paraId="3D7E0AF1" w14:textId="77777777" w:rsidR="007A3B65" w:rsidRPr="00E269CA" w:rsidRDefault="007A3B65" w:rsidP="007A3B65">
      <w:pPr>
        <w:spacing w:line="360" w:lineRule="auto"/>
        <w:jc w:val="both"/>
        <w:rPr>
          <w:rFonts w:ascii="Palatino Linotype" w:hAnsi="Palatino Linotype" w:cs="Tahoma"/>
          <w:sz w:val="22"/>
          <w:szCs w:val="22"/>
          <w:lang w:val="es-ES_tradnl"/>
        </w:rPr>
      </w:pPr>
    </w:p>
    <w:p w14:paraId="2776A6F4" w14:textId="77777777" w:rsidR="007A3B65" w:rsidRPr="00E269CA" w:rsidRDefault="007A3B65" w:rsidP="007A3B65">
      <w:pPr>
        <w:spacing w:line="360" w:lineRule="auto"/>
        <w:ind w:left="567" w:right="567"/>
        <w:jc w:val="both"/>
        <w:rPr>
          <w:rFonts w:ascii="Palatino Linotype" w:hAnsi="Palatino Linotype" w:cs="Tahoma"/>
          <w:i/>
          <w:lang w:val="es-ES_tradnl"/>
        </w:rPr>
      </w:pPr>
      <w:r w:rsidRPr="00E269CA">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E269CA">
        <w:rPr>
          <w:rFonts w:ascii="Palatino Linotype" w:hAnsi="Palatino Linotype" w:cs="Tahoma"/>
          <w:i/>
          <w:lang w:val="es-ES_tradnl"/>
        </w:rPr>
        <w:t>El artículo </w:t>
      </w:r>
      <w:hyperlink r:id="rId15" w:history="1">
        <w:r w:rsidRPr="00E269CA">
          <w:rPr>
            <w:rFonts w:ascii="Palatino Linotype" w:hAnsi="Palatino Linotype" w:cs="Tahoma"/>
            <w:i/>
            <w:color w:val="0563C1" w:themeColor="hyperlink"/>
            <w:u w:val="single"/>
            <w:lang w:val="es-ES_tradnl"/>
          </w:rPr>
          <w:t>16 constitucional</w:t>
        </w:r>
      </w:hyperlink>
      <w:r w:rsidRPr="00E269CA">
        <w:rPr>
          <w:rFonts w:ascii="Palatino Linotype" w:hAnsi="Palatino Linotype" w:cs="Tahoma"/>
          <w:i/>
          <w:lang w:val="es-ES_tradnl"/>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w:t>
      </w:r>
      <w:r w:rsidRPr="00E269CA">
        <w:rPr>
          <w:rFonts w:ascii="Palatino Linotype" w:hAnsi="Palatino Linotype" w:cs="Tahoma"/>
          <w:i/>
          <w:lang w:val="es-ES_tradnl"/>
        </w:rPr>
        <w:lastRenderedPageBreak/>
        <w:t xml:space="preserve">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w:t>
      </w:r>
      <w:r>
        <w:rPr>
          <w:rFonts w:ascii="Palatino Linotype" w:hAnsi="Palatino Linotype" w:cs="Tahoma"/>
          <w:i/>
          <w:lang w:val="es-ES_tradnl"/>
        </w:rPr>
        <w:t>la organización administrativa.</w:t>
      </w:r>
    </w:p>
    <w:p w14:paraId="0DEFAB98" w14:textId="77777777" w:rsidR="007A3B65" w:rsidRPr="00E269CA" w:rsidRDefault="007A3B65" w:rsidP="007A3B65">
      <w:pPr>
        <w:spacing w:line="360" w:lineRule="auto"/>
        <w:jc w:val="both"/>
        <w:rPr>
          <w:rFonts w:ascii="Palatino Linotype" w:hAnsi="Palatino Linotype" w:cs="Tahoma"/>
          <w:sz w:val="22"/>
          <w:szCs w:val="22"/>
          <w:lang w:val="es-ES_tradnl"/>
        </w:rPr>
      </w:pPr>
    </w:p>
    <w:p w14:paraId="3E96AE9A" w14:textId="77777777" w:rsidR="007A3B65" w:rsidRPr="00E269CA" w:rsidRDefault="007A3B65" w:rsidP="007A3B65">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Asimismo, resulta necesario traer a colación, el </w:t>
      </w:r>
      <w:r w:rsidRPr="00E269CA">
        <w:rPr>
          <w:rFonts w:ascii="Palatino Linotype" w:hAnsi="Palatino Linotype" w:cs="Tahoma"/>
          <w:sz w:val="22"/>
          <w:szCs w:val="22"/>
          <w:lang w:val="es-ES"/>
        </w:rPr>
        <w:t xml:space="preserve">Criterio 13/17, </w:t>
      </w:r>
      <w:r w:rsidRPr="00E269CA">
        <w:rPr>
          <w:rFonts w:ascii="Palatino Linotype" w:hAnsi="Palatino Linotype" w:cs="Tahoma"/>
          <w:sz w:val="22"/>
          <w:szCs w:val="22"/>
        </w:rPr>
        <w:t xml:space="preserve">emitido por el Instituto Nacional de Transparencia, Acceso a la Información y Protección de Datos Personales, que dispone lo siguiente: </w:t>
      </w:r>
    </w:p>
    <w:p w14:paraId="35B50F41" w14:textId="77777777" w:rsidR="007A3B65" w:rsidRPr="00E269CA" w:rsidRDefault="007A3B65" w:rsidP="007A3B65">
      <w:pPr>
        <w:spacing w:line="360" w:lineRule="auto"/>
        <w:jc w:val="both"/>
        <w:rPr>
          <w:rFonts w:ascii="Palatino Linotype" w:hAnsi="Palatino Linotype" w:cs="Tahoma"/>
          <w:sz w:val="22"/>
          <w:szCs w:val="22"/>
        </w:rPr>
      </w:pPr>
    </w:p>
    <w:p w14:paraId="7E170B20" w14:textId="77777777" w:rsidR="007A3B65" w:rsidRPr="00E269CA" w:rsidRDefault="007A3B65" w:rsidP="007A3B65">
      <w:pPr>
        <w:spacing w:line="360" w:lineRule="auto"/>
        <w:ind w:left="567" w:right="567"/>
        <w:jc w:val="both"/>
        <w:rPr>
          <w:rFonts w:ascii="Palatino Linotype" w:hAnsi="Palatino Linotype" w:cs="Tahoma"/>
          <w:i/>
        </w:rPr>
      </w:pPr>
      <w:r w:rsidRPr="00E269CA">
        <w:rPr>
          <w:rFonts w:ascii="Palatino Linotype" w:hAnsi="Palatino Linotype" w:cs="Tahoma"/>
          <w:b/>
          <w:bCs/>
          <w:i/>
        </w:rPr>
        <w:t xml:space="preserve">Incompetencia. </w:t>
      </w:r>
      <w:r w:rsidRPr="00E269CA">
        <w:rPr>
          <w:rFonts w:ascii="Palatino Linotype" w:hAnsi="Palatino Linotype" w:cs="Tahoma"/>
          <w:i/>
        </w:rPr>
        <w:t xml:space="preserve">La incompetencia implica la ausencia de atribuciones del sujeto obligado para poseer la información solicitada; es decir, se trata de una cuestión de derecho, en tanto que no existan facultades para contar con lo requerido; por lo que la incompetencia es una cualidad atribuida al </w:t>
      </w:r>
      <w:r>
        <w:rPr>
          <w:rFonts w:ascii="Palatino Linotype" w:hAnsi="Palatino Linotype" w:cs="Tahoma"/>
          <w:i/>
        </w:rPr>
        <w:t>sujeto obligado que la declara.</w:t>
      </w:r>
    </w:p>
    <w:p w14:paraId="5512B4A6" w14:textId="77777777" w:rsidR="007A3B65" w:rsidRPr="00E269CA" w:rsidRDefault="007A3B65" w:rsidP="007A3B65">
      <w:pPr>
        <w:spacing w:line="360" w:lineRule="auto"/>
        <w:jc w:val="both"/>
        <w:rPr>
          <w:rFonts w:ascii="Palatino Linotype" w:hAnsi="Palatino Linotype" w:cs="Tahoma"/>
          <w:sz w:val="22"/>
          <w:szCs w:val="22"/>
          <w:lang w:val="es-ES_tradnl"/>
        </w:rPr>
      </w:pPr>
    </w:p>
    <w:p w14:paraId="49A91F0B" w14:textId="77777777" w:rsidR="007A3B65" w:rsidRPr="00E269CA" w:rsidRDefault="007A3B65" w:rsidP="007A3B65">
      <w:pPr>
        <w:spacing w:line="360" w:lineRule="auto"/>
        <w:jc w:val="both"/>
        <w:rPr>
          <w:rFonts w:ascii="Palatino Linotype" w:hAnsi="Palatino Linotype" w:cs="Tahoma"/>
          <w:sz w:val="22"/>
          <w:szCs w:val="22"/>
          <w:lang w:val="es-ES_tradnl"/>
        </w:rPr>
      </w:pPr>
      <w:r w:rsidRPr="00E269CA">
        <w:rPr>
          <w:rFonts w:ascii="Palatino Linotype" w:hAnsi="Palatino Linotype" w:cs="Tahoma"/>
          <w:sz w:val="22"/>
          <w:szCs w:val="22"/>
          <w:lang w:val="es-ES_tradnl"/>
        </w:rPr>
        <w:t xml:space="preserve">En tal virtud, la </w:t>
      </w:r>
      <w:r w:rsidRPr="00E269CA">
        <w:rPr>
          <w:rFonts w:ascii="Palatino Linotype" w:hAnsi="Palatino Linotype" w:cs="Tahoma"/>
          <w:b/>
          <w:sz w:val="22"/>
          <w:szCs w:val="22"/>
          <w:lang w:val="es-ES_tradnl"/>
        </w:rPr>
        <w:t xml:space="preserve">incompetencia </w:t>
      </w:r>
      <w:r w:rsidRPr="00E269CA">
        <w:rPr>
          <w:rFonts w:ascii="Palatino Linotype" w:hAnsi="Palatino Linotype" w:cs="Tahoma"/>
          <w:sz w:val="22"/>
          <w:szCs w:val="22"/>
          <w:lang w:val="es-ES_tradnl"/>
        </w:rPr>
        <w:t xml:space="preserve">implica </w:t>
      </w:r>
      <w:proofErr w:type="gramStart"/>
      <w:r w:rsidRPr="00E269CA">
        <w:rPr>
          <w:rFonts w:ascii="Palatino Linotype" w:hAnsi="Palatino Linotype" w:cs="Tahoma"/>
          <w:sz w:val="22"/>
          <w:szCs w:val="22"/>
          <w:lang w:val="es-ES_tradnl"/>
        </w:rPr>
        <w:t>que</w:t>
      </w:r>
      <w:proofErr w:type="gramEnd"/>
      <w:r w:rsidRPr="00E269CA">
        <w:rPr>
          <w:rFonts w:ascii="Palatino Linotype" w:hAnsi="Palatino Linotype" w:cs="Tahoma"/>
          <w:sz w:val="22"/>
          <w:szCs w:val="22"/>
          <w:lang w:val="es-ES_tradnl"/>
        </w:rPr>
        <w:t xml:space="preserve"> de conformidad con las atribuciones conferidas al sujeto obligado, no habría razón por la cual éste deba contar con la información solicitada, en cuyo caso, tendría que orientar al particular para que </w:t>
      </w:r>
      <w:r>
        <w:rPr>
          <w:rFonts w:ascii="Palatino Linotype" w:hAnsi="Palatino Linotype" w:cs="Tahoma"/>
          <w:sz w:val="22"/>
          <w:szCs w:val="22"/>
          <w:lang w:val="es-ES_tradnl"/>
        </w:rPr>
        <w:t>acuda a la instancia competente, situación que aconteció en el presente caso razón por la cual el presente punto quedó atendido.</w:t>
      </w:r>
    </w:p>
    <w:p w14:paraId="7818C18F" w14:textId="77777777" w:rsidR="007A3B65" w:rsidRDefault="007A3B65" w:rsidP="007A3B65">
      <w:pPr>
        <w:spacing w:line="360" w:lineRule="auto"/>
        <w:jc w:val="both"/>
        <w:rPr>
          <w:rFonts w:ascii="Palatino Linotype" w:hAnsi="Palatino Linotype" w:cs="Tahoma"/>
          <w:sz w:val="22"/>
          <w:szCs w:val="22"/>
          <w:lang w:val="es-ES_tradnl"/>
        </w:rPr>
      </w:pPr>
    </w:p>
    <w:p w14:paraId="68C67F9C" w14:textId="77777777" w:rsidR="003A123E" w:rsidRPr="00D6004B" w:rsidRDefault="00D6004B" w:rsidP="00D6004B">
      <w:pPr>
        <w:pStyle w:val="Prrafodelista"/>
        <w:numPr>
          <w:ilvl w:val="0"/>
          <w:numId w:val="35"/>
        </w:numPr>
        <w:spacing w:line="360" w:lineRule="auto"/>
        <w:jc w:val="both"/>
        <w:rPr>
          <w:rFonts w:ascii="Palatino Linotype" w:hAnsi="Palatino Linotype" w:cs="Tahoma"/>
          <w:b/>
          <w:szCs w:val="22"/>
          <w:lang w:eastAsia="es-MX"/>
        </w:rPr>
      </w:pPr>
      <w:r w:rsidRPr="00D6004B">
        <w:rPr>
          <w:rFonts w:ascii="Palatino Linotype" w:hAnsi="Palatino Linotype" w:cs="Tahoma"/>
          <w:b/>
          <w:szCs w:val="22"/>
          <w:lang w:eastAsia="es-MX"/>
        </w:rPr>
        <w:t>Recibos de nómina de todos los servidores públicos de la primera quincena de enero de 2022.</w:t>
      </w:r>
    </w:p>
    <w:p w14:paraId="221A7CD5" w14:textId="77777777" w:rsidR="003A123E" w:rsidRDefault="003A123E" w:rsidP="00D82A34">
      <w:pPr>
        <w:spacing w:line="360" w:lineRule="auto"/>
        <w:jc w:val="both"/>
        <w:rPr>
          <w:rFonts w:ascii="Palatino Linotype" w:hAnsi="Palatino Linotype" w:cs="Tahoma"/>
          <w:sz w:val="22"/>
          <w:szCs w:val="22"/>
          <w:lang w:eastAsia="es-MX"/>
        </w:rPr>
      </w:pPr>
    </w:p>
    <w:p w14:paraId="6D33C633" w14:textId="77777777" w:rsidR="007A3B65" w:rsidRPr="00875058" w:rsidRDefault="007A3B65" w:rsidP="007A3B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Sobre el presente punto, en un principio conviene precisar en lo que consisten los recibos de nómina, a</w:t>
      </w:r>
      <w:r w:rsidRPr="00875058">
        <w:rPr>
          <w:rFonts w:ascii="Palatino Linotype" w:eastAsia="Calibri" w:hAnsi="Palatino Linotype" w:cs="Tahoma"/>
          <w:bCs/>
          <w:sz w:val="22"/>
          <w:szCs w:val="22"/>
          <w:lang w:eastAsia="en-US"/>
        </w:rPr>
        <w:t>l respecto, el Glosario localizado en la página de Transparencia Presupuestaria de la Secretaría de Hacienda y Crédito Público (</w:t>
      </w:r>
      <w:hyperlink r:id="rId16" w:history="1">
        <w:r w:rsidRPr="00875058">
          <w:rPr>
            <w:rStyle w:val="Hipervnculo"/>
            <w:rFonts w:ascii="Palatino Linotype" w:eastAsia="Calibri" w:hAnsi="Palatino Linotype" w:cs="Tahoma"/>
            <w:bCs/>
            <w:sz w:val="22"/>
            <w:szCs w:val="22"/>
            <w:lang w:eastAsia="en-US"/>
          </w:rPr>
          <w:t>http://www.transparenciapresupuestaria.gob.mx/es/PTP/Glosario</w:t>
        </w:r>
      </w:hyperlink>
      <w:r w:rsidRPr="00875058">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diez de </w:t>
      </w:r>
      <w:r>
        <w:rPr>
          <w:rFonts w:ascii="Palatino Linotype" w:eastAsia="Calibri" w:hAnsi="Palatino Linotype" w:cs="Tahoma"/>
          <w:bCs/>
          <w:sz w:val="22"/>
          <w:szCs w:val="22"/>
          <w:lang w:eastAsia="en-US"/>
        </w:rPr>
        <w:lastRenderedPageBreak/>
        <w:t>marzo de dos mil veintidós</w:t>
      </w:r>
      <w:r w:rsidRPr="00875058">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diecisiete </w:t>
      </w:r>
      <w:r w:rsidRPr="00875058">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6479606" w14:textId="77777777" w:rsidR="007A3B65" w:rsidRPr="00875058" w:rsidRDefault="007A3B65" w:rsidP="007A3B65">
      <w:pPr>
        <w:spacing w:line="360" w:lineRule="auto"/>
        <w:ind w:right="-93"/>
        <w:jc w:val="both"/>
        <w:rPr>
          <w:rFonts w:ascii="Palatino Linotype" w:eastAsia="Calibri" w:hAnsi="Palatino Linotype" w:cs="Tahoma"/>
          <w:bCs/>
          <w:sz w:val="22"/>
          <w:szCs w:val="22"/>
          <w:lang w:eastAsia="en-US"/>
        </w:rPr>
      </w:pPr>
    </w:p>
    <w:p w14:paraId="33535BFE"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r w:rsidRPr="008D3913">
        <w:rPr>
          <w:rFonts w:ascii="Palatino Linotype" w:eastAsia="Calibri" w:hAnsi="Palatino Linotype" w:cs="Tahoma"/>
          <w:sz w:val="22"/>
          <w:szCs w:val="22"/>
          <w:lang w:eastAsia="es-ES_tradnl"/>
        </w:rPr>
        <w:t>Conforme a lo anterior, se puede advertir que la nómina se puede referir al recibo individual que contiene las prestaciones y deducciones de un trabajador.</w:t>
      </w:r>
    </w:p>
    <w:p w14:paraId="1FFCE3D6"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p>
    <w:p w14:paraId="43BD43F0"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r w:rsidRPr="008D3913">
        <w:rPr>
          <w:rFonts w:ascii="Palatino Linotype" w:eastAsia="Calibri" w:hAnsi="Palatino Linotype" w:cs="Tahoma"/>
          <w:sz w:val="22"/>
          <w:szCs w:val="22"/>
          <w:lang w:eastAsia="es-ES_tradnl"/>
        </w:rPr>
        <w:t xml:space="preserve">En ese contexto y respecto de la solicitud del Particular se advierte que su pretensión es obtener el documento que contenga las percepciones que reciben los </w:t>
      </w:r>
      <w:r w:rsidR="00AD55E6">
        <w:rPr>
          <w:rFonts w:ascii="Palatino Linotype" w:eastAsia="Calibri" w:hAnsi="Palatino Linotype" w:cs="Tahoma"/>
          <w:sz w:val="22"/>
          <w:szCs w:val="22"/>
          <w:lang w:eastAsia="es-ES_tradnl"/>
        </w:rPr>
        <w:t xml:space="preserve">integrantes </w:t>
      </w:r>
      <w:r>
        <w:rPr>
          <w:rFonts w:ascii="Palatino Linotype" w:eastAsia="Calibri" w:hAnsi="Palatino Linotype" w:cs="Tahoma"/>
          <w:sz w:val="22"/>
          <w:szCs w:val="22"/>
          <w:lang w:eastAsia="es-ES_tradnl"/>
        </w:rPr>
        <w:t xml:space="preserve">de las diferentes unidades administrativas </w:t>
      </w:r>
      <w:r w:rsidRPr="008D3913">
        <w:rPr>
          <w:rFonts w:ascii="Palatino Linotype" w:eastAsia="Calibri" w:hAnsi="Palatino Linotype" w:cs="Tahoma"/>
          <w:sz w:val="22"/>
          <w:szCs w:val="22"/>
          <w:lang w:eastAsia="es-ES_tradnl"/>
        </w:rPr>
        <w:t xml:space="preserve">que laboran en el Ayuntamiento de </w:t>
      </w:r>
      <w:r w:rsidR="00AD55E6">
        <w:rPr>
          <w:rFonts w:ascii="Palatino Linotype" w:eastAsia="Calibri" w:hAnsi="Palatino Linotype" w:cs="Tahoma"/>
          <w:sz w:val="22"/>
          <w:szCs w:val="22"/>
          <w:lang w:eastAsia="es-ES_tradnl"/>
        </w:rPr>
        <w:t>Toluca</w:t>
      </w:r>
      <w:r w:rsidRPr="008D3913">
        <w:rPr>
          <w:rFonts w:ascii="Palatino Linotype" w:eastAsia="Calibri" w:hAnsi="Palatino Linotype" w:cs="Tahoma"/>
          <w:sz w:val="22"/>
          <w:szCs w:val="22"/>
          <w:lang w:eastAsia="es-ES_tradnl"/>
        </w:rPr>
        <w:t>.</w:t>
      </w:r>
    </w:p>
    <w:p w14:paraId="4EE414B2"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p>
    <w:p w14:paraId="1EFAC795" w14:textId="26C63403"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r w:rsidRPr="008D3913">
        <w:rPr>
          <w:rFonts w:ascii="Palatino Linotype" w:eastAsia="Calibri" w:hAnsi="Palatino Linotype" w:cs="Tahoma"/>
          <w:sz w:val="22"/>
          <w:szCs w:val="22"/>
          <w:lang w:eastAsia="es-ES_tradnl"/>
        </w:rPr>
        <w:t xml:space="preserve">Ahora bien, el artículo 147 de la Constitución Política del Estado Libre y Soberano de México, establece que los trabajadores al servicio del Estado y los miembros de los </w:t>
      </w:r>
      <w:r w:rsidR="005A1884" w:rsidRPr="008D3913">
        <w:rPr>
          <w:rFonts w:ascii="Palatino Linotype" w:eastAsia="Calibri" w:hAnsi="Palatino Linotype" w:cs="Tahoma"/>
          <w:sz w:val="22"/>
          <w:szCs w:val="22"/>
          <w:lang w:eastAsia="es-ES_tradnl"/>
        </w:rPr>
        <w:t>Ayuntamientos</w:t>
      </w:r>
      <w:r w:rsidRPr="008D3913">
        <w:rPr>
          <w:rFonts w:ascii="Palatino Linotype" w:eastAsia="Calibri" w:hAnsi="Palatino Linotype" w:cs="Tahoma"/>
          <w:sz w:val="22"/>
          <w:szCs w:val="22"/>
          <w:lang w:eastAsia="es-ES_tradnl"/>
        </w:rPr>
        <w:t xml:space="preserve"> recibirán una remuneración adecuada e irrenunciable por el desempeño de su empleo, cargo o comisión, que será determinada en el presupuesto de egresos que corresponda. </w:t>
      </w:r>
    </w:p>
    <w:p w14:paraId="15C76D95"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p>
    <w:p w14:paraId="1EC3A76D"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r w:rsidRPr="008D3913">
        <w:rPr>
          <w:rFonts w:ascii="Palatino Linotype" w:eastAsia="Calibri" w:hAnsi="Palatino Linotype" w:cs="Tahoma"/>
          <w:sz w:val="22"/>
          <w:szCs w:val="22"/>
          <w:lang w:eastAsia="es-ES_tradnl"/>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2FAC036"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p>
    <w:p w14:paraId="78ACB99F" w14:textId="77777777" w:rsidR="007A3B65" w:rsidRPr="008D3913" w:rsidRDefault="007A3B65" w:rsidP="007A3B65">
      <w:pPr>
        <w:tabs>
          <w:tab w:val="left" w:pos="4962"/>
        </w:tabs>
        <w:spacing w:line="360" w:lineRule="auto"/>
        <w:jc w:val="both"/>
        <w:rPr>
          <w:rFonts w:ascii="Palatino Linotype" w:eastAsia="Calibri" w:hAnsi="Palatino Linotype" w:cs="Tahoma"/>
          <w:sz w:val="22"/>
          <w:szCs w:val="22"/>
          <w:lang w:eastAsia="es-ES_tradnl"/>
        </w:rPr>
      </w:pPr>
      <w:r w:rsidRPr="008D3913">
        <w:rPr>
          <w:rFonts w:ascii="Palatino Linotype" w:eastAsia="Calibri" w:hAnsi="Palatino Linotype" w:cs="Tahoma"/>
          <w:sz w:val="22"/>
          <w:szCs w:val="22"/>
          <w:lang w:eastAsia="es-ES_tradnl"/>
        </w:rPr>
        <w:t xml:space="preserve">De igual forma, la Ley del Trabajo de los Servidores Públicos del Estado y Municipios, en su artículo 220 K, establece los documentos que tiene la obligación de conservar el Sujeto Obligado, entre los que se encuentran los recibos de pagos y los nombramientos: </w:t>
      </w:r>
    </w:p>
    <w:p w14:paraId="1559F915" w14:textId="77777777" w:rsidR="007A3B65" w:rsidRPr="00875058" w:rsidRDefault="007A3B65" w:rsidP="007A3B65">
      <w:pPr>
        <w:tabs>
          <w:tab w:val="left" w:pos="4962"/>
        </w:tabs>
        <w:spacing w:line="360" w:lineRule="auto"/>
        <w:ind w:left="567" w:right="539"/>
        <w:jc w:val="both"/>
        <w:rPr>
          <w:rFonts w:ascii="Palatino Linotype" w:hAnsi="Palatino Linotype" w:cs="Tahoma"/>
          <w:sz w:val="22"/>
          <w:szCs w:val="22"/>
        </w:rPr>
      </w:pPr>
    </w:p>
    <w:p w14:paraId="37B558E5"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432020DC"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I. Contratos, Nombramientos o Formato Único de Movimientos de Personal, cuando no exista Convenio de condiciones generales de trabajo aplicable;</w:t>
      </w:r>
    </w:p>
    <w:p w14:paraId="42995F54" w14:textId="77777777" w:rsidR="007A3B65" w:rsidRPr="00306E34" w:rsidRDefault="007A3B65" w:rsidP="007A3B65">
      <w:pPr>
        <w:tabs>
          <w:tab w:val="left" w:pos="4962"/>
        </w:tabs>
        <w:spacing w:line="360" w:lineRule="auto"/>
        <w:ind w:left="567" w:right="567"/>
        <w:jc w:val="both"/>
        <w:rPr>
          <w:rFonts w:ascii="Palatino Linotype" w:hAnsi="Palatino Linotype" w:cs="Tahoma"/>
          <w:b/>
          <w:i/>
          <w:u w:val="single"/>
        </w:rPr>
      </w:pPr>
      <w:r w:rsidRPr="00306E34">
        <w:rPr>
          <w:rFonts w:ascii="Palatino Linotype" w:hAnsi="Palatino Linotype" w:cs="Tahoma"/>
          <w:b/>
          <w:i/>
          <w:u w:val="single"/>
        </w:rPr>
        <w:t>II. Recibos de pagos de salarios o las constancias documentales del pago de salario cuando sea por depósito o mediante información electrónica;</w:t>
      </w:r>
    </w:p>
    <w:p w14:paraId="10EAF754"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III. Controles de asistencia o la información magnética o electrónica de asistencia de los servidores públicos;</w:t>
      </w:r>
    </w:p>
    <w:p w14:paraId="211F14E1"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306E34">
        <w:rPr>
          <w:rFonts w:ascii="Palatino Linotype" w:hAnsi="Palatino Linotype" w:cs="Tahoma"/>
          <w:i/>
        </w:rPr>
        <w:t xml:space="preserve"> y</w:t>
      </w:r>
    </w:p>
    <w:p w14:paraId="4070BA87"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V. Los demás que señalen las leyes.</w:t>
      </w:r>
    </w:p>
    <w:p w14:paraId="3FB0AF20" w14:textId="77777777" w:rsidR="007A3B65" w:rsidRPr="00306E34" w:rsidRDefault="007A3B65" w:rsidP="007A3B65">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306E34">
        <w:rPr>
          <w:rFonts w:ascii="Palatino Linotype" w:hAnsi="Palatino Linotype" w:cs="Tahoma"/>
          <w:i/>
        </w:rPr>
        <w:cr/>
        <w:t>…”</w:t>
      </w:r>
    </w:p>
    <w:p w14:paraId="783B2F8B" w14:textId="77777777" w:rsidR="007A3B65" w:rsidRPr="00875058" w:rsidRDefault="007A3B65" w:rsidP="007A3B65">
      <w:pPr>
        <w:tabs>
          <w:tab w:val="left" w:pos="4962"/>
        </w:tabs>
        <w:spacing w:line="360" w:lineRule="auto"/>
        <w:ind w:left="567" w:right="567"/>
        <w:jc w:val="both"/>
        <w:rPr>
          <w:rFonts w:ascii="Palatino Linotype" w:hAnsi="Palatino Linotype" w:cs="Tahoma"/>
          <w:sz w:val="22"/>
          <w:szCs w:val="22"/>
        </w:rPr>
      </w:pPr>
    </w:p>
    <w:p w14:paraId="119BEE4C" w14:textId="77777777" w:rsidR="007A3B65" w:rsidRPr="00875058" w:rsidRDefault="007A3B65" w:rsidP="007A3B65">
      <w:pPr>
        <w:spacing w:line="360" w:lineRule="auto"/>
        <w:ind w:right="-91"/>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Del precepto legal citado, se advierte que toda institución o dependencia pública del Estado de México debe conservar las constancias documentales del pago de salario cuando sea por depósito o mediante</w:t>
      </w:r>
      <w:r>
        <w:rPr>
          <w:rFonts w:ascii="Palatino Linotype" w:eastAsia="Calibri" w:hAnsi="Palatino Linotype" w:cs="Tahoma"/>
          <w:bCs/>
          <w:sz w:val="22"/>
          <w:szCs w:val="22"/>
          <w:lang w:eastAsia="en-US"/>
        </w:rPr>
        <w:t xml:space="preserve"> información electrónica</w:t>
      </w:r>
      <w:r w:rsidRPr="0087505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y de movimiento de personal </w:t>
      </w:r>
      <w:r w:rsidRPr="00875058">
        <w:rPr>
          <w:rFonts w:ascii="Palatino Linotype" w:eastAsia="Calibri" w:hAnsi="Palatino Linotype" w:cs="Tahoma"/>
          <w:bCs/>
          <w:sz w:val="22"/>
          <w:szCs w:val="22"/>
          <w:lang w:eastAsia="en-US"/>
        </w:rPr>
        <w:t>debiendo conservar dicha documentación durante el último año y un año después de que se extinga la relación laboral, a través de los sistemas de digitalización o de información magnética o electrónica.</w:t>
      </w:r>
    </w:p>
    <w:p w14:paraId="26118465" w14:textId="77777777" w:rsidR="007A3B65" w:rsidRPr="00875058" w:rsidRDefault="007A3B65" w:rsidP="007A3B65">
      <w:pPr>
        <w:spacing w:line="360" w:lineRule="auto"/>
        <w:ind w:right="-91"/>
        <w:jc w:val="both"/>
        <w:rPr>
          <w:rFonts w:ascii="Palatino Linotype" w:eastAsia="Calibri" w:hAnsi="Palatino Linotype" w:cs="Tahoma"/>
          <w:bCs/>
          <w:sz w:val="22"/>
          <w:szCs w:val="22"/>
          <w:lang w:eastAsia="en-US"/>
        </w:rPr>
      </w:pPr>
    </w:p>
    <w:p w14:paraId="0910E5AB" w14:textId="77777777" w:rsidR="00AD55E6" w:rsidRPr="00FA4C72" w:rsidRDefault="007A3B65" w:rsidP="00AD55E6">
      <w:pPr>
        <w:spacing w:line="360" w:lineRule="auto"/>
        <w:jc w:val="both"/>
        <w:rPr>
          <w:rFonts w:ascii="Palatino Linotype" w:hAnsi="Palatino Linotype" w:cs="Tahoma"/>
          <w:bCs/>
          <w:sz w:val="22"/>
          <w:szCs w:val="22"/>
        </w:rPr>
      </w:pPr>
      <w:r w:rsidRPr="00875058">
        <w:rPr>
          <w:rFonts w:ascii="Palatino Linotype" w:eastAsia="Calibri" w:hAnsi="Palatino Linotype" w:cs="Tahoma"/>
          <w:bCs/>
          <w:sz w:val="22"/>
          <w:szCs w:val="22"/>
          <w:lang w:eastAsia="en-US"/>
        </w:rPr>
        <w:lastRenderedPageBreak/>
        <w:t xml:space="preserve">Aunado a lo anterior, </w:t>
      </w:r>
      <w:r w:rsidR="00AD55E6">
        <w:rPr>
          <w:rFonts w:ascii="Palatino Linotype" w:eastAsia="Calibri" w:hAnsi="Palatino Linotype" w:cs="Tahoma"/>
          <w:bCs/>
          <w:sz w:val="22"/>
          <w:szCs w:val="22"/>
          <w:lang w:eastAsia="en-US"/>
        </w:rPr>
        <w:t xml:space="preserve">el Ayuntamiento acepto contar con la información, tan es así que la puso a disposición del Particular previó pago, </w:t>
      </w:r>
      <w:r w:rsidR="00AD55E6" w:rsidRPr="00FA4C72">
        <w:rPr>
          <w:rFonts w:ascii="Palatino Linotype" w:hAnsi="Palatino Linotype" w:cs="Tahoma"/>
          <w:bCs/>
          <w:iCs/>
          <w:sz w:val="22"/>
          <w:szCs w:val="22"/>
        </w:rPr>
        <w:t xml:space="preserve">al respecto, </w:t>
      </w:r>
      <w:r w:rsidR="00AD55E6" w:rsidRPr="00FA4C72">
        <w:rPr>
          <w:rFonts w:ascii="Palatino Linotype" w:hAnsi="Palatino Linotype" w:cs="Tahoma"/>
          <w:bCs/>
          <w:sz w:val="22"/>
          <w:szCs w:val="22"/>
        </w:rPr>
        <w:t>cabe recordar que se requirió la información, a través del Sistema de Acceso a Información Mexiquense (SAIMEX).</w:t>
      </w:r>
    </w:p>
    <w:p w14:paraId="684795D4" w14:textId="77777777" w:rsidR="00AD55E6" w:rsidRPr="00FA4C72" w:rsidRDefault="00AD55E6" w:rsidP="00AD55E6">
      <w:pPr>
        <w:spacing w:line="360" w:lineRule="auto"/>
        <w:jc w:val="both"/>
        <w:rPr>
          <w:rFonts w:ascii="Palatino Linotype" w:hAnsi="Palatino Linotype" w:cs="Tahoma"/>
          <w:bCs/>
          <w:sz w:val="22"/>
          <w:szCs w:val="22"/>
        </w:rPr>
      </w:pPr>
    </w:p>
    <w:p w14:paraId="1D4BD583" w14:textId="77777777" w:rsidR="00AD55E6" w:rsidRPr="00FA4C72" w:rsidRDefault="00AD55E6" w:rsidP="00AD55E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Sobre el cambio de modalidad manifestado por el Sujeto Obligado </w:t>
      </w:r>
      <w:r w:rsidRPr="00FA4C72">
        <w:rPr>
          <w:rFonts w:ascii="Palatino Linotype" w:eastAsia="Calibri" w:hAnsi="Palatino Linotype" w:cs="Tahoma"/>
          <w:bCs/>
          <w:sz w:val="22"/>
          <w:szCs w:val="22"/>
          <w:lang w:val="es-ES" w:eastAsia="en-US"/>
        </w:rPr>
        <w:t xml:space="preserve">el artículo 155, fracción V, de la Ley de Transparencia y Acceso a la Información Pública del Estado de México y Municipios, precisa que </w:t>
      </w:r>
      <w:r w:rsidRPr="00FA4C72">
        <w:rPr>
          <w:rFonts w:ascii="Palatino Linotype" w:eastAsia="Calibri" w:hAnsi="Palatino Linotype" w:cs="Tahoma"/>
          <w:bCs/>
          <w:sz w:val="22"/>
          <w:szCs w:val="22"/>
          <w:lang w:eastAsia="en-US"/>
        </w:rPr>
        <w:t xml:space="preserve">para presentar una solicitud, la particular podrá señalar </w:t>
      </w:r>
      <w:r w:rsidRPr="00FA4C72">
        <w:rPr>
          <w:rFonts w:ascii="Palatino Linotype" w:eastAsia="Calibri" w:hAnsi="Palatino Linotype" w:cs="Tahoma"/>
          <w:b/>
          <w:bCs/>
          <w:sz w:val="22"/>
          <w:szCs w:val="22"/>
          <w:lang w:eastAsia="en-US"/>
        </w:rPr>
        <w:t>la modalidad en la que prefiere se otorgue el acceso a la información</w:t>
      </w:r>
      <w:r w:rsidRPr="00FA4C72">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014AC0DC"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p>
    <w:p w14:paraId="2BD5693A" w14:textId="7A194E96" w:rsidR="00AD55E6" w:rsidRDefault="00AD55E6" w:rsidP="00AD55E6">
      <w:pPr>
        <w:spacing w:line="360" w:lineRule="auto"/>
        <w:jc w:val="both"/>
        <w:rPr>
          <w:rFonts w:ascii="Palatino Linotype" w:eastAsia="Calibri" w:hAnsi="Palatino Linotype" w:cs="Tahoma"/>
          <w:b/>
          <w:bCs/>
          <w:sz w:val="22"/>
          <w:szCs w:val="22"/>
          <w:lang w:val="es-ES" w:eastAsia="en-US"/>
        </w:rPr>
      </w:pPr>
      <w:r w:rsidRPr="00FA4C72">
        <w:rPr>
          <w:rFonts w:ascii="Palatino Linotype" w:eastAsia="Calibri" w:hAnsi="Palatino Linotype" w:cs="Tahoma"/>
          <w:bCs/>
          <w:sz w:val="22"/>
          <w:szCs w:val="22"/>
          <w:lang w:val="es-ES" w:eastAsia="en-US"/>
        </w:rPr>
        <w:t xml:space="preserve">El artículo 158, dispone que, de manera excepcional, cuando de manera fundada y motivada lo determine el Sujeto Obligado, </w:t>
      </w:r>
      <w:r w:rsidRPr="00FA4C72">
        <w:rPr>
          <w:rFonts w:ascii="Palatino Linotype" w:eastAsia="Calibri" w:hAnsi="Palatino Linotype" w:cs="Tahoma"/>
          <w:b/>
          <w:bCs/>
          <w:sz w:val="22"/>
          <w:szCs w:val="22"/>
          <w:lang w:val="es-ES" w:eastAsia="en-US"/>
        </w:rPr>
        <w:t xml:space="preserve">en los casos en que la entrega de la información que se encuentre a su </w:t>
      </w:r>
      <w:r w:rsidR="005A1884" w:rsidRPr="00FA4C72">
        <w:rPr>
          <w:rFonts w:ascii="Palatino Linotype" w:eastAsia="Calibri" w:hAnsi="Palatino Linotype" w:cs="Tahoma"/>
          <w:b/>
          <w:bCs/>
          <w:sz w:val="22"/>
          <w:szCs w:val="22"/>
          <w:lang w:val="es-ES" w:eastAsia="en-US"/>
        </w:rPr>
        <w:t>disposición</w:t>
      </w:r>
      <w:r w:rsidRPr="00FA4C72">
        <w:rPr>
          <w:rFonts w:ascii="Palatino Linotype" w:eastAsia="Calibri" w:hAnsi="Palatino Linotype" w:cs="Tahoma"/>
          <w:b/>
          <w:bCs/>
          <w:sz w:val="22"/>
          <w:szCs w:val="22"/>
          <w:lang w:val="es-ES" w:eastAsia="en-US"/>
        </w:rPr>
        <w:t xml:space="preserve"> sobrepase las capacidades técnicas, administrativas y humanas del Sujeto Obligado para cumplir con la solicitud, se podrá poner a disposición del solicitante la información en consulta directa.</w:t>
      </w:r>
    </w:p>
    <w:p w14:paraId="35329D7B" w14:textId="77777777" w:rsidR="00AD55E6" w:rsidRPr="00FA4C72" w:rsidRDefault="00AD55E6" w:rsidP="00AD55E6">
      <w:pPr>
        <w:spacing w:line="360" w:lineRule="auto"/>
        <w:jc w:val="both"/>
        <w:rPr>
          <w:rFonts w:ascii="Palatino Linotype" w:eastAsia="Calibri" w:hAnsi="Palatino Linotype" w:cs="Tahoma"/>
          <w:b/>
          <w:bCs/>
          <w:sz w:val="22"/>
          <w:szCs w:val="22"/>
          <w:lang w:val="es-ES" w:eastAsia="en-US"/>
        </w:rPr>
      </w:pPr>
    </w:p>
    <w:p w14:paraId="71D03AA1" w14:textId="77777777" w:rsidR="00AD55E6" w:rsidRPr="00FA4C72" w:rsidRDefault="00AD55E6" w:rsidP="00AD55E6">
      <w:pPr>
        <w:spacing w:line="360" w:lineRule="auto"/>
        <w:jc w:val="both"/>
        <w:rPr>
          <w:rFonts w:ascii="Palatino Linotype" w:eastAsia="Calibri" w:hAnsi="Palatino Linotype" w:cs="Tahoma"/>
          <w:bCs/>
          <w:sz w:val="22"/>
          <w:szCs w:val="22"/>
          <w:lang w:eastAsia="en-US"/>
        </w:rPr>
      </w:pPr>
      <w:r w:rsidRPr="00FA4C72">
        <w:rPr>
          <w:rFonts w:ascii="Palatino Linotype" w:eastAsia="Calibri" w:hAnsi="Palatino Linotype" w:cs="Tahoma"/>
          <w:bCs/>
          <w:sz w:val="22"/>
          <w:szCs w:val="22"/>
          <w:lang w:val="es-ES" w:eastAsia="en-US"/>
        </w:rPr>
        <w:t xml:space="preserve">En ese orden de ideas, el artículo 164 de dicho ordenamiento jurídico, prevé que </w:t>
      </w:r>
      <w:r w:rsidRPr="00FA4C72">
        <w:rPr>
          <w:rFonts w:ascii="Palatino Linotype" w:eastAsia="Calibri" w:hAnsi="Palatino Linotype" w:cs="Tahoma"/>
          <w:bCs/>
          <w:sz w:val="22"/>
          <w:szCs w:val="22"/>
          <w:lang w:eastAsia="en-US"/>
        </w:rPr>
        <w:t xml:space="preserve">el acceso se dará en la modalidad de entrega y, en su caso, de envío elegidos por al solicitante. </w:t>
      </w:r>
      <w:r w:rsidRPr="00FA4C72">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FA4C72">
        <w:rPr>
          <w:rFonts w:ascii="Palatino Linotype" w:eastAsia="Calibri" w:hAnsi="Palatino Linotype" w:cs="Tahoma"/>
          <w:bCs/>
          <w:sz w:val="22"/>
          <w:szCs w:val="22"/>
          <w:lang w:eastAsia="en-US"/>
        </w:rPr>
        <w:t xml:space="preserve"> En cualquier caso, </w:t>
      </w:r>
      <w:r w:rsidRPr="00FA4C72">
        <w:rPr>
          <w:rFonts w:ascii="Palatino Linotype" w:eastAsia="Calibri" w:hAnsi="Palatino Linotype" w:cs="Tahoma"/>
          <w:b/>
          <w:bCs/>
          <w:sz w:val="22"/>
          <w:szCs w:val="22"/>
          <w:lang w:eastAsia="en-US"/>
        </w:rPr>
        <w:t>se deberá fundar y motivar</w:t>
      </w:r>
      <w:r w:rsidRPr="00FA4C72">
        <w:rPr>
          <w:rFonts w:ascii="Palatino Linotype" w:eastAsia="Calibri" w:hAnsi="Palatino Linotype" w:cs="Tahoma"/>
          <w:bCs/>
          <w:sz w:val="22"/>
          <w:szCs w:val="22"/>
          <w:lang w:eastAsia="en-US"/>
        </w:rPr>
        <w:t xml:space="preserve"> la necesidad de ofrecer otras modalidades.</w:t>
      </w:r>
    </w:p>
    <w:p w14:paraId="5C662ADC" w14:textId="77777777" w:rsidR="00AD55E6" w:rsidRPr="00FA4C72" w:rsidRDefault="00AD55E6" w:rsidP="00AD55E6">
      <w:pPr>
        <w:spacing w:line="360" w:lineRule="auto"/>
        <w:jc w:val="both"/>
        <w:rPr>
          <w:rFonts w:ascii="Palatino Linotype" w:eastAsia="Calibri" w:hAnsi="Palatino Linotype" w:cs="Tahoma"/>
          <w:bCs/>
          <w:sz w:val="22"/>
          <w:szCs w:val="22"/>
          <w:lang w:eastAsia="en-US"/>
        </w:rPr>
      </w:pPr>
    </w:p>
    <w:p w14:paraId="56871F99"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r w:rsidRPr="00FA4C72">
        <w:rPr>
          <w:rFonts w:ascii="Palatino Linotype" w:eastAsia="Calibri" w:hAnsi="Palatino Linotype"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w:t>
      </w:r>
      <w:r w:rsidRPr="00FA4C72">
        <w:rPr>
          <w:rFonts w:ascii="Palatino Linotype" w:eastAsia="Calibri" w:hAnsi="Palatino Linotype" w:cs="Tahoma"/>
          <w:bCs/>
          <w:sz w:val="22"/>
          <w:szCs w:val="22"/>
          <w:lang w:val="es-ES" w:eastAsia="en-US"/>
        </w:rPr>
        <w:lastRenderedPageBreak/>
        <w:t xml:space="preserve">consideraciones, la entrega deberá hacerse, </w:t>
      </w:r>
      <w:r w:rsidRPr="00FA4C72">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FA4C72">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FA4C72">
        <w:rPr>
          <w:rFonts w:ascii="Palatino Linotype" w:eastAsia="Calibri" w:hAnsi="Palatino Linotype" w:cs="Tahoma"/>
          <w:b/>
          <w:bCs/>
          <w:sz w:val="22"/>
          <w:szCs w:val="22"/>
          <w:lang w:val="es-ES" w:eastAsia="en-US"/>
        </w:rPr>
        <w:t>sólo procede, en caso de que se acredite la imposibilidad de atenderla.</w:t>
      </w:r>
      <w:r w:rsidRPr="00FA4C72">
        <w:rPr>
          <w:rFonts w:ascii="Palatino Linotype" w:eastAsia="Calibri" w:hAnsi="Palatino Linotype" w:cs="Tahoma"/>
          <w:bCs/>
          <w:sz w:val="22"/>
          <w:szCs w:val="22"/>
          <w:lang w:val="es-ES" w:eastAsia="en-US"/>
        </w:rPr>
        <w:t xml:space="preserve"> </w:t>
      </w:r>
    </w:p>
    <w:p w14:paraId="18D41D15"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p>
    <w:p w14:paraId="1C6C62B5"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r w:rsidRPr="00FA4C72">
        <w:rPr>
          <w:rFonts w:ascii="Palatino Linotype" w:eastAsia="Calibri" w:hAnsi="Palatino Linotype" w:cs="Tahoma"/>
          <w:bCs/>
          <w:sz w:val="22"/>
          <w:szCs w:val="22"/>
          <w:lang w:val="es-ES" w:eastAsia="en-US"/>
        </w:rPr>
        <w:t xml:space="preserve">Así, cuando se justifique el impedimento, </w:t>
      </w:r>
      <w:r w:rsidRPr="00FA4C72">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FA4C72">
        <w:rPr>
          <w:rFonts w:ascii="Palatino Linotype" w:eastAsia="Calibri" w:hAnsi="Palatino Linotype"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5137673" w14:textId="77777777" w:rsidR="00AD55E6" w:rsidRPr="00FA4C72" w:rsidRDefault="00AD55E6" w:rsidP="00AD55E6">
      <w:pPr>
        <w:spacing w:line="360" w:lineRule="auto"/>
        <w:jc w:val="both"/>
        <w:rPr>
          <w:rFonts w:ascii="Palatino Linotype" w:eastAsia="Calibri" w:hAnsi="Palatino Linotype" w:cs="Tahoma"/>
          <w:bCs/>
          <w:lang w:val="es-ES" w:eastAsia="en-US"/>
        </w:rPr>
      </w:pPr>
    </w:p>
    <w:p w14:paraId="56B3D233" w14:textId="77777777" w:rsidR="00AD55E6" w:rsidRPr="00FA4C72" w:rsidRDefault="00AD55E6" w:rsidP="00AD55E6">
      <w:pPr>
        <w:spacing w:line="360" w:lineRule="auto"/>
        <w:ind w:left="567" w:right="616"/>
        <w:jc w:val="both"/>
        <w:rPr>
          <w:rFonts w:ascii="Palatino Linotype" w:eastAsia="Calibri" w:hAnsi="Palatino Linotype" w:cs="Tahoma"/>
          <w:bCs/>
          <w:i/>
          <w:lang w:val="es-ES" w:eastAsia="en-US"/>
        </w:rPr>
      </w:pPr>
      <w:r w:rsidRPr="00FA4C72">
        <w:rPr>
          <w:rFonts w:ascii="Palatino Linotype" w:eastAsia="Calibri" w:hAnsi="Palatino Linotype" w:cs="Tahoma"/>
          <w:b/>
          <w:bCs/>
          <w:i/>
          <w:lang w:val="es-ES" w:eastAsia="en-US"/>
        </w:rPr>
        <w:t>Modalidad de entrega. Procedencia de proporcionar la información solicitada en una diversa a la elegida por el solicitante.</w:t>
      </w:r>
      <w:r w:rsidRPr="00FA4C72">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w:t>
      </w:r>
      <w:r>
        <w:rPr>
          <w:rFonts w:ascii="Palatino Linotype" w:eastAsia="Calibri" w:hAnsi="Palatino Linotype" w:cs="Tahoma"/>
          <w:bCs/>
          <w:i/>
          <w:lang w:val="es-ES" w:eastAsia="en-US"/>
        </w:rPr>
        <w:t>momento, los costos de entrega.</w:t>
      </w:r>
    </w:p>
    <w:p w14:paraId="4B93BFC0"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p>
    <w:p w14:paraId="7E2FFEB0" w14:textId="77777777" w:rsidR="00AD55E6" w:rsidRPr="00FA4C72" w:rsidRDefault="00AD55E6" w:rsidP="00AD55E6">
      <w:pPr>
        <w:spacing w:line="360" w:lineRule="auto"/>
        <w:jc w:val="both"/>
        <w:rPr>
          <w:rFonts w:ascii="Palatino Linotype" w:eastAsia="Calibri" w:hAnsi="Palatino Linotype" w:cs="Tahoma"/>
          <w:b/>
          <w:sz w:val="22"/>
          <w:szCs w:val="22"/>
          <w:lang w:val="es-ES" w:eastAsia="en-US"/>
        </w:rPr>
      </w:pPr>
      <w:r w:rsidRPr="00FA4C72">
        <w:rPr>
          <w:rFonts w:ascii="Palatino Linotype" w:eastAsia="Calibri" w:hAnsi="Palatino Linotype" w:cs="Tahoma"/>
          <w:bCs/>
          <w:sz w:val="22"/>
          <w:szCs w:val="22"/>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FA4C72">
        <w:rPr>
          <w:rFonts w:ascii="Palatino Linotype" w:eastAsia="Calibri" w:hAnsi="Palatino Linotype" w:cs="Tahoma"/>
          <w:b/>
          <w:sz w:val="22"/>
          <w:szCs w:val="22"/>
          <w:lang w:val="es-ES" w:eastAsia="en-US"/>
        </w:rPr>
        <w:t>información en todas las modalidades que lo permitan, procurando reducir los costos de entrega.</w:t>
      </w:r>
    </w:p>
    <w:p w14:paraId="124AB341" w14:textId="77777777" w:rsidR="00AD55E6" w:rsidRPr="00FA4C72" w:rsidRDefault="00AD55E6" w:rsidP="00AD55E6">
      <w:pPr>
        <w:spacing w:line="360" w:lineRule="auto"/>
        <w:jc w:val="both"/>
        <w:rPr>
          <w:rFonts w:ascii="Palatino Linotype" w:eastAsia="Calibri" w:hAnsi="Palatino Linotype" w:cs="Tahoma"/>
          <w:b/>
          <w:sz w:val="22"/>
          <w:szCs w:val="22"/>
          <w:lang w:val="es-ES" w:eastAsia="en-US"/>
        </w:rPr>
      </w:pPr>
    </w:p>
    <w:p w14:paraId="56CB8E44"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r w:rsidRPr="00FA4C72">
        <w:rPr>
          <w:rFonts w:ascii="Palatino Linotype" w:eastAsia="Calibri" w:hAnsi="Palatino Linotype" w:cs="Tahoma"/>
          <w:bCs/>
          <w:sz w:val="22"/>
          <w:szCs w:val="22"/>
          <w:lang w:val="es-ES" w:eastAsia="en-US"/>
        </w:rPr>
        <w:lastRenderedPageBreak/>
        <w:t>Además, según</w:t>
      </w:r>
      <w:r>
        <w:rPr>
          <w:rFonts w:ascii="Palatino Linotype" w:eastAsia="Calibri" w:hAnsi="Palatino Linotype" w:cs="Tahoma"/>
          <w:bCs/>
          <w:sz w:val="22"/>
          <w:szCs w:val="22"/>
          <w:lang w:val="es-ES" w:eastAsia="en-US"/>
        </w:rPr>
        <w:t xml:space="preserve"> Calero, Natalia (2016), en la </w:t>
      </w:r>
      <w:r w:rsidRPr="00974DBB">
        <w:rPr>
          <w:rFonts w:ascii="Palatino Linotype" w:eastAsia="Calibri" w:hAnsi="Palatino Linotype" w:cs="Tahoma"/>
          <w:bCs/>
          <w:i/>
          <w:sz w:val="22"/>
          <w:szCs w:val="22"/>
          <w:lang w:val="es-ES" w:eastAsia="en-US"/>
        </w:rPr>
        <w:t>Ley General de Transparencia y Acceso a l</w:t>
      </w:r>
      <w:r>
        <w:rPr>
          <w:rFonts w:ascii="Palatino Linotype" w:eastAsia="Calibri" w:hAnsi="Palatino Linotype" w:cs="Tahoma"/>
          <w:bCs/>
          <w:i/>
          <w:sz w:val="22"/>
          <w:szCs w:val="22"/>
          <w:lang w:val="es-ES" w:eastAsia="en-US"/>
        </w:rPr>
        <w:t>a Información Pública Comentada</w:t>
      </w:r>
      <w:r w:rsidRPr="00974DBB">
        <w:rPr>
          <w:rFonts w:ascii="Palatino Linotype" w:eastAsia="Calibri" w:hAnsi="Palatino Linotype" w:cs="Tahoma"/>
          <w:bCs/>
          <w:i/>
          <w:sz w:val="22"/>
          <w:szCs w:val="22"/>
          <w:lang w:val="es-ES" w:eastAsia="en-US"/>
        </w:rPr>
        <w:t xml:space="preserve">, </w:t>
      </w:r>
      <w:r w:rsidRPr="00FA4C72">
        <w:rPr>
          <w:rFonts w:ascii="Palatino Linotype" w:eastAsia="Calibri" w:hAnsi="Palatino Linotype" w:cs="Tahoma"/>
          <w:bCs/>
          <w:sz w:val="22"/>
          <w:szCs w:val="22"/>
          <w:lang w:val="es-ES" w:eastAsia="en-U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A1DB5BF" w14:textId="77777777" w:rsidR="00AD55E6" w:rsidRPr="00FA4C72" w:rsidRDefault="00AD55E6" w:rsidP="00AD55E6">
      <w:pPr>
        <w:spacing w:line="360" w:lineRule="auto"/>
        <w:jc w:val="both"/>
        <w:rPr>
          <w:rFonts w:ascii="Palatino Linotype" w:eastAsia="Calibri" w:hAnsi="Palatino Linotype" w:cs="Tahoma"/>
          <w:bCs/>
          <w:sz w:val="22"/>
          <w:szCs w:val="22"/>
          <w:lang w:val="es-ES" w:eastAsia="en-US"/>
        </w:rPr>
      </w:pPr>
    </w:p>
    <w:p w14:paraId="40D24192" w14:textId="77777777" w:rsidR="00AD55E6" w:rsidRPr="00FA4C72" w:rsidRDefault="00AD55E6" w:rsidP="00AD55E6">
      <w:pPr>
        <w:numPr>
          <w:ilvl w:val="0"/>
          <w:numId w:val="29"/>
        </w:numPr>
        <w:spacing w:line="360" w:lineRule="auto"/>
        <w:contextualSpacing/>
        <w:jc w:val="both"/>
        <w:rPr>
          <w:rFonts w:ascii="Palatino Linotype" w:eastAsia="Calibri" w:hAnsi="Palatino Linotype" w:cs="Tahoma"/>
          <w:bCs/>
          <w:sz w:val="22"/>
          <w:lang w:val="es-ES"/>
        </w:rPr>
      </w:pPr>
      <w:r w:rsidRPr="00FA4C72">
        <w:rPr>
          <w:rFonts w:ascii="Palatino Linotype" w:eastAsia="Calibri" w:hAnsi="Palatino Linotype" w:cs="Tahoma"/>
          <w:bCs/>
          <w:sz w:val="22"/>
          <w:lang w:val="es-ES"/>
        </w:rPr>
        <w:t>Las razones por las cuales la información implicaba un análisis, estudio o procesamiento de datos;</w:t>
      </w:r>
    </w:p>
    <w:p w14:paraId="5D2A4811" w14:textId="77777777" w:rsidR="00AD55E6" w:rsidRPr="00FA4C72" w:rsidRDefault="00AD55E6" w:rsidP="00AD55E6">
      <w:pPr>
        <w:spacing w:line="360" w:lineRule="auto"/>
        <w:ind w:left="720"/>
        <w:contextualSpacing/>
        <w:jc w:val="both"/>
        <w:rPr>
          <w:rFonts w:ascii="Palatino Linotype" w:eastAsia="Calibri" w:hAnsi="Palatino Linotype" w:cs="Tahoma"/>
          <w:bCs/>
          <w:sz w:val="22"/>
          <w:lang w:val="es-ES"/>
        </w:rPr>
      </w:pPr>
    </w:p>
    <w:p w14:paraId="3A1B9FB3" w14:textId="77777777" w:rsidR="00AD55E6" w:rsidRDefault="00AD55E6" w:rsidP="00AD55E6">
      <w:pPr>
        <w:numPr>
          <w:ilvl w:val="0"/>
          <w:numId w:val="29"/>
        </w:numPr>
        <w:spacing w:line="360" w:lineRule="auto"/>
        <w:contextualSpacing/>
        <w:jc w:val="both"/>
        <w:rPr>
          <w:rFonts w:ascii="Palatino Linotype" w:eastAsia="Calibri" w:hAnsi="Palatino Linotype" w:cs="Tahoma"/>
          <w:bCs/>
          <w:sz w:val="22"/>
          <w:lang w:val="es-ES"/>
        </w:rPr>
      </w:pPr>
      <w:r w:rsidRPr="00FA4C72">
        <w:rPr>
          <w:rFonts w:ascii="Palatino Linotype" w:eastAsia="Calibri" w:hAnsi="Palatino Linotype" w:cs="Tahoma"/>
          <w:bCs/>
          <w:sz w:val="22"/>
          <w:lang w:val="es-ES"/>
        </w:rPr>
        <w:t>El tiempo no es suficiente para atender la solicitud en la modalidad elegida, y</w:t>
      </w:r>
    </w:p>
    <w:p w14:paraId="50CA629A" w14:textId="77777777" w:rsidR="00AD55E6" w:rsidRDefault="00AD55E6" w:rsidP="00AD55E6">
      <w:pPr>
        <w:pStyle w:val="Prrafodelista"/>
        <w:spacing w:line="360" w:lineRule="auto"/>
        <w:rPr>
          <w:rFonts w:ascii="Palatino Linotype" w:eastAsia="Calibri" w:hAnsi="Palatino Linotype" w:cs="Tahoma"/>
          <w:bCs/>
          <w:lang w:val="es-ES"/>
        </w:rPr>
      </w:pPr>
    </w:p>
    <w:p w14:paraId="7F35A035" w14:textId="77777777" w:rsidR="00AD55E6" w:rsidRPr="00160C18" w:rsidRDefault="00AD55E6" w:rsidP="00AD55E6">
      <w:pPr>
        <w:numPr>
          <w:ilvl w:val="0"/>
          <w:numId w:val="29"/>
        </w:numPr>
        <w:spacing w:line="360" w:lineRule="auto"/>
        <w:contextualSpacing/>
        <w:jc w:val="both"/>
        <w:rPr>
          <w:rFonts w:ascii="Palatino Linotype" w:eastAsia="Calibri" w:hAnsi="Palatino Linotype" w:cs="Tahoma"/>
          <w:bCs/>
          <w:sz w:val="22"/>
          <w:lang w:val="es-ES"/>
        </w:rPr>
      </w:pPr>
      <w:r w:rsidRPr="00160C18">
        <w:rPr>
          <w:rFonts w:ascii="Palatino Linotype" w:eastAsia="Calibri" w:hAnsi="Palatino Linotype" w:cs="Tahoma"/>
          <w:bCs/>
          <w:sz w:val="22"/>
          <w:lang w:val="es-ES"/>
        </w:rPr>
        <w:t>La cantidad de recursos humanos y materiales con los que cuenta el Sujeto Obligado son insuficientes.</w:t>
      </w:r>
    </w:p>
    <w:p w14:paraId="47501188" w14:textId="77777777" w:rsidR="00AD55E6" w:rsidRDefault="00AD55E6" w:rsidP="00AD55E6">
      <w:pPr>
        <w:spacing w:line="360" w:lineRule="auto"/>
        <w:jc w:val="both"/>
        <w:rPr>
          <w:rFonts w:ascii="Palatino Linotype" w:eastAsia="Calibri" w:hAnsi="Palatino Linotype" w:cs="Tahoma"/>
          <w:bCs/>
          <w:sz w:val="22"/>
          <w:szCs w:val="22"/>
          <w:lang w:eastAsia="en-US"/>
        </w:rPr>
      </w:pPr>
    </w:p>
    <w:p w14:paraId="65BD670B" w14:textId="77777777" w:rsidR="00AD55E6" w:rsidRDefault="00AD55E6" w:rsidP="00AD55E6">
      <w:pPr>
        <w:spacing w:line="360" w:lineRule="auto"/>
        <w:jc w:val="both"/>
        <w:rPr>
          <w:rFonts w:ascii="Palatino Linotype" w:hAnsi="Palatino Linotype" w:cs="Tahoma"/>
          <w:bCs/>
          <w:sz w:val="22"/>
        </w:rPr>
      </w:pPr>
      <w:r w:rsidRPr="006010F7">
        <w:rPr>
          <w:rFonts w:ascii="Palatino Linotype" w:hAnsi="Palatino Linotype" w:cs="Tahoma"/>
          <w:bCs/>
          <w:sz w:val="22"/>
        </w:rPr>
        <w:t>Expuesto lo anterior, es de</w:t>
      </w:r>
      <w:r>
        <w:rPr>
          <w:rFonts w:ascii="Palatino Linotype" w:hAnsi="Palatino Linotype" w:cs="Tahoma"/>
          <w:bCs/>
          <w:sz w:val="22"/>
        </w:rPr>
        <w:t xml:space="preserve"> señalar por parte de este Instituto, </w:t>
      </w:r>
      <w:proofErr w:type="gramStart"/>
      <w:r>
        <w:rPr>
          <w:rFonts w:ascii="Palatino Linotype" w:hAnsi="Palatino Linotype" w:cs="Tahoma"/>
          <w:bCs/>
          <w:sz w:val="22"/>
        </w:rPr>
        <w:t>que</w:t>
      </w:r>
      <w:proofErr w:type="gramEnd"/>
      <w:r>
        <w:rPr>
          <w:rFonts w:ascii="Palatino Linotype" w:hAnsi="Palatino Linotype" w:cs="Tahoma"/>
          <w:bCs/>
          <w:sz w:val="22"/>
        </w:rPr>
        <w:t xml:space="preserve"> durante el procedimiento de acceso a la información, el Ente Recurrente no fundó ni motivó de manera óptima el cambio de modalidad aludido, toda vez que únicamente se limitó a manifestar que la información se encontraba de manera impresa. </w:t>
      </w:r>
    </w:p>
    <w:p w14:paraId="2E270CA1" w14:textId="77777777" w:rsidR="00AD55E6" w:rsidRDefault="00AD55E6" w:rsidP="00AD55E6">
      <w:pPr>
        <w:spacing w:line="360" w:lineRule="auto"/>
        <w:jc w:val="both"/>
        <w:rPr>
          <w:rFonts w:ascii="Palatino Linotype" w:hAnsi="Palatino Linotype" w:cs="Tahoma"/>
          <w:bCs/>
          <w:sz w:val="22"/>
        </w:rPr>
      </w:pPr>
    </w:p>
    <w:p w14:paraId="2B1C4B17" w14:textId="77777777" w:rsidR="00AD55E6" w:rsidRDefault="00AD55E6" w:rsidP="00AD55E6">
      <w:pPr>
        <w:spacing w:line="360" w:lineRule="auto"/>
        <w:ind w:right="-93"/>
        <w:jc w:val="both"/>
        <w:rPr>
          <w:rFonts w:ascii="Palatino Linotype" w:hAnsi="Palatino Linotype"/>
          <w:noProof/>
          <w:sz w:val="22"/>
          <w:szCs w:val="22"/>
          <w:lang w:eastAsia="es-MX"/>
        </w:rPr>
      </w:pPr>
      <w:r>
        <w:rPr>
          <w:rFonts w:ascii="Palatino Linotype" w:hAnsi="Palatino Linotype"/>
          <w:noProof/>
          <w:sz w:val="22"/>
          <w:szCs w:val="22"/>
          <w:lang w:eastAsia="es-MX"/>
        </w:rPr>
        <w:t xml:space="preserve">Derivado de lo anterior, se presume que la información no sobrepasa las capacidades del Sistema de Acceso a la Información Mexiquense (SAIMEX), aunado a que deberá descontar la información relacionada con los policías ya que es información considerada como reservada al como se analizara en el apartado de versión pública,  así de la respuesta proporcionada, no se encuentra debidamente fundamentado el cambio de modalidad, ya que en un principio </w:t>
      </w:r>
      <w:r w:rsidR="0014037C">
        <w:rPr>
          <w:rFonts w:ascii="Palatino Linotype" w:hAnsi="Palatino Linotype"/>
          <w:noProof/>
          <w:sz w:val="22"/>
          <w:szCs w:val="22"/>
          <w:lang w:eastAsia="es-MX"/>
        </w:rPr>
        <w:t xml:space="preserve">proporciona un número mayor </w:t>
      </w:r>
      <w:r>
        <w:rPr>
          <w:rFonts w:ascii="Palatino Linotype" w:hAnsi="Palatino Linotype"/>
          <w:noProof/>
          <w:sz w:val="22"/>
          <w:szCs w:val="22"/>
          <w:lang w:eastAsia="es-MX"/>
        </w:rPr>
        <w:t xml:space="preserve">de fojas, </w:t>
      </w:r>
      <w:r w:rsidR="0014037C">
        <w:rPr>
          <w:rFonts w:ascii="Palatino Linotype" w:hAnsi="Palatino Linotype"/>
          <w:noProof/>
          <w:sz w:val="22"/>
          <w:szCs w:val="22"/>
          <w:lang w:eastAsia="es-MX"/>
        </w:rPr>
        <w:t>además de quen n</w:t>
      </w:r>
      <w:r>
        <w:rPr>
          <w:rFonts w:ascii="Palatino Linotype" w:hAnsi="Palatino Linotype"/>
          <w:noProof/>
          <w:sz w:val="22"/>
          <w:szCs w:val="22"/>
          <w:lang w:eastAsia="es-MX"/>
        </w:rPr>
        <w:t xml:space="preserve">o </w:t>
      </w:r>
      <w:r w:rsidR="0014037C">
        <w:rPr>
          <w:rFonts w:ascii="Palatino Linotype" w:hAnsi="Palatino Linotype"/>
          <w:noProof/>
          <w:sz w:val="22"/>
          <w:szCs w:val="22"/>
          <w:lang w:eastAsia="es-MX"/>
        </w:rPr>
        <w:t xml:space="preserve">especifica </w:t>
      </w:r>
      <w:r>
        <w:rPr>
          <w:rFonts w:ascii="Palatino Linotype" w:hAnsi="Palatino Linotype"/>
          <w:noProof/>
          <w:sz w:val="22"/>
          <w:szCs w:val="22"/>
          <w:lang w:eastAsia="es-MX"/>
        </w:rPr>
        <w:t xml:space="preserve">el personal con el que cuenta, o si existe alguna otra imposibilidad incluida alguna derivada de la </w:t>
      </w:r>
      <w:r>
        <w:rPr>
          <w:rFonts w:ascii="Palatino Linotype" w:eastAsia="Calibri" w:hAnsi="Palatino Linotype" w:cs="Tahoma"/>
          <w:bCs/>
          <w:iCs/>
          <w:sz w:val="22"/>
          <w:szCs w:val="22"/>
          <w:lang w:val="es-ES_tradnl" w:eastAsia="en-US"/>
        </w:rPr>
        <w:t>contingencia sanitaria por el virus SARS-CoV-2 (Covid19)</w:t>
      </w:r>
      <w:r>
        <w:rPr>
          <w:rFonts w:ascii="Palatino Linotype" w:hAnsi="Palatino Linotype"/>
          <w:noProof/>
          <w:sz w:val="22"/>
          <w:szCs w:val="22"/>
          <w:lang w:eastAsia="es-MX"/>
        </w:rPr>
        <w:t>.</w:t>
      </w:r>
    </w:p>
    <w:p w14:paraId="77797995" w14:textId="77777777" w:rsidR="00AD55E6" w:rsidRDefault="00AD55E6" w:rsidP="00AD55E6">
      <w:pPr>
        <w:spacing w:line="360" w:lineRule="auto"/>
        <w:ind w:right="-93"/>
        <w:jc w:val="both"/>
        <w:rPr>
          <w:rFonts w:ascii="Palatino Linotype" w:hAnsi="Palatino Linotype"/>
          <w:noProof/>
          <w:sz w:val="22"/>
          <w:szCs w:val="22"/>
          <w:lang w:eastAsia="es-MX"/>
        </w:rPr>
      </w:pPr>
    </w:p>
    <w:p w14:paraId="0A3A4D3B" w14:textId="77777777" w:rsidR="00AD55E6" w:rsidRPr="00F615CE" w:rsidRDefault="00AD55E6" w:rsidP="00AD55E6">
      <w:pPr>
        <w:spacing w:line="360" w:lineRule="auto"/>
        <w:ind w:right="-93"/>
        <w:jc w:val="both"/>
        <w:rPr>
          <w:rFonts w:ascii="Palatino Linotype" w:hAnsi="Palatino Linotype"/>
          <w:noProof/>
          <w:sz w:val="22"/>
          <w:szCs w:val="22"/>
          <w:lang w:eastAsia="es-MX"/>
        </w:rPr>
      </w:pPr>
      <w:r>
        <w:rPr>
          <w:rFonts w:ascii="Palatino Linotype" w:hAnsi="Palatino Linotype"/>
          <w:noProof/>
          <w:sz w:val="22"/>
          <w:szCs w:val="22"/>
          <w:lang w:eastAsia="es-MX"/>
        </w:rPr>
        <w:t xml:space="preserve">Aunado a lo anterior, el Sujeto Obligado no acredito los impedimentos para proporcionar la información a través del Sistema de Acceso a la Información Mexiquense (SAIMEX). </w:t>
      </w:r>
      <w:r w:rsidRPr="00F615CE">
        <w:rPr>
          <w:rFonts w:ascii="Palatino Linotype" w:hAnsi="Palatino Linotype"/>
          <w:noProof/>
          <w:sz w:val="22"/>
          <w:szCs w:val="22"/>
          <w:lang w:eastAsia="es-MX"/>
        </w:rPr>
        <w:t>En este sentido, es de traer a colación las siguientes Tesis de Jurisprudencia:</w:t>
      </w:r>
    </w:p>
    <w:p w14:paraId="79B18CE6" w14:textId="77777777" w:rsidR="00AD55E6" w:rsidRPr="00F615CE" w:rsidRDefault="00AD55E6" w:rsidP="00AD55E6">
      <w:pPr>
        <w:spacing w:line="360" w:lineRule="auto"/>
        <w:jc w:val="both"/>
        <w:rPr>
          <w:rFonts w:ascii="Palatino Linotype" w:hAnsi="Palatino Linotype"/>
          <w:noProof/>
          <w:sz w:val="22"/>
          <w:szCs w:val="22"/>
          <w:lang w:eastAsia="es-MX"/>
        </w:rPr>
      </w:pPr>
    </w:p>
    <w:p w14:paraId="2B7743CD" w14:textId="77777777" w:rsidR="00AD55E6" w:rsidRPr="00F615CE" w:rsidRDefault="00AD55E6" w:rsidP="00AD55E6">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265391">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F615CE">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1970C6D9" w14:textId="77777777" w:rsidR="00AD55E6" w:rsidRPr="00F615CE" w:rsidRDefault="00AD55E6" w:rsidP="00AD55E6">
      <w:pPr>
        <w:spacing w:line="360" w:lineRule="auto"/>
        <w:ind w:left="567" w:right="567"/>
        <w:jc w:val="both"/>
        <w:rPr>
          <w:rFonts w:ascii="Palatino Linotype" w:hAnsi="Palatino Linotype"/>
          <w:i/>
          <w:noProof/>
          <w:lang w:eastAsia="es-MX"/>
        </w:rPr>
      </w:pPr>
    </w:p>
    <w:p w14:paraId="16892F3A" w14:textId="77777777" w:rsidR="00AD55E6" w:rsidRPr="00F615CE" w:rsidRDefault="00AD55E6" w:rsidP="00AD55E6">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14:paraId="27E586FC" w14:textId="77777777" w:rsidR="00AD55E6" w:rsidRPr="00F615CE" w:rsidRDefault="00AD55E6" w:rsidP="00AD55E6">
      <w:pPr>
        <w:spacing w:line="360" w:lineRule="auto"/>
        <w:ind w:left="567" w:right="567"/>
        <w:jc w:val="both"/>
        <w:rPr>
          <w:rFonts w:ascii="Palatino Linotype" w:hAnsi="Palatino Linotype"/>
          <w:i/>
          <w:noProof/>
          <w:lang w:eastAsia="es-MX"/>
        </w:rPr>
      </w:pPr>
    </w:p>
    <w:p w14:paraId="2B782CE4" w14:textId="77777777" w:rsidR="00AD55E6" w:rsidRPr="00F615CE" w:rsidRDefault="00AD55E6" w:rsidP="00AD55E6">
      <w:pPr>
        <w:spacing w:line="360" w:lineRule="auto"/>
        <w:ind w:left="567" w:right="567"/>
        <w:jc w:val="both"/>
        <w:rPr>
          <w:rFonts w:ascii="Palatino Linotype" w:hAnsi="Palatino Linotype"/>
          <w:i/>
          <w:noProof/>
          <w:lang w:eastAsia="es-MX"/>
        </w:rPr>
      </w:pPr>
      <w:r w:rsidRPr="00265391">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F615CE">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w:t>
      </w:r>
      <w:r w:rsidRPr="00F615CE">
        <w:rPr>
          <w:rFonts w:ascii="Palatino Linotype" w:hAnsi="Palatino Linotype"/>
          <w:i/>
          <w:noProof/>
          <w:lang w:eastAsia="es-MX"/>
        </w:rPr>
        <w:lastRenderedPageBreak/>
        <w:t>invocación de preceptos legales se estima errónea, o por qué la motivación es incorrecta o insuficiente, pues será a la luz de tales razones que pueda establecerse lo fundado o infundado de la inconformidad.</w:t>
      </w:r>
    </w:p>
    <w:p w14:paraId="3C5EFB46" w14:textId="77777777" w:rsidR="00AD55E6" w:rsidRPr="00F615CE" w:rsidRDefault="00AD55E6" w:rsidP="00AD55E6">
      <w:pPr>
        <w:spacing w:line="360" w:lineRule="auto"/>
        <w:jc w:val="both"/>
        <w:rPr>
          <w:rFonts w:ascii="Palatino Linotype" w:hAnsi="Palatino Linotype"/>
          <w:noProof/>
          <w:sz w:val="22"/>
          <w:szCs w:val="22"/>
          <w:lang w:eastAsia="es-MX"/>
        </w:rPr>
      </w:pPr>
    </w:p>
    <w:p w14:paraId="22DA7B1B" w14:textId="77777777" w:rsidR="00AD55E6" w:rsidRDefault="00AD55E6" w:rsidP="00AD55E6">
      <w:pPr>
        <w:spacing w:line="360" w:lineRule="auto"/>
        <w:jc w:val="both"/>
        <w:rPr>
          <w:rFonts w:ascii="Palatino Linotype" w:eastAsia="Calibri" w:hAnsi="Palatino Linotype" w:cs="Tahoma"/>
          <w:bCs/>
          <w:sz w:val="22"/>
          <w:szCs w:val="22"/>
        </w:rPr>
      </w:pPr>
      <w:r w:rsidRPr="00A614DC">
        <w:rPr>
          <w:rFonts w:ascii="Palatino Linotype" w:hAnsi="Palatino Linotype"/>
          <w:bCs/>
          <w:sz w:val="22"/>
          <w:szCs w:val="22"/>
        </w:rPr>
        <w:t xml:space="preserve">En ese contexto, este Instituto considera que el Sujeto Obligado </w:t>
      </w:r>
      <w:r>
        <w:rPr>
          <w:rFonts w:ascii="Palatino Linotype" w:hAnsi="Palatino Linotype"/>
          <w:bCs/>
          <w:sz w:val="22"/>
          <w:szCs w:val="22"/>
        </w:rPr>
        <w:t xml:space="preserve">no </w:t>
      </w:r>
      <w:r w:rsidRPr="00A614DC">
        <w:rPr>
          <w:rFonts w:ascii="Palatino Linotype" w:hAnsi="Palatino Linotype"/>
          <w:bCs/>
          <w:sz w:val="22"/>
          <w:szCs w:val="22"/>
        </w:rPr>
        <w:t xml:space="preserve">precisó las razones por las cuales la información solicitada </w:t>
      </w:r>
      <w:r>
        <w:rPr>
          <w:rFonts w:ascii="Palatino Linotype" w:hAnsi="Palatino Linotype"/>
          <w:bCs/>
          <w:sz w:val="22"/>
          <w:szCs w:val="22"/>
        </w:rPr>
        <w:t xml:space="preserve">no podía ser proporcionada a través del Sistema de Acceso a la Información (SAIMEX) ya que sólo el hecho de que </w:t>
      </w:r>
      <w:r w:rsidRPr="00A614DC">
        <w:rPr>
          <w:rFonts w:ascii="Palatino Linotype" w:hAnsi="Palatino Linotype"/>
          <w:bCs/>
          <w:sz w:val="22"/>
          <w:szCs w:val="22"/>
        </w:rPr>
        <w:t>implicaba un análisis</w:t>
      </w:r>
      <w:r w:rsidRPr="00A614DC">
        <w:rPr>
          <w:rFonts w:ascii="Palatino Linotype" w:eastAsia="Calibri" w:hAnsi="Palatino Linotype" w:cs="Tahoma"/>
          <w:bCs/>
          <w:sz w:val="22"/>
          <w:szCs w:val="22"/>
        </w:rPr>
        <w:t xml:space="preserve">, estudio y procesamiento de información, así como, </w:t>
      </w:r>
      <w:r w:rsidR="0014037C">
        <w:rPr>
          <w:rFonts w:ascii="Palatino Linotype" w:eastAsia="Calibri" w:hAnsi="Palatino Linotype" w:cs="Tahoma"/>
          <w:bCs/>
          <w:sz w:val="22"/>
          <w:szCs w:val="22"/>
        </w:rPr>
        <w:t xml:space="preserve">contar </w:t>
      </w:r>
      <w:r w:rsidRPr="00A614DC">
        <w:rPr>
          <w:rFonts w:ascii="Palatino Linotype" w:eastAsia="Calibri" w:hAnsi="Palatino Linotype" w:cs="Tahoma"/>
          <w:bCs/>
          <w:sz w:val="22"/>
          <w:szCs w:val="22"/>
        </w:rPr>
        <w:t>con recursos humanos y materiales insuficiente</w:t>
      </w:r>
      <w:r>
        <w:rPr>
          <w:rFonts w:ascii="Palatino Linotype" w:eastAsia="Calibri" w:hAnsi="Palatino Linotype" w:cs="Tahoma"/>
          <w:bCs/>
          <w:sz w:val="22"/>
          <w:szCs w:val="22"/>
        </w:rPr>
        <w:t>s para atender el requerimiento, no son suficientes para acreditar el cambio de modalidad.</w:t>
      </w:r>
    </w:p>
    <w:p w14:paraId="32B18A02" w14:textId="77777777" w:rsidR="00AD55E6" w:rsidRDefault="00AD55E6" w:rsidP="00AD55E6">
      <w:pPr>
        <w:spacing w:line="360" w:lineRule="auto"/>
        <w:jc w:val="both"/>
        <w:rPr>
          <w:rFonts w:ascii="Palatino Linotype" w:eastAsia="Calibri" w:hAnsi="Palatino Linotype" w:cs="Tahoma"/>
          <w:bCs/>
          <w:sz w:val="22"/>
          <w:szCs w:val="22"/>
        </w:rPr>
      </w:pPr>
    </w:p>
    <w:p w14:paraId="3B075DF8" w14:textId="77777777" w:rsidR="00AD55E6" w:rsidRDefault="00AD55E6" w:rsidP="00AD55E6">
      <w:pPr>
        <w:autoSpaceDE w:val="0"/>
        <w:autoSpaceDN w:val="0"/>
        <w:adjustRightInd w:val="0"/>
        <w:spacing w:line="360" w:lineRule="auto"/>
        <w:jc w:val="both"/>
        <w:rPr>
          <w:rFonts w:ascii="Palatino Linotype" w:hAnsi="Palatino Linotype" w:cs="Tahoma"/>
          <w:bCs/>
          <w:iCs/>
          <w:sz w:val="22"/>
          <w:szCs w:val="22"/>
          <w:lang w:val="es-ES"/>
        </w:rPr>
      </w:pPr>
      <w:r w:rsidRPr="00D70331">
        <w:rPr>
          <w:rFonts w:ascii="Palatino Linotype" w:hAnsi="Palatino Linotype" w:cs="Tahoma"/>
          <w:sz w:val="22"/>
          <w:szCs w:val="22"/>
        </w:rPr>
        <w:t xml:space="preserve">Por lo tanto, se precisa que </w:t>
      </w:r>
      <w:r w:rsidRPr="00D70331">
        <w:rPr>
          <w:rFonts w:ascii="Palatino Linotype" w:hAnsi="Palatino Linotype" w:cs="Tahoma"/>
          <w:bCs/>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D70331">
        <w:rPr>
          <w:rFonts w:ascii="Palatino Linotype" w:hAnsi="Palatino Linotype" w:cs="Tahoma"/>
          <w:bCs/>
          <w:i/>
          <w:sz w:val="22"/>
          <w:szCs w:val="22"/>
        </w:rPr>
        <w:t>ad hoc</w:t>
      </w:r>
      <w:r w:rsidRPr="00D70331">
        <w:rPr>
          <w:rFonts w:ascii="Palatino Linotype" w:hAnsi="Palatino Linotype" w:cs="Tahoma"/>
          <w:bCs/>
          <w:sz w:val="22"/>
          <w:szCs w:val="22"/>
        </w:rPr>
        <w:t xml:space="preserve">, de conformidad con en el artículo 160 de la Ley de Transparencia y Acceso a la Información Pública del Estado de México y </w:t>
      </w:r>
      <w:r w:rsidRPr="004046CD">
        <w:rPr>
          <w:rFonts w:ascii="Palatino Linotype" w:hAnsi="Palatino Linotype" w:cs="Tahoma"/>
          <w:bCs/>
          <w:sz w:val="22"/>
          <w:szCs w:val="22"/>
        </w:rPr>
        <w:t xml:space="preserve">Municipios, el cual refiere que los sujetos obligados deberán entregar la información que obre en sus archivos, así, se considera viable ordenar al Sujeto Obligado </w:t>
      </w:r>
      <w:r w:rsidRPr="004046CD">
        <w:rPr>
          <w:rFonts w:ascii="Palatino Linotype" w:hAnsi="Palatino Linotype" w:cs="Tahoma"/>
          <w:bCs/>
          <w:iCs/>
          <w:sz w:val="22"/>
          <w:szCs w:val="22"/>
          <w:lang w:val="es-ES"/>
        </w:rPr>
        <w:t xml:space="preserve">para dar cumplimiento a los artículos 12, 160 y 162 de la Ley </w:t>
      </w:r>
      <w:r>
        <w:rPr>
          <w:rFonts w:ascii="Palatino Linotype" w:hAnsi="Palatino Linotype" w:cs="Tahoma"/>
          <w:bCs/>
          <w:iCs/>
          <w:sz w:val="22"/>
          <w:szCs w:val="22"/>
          <w:lang w:val="es-ES"/>
        </w:rPr>
        <w:t>en cita, haga entrega de la información requerida a través de las diversas solicitudes de acceso a la información</w:t>
      </w:r>
      <w:r w:rsidRPr="0074318B">
        <w:rPr>
          <w:rFonts w:ascii="Palatino Linotype" w:hAnsi="Palatino Linotype" w:cs="Tahoma"/>
          <w:bCs/>
          <w:iCs/>
          <w:sz w:val="22"/>
          <w:szCs w:val="22"/>
          <w:lang w:val="es-ES"/>
        </w:rPr>
        <w:t xml:space="preserve">;, a través de algún medio electrónico que permita su reproducción, o bien, a través del Sistema de Acceso a la Información Mexiquense (SAIMEX), de manera fundada y motivada, de cuenta al Particular de las razones o motivos para hacer entrega de la información por medio de </w:t>
      </w:r>
      <w:r w:rsidR="0014037C">
        <w:rPr>
          <w:rFonts w:ascii="Palatino Linotype" w:hAnsi="Palatino Linotype" w:cs="Tahoma"/>
          <w:bCs/>
          <w:iCs/>
          <w:sz w:val="22"/>
          <w:szCs w:val="22"/>
          <w:lang w:val="es-ES"/>
        </w:rPr>
        <w:t>copia simple</w:t>
      </w:r>
      <w:r w:rsidRPr="0074318B">
        <w:rPr>
          <w:rFonts w:ascii="Palatino Linotype" w:hAnsi="Palatino Linotype" w:cs="Tahoma"/>
          <w:bCs/>
          <w:iCs/>
          <w:sz w:val="22"/>
          <w:szCs w:val="22"/>
          <w:lang w:val="es-ES"/>
        </w:rPr>
        <w:t>, una vez agotados todos los medios electrónicos posibles para la reproducción de la misma.</w:t>
      </w:r>
    </w:p>
    <w:p w14:paraId="24ACD687" w14:textId="77777777" w:rsidR="00AD55E6" w:rsidRDefault="00AD55E6" w:rsidP="00AD55E6">
      <w:pPr>
        <w:spacing w:line="360" w:lineRule="auto"/>
        <w:jc w:val="both"/>
        <w:rPr>
          <w:rFonts w:ascii="Palatino Linotype" w:hAnsi="Palatino Linotype" w:cs="Tahoma"/>
          <w:iCs/>
          <w:sz w:val="22"/>
          <w:szCs w:val="22"/>
        </w:rPr>
      </w:pPr>
    </w:p>
    <w:p w14:paraId="15AEADF2" w14:textId="7CFA3E30" w:rsidR="00AD55E6" w:rsidRPr="00E65A16" w:rsidRDefault="005A1884" w:rsidP="00E65A16">
      <w:pPr>
        <w:pStyle w:val="Prrafodelista"/>
        <w:numPr>
          <w:ilvl w:val="0"/>
          <w:numId w:val="38"/>
        </w:numPr>
        <w:spacing w:line="360" w:lineRule="auto"/>
        <w:jc w:val="both"/>
        <w:rPr>
          <w:rFonts w:ascii="Palatino Linotype" w:hAnsi="Palatino Linotype" w:cs="Tahoma"/>
          <w:b/>
          <w:iCs/>
          <w:szCs w:val="22"/>
        </w:rPr>
      </w:pPr>
      <w:r>
        <w:rPr>
          <w:rFonts w:ascii="Palatino Linotype" w:hAnsi="Palatino Linotype" w:cs="Tahoma"/>
          <w:b/>
          <w:iCs/>
          <w:szCs w:val="22"/>
        </w:rPr>
        <w:t>¿Q</w:t>
      </w:r>
      <w:r w:rsidR="00E65A16">
        <w:rPr>
          <w:rFonts w:ascii="Palatino Linotype" w:hAnsi="Palatino Linotype" w:cs="Tahoma"/>
          <w:b/>
          <w:iCs/>
          <w:szCs w:val="22"/>
        </w:rPr>
        <w:t>u</w:t>
      </w:r>
      <w:r>
        <w:rPr>
          <w:rFonts w:ascii="Palatino Linotype" w:hAnsi="Palatino Linotype" w:cs="Tahoma"/>
          <w:b/>
          <w:iCs/>
          <w:szCs w:val="22"/>
        </w:rPr>
        <w:t>é</w:t>
      </w:r>
      <w:r w:rsidR="00E65A16">
        <w:rPr>
          <w:rFonts w:ascii="Palatino Linotype" w:hAnsi="Palatino Linotype" w:cs="Tahoma"/>
          <w:b/>
          <w:iCs/>
          <w:szCs w:val="22"/>
        </w:rPr>
        <w:t xml:space="preserve"> paso con las patrullas</w:t>
      </w:r>
      <w:r>
        <w:rPr>
          <w:rFonts w:ascii="Palatino Linotype" w:hAnsi="Palatino Linotype" w:cs="Tahoma"/>
          <w:b/>
          <w:iCs/>
          <w:szCs w:val="22"/>
        </w:rPr>
        <w:t>?</w:t>
      </w:r>
      <w:r w:rsidR="00E65A16">
        <w:rPr>
          <w:rFonts w:ascii="Palatino Linotype" w:hAnsi="Palatino Linotype" w:cs="Tahoma"/>
          <w:b/>
          <w:iCs/>
          <w:szCs w:val="22"/>
        </w:rPr>
        <w:t xml:space="preserve"> </w:t>
      </w:r>
      <w:r>
        <w:rPr>
          <w:rFonts w:ascii="Palatino Linotype" w:hAnsi="Palatino Linotype" w:cs="Tahoma"/>
          <w:b/>
          <w:iCs/>
          <w:szCs w:val="22"/>
        </w:rPr>
        <w:t>N</w:t>
      </w:r>
      <w:r w:rsidR="00E65A16" w:rsidRPr="00E65A16">
        <w:rPr>
          <w:rFonts w:ascii="Palatino Linotype" w:hAnsi="Palatino Linotype" w:cs="Tahoma"/>
          <w:b/>
          <w:iCs/>
          <w:szCs w:val="22"/>
        </w:rPr>
        <w:t>o veo ninguna del municipio</w:t>
      </w:r>
      <w:r>
        <w:rPr>
          <w:rFonts w:ascii="Palatino Linotype" w:hAnsi="Palatino Linotype" w:cs="Tahoma"/>
          <w:b/>
          <w:iCs/>
          <w:szCs w:val="22"/>
        </w:rPr>
        <w:t>.</w:t>
      </w:r>
    </w:p>
    <w:p w14:paraId="6953D987" w14:textId="77777777" w:rsidR="007A3B65" w:rsidRDefault="007A3B65" w:rsidP="00D82A34">
      <w:pPr>
        <w:spacing w:line="360" w:lineRule="auto"/>
        <w:jc w:val="both"/>
        <w:rPr>
          <w:rFonts w:ascii="Palatino Linotype" w:hAnsi="Palatino Linotype" w:cs="Tahoma"/>
          <w:sz w:val="22"/>
          <w:szCs w:val="22"/>
          <w:lang w:eastAsia="es-MX"/>
        </w:rPr>
      </w:pPr>
    </w:p>
    <w:p w14:paraId="50CD0E39" w14:textId="77777777" w:rsidR="00987D23" w:rsidRPr="00853657" w:rsidRDefault="00E65A16" w:rsidP="00987D23">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lastRenderedPageBreak/>
        <w:t>Sobre el presente punto, el mismo</w:t>
      </w:r>
      <w:r w:rsidR="00987D23">
        <w:rPr>
          <w:rFonts w:ascii="Palatino Linotype" w:eastAsia="Calibri" w:hAnsi="Palatino Linotype" w:cs="Tahoma"/>
          <w:bCs/>
          <w:sz w:val="22"/>
          <w:szCs w:val="22"/>
          <w:lang w:eastAsia="en-US"/>
        </w:rPr>
        <w:t xml:space="preserve"> </w:t>
      </w:r>
      <w:r w:rsidR="00987D23" w:rsidRPr="00853657">
        <w:rPr>
          <w:rFonts w:ascii="Palatino Linotype" w:eastAsia="Calibri" w:hAnsi="Palatino Linotype" w:cs="Tahoma"/>
          <w:bCs/>
          <w:iCs/>
          <w:sz w:val="22"/>
          <w:szCs w:val="22"/>
          <w:lang w:eastAsia="es-ES_tradnl"/>
        </w:rPr>
        <w:t>se traducen en un derecho de petición, los cuales no guardan relación con el derecho de acceso a la información pública con motivo de las actividades y funciones que l</w:t>
      </w:r>
      <w:r w:rsidR="00987D23">
        <w:rPr>
          <w:rFonts w:ascii="Palatino Linotype" w:eastAsia="Calibri" w:hAnsi="Palatino Linotype" w:cs="Tahoma"/>
          <w:bCs/>
          <w:iCs/>
          <w:sz w:val="22"/>
          <w:szCs w:val="22"/>
          <w:lang w:eastAsia="es-ES_tradnl"/>
        </w:rPr>
        <w:t>leva a cabo el Sujeto Obligado.</w:t>
      </w:r>
    </w:p>
    <w:p w14:paraId="65A7760C" w14:textId="77777777" w:rsidR="00987D23" w:rsidRPr="00853657" w:rsidRDefault="00987D23" w:rsidP="00987D23">
      <w:pPr>
        <w:spacing w:line="360" w:lineRule="auto"/>
        <w:ind w:right="-93"/>
        <w:jc w:val="both"/>
        <w:rPr>
          <w:rFonts w:ascii="Palatino Linotype" w:eastAsia="Calibri" w:hAnsi="Palatino Linotype" w:cs="Tahoma"/>
          <w:bCs/>
          <w:iCs/>
          <w:sz w:val="22"/>
          <w:szCs w:val="22"/>
          <w:lang w:eastAsia="es-ES_tradnl"/>
        </w:rPr>
      </w:pPr>
    </w:p>
    <w:p w14:paraId="6468A64A" w14:textId="77777777" w:rsidR="00987D23" w:rsidRPr="00853657" w:rsidRDefault="00987D23" w:rsidP="00987D23">
      <w:pPr>
        <w:spacing w:line="360" w:lineRule="auto"/>
        <w:ind w:right="-93"/>
        <w:jc w:val="both"/>
        <w:rPr>
          <w:rFonts w:ascii="Palatino Linotype" w:eastAsia="Calibri" w:hAnsi="Palatino Linotype" w:cs="Tahoma"/>
          <w:bCs/>
          <w:iCs/>
          <w:sz w:val="22"/>
          <w:szCs w:val="22"/>
          <w:lang w:eastAsia="es-ES_tradnl"/>
        </w:rPr>
      </w:pPr>
      <w:r w:rsidRPr="00853657">
        <w:rPr>
          <w:rFonts w:ascii="Palatino Linotype" w:eastAsia="Calibri" w:hAnsi="Palatino Linotype" w:cs="Tahoma"/>
          <w:bCs/>
          <w:iCs/>
          <w:sz w:val="22"/>
          <w:szCs w:val="22"/>
          <w:lang w:eastAsia="es-ES_tradnl"/>
        </w:rPr>
        <w:t>Asimismo, se destaca que se trata de aseveraci</w:t>
      </w:r>
      <w:r>
        <w:rPr>
          <w:rFonts w:ascii="Palatino Linotype" w:eastAsia="Calibri" w:hAnsi="Palatino Linotype" w:cs="Tahoma"/>
          <w:bCs/>
          <w:iCs/>
          <w:sz w:val="22"/>
          <w:szCs w:val="22"/>
          <w:lang w:eastAsia="es-ES_tradnl"/>
        </w:rPr>
        <w:t xml:space="preserve">ones </w:t>
      </w:r>
      <w:r w:rsidRPr="00853657">
        <w:rPr>
          <w:rFonts w:ascii="Palatino Linotype" w:eastAsia="Calibri" w:hAnsi="Palatino Linotype" w:cs="Tahoma"/>
          <w:bCs/>
          <w:iCs/>
          <w:sz w:val="22"/>
          <w:szCs w:val="22"/>
          <w:lang w:eastAsia="es-ES_tradnl"/>
        </w:rPr>
        <w:t>personal</w:t>
      </w:r>
      <w:r>
        <w:rPr>
          <w:rFonts w:ascii="Palatino Linotype" w:eastAsia="Calibri" w:hAnsi="Palatino Linotype" w:cs="Tahoma"/>
          <w:bCs/>
          <w:iCs/>
          <w:sz w:val="22"/>
          <w:szCs w:val="22"/>
          <w:lang w:eastAsia="es-ES_tradnl"/>
        </w:rPr>
        <w:t>es</w:t>
      </w:r>
      <w:r w:rsidRPr="00853657">
        <w:rPr>
          <w:rFonts w:ascii="Palatino Linotype" w:eastAsia="Calibri" w:hAnsi="Palatino Linotype" w:cs="Tahoma"/>
          <w:bCs/>
          <w:iCs/>
          <w:sz w:val="22"/>
          <w:szCs w:val="22"/>
          <w:lang w:eastAsia="es-ES_tradnl"/>
        </w:rPr>
        <w:t xml:space="preserve"> del ahora Recurrente</w:t>
      </w:r>
      <w:r>
        <w:rPr>
          <w:rFonts w:ascii="Palatino Linotype" w:eastAsia="Calibri" w:hAnsi="Palatino Linotype" w:cs="Tahoma"/>
          <w:bCs/>
          <w:iCs/>
          <w:sz w:val="22"/>
          <w:szCs w:val="22"/>
          <w:lang w:eastAsia="es-ES_tradnl"/>
        </w:rPr>
        <w:t xml:space="preserve"> al relacionar que no ve patrullas en el municipio ya que solo ve a los policías andar a pie, sin embargo, existe la posibilidad de que los policías que ve a pie, como él lo señala, sea porque así les tocó realizar sus actividades, no necesariamente deben de estar arriba de una patrulla para que puedan realizar sus funciones</w:t>
      </w:r>
      <w:r w:rsidRPr="00853657">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 xml:space="preserve">por lo que tal </w:t>
      </w:r>
      <w:r w:rsidRPr="00853657">
        <w:rPr>
          <w:rFonts w:ascii="Palatino Linotype" w:eastAsia="Calibri" w:hAnsi="Palatino Linotype" w:cs="Tahoma"/>
          <w:bCs/>
          <w:iCs/>
          <w:sz w:val="22"/>
          <w:szCs w:val="22"/>
          <w:lang w:eastAsia="es-ES_tradnl"/>
        </w:rPr>
        <w:t xml:space="preserve">petición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14:paraId="1DC04F5C" w14:textId="77777777" w:rsidR="00987D23" w:rsidRPr="00853657" w:rsidRDefault="00987D23" w:rsidP="00987D23">
      <w:pPr>
        <w:spacing w:line="360" w:lineRule="auto"/>
        <w:ind w:right="-93"/>
        <w:jc w:val="both"/>
        <w:rPr>
          <w:rFonts w:ascii="Palatino Linotype" w:eastAsia="Calibri" w:hAnsi="Palatino Linotype" w:cs="Tahoma"/>
          <w:bCs/>
          <w:iCs/>
          <w:sz w:val="22"/>
          <w:szCs w:val="22"/>
          <w:lang w:eastAsia="es-ES_tradnl"/>
        </w:rPr>
      </w:pPr>
    </w:p>
    <w:p w14:paraId="75B1342A" w14:textId="77777777" w:rsidR="00987D23" w:rsidRPr="00853657" w:rsidRDefault="00987D23" w:rsidP="00987D23">
      <w:pPr>
        <w:spacing w:line="360" w:lineRule="auto"/>
        <w:ind w:right="-93"/>
        <w:jc w:val="both"/>
        <w:rPr>
          <w:rFonts w:ascii="Palatino Linotype" w:eastAsia="Calibri" w:hAnsi="Palatino Linotype" w:cs="Tahoma"/>
          <w:bCs/>
          <w:iCs/>
          <w:sz w:val="22"/>
          <w:szCs w:val="22"/>
          <w:lang w:eastAsia="es-ES_tradnl"/>
        </w:rPr>
      </w:pPr>
      <w:r w:rsidRPr="00853657">
        <w:rPr>
          <w:rFonts w:ascii="Palatino Linotype" w:eastAsia="Calibri" w:hAnsi="Palatino Linotype" w:cs="Tahoma"/>
          <w:bCs/>
          <w:iCs/>
          <w:sz w:val="22"/>
          <w:szCs w:val="22"/>
          <w:lang w:eastAsia="es-ES_tradnl"/>
        </w:rPr>
        <w:t>Con base en lo expuesto es dable concluir que no procede ordenar al Sujeto Obligado a que procese información para</w:t>
      </w:r>
      <w:r>
        <w:rPr>
          <w:rFonts w:ascii="Palatino Linotype" w:eastAsia="Calibri" w:hAnsi="Palatino Linotype" w:cs="Tahoma"/>
          <w:bCs/>
          <w:iCs/>
          <w:sz w:val="22"/>
          <w:szCs w:val="22"/>
          <w:lang w:eastAsia="es-ES_tradnl"/>
        </w:rPr>
        <w:t xml:space="preserve"> atender un derecho de petición, ya que no se tiene la certeza de los actos realizados al ser un hecho futuro al que hace referencia.</w:t>
      </w:r>
    </w:p>
    <w:p w14:paraId="2A2B34DB" w14:textId="77777777" w:rsidR="00987D23" w:rsidRDefault="00987D23" w:rsidP="00E65A16">
      <w:pPr>
        <w:spacing w:line="360" w:lineRule="auto"/>
        <w:ind w:right="-93"/>
        <w:jc w:val="both"/>
        <w:rPr>
          <w:rFonts w:ascii="Palatino Linotype" w:eastAsia="Calibri" w:hAnsi="Palatino Linotype" w:cs="Tahoma"/>
          <w:bCs/>
          <w:sz w:val="22"/>
          <w:szCs w:val="22"/>
          <w:lang w:eastAsia="en-US"/>
        </w:rPr>
      </w:pPr>
    </w:p>
    <w:p w14:paraId="56978A4D" w14:textId="77777777" w:rsidR="00147D17" w:rsidRPr="009100C0" w:rsidRDefault="00147D17" w:rsidP="00147516">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0EA19686" w14:textId="77777777" w:rsidR="00147D17" w:rsidRPr="009100C0" w:rsidRDefault="00147D17" w:rsidP="00147516">
      <w:pPr>
        <w:spacing w:line="360" w:lineRule="auto"/>
        <w:jc w:val="both"/>
        <w:rPr>
          <w:rFonts w:ascii="Palatino Linotype" w:hAnsi="Palatino Linotype"/>
          <w:b/>
          <w:caps/>
          <w:noProof/>
          <w:szCs w:val="22"/>
          <w:lang w:eastAsia="es-MX"/>
        </w:rPr>
      </w:pPr>
    </w:p>
    <w:p w14:paraId="68185164" w14:textId="77777777" w:rsidR="00987D23" w:rsidRPr="00DF36FF" w:rsidRDefault="00987D23" w:rsidP="00987D2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que se advirtió la existencia de información reservada, pues además de facturas, pólizas de cheque, viene la nómina,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14:paraId="07F76ACF"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39C935E1"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724D8CB"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5B9DDEB4"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2757C13"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0025D932"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70A030B"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66239975"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EC30B45"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1B945A3E"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DF36FF">
        <w:rPr>
          <w:rFonts w:ascii="Palatino Linotype" w:hAnsi="Palatino Linotype" w:cs="Tahoma"/>
          <w:bCs/>
          <w:iCs/>
          <w:sz w:val="22"/>
          <w:szCs w:val="22"/>
        </w:rPr>
        <w:lastRenderedPageBreak/>
        <w:t>derechos de terceros o cuando se transmita entre sujetos obligados en términos de los tratados y los acuerdos interinstitucionales.</w:t>
      </w:r>
    </w:p>
    <w:p w14:paraId="2556BFE3"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0C0C2642"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49246DB2"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15911697" w14:textId="77777777" w:rsidR="00987D23" w:rsidRPr="00DF36FF" w:rsidRDefault="00987D23" w:rsidP="00987D23">
      <w:pPr>
        <w:numPr>
          <w:ilvl w:val="0"/>
          <w:numId w:val="40"/>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7A1C58EC" w14:textId="77777777" w:rsidR="00987D23" w:rsidRPr="00DF36FF" w:rsidRDefault="00987D23" w:rsidP="00987D23">
      <w:pPr>
        <w:numPr>
          <w:ilvl w:val="0"/>
          <w:numId w:val="40"/>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Para la difusión de los datos, se requiera el consentimiento del titular. </w:t>
      </w:r>
    </w:p>
    <w:p w14:paraId="2C8C4D2C"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1D795925"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35D90D8"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478A9558"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Además, en el artículo 5° de dicho ordenamiento jurídico, establece que es la Ley aplicable para todo tratamiento de datos personales.</w:t>
      </w:r>
    </w:p>
    <w:p w14:paraId="2A9039DF"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7A08DEE0"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DF36FF">
        <w:rPr>
          <w:rFonts w:ascii="Palatino Linotype" w:hAnsi="Palatino Linotype" w:cs="Tahoma"/>
          <w:bCs/>
          <w:iCs/>
          <w:sz w:val="22"/>
          <w:szCs w:val="22"/>
        </w:rPr>
        <w:lastRenderedPageBreak/>
        <w:t>con el consentimiento de su titular, además de que debe estar justificado en ley (principio de finalidad).</w:t>
      </w:r>
    </w:p>
    <w:p w14:paraId="415B206D"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5FF7C28C"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EEF639B"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00CCF69F" w14:textId="2730A835"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21DE5E9"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600A05AB"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B88573F"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3887FBD5"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w:t>
      </w:r>
      <w:r w:rsidRPr="00DF36FF">
        <w:rPr>
          <w:rFonts w:ascii="Palatino Linotype" w:hAnsi="Palatino Linotype" w:cs="Tahoma"/>
          <w:bCs/>
          <w:iCs/>
          <w:sz w:val="22"/>
          <w:szCs w:val="22"/>
        </w:rPr>
        <w:lastRenderedPageBreak/>
        <w:t>protección en beneficio del interés público (no por eso dejan de ser datos personales, sólo que no están protegidos en la confidencialidad).</w:t>
      </w:r>
    </w:p>
    <w:p w14:paraId="53D4DC3D"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28120367"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61947D4"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22E57FD0"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9650256"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13178ACA" w14:textId="77777777" w:rsidR="00987D23" w:rsidRPr="00DF36FF" w:rsidRDefault="00987D23" w:rsidP="00987D23">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clave de seguridad social, número de empleado, deducciones personales</w:t>
      </w:r>
      <w:r w:rsidR="00E03E52">
        <w:rPr>
          <w:rFonts w:ascii="Palatino Linotype" w:hAnsi="Palatino Linotype" w:cs="Tahoma"/>
          <w:bCs/>
          <w:iCs/>
          <w:sz w:val="22"/>
          <w:szCs w:val="22"/>
        </w:rPr>
        <w:t>, número de cuenta bancario</w:t>
      </w:r>
      <w:r w:rsidRPr="00DF36FF">
        <w:rPr>
          <w:rFonts w:ascii="Palatino Linotype" w:hAnsi="Palatino Linotype" w:cs="Tahoma"/>
          <w:bCs/>
          <w:iCs/>
          <w:sz w:val="22"/>
          <w:szCs w:val="22"/>
        </w:rPr>
        <w:t xml:space="preserve">. </w:t>
      </w:r>
    </w:p>
    <w:p w14:paraId="322D569C" w14:textId="77777777" w:rsidR="00987D23" w:rsidRPr="00DF36FF" w:rsidRDefault="00987D23" w:rsidP="00987D23">
      <w:pPr>
        <w:numPr>
          <w:ilvl w:val="0"/>
          <w:numId w:val="39"/>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lastRenderedPageBreak/>
        <w:t xml:space="preserve">Registro Federal de Contribuyentes (RFC) </w:t>
      </w:r>
    </w:p>
    <w:p w14:paraId="10605C57" w14:textId="77777777" w:rsidR="00987D23" w:rsidRPr="00DF36FF" w:rsidRDefault="00987D23" w:rsidP="00987D23">
      <w:pPr>
        <w:spacing w:line="360" w:lineRule="auto"/>
        <w:ind w:left="720"/>
        <w:contextualSpacing/>
        <w:jc w:val="both"/>
        <w:rPr>
          <w:rFonts w:ascii="Palatino Linotype" w:hAnsi="Palatino Linotype" w:cs="Tahoma"/>
          <w:bCs/>
          <w:iCs/>
          <w:sz w:val="22"/>
          <w:szCs w:val="22"/>
        </w:rPr>
      </w:pPr>
    </w:p>
    <w:p w14:paraId="5BC33BE3"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BDD5BD6"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261921EC" w14:textId="77777777" w:rsidR="00987D23" w:rsidRPr="00DF36FF" w:rsidRDefault="00987D23" w:rsidP="00987D23">
      <w:pPr>
        <w:spacing w:line="360" w:lineRule="auto"/>
        <w:contextualSpacing/>
        <w:jc w:val="both"/>
        <w:rPr>
          <w:rFonts w:ascii="Palatino Linotype" w:hAnsi="Palatino Linotype" w:cs="Tahoma"/>
          <w:bCs/>
          <w:iCs/>
          <w:sz w:val="22"/>
          <w:szCs w:val="22"/>
        </w:rPr>
      </w:pPr>
      <w:proofErr w:type="gramStart"/>
      <w:r w:rsidRPr="00DF36FF">
        <w:rPr>
          <w:rFonts w:ascii="Palatino Linotype" w:hAnsi="Palatino Linotype" w:cs="Tahoma"/>
          <w:bCs/>
          <w:iCs/>
          <w:sz w:val="22"/>
          <w:szCs w:val="22"/>
        </w:rPr>
        <w:t>De acuerdo a</w:t>
      </w:r>
      <w:proofErr w:type="gramEnd"/>
      <w:r w:rsidRPr="00DF36FF">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D3713E8"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35037576" w14:textId="10B1BAF8"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0BE02F6"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74848210"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A7E92D4"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04D3A1F7"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45F93721"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04C4C1E3" w14:textId="77777777" w:rsidR="00987D23" w:rsidRPr="006D28A9" w:rsidRDefault="00987D23" w:rsidP="00987D23">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0B4ECD3A" w14:textId="77777777" w:rsidR="00987D23" w:rsidRPr="00DF36FF" w:rsidRDefault="00987D23" w:rsidP="00987D23">
      <w:pPr>
        <w:spacing w:line="360" w:lineRule="auto"/>
        <w:contextualSpacing/>
        <w:jc w:val="both"/>
        <w:rPr>
          <w:rFonts w:ascii="Palatino Linotype" w:hAnsi="Palatino Linotype" w:cs="Tahoma"/>
          <w:bCs/>
          <w:i/>
          <w:iCs/>
          <w:sz w:val="22"/>
          <w:szCs w:val="22"/>
        </w:rPr>
      </w:pPr>
    </w:p>
    <w:p w14:paraId="6923E08A" w14:textId="77777777" w:rsidR="00987D23" w:rsidRPr="00DF36FF" w:rsidRDefault="00987D23" w:rsidP="00987D2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06A105C" w14:textId="77777777" w:rsidR="00987D23" w:rsidRPr="00DF36FF" w:rsidRDefault="00987D23" w:rsidP="00987D23">
      <w:pPr>
        <w:spacing w:line="360" w:lineRule="auto"/>
        <w:contextualSpacing/>
        <w:jc w:val="both"/>
        <w:rPr>
          <w:rFonts w:ascii="Palatino Linotype" w:hAnsi="Palatino Linotype" w:cs="Tahoma"/>
          <w:bCs/>
          <w:iCs/>
          <w:sz w:val="22"/>
          <w:szCs w:val="22"/>
        </w:rPr>
      </w:pPr>
    </w:p>
    <w:p w14:paraId="2002676D" w14:textId="77777777" w:rsidR="00987D23" w:rsidRPr="00DF36FF" w:rsidRDefault="00987D23" w:rsidP="00987D23">
      <w:pPr>
        <w:numPr>
          <w:ilvl w:val="0"/>
          <w:numId w:val="39"/>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17467773"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056128C2"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B6553DE"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794F7118"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7B292E3"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8BA0155"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32D1DEE4"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38608F78"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6B6CC2BC"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4677A5D3"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77216F7C"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58BECE19"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2AF57E35"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26F78B07"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019D41DF"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08F4AF94" w14:textId="77777777" w:rsidR="00987D23" w:rsidRPr="00DF36FF" w:rsidRDefault="00987D23" w:rsidP="00987D23">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E0070A6" w14:textId="77777777" w:rsidR="00987D23" w:rsidRPr="00DF36FF" w:rsidRDefault="00987D23" w:rsidP="00987D23">
      <w:pPr>
        <w:spacing w:line="360" w:lineRule="auto"/>
        <w:contextualSpacing/>
        <w:jc w:val="both"/>
        <w:rPr>
          <w:rFonts w:ascii="Palatino Linotype" w:hAnsi="Palatino Linotype" w:cs="Tahoma"/>
          <w:sz w:val="22"/>
          <w:szCs w:val="22"/>
        </w:rPr>
      </w:pPr>
    </w:p>
    <w:p w14:paraId="61EE51E7"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Resulta aplicable en la especie, como argumento orientador, el Criterio 3/10, emitido por el Instituto Nacional de Transparencia, Acceso a la Información y Protección de Datos Personales.</w:t>
      </w:r>
    </w:p>
    <w:p w14:paraId="0EC8F8F4" w14:textId="77777777" w:rsidR="00987D23" w:rsidRPr="00DF36FF" w:rsidRDefault="00987D23" w:rsidP="00987D23">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4F036555" w14:textId="77777777" w:rsidR="00987D23" w:rsidRPr="006D28A9" w:rsidRDefault="00987D23" w:rsidP="00987D23">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6D28A9">
        <w:rPr>
          <w:rFonts w:ascii="Palatino Linotype" w:eastAsia="Calibri" w:hAnsi="Palatino Linotype" w:cs="Tahoma"/>
          <w:i/>
          <w:color w:val="000000"/>
        </w:rPr>
        <w:t>el artículos anteriormente señalados</w:t>
      </w:r>
      <w:proofErr w:type="gramEnd"/>
      <w:r w:rsidRPr="006D28A9">
        <w:rPr>
          <w:rFonts w:ascii="Palatino Linotype" w:eastAsia="Calibri" w:hAnsi="Palatino Linotype" w:cs="Tahoma"/>
          <w:i/>
          <w:color w:val="000000"/>
        </w:rPr>
        <w:t xml:space="preserve">. </w:t>
      </w:r>
    </w:p>
    <w:p w14:paraId="50534CAA" w14:textId="77777777" w:rsidR="00987D23" w:rsidRPr="00DF36FF" w:rsidRDefault="00987D23" w:rsidP="00987D23">
      <w:pPr>
        <w:spacing w:line="360" w:lineRule="auto"/>
        <w:contextualSpacing/>
        <w:jc w:val="both"/>
        <w:rPr>
          <w:rFonts w:ascii="Palatino Linotype" w:hAnsi="Palatino Linotype" w:cs="Tahoma"/>
          <w:sz w:val="22"/>
          <w:szCs w:val="22"/>
        </w:rPr>
      </w:pPr>
    </w:p>
    <w:p w14:paraId="26B0E6FB" w14:textId="77777777" w:rsidR="00987D23" w:rsidRPr="00DF36FF" w:rsidRDefault="00987D23" w:rsidP="00987D23">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6B9A0120" w14:textId="77777777" w:rsidR="00987D23" w:rsidRDefault="00987D23" w:rsidP="00987D23">
      <w:pPr>
        <w:spacing w:line="360" w:lineRule="auto"/>
        <w:contextualSpacing/>
        <w:jc w:val="both"/>
        <w:rPr>
          <w:rFonts w:ascii="Palatino Linotype" w:hAnsi="Palatino Linotype" w:cs="Tahoma"/>
          <w:sz w:val="22"/>
          <w:szCs w:val="22"/>
          <w:lang w:eastAsia="es-MX"/>
        </w:rPr>
      </w:pPr>
    </w:p>
    <w:p w14:paraId="0E2A0F94" w14:textId="77777777" w:rsidR="00E03E52" w:rsidRPr="009100C0" w:rsidRDefault="00E03E52" w:rsidP="00E03E52">
      <w:pPr>
        <w:pStyle w:val="Prrafodelista"/>
        <w:numPr>
          <w:ilvl w:val="0"/>
          <w:numId w:val="47"/>
        </w:numPr>
        <w:spacing w:line="360" w:lineRule="auto"/>
        <w:jc w:val="both"/>
        <w:rPr>
          <w:rFonts w:ascii="Palatino Linotype" w:hAnsi="Palatino Linotype" w:cs="Tahoma"/>
          <w:b/>
          <w:szCs w:val="22"/>
          <w:lang w:eastAsia="es-MX"/>
        </w:rPr>
      </w:pPr>
      <w:r w:rsidRPr="009100C0">
        <w:rPr>
          <w:rFonts w:ascii="Palatino Linotype" w:hAnsi="Palatino Linotype" w:cs="Tahoma"/>
          <w:b/>
          <w:szCs w:val="22"/>
        </w:rPr>
        <w:t>Clave de seguridad social ISSEMYM.</w:t>
      </w:r>
    </w:p>
    <w:p w14:paraId="7EA46A6B" w14:textId="77777777" w:rsidR="00E03E52" w:rsidRPr="009100C0" w:rsidRDefault="00E03E52" w:rsidP="00E03E52">
      <w:pPr>
        <w:pStyle w:val="Prrafodelista"/>
        <w:spacing w:line="360" w:lineRule="auto"/>
        <w:jc w:val="both"/>
        <w:rPr>
          <w:rFonts w:ascii="Palatino Linotype" w:hAnsi="Palatino Linotype" w:cs="Tahoma"/>
          <w:szCs w:val="22"/>
          <w:lang w:eastAsia="es-MX"/>
        </w:rPr>
      </w:pPr>
    </w:p>
    <w:p w14:paraId="049379EB"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8B8E757"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p>
    <w:p w14:paraId="588FCC92" w14:textId="77777777" w:rsidR="00E03E52" w:rsidRPr="009100C0" w:rsidRDefault="00E03E52" w:rsidP="00E03E52">
      <w:pPr>
        <w:spacing w:line="360" w:lineRule="auto"/>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9100C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1FA7E052" w14:textId="77777777" w:rsidR="00E03E52" w:rsidRPr="009100C0" w:rsidRDefault="00E03E52" w:rsidP="00E03E52">
      <w:pPr>
        <w:pStyle w:val="Prrafodelista"/>
        <w:spacing w:line="360" w:lineRule="auto"/>
        <w:jc w:val="both"/>
        <w:rPr>
          <w:rFonts w:ascii="Palatino Linotype" w:hAnsi="Palatino Linotype" w:cs="Tahoma"/>
          <w:szCs w:val="22"/>
          <w:lang w:eastAsia="es-MX"/>
        </w:rPr>
      </w:pPr>
    </w:p>
    <w:p w14:paraId="0655771E"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17C77EC3" w14:textId="77777777" w:rsidR="00E03E52" w:rsidRPr="009100C0" w:rsidRDefault="00E03E52" w:rsidP="00E03E52">
      <w:pPr>
        <w:pStyle w:val="Prrafodelista"/>
        <w:spacing w:line="360" w:lineRule="auto"/>
        <w:jc w:val="both"/>
        <w:rPr>
          <w:rFonts w:ascii="Palatino Linotype" w:hAnsi="Palatino Linotype" w:cs="Tahoma"/>
          <w:szCs w:val="22"/>
          <w:lang w:eastAsia="es-MX"/>
        </w:rPr>
      </w:pPr>
    </w:p>
    <w:p w14:paraId="5B56AF8B"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79943E2" w14:textId="77777777" w:rsidR="00E03E52" w:rsidRPr="009100C0" w:rsidRDefault="00E03E52" w:rsidP="00E03E52">
      <w:pPr>
        <w:spacing w:line="360" w:lineRule="auto"/>
        <w:contextualSpacing/>
        <w:jc w:val="both"/>
        <w:rPr>
          <w:rFonts w:ascii="Palatino Linotype" w:hAnsi="Palatino Linotype" w:cs="Tahoma"/>
          <w:b/>
          <w:sz w:val="22"/>
          <w:szCs w:val="22"/>
        </w:rPr>
      </w:pPr>
    </w:p>
    <w:p w14:paraId="3DCE0D84" w14:textId="77777777" w:rsidR="00987D23" w:rsidRPr="00DF36FF" w:rsidRDefault="00987D23" w:rsidP="00987D23">
      <w:pPr>
        <w:numPr>
          <w:ilvl w:val="0"/>
          <w:numId w:val="39"/>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14:paraId="24E967AF" w14:textId="77777777" w:rsidR="00987D23" w:rsidRPr="00DF36FF" w:rsidRDefault="00987D23" w:rsidP="00987D23">
      <w:pPr>
        <w:spacing w:line="360" w:lineRule="auto"/>
        <w:contextualSpacing/>
        <w:jc w:val="both"/>
        <w:rPr>
          <w:rFonts w:ascii="Palatino Linotype" w:hAnsi="Palatino Linotype" w:cs="Tahoma"/>
          <w:b/>
          <w:sz w:val="22"/>
          <w:szCs w:val="22"/>
          <w:lang w:eastAsia="es-MX"/>
        </w:rPr>
      </w:pPr>
    </w:p>
    <w:p w14:paraId="293B592D"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En relación con el número de empleado de servidores públicos o su equivalente, con independencia del nombre que reciba, constituye un instrumento de control interno que </w:t>
      </w:r>
      <w:r w:rsidRPr="00DF36FF">
        <w:rPr>
          <w:rFonts w:ascii="Palatino Linotype" w:hAnsi="Palatino Linotype" w:cs="Tahoma"/>
          <w:sz w:val="22"/>
          <w:szCs w:val="22"/>
          <w:lang w:eastAsia="es-MX"/>
        </w:rPr>
        <w:lastRenderedPageBreak/>
        <w:t>permite a las dependencias y entidades identificar a sus trabajadores y a estos les facilita la realización de gestiones en su carácter de empleado.</w:t>
      </w:r>
    </w:p>
    <w:p w14:paraId="64D8DA74"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E417C70"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614FCEE5"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4DC10AEC"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01CCD083" w14:textId="77777777" w:rsidR="00987D23" w:rsidRPr="006D28A9" w:rsidRDefault="00987D23" w:rsidP="00987D23">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967DDB9"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10B1DB87" w14:textId="77777777" w:rsidR="00987D23" w:rsidRPr="00DF36FF" w:rsidRDefault="00987D23" w:rsidP="00987D23">
      <w:pPr>
        <w:spacing w:line="360" w:lineRule="auto"/>
        <w:contextualSpacing/>
        <w:jc w:val="both"/>
        <w:rPr>
          <w:rFonts w:ascii="Palatino Linotype" w:hAnsi="Palatino Linotype" w:cs="Tahoma"/>
          <w:b/>
          <w:bCs/>
          <w:sz w:val="22"/>
          <w:szCs w:val="22"/>
          <w:lang w:eastAsia="es-MX"/>
        </w:rPr>
      </w:pPr>
      <w:r w:rsidRPr="00DF36FF">
        <w:rPr>
          <w:rFonts w:ascii="Palatino Linotype" w:hAnsi="Palatino Linotype" w:cs="Tahoma"/>
          <w:sz w:val="22"/>
          <w:szCs w:val="22"/>
          <w:lang w:eastAsia="es-MX"/>
        </w:rPr>
        <w:lastRenderedPageBreak/>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123F81F1" w14:textId="77777777" w:rsidR="00987D23" w:rsidRPr="00DF36FF" w:rsidRDefault="00987D23" w:rsidP="00987D23">
      <w:p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2968C15C" w14:textId="77777777" w:rsidR="00987D23" w:rsidRPr="00DF36FF" w:rsidRDefault="00987D23" w:rsidP="00987D23">
      <w:pPr>
        <w:spacing w:line="360" w:lineRule="auto"/>
        <w:contextualSpacing/>
        <w:jc w:val="both"/>
        <w:rPr>
          <w:rFonts w:ascii="Palatino Linotype" w:hAnsi="Palatino Linotype" w:cs="Tahoma"/>
          <w:bCs/>
          <w:sz w:val="22"/>
          <w:szCs w:val="22"/>
          <w:lang w:eastAsia="es-MX"/>
        </w:rPr>
      </w:pPr>
    </w:p>
    <w:p w14:paraId="32CEB2DA" w14:textId="77777777" w:rsidR="00987D23" w:rsidRPr="00DF36FF" w:rsidRDefault="00987D23" w:rsidP="00987D23">
      <w:pPr>
        <w:numPr>
          <w:ilvl w:val="0"/>
          <w:numId w:val="39"/>
        </w:num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
          <w:bCs/>
          <w:iCs/>
          <w:sz w:val="22"/>
          <w:szCs w:val="22"/>
          <w:lang w:eastAsia="es-MX"/>
        </w:rPr>
        <w:t>Préstamos o descuentos que se le hagan al servidor público.</w:t>
      </w:r>
    </w:p>
    <w:p w14:paraId="3EB01329" w14:textId="77777777" w:rsidR="00987D23" w:rsidRPr="00DF36FF" w:rsidRDefault="00987D23" w:rsidP="00987D23">
      <w:pPr>
        <w:spacing w:line="360" w:lineRule="auto"/>
        <w:contextualSpacing/>
        <w:jc w:val="both"/>
        <w:rPr>
          <w:rFonts w:ascii="Palatino Linotype" w:hAnsi="Palatino Linotype" w:cs="Tahoma"/>
          <w:b/>
          <w:sz w:val="22"/>
          <w:szCs w:val="22"/>
          <w:lang w:eastAsia="es-MX"/>
        </w:rPr>
      </w:pPr>
    </w:p>
    <w:p w14:paraId="03DBEE0E"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Existen deducciones que se generan con motivo de una decisión libre y voluntaria de los servidores públicos, como son: contratar seguros de vida, de gastos médicos mayores (potenciación) o de automóvil.</w:t>
      </w:r>
    </w:p>
    <w:p w14:paraId="2748409E"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19E3A359"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Asimismo, pueden existir deducciones que se generan con motivo de una sentencia judicial, como es la pensión alimenticia que periódicamente se retira de la cuenta de un empleado, a efecto de que sea entregado a un tercero.  </w:t>
      </w:r>
    </w:p>
    <w:p w14:paraId="4CFE5EC7"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5586E324"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32C4B6AB" w14:textId="77777777" w:rsidR="00987D23" w:rsidRPr="00DF36FF" w:rsidRDefault="00987D23" w:rsidP="00987D23">
      <w:pPr>
        <w:spacing w:line="360" w:lineRule="auto"/>
        <w:contextualSpacing/>
        <w:jc w:val="both"/>
        <w:rPr>
          <w:rFonts w:ascii="Palatino Linotype" w:hAnsi="Palatino Linotype" w:cs="Tahoma"/>
          <w:sz w:val="22"/>
          <w:szCs w:val="22"/>
          <w:lang w:eastAsia="es-MX"/>
        </w:rPr>
      </w:pPr>
    </w:p>
    <w:p w14:paraId="3FA088C0" w14:textId="77777777" w:rsidR="00987D23" w:rsidRDefault="00987D23" w:rsidP="00987D23">
      <w:pPr>
        <w:spacing w:line="360" w:lineRule="auto"/>
        <w:jc w:val="both"/>
        <w:rPr>
          <w:rFonts w:ascii="Palatino Linotype" w:hAnsi="Palatino Linotype" w:cs="Tahoma"/>
          <w:b/>
          <w:sz w:val="22"/>
          <w:szCs w:val="22"/>
          <w:lang w:val="es-ES"/>
        </w:rPr>
      </w:pPr>
      <w:r w:rsidRPr="00DF36FF">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14:paraId="0CAB044C" w14:textId="77777777" w:rsidR="00987D23" w:rsidRDefault="00987D23" w:rsidP="00147516">
      <w:pPr>
        <w:spacing w:line="360" w:lineRule="auto"/>
        <w:jc w:val="both"/>
        <w:rPr>
          <w:rFonts w:ascii="Palatino Linotype" w:hAnsi="Palatino Linotype" w:cs="Tahoma"/>
          <w:b/>
          <w:sz w:val="22"/>
          <w:szCs w:val="22"/>
          <w:lang w:val="es-ES"/>
        </w:rPr>
      </w:pPr>
    </w:p>
    <w:p w14:paraId="17D08338" w14:textId="77777777" w:rsidR="00E03E52" w:rsidRPr="009100C0" w:rsidRDefault="00E03E52" w:rsidP="00E03E52">
      <w:pPr>
        <w:pStyle w:val="Prrafodelista"/>
        <w:numPr>
          <w:ilvl w:val="0"/>
          <w:numId w:val="23"/>
        </w:numPr>
        <w:spacing w:line="360" w:lineRule="auto"/>
        <w:ind w:left="720" w:right="-93"/>
        <w:jc w:val="both"/>
        <w:rPr>
          <w:rFonts w:ascii="Palatino Linotype" w:hAnsi="Palatino Linotype" w:cs="Tahoma"/>
          <w:b/>
          <w:szCs w:val="22"/>
        </w:rPr>
      </w:pPr>
      <w:r w:rsidRPr="009100C0">
        <w:rPr>
          <w:rFonts w:ascii="Palatino Linotype" w:hAnsi="Palatino Linotype" w:cs="Tahoma"/>
          <w:b/>
          <w:bCs/>
          <w:iCs/>
          <w:szCs w:val="22"/>
        </w:rPr>
        <w:t>Número de cuenta bancario.</w:t>
      </w:r>
    </w:p>
    <w:p w14:paraId="3546CA3F" w14:textId="77777777" w:rsidR="00E03E52" w:rsidRPr="009100C0" w:rsidRDefault="00E03E52" w:rsidP="00E03E52">
      <w:pPr>
        <w:spacing w:line="360" w:lineRule="auto"/>
        <w:ind w:right="-93"/>
        <w:jc w:val="both"/>
        <w:rPr>
          <w:rFonts w:ascii="Palatino Linotype" w:hAnsi="Palatino Linotype" w:cs="Tahoma"/>
          <w:sz w:val="22"/>
          <w:szCs w:val="22"/>
        </w:rPr>
      </w:pPr>
    </w:p>
    <w:p w14:paraId="77C990A0"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rPr>
        <w:t>Como se precisó anteriormente, uno de los requisitos que indica la nómina del OSFEM que se deben agregar es el número de cuenta bancario al que se deposita</w:t>
      </w:r>
      <w:r w:rsidRPr="009100C0">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ABE3DBE"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p>
    <w:p w14:paraId="3F535FFD" w14:textId="77777777" w:rsidR="00E03E52" w:rsidRPr="009100C0" w:rsidRDefault="00E03E52" w:rsidP="00E03E52">
      <w:pPr>
        <w:spacing w:line="360" w:lineRule="auto"/>
        <w:jc w:val="both"/>
        <w:rPr>
          <w:rFonts w:ascii="Palatino Linotype" w:hAnsi="Palatino Linotype" w:cs="Tahoma"/>
          <w:sz w:val="22"/>
          <w:szCs w:val="22"/>
        </w:rPr>
      </w:pPr>
      <w:r w:rsidRPr="009100C0">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7C964F10" w14:textId="77777777" w:rsidR="00E03E52" w:rsidRPr="009100C0" w:rsidRDefault="00E03E52" w:rsidP="00E03E52">
      <w:pPr>
        <w:spacing w:line="360" w:lineRule="auto"/>
        <w:ind w:left="567" w:right="567"/>
        <w:jc w:val="both"/>
        <w:rPr>
          <w:rFonts w:ascii="Palatino Linotype" w:hAnsi="Palatino Linotype" w:cs="Tahoma"/>
          <w:sz w:val="22"/>
          <w:szCs w:val="22"/>
        </w:rPr>
      </w:pPr>
    </w:p>
    <w:p w14:paraId="2D641711" w14:textId="77777777" w:rsidR="00E03E52" w:rsidRPr="009100C0" w:rsidRDefault="00E03E52" w:rsidP="00E03E52">
      <w:pPr>
        <w:spacing w:line="360" w:lineRule="auto"/>
        <w:ind w:left="567" w:right="567"/>
        <w:jc w:val="both"/>
        <w:rPr>
          <w:rFonts w:ascii="Palatino Linotype" w:hAnsi="Palatino Linotype" w:cs="Tahoma"/>
          <w:i/>
        </w:rPr>
      </w:pPr>
      <w:r w:rsidRPr="009100C0">
        <w:rPr>
          <w:rFonts w:ascii="Palatino Linotype" w:hAnsi="Palatino Linotype" w:cs="Tahoma"/>
          <w:i/>
        </w:rPr>
        <w:t>“</w:t>
      </w:r>
      <w:r w:rsidRPr="009100C0">
        <w:rPr>
          <w:rFonts w:ascii="Palatino Linotype" w:hAnsi="Palatino Linotype" w:cs="Tahoma"/>
          <w:b/>
          <w:i/>
        </w:rPr>
        <w:t>Cuentas bancarias y/o CLABE interbancaria de personas físicas y morales privadas.</w:t>
      </w:r>
      <w:r w:rsidRPr="009100C0">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3D5C38F"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p>
    <w:p w14:paraId="6ABC43BA" w14:textId="77777777" w:rsidR="00E03E52" w:rsidRPr="009100C0" w:rsidRDefault="00E03E52" w:rsidP="00E03E52">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w:t>
      </w:r>
      <w:r w:rsidRPr="009100C0">
        <w:rPr>
          <w:rFonts w:ascii="Palatino Linotype" w:hAnsi="Palatino Linotype" w:cs="Tahoma"/>
          <w:sz w:val="22"/>
          <w:szCs w:val="22"/>
          <w:lang w:eastAsia="es-MX"/>
        </w:rPr>
        <w:lastRenderedPageBreak/>
        <w:t xml:space="preserve">con el único fin de que realicen los depósitos de su sueldo, por lo que este número constituye información confidencial al pertenecer exclusivamente al ámbito de la vida privada del trabajador y procede su eliminación de conformidad con el </w:t>
      </w:r>
      <w:r w:rsidRPr="009100C0">
        <w:rPr>
          <w:rFonts w:ascii="Palatino Linotype" w:hAnsi="Palatino Linotype" w:cs="Tahoma"/>
          <w:sz w:val="22"/>
          <w:szCs w:val="22"/>
        </w:rPr>
        <w:t>artículo 143, fracción I de la Ley de Transparencia y Acceso a la Información Pública del Estado de México y Municipios.</w:t>
      </w:r>
    </w:p>
    <w:p w14:paraId="537F1D4C" w14:textId="77777777" w:rsidR="00E03E52" w:rsidRPr="009100C0" w:rsidRDefault="00E03E52" w:rsidP="00E03E52">
      <w:pPr>
        <w:spacing w:line="360" w:lineRule="auto"/>
        <w:contextualSpacing/>
        <w:jc w:val="both"/>
        <w:rPr>
          <w:rFonts w:ascii="Palatino Linotype" w:hAnsi="Palatino Linotype" w:cs="Tahoma"/>
          <w:sz w:val="22"/>
          <w:szCs w:val="22"/>
          <w:lang w:eastAsia="es-MX"/>
        </w:rPr>
      </w:pPr>
    </w:p>
    <w:p w14:paraId="4E93C792" w14:textId="77777777" w:rsidR="00E03E52" w:rsidRPr="009100C0" w:rsidRDefault="00E03E52" w:rsidP="00E03E52">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165C1983" w14:textId="77777777" w:rsidR="00E03E52" w:rsidRDefault="00E03E52" w:rsidP="00147516">
      <w:pPr>
        <w:spacing w:line="360" w:lineRule="auto"/>
        <w:jc w:val="both"/>
        <w:rPr>
          <w:rFonts w:ascii="Palatino Linotype" w:hAnsi="Palatino Linotype" w:cs="Tahoma"/>
          <w:b/>
          <w:sz w:val="22"/>
          <w:szCs w:val="22"/>
          <w:lang w:val="es-ES"/>
        </w:rPr>
      </w:pPr>
    </w:p>
    <w:p w14:paraId="664B7886" w14:textId="77777777" w:rsidR="00987D23" w:rsidRPr="00987D23" w:rsidRDefault="00987D23" w:rsidP="00987D23">
      <w:pPr>
        <w:pStyle w:val="Prrafodelista"/>
        <w:numPr>
          <w:ilvl w:val="0"/>
          <w:numId w:val="39"/>
        </w:numPr>
        <w:spacing w:line="360" w:lineRule="auto"/>
        <w:jc w:val="both"/>
        <w:rPr>
          <w:rFonts w:ascii="Palatino Linotype" w:hAnsi="Palatino Linotype" w:cs="Tahoma"/>
          <w:b/>
          <w:szCs w:val="22"/>
          <w:lang w:val="es-ES"/>
        </w:rPr>
      </w:pPr>
      <w:r w:rsidRPr="00987D23">
        <w:rPr>
          <w:rFonts w:ascii="Palatino Linotype" w:hAnsi="Palatino Linotype" w:cs="Tahoma"/>
          <w:b/>
          <w:szCs w:val="22"/>
          <w:lang w:val="es-ES"/>
        </w:rPr>
        <w:t xml:space="preserve">Información </w:t>
      </w:r>
      <w:r>
        <w:rPr>
          <w:rFonts w:ascii="Palatino Linotype" w:hAnsi="Palatino Linotype" w:cs="Tahoma"/>
          <w:b/>
          <w:szCs w:val="22"/>
          <w:lang w:val="es-ES"/>
        </w:rPr>
        <w:t xml:space="preserve">relacionada con </w:t>
      </w:r>
      <w:r w:rsidR="00E03E52">
        <w:rPr>
          <w:rFonts w:ascii="Palatino Linotype" w:hAnsi="Palatino Linotype" w:cs="Tahoma"/>
          <w:b/>
          <w:szCs w:val="22"/>
          <w:lang w:val="es-ES"/>
        </w:rPr>
        <w:t>elementos de seguridad.</w:t>
      </w:r>
    </w:p>
    <w:p w14:paraId="785BA6E2" w14:textId="77777777" w:rsidR="00987D23" w:rsidRDefault="00987D23" w:rsidP="00147516">
      <w:pPr>
        <w:spacing w:line="360" w:lineRule="auto"/>
        <w:jc w:val="both"/>
        <w:rPr>
          <w:rFonts w:ascii="Palatino Linotype" w:hAnsi="Palatino Linotype" w:cs="Tahoma"/>
          <w:b/>
          <w:sz w:val="22"/>
          <w:szCs w:val="22"/>
          <w:lang w:val="es-ES"/>
        </w:rPr>
      </w:pPr>
    </w:p>
    <w:p w14:paraId="6F1E361E" w14:textId="77777777" w:rsidR="00987D23" w:rsidRPr="003743F9" w:rsidRDefault="00987D23" w:rsidP="00987D23">
      <w:pPr>
        <w:spacing w:line="360" w:lineRule="auto"/>
        <w:contextualSpacing/>
        <w:jc w:val="both"/>
        <w:rPr>
          <w:rFonts w:ascii="Palatino Linotype" w:hAnsi="Palatino Linotype" w:cs="Tahoma"/>
          <w:b/>
          <w:color w:val="0D0D0D"/>
          <w:sz w:val="22"/>
          <w:szCs w:val="22"/>
        </w:rPr>
      </w:pPr>
      <w:r>
        <w:rPr>
          <w:rFonts w:ascii="Palatino Linotype" w:hAnsi="Palatino Linotype" w:cs="Tahoma"/>
          <w:sz w:val="22"/>
          <w:szCs w:val="22"/>
          <w:lang w:eastAsia="es-MX"/>
        </w:rPr>
        <w:t xml:space="preserve">Establecido lo anterior, es necesario precisar que la información respecto del personal de seguridad corresponde a </w:t>
      </w:r>
      <w:r w:rsidRPr="0048165F">
        <w:rPr>
          <w:rFonts w:ascii="Palatino Linotype" w:hAnsi="Palatino Linotype" w:cs="Tahoma"/>
          <w:sz w:val="22"/>
          <w:szCs w:val="22"/>
          <w:lang w:eastAsia="es-MX"/>
        </w:rPr>
        <w:t>información reservada</w:t>
      </w:r>
      <w:r w:rsidRPr="00F912B8">
        <w:rPr>
          <w:rFonts w:ascii="Palatino Linotype" w:hAnsi="Palatino Linotype" w:cs="Tahoma"/>
          <w:sz w:val="22"/>
          <w:szCs w:val="22"/>
          <w:lang w:eastAsia="es-MX"/>
        </w:rPr>
        <w:t xml:space="preserve">; esto es, </w:t>
      </w:r>
      <w:r>
        <w:rPr>
          <w:rFonts w:ascii="Palatino Linotype" w:hAnsi="Palatino Linotype" w:cs="Tahoma"/>
          <w:sz w:val="22"/>
          <w:szCs w:val="22"/>
          <w:lang w:eastAsia="es-MX"/>
        </w:rPr>
        <w:t xml:space="preserve">ya que los elementos operativos </w:t>
      </w:r>
      <w:r w:rsidRPr="00F912B8">
        <w:rPr>
          <w:rFonts w:ascii="Palatino Linotype" w:hAnsi="Palatino Linotype" w:cs="Tahoma"/>
          <w:sz w:val="22"/>
          <w:szCs w:val="22"/>
          <w:lang w:eastAsia="es-MX"/>
        </w:rPr>
        <w:t xml:space="preserve">se dedican a combatir de manera directa a los delincuentes en el municipio, así como a prevenir la actividad delictiva. Entonces, </w:t>
      </w:r>
      <w:r w:rsidRPr="00F912B8">
        <w:rPr>
          <w:rFonts w:ascii="Palatino Linotype" w:hAnsi="Palatino Linotype" w:cs="Tahoma"/>
          <w:color w:val="0D0D0D"/>
          <w:sz w:val="22"/>
          <w:szCs w:val="22"/>
        </w:rPr>
        <w:t>conforme al artículo 134 de la Ley de Transparencia y Acceso a la Información Pública del</w:t>
      </w:r>
      <w:r w:rsidRPr="003743F9">
        <w:rPr>
          <w:rFonts w:ascii="Palatino Linotype" w:hAnsi="Palatino Linotype" w:cs="Tahoma"/>
          <w:color w:val="0D0D0D"/>
          <w:sz w:val="22"/>
          <w:szCs w:val="22"/>
        </w:rPr>
        <w:t xml:space="preserve">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743F9">
        <w:rPr>
          <w:rFonts w:ascii="Palatino Linotype" w:hAnsi="Palatino Linotype" w:cs="Tahoma"/>
          <w:b/>
          <w:color w:val="0D0D0D"/>
          <w:sz w:val="22"/>
          <w:szCs w:val="22"/>
        </w:rPr>
        <w:t>análisis caso por caso.</w:t>
      </w:r>
    </w:p>
    <w:p w14:paraId="750F0D37" w14:textId="77777777" w:rsidR="00987D23" w:rsidRPr="003743F9" w:rsidRDefault="00987D23" w:rsidP="00987D23">
      <w:pPr>
        <w:spacing w:line="360" w:lineRule="auto"/>
        <w:jc w:val="both"/>
        <w:rPr>
          <w:rFonts w:ascii="Palatino Linotype" w:hAnsi="Palatino Linotype" w:cs="Tahoma"/>
          <w:b/>
          <w:color w:val="0D0D0D"/>
          <w:sz w:val="22"/>
          <w:szCs w:val="22"/>
        </w:rPr>
      </w:pPr>
    </w:p>
    <w:p w14:paraId="5D7ADB9C" w14:textId="77777777" w:rsidR="00987D23" w:rsidRPr="003743F9" w:rsidRDefault="00987D23" w:rsidP="00987D23">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3743F9">
        <w:rPr>
          <w:rFonts w:ascii="Palatino Linotype" w:hAnsi="Palatino Linotype" w:cs="Tahoma"/>
          <w:b/>
          <w:color w:val="0D0D0D"/>
          <w:sz w:val="22"/>
          <w:szCs w:val="22"/>
        </w:rPr>
        <w:t>deberán fundar y motivar</w:t>
      </w:r>
      <w:r w:rsidRPr="003743F9">
        <w:rPr>
          <w:rFonts w:ascii="Palatino Linotype" w:hAnsi="Palatino Linotype" w:cs="Tahoma"/>
          <w:color w:val="0D0D0D"/>
          <w:sz w:val="22"/>
          <w:szCs w:val="22"/>
        </w:rPr>
        <w:t xml:space="preserve"> debidamente la clasificación de la información.</w:t>
      </w:r>
    </w:p>
    <w:p w14:paraId="4D47C76A" w14:textId="77777777" w:rsidR="00987D23" w:rsidRPr="003743F9" w:rsidRDefault="00987D23" w:rsidP="00987D23">
      <w:pPr>
        <w:spacing w:line="360" w:lineRule="auto"/>
        <w:jc w:val="both"/>
        <w:rPr>
          <w:rFonts w:ascii="Palatino Linotype" w:hAnsi="Palatino Linotype" w:cs="Tahoma"/>
          <w:b/>
          <w:color w:val="0D0D0D"/>
          <w:sz w:val="22"/>
          <w:szCs w:val="22"/>
        </w:rPr>
      </w:pPr>
    </w:p>
    <w:p w14:paraId="55B9FBE2" w14:textId="77777777" w:rsidR="00987D23" w:rsidRPr="003743F9" w:rsidRDefault="00987D23" w:rsidP="00987D23">
      <w:pPr>
        <w:spacing w:line="360" w:lineRule="auto"/>
        <w:jc w:val="both"/>
        <w:rPr>
          <w:rFonts w:ascii="Palatino Linotype" w:hAnsi="Palatino Linotype" w:cs="Tahoma"/>
          <w:bCs/>
          <w:iCs/>
          <w:color w:val="0D0D0D"/>
          <w:sz w:val="22"/>
          <w:szCs w:val="22"/>
        </w:rPr>
      </w:pPr>
      <w:r w:rsidRPr="003743F9">
        <w:rPr>
          <w:rFonts w:ascii="Palatino Linotype" w:hAnsi="Palatino Linotype" w:cs="Tahoma"/>
          <w:color w:val="0D0D0D"/>
          <w:sz w:val="22"/>
          <w:szCs w:val="22"/>
        </w:rPr>
        <w:t>Al respecto, e</w:t>
      </w:r>
      <w:r w:rsidRPr="003743F9">
        <w:rPr>
          <w:rFonts w:ascii="Palatino Linotype" w:hAnsi="Palatino Linotype" w:cs="Tahoma"/>
          <w:bCs/>
          <w:iCs/>
          <w:color w:val="0D0D0D"/>
          <w:sz w:val="22"/>
          <w:szCs w:val="22"/>
        </w:rPr>
        <w:t>l Octavo de los Lineamientos Generales, precisa lo siguiente:</w:t>
      </w:r>
    </w:p>
    <w:p w14:paraId="5B00E6CA" w14:textId="77777777" w:rsidR="00987D23" w:rsidRPr="003743F9" w:rsidRDefault="00987D23" w:rsidP="00987D23">
      <w:pPr>
        <w:spacing w:line="360" w:lineRule="auto"/>
        <w:jc w:val="both"/>
        <w:rPr>
          <w:rFonts w:ascii="Palatino Linotype" w:hAnsi="Palatino Linotype" w:cs="Tahoma"/>
          <w:bCs/>
          <w:iCs/>
          <w:color w:val="0D0D0D"/>
          <w:sz w:val="22"/>
          <w:szCs w:val="22"/>
        </w:rPr>
      </w:pPr>
    </w:p>
    <w:p w14:paraId="4CA2BD7B" w14:textId="77777777" w:rsidR="00987D23" w:rsidRPr="003743F9" w:rsidRDefault="00987D23" w:rsidP="00987D23">
      <w:pPr>
        <w:numPr>
          <w:ilvl w:val="0"/>
          <w:numId w:val="41"/>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lastRenderedPageBreak/>
        <w:t>Para fundar la clasificación</w:t>
      </w:r>
      <w:r w:rsidRPr="003743F9">
        <w:rPr>
          <w:rFonts w:ascii="Palatino Linotype" w:hAnsi="Palatino Linotype" w:cs="Tahoma"/>
          <w:bCs/>
          <w:color w:val="0D0D0D"/>
          <w:sz w:val="22"/>
          <w:szCs w:val="22"/>
        </w:rPr>
        <w:t xml:space="preserve"> de la información se deberán señalar el artículo, fracción, inciso, párrafo o numeral de la Ley aplicable;</w:t>
      </w:r>
    </w:p>
    <w:p w14:paraId="1A4BF951" w14:textId="77777777" w:rsidR="00987D23" w:rsidRPr="003743F9" w:rsidRDefault="00987D23" w:rsidP="00987D23">
      <w:pPr>
        <w:spacing w:line="360" w:lineRule="auto"/>
        <w:jc w:val="both"/>
        <w:rPr>
          <w:rFonts w:ascii="Palatino Linotype" w:hAnsi="Palatino Linotype" w:cs="Tahoma"/>
          <w:bCs/>
          <w:color w:val="0D0D0D"/>
          <w:sz w:val="22"/>
          <w:szCs w:val="22"/>
        </w:rPr>
      </w:pPr>
    </w:p>
    <w:p w14:paraId="6FA865E6" w14:textId="77777777" w:rsidR="00987D23" w:rsidRPr="003743F9" w:rsidRDefault="00987D23" w:rsidP="00987D23">
      <w:pPr>
        <w:numPr>
          <w:ilvl w:val="0"/>
          <w:numId w:val="41"/>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motivar la clasificación</w:t>
      </w:r>
      <w:r w:rsidRPr="003743F9">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A5A21B7" w14:textId="77777777" w:rsidR="00987D23" w:rsidRPr="003743F9" w:rsidRDefault="00987D23" w:rsidP="00987D23">
      <w:pPr>
        <w:spacing w:line="360" w:lineRule="auto"/>
        <w:ind w:left="720"/>
        <w:contextualSpacing/>
        <w:rPr>
          <w:rFonts w:ascii="Palatino Linotype" w:hAnsi="Palatino Linotype" w:cs="Tahoma"/>
          <w:bCs/>
          <w:color w:val="0D0D0D"/>
          <w:sz w:val="22"/>
          <w:szCs w:val="22"/>
        </w:rPr>
      </w:pPr>
    </w:p>
    <w:p w14:paraId="5ECC3861" w14:textId="77777777" w:rsidR="00987D23" w:rsidRPr="003743F9" w:rsidRDefault="00987D23" w:rsidP="00D0060A">
      <w:pPr>
        <w:spacing w:line="360" w:lineRule="auto"/>
        <w:jc w:val="both"/>
        <w:rPr>
          <w:rFonts w:ascii="Palatino Linotype" w:hAnsi="Palatino Linotype" w:cs="Tahoma"/>
          <w:b/>
          <w:color w:val="0D0D0D"/>
          <w:sz w:val="22"/>
          <w:szCs w:val="22"/>
        </w:rPr>
      </w:pPr>
      <w:r w:rsidRPr="003743F9">
        <w:rPr>
          <w:rFonts w:ascii="Palatino Linotype" w:hAnsi="Palatino Linotype" w:cs="Tahoma"/>
          <w:color w:val="0D0D0D"/>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w:t>
      </w:r>
      <w:r w:rsidR="00D0060A">
        <w:rPr>
          <w:rFonts w:ascii="Palatino Linotype" w:hAnsi="Palatino Linotype" w:cs="Tahoma"/>
          <w:color w:val="0D0D0D"/>
          <w:sz w:val="22"/>
          <w:szCs w:val="22"/>
        </w:rPr>
        <w:t xml:space="preserve"> emisión </w:t>
      </w:r>
      <w:proofErr w:type="gramStart"/>
      <w:r w:rsidR="00D0060A">
        <w:rPr>
          <w:rFonts w:ascii="Palatino Linotype" w:hAnsi="Palatino Linotype" w:cs="Tahoma"/>
          <w:color w:val="0D0D0D"/>
          <w:sz w:val="22"/>
          <w:szCs w:val="22"/>
        </w:rPr>
        <w:t>del mismo</w:t>
      </w:r>
      <w:proofErr w:type="gramEnd"/>
      <w:r w:rsidR="00D0060A">
        <w:rPr>
          <w:rFonts w:ascii="Palatino Linotype" w:hAnsi="Palatino Linotype" w:cs="Tahoma"/>
          <w:color w:val="0D0D0D"/>
          <w:sz w:val="22"/>
          <w:szCs w:val="22"/>
        </w:rPr>
        <w:t>.</w:t>
      </w:r>
    </w:p>
    <w:p w14:paraId="5B9BC557" w14:textId="77777777" w:rsidR="00987D23" w:rsidRPr="003743F9" w:rsidRDefault="00987D23" w:rsidP="00987D23">
      <w:pPr>
        <w:spacing w:line="360" w:lineRule="auto"/>
        <w:jc w:val="both"/>
        <w:rPr>
          <w:rFonts w:ascii="Palatino Linotype" w:hAnsi="Palatino Linotype" w:cs="Tahoma"/>
          <w:color w:val="0D0D0D"/>
          <w:sz w:val="22"/>
          <w:szCs w:val="22"/>
        </w:rPr>
      </w:pPr>
    </w:p>
    <w:p w14:paraId="01EE8E39" w14:textId="262168A0" w:rsidR="00987D23" w:rsidRPr="003743F9" w:rsidRDefault="00987D23" w:rsidP="00987D23">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 xml:space="preserve">En ese orden de ideas, el Trigésimo tercero de los Lineamientos </w:t>
      </w:r>
      <w:r w:rsidR="005A1884" w:rsidRPr="003743F9">
        <w:rPr>
          <w:rFonts w:ascii="Palatino Linotype" w:hAnsi="Palatino Linotype" w:cs="Tahoma"/>
          <w:color w:val="0D0D0D"/>
          <w:sz w:val="22"/>
          <w:szCs w:val="22"/>
          <w:lang w:val="es-ES"/>
        </w:rPr>
        <w:t>Generales</w:t>
      </w:r>
      <w:r w:rsidRPr="003743F9">
        <w:rPr>
          <w:rFonts w:ascii="Palatino Linotype" w:hAnsi="Palatino Linotype" w:cs="Tahoma"/>
          <w:color w:val="0D0D0D"/>
          <w:sz w:val="22"/>
          <w:szCs w:val="22"/>
          <w:lang w:val="es-ES"/>
        </w:rPr>
        <w:t xml:space="preserve"> establece la forma en que se debe fundamentar y motivar la reserva de la información, es decir, a través de los siguientes pasos:</w:t>
      </w:r>
    </w:p>
    <w:p w14:paraId="37D2DE99" w14:textId="77777777" w:rsidR="00987D23" w:rsidRPr="003743F9" w:rsidRDefault="00987D23" w:rsidP="00987D23">
      <w:pPr>
        <w:spacing w:line="360" w:lineRule="auto"/>
        <w:jc w:val="both"/>
        <w:rPr>
          <w:rFonts w:ascii="Palatino Linotype" w:hAnsi="Palatino Linotype" w:cs="Tahoma"/>
          <w:color w:val="0D0D0D"/>
          <w:szCs w:val="22"/>
        </w:rPr>
      </w:pPr>
    </w:p>
    <w:p w14:paraId="2FB26EC6" w14:textId="77777777" w:rsidR="00987D23" w:rsidRPr="003743F9" w:rsidRDefault="00987D23" w:rsidP="00987D23">
      <w:pPr>
        <w:numPr>
          <w:ilvl w:val="0"/>
          <w:numId w:val="43"/>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B506E94" w14:textId="77777777" w:rsidR="00987D23" w:rsidRPr="003743F9" w:rsidRDefault="00987D23" w:rsidP="00987D23">
      <w:pPr>
        <w:spacing w:line="360" w:lineRule="auto"/>
        <w:ind w:left="720"/>
        <w:contextualSpacing/>
        <w:jc w:val="both"/>
        <w:rPr>
          <w:rFonts w:ascii="Palatino Linotype" w:hAnsi="Palatino Linotype" w:cs="Tahoma"/>
          <w:color w:val="0D0D0D"/>
          <w:sz w:val="22"/>
          <w:szCs w:val="22"/>
        </w:rPr>
      </w:pPr>
    </w:p>
    <w:p w14:paraId="07AF1D01" w14:textId="77777777" w:rsidR="00987D23" w:rsidRDefault="00987D23" w:rsidP="00987D23">
      <w:pPr>
        <w:numPr>
          <w:ilvl w:val="0"/>
          <w:numId w:val="4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63F85EF1" w14:textId="77777777" w:rsidR="00987D23" w:rsidRDefault="00987D23" w:rsidP="00987D23">
      <w:pPr>
        <w:pStyle w:val="Prrafodelista"/>
        <w:rPr>
          <w:rFonts w:ascii="Palatino Linotype" w:hAnsi="Palatino Linotype" w:cs="Tahoma"/>
          <w:color w:val="0D0D0D"/>
          <w:szCs w:val="22"/>
          <w:lang w:val="es-ES"/>
        </w:rPr>
      </w:pPr>
    </w:p>
    <w:p w14:paraId="4A5F2A80" w14:textId="77777777" w:rsidR="00987D23" w:rsidRPr="003743F9" w:rsidRDefault="00987D23" w:rsidP="00987D23">
      <w:pPr>
        <w:numPr>
          <w:ilvl w:val="0"/>
          <w:numId w:val="4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lastRenderedPageBreak/>
        <w:t>Se acreditará el vínculo entre la difusión de la información y la afectación del interés jurídico tutelado;</w:t>
      </w:r>
    </w:p>
    <w:p w14:paraId="3FEE605E" w14:textId="77777777" w:rsidR="00987D23" w:rsidRPr="003743F9" w:rsidRDefault="00987D23" w:rsidP="00987D23">
      <w:pPr>
        <w:spacing w:line="360" w:lineRule="auto"/>
        <w:ind w:left="720"/>
        <w:contextualSpacing/>
        <w:rPr>
          <w:rFonts w:ascii="Palatino Linotype" w:hAnsi="Palatino Linotype" w:cs="Tahoma"/>
          <w:color w:val="0D0D0D"/>
          <w:sz w:val="22"/>
          <w:szCs w:val="22"/>
          <w:lang w:val="es-ES"/>
        </w:rPr>
      </w:pPr>
    </w:p>
    <w:p w14:paraId="36F3D742" w14:textId="77777777" w:rsidR="00987D23" w:rsidRPr="003743F9" w:rsidRDefault="00987D23" w:rsidP="00987D23">
      <w:pPr>
        <w:numPr>
          <w:ilvl w:val="0"/>
          <w:numId w:val="4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4395C20A" w14:textId="77777777" w:rsidR="00987D23" w:rsidRPr="003743F9" w:rsidRDefault="00987D23" w:rsidP="00987D23">
      <w:pPr>
        <w:spacing w:line="360" w:lineRule="auto"/>
        <w:ind w:left="720"/>
        <w:contextualSpacing/>
        <w:rPr>
          <w:rFonts w:ascii="Palatino Linotype" w:hAnsi="Palatino Linotype" w:cs="Tahoma"/>
          <w:color w:val="0D0D0D"/>
          <w:sz w:val="22"/>
          <w:szCs w:val="22"/>
          <w:lang w:val="es-ES"/>
        </w:rPr>
      </w:pPr>
    </w:p>
    <w:p w14:paraId="6341C2E9" w14:textId="77777777" w:rsidR="00987D23" w:rsidRPr="003743F9" w:rsidRDefault="00987D23" w:rsidP="00987D23">
      <w:pPr>
        <w:numPr>
          <w:ilvl w:val="0"/>
          <w:numId w:val="4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14:paraId="6CDF5735" w14:textId="77777777" w:rsidR="00987D23" w:rsidRPr="003743F9" w:rsidRDefault="00987D23" w:rsidP="00987D23">
      <w:pPr>
        <w:spacing w:line="360" w:lineRule="auto"/>
        <w:ind w:left="720"/>
        <w:contextualSpacing/>
        <w:rPr>
          <w:rFonts w:ascii="Palatino Linotype" w:hAnsi="Palatino Linotype" w:cs="Tahoma"/>
          <w:color w:val="0D0D0D"/>
          <w:sz w:val="22"/>
          <w:szCs w:val="22"/>
          <w:lang w:val="es-ES"/>
        </w:rPr>
      </w:pPr>
    </w:p>
    <w:p w14:paraId="4F21820A" w14:textId="77777777" w:rsidR="00987D23" w:rsidRPr="003743F9" w:rsidRDefault="00987D23" w:rsidP="00987D23">
      <w:pPr>
        <w:numPr>
          <w:ilvl w:val="0"/>
          <w:numId w:val="4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5386A827" w14:textId="77777777" w:rsidR="00987D23" w:rsidRDefault="00987D23" w:rsidP="00987D23">
      <w:pPr>
        <w:spacing w:line="360" w:lineRule="auto"/>
        <w:jc w:val="both"/>
        <w:rPr>
          <w:rFonts w:ascii="Palatino Linotype" w:hAnsi="Palatino Linotype" w:cs="Tahoma"/>
          <w:color w:val="0D0D0D"/>
          <w:sz w:val="22"/>
          <w:szCs w:val="22"/>
          <w:lang w:val="es-ES"/>
        </w:rPr>
      </w:pPr>
    </w:p>
    <w:p w14:paraId="6FEDB6EF" w14:textId="77777777" w:rsidR="00987D23" w:rsidRDefault="00987D23" w:rsidP="00987D23">
      <w:pPr>
        <w:spacing w:line="360" w:lineRule="auto"/>
        <w:jc w:val="both"/>
        <w:rPr>
          <w:rFonts w:ascii="Palatino Linotype" w:eastAsia="Calibri" w:hAnsi="Palatino Linotype" w:cs="Tahoma"/>
          <w:bCs/>
          <w:sz w:val="22"/>
          <w:szCs w:val="22"/>
          <w:lang w:eastAsia="en-US"/>
        </w:rPr>
      </w:pPr>
      <w:r>
        <w:rPr>
          <w:rFonts w:ascii="Palatino Linotype" w:hAnsi="Palatino Linotype" w:cs="Tahoma"/>
          <w:color w:val="0D0D0D"/>
          <w:sz w:val="22"/>
          <w:szCs w:val="22"/>
          <w:lang w:val="es-ES"/>
        </w:rPr>
        <w:t xml:space="preserve">De acuerdo con lo expuesto, </w:t>
      </w:r>
      <w:r w:rsidRPr="003743F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Sujeto Obligado</w:t>
      </w:r>
      <w:r w:rsidRPr="003743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eastAsia="Calibri" w:hAnsi="Palatino Linotype" w:cs="Tahoma"/>
          <w:bCs/>
          <w:sz w:val="22"/>
          <w:szCs w:val="22"/>
          <w:lang w:eastAsia="en-US"/>
        </w:rPr>
        <w:t>la prueba de daño</w:t>
      </w:r>
      <w:r>
        <w:rPr>
          <w:rFonts w:ascii="Palatino Linotype" w:eastAsia="Calibri" w:hAnsi="Palatino Linotype" w:cs="Tahoma"/>
          <w:bCs/>
          <w:sz w:val="22"/>
          <w:szCs w:val="22"/>
          <w:lang w:eastAsia="en-US"/>
        </w:rPr>
        <w:t xml:space="preserve"> respectiva</w:t>
      </w:r>
      <w:r w:rsidRPr="003743F9">
        <w:rPr>
          <w:rFonts w:ascii="Palatino Linotype" w:eastAsia="Calibri" w:hAnsi="Palatino Linotype" w:cs="Tahoma"/>
          <w:bCs/>
          <w:sz w:val="22"/>
          <w:szCs w:val="22"/>
          <w:lang w:eastAsia="en-US"/>
        </w:rPr>
        <w:t>,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eastAsia="Calibri" w:hAnsi="Palatino Linotype" w:cs="Tahoma"/>
          <w:bCs/>
          <w:sz w:val="22"/>
          <w:szCs w:val="22"/>
          <w:lang w:eastAsia="en-US"/>
        </w:rPr>
        <w:t>, en términos d</w:t>
      </w:r>
      <w:r w:rsidRPr="003743F9">
        <w:rPr>
          <w:rFonts w:ascii="Palatino Linotype" w:eastAsia="Calibri" w:hAnsi="Palatino Linotype" w:cs="Tahoma"/>
          <w:bCs/>
          <w:sz w:val="22"/>
          <w:szCs w:val="22"/>
          <w:lang w:eastAsia="en-US"/>
        </w:rPr>
        <w:t>el Trigésimo tercero de los Lineamientos Generales, relacionado con el artículo 129 de la Ley de Transparencia y Acceso a la Información Pública del Estado de México y Municipios</w:t>
      </w:r>
      <w:r>
        <w:rPr>
          <w:rFonts w:ascii="Palatino Linotype" w:eastAsia="Calibri" w:hAnsi="Palatino Linotype" w:cs="Tahoma"/>
          <w:bCs/>
          <w:sz w:val="22"/>
          <w:szCs w:val="22"/>
          <w:lang w:eastAsia="en-US"/>
        </w:rPr>
        <w:t>, de acuerdo con lo siguiente:</w:t>
      </w:r>
    </w:p>
    <w:p w14:paraId="0D8FD5B4" w14:textId="77777777" w:rsidR="00987D23" w:rsidRDefault="00987D23" w:rsidP="00987D23">
      <w:pPr>
        <w:spacing w:line="360" w:lineRule="auto"/>
        <w:jc w:val="both"/>
        <w:rPr>
          <w:rFonts w:ascii="Palatino Linotype" w:eastAsia="Calibri" w:hAnsi="Palatino Linotype" w:cs="Tahoma"/>
          <w:bCs/>
          <w:sz w:val="22"/>
          <w:szCs w:val="22"/>
          <w:lang w:eastAsia="en-US"/>
        </w:rPr>
      </w:pPr>
    </w:p>
    <w:p w14:paraId="62061D00" w14:textId="77777777" w:rsidR="00987D23" w:rsidRPr="00D74FD7" w:rsidRDefault="00987D23" w:rsidP="00987D2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Pr="00D74FD7">
        <w:rPr>
          <w:rFonts w:ascii="Palatino Linotype" w:eastAsia="Calibri" w:hAnsi="Palatino Linotype" w:cs="Tahoma"/>
          <w:iCs/>
          <w:sz w:val="22"/>
          <w:szCs w:val="22"/>
          <w:lang w:val="es-ES" w:eastAsia="es-ES_tradnl"/>
        </w:rPr>
        <w:t>l</w:t>
      </w:r>
      <w:r w:rsidRPr="00D74FD7">
        <w:rPr>
          <w:rFonts w:ascii="Palatino Linotype" w:eastAsia="Calibri" w:hAnsi="Palatino Linotype" w:cs="Tahoma"/>
          <w:b/>
          <w:iCs/>
          <w:sz w:val="22"/>
          <w:szCs w:val="22"/>
          <w:lang w:val="es-ES" w:eastAsia="es-ES_tradnl"/>
        </w:rPr>
        <w:t xml:space="preserve"> </w:t>
      </w:r>
      <w:r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Pr>
          <w:rFonts w:ascii="Palatino Linotype" w:eastAsia="Calibri" w:hAnsi="Palatino Linotype" w:cs="Tahoma"/>
          <w:iCs/>
          <w:sz w:val="22"/>
          <w:szCs w:val="22"/>
          <w:lang w:val="es-ES" w:eastAsia="es-ES_tradnl"/>
        </w:rPr>
        <w:t>(</w:t>
      </w:r>
      <w:r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1F937533"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p>
    <w:p w14:paraId="7703E417" w14:textId="77777777" w:rsidR="00987D23" w:rsidRPr="00D74FD7" w:rsidRDefault="00987D23" w:rsidP="00987D23">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w:t>
      </w: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6B5239E5" w14:textId="77777777" w:rsidR="00987D23" w:rsidRPr="00D74FD7" w:rsidRDefault="00987D23" w:rsidP="00987D23">
      <w:pPr>
        <w:tabs>
          <w:tab w:val="left" w:pos="4962"/>
        </w:tabs>
        <w:spacing w:line="360" w:lineRule="auto"/>
        <w:ind w:left="567" w:right="567"/>
        <w:jc w:val="both"/>
        <w:rPr>
          <w:rFonts w:ascii="Palatino Linotype" w:eastAsia="Calibri" w:hAnsi="Palatino Linotype" w:cs="Tahoma"/>
          <w:i/>
          <w:iCs/>
          <w:lang w:val="es-ES" w:eastAsia="es-ES_tradnl"/>
        </w:rPr>
      </w:pPr>
      <w:r w:rsidRPr="00446D1D">
        <w:rPr>
          <w:rFonts w:ascii="Palatino Linotype" w:eastAsia="Calibri" w:hAnsi="Palatino Linotype" w:cs="Tahoma"/>
          <w:i/>
          <w:iCs/>
          <w:lang w:val="es-ES" w:eastAsia="es-ES_tradnl"/>
        </w:rPr>
        <w:lastRenderedPageBreak/>
        <w:t>…</w:t>
      </w:r>
    </w:p>
    <w:p w14:paraId="4C83E3A0" w14:textId="77777777" w:rsidR="00987D23" w:rsidRPr="00D74FD7" w:rsidRDefault="00987D23" w:rsidP="00987D23">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Ponga en riesgo la vida, la seguridad o la salud de una persona física;</w:t>
      </w:r>
    </w:p>
    <w:p w14:paraId="7AC05E71" w14:textId="77777777" w:rsidR="00987D23" w:rsidRPr="00D74FD7" w:rsidRDefault="00987D23" w:rsidP="00987D23">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 xml:space="preserve">…” </w:t>
      </w:r>
    </w:p>
    <w:p w14:paraId="40F415C7"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p>
    <w:p w14:paraId="6EF44F87"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xml:space="preserve">; para acreditar lo anterior,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2D9BDEE3"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p>
    <w:p w14:paraId="4FC27338" w14:textId="77777777" w:rsidR="00987D23" w:rsidRDefault="00987D23" w:rsidP="00987D23">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71CB137E" w14:textId="77777777" w:rsidR="00987D23" w:rsidRPr="00D74FD7" w:rsidRDefault="00987D23" w:rsidP="00987D23">
      <w:pPr>
        <w:spacing w:line="360" w:lineRule="auto"/>
        <w:ind w:left="567" w:right="567"/>
        <w:jc w:val="both"/>
        <w:rPr>
          <w:rFonts w:ascii="Palatino Linotype" w:eastAsia="Calibri" w:hAnsi="Palatino Linotype" w:cs="Tahoma"/>
          <w:bCs/>
          <w:i/>
          <w:lang w:eastAsia="en-US"/>
        </w:rPr>
      </w:pPr>
    </w:p>
    <w:p w14:paraId="16B7B50C"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20A952F8" w14:textId="77777777" w:rsidR="00987D23" w:rsidRPr="00D74FD7" w:rsidRDefault="00987D23" w:rsidP="00987D23">
      <w:pPr>
        <w:spacing w:line="360" w:lineRule="auto"/>
        <w:jc w:val="both"/>
        <w:rPr>
          <w:rFonts w:ascii="Palatino Linotype" w:eastAsia="Calibri" w:hAnsi="Palatino Linotype" w:cs="Tahoma"/>
          <w:bCs/>
          <w:sz w:val="22"/>
          <w:szCs w:val="22"/>
          <w:lang w:eastAsia="en-US"/>
        </w:rPr>
      </w:pPr>
    </w:p>
    <w:p w14:paraId="1AE0C41F" w14:textId="77777777" w:rsidR="00987D23"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3BD08C70"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4AA880D9" w14:textId="77777777" w:rsidR="00987D23" w:rsidRPr="00167D79" w:rsidRDefault="00987D23" w:rsidP="00987D23">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167D79">
        <w:rPr>
          <w:rFonts w:ascii="Palatino Linotype" w:eastAsia="Calibri" w:hAnsi="Palatino Linotype" w:cs="Tahoma"/>
          <w:bCs/>
          <w:i/>
          <w:lang w:eastAsia="en-US"/>
        </w:rPr>
        <w:t>obstante</w:t>
      </w:r>
      <w:proofErr w:type="gramEnd"/>
      <w:r w:rsidRPr="00167D79">
        <w:rPr>
          <w:rFonts w:ascii="Palatino Linotype" w:eastAsia="Calibri" w:hAnsi="Palatino Linotype" w:cs="Tahoma"/>
          <w:bCs/>
          <w:i/>
          <w:lang w:eastAsia="en-US"/>
        </w:rPr>
        <w:t xml:space="preserve"> lo anterior, esta información se considerará reservada en los casos siguientes: </w:t>
      </w:r>
    </w:p>
    <w:p w14:paraId="3D63EEB5" w14:textId="77777777" w:rsidR="00987D23" w:rsidRPr="00167D79" w:rsidRDefault="00987D23" w:rsidP="00987D23">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3DC9627B" w14:textId="77777777" w:rsidR="00987D23" w:rsidRPr="00167D79" w:rsidRDefault="00987D23" w:rsidP="00987D23">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71D3E285" w14:textId="77777777" w:rsidR="00987D23" w:rsidRPr="00167D79" w:rsidRDefault="00987D23" w:rsidP="00987D23">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68A60059" w14:textId="77777777" w:rsidR="00987D23" w:rsidRPr="003D5DCE" w:rsidRDefault="00987D23" w:rsidP="00987D23">
      <w:pPr>
        <w:spacing w:line="360" w:lineRule="auto"/>
        <w:jc w:val="both"/>
        <w:rPr>
          <w:rFonts w:ascii="Palatino Linotype" w:eastAsia="Calibri" w:hAnsi="Palatino Linotype" w:cs="Tahoma"/>
          <w:bCs/>
          <w:lang w:eastAsia="en-US"/>
        </w:rPr>
      </w:pPr>
    </w:p>
    <w:p w14:paraId="4368563C" w14:textId="77777777" w:rsidR="00987D23" w:rsidRDefault="00987D23" w:rsidP="00987D23">
      <w:pPr>
        <w:spacing w:line="360" w:lineRule="auto"/>
        <w:jc w:val="both"/>
        <w:rPr>
          <w:rFonts w:ascii="Palatino Linotype" w:hAnsi="Palatino Linotype" w:cs="Tahoma"/>
          <w:sz w:val="22"/>
          <w:szCs w:val="22"/>
        </w:rPr>
      </w:pPr>
      <w:r w:rsidRPr="003D5DCE">
        <w:rPr>
          <w:rFonts w:ascii="Palatino Linotype" w:hAnsi="Palatino Linotype" w:cs="Tahoma"/>
          <w:sz w:val="22"/>
          <w:szCs w:val="22"/>
        </w:rP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4C117F6" w14:textId="77777777" w:rsidR="00987D23" w:rsidRDefault="00987D23" w:rsidP="00987D23">
      <w:pPr>
        <w:spacing w:line="360" w:lineRule="auto"/>
        <w:jc w:val="both"/>
        <w:rPr>
          <w:rFonts w:ascii="Palatino Linotype" w:eastAsia="Calibri" w:hAnsi="Palatino Linotype" w:cs="Tahoma"/>
          <w:bCs/>
          <w:sz w:val="22"/>
          <w:szCs w:val="22"/>
          <w:lang w:eastAsia="en-US"/>
        </w:rPr>
      </w:pPr>
    </w:p>
    <w:p w14:paraId="4EC0FBE1" w14:textId="77777777" w:rsidR="00987D23" w:rsidRDefault="00987D23" w:rsidP="00987D2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tal como se precisó en párrafos anteriores, </w:t>
      </w:r>
      <w:r w:rsidRPr="00AE3BD8">
        <w:rPr>
          <w:rFonts w:ascii="Palatino Linotype" w:eastAsia="Calibri" w:hAnsi="Palatino Linotype" w:cs="Tahoma"/>
          <w:b/>
          <w:bCs/>
          <w:sz w:val="22"/>
          <w:szCs w:val="22"/>
          <w:lang w:eastAsia="en-US"/>
        </w:rPr>
        <w:t>los datos de servidores públicos</w:t>
      </w:r>
      <w:r>
        <w:rPr>
          <w:rFonts w:ascii="Palatino Linotype" w:eastAsia="Calibri" w:hAnsi="Palatino Linotype" w:cs="Tahoma"/>
          <w:b/>
          <w:bCs/>
          <w:sz w:val="22"/>
          <w:szCs w:val="22"/>
          <w:lang w:eastAsia="en-US"/>
        </w:rPr>
        <w:t>, entre los que se encuentran el nombre de los trabajadores</w:t>
      </w:r>
      <w:r w:rsidRPr="00AE3BD8">
        <w:rPr>
          <w:rFonts w:ascii="Palatino Linotype" w:eastAsia="Calibri" w:hAnsi="Palatino Linotype" w:cs="Tahoma"/>
          <w:b/>
          <w:bCs/>
          <w:sz w:val="22"/>
          <w:szCs w:val="22"/>
          <w:lang w:eastAsia="en-US"/>
        </w:rPr>
        <w:t xml:space="preserve">, por regla general, </w:t>
      </w:r>
      <w:r w:rsidRPr="00AE3BD8">
        <w:rPr>
          <w:rFonts w:ascii="Palatino Linotype" w:eastAsia="Calibri" w:hAnsi="Palatino Linotype" w:cs="Tahoma"/>
          <w:bCs/>
          <w:sz w:val="22"/>
          <w:szCs w:val="22"/>
          <w:lang w:eastAsia="en-US"/>
        </w:rPr>
        <w:t>son de naturaleza pública, ya que su publicidad orienta a cumplir los objetivos que persigue la Ley.</w:t>
      </w:r>
    </w:p>
    <w:p w14:paraId="5C8BB377" w14:textId="77777777" w:rsidR="00987D23" w:rsidRDefault="00987D23" w:rsidP="00987D23">
      <w:pPr>
        <w:spacing w:line="360" w:lineRule="auto"/>
        <w:jc w:val="both"/>
        <w:rPr>
          <w:rFonts w:ascii="Palatino Linotype" w:eastAsia="Calibri" w:hAnsi="Palatino Linotype" w:cs="Tahoma"/>
          <w:bCs/>
          <w:sz w:val="22"/>
          <w:szCs w:val="22"/>
          <w:lang w:eastAsia="en-US"/>
        </w:rPr>
      </w:pPr>
    </w:p>
    <w:p w14:paraId="7670B611" w14:textId="77777777" w:rsidR="00987D23" w:rsidRPr="003D5DCE" w:rsidRDefault="00987D23" w:rsidP="00987D23">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5D05A236" w14:textId="77777777" w:rsidR="00987D23" w:rsidRPr="00F87CCD" w:rsidRDefault="00987D23" w:rsidP="00987D23">
      <w:pPr>
        <w:spacing w:line="360" w:lineRule="auto"/>
        <w:jc w:val="both"/>
        <w:rPr>
          <w:rFonts w:ascii="Palatino Linotype" w:hAnsi="Palatino Linotype" w:cs="Tahoma"/>
          <w:i/>
          <w:sz w:val="22"/>
          <w:szCs w:val="22"/>
        </w:rPr>
      </w:pPr>
    </w:p>
    <w:p w14:paraId="3C2CCB28" w14:textId="77777777" w:rsidR="00987D23" w:rsidRPr="00F87CCD" w:rsidRDefault="00987D23" w:rsidP="00987D23">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F87CCD">
        <w:rPr>
          <w:rFonts w:ascii="Palatino Linotype" w:hAnsi="Palatino Linotype" w:cs="Tahoma"/>
          <w:i/>
          <w:szCs w:val="22"/>
        </w:rPr>
        <w:t>obstante</w:t>
      </w:r>
      <w:proofErr w:type="gramEnd"/>
      <w:r w:rsidRPr="00F87CCD">
        <w:rPr>
          <w:rFonts w:ascii="Palatino Linotype" w:hAnsi="Palatino Linotype" w:cs="Tahoma"/>
          <w:i/>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w:t>
      </w:r>
      <w:r w:rsidRPr="00F87CCD">
        <w:rPr>
          <w:rFonts w:ascii="Palatino Linotype" w:hAnsi="Palatino Linotype" w:cs="Tahoma"/>
          <w:i/>
          <w:szCs w:val="22"/>
        </w:rPr>
        <w:lastRenderedPageBreak/>
        <w:t>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D7A99B2"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0367052E"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23E5C14"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4D5F1EBE"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p>
    <w:p w14:paraId="552B30B2"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74F7F60D"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67A7454F"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171AD9D1"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7C22F2E6"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63CD68CC" w14:textId="77777777" w:rsidR="00987D23" w:rsidRPr="003D5DCE" w:rsidRDefault="00987D23" w:rsidP="00987D23">
      <w:pPr>
        <w:pStyle w:val="Prrafodelista"/>
        <w:numPr>
          <w:ilvl w:val="0"/>
          <w:numId w:val="12"/>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lastRenderedPageBreak/>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5A3A5511" w14:textId="77777777" w:rsidR="00987D23" w:rsidRPr="003D5DCE" w:rsidRDefault="00987D23" w:rsidP="00987D23">
      <w:pPr>
        <w:pStyle w:val="Prrafodelista"/>
        <w:spacing w:line="360" w:lineRule="auto"/>
        <w:jc w:val="both"/>
        <w:rPr>
          <w:rFonts w:ascii="Palatino Linotype" w:eastAsia="Calibri" w:hAnsi="Palatino Linotype" w:cs="Tahoma"/>
          <w:bCs/>
          <w:szCs w:val="22"/>
          <w:lang w:eastAsia="en-US"/>
        </w:rPr>
      </w:pPr>
    </w:p>
    <w:p w14:paraId="0ADE49CA" w14:textId="77777777" w:rsidR="00987D23" w:rsidRDefault="00987D23" w:rsidP="00987D23">
      <w:pPr>
        <w:pStyle w:val="Prrafodelista"/>
        <w:numPr>
          <w:ilvl w:val="0"/>
          <w:numId w:val="12"/>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nivel </w:t>
      </w:r>
      <w:r w:rsidRPr="003D5DCE">
        <w:rPr>
          <w:rFonts w:ascii="Palatino Linotype" w:eastAsia="Calibri" w:hAnsi="Palatino Linotype" w:cs="Tahoma"/>
          <w:bCs/>
          <w:szCs w:val="22"/>
          <w:lang w:eastAsia="en-US"/>
        </w:rPr>
        <w:t xml:space="preserve">estatal y </w:t>
      </w:r>
      <w:r w:rsidRPr="003D5DCE">
        <w:rPr>
          <w:rFonts w:ascii="Palatino Linotype" w:eastAsia="Calibri" w:hAnsi="Palatino Linotype" w:cs="Tahoma"/>
          <w:b/>
          <w:bCs/>
          <w:szCs w:val="22"/>
          <w:lang w:eastAsia="en-US"/>
        </w:rPr>
        <w:t>municipal.</w:t>
      </w:r>
    </w:p>
    <w:p w14:paraId="0CC19158" w14:textId="77777777" w:rsidR="00987D23" w:rsidRPr="00F912B8" w:rsidRDefault="00987D23" w:rsidP="00987D23">
      <w:pPr>
        <w:pStyle w:val="Prrafodelista"/>
        <w:rPr>
          <w:rFonts w:ascii="Palatino Linotype" w:eastAsia="Calibri" w:hAnsi="Palatino Linotype" w:cs="Tahoma"/>
          <w:b/>
          <w:bCs/>
          <w:szCs w:val="22"/>
          <w:lang w:eastAsia="en-US"/>
        </w:rPr>
      </w:pPr>
    </w:p>
    <w:p w14:paraId="78F190F7"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Pr>
          <w:rFonts w:ascii="Palatino Linotype" w:eastAsia="Calibri" w:hAnsi="Palatino Linotype" w:cs="Tahoma"/>
          <w:bCs/>
          <w:sz w:val="22"/>
          <w:szCs w:val="22"/>
          <w:lang w:eastAsia="en-US"/>
        </w:rPr>
        <w:t>Dirección de</w:t>
      </w:r>
      <w:r w:rsidRPr="00CB64F1">
        <w:rPr>
          <w:rFonts w:ascii="Palatino Linotype" w:eastAsia="Calibri" w:hAnsi="Palatino Linotype" w:cs="Tahoma"/>
          <w:bCs/>
          <w:sz w:val="22"/>
          <w:szCs w:val="22"/>
          <w:lang w:eastAsia="en-US"/>
        </w:rPr>
        <w:t xml:space="preserve"> Seguridad Pública Municipal</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6653562E" w14:textId="77777777" w:rsidR="00987D23" w:rsidRDefault="00987D23" w:rsidP="00987D23">
      <w:pPr>
        <w:spacing w:line="360" w:lineRule="auto"/>
        <w:jc w:val="both"/>
        <w:rPr>
          <w:rFonts w:ascii="Palatino Linotype" w:eastAsia="Calibri" w:hAnsi="Palatino Linotype" w:cs="Tahoma"/>
          <w:bCs/>
          <w:sz w:val="22"/>
          <w:szCs w:val="22"/>
          <w:lang w:eastAsia="en-US"/>
        </w:rPr>
      </w:pPr>
    </w:p>
    <w:p w14:paraId="261E05B1" w14:textId="77777777" w:rsidR="00987D23" w:rsidRPr="00F912B8" w:rsidRDefault="00987D23" w:rsidP="00987D23">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w:t>
      </w:r>
      <w:r w:rsidR="00D0060A">
        <w:rPr>
          <w:rFonts w:ascii="Palatino Linotype" w:eastAsia="Calibri" w:hAnsi="Palatino Linotype" w:cs="Tahoma"/>
          <w:bCs/>
          <w:sz w:val="22"/>
          <w:szCs w:val="22"/>
          <w:lang w:eastAsia="en-US"/>
        </w:rPr>
        <w:t xml:space="preserve">diez de marzo </w:t>
      </w:r>
      <w:r>
        <w:rPr>
          <w:rFonts w:ascii="Palatino Linotype" w:eastAsia="Calibri" w:hAnsi="Palatino Linotype" w:cs="Tahoma"/>
          <w:bCs/>
          <w:sz w:val="22"/>
          <w:szCs w:val="22"/>
          <w:lang w:eastAsia="en-US"/>
        </w:rPr>
        <w:t>de dos mil veintidós</w:t>
      </w:r>
      <w:r w:rsidRPr="00F73E1A">
        <w:rPr>
          <w:rFonts w:ascii="Palatino Linotype" w:eastAsia="Calibri" w:hAnsi="Palatino Linotype" w:cs="Tahoma"/>
          <w:bCs/>
          <w:sz w:val="22"/>
          <w:szCs w:val="22"/>
          <w:lang w:eastAsia="en-US"/>
        </w:rPr>
        <w:t xml:space="preserve">, a las </w:t>
      </w:r>
      <w:r w:rsidR="00D0060A">
        <w:rPr>
          <w:rFonts w:ascii="Palatino Linotype" w:eastAsia="Calibri" w:hAnsi="Palatino Linotype" w:cs="Tahoma"/>
          <w:bCs/>
          <w:sz w:val="22"/>
          <w:szCs w:val="22"/>
          <w:lang w:eastAsia="en-US"/>
        </w:rPr>
        <w:t xml:space="preserve">diecinueve </w:t>
      </w:r>
      <w:r w:rsidRPr="00F73E1A">
        <w:rPr>
          <w:rFonts w:ascii="Palatino Linotype" w:eastAsia="Calibri" w:hAnsi="Palatino Linotype" w:cs="Tahoma"/>
          <w:bCs/>
          <w:sz w:val="22"/>
          <w:szCs w:val="22"/>
          <w:lang w:eastAsia="en-US"/>
        </w:rPr>
        <w:t xml:space="preserve">horas, en la liga electrónica </w:t>
      </w:r>
      <w:hyperlink r:id="rId18"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establece que los elementos operativos de seguridad pública, son aquellos que desempeñan funciones de campo (policiacas, especializadas o equiva</w:t>
      </w:r>
      <w:r w:rsidRPr="0048165F">
        <w:rPr>
          <w:rFonts w:ascii="Palatino Linotype" w:eastAsia="Calibri" w:hAnsi="Palatino Linotype" w:cs="Tahoma"/>
          <w:bCs/>
          <w:sz w:val="22"/>
          <w:szCs w:val="22"/>
          <w:lang w:eastAsia="en-US"/>
        </w:rPr>
        <w:t xml:space="preserve">lentes y que no </w:t>
      </w:r>
      <w:r w:rsidRPr="00F912B8">
        <w:rPr>
          <w:rFonts w:ascii="Palatino Linotype" w:eastAsia="Calibri" w:hAnsi="Palatino Linotype" w:cs="Tahoma"/>
          <w:b/>
          <w:bCs/>
          <w:sz w:val="22"/>
          <w:szCs w:val="22"/>
          <w:lang w:eastAsia="en-US"/>
        </w:rPr>
        <w:t>desempeña funciones de mando</w:t>
      </w:r>
      <w:r w:rsidRPr="00F912B8">
        <w:rPr>
          <w:rFonts w:ascii="Palatino Linotype" w:eastAsia="Calibri" w:hAnsi="Palatino Linotype" w:cs="Tahoma"/>
          <w:bCs/>
          <w:sz w:val="22"/>
          <w:szCs w:val="22"/>
          <w:lang w:eastAsia="en-US"/>
        </w:rPr>
        <w:t xml:space="preserve">), entre los cuales, se encuentra </w:t>
      </w:r>
      <w:r w:rsidRPr="00F912B8">
        <w:rPr>
          <w:rFonts w:ascii="Palatino Linotype" w:eastAsia="Calibri" w:hAnsi="Palatino Linotype" w:cs="Tahoma"/>
          <w:b/>
          <w:bCs/>
          <w:sz w:val="22"/>
          <w:szCs w:val="22"/>
          <w:lang w:eastAsia="en-US"/>
        </w:rPr>
        <w:t>la Policía Municipal</w:t>
      </w:r>
      <w:r w:rsidRPr="00F912B8">
        <w:rPr>
          <w:rFonts w:ascii="Palatino Linotype" w:eastAsia="Calibri" w:hAnsi="Palatino Linotype" w:cs="Tahoma"/>
          <w:bCs/>
          <w:sz w:val="22"/>
          <w:szCs w:val="22"/>
          <w:lang w:eastAsia="en-US"/>
        </w:rPr>
        <w:t>.</w:t>
      </w:r>
    </w:p>
    <w:p w14:paraId="68CD2F1D" w14:textId="77777777" w:rsidR="00987D23" w:rsidRPr="00F912B8" w:rsidRDefault="00987D23" w:rsidP="00987D23">
      <w:pPr>
        <w:tabs>
          <w:tab w:val="left" w:pos="4962"/>
        </w:tabs>
        <w:spacing w:line="360" w:lineRule="auto"/>
        <w:ind w:right="-28"/>
        <w:jc w:val="both"/>
        <w:rPr>
          <w:rFonts w:ascii="Palatino Linotype" w:eastAsia="Calibri" w:hAnsi="Palatino Linotype" w:cs="Tahoma"/>
          <w:bCs/>
          <w:sz w:val="22"/>
          <w:szCs w:val="22"/>
          <w:lang w:eastAsia="en-US"/>
        </w:rPr>
      </w:pPr>
    </w:p>
    <w:p w14:paraId="2295673E" w14:textId="77777777" w:rsidR="00987D23" w:rsidRPr="00F912B8" w:rsidRDefault="00987D23" w:rsidP="00987D23">
      <w:pPr>
        <w:tabs>
          <w:tab w:val="left" w:pos="4962"/>
        </w:tabs>
        <w:spacing w:line="360" w:lineRule="auto"/>
        <w:ind w:right="-28"/>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w:t>
      </w:r>
      <w:r w:rsidRPr="00F912B8">
        <w:rPr>
          <w:rFonts w:ascii="Palatino Linotype" w:eastAsia="Calibri" w:hAnsi="Palatino Linotype" w:cs="Tahoma"/>
          <w:bCs/>
          <w:sz w:val="22"/>
          <w:szCs w:val="22"/>
          <w:lang w:eastAsia="en-US"/>
        </w:rPr>
        <w:lastRenderedPageBreak/>
        <w:t>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58A68B17" w14:textId="77777777" w:rsidR="00987D23" w:rsidRPr="00F912B8" w:rsidRDefault="00987D23" w:rsidP="00987D23">
      <w:pPr>
        <w:spacing w:line="360" w:lineRule="auto"/>
        <w:jc w:val="both"/>
        <w:rPr>
          <w:rFonts w:ascii="Palatino Linotype" w:eastAsia="Calibri" w:hAnsi="Palatino Linotype" w:cs="Tahoma"/>
          <w:bCs/>
          <w:sz w:val="22"/>
          <w:szCs w:val="22"/>
          <w:lang w:eastAsia="en-US"/>
        </w:rPr>
      </w:pPr>
    </w:p>
    <w:p w14:paraId="0832DBD5" w14:textId="77777777" w:rsidR="00987D23" w:rsidRPr="00F912B8" w:rsidRDefault="00987D23" w:rsidP="00987D23">
      <w:pPr>
        <w:spacing w:line="360" w:lineRule="auto"/>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2283221" w14:textId="77777777" w:rsidR="00987D23" w:rsidRPr="00F912B8" w:rsidRDefault="00987D23" w:rsidP="00987D23">
      <w:pPr>
        <w:spacing w:line="360" w:lineRule="auto"/>
        <w:jc w:val="both"/>
        <w:rPr>
          <w:rFonts w:ascii="Palatino Linotype" w:eastAsia="Calibri" w:hAnsi="Palatino Linotype" w:cs="Tahoma"/>
          <w:bCs/>
          <w:sz w:val="22"/>
          <w:szCs w:val="22"/>
          <w:lang w:eastAsia="en-US"/>
        </w:rPr>
      </w:pPr>
    </w:p>
    <w:p w14:paraId="7B17D4DB" w14:textId="77777777" w:rsidR="00987D23" w:rsidRDefault="00987D23" w:rsidP="00987D23">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C4DD097" w14:textId="77777777" w:rsidR="00987D23" w:rsidRPr="003D5DCE" w:rsidRDefault="00987D23" w:rsidP="00987D23">
      <w:pPr>
        <w:spacing w:line="360" w:lineRule="auto"/>
        <w:jc w:val="both"/>
        <w:rPr>
          <w:rFonts w:ascii="Palatino Linotype" w:eastAsia="Calibri" w:hAnsi="Palatino Linotype" w:cs="Tahoma"/>
          <w:bCs/>
          <w:sz w:val="22"/>
          <w:szCs w:val="22"/>
          <w:lang w:eastAsia="en-US"/>
        </w:rPr>
      </w:pPr>
    </w:p>
    <w:p w14:paraId="30481496" w14:textId="77777777" w:rsidR="00987D23" w:rsidRPr="003D5DCE" w:rsidRDefault="00987D23" w:rsidP="00987D2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84A8F44" w14:textId="77777777" w:rsidR="00987D23" w:rsidRPr="003D5DCE" w:rsidRDefault="00987D23" w:rsidP="00987D23">
      <w:pPr>
        <w:tabs>
          <w:tab w:val="left" w:pos="4962"/>
        </w:tabs>
        <w:spacing w:line="360" w:lineRule="auto"/>
        <w:jc w:val="both"/>
        <w:rPr>
          <w:rFonts w:ascii="Palatino Linotype" w:eastAsia="Calibri" w:hAnsi="Palatino Linotype" w:cs="Tahoma"/>
          <w:iCs/>
          <w:sz w:val="22"/>
          <w:szCs w:val="22"/>
          <w:lang w:val="es-ES" w:eastAsia="es-ES_tradnl"/>
        </w:rPr>
      </w:pPr>
    </w:p>
    <w:p w14:paraId="3F66F633" w14:textId="77777777" w:rsidR="00987D23" w:rsidRPr="003D5DCE" w:rsidRDefault="00987D23" w:rsidP="00987D23">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6BFFDBD7" w14:textId="77777777" w:rsidR="00987D23" w:rsidRPr="003D5DCE" w:rsidRDefault="00987D23" w:rsidP="00987D23">
      <w:pPr>
        <w:tabs>
          <w:tab w:val="left" w:pos="4962"/>
        </w:tabs>
        <w:spacing w:line="360" w:lineRule="auto"/>
        <w:jc w:val="both"/>
        <w:rPr>
          <w:rFonts w:ascii="Palatino Linotype" w:eastAsia="Calibri" w:hAnsi="Palatino Linotype" w:cs="Tahoma"/>
          <w:iCs/>
          <w:sz w:val="22"/>
          <w:szCs w:val="22"/>
          <w:lang w:eastAsia="es-ES_tradnl"/>
        </w:rPr>
      </w:pPr>
    </w:p>
    <w:p w14:paraId="51A1B4BA" w14:textId="77777777" w:rsidR="00987D23" w:rsidRPr="003D5DCE" w:rsidRDefault="00987D23" w:rsidP="00987D23">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El riesgo de perjuicio supera el interés público general de que se difunda.</w:t>
      </w:r>
    </w:p>
    <w:p w14:paraId="439F1385" w14:textId="77777777" w:rsidR="00987D23" w:rsidRPr="003D5DCE" w:rsidRDefault="00987D23" w:rsidP="00987D23">
      <w:pPr>
        <w:tabs>
          <w:tab w:val="left" w:pos="4962"/>
        </w:tabs>
        <w:spacing w:line="360" w:lineRule="auto"/>
        <w:jc w:val="both"/>
        <w:rPr>
          <w:rFonts w:ascii="Palatino Linotype" w:eastAsia="Calibri" w:hAnsi="Palatino Linotype" w:cs="Tahoma"/>
          <w:iCs/>
          <w:sz w:val="22"/>
          <w:szCs w:val="22"/>
          <w:lang w:eastAsia="es-ES_tradnl"/>
        </w:rPr>
      </w:pPr>
    </w:p>
    <w:p w14:paraId="48BCA7E3" w14:textId="77777777" w:rsidR="00987D23" w:rsidRPr="003D5DCE" w:rsidRDefault="00987D23" w:rsidP="00987D23">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08818FC0" w14:textId="77777777" w:rsidR="00987D23" w:rsidRDefault="00987D23" w:rsidP="00987D23">
      <w:pPr>
        <w:spacing w:line="360" w:lineRule="auto"/>
        <w:jc w:val="both"/>
        <w:rPr>
          <w:rFonts w:ascii="Palatino Linotype" w:eastAsia="Calibri" w:hAnsi="Palatino Linotype" w:cs="Tahoma"/>
          <w:iCs/>
          <w:sz w:val="22"/>
          <w:szCs w:val="22"/>
          <w:lang w:eastAsia="es-ES_tradnl"/>
        </w:rPr>
      </w:pPr>
    </w:p>
    <w:p w14:paraId="6D747BE2" w14:textId="77777777" w:rsidR="00987D23" w:rsidRPr="003D5DCE" w:rsidRDefault="00987D23" w:rsidP="00987D23">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28C183B7" w14:textId="77777777" w:rsidR="00987D23" w:rsidRPr="003D5DCE" w:rsidRDefault="00987D23" w:rsidP="00987D23">
      <w:pPr>
        <w:spacing w:line="360" w:lineRule="auto"/>
        <w:jc w:val="both"/>
        <w:rPr>
          <w:rFonts w:ascii="Palatino Linotype" w:eastAsia="Calibri" w:hAnsi="Palatino Linotype" w:cs="Tahoma"/>
          <w:iCs/>
          <w:sz w:val="22"/>
          <w:szCs w:val="22"/>
          <w:lang w:eastAsia="es-ES_tradnl"/>
        </w:rPr>
      </w:pPr>
    </w:p>
    <w:p w14:paraId="22E6CBA3" w14:textId="77777777" w:rsidR="00987D23" w:rsidRDefault="00987D23" w:rsidP="00987D23">
      <w:pPr>
        <w:pStyle w:val="Prrafodelista"/>
        <w:numPr>
          <w:ilvl w:val="0"/>
          <w:numId w:val="14"/>
        </w:numPr>
        <w:spacing w:line="360" w:lineRule="auto"/>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w:t>
      </w:r>
      <w:proofErr w:type="gramStart"/>
      <w:r w:rsidRPr="00477EFC">
        <w:rPr>
          <w:rFonts w:ascii="Palatino Linotype" w:eastAsia="Calibri" w:hAnsi="Palatino Linotype" w:cs="Tahoma"/>
          <w:bCs/>
          <w:szCs w:val="22"/>
          <w:lang w:eastAsia="en-US"/>
        </w:rPr>
        <w:t>Además</w:t>
      </w:r>
      <w:proofErr w:type="gramEnd"/>
      <w:r w:rsidRPr="00477EFC">
        <w:rPr>
          <w:rFonts w:ascii="Palatino Linotype" w:eastAsia="Calibri" w:hAnsi="Palatino Linotype" w:cs="Tahoma"/>
          <w:bCs/>
          <w:szCs w:val="22"/>
          <w:lang w:eastAsia="en-US"/>
        </w:rPr>
        <w:t xml:space="preserve"> que comprometería el cumplimiento de los objetivos de la Comisaría de Seguridad Pública y Tránsito Municipal</w:t>
      </w:r>
      <w:r>
        <w:rPr>
          <w:rFonts w:ascii="Palatino Linotype" w:eastAsia="Calibri" w:hAnsi="Palatino Linotype" w:cs="Tahoma"/>
          <w:bCs/>
          <w:szCs w:val="22"/>
          <w:lang w:eastAsia="en-US"/>
        </w:rPr>
        <w:t>.</w:t>
      </w:r>
    </w:p>
    <w:p w14:paraId="0B1F02FC" w14:textId="77777777" w:rsidR="00987D23" w:rsidRPr="00477EFC" w:rsidRDefault="00987D23" w:rsidP="00987D23">
      <w:pPr>
        <w:pStyle w:val="Prrafodelista"/>
        <w:spacing w:line="360" w:lineRule="auto"/>
        <w:jc w:val="both"/>
        <w:rPr>
          <w:rFonts w:ascii="Palatino Linotype" w:eastAsia="Calibri" w:hAnsi="Palatino Linotype" w:cs="Tahoma"/>
          <w:bCs/>
          <w:szCs w:val="22"/>
          <w:lang w:eastAsia="en-US"/>
        </w:rPr>
      </w:pPr>
    </w:p>
    <w:p w14:paraId="3FC23E0F" w14:textId="77777777" w:rsidR="00987D23" w:rsidRPr="003D5DCE" w:rsidRDefault="00987D23" w:rsidP="00987D23">
      <w:pPr>
        <w:pStyle w:val="Prrafodelista"/>
        <w:numPr>
          <w:ilvl w:val="0"/>
          <w:numId w:val="14"/>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w:t>
      </w:r>
      <w:r w:rsidRPr="003D5DCE">
        <w:rPr>
          <w:rFonts w:ascii="Palatino Linotype" w:eastAsia="Calibri" w:hAnsi="Palatino Linotype" w:cs="Tahoma"/>
          <w:bCs/>
          <w:szCs w:val="22"/>
          <w:lang w:eastAsia="en-US"/>
        </w:rPr>
        <w:lastRenderedPageBreak/>
        <w:t xml:space="preserve">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19D3AE5A" w14:textId="77777777" w:rsidR="00987D23" w:rsidRPr="003D5DCE" w:rsidRDefault="00987D23" w:rsidP="00987D23">
      <w:pPr>
        <w:pStyle w:val="Prrafodelista"/>
        <w:spacing w:line="360" w:lineRule="auto"/>
        <w:jc w:val="both"/>
        <w:rPr>
          <w:rFonts w:ascii="Palatino Linotype" w:eastAsia="Calibri" w:hAnsi="Palatino Linotype" w:cs="Tahoma"/>
          <w:bCs/>
          <w:szCs w:val="22"/>
          <w:lang w:eastAsia="en-US"/>
        </w:rPr>
      </w:pPr>
    </w:p>
    <w:p w14:paraId="68D4718F" w14:textId="77777777" w:rsidR="00987D23" w:rsidRPr="003D5DCE" w:rsidRDefault="00987D23" w:rsidP="00987D23">
      <w:pPr>
        <w:pStyle w:val="Prrafodelista"/>
        <w:numPr>
          <w:ilvl w:val="0"/>
          <w:numId w:val="14"/>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39156400" w14:textId="77777777" w:rsidR="00987D23" w:rsidRDefault="00987D23" w:rsidP="00987D23">
      <w:pPr>
        <w:spacing w:line="360" w:lineRule="auto"/>
        <w:jc w:val="both"/>
        <w:rPr>
          <w:rFonts w:ascii="Palatino Linotype" w:eastAsia="Calibri" w:hAnsi="Palatino Linotype" w:cs="Tahoma"/>
          <w:bCs/>
          <w:sz w:val="22"/>
          <w:szCs w:val="22"/>
          <w:lang w:eastAsia="en-US"/>
        </w:rPr>
      </w:pPr>
    </w:p>
    <w:p w14:paraId="04AA20CE" w14:textId="77777777" w:rsidR="00987D23" w:rsidRDefault="00987D23" w:rsidP="00987D23">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del nombre de los elementos operativos de la Dirección</w:t>
      </w:r>
      <w:r w:rsidRPr="00733FE8">
        <w:rPr>
          <w:rFonts w:ascii="Palatino Linotype" w:eastAsia="Calibri" w:hAnsi="Palatino Linotype" w:cs="Tahoma"/>
          <w:b/>
          <w:bCs/>
          <w:sz w:val="22"/>
          <w:szCs w:val="22"/>
          <w:lang w:eastAsia="en-US"/>
        </w:rPr>
        <w:t xml:space="preserve"> de Seguridad Pública Municipal</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0DB93949" w14:textId="77777777" w:rsidR="00987D23" w:rsidRPr="003D5DCE" w:rsidRDefault="00987D23" w:rsidP="00987D23">
      <w:pPr>
        <w:spacing w:line="360" w:lineRule="auto"/>
        <w:jc w:val="both"/>
        <w:rPr>
          <w:rFonts w:ascii="Palatino Linotype" w:eastAsia="Calibri" w:hAnsi="Palatino Linotype" w:cs="Tahoma"/>
          <w:b/>
          <w:iCs/>
          <w:sz w:val="22"/>
          <w:szCs w:val="22"/>
          <w:lang w:val="es-ES" w:eastAsia="es-ES_tradnl"/>
        </w:rPr>
      </w:pPr>
    </w:p>
    <w:p w14:paraId="15D74CB6" w14:textId="77777777" w:rsidR="00987D23" w:rsidRPr="0035618F" w:rsidRDefault="00987D23" w:rsidP="00987D23">
      <w:pPr>
        <w:autoSpaceDE w:val="0"/>
        <w:autoSpaceDN w:val="0"/>
        <w:spacing w:line="360" w:lineRule="auto"/>
        <w:jc w:val="both"/>
        <w:rPr>
          <w:rFonts w:ascii="Palatino Linotype" w:hAnsi="Palatino Linotype" w:cs="Tahoma"/>
          <w:bCs/>
          <w:sz w:val="22"/>
          <w:szCs w:val="22"/>
        </w:rPr>
      </w:pPr>
      <w:r w:rsidRPr="0035618F">
        <w:rPr>
          <w:rFonts w:ascii="Palatino Linotype" w:eastAsia="Calibri" w:hAnsi="Palatino Linotype" w:cs="Tahoma"/>
          <w:iCs/>
          <w:sz w:val="22"/>
          <w:szCs w:val="22"/>
          <w:lang w:val="es-ES" w:eastAsia="es-ES_tradnl"/>
        </w:rPr>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7FA69584" w14:textId="77777777" w:rsidR="00987D23" w:rsidRDefault="00987D23" w:rsidP="00147516">
      <w:pPr>
        <w:spacing w:line="360" w:lineRule="auto"/>
        <w:jc w:val="both"/>
        <w:rPr>
          <w:rFonts w:ascii="Palatino Linotype" w:hAnsi="Palatino Linotype" w:cs="Tahoma"/>
          <w:b/>
          <w:sz w:val="22"/>
          <w:szCs w:val="22"/>
          <w:lang w:val="es-ES"/>
        </w:rPr>
      </w:pPr>
    </w:p>
    <w:p w14:paraId="34C2DA05" w14:textId="77777777" w:rsidR="00147D17" w:rsidRDefault="00147D17" w:rsidP="00147516">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14:paraId="3232CF67" w14:textId="77777777" w:rsidR="00147D17" w:rsidRDefault="00147D17" w:rsidP="00147516">
      <w:pPr>
        <w:spacing w:line="360" w:lineRule="auto"/>
        <w:jc w:val="both"/>
        <w:rPr>
          <w:rFonts w:ascii="Palatino Linotype" w:hAnsi="Palatino Linotype" w:cs="Tahoma"/>
          <w:sz w:val="22"/>
          <w:szCs w:val="22"/>
        </w:rPr>
      </w:pPr>
    </w:p>
    <w:p w14:paraId="624B773C" w14:textId="77777777" w:rsidR="00147D17" w:rsidRDefault="00147D17" w:rsidP="00147516">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D0060A">
        <w:rPr>
          <w:rFonts w:ascii="Palatino Linotype" w:hAnsi="Palatino Linotype"/>
          <w:b/>
          <w:sz w:val="22"/>
          <w:szCs w:val="22"/>
        </w:rPr>
        <w:t xml:space="preserve">MODIFICAR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000259E6" w:rsidRPr="000259E6">
        <w:rPr>
          <w:rFonts w:ascii="Palatino Linotype" w:hAnsi="Palatino Linotype"/>
          <w:b/>
          <w:bCs/>
          <w:sz w:val="22"/>
          <w:szCs w:val="22"/>
        </w:rPr>
        <w:t>00232/TOLUCA/IP/2022</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w:t>
      </w:r>
      <w:r w:rsidR="00D47BC2">
        <w:rPr>
          <w:rFonts w:ascii="Palatino Linotype" w:hAnsi="Palatino Linotype"/>
          <w:sz w:val="22"/>
          <w:szCs w:val="22"/>
        </w:rPr>
        <w:t xml:space="preserve">parcialmente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D47BC2">
        <w:rPr>
          <w:rFonts w:ascii="Palatino Linotype" w:hAnsi="Palatino Linotype" w:cs="Tahoma"/>
          <w:b/>
          <w:bCs/>
          <w:color w:val="0D0D0D" w:themeColor="text1" w:themeTint="F2"/>
          <w:sz w:val="22"/>
          <w:szCs w:val="22"/>
        </w:rPr>
        <w:t>006</w:t>
      </w:r>
      <w:r w:rsidR="00D0060A">
        <w:rPr>
          <w:rFonts w:ascii="Palatino Linotype" w:hAnsi="Palatino Linotype" w:cs="Tahoma"/>
          <w:b/>
          <w:bCs/>
          <w:color w:val="0D0D0D" w:themeColor="text1" w:themeTint="F2"/>
          <w:sz w:val="22"/>
          <w:szCs w:val="22"/>
        </w:rPr>
        <w:t>91</w:t>
      </w:r>
      <w:r w:rsidRPr="009100C0">
        <w:rPr>
          <w:rFonts w:ascii="Palatino Linotype" w:hAnsi="Palatino Linotype" w:cs="Tahoma"/>
          <w:b/>
          <w:bCs/>
          <w:color w:val="0D0D0D" w:themeColor="text1" w:themeTint="F2"/>
          <w:sz w:val="22"/>
          <w:szCs w:val="22"/>
        </w:rPr>
        <w:t>/INFOEM/IP/RR/202</w:t>
      </w:r>
      <w:r w:rsidR="00F23B0A">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w:t>
      </w:r>
      <w:r w:rsidR="00F23B0A">
        <w:rPr>
          <w:rFonts w:ascii="Palatino Linotype" w:hAnsi="Palatino Linotype" w:cs="Tahoma"/>
          <w:bCs/>
          <w:iCs/>
          <w:sz w:val="22"/>
          <w:szCs w:val="22"/>
          <w:lang w:val="es-ES_tradnl"/>
        </w:rPr>
        <w:t xml:space="preserve">a través del 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los documentos donde conste, lo siguiente:</w:t>
      </w:r>
    </w:p>
    <w:p w14:paraId="042A2A51" w14:textId="77777777" w:rsidR="00147D17" w:rsidRDefault="00147D17" w:rsidP="00147516">
      <w:pPr>
        <w:tabs>
          <w:tab w:val="left" w:pos="4962"/>
        </w:tabs>
        <w:spacing w:line="360" w:lineRule="auto"/>
        <w:jc w:val="both"/>
        <w:rPr>
          <w:rFonts w:ascii="Palatino Linotype" w:hAnsi="Palatino Linotype" w:cs="Tahoma"/>
          <w:bCs/>
          <w:iCs/>
          <w:sz w:val="22"/>
          <w:szCs w:val="22"/>
          <w:lang w:val="es-ES_tradnl"/>
        </w:rPr>
      </w:pPr>
    </w:p>
    <w:p w14:paraId="60A62005" w14:textId="77777777" w:rsidR="00D0060A" w:rsidRDefault="00D0060A" w:rsidP="00D0060A">
      <w:pPr>
        <w:pStyle w:val="Prrafodelista"/>
        <w:numPr>
          <w:ilvl w:val="0"/>
          <w:numId w:val="45"/>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w:t>
      </w:r>
      <w:r w:rsidRPr="00D0060A">
        <w:rPr>
          <w:rFonts w:ascii="Palatino Linotype" w:hAnsi="Palatino Linotype" w:cs="Tahoma"/>
          <w:bCs/>
          <w:iCs/>
          <w:szCs w:val="22"/>
        </w:rPr>
        <w:t>os acuerdos realizados con Banca Mifel, del catorce de enero de dos mil veintiuno, al catorce de enero de dos mil veintidós</w:t>
      </w:r>
      <w:r>
        <w:rPr>
          <w:rFonts w:ascii="Palatino Linotype" w:hAnsi="Palatino Linotype" w:cs="Tahoma"/>
          <w:bCs/>
          <w:iCs/>
          <w:szCs w:val="22"/>
        </w:rPr>
        <w:t>.</w:t>
      </w:r>
    </w:p>
    <w:p w14:paraId="60273B4D" w14:textId="77777777" w:rsidR="00D0060A" w:rsidRDefault="00D0060A" w:rsidP="00D0060A">
      <w:pPr>
        <w:pStyle w:val="Prrafodelista"/>
        <w:numPr>
          <w:ilvl w:val="0"/>
          <w:numId w:val="45"/>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w:t>
      </w:r>
      <w:r w:rsidRPr="00D0060A">
        <w:rPr>
          <w:rFonts w:ascii="Palatino Linotype" w:hAnsi="Palatino Linotype" w:cs="Tahoma"/>
          <w:bCs/>
          <w:iCs/>
          <w:szCs w:val="22"/>
        </w:rPr>
        <w:t>os acuerdos derivados de la reunión de exalcaldes de Toluca</w:t>
      </w:r>
      <w:r>
        <w:rPr>
          <w:rFonts w:ascii="Palatino Linotype" w:hAnsi="Palatino Linotype" w:cs="Tahoma"/>
          <w:bCs/>
          <w:iCs/>
          <w:szCs w:val="22"/>
        </w:rPr>
        <w:t xml:space="preserve"> de fecha veintiuno de septiembre de dos mil veintiuno.</w:t>
      </w:r>
    </w:p>
    <w:p w14:paraId="5C1AF0DB" w14:textId="77777777" w:rsidR="00D0060A" w:rsidRDefault="00D0060A" w:rsidP="00D0060A">
      <w:pPr>
        <w:pStyle w:val="Prrafodelista"/>
        <w:numPr>
          <w:ilvl w:val="0"/>
          <w:numId w:val="45"/>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Recibos de nómina de todos los servidores públicos del Ayuntamiento de Toluca correspondientes a la primera quincena de enero de dos mil veintidós.</w:t>
      </w:r>
    </w:p>
    <w:p w14:paraId="1096F361" w14:textId="77777777" w:rsidR="00147D17" w:rsidRDefault="00147D17" w:rsidP="00147516">
      <w:pPr>
        <w:spacing w:line="360" w:lineRule="auto"/>
        <w:ind w:right="-93"/>
        <w:jc w:val="both"/>
        <w:rPr>
          <w:rFonts w:ascii="Palatino Linotype" w:hAnsi="Palatino Linotype" w:cs="Tahoma"/>
          <w:sz w:val="22"/>
          <w:szCs w:val="22"/>
          <w:lang w:val="es-ES"/>
        </w:rPr>
      </w:pPr>
    </w:p>
    <w:p w14:paraId="0A038059" w14:textId="77777777" w:rsidR="00147D17" w:rsidRPr="00F55329" w:rsidRDefault="00147D17" w:rsidP="00147516">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435F7AF9" w14:textId="77777777" w:rsidR="00147D17" w:rsidRDefault="00147D17" w:rsidP="00147516">
      <w:pPr>
        <w:spacing w:line="360" w:lineRule="auto"/>
        <w:ind w:right="-93"/>
        <w:jc w:val="both"/>
        <w:rPr>
          <w:rFonts w:ascii="Palatino Linotype" w:hAnsi="Palatino Linotype" w:cs="Tahoma"/>
          <w:sz w:val="22"/>
          <w:szCs w:val="22"/>
          <w:lang w:val="es-ES"/>
        </w:rPr>
      </w:pPr>
    </w:p>
    <w:p w14:paraId="40FD757A" w14:textId="77777777" w:rsidR="00D0060A" w:rsidRDefault="00D0060A" w:rsidP="00D0060A">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Para el caso de que en sus archivos no obre la información solicitada por el Particular respecto el punto 2, por no haberse generado, deberá hacerlo del conocimiento del Recurrente de manera precisa y clara.</w:t>
      </w:r>
    </w:p>
    <w:p w14:paraId="5690AD0C" w14:textId="77777777" w:rsidR="00D0060A" w:rsidRDefault="00D0060A" w:rsidP="00D0060A">
      <w:pPr>
        <w:tabs>
          <w:tab w:val="left" w:pos="2990"/>
        </w:tabs>
        <w:spacing w:line="360" w:lineRule="auto"/>
        <w:jc w:val="both"/>
        <w:rPr>
          <w:rFonts w:ascii="Palatino Linotype" w:hAnsi="Palatino Linotype" w:cs="Tahoma"/>
          <w:sz w:val="22"/>
          <w:szCs w:val="22"/>
          <w:lang w:val="es-ES"/>
        </w:rPr>
      </w:pPr>
    </w:p>
    <w:p w14:paraId="074B9C80" w14:textId="77777777" w:rsidR="00D0060A" w:rsidRPr="00D0060A" w:rsidRDefault="00D0060A" w:rsidP="00D0060A">
      <w:pPr>
        <w:spacing w:line="360" w:lineRule="auto"/>
        <w:ind w:right="-93"/>
        <w:jc w:val="both"/>
        <w:rPr>
          <w:rFonts w:ascii="Palatino Linotype" w:hAnsi="Palatino Linotype" w:cs="Tahoma"/>
          <w:bCs/>
          <w:iCs/>
          <w:sz w:val="22"/>
          <w:szCs w:val="22"/>
          <w:lang w:val="es-ES_tradnl"/>
        </w:rPr>
      </w:pPr>
      <w:r w:rsidRPr="00D0060A">
        <w:rPr>
          <w:rFonts w:ascii="Palatino Linotype" w:hAnsi="Palatino Linotype" w:cs="Tahoma"/>
          <w:bCs/>
          <w:iCs/>
          <w:sz w:val="22"/>
          <w:szCs w:val="22"/>
          <w:lang w:val="es-ES_tradnl"/>
        </w:rPr>
        <w:t>Para el caso de que la información que se ordena entregar</w:t>
      </w:r>
      <w:r>
        <w:rPr>
          <w:rFonts w:ascii="Palatino Linotype" w:hAnsi="Palatino Linotype" w:cs="Tahoma"/>
          <w:bCs/>
          <w:iCs/>
          <w:sz w:val="22"/>
          <w:szCs w:val="22"/>
          <w:lang w:val="es-ES_tradnl"/>
        </w:rPr>
        <w:t xml:space="preserve"> en el </w:t>
      </w:r>
      <w:r w:rsidRPr="00D0060A">
        <w:rPr>
          <w:rFonts w:ascii="Palatino Linotype" w:hAnsi="Palatino Linotype" w:cs="Tahoma"/>
          <w:b/>
          <w:bCs/>
          <w:iCs/>
          <w:sz w:val="22"/>
          <w:szCs w:val="22"/>
          <w:lang w:val="es-ES_tradnl"/>
        </w:rPr>
        <w:t>punto 3</w:t>
      </w:r>
      <w:r>
        <w:rPr>
          <w:rFonts w:ascii="Palatino Linotype" w:hAnsi="Palatino Linotype" w:cs="Tahoma"/>
          <w:bCs/>
          <w:iCs/>
          <w:sz w:val="22"/>
          <w:szCs w:val="22"/>
          <w:lang w:val="es-ES_tradnl"/>
        </w:rPr>
        <w:t>,</w:t>
      </w:r>
      <w:r w:rsidRPr="00D0060A">
        <w:rPr>
          <w:rFonts w:ascii="Palatino Linotype" w:hAnsi="Palatino Linotype" w:cs="Tahoma"/>
          <w:bCs/>
          <w:iCs/>
          <w:sz w:val="22"/>
          <w:szCs w:val="22"/>
          <w:lang w:val="es-ES_tradnl"/>
        </w:rPr>
        <w:t xml:space="preserve"> el Sujeto Obligado se encuentr</w:t>
      </w:r>
      <w:r>
        <w:rPr>
          <w:rFonts w:ascii="Palatino Linotype" w:hAnsi="Palatino Linotype" w:cs="Tahoma"/>
          <w:bCs/>
          <w:iCs/>
          <w:sz w:val="22"/>
          <w:szCs w:val="22"/>
          <w:lang w:val="es-ES_tradnl"/>
        </w:rPr>
        <w:t>e</w:t>
      </w:r>
      <w:r w:rsidRPr="00D0060A">
        <w:rPr>
          <w:rFonts w:ascii="Palatino Linotype" w:hAnsi="Palatino Linotype" w:cs="Tahoma"/>
          <w:bCs/>
          <w:iCs/>
          <w:sz w:val="22"/>
          <w:szCs w:val="22"/>
          <w:lang w:val="es-ES_tradnl"/>
        </w:rPr>
        <w:t xml:space="preserve"> impedido a proporcionar la información por la cantidad y/o peso, a través del Sistema de Acceso a la Información (SAIMEX) deberá fundamentarlo y motivarlo de tal manera que pueda ofrecer otras modalidades,</w:t>
      </w:r>
      <w:r w:rsidRPr="00D0060A">
        <w:rPr>
          <w:rFonts w:ascii="Palatino Linotype" w:hAnsi="Palatino Linotype" w:cs="Tahoma"/>
          <w:sz w:val="22"/>
          <w:szCs w:val="22"/>
        </w:rPr>
        <w:t xml:space="preserve"> tales como, correo electrónico, disco compacto, dispositivo de almacenamiento, copias simples o certificadas, con posibilidad de entrega en la Unidad de Transparencia o a domicilio por correo certificado, previo pago de los derechos correspondientes.</w:t>
      </w:r>
    </w:p>
    <w:p w14:paraId="7ABF86A1" w14:textId="77777777" w:rsidR="00D0060A" w:rsidRPr="00D0060A" w:rsidRDefault="00D0060A" w:rsidP="00D0060A">
      <w:pPr>
        <w:spacing w:line="360" w:lineRule="auto"/>
        <w:ind w:right="-93"/>
        <w:jc w:val="both"/>
        <w:rPr>
          <w:rFonts w:ascii="Palatino Linotype" w:hAnsi="Palatino Linotype" w:cs="Tahoma"/>
          <w:bCs/>
          <w:iCs/>
          <w:sz w:val="22"/>
          <w:szCs w:val="22"/>
          <w:lang w:val="es-ES_tradnl"/>
        </w:rPr>
      </w:pPr>
    </w:p>
    <w:p w14:paraId="209CCE2B" w14:textId="77777777" w:rsidR="00D0060A" w:rsidRPr="00D0060A" w:rsidRDefault="00D0060A" w:rsidP="00D0060A">
      <w:pPr>
        <w:spacing w:line="360" w:lineRule="auto"/>
        <w:ind w:right="-93"/>
        <w:jc w:val="both"/>
        <w:rPr>
          <w:rFonts w:ascii="Palatino Linotype" w:hAnsi="Palatino Linotype" w:cs="Tahoma"/>
          <w:sz w:val="22"/>
          <w:szCs w:val="22"/>
          <w:lang w:val="es-ES"/>
        </w:rPr>
      </w:pPr>
      <w:r w:rsidRPr="00D0060A">
        <w:rPr>
          <w:rFonts w:ascii="Palatino Linotype" w:hAnsi="Palatino Linotype" w:cs="Tahoma"/>
          <w:sz w:val="22"/>
          <w:szCs w:val="22"/>
        </w:rPr>
        <w:t xml:space="preserve">En caso de que la Recurrente proporcione el dispositivo electrónico para la entrega de la información, la reproducción se hará sin costo. </w:t>
      </w:r>
      <w:r w:rsidRPr="00D0060A">
        <w:rPr>
          <w:rFonts w:ascii="Palatino Linotype" w:hAnsi="Palatino Linotype" w:cs="Tahoma"/>
          <w:sz w:val="22"/>
          <w:szCs w:val="22"/>
          <w:lang w:val="es-ES"/>
        </w:rPr>
        <w:t xml:space="preserve">Para la entrega en una modalidad distinta, </w:t>
      </w:r>
      <w:r w:rsidRPr="00D0060A">
        <w:rPr>
          <w:rFonts w:ascii="Palatino Linotype" w:hAnsi="Palatino Linotype" w:cs="Tahoma"/>
          <w:bCs/>
          <w:iCs/>
          <w:sz w:val="22"/>
          <w:szCs w:val="22"/>
          <w:lang w:val="es-ES_tradnl"/>
        </w:rPr>
        <w:t xml:space="preserve">vía el Sistema de Acceso a la Información Mexiquense (SAIMEX), </w:t>
      </w:r>
      <w:r w:rsidRPr="00D0060A">
        <w:rPr>
          <w:rFonts w:ascii="Palatino Linotype" w:hAnsi="Palatino Linotype" w:cs="Tahoma"/>
          <w:sz w:val="22"/>
          <w:szCs w:val="22"/>
          <w:lang w:val="es-ES"/>
        </w:rPr>
        <w:t>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14:paraId="3A9E0EE1" w14:textId="77777777" w:rsidR="00D0060A" w:rsidRDefault="00D0060A" w:rsidP="00147516">
      <w:pPr>
        <w:spacing w:line="360" w:lineRule="auto"/>
        <w:ind w:right="-93"/>
        <w:jc w:val="both"/>
        <w:rPr>
          <w:rFonts w:ascii="Palatino Linotype" w:hAnsi="Palatino Linotype" w:cs="Tahoma"/>
          <w:sz w:val="22"/>
          <w:szCs w:val="22"/>
          <w:lang w:val="es-ES"/>
        </w:rPr>
      </w:pPr>
    </w:p>
    <w:p w14:paraId="5CAD9D9C" w14:textId="77777777" w:rsidR="000259E6" w:rsidRPr="00261227" w:rsidRDefault="000259E6" w:rsidP="000259E6">
      <w:pPr>
        <w:tabs>
          <w:tab w:val="left" w:pos="4962"/>
        </w:tabs>
        <w:spacing w:line="360" w:lineRule="auto"/>
        <w:jc w:val="both"/>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SÉPTIMO</w:t>
      </w:r>
      <w:r w:rsidRPr="00261227">
        <w:rPr>
          <w:rFonts w:ascii="Palatino Linotype" w:eastAsia="Calibri" w:hAnsi="Palatino Linotype" w:cs="Tahoma"/>
          <w:b/>
          <w:iCs/>
          <w:sz w:val="22"/>
          <w:szCs w:val="22"/>
          <w:lang w:eastAsia="es-ES_tradnl"/>
        </w:rPr>
        <w:t xml:space="preserve">. Vista a la Contraloría Interna y Órgano de Control y Vigilancia. </w:t>
      </w:r>
    </w:p>
    <w:p w14:paraId="0B845BA4" w14:textId="77777777" w:rsidR="000259E6" w:rsidRDefault="000259E6" w:rsidP="000259E6">
      <w:pPr>
        <w:spacing w:line="360" w:lineRule="auto"/>
        <w:ind w:right="-93"/>
        <w:jc w:val="both"/>
        <w:rPr>
          <w:rFonts w:ascii="Palatino Linotype" w:hAnsi="Palatino Linotype" w:cs="Tahoma"/>
          <w:sz w:val="22"/>
          <w:szCs w:val="22"/>
        </w:rPr>
      </w:pPr>
    </w:p>
    <w:p w14:paraId="6FBC609E" w14:textId="77777777" w:rsidR="000259E6" w:rsidRDefault="000259E6" w:rsidP="000259E6">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Ayuntamiento de Toluca dejó a la vista la información correspondiente a los policías, la cual es considerada como reservada, a</w:t>
      </w:r>
      <w:r w:rsidRPr="001E0D8F">
        <w:rPr>
          <w:rFonts w:ascii="Palatino Linotype" w:hAnsi="Palatino Linotype" w:cs="Tahoma"/>
          <w:sz w:val="22"/>
          <w:szCs w:val="22"/>
        </w:rPr>
        <w:t>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w:t>
      </w:r>
    </w:p>
    <w:p w14:paraId="28D37686" w14:textId="77777777" w:rsidR="000259E6" w:rsidRDefault="000259E6" w:rsidP="000259E6">
      <w:pPr>
        <w:spacing w:line="360" w:lineRule="auto"/>
        <w:ind w:right="-93"/>
        <w:jc w:val="both"/>
        <w:rPr>
          <w:rFonts w:ascii="Palatino Linotype" w:eastAsia="Calibri" w:hAnsi="Palatino Linotype" w:cs="Tahoma"/>
          <w:bCs/>
          <w:sz w:val="22"/>
          <w:szCs w:val="22"/>
          <w:lang w:eastAsia="en-US"/>
        </w:rPr>
      </w:pPr>
    </w:p>
    <w:p w14:paraId="5376C686" w14:textId="77777777" w:rsidR="000259E6" w:rsidRDefault="000259E6" w:rsidP="000259E6">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ese sentido, de conformidad con lo previsto en el artículo 222, fracción I</w:t>
      </w:r>
      <w:r>
        <w:rPr>
          <w:rFonts w:ascii="Palatino Linotype" w:eastAsia="Calibri" w:hAnsi="Palatino Linotype" w:cs="Tahoma"/>
          <w:bCs/>
          <w:sz w:val="22"/>
          <w:szCs w:val="22"/>
          <w:lang w:eastAsia="en-US"/>
        </w:rPr>
        <w:t>V</w:t>
      </w:r>
      <w:r w:rsidRPr="001E0D8F">
        <w:rPr>
          <w:rFonts w:ascii="Palatino Linotype" w:eastAsia="Calibri" w:hAnsi="Palatino Linotype" w:cs="Tahoma"/>
          <w:bCs/>
          <w:sz w:val="22"/>
          <w:szCs w:val="22"/>
          <w:lang w:eastAsia="en-US"/>
        </w:rPr>
        <w:t>, de dicho ordenamiento, son causas de responsabilidad administrativa los incumplimiento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de las obligaciones establecida en la Ley de la materia, entre otras conductas, la </w:t>
      </w:r>
      <w:r>
        <w:rPr>
          <w:rFonts w:ascii="Palatino Linotype" w:eastAsia="Calibri" w:hAnsi="Palatino Linotype" w:cs="Tahoma"/>
          <w:bCs/>
          <w:sz w:val="22"/>
          <w:szCs w:val="22"/>
          <w:lang w:eastAsia="en-US"/>
        </w:rPr>
        <w:t>entrega de información clasificada como reservada</w:t>
      </w:r>
      <w:r w:rsidRPr="001E0D8F">
        <w:rPr>
          <w:rFonts w:ascii="Palatino Linotype" w:eastAsia="Calibri" w:hAnsi="Palatino Linotype" w:cs="Tahoma"/>
          <w:bCs/>
          <w:sz w:val="22"/>
          <w:szCs w:val="22"/>
          <w:lang w:eastAsia="en-US"/>
        </w:rPr>
        <w:t>.</w:t>
      </w:r>
    </w:p>
    <w:p w14:paraId="0EAAE656" w14:textId="77777777" w:rsidR="000259E6" w:rsidRPr="001E0D8F" w:rsidRDefault="000259E6" w:rsidP="000259E6">
      <w:pPr>
        <w:spacing w:line="360" w:lineRule="auto"/>
        <w:ind w:right="-93"/>
        <w:jc w:val="both"/>
        <w:rPr>
          <w:rFonts w:ascii="Palatino Linotype" w:eastAsia="Calibri" w:hAnsi="Palatino Linotype" w:cs="Tahoma"/>
          <w:bCs/>
          <w:sz w:val="22"/>
          <w:szCs w:val="22"/>
          <w:lang w:eastAsia="en-US"/>
        </w:rPr>
      </w:pPr>
    </w:p>
    <w:p w14:paraId="4D533B0C" w14:textId="77777777" w:rsidR="000259E6" w:rsidRPr="001E0D8F" w:rsidRDefault="000259E6" w:rsidP="000259E6">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D0D11FB" w14:textId="77777777" w:rsidR="000259E6" w:rsidRPr="001E0D8F" w:rsidRDefault="000259E6" w:rsidP="000259E6">
      <w:pPr>
        <w:spacing w:line="360" w:lineRule="auto"/>
        <w:ind w:right="-93"/>
        <w:jc w:val="both"/>
        <w:rPr>
          <w:rFonts w:ascii="Palatino Linotype" w:eastAsia="Calibri" w:hAnsi="Palatino Linotype" w:cs="Tahoma"/>
          <w:bCs/>
          <w:sz w:val="22"/>
          <w:szCs w:val="22"/>
          <w:lang w:eastAsia="en-US"/>
        </w:rPr>
      </w:pPr>
    </w:p>
    <w:p w14:paraId="49777CC3" w14:textId="77777777" w:rsidR="000259E6" w:rsidRPr="001E0D8F" w:rsidRDefault="000259E6" w:rsidP="000259E6">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07FA0F9F" w14:textId="77777777" w:rsidR="000259E6" w:rsidRDefault="000259E6" w:rsidP="00147516">
      <w:pPr>
        <w:spacing w:line="360" w:lineRule="auto"/>
        <w:ind w:right="-93"/>
        <w:jc w:val="both"/>
        <w:rPr>
          <w:rFonts w:ascii="Palatino Linotype" w:hAnsi="Palatino Linotype" w:cs="Tahoma"/>
          <w:sz w:val="22"/>
          <w:szCs w:val="22"/>
          <w:lang w:val="es-ES"/>
        </w:rPr>
      </w:pPr>
    </w:p>
    <w:p w14:paraId="1F3604E1" w14:textId="77777777" w:rsidR="00147D17" w:rsidRDefault="00147D17" w:rsidP="00147516">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7665F577" w14:textId="77777777" w:rsidR="00147D17" w:rsidRPr="009100C0" w:rsidRDefault="00147D17" w:rsidP="00147516">
      <w:pPr>
        <w:spacing w:line="360" w:lineRule="auto"/>
        <w:jc w:val="both"/>
        <w:rPr>
          <w:rFonts w:ascii="Palatino Linotype" w:hAnsi="Palatino Linotype" w:cs="Tahoma"/>
          <w:b/>
          <w:bCs/>
          <w:sz w:val="22"/>
          <w:szCs w:val="22"/>
        </w:rPr>
      </w:pPr>
    </w:p>
    <w:p w14:paraId="4086CC3E" w14:textId="77777777" w:rsidR="00147D17" w:rsidRPr="009100C0" w:rsidRDefault="00147D17" w:rsidP="00147516">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14:paraId="0E5643AA" w14:textId="77777777" w:rsidR="00147D17" w:rsidRDefault="00147D17" w:rsidP="00147516">
      <w:pPr>
        <w:spacing w:line="360" w:lineRule="auto"/>
        <w:jc w:val="both"/>
        <w:rPr>
          <w:rFonts w:ascii="Palatino Linotype" w:hAnsi="Palatino Linotype" w:cs="Tahoma"/>
          <w:bCs/>
          <w:sz w:val="22"/>
          <w:szCs w:val="22"/>
          <w:u w:val="single"/>
        </w:rPr>
      </w:pPr>
    </w:p>
    <w:p w14:paraId="1E6E7BC5" w14:textId="77777777" w:rsidR="00147D17" w:rsidRDefault="00147D17" w:rsidP="00147516">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0259E6">
        <w:rPr>
          <w:rFonts w:ascii="Palatino Linotype" w:hAnsi="Palatino Linotype" w:cs="Tahoma"/>
          <w:bCs/>
          <w:sz w:val="22"/>
          <w:szCs w:val="22"/>
          <w:u w:val="single"/>
        </w:rPr>
        <w:t>modificar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Sujeto Obligado no entregó la documentación </w:t>
      </w:r>
      <w:r w:rsidR="000259E6">
        <w:rPr>
          <w:rFonts w:ascii="Palatino Linotype" w:hAnsi="Palatino Linotype" w:cs="Tahoma"/>
          <w:bCs/>
          <w:sz w:val="22"/>
          <w:szCs w:val="22"/>
          <w:u w:val="single"/>
        </w:rPr>
        <w:t xml:space="preserve">de forma completa, ni se pronunció respecto </w:t>
      </w:r>
      <w:proofErr w:type="gramStart"/>
      <w:r w:rsidR="000259E6">
        <w:rPr>
          <w:rFonts w:ascii="Palatino Linotype" w:hAnsi="Palatino Linotype" w:cs="Tahoma"/>
          <w:bCs/>
          <w:sz w:val="22"/>
          <w:szCs w:val="22"/>
          <w:u w:val="single"/>
        </w:rPr>
        <w:t>e</w:t>
      </w:r>
      <w:proofErr w:type="gramEnd"/>
      <w:r w:rsidR="000259E6">
        <w:rPr>
          <w:rFonts w:ascii="Palatino Linotype" w:hAnsi="Palatino Linotype" w:cs="Tahoma"/>
          <w:bCs/>
          <w:sz w:val="22"/>
          <w:szCs w:val="22"/>
          <w:u w:val="single"/>
        </w:rPr>
        <w:t xml:space="preserve"> todos los puntos que requirió</w:t>
      </w:r>
      <w:r>
        <w:rPr>
          <w:rFonts w:ascii="Palatino Linotype" w:hAnsi="Palatino Linotype" w:cs="Tahoma"/>
          <w:bCs/>
          <w:sz w:val="22"/>
          <w:szCs w:val="22"/>
          <w:u w:val="single"/>
        </w:rPr>
        <w:t>, aunado a que es información de interés público, por lo que procede la entrega del o los documentos solicitados, en su caso en versión pública.</w:t>
      </w:r>
    </w:p>
    <w:p w14:paraId="0F8EF216" w14:textId="77777777" w:rsidR="00147D17" w:rsidRPr="00905EC8" w:rsidRDefault="00147D17" w:rsidP="00147516">
      <w:pPr>
        <w:spacing w:line="360" w:lineRule="auto"/>
        <w:jc w:val="both"/>
        <w:rPr>
          <w:rFonts w:ascii="Palatino Linotype" w:hAnsi="Palatino Linotype" w:cs="Tahoma"/>
          <w:bCs/>
          <w:sz w:val="22"/>
          <w:szCs w:val="22"/>
          <w:u w:val="single"/>
        </w:rPr>
      </w:pPr>
    </w:p>
    <w:p w14:paraId="79E9EE56" w14:textId="77777777" w:rsidR="00147D17" w:rsidRPr="009100C0" w:rsidRDefault="00147D17" w:rsidP="00147516">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14:paraId="1E6949DD" w14:textId="77777777" w:rsidR="00147D17" w:rsidRPr="007B1A35" w:rsidRDefault="00147D17" w:rsidP="00147516">
      <w:pPr>
        <w:spacing w:line="360" w:lineRule="auto"/>
        <w:jc w:val="both"/>
        <w:rPr>
          <w:rFonts w:ascii="Palatino Linotype" w:hAnsi="Palatino Linotype" w:cs="Tahoma"/>
          <w:bCs/>
          <w:color w:val="000000"/>
          <w:sz w:val="22"/>
          <w:szCs w:val="22"/>
        </w:rPr>
      </w:pPr>
    </w:p>
    <w:p w14:paraId="4843570F" w14:textId="77777777" w:rsidR="00147D17" w:rsidRPr="00014834" w:rsidRDefault="00147D17" w:rsidP="00147516">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5A6FC7FE" w14:textId="77777777" w:rsidR="00147D17" w:rsidRPr="00871BE0" w:rsidRDefault="00147D17" w:rsidP="00147516">
      <w:pPr>
        <w:spacing w:line="360" w:lineRule="auto"/>
        <w:ind w:right="-93"/>
        <w:jc w:val="both"/>
        <w:rPr>
          <w:rFonts w:ascii="Palatino Linotype" w:hAnsi="Palatino Linotype" w:cs="Tahoma"/>
          <w:sz w:val="22"/>
          <w:szCs w:val="22"/>
        </w:rPr>
      </w:pPr>
    </w:p>
    <w:p w14:paraId="0D584A8C" w14:textId="77777777" w:rsidR="00147D17" w:rsidRPr="00733CE0" w:rsidRDefault="00147D17" w:rsidP="00147516">
      <w:pPr>
        <w:spacing w:line="360" w:lineRule="auto"/>
        <w:contextualSpacing/>
        <w:jc w:val="center"/>
        <w:rPr>
          <w:rFonts w:ascii="Palatino Linotype" w:eastAsia="Calibri" w:hAnsi="Palatino Linotype" w:cs="Tahoma"/>
          <w:b/>
          <w:bCs/>
          <w:sz w:val="22"/>
          <w:szCs w:val="22"/>
          <w:lang w:eastAsia="en-US"/>
        </w:rPr>
      </w:pPr>
      <w:r w:rsidRPr="00733CE0">
        <w:rPr>
          <w:rFonts w:ascii="Palatino Linotype" w:eastAsia="Calibri" w:hAnsi="Palatino Linotype" w:cs="Tahoma"/>
          <w:b/>
          <w:bCs/>
          <w:sz w:val="22"/>
          <w:szCs w:val="22"/>
          <w:lang w:eastAsia="en-US"/>
        </w:rPr>
        <w:t>R E S U E L V E</w:t>
      </w:r>
    </w:p>
    <w:p w14:paraId="0F308639" w14:textId="77777777" w:rsidR="00147D17" w:rsidRPr="00733CE0" w:rsidRDefault="00147D17" w:rsidP="00147516">
      <w:pPr>
        <w:spacing w:line="360" w:lineRule="auto"/>
        <w:contextualSpacing/>
        <w:jc w:val="center"/>
        <w:rPr>
          <w:rFonts w:ascii="Palatino Linotype" w:hAnsi="Palatino Linotype" w:cs="Tahoma"/>
          <w:b/>
          <w:bCs/>
          <w:sz w:val="22"/>
          <w:szCs w:val="22"/>
        </w:rPr>
      </w:pPr>
    </w:p>
    <w:p w14:paraId="5399F65F" w14:textId="77777777" w:rsidR="00147D17" w:rsidRPr="00733CE0" w:rsidRDefault="00147D17" w:rsidP="00147516">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0259E6">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el</w:t>
      </w:r>
      <w:r>
        <w:rPr>
          <w:rFonts w:ascii="Palatino Linotype" w:hAnsi="Palatino Linotype" w:cs="Tahoma"/>
          <w:bCs/>
          <w:sz w:val="22"/>
          <w:szCs w:val="22"/>
        </w:rPr>
        <w:t xml:space="preserve"> </w:t>
      </w:r>
      <w:r w:rsidR="00186AC2">
        <w:rPr>
          <w:rFonts w:ascii="Palatino Linotype" w:hAnsi="Palatino Linotype" w:cs="Tahoma"/>
          <w:b/>
          <w:bCs/>
          <w:sz w:val="22"/>
          <w:szCs w:val="22"/>
        </w:rPr>
        <w:t>Ayuntamiento de Toluca</w:t>
      </w:r>
      <w:r w:rsidR="000259E6">
        <w:rPr>
          <w:rFonts w:ascii="Palatino Linotype" w:hAnsi="Palatino Linotype" w:cs="Tahoma"/>
          <w:b/>
          <w:bCs/>
          <w:sz w:val="22"/>
          <w:szCs w:val="22"/>
        </w:rPr>
        <w:t xml:space="preserve"> </w:t>
      </w:r>
      <w:r>
        <w:rPr>
          <w:rFonts w:ascii="Palatino Linotype" w:eastAsia="Calibri" w:hAnsi="Palatino Linotype" w:cs="Tahoma"/>
          <w:b/>
          <w:bCs/>
          <w:sz w:val="22"/>
          <w:szCs w:val="22"/>
          <w:lang w:eastAsia="en-US"/>
        </w:rPr>
        <w:t>a</w:t>
      </w:r>
      <w:r w:rsidRPr="00733CE0">
        <w:rPr>
          <w:rFonts w:ascii="Palatino Linotype" w:hAnsi="Palatino Linotype" w:cs="Tahoma"/>
          <w:bCs/>
          <w:sz w:val="22"/>
          <w:szCs w:val="22"/>
        </w:rPr>
        <w:t xml:space="preserve"> la solicitud de información </w:t>
      </w:r>
      <w:r w:rsidR="000259E6" w:rsidRPr="000259E6">
        <w:rPr>
          <w:rFonts w:ascii="Palatino Linotype" w:hAnsi="Palatino Linotype"/>
          <w:b/>
          <w:bCs/>
          <w:sz w:val="22"/>
          <w:szCs w:val="22"/>
        </w:rPr>
        <w:t>00232/TOLUCA/IP/2022</w:t>
      </w:r>
      <w:r w:rsidR="000259E6">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sidR="00F23B0A">
        <w:rPr>
          <w:rFonts w:ascii="Palatino Linotype" w:hAnsi="Palatino Linotype" w:cs="Tahoma"/>
          <w:b/>
          <w:bCs/>
          <w:color w:val="0D0D0D" w:themeColor="text1" w:themeTint="F2"/>
          <w:sz w:val="22"/>
          <w:szCs w:val="22"/>
        </w:rPr>
        <w:t>00</w:t>
      </w:r>
      <w:r w:rsidR="00D47BC2">
        <w:rPr>
          <w:rFonts w:ascii="Palatino Linotype" w:hAnsi="Palatino Linotype" w:cs="Tahoma"/>
          <w:b/>
          <w:bCs/>
          <w:color w:val="0D0D0D" w:themeColor="text1" w:themeTint="F2"/>
          <w:sz w:val="22"/>
          <w:szCs w:val="22"/>
        </w:rPr>
        <w:t>6</w:t>
      </w:r>
      <w:r w:rsidR="000259E6">
        <w:rPr>
          <w:rFonts w:ascii="Palatino Linotype" w:hAnsi="Palatino Linotype" w:cs="Tahoma"/>
          <w:b/>
          <w:bCs/>
          <w:color w:val="0D0D0D" w:themeColor="text1" w:themeTint="F2"/>
          <w:sz w:val="22"/>
          <w:szCs w:val="22"/>
        </w:rPr>
        <w:t>91</w:t>
      </w:r>
      <w:r w:rsidRPr="00375832">
        <w:rPr>
          <w:rFonts w:ascii="Palatino Linotype" w:hAnsi="Palatino Linotype" w:cs="Tahoma"/>
          <w:b/>
          <w:bCs/>
          <w:color w:val="0D0D0D" w:themeColor="text1" w:themeTint="F2"/>
          <w:sz w:val="22"/>
          <w:szCs w:val="22"/>
        </w:rPr>
        <w:t>/INFOEM/IP/RR/202</w:t>
      </w:r>
      <w:r w:rsidR="00F23B0A">
        <w:rPr>
          <w:rFonts w:ascii="Palatino Linotype" w:hAnsi="Palatino Linotype" w:cs="Tahoma"/>
          <w:b/>
          <w:bCs/>
          <w:color w:val="0D0D0D" w:themeColor="text1" w:themeTint="F2"/>
          <w:sz w:val="22"/>
          <w:szCs w:val="22"/>
        </w:rPr>
        <w:t>2</w:t>
      </w:r>
      <w:r w:rsidRPr="00733CE0">
        <w:rPr>
          <w:rFonts w:ascii="Palatino Linotype" w:eastAsia="Calibri" w:hAnsi="Palatino Linotype" w:cs="Tahoma"/>
          <w:bCs/>
          <w:sz w:val="22"/>
          <w:szCs w:val="22"/>
          <w:lang w:eastAsia="en-US"/>
        </w:rPr>
        <w:t xml:space="preserve">, en términos de los considerandos </w:t>
      </w:r>
      <w:r w:rsidRPr="00733CE0">
        <w:rPr>
          <w:rFonts w:ascii="Palatino Linotype" w:eastAsia="Calibri" w:hAnsi="Palatino Linotype" w:cs="Tahoma"/>
          <w:b/>
          <w:bCs/>
          <w:sz w:val="22"/>
          <w:szCs w:val="22"/>
          <w:lang w:eastAsia="en-US"/>
        </w:rPr>
        <w:t xml:space="preserve">QUINTO y </w:t>
      </w:r>
      <w:r>
        <w:rPr>
          <w:rFonts w:ascii="Palatino Linotype" w:eastAsia="Calibri" w:hAnsi="Palatino Linotype" w:cs="Tahoma"/>
          <w:b/>
          <w:bCs/>
          <w:sz w:val="22"/>
          <w:szCs w:val="22"/>
          <w:lang w:eastAsia="en-US"/>
        </w:rPr>
        <w:t>SEXTO</w:t>
      </w:r>
      <w:r w:rsidRPr="00733CE0">
        <w:rPr>
          <w:rFonts w:ascii="Palatino Linotype" w:eastAsia="Calibri" w:hAnsi="Palatino Linotype" w:cs="Tahoma"/>
          <w:bCs/>
          <w:sz w:val="22"/>
          <w:szCs w:val="22"/>
          <w:lang w:eastAsia="en-US"/>
        </w:rPr>
        <w:t xml:space="preserve"> de la presente Resolución.</w:t>
      </w:r>
    </w:p>
    <w:p w14:paraId="548D8728" w14:textId="77777777" w:rsidR="00147D17" w:rsidRPr="00733CE0" w:rsidRDefault="00147D17" w:rsidP="00147516">
      <w:pPr>
        <w:spacing w:line="360" w:lineRule="auto"/>
        <w:contextualSpacing/>
        <w:jc w:val="both"/>
        <w:rPr>
          <w:rFonts w:ascii="Palatino Linotype" w:hAnsi="Palatino Linotype" w:cs="Tahoma"/>
          <w:bCs/>
          <w:sz w:val="22"/>
          <w:szCs w:val="22"/>
        </w:rPr>
      </w:pPr>
    </w:p>
    <w:p w14:paraId="5486F1E8" w14:textId="77777777" w:rsidR="00F23B0A" w:rsidRDefault="00147D17" w:rsidP="00147516">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186AC2">
        <w:rPr>
          <w:rFonts w:ascii="Palatino Linotype" w:eastAsia="Calibri" w:hAnsi="Palatino Linotype" w:cs="Tahoma"/>
          <w:b/>
          <w:bCs/>
          <w:sz w:val="22"/>
          <w:szCs w:val="22"/>
          <w:lang w:eastAsia="en-US"/>
        </w:rPr>
        <w:t>Ayuntamiento de Toluca</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 xml:space="preserve">a través </w:t>
      </w:r>
      <w:r w:rsidR="00F23B0A">
        <w:rPr>
          <w:rFonts w:ascii="Palatino Linotype" w:hAnsi="Palatino Linotype" w:cs="Tahoma"/>
          <w:bCs/>
          <w:iCs/>
          <w:sz w:val="22"/>
          <w:szCs w:val="22"/>
          <w:lang w:val="es-ES_tradnl"/>
        </w:rPr>
        <w:t xml:space="preserve">del Sistema de Acceso a la Información Mexiquense (SAIMEX) </w:t>
      </w:r>
      <w:r w:rsidR="00F23B0A" w:rsidRPr="009100C0">
        <w:rPr>
          <w:rFonts w:ascii="Palatino Linotype" w:hAnsi="Palatino Linotype" w:cs="Tahoma"/>
          <w:bCs/>
          <w:iCs/>
          <w:sz w:val="22"/>
          <w:szCs w:val="22"/>
          <w:lang w:val="es-ES_tradnl"/>
        </w:rPr>
        <w:t>de ser procedente en versión pública</w:t>
      </w:r>
      <w:r w:rsidR="00F23B0A">
        <w:rPr>
          <w:rFonts w:ascii="Palatino Linotype" w:hAnsi="Palatino Linotype" w:cs="Tahoma"/>
          <w:bCs/>
          <w:iCs/>
          <w:sz w:val="22"/>
          <w:szCs w:val="22"/>
          <w:lang w:val="es-ES_tradnl"/>
        </w:rPr>
        <w:t>, los documentos donde conste, lo siguiente:</w:t>
      </w:r>
    </w:p>
    <w:p w14:paraId="57FB2C18" w14:textId="77777777" w:rsidR="00E03E52" w:rsidRDefault="00E03E52" w:rsidP="00147516">
      <w:pPr>
        <w:tabs>
          <w:tab w:val="left" w:pos="4962"/>
        </w:tabs>
        <w:spacing w:line="360" w:lineRule="auto"/>
        <w:jc w:val="both"/>
        <w:rPr>
          <w:rFonts w:ascii="Palatino Linotype" w:hAnsi="Palatino Linotype" w:cs="Tahoma"/>
          <w:bCs/>
          <w:iCs/>
          <w:sz w:val="22"/>
          <w:szCs w:val="22"/>
          <w:lang w:val="es-ES_tradnl"/>
        </w:rPr>
      </w:pPr>
    </w:p>
    <w:p w14:paraId="59D77440" w14:textId="77777777" w:rsidR="000259E6" w:rsidRDefault="000259E6" w:rsidP="000259E6">
      <w:pPr>
        <w:pStyle w:val="Prrafodelista"/>
        <w:numPr>
          <w:ilvl w:val="0"/>
          <w:numId w:val="46"/>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w:t>
      </w:r>
      <w:r w:rsidRPr="00D0060A">
        <w:rPr>
          <w:rFonts w:ascii="Palatino Linotype" w:hAnsi="Palatino Linotype" w:cs="Tahoma"/>
          <w:bCs/>
          <w:iCs/>
          <w:szCs w:val="22"/>
        </w:rPr>
        <w:t>os acuerdos realizados con Banca Mifel, del catorce de enero de dos mil veintiuno, al catorce de enero de dos mil veintidós</w:t>
      </w:r>
      <w:r>
        <w:rPr>
          <w:rFonts w:ascii="Palatino Linotype" w:hAnsi="Palatino Linotype" w:cs="Tahoma"/>
          <w:bCs/>
          <w:iCs/>
          <w:szCs w:val="22"/>
        </w:rPr>
        <w:t>.</w:t>
      </w:r>
    </w:p>
    <w:p w14:paraId="3993ABCB" w14:textId="77777777" w:rsidR="000259E6" w:rsidRDefault="000259E6" w:rsidP="000259E6">
      <w:pPr>
        <w:pStyle w:val="Prrafodelista"/>
        <w:numPr>
          <w:ilvl w:val="0"/>
          <w:numId w:val="46"/>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w:t>
      </w:r>
      <w:r w:rsidRPr="00D0060A">
        <w:rPr>
          <w:rFonts w:ascii="Palatino Linotype" w:hAnsi="Palatino Linotype" w:cs="Tahoma"/>
          <w:bCs/>
          <w:iCs/>
          <w:szCs w:val="22"/>
        </w:rPr>
        <w:t>os acuerdos derivados de la reunión de exalcaldes de Toluca</w:t>
      </w:r>
      <w:r>
        <w:rPr>
          <w:rFonts w:ascii="Palatino Linotype" w:hAnsi="Palatino Linotype" w:cs="Tahoma"/>
          <w:bCs/>
          <w:iCs/>
          <w:szCs w:val="22"/>
        </w:rPr>
        <w:t xml:space="preserve"> de fecha veintiuno de septiembre de dos mil veintiuno.</w:t>
      </w:r>
    </w:p>
    <w:p w14:paraId="71325DD7" w14:textId="77777777" w:rsidR="000259E6" w:rsidRDefault="000259E6" w:rsidP="000259E6">
      <w:pPr>
        <w:pStyle w:val="Prrafodelista"/>
        <w:numPr>
          <w:ilvl w:val="0"/>
          <w:numId w:val="46"/>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Recibos de nómina de todos los servidores públicos del Ayuntamiento de Toluca correspondientes a la primera quincena de enero de dos mil veintidós.</w:t>
      </w:r>
    </w:p>
    <w:p w14:paraId="3446EBCE" w14:textId="77777777" w:rsidR="000259E6" w:rsidRDefault="000259E6" w:rsidP="000259E6">
      <w:pPr>
        <w:spacing w:line="360" w:lineRule="auto"/>
        <w:ind w:right="-93"/>
        <w:jc w:val="both"/>
        <w:rPr>
          <w:rFonts w:ascii="Palatino Linotype" w:hAnsi="Palatino Linotype" w:cs="Tahoma"/>
          <w:sz w:val="22"/>
          <w:szCs w:val="22"/>
          <w:lang w:val="es-ES"/>
        </w:rPr>
      </w:pPr>
    </w:p>
    <w:p w14:paraId="1FD10A7D" w14:textId="77777777" w:rsidR="000259E6" w:rsidRPr="00F55329" w:rsidRDefault="000259E6" w:rsidP="000259E6">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y </w:t>
      </w:r>
      <w:r w:rsidRPr="007D6750">
        <w:rPr>
          <w:rFonts w:ascii="Palatino Linotype" w:hAnsi="Palatino Linotype" w:cs="Tahoma"/>
          <w:sz w:val="22"/>
          <w:szCs w:val="22"/>
          <w:lang w:val="es-ES"/>
        </w:rPr>
        <w:lastRenderedPageBreak/>
        <w:t>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318C3048" w14:textId="77777777" w:rsidR="000259E6" w:rsidRDefault="000259E6" w:rsidP="000259E6">
      <w:pPr>
        <w:spacing w:line="360" w:lineRule="auto"/>
        <w:ind w:right="-93"/>
        <w:jc w:val="both"/>
        <w:rPr>
          <w:rFonts w:ascii="Palatino Linotype" w:hAnsi="Palatino Linotype" w:cs="Tahoma"/>
          <w:sz w:val="22"/>
          <w:szCs w:val="22"/>
          <w:lang w:val="es-ES"/>
        </w:rPr>
      </w:pPr>
    </w:p>
    <w:p w14:paraId="6A250FF2" w14:textId="0D5E7B09" w:rsidR="000259E6" w:rsidRDefault="000259E6" w:rsidP="000259E6">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Para el caso de que en sus archivos no obre la información solicitada por el Particular respecto el punto 2, por no haberse generado, deberá hacerlo del conocimiento del Recurrente de manera precisa y clara.</w:t>
      </w:r>
    </w:p>
    <w:p w14:paraId="7CA2D1EC" w14:textId="77777777" w:rsidR="005A1884" w:rsidRDefault="005A1884" w:rsidP="000259E6">
      <w:pPr>
        <w:tabs>
          <w:tab w:val="left" w:pos="2990"/>
        </w:tabs>
        <w:spacing w:line="360" w:lineRule="auto"/>
        <w:jc w:val="both"/>
        <w:rPr>
          <w:rFonts w:ascii="Palatino Linotype" w:hAnsi="Palatino Linotype" w:cs="Tahoma"/>
          <w:sz w:val="22"/>
          <w:szCs w:val="22"/>
          <w:lang w:val="es-ES"/>
        </w:rPr>
      </w:pPr>
    </w:p>
    <w:p w14:paraId="4ACBA3CF" w14:textId="77777777" w:rsidR="00147D17" w:rsidRPr="00733CE0" w:rsidRDefault="00147D17" w:rsidP="00147516">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0158088E" w14:textId="77777777" w:rsidR="00147D17" w:rsidRPr="00733CE0" w:rsidRDefault="00147D17" w:rsidP="00147516">
      <w:pPr>
        <w:spacing w:line="360" w:lineRule="auto"/>
        <w:contextualSpacing/>
        <w:jc w:val="both"/>
        <w:rPr>
          <w:rFonts w:ascii="Palatino Linotype" w:hAnsi="Palatino Linotype" w:cs="Tahoma"/>
          <w:sz w:val="22"/>
          <w:szCs w:val="22"/>
        </w:rPr>
      </w:pPr>
    </w:p>
    <w:p w14:paraId="294CE696" w14:textId="77777777" w:rsidR="00147D17" w:rsidRPr="00733CE0" w:rsidRDefault="00147D17" w:rsidP="00147516">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36C869" w14:textId="77777777" w:rsidR="00147D17" w:rsidRPr="00733CE0" w:rsidRDefault="00147D17" w:rsidP="00147516">
      <w:pPr>
        <w:spacing w:line="360" w:lineRule="auto"/>
        <w:contextualSpacing/>
        <w:jc w:val="both"/>
        <w:rPr>
          <w:rFonts w:ascii="Palatino Linotype" w:eastAsia="Calibri" w:hAnsi="Palatino Linotype" w:cs="Tahoma"/>
          <w:color w:val="000000"/>
          <w:sz w:val="22"/>
          <w:szCs w:val="22"/>
          <w:lang w:val="es-ES" w:eastAsia="es-MX"/>
        </w:rPr>
      </w:pPr>
    </w:p>
    <w:p w14:paraId="7EB320CC" w14:textId="77777777" w:rsidR="00147D17" w:rsidRDefault="00147D17" w:rsidP="00147516">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FE2098" w14:textId="77777777" w:rsidR="000259E6" w:rsidRDefault="000259E6" w:rsidP="00147516">
      <w:pPr>
        <w:spacing w:line="360" w:lineRule="auto"/>
        <w:contextualSpacing/>
        <w:jc w:val="both"/>
        <w:rPr>
          <w:rFonts w:ascii="Palatino Linotype" w:hAnsi="Palatino Linotype" w:cs="Tahoma"/>
          <w:color w:val="000000" w:themeColor="text1"/>
          <w:sz w:val="22"/>
          <w:szCs w:val="22"/>
        </w:rPr>
      </w:pPr>
    </w:p>
    <w:p w14:paraId="08352770" w14:textId="77777777" w:rsidR="000259E6" w:rsidRPr="000259E6" w:rsidRDefault="000259E6" w:rsidP="00147516">
      <w:pPr>
        <w:spacing w:line="360" w:lineRule="auto"/>
        <w:contextualSpacing/>
        <w:jc w:val="both"/>
        <w:rPr>
          <w:rFonts w:ascii="Palatino Linotype" w:hAnsi="Palatino Linotype" w:cs="Tahoma"/>
          <w:b/>
          <w:color w:val="000000" w:themeColor="text1"/>
          <w:sz w:val="22"/>
          <w:szCs w:val="22"/>
        </w:rPr>
      </w:pPr>
      <w:r>
        <w:rPr>
          <w:rFonts w:ascii="Palatino Linotype" w:hAnsi="Palatino Linotype" w:cs="Tahoma"/>
          <w:b/>
          <w:color w:val="000000" w:themeColor="text1"/>
          <w:sz w:val="22"/>
          <w:szCs w:val="22"/>
        </w:rPr>
        <w:lastRenderedPageBreak/>
        <w:t xml:space="preserve">QUINTO. </w:t>
      </w:r>
      <w:r w:rsidRPr="00473AA4">
        <w:rPr>
          <w:rFonts w:ascii="Palatino Linotype" w:eastAsia="Calibri" w:hAnsi="Palatino Linotype"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w:t>
      </w:r>
      <w:proofErr w:type="gramStart"/>
      <w:r w:rsidRPr="00473AA4">
        <w:rPr>
          <w:rFonts w:ascii="Palatino Linotype" w:eastAsia="Calibri" w:hAnsi="Palatino Linotype" w:cs="Tahoma"/>
          <w:bCs/>
          <w:sz w:val="22"/>
          <w:szCs w:val="22"/>
          <w:lang w:val="es-ES_tradnl" w:eastAsia="en-US"/>
        </w:rPr>
        <w:t>en razón de</w:t>
      </w:r>
      <w:proofErr w:type="gramEnd"/>
      <w:r w:rsidRPr="00473AA4">
        <w:rPr>
          <w:rFonts w:ascii="Palatino Linotype" w:eastAsia="Calibri" w:hAnsi="Palatino Linotype" w:cs="Tahoma"/>
          <w:bCs/>
          <w:sz w:val="22"/>
          <w:szCs w:val="22"/>
          <w:lang w:val="es-ES_tradnl" w:eastAsia="en-US"/>
        </w:rPr>
        <w:t xml:space="preserve"> su competencia, en términos de lo dispuesto en el Considerando </w:t>
      </w:r>
      <w:r>
        <w:rPr>
          <w:rFonts w:ascii="Palatino Linotype" w:eastAsia="Calibri" w:hAnsi="Palatino Linotype" w:cs="Tahoma"/>
          <w:b/>
          <w:bCs/>
          <w:sz w:val="22"/>
          <w:szCs w:val="22"/>
          <w:lang w:val="es-ES_tradnl" w:eastAsia="en-US"/>
        </w:rPr>
        <w:t xml:space="preserve">SÉPTIMO </w:t>
      </w:r>
      <w:r w:rsidRPr="00473AA4">
        <w:rPr>
          <w:rFonts w:ascii="Palatino Linotype" w:eastAsia="Calibri" w:hAnsi="Palatino Linotype" w:cs="Tahoma"/>
          <w:bCs/>
          <w:sz w:val="22"/>
          <w:szCs w:val="22"/>
          <w:lang w:val="es-ES_tradnl" w:eastAsia="en-US"/>
        </w:rPr>
        <w:t>de la presente Resolución.</w:t>
      </w:r>
    </w:p>
    <w:p w14:paraId="7A369A59" w14:textId="77777777" w:rsidR="00147D17" w:rsidRPr="00733CE0" w:rsidRDefault="00147D17" w:rsidP="00147516">
      <w:pPr>
        <w:spacing w:line="360" w:lineRule="auto"/>
        <w:contextualSpacing/>
        <w:jc w:val="both"/>
        <w:rPr>
          <w:rFonts w:ascii="Palatino Linotype" w:hAnsi="Palatino Linotype" w:cs="Tahoma"/>
          <w:color w:val="000000" w:themeColor="text1"/>
          <w:sz w:val="22"/>
          <w:szCs w:val="22"/>
        </w:rPr>
      </w:pPr>
    </w:p>
    <w:p w14:paraId="1BCC3E0C" w14:textId="30134DD7" w:rsidR="00733CE0" w:rsidRDefault="00C92916" w:rsidP="00147516">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w:t>
      </w:r>
      <w:r w:rsidR="00E46220" w:rsidRPr="00C92916">
        <w:rPr>
          <w:rFonts w:ascii="Palatino Linotype" w:hAnsi="Palatino Linotype" w:cs="Tahoma"/>
          <w:sz w:val="22"/>
          <w:szCs w:val="22"/>
          <w:lang w:eastAsia="es-MX"/>
        </w:rPr>
        <w:t>CRISTINA MORALES MARTÍNEZ</w:t>
      </w:r>
      <w:r w:rsidR="00E46220">
        <w:rPr>
          <w:rFonts w:ascii="Palatino Linotype" w:hAnsi="Palatino Linotype" w:cs="Tahoma"/>
          <w:sz w:val="22"/>
          <w:szCs w:val="22"/>
          <w:lang w:eastAsia="es-MX"/>
        </w:rPr>
        <w:t>,</w:t>
      </w:r>
      <w:r w:rsidR="00E46220" w:rsidRPr="00C92916">
        <w:rPr>
          <w:rFonts w:ascii="Palatino Linotype" w:hAnsi="Palatino Linotype" w:cs="Tahoma"/>
          <w:sz w:val="22"/>
          <w:szCs w:val="22"/>
          <w:lang w:eastAsia="es-MX"/>
        </w:rPr>
        <w:t xml:space="preserve"> LUIS GUSTAVO PARRA NORIEGA Y GUADALUPE RAMÍREZ PEÑA</w:t>
      </w:r>
      <w:r w:rsidR="00E46220">
        <w:rPr>
          <w:rFonts w:ascii="Palatino Linotype" w:hAnsi="Palatino Linotype" w:cs="Tahoma"/>
          <w:sz w:val="22"/>
          <w:szCs w:val="22"/>
          <w:lang w:eastAsia="es-MX"/>
        </w:rPr>
        <w:t xml:space="preserve"> CON OPINIÓN PARTICULAR</w:t>
      </w:r>
      <w:r w:rsidR="00E46220" w:rsidRPr="00C92916">
        <w:rPr>
          <w:rFonts w:ascii="Palatino Linotype" w:hAnsi="Palatino Linotype" w:cs="Tahoma"/>
          <w:sz w:val="22"/>
          <w:szCs w:val="22"/>
          <w:lang w:eastAsia="es-MX"/>
        </w:rPr>
        <w:t xml:space="preserve">, EN LA </w:t>
      </w:r>
      <w:r w:rsidR="00E46220">
        <w:rPr>
          <w:rFonts w:ascii="Palatino Linotype" w:hAnsi="Palatino Linotype" w:cs="Tahoma"/>
          <w:sz w:val="22"/>
          <w:szCs w:val="22"/>
          <w:lang w:eastAsia="es-MX"/>
        </w:rPr>
        <w:t xml:space="preserve">NOVENA </w:t>
      </w:r>
      <w:r w:rsidR="00E46220" w:rsidRPr="00C92916">
        <w:rPr>
          <w:rFonts w:ascii="Palatino Linotype" w:hAnsi="Palatino Linotype" w:cs="Tahoma"/>
          <w:sz w:val="22"/>
          <w:szCs w:val="22"/>
          <w:lang w:eastAsia="es-MX"/>
        </w:rPr>
        <w:t xml:space="preserve">SESIÓN ORDINARIA, CELEBRADA EL </w:t>
      </w:r>
      <w:r w:rsidR="00E46220">
        <w:rPr>
          <w:rFonts w:ascii="Palatino Linotype" w:hAnsi="Palatino Linotype" w:cs="Tahoma"/>
          <w:sz w:val="22"/>
          <w:szCs w:val="22"/>
          <w:lang w:eastAsia="es-MX"/>
        </w:rPr>
        <w:t xml:space="preserve">DIECISÉIS DE MARZO DE DOS </w:t>
      </w:r>
      <w:r w:rsidR="00A27BA0">
        <w:rPr>
          <w:rFonts w:ascii="Palatino Linotype" w:hAnsi="Palatino Linotype" w:cs="Tahoma"/>
          <w:sz w:val="22"/>
          <w:szCs w:val="22"/>
          <w:lang w:eastAsia="es-MX"/>
        </w:rPr>
        <w:t>MIL VEINTIDÓS</w:t>
      </w:r>
      <w:r w:rsidRPr="00C92916">
        <w:rPr>
          <w:rFonts w:ascii="Palatino Linotype" w:hAnsi="Palatino Linotype" w:cs="Tahoma"/>
          <w:sz w:val="22"/>
          <w:szCs w:val="22"/>
          <w:lang w:eastAsia="es-MX"/>
        </w:rPr>
        <w:t>, ANTE EL SECRETARIO TÉCNICO DEL PLENO, ALEXIS TAPIA RAMÍREZ.</w:t>
      </w:r>
    </w:p>
    <w:p w14:paraId="5E9B952E" w14:textId="3982C931" w:rsidR="006A60D2" w:rsidRDefault="006A60D2">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14:paraId="696D3BBC" w14:textId="77777777" w:rsidR="003A1DF0" w:rsidRPr="006A60D2" w:rsidRDefault="003A1DF0" w:rsidP="00147516">
      <w:pPr>
        <w:spacing w:line="360" w:lineRule="auto"/>
        <w:contextualSpacing/>
        <w:jc w:val="both"/>
        <w:rPr>
          <w:rFonts w:ascii="Palatino Linotype" w:hAnsi="Palatino Linotype" w:cs="Tahoma"/>
          <w:sz w:val="22"/>
          <w:szCs w:val="22"/>
        </w:rPr>
      </w:pPr>
    </w:p>
    <w:sectPr w:rsidR="003A1DF0" w:rsidRPr="006A60D2" w:rsidSect="00DB7E5F">
      <w:headerReference w:type="even" r:id="rId19"/>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B442" w14:textId="77777777" w:rsidR="001C220C" w:rsidRDefault="001C220C" w:rsidP="00B31222">
      <w:r>
        <w:separator/>
      </w:r>
    </w:p>
  </w:endnote>
  <w:endnote w:type="continuationSeparator" w:id="0">
    <w:p w14:paraId="300B9A15" w14:textId="77777777" w:rsidR="001C220C" w:rsidRDefault="001C220C" w:rsidP="00B31222">
      <w:r>
        <w:continuationSeparator/>
      </w:r>
    </w:p>
  </w:endnote>
  <w:endnote w:type="continuationNotice" w:id="1">
    <w:p w14:paraId="7B2CAD16" w14:textId="77777777" w:rsidR="001C220C" w:rsidRDefault="001C2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552C608" w14:textId="77777777" w:rsidR="00A155CD" w:rsidRDefault="00A155C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3E52">
              <w:rPr>
                <w:b/>
                <w:bCs/>
                <w:noProof/>
              </w:rPr>
              <w:t>58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3E52">
              <w:rPr>
                <w:b/>
                <w:bCs/>
                <w:noProof/>
              </w:rPr>
              <w:t>58</w:t>
            </w:r>
            <w:r>
              <w:rPr>
                <w:b/>
                <w:bCs/>
                <w:sz w:val="24"/>
                <w:szCs w:val="24"/>
              </w:rPr>
              <w:fldChar w:fldCharType="end"/>
            </w:r>
          </w:p>
        </w:sdtContent>
      </w:sdt>
    </w:sdtContent>
  </w:sdt>
  <w:p w14:paraId="33841DBD" w14:textId="77777777" w:rsidR="00A155CD" w:rsidRDefault="00A155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E64979F" w14:textId="77777777" w:rsidR="00A155CD" w:rsidRDefault="00A155C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3E5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3E52">
              <w:rPr>
                <w:b/>
                <w:bCs/>
                <w:noProof/>
              </w:rPr>
              <w:t>57</w:t>
            </w:r>
            <w:r>
              <w:rPr>
                <w:b/>
                <w:bCs/>
                <w:sz w:val="24"/>
                <w:szCs w:val="24"/>
              </w:rPr>
              <w:fldChar w:fldCharType="end"/>
            </w:r>
          </w:p>
        </w:sdtContent>
      </w:sdt>
    </w:sdtContent>
  </w:sdt>
  <w:p w14:paraId="14197F50" w14:textId="77777777" w:rsidR="00A155CD" w:rsidRDefault="00A155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FD9C4" w14:textId="77777777" w:rsidR="001C220C" w:rsidRDefault="001C220C" w:rsidP="00B31222">
      <w:r>
        <w:separator/>
      </w:r>
    </w:p>
  </w:footnote>
  <w:footnote w:type="continuationSeparator" w:id="0">
    <w:p w14:paraId="3DD5D21F" w14:textId="77777777" w:rsidR="001C220C" w:rsidRDefault="001C220C" w:rsidP="00B31222">
      <w:r>
        <w:continuationSeparator/>
      </w:r>
    </w:p>
  </w:footnote>
  <w:footnote w:type="continuationNotice" w:id="1">
    <w:p w14:paraId="20CFD502" w14:textId="77777777" w:rsidR="001C220C" w:rsidRDefault="001C22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0F7C" w14:textId="77777777" w:rsidR="00A155CD" w:rsidRDefault="001C220C">
    <w:pPr>
      <w:pStyle w:val="Encabezado"/>
    </w:pPr>
    <w:r>
      <w:rPr>
        <w:noProof/>
        <w:lang w:eastAsia="es-MX"/>
      </w:rPr>
      <w:pict w14:anchorId="635C5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A155CD" w:rsidRPr="005C106F" w14:paraId="4140355A" w14:textId="77777777" w:rsidTr="00202DB8">
      <w:trPr>
        <w:trHeight w:val="1435"/>
      </w:trPr>
      <w:tc>
        <w:tcPr>
          <w:tcW w:w="2835" w:type="dxa"/>
          <w:shd w:val="clear" w:color="auto" w:fill="auto"/>
        </w:tcPr>
        <w:p w14:paraId="686E17AD" w14:textId="77777777" w:rsidR="00A155CD" w:rsidRPr="005C106F" w:rsidRDefault="00A155CD"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697A78AB" wp14:editId="1A741B2E">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628F450D" w14:textId="77777777" w:rsidR="00A155CD" w:rsidRDefault="00A155CD"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A155CD" w14:paraId="2E0E43BF" w14:textId="77777777" w:rsidTr="00DF3BE8">
            <w:trPr>
              <w:trHeight w:val="144"/>
            </w:trPr>
            <w:tc>
              <w:tcPr>
                <w:tcW w:w="2589" w:type="dxa"/>
              </w:tcPr>
              <w:p w14:paraId="2D58F192" w14:textId="77777777" w:rsidR="00A155CD" w:rsidRPr="00431A70" w:rsidRDefault="00A155C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8382C74" w14:textId="77777777" w:rsidR="00A155CD" w:rsidRPr="00431A70" w:rsidRDefault="00A155CD" w:rsidP="00A535E4">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00691</w:t>
                </w:r>
                <w:r w:rsidRPr="001A412B">
                  <w:rPr>
                    <w:rFonts w:ascii="Palatino Linotype" w:eastAsia="Calibri" w:hAnsi="Palatino Linotype" w:cs="Tahoma"/>
                    <w:b/>
                    <w:bCs/>
                    <w:sz w:val="22"/>
                    <w:szCs w:val="22"/>
                    <w:lang w:val="es-MX" w:eastAsia="en-US"/>
                  </w:rPr>
                  <w:t>/INFOEM/IP/RR/202</w:t>
                </w:r>
                <w:r>
                  <w:rPr>
                    <w:rFonts w:ascii="Palatino Linotype" w:eastAsia="Calibri" w:hAnsi="Palatino Linotype" w:cs="Tahoma"/>
                    <w:b/>
                    <w:bCs/>
                    <w:sz w:val="22"/>
                    <w:szCs w:val="22"/>
                    <w:lang w:val="es-MX" w:eastAsia="en-US"/>
                  </w:rPr>
                  <w:t>2</w:t>
                </w:r>
              </w:p>
            </w:tc>
          </w:tr>
          <w:tr w:rsidR="00A155CD" w14:paraId="45DE9B7D" w14:textId="77777777" w:rsidTr="00DF3BE8">
            <w:trPr>
              <w:trHeight w:val="283"/>
            </w:trPr>
            <w:tc>
              <w:tcPr>
                <w:tcW w:w="2589" w:type="dxa"/>
              </w:tcPr>
              <w:p w14:paraId="7449B58C" w14:textId="77777777" w:rsidR="00A155CD" w:rsidRPr="00431A70" w:rsidRDefault="00A155C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4AC6C0C8" w14:textId="77777777" w:rsidR="00A155CD" w:rsidRPr="005F13CF" w:rsidRDefault="00A155CD" w:rsidP="005F13CF">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Toluca</w:t>
                </w:r>
              </w:p>
            </w:tc>
          </w:tr>
          <w:tr w:rsidR="00A155CD" w14:paraId="546BE869" w14:textId="77777777" w:rsidTr="00DF3BE8">
            <w:trPr>
              <w:trHeight w:val="283"/>
            </w:trPr>
            <w:tc>
              <w:tcPr>
                <w:tcW w:w="2589" w:type="dxa"/>
              </w:tcPr>
              <w:p w14:paraId="07FFD44B" w14:textId="77777777" w:rsidR="00A155CD" w:rsidRPr="00431A70" w:rsidRDefault="00A155C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C7FF877" w14:textId="77777777" w:rsidR="00A155CD" w:rsidRPr="00431A70" w:rsidRDefault="00A155CD"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4ABFF5A9" w14:textId="77777777" w:rsidR="00A155CD" w:rsidRPr="005C106F" w:rsidRDefault="00A155CD" w:rsidP="005743D2">
          <w:pPr>
            <w:tabs>
              <w:tab w:val="right" w:pos="8838"/>
            </w:tabs>
            <w:ind w:left="-28"/>
            <w:jc w:val="both"/>
            <w:rPr>
              <w:rFonts w:ascii="Arial" w:eastAsia="Calibri" w:hAnsi="Arial" w:cs="Arial"/>
              <w:b/>
              <w:sz w:val="22"/>
              <w:szCs w:val="22"/>
              <w:lang w:eastAsia="en-US"/>
            </w:rPr>
          </w:pPr>
        </w:p>
      </w:tc>
    </w:tr>
  </w:tbl>
  <w:p w14:paraId="574B992F" w14:textId="77777777" w:rsidR="00A155CD" w:rsidRPr="00A25151" w:rsidRDefault="00A155CD"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A155CD" w:rsidRPr="00330DA7" w14:paraId="5B95BC9A" w14:textId="77777777" w:rsidTr="003B165A">
      <w:trPr>
        <w:trHeight w:val="1435"/>
      </w:trPr>
      <w:tc>
        <w:tcPr>
          <w:tcW w:w="2835" w:type="dxa"/>
          <w:shd w:val="clear" w:color="auto" w:fill="auto"/>
        </w:tcPr>
        <w:p w14:paraId="32879AC8" w14:textId="77777777" w:rsidR="00A155CD" w:rsidRPr="00330DA7" w:rsidRDefault="00A155CD"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73436C21" wp14:editId="7C982592">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A155CD" w:rsidRPr="00431A70" w14:paraId="7A0D6922" w14:textId="77777777" w:rsidTr="00DF3BE8">
            <w:trPr>
              <w:trHeight w:val="144"/>
            </w:trPr>
            <w:tc>
              <w:tcPr>
                <w:tcW w:w="2589" w:type="dxa"/>
              </w:tcPr>
              <w:p w14:paraId="1749A806" w14:textId="77777777" w:rsidR="00A155CD" w:rsidRPr="00431A70" w:rsidRDefault="00A155CD"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FBFBEF3" w14:textId="77777777" w:rsidR="00A155CD" w:rsidRPr="00431A70" w:rsidRDefault="00A155CD" w:rsidP="00186AC2">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 xml:space="preserve">00691/INFOEM/IP/RR/2022 </w:t>
                </w:r>
              </w:p>
            </w:tc>
          </w:tr>
          <w:tr w:rsidR="00A155CD" w:rsidRPr="00286D0C" w14:paraId="5CC41BF7" w14:textId="77777777" w:rsidTr="00DF3BE8">
            <w:trPr>
              <w:trHeight w:val="144"/>
            </w:trPr>
            <w:tc>
              <w:tcPr>
                <w:tcW w:w="2589" w:type="dxa"/>
              </w:tcPr>
              <w:p w14:paraId="6F873D1A" w14:textId="77777777" w:rsidR="00A155CD" w:rsidRPr="00431A70" w:rsidRDefault="00A155C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3240031C" w14:textId="77777777" w:rsidR="00A155CD" w:rsidRPr="00286D0C" w:rsidRDefault="00A155CD"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A155CD" w:rsidRPr="00431A70" w14:paraId="2ACFCF9A" w14:textId="77777777" w:rsidTr="00DF3BE8">
            <w:trPr>
              <w:trHeight w:val="283"/>
            </w:trPr>
            <w:tc>
              <w:tcPr>
                <w:tcW w:w="2589" w:type="dxa"/>
              </w:tcPr>
              <w:p w14:paraId="6A71C7EB" w14:textId="77777777" w:rsidR="00A155CD" w:rsidRPr="00431A70" w:rsidRDefault="00A155C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2A0F5F82" w14:textId="77777777" w:rsidR="00A155CD" w:rsidRPr="005F13CF" w:rsidRDefault="00A155CD" w:rsidP="005F13CF">
                <w:pPr>
                  <w:tabs>
                    <w:tab w:val="left" w:pos="2834"/>
                    <w:tab w:val="right" w:pos="8838"/>
                  </w:tabs>
                  <w:ind w:left="-106" w:right="-105"/>
                  <w:jc w:val="both"/>
                  <w:rPr>
                    <w:rFonts w:ascii="Palatino Linotype" w:eastAsia="Calibri" w:hAnsi="Palatino Linotype" w:cs="Tahoma"/>
                    <w:bCs/>
                    <w:sz w:val="22"/>
                    <w:szCs w:val="22"/>
                    <w:lang w:eastAsia="en-US"/>
                  </w:rPr>
                </w:pPr>
                <w:r w:rsidRPr="00186AC2">
                  <w:rPr>
                    <w:rFonts w:ascii="Palatino Linotype" w:eastAsia="Calibri" w:hAnsi="Palatino Linotype" w:cs="Tahoma"/>
                    <w:bCs/>
                    <w:sz w:val="22"/>
                    <w:szCs w:val="22"/>
                    <w:lang w:val="es-MX" w:eastAsia="en-US"/>
                  </w:rPr>
                  <w:t>Ayuntamiento de Toluca</w:t>
                </w:r>
              </w:p>
            </w:tc>
          </w:tr>
          <w:tr w:rsidR="00A155CD" w:rsidRPr="00431A70" w14:paraId="7A5D5504" w14:textId="77777777" w:rsidTr="00DF3BE8">
            <w:trPr>
              <w:trHeight w:val="283"/>
            </w:trPr>
            <w:tc>
              <w:tcPr>
                <w:tcW w:w="2589" w:type="dxa"/>
              </w:tcPr>
              <w:p w14:paraId="015C0477" w14:textId="77777777" w:rsidR="00A155CD" w:rsidRPr="00431A70" w:rsidRDefault="00A155C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2240194" w14:textId="77777777" w:rsidR="00A155CD" w:rsidRPr="00431A70" w:rsidRDefault="00A155CD"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9938658" w14:textId="77777777" w:rsidR="00A155CD" w:rsidRPr="00330DA7" w:rsidRDefault="00A155CD" w:rsidP="00DB7E5F">
          <w:pPr>
            <w:tabs>
              <w:tab w:val="right" w:pos="8838"/>
            </w:tabs>
            <w:ind w:left="-28"/>
            <w:jc w:val="both"/>
            <w:rPr>
              <w:rFonts w:ascii="Arial" w:eastAsia="Calibri" w:hAnsi="Arial" w:cs="Arial"/>
              <w:b/>
              <w:sz w:val="22"/>
              <w:szCs w:val="22"/>
              <w:lang w:eastAsia="en-US"/>
            </w:rPr>
          </w:pPr>
        </w:p>
      </w:tc>
    </w:tr>
  </w:tbl>
  <w:p w14:paraId="1A714999" w14:textId="77777777" w:rsidR="00A155CD" w:rsidRPr="00330DA7" w:rsidRDefault="00A155CD"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72254BF"/>
    <w:multiLevelType w:val="hybridMultilevel"/>
    <w:tmpl w:val="AFB08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CB2F5E"/>
    <w:multiLevelType w:val="hybridMultilevel"/>
    <w:tmpl w:val="87AE7FAA"/>
    <w:lvl w:ilvl="0" w:tplc="756C09C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5E72BE"/>
    <w:multiLevelType w:val="hybridMultilevel"/>
    <w:tmpl w:val="7E7E1AF6"/>
    <w:lvl w:ilvl="0" w:tplc="372A8DD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662BC"/>
    <w:multiLevelType w:val="hybridMultilevel"/>
    <w:tmpl w:val="1C344D4A"/>
    <w:lvl w:ilvl="0" w:tplc="665C6668">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3E59F6"/>
    <w:multiLevelType w:val="hybridMultilevel"/>
    <w:tmpl w:val="FE268468"/>
    <w:lvl w:ilvl="0" w:tplc="665C6668">
      <w:start w:val="6"/>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EA0B41"/>
    <w:multiLevelType w:val="hybridMultilevel"/>
    <w:tmpl w:val="EF44A8E0"/>
    <w:lvl w:ilvl="0" w:tplc="3708B2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1B1E94"/>
    <w:multiLevelType w:val="hybridMultilevel"/>
    <w:tmpl w:val="EF44A8E0"/>
    <w:lvl w:ilvl="0" w:tplc="3708B2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9629BD"/>
    <w:multiLevelType w:val="hybridMultilevel"/>
    <w:tmpl w:val="80E8B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680C96"/>
    <w:multiLevelType w:val="hybridMultilevel"/>
    <w:tmpl w:val="21287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1B689E"/>
    <w:multiLevelType w:val="hybridMultilevel"/>
    <w:tmpl w:val="74F40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F85214"/>
    <w:multiLevelType w:val="hybridMultilevel"/>
    <w:tmpl w:val="17BE5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BED2BEA"/>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040D1"/>
    <w:multiLevelType w:val="hybridMultilevel"/>
    <w:tmpl w:val="8438C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3357BD2"/>
    <w:multiLevelType w:val="hybridMultilevel"/>
    <w:tmpl w:val="03C85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B3343A"/>
    <w:multiLevelType w:val="hybridMultilevel"/>
    <w:tmpl w:val="D2F6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2F4B66"/>
    <w:multiLevelType w:val="hybridMultilevel"/>
    <w:tmpl w:val="B74A26C0"/>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23" w15:restartNumberingAfterBreak="0">
    <w:nsid w:val="48900919"/>
    <w:multiLevelType w:val="hybridMultilevel"/>
    <w:tmpl w:val="788E79B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24"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FF51FFC"/>
    <w:multiLevelType w:val="hybridMultilevel"/>
    <w:tmpl w:val="AB42B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0D22A9"/>
    <w:multiLevelType w:val="hybridMultilevel"/>
    <w:tmpl w:val="35FC7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53FC4101"/>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F2358A"/>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CD17CB"/>
    <w:multiLevelType w:val="hybridMultilevel"/>
    <w:tmpl w:val="CAC0A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414514"/>
    <w:multiLevelType w:val="hybridMultilevel"/>
    <w:tmpl w:val="CC322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67A13E4"/>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6E5174B2"/>
    <w:multiLevelType w:val="hybridMultilevel"/>
    <w:tmpl w:val="6D18A712"/>
    <w:lvl w:ilvl="0" w:tplc="2E5CF610">
      <w:numFmt w:val="bullet"/>
      <w:lvlText w:val="•"/>
      <w:lvlJc w:val="left"/>
      <w:pPr>
        <w:ind w:left="577" w:hanging="435"/>
      </w:pPr>
      <w:rPr>
        <w:rFonts w:ascii="Palatino Linotype" w:eastAsia="Calibri" w:hAnsi="Palatino Linotype" w:cs="Tahoma"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8" w15:restartNumberingAfterBreak="0">
    <w:nsid w:val="709433BE"/>
    <w:multiLevelType w:val="hybridMultilevel"/>
    <w:tmpl w:val="9466B4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70C802C0"/>
    <w:multiLevelType w:val="hybridMultilevel"/>
    <w:tmpl w:val="6B32B5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070F42"/>
    <w:multiLevelType w:val="hybridMultilevel"/>
    <w:tmpl w:val="AFA4D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A33C35"/>
    <w:multiLevelType w:val="hybridMultilevel"/>
    <w:tmpl w:val="74F40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237D39"/>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1E0B06"/>
    <w:multiLevelType w:val="hybridMultilevel"/>
    <w:tmpl w:val="59081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9658735">
    <w:abstractNumId w:val="0"/>
  </w:num>
  <w:num w:numId="2" w16cid:durableId="1606111842">
    <w:abstractNumId w:val="46"/>
  </w:num>
  <w:num w:numId="3" w16cid:durableId="13324905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9472062">
    <w:abstractNumId w:val="1"/>
  </w:num>
  <w:num w:numId="5" w16cid:durableId="1102452366">
    <w:abstractNumId w:val="12"/>
  </w:num>
  <w:num w:numId="6" w16cid:durableId="77218293">
    <w:abstractNumId w:val="2"/>
  </w:num>
  <w:num w:numId="7" w16cid:durableId="569774758">
    <w:abstractNumId w:val="16"/>
  </w:num>
  <w:num w:numId="8" w16cid:durableId="1067917090">
    <w:abstractNumId w:val="23"/>
  </w:num>
  <w:num w:numId="9" w16cid:durableId="803816516">
    <w:abstractNumId w:val="22"/>
  </w:num>
  <w:num w:numId="10" w16cid:durableId="1866165827">
    <w:abstractNumId w:val="26"/>
  </w:num>
  <w:num w:numId="11" w16cid:durableId="1126199362">
    <w:abstractNumId w:val="34"/>
  </w:num>
  <w:num w:numId="12" w16cid:durableId="1785267215">
    <w:abstractNumId w:val="42"/>
  </w:num>
  <w:num w:numId="13" w16cid:durableId="865414130">
    <w:abstractNumId w:val="25"/>
  </w:num>
  <w:num w:numId="14" w16cid:durableId="835918690">
    <w:abstractNumId w:val="14"/>
  </w:num>
  <w:num w:numId="15" w16cid:durableId="1839882551">
    <w:abstractNumId w:val="29"/>
  </w:num>
  <w:num w:numId="16" w16cid:durableId="1088422912">
    <w:abstractNumId w:val="33"/>
  </w:num>
  <w:num w:numId="17" w16cid:durableId="595335055">
    <w:abstractNumId w:val="17"/>
  </w:num>
  <w:num w:numId="18" w16cid:durableId="188418101">
    <w:abstractNumId w:val="27"/>
  </w:num>
  <w:num w:numId="19" w16cid:durableId="366182204">
    <w:abstractNumId w:val="38"/>
  </w:num>
  <w:num w:numId="20" w16cid:durableId="408775432">
    <w:abstractNumId w:val="20"/>
  </w:num>
  <w:num w:numId="21" w16cid:durableId="263149318">
    <w:abstractNumId w:val="40"/>
  </w:num>
  <w:num w:numId="22" w16cid:durableId="1117942531">
    <w:abstractNumId w:val="18"/>
  </w:num>
  <w:num w:numId="23" w16cid:durableId="193423154">
    <w:abstractNumId w:val="30"/>
  </w:num>
  <w:num w:numId="24" w16cid:durableId="234315414">
    <w:abstractNumId w:val="19"/>
  </w:num>
  <w:num w:numId="25" w16cid:durableId="2004701460">
    <w:abstractNumId w:val="13"/>
  </w:num>
  <w:num w:numId="26" w16cid:durableId="588346801">
    <w:abstractNumId w:val="44"/>
  </w:num>
  <w:num w:numId="27" w16cid:durableId="789322376">
    <w:abstractNumId w:val="31"/>
  </w:num>
  <w:num w:numId="28" w16cid:durableId="688019782">
    <w:abstractNumId w:val="35"/>
  </w:num>
  <w:num w:numId="29" w16cid:durableId="435832708">
    <w:abstractNumId w:val="41"/>
  </w:num>
  <w:num w:numId="30" w16cid:durableId="1673097003">
    <w:abstractNumId w:val="32"/>
  </w:num>
  <w:num w:numId="31" w16cid:durableId="1762214309">
    <w:abstractNumId w:val="15"/>
  </w:num>
  <w:num w:numId="32" w16cid:durableId="247663706">
    <w:abstractNumId w:val="21"/>
  </w:num>
  <w:num w:numId="33" w16cid:durableId="1551840838">
    <w:abstractNumId w:val="37"/>
  </w:num>
  <w:num w:numId="34" w16cid:durableId="1818455909">
    <w:abstractNumId w:val="39"/>
  </w:num>
  <w:num w:numId="35" w16cid:durableId="1777631051">
    <w:abstractNumId w:val="5"/>
  </w:num>
  <w:num w:numId="36" w16cid:durableId="1383094844">
    <w:abstractNumId w:val="43"/>
  </w:num>
  <w:num w:numId="37" w16cid:durableId="1294368122">
    <w:abstractNumId w:val="28"/>
  </w:num>
  <w:num w:numId="38" w16cid:durableId="2106992999">
    <w:abstractNumId w:val="6"/>
  </w:num>
  <w:num w:numId="39" w16cid:durableId="501244172">
    <w:abstractNumId w:val="3"/>
  </w:num>
  <w:num w:numId="40" w16cid:durableId="1569638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34729104">
    <w:abstractNumId w:val="45"/>
  </w:num>
  <w:num w:numId="42" w16cid:durableId="1612203850">
    <w:abstractNumId w:val="9"/>
  </w:num>
  <w:num w:numId="43" w16cid:durableId="1207371108">
    <w:abstractNumId w:val="24"/>
  </w:num>
  <w:num w:numId="44" w16cid:durableId="1078789582">
    <w:abstractNumId w:val="7"/>
  </w:num>
  <w:num w:numId="45" w16cid:durableId="554120439">
    <w:abstractNumId w:val="8"/>
  </w:num>
  <w:num w:numId="46" w16cid:durableId="2113434629">
    <w:abstractNumId w:val="10"/>
  </w:num>
  <w:num w:numId="47" w16cid:durableId="188798997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C42"/>
    <w:rsid w:val="00024D74"/>
    <w:rsid w:val="000259E6"/>
    <w:rsid w:val="00025D40"/>
    <w:rsid w:val="00025F5D"/>
    <w:rsid w:val="00027B6E"/>
    <w:rsid w:val="000300BE"/>
    <w:rsid w:val="0003037C"/>
    <w:rsid w:val="0003089C"/>
    <w:rsid w:val="00030E29"/>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5955"/>
    <w:rsid w:val="00136051"/>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6AC2"/>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20C"/>
    <w:rsid w:val="001C282F"/>
    <w:rsid w:val="001C45E3"/>
    <w:rsid w:val="001C67BD"/>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5015"/>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40EC"/>
    <w:rsid w:val="00334225"/>
    <w:rsid w:val="003350FF"/>
    <w:rsid w:val="00335DC9"/>
    <w:rsid w:val="003363F6"/>
    <w:rsid w:val="0034057C"/>
    <w:rsid w:val="003416A5"/>
    <w:rsid w:val="003416E2"/>
    <w:rsid w:val="003417A1"/>
    <w:rsid w:val="00341E21"/>
    <w:rsid w:val="00341E6C"/>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447"/>
    <w:rsid w:val="00381EE0"/>
    <w:rsid w:val="00382696"/>
    <w:rsid w:val="0038358D"/>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5F7"/>
    <w:rsid w:val="004676FF"/>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82B"/>
    <w:rsid w:val="004F60EF"/>
    <w:rsid w:val="004F637B"/>
    <w:rsid w:val="004F6532"/>
    <w:rsid w:val="004F6E78"/>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3D57"/>
    <w:rsid w:val="00524076"/>
    <w:rsid w:val="005242AD"/>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B26"/>
    <w:rsid w:val="00645F7D"/>
    <w:rsid w:val="00645F85"/>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0D2"/>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480A"/>
    <w:rsid w:val="00815998"/>
    <w:rsid w:val="00816051"/>
    <w:rsid w:val="00816C59"/>
    <w:rsid w:val="0081793A"/>
    <w:rsid w:val="00817F96"/>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50C6"/>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04B7"/>
    <w:rsid w:val="00B31222"/>
    <w:rsid w:val="00B31516"/>
    <w:rsid w:val="00B318C9"/>
    <w:rsid w:val="00B31FDB"/>
    <w:rsid w:val="00B33EEF"/>
    <w:rsid w:val="00B348F1"/>
    <w:rsid w:val="00B41D89"/>
    <w:rsid w:val="00B42C7F"/>
    <w:rsid w:val="00B42E81"/>
    <w:rsid w:val="00B4329D"/>
    <w:rsid w:val="00B457EF"/>
    <w:rsid w:val="00B45BEE"/>
    <w:rsid w:val="00B46C8E"/>
    <w:rsid w:val="00B50512"/>
    <w:rsid w:val="00B50F74"/>
    <w:rsid w:val="00B51A2F"/>
    <w:rsid w:val="00B520F9"/>
    <w:rsid w:val="00B52812"/>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F2C"/>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19AE"/>
    <w:rsid w:val="00C81FBD"/>
    <w:rsid w:val="00C82A8F"/>
    <w:rsid w:val="00C82FB9"/>
    <w:rsid w:val="00C84AAD"/>
    <w:rsid w:val="00C85C96"/>
    <w:rsid w:val="00C860AE"/>
    <w:rsid w:val="00C86432"/>
    <w:rsid w:val="00C86FC6"/>
    <w:rsid w:val="00C87C17"/>
    <w:rsid w:val="00C901BB"/>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1CF9"/>
    <w:rsid w:val="00D72EAC"/>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64E"/>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72D9"/>
    <w:rsid w:val="00DF7B69"/>
    <w:rsid w:val="00DF7EC8"/>
    <w:rsid w:val="00E00D4F"/>
    <w:rsid w:val="00E0164B"/>
    <w:rsid w:val="00E0218A"/>
    <w:rsid w:val="00E028ED"/>
    <w:rsid w:val="00E03E52"/>
    <w:rsid w:val="00E0499F"/>
    <w:rsid w:val="00E04AA2"/>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220"/>
    <w:rsid w:val="00E465CB"/>
    <w:rsid w:val="00E472D6"/>
    <w:rsid w:val="00E47C0D"/>
    <w:rsid w:val="00E50929"/>
    <w:rsid w:val="00E50A7E"/>
    <w:rsid w:val="00E50B22"/>
    <w:rsid w:val="00E51D7B"/>
    <w:rsid w:val="00E51E18"/>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3751"/>
    <w:rsid w:val="00F75EAD"/>
    <w:rsid w:val="00F77154"/>
    <w:rsid w:val="00F805F6"/>
    <w:rsid w:val="00F80F33"/>
    <w:rsid w:val="00F8257B"/>
    <w:rsid w:val="00F82D9E"/>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76A"/>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86CFE"/>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dnoticias.mx/la-deuda-de-toluca-por-que-no-hay-dinero/" TargetMode="External"/><Relationship Id="rId13" Type="http://schemas.openxmlformats.org/officeDocument/2006/relationships/image" Target="media/image3.png"/><Relationship Id="rId18" Type="http://schemas.openxmlformats.org/officeDocument/2006/relationships/hyperlink" Target="http://secretariadoejecutivo.gob.mx/work/models/SecretariadoEjecutivo/Resource/328/1/images/instructivo_final_edo_fuerza(1).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onsultas.curp.gob.mx/CurpSP/html/informacionecurpP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footer" Target="footer2.xml"/><Relationship Id="rId10" Type="http://schemas.openxmlformats.org/officeDocument/2006/relationships/hyperlink" Target="https://mvt.com.mx/raymundo-martinez-presenta-su-plan-de-trabajo-a-ex-presidentes-de-tolu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namayor.com.mx/creditos-a-corto-plazo-salvan-a-municipios-mexiquenses-de-la-insolvencia/"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0019D-39C5-46C1-929A-681459D6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15157</Words>
  <Characters>83365</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Yesica Gonzales Romero</cp:lastModifiedBy>
  <cp:revision>2</cp:revision>
  <cp:lastPrinted>2020-01-16T18:20:00Z</cp:lastPrinted>
  <dcterms:created xsi:type="dcterms:W3CDTF">2022-05-18T02:47:00Z</dcterms:created>
  <dcterms:modified xsi:type="dcterms:W3CDTF">2022-05-18T02:47:00Z</dcterms:modified>
</cp:coreProperties>
</file>