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C016A" w14:textId="2427637D" w:rsidR="00D63B16" w:rsidRDefault="00D63B16" w:rsidP="00D63B16">
      <w:pPr>
        <w:shd w:val="clear" w:color="auto" w:fill="FFFFFF"/>
        <w:spacing w:line="360" w:lineRule="auto"/>
        <w:jc w:val="both"/>
        <w:rPr>
          <w:rFonts w:ascii="Palatino Linotype" w:hAnsi="Palatino Linotype" w:cs="Arial"/>
          <w:color w:val="000000"/>
          <w:lang w:eastAsia="es-MX"/>
        </w:rPr>
      </w:pPr>
      <w:r w:rsidRPr="0050564C">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Arial"/>
          <w:color w:val="000000"/>
          <w:lang w:eastAsia="es-MX"/>
        </w:rPr>
        <w:t>tr</w:t>
      </w:r>
      <w:r w:rsidR="00446C9E">
        <w:rPr>
          <w:rFonts w:ascii="Palatino Linotype" w:hAnsi="Palatino Linotype" w:cs="Arial"/>
          <w:color w:val="000000"/>
          <w:lang w:eastAsia="es-MX"/>
        </w:rPr>
        <w:t>einta y uno</w:t>
      </w:r>
      <w:r>
        <w:rPr>
          <w:rFonts w:ascii="Palatino Linotype" w:hAnsi="Palatino Linotype" w:cs="Arial"/>
          <w:color w:val="000000"/>
          <w:lang w:eastAsia="es-MX"/>
        </w:rPr>
        <w:t xml:space="preserve"> </w:t>
      </w:r>
      <w:r w:rsidRPr="00971BB4">
        <w:rPr>
          <w:rFonts w:ascii="Palatino Linotype" w:hAnsi="Palatino Linotype" w:cs="Arial"/>
          <w:color w:val="000000"/>
          <w:lang w:eastAsia="es-MX"/>
        </w:rPr>
        <w:t xml:space="preserve">de </w:t>
      </w:r>
      <w:r>
        <w:rPr>
          <w:rFonts w:ascii="Palatino Linotype" w:hAnsi="Palatino Linotype" w:cs="Arial"/>
          <w:color w:val="000000"/>
          <w:lang w:eastAsia="es-MX"/>
        </w:rPr>
        <w:t>agosto</w:t>
      </w:r>
      <w:r w:rsidRPr="0050564C">
        <w:rPr>
          <w:rFonts w:ascii="Palatino Linotype" w:hAnsi="Palatino Linotype" w:cs="Arial"/>
          <w:color w:val="000000"/>
          <w:lang w:eastAsia="es-MX"/>
        </w:rPr>
        <w:t xml:space="preserve"> de dos mil </w:t>
      </w:r>
      <w:r>
        <w:rPr>
          <w:rFonts w:ascii="Palatino Linotype" w:hAnsi="Palatino Linotype" w:cs="Arial"/>
          <w:color w:val="000000"/>
          <w:lang w:eastAsia="es-MX"/>
        </w:rPr>
        <w:t>veintidós</w:t>
      </w:r>
      <w:r w:rsidRPr="0050564C">
        <w:rPr>
          <w:rFonts w:ascii="Palatino Linotype" w:hAnsi="Palatino Linotype" w:cs="Arial"/>
          <w:color w:val="000000"/>
          <w:lang w:eastAsia="es-MX"/>
        </w:rPr>
        <w:t>.</w:t>
      </w:r>
    </w:p>
    <w:p w14:paraId="232F25B6" w14:textId="77777777" w:rsidR="00D63B16" w:rsidRDefault="00D63B16" w:rsidP="00D63B16">
      <w:pPr>
        <w:shd w:val="clear" w:color="auto" w:fill="FFFFFF"/>
        <w:spacing w:line="360" w:lineRule="auto"/>
        <w:jc w:val="both"/>
        <w:rPr>
          <w:rFonts w:ascii="Palatino Linotype" w:hAnsi="Palatino Linotype" w:cs="Arial"/>
          <w:color w:val="000000"/>
          <w:lang w:eastAsia="es-MX"/>
        </w:rPr>
      </w:pPr>
    </w:p>
    <w:p w14:paraId="62C687AA" w14:textId="77777777" w:rsidR="00D63B16" w:rsidRPr="0050564C" w:rsidRDefault="00D63B16" w:rsidP="00D63B16">
      <w:pPr>
        <w:shd w:val="clear" w:color="auto" w:fill="FFFFFF"/>
        <w:spacing w:line="360" w:lineRule="auto"/>
        <w:jc w:val="both"/>
        <w:rPr>
          <w:rFonts w:ascii="Palatino Linotype" w:hAnsi="Palatino Linotype" w:cs="Arial"/>
        </w:rPr>
      </w:pPr>
      <w:r w:rsidRPr="0050564C">
        <w:rPr>
          <w:rFonts w:ascii="Palatino Linotype" w:hAnsi="Palatino Linotype" w:cs="Arial"/>
          <w:b/>
        </w:rPr>
        <w:t>VISTO</w:t>
      </w:r>
      <w:r w:rsidRPr="0050564C">
        <w:rPr>
          <w:rFonts w:ascii="Palatino Linotype" w:hAnsi="Palatino Linotype" w:cs="Arial"/>
        </w:rPr>
        <w:t xml:space="preserve"> el expediente electrónico formado con motivo del recurso de revisión número </w:t>
      </w:r>
      <w:r w:rsidRPr="00D63B16">
        <w:rPr>
          <w:rFonts w:ascii="Palatino Linotype" w:hAnsi="Palatino Linotype" w:cs="Arial"/>
          <w:b/>
        </w:rPr>
        <w:t>12275</w:t>
      </w:r>
      <w:r w:rsidRPr="0050564C">
        <w:rPr>
          <w:rFonts w:ascii="Palatino Linotype" w:hAnsi="Palatino Linotype" w:cs="Arial"/>
          <w:b/>
          <w:bCs/>
          <w:lang w:eastAsia="es-MX"/>
        </w:rPr>
        <w:t>/INFOEM/IP/RR/202</w:t>
      </w:r>
      <w:r>
        <w:rPr>
          <w:rFonts w:ascii="Palatino Linotype" w:hAnsi="Palatino Linotype" w:cs="Arial"/>
          <w:b/>
          <w:bCs/>
          <w:lang w:eastAsia="es-MX"/>
        </w:rPr>
        <w:t>2</w:t>
      </w:r>
      <w:r>
        <w:rPr>
          <w:rFonts w:ascii="Palatino Linotype" w:hAnsi="Palatino Linotype" w:cs="Arial"/>
        </w:rPr>
        <w:t>, interpuesto</w:t>
      </w:r>
      <w:r w:rsidRPr="00BC0FAB">
        <w:rPr>
          <w:rFonts w:ascii="Palatino Linotype" w:hAnsi="Palatino Linotype" w:cs="Arial"/>
        </w:rPr>
        <w:t xml:space="preserve"> por </w:t>
      </w:r>
      <w:r>
        <w:rPr>
          <w:rFonts w:ascii="Palatino Linotype" w:hAnsi="Palatino Linotype" w:cs="Arial"/>
          <w:b/>
        </w:rPr>
        <w:t>persona que no proporcionó nombre</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lo sucesivo </w:t>
      </w:r>
      <w:r w:rsidRPr="001532DD">
        <w:rPr>
          <w:rFonts w:ascii="Palatino Linotype" w:hAnsi="Palatino Linotype" w:cs="Arial"/>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Recurrente</w:t>
      </w:r>
      <w:r w:rsidRPr="0050564C">
        <w:rPr>
          <w:rFonts w:ascii="Palatino Linotype" w:hAnsi="Palatino Linotype" w:cs="Arial"/>
        </w:rPr>
        <w:t xml:space="preserve">, en contra de la falta de respuesta del </w:t>
      </w:r>
      <w:r w:rsidRPr="00A93D5F">
        <w:rPr>
          <w:rFonts w:ascii="Palatino Linotype" w:hAnsi="Palatino Linotype" w:cs="Arial"/>
          <w:b/>
        </w:rPr>
        <w:t xml:space="preserve">Ayuntamiento de </w:t>
      </w:r>
      <w:r>
        <w:rPr>
          <w:rFonts w:ascii="Palatino Linotype" w:hAnsi="Palatino Linotype" w:cs="Arial"/>
          <w:b/>
        </w:rPr>
        <w:t>Metepec,</w:t>
      </w:r>
      <w:r w:rsidRPr="0050564C">
        <w:rPr>
          <w:rFonts w:ascii="Palatino Linotype" w:hAnsi="Palatino Linotype" w:cs="Arial"/>
          <w:b/>
        </w:rPr>
        <w:t xml:space="preserve"> </w:t>
      </w:r>
      <w:r w:rsidRPr="0050564C">
        <w:rPr>
          <w:rFonts w:ascii="Palatino Linotype" w:hAnsi="Palatino Linotype" w:cs="Arial"/>
        </w:rPr>
        <w:t>en lo subsecuente</w:t>
      </w:r>
      <w:r w:rsidRPr="0050564C">
        <w:rPr>
          <w:rFonts w:ascii="Palatino Linotype" w:hAnsi="Palatino Linotype" w:cs="Arial"/>
          <w:b/>
        </w:rPr>
        <w:t xml:space="preserve"> </w:t>
      </w:r>
      <w:r w:rsidRPr="001532DD">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se procede a dictar la presente resolución.</w:t>
      </w:r>
    </w:p>
    <w:p w14:paraId="754F68B6" w14:textId="77777777" w:rsidR="00D63B16" w:rsidRPr="0050564C" w:rsidRDefault="00D63B16" w:rsidP="00D63B16">
      <w:pPr>
        <w:shd w:val="clear" w:color="auto" w:fill="FFFFFF"/>
        <w:spacing w:line="360" w:lineRule="auto"/>
        <w:jc w:val="both"/>
        <w:rPr>
          <w:rFonts w:ascii="Palatino Linotype" w:hAnsi="Palatino Linotype" w:cs="Arial"/>
          <w:color w:val="000000"/>
          <w:lang w:eastAsia="es-MX"/>
        </w:rPr>
      </w:pPr>
    </w:p>
    <w:p w14:paraId="0270F3CD" w14:textId="77777777" w:rsidR="00D63B16" w:rsidRPr="0050564C" w:rsidRDefault="00D63B16" w:rsidP="00D63B16">
      <w:pPr>
        <w:spacing w:line="360" w:lineRule="auto"/>
        <w:jc w:val="center"/>
        <w:rPr>
          <w:rFonts w:ascii="Palatino Linotype" w:hAnsi="Palatino Linotype"/>
          <w:b/>
          <w:sz w:val="28"/>
        </w:rPr>
      </w:pPr>
      <w:r w:rsidRPr="0050564C">
        <w:rPr>
          <w:rFonts w:ascii="Palatino Linotype" w:hAnsi="Palatino Linotype"/>
          <w:b/>
          <w:sz w:val="28"/>
        </w:rPr>
        <w:t>A N T E C E D E N T E S   D E L   A S U N T O</w:t>
      </w:r>
    </w:p>
    <w:p w14:paraId="42459F51" w14:textId="77777777" w:rsidR="00D63B16" w:rsidRPr="0050564C" w:rsidRDefault="00D63B16" w:rsidP="00D63B16">
      <w:pPr>
        <w:pStyle w:val="Sinespaciado"/>
      </w:pPr>
    </w:p>
    <w:p w14:paraId="03FDC7D7"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cs="Arial"/>
          <w:b/>
          <w:sz w:val="28"/>
        </w:rPr>
        <w:t>PRIMERO.</w:t>
      </w:r>
      <w:r w:rsidRPr="0050564C">
        <w:rPr>
          <w:rFonts w:ascii="Palatino Linotype" w:hAnsi="Palatino Linotype" w:cs="Arial"/>
        </w:rPr>
        <w:t xml:space="preserve"> </w:t>
      </w:r>
      <w:r w:rsidRPr="0050564C">
        <w:rPr>
          <w:rFonts w:ascii="Palatino Linotype" w:hAnsi="Palatino Linotype"/>
          <w:b/>
          <w:sz w:val="28"/>
          <w:szCs w:val="28"/>
        </w:rPr>
        <w:t>De la Solicitud de Información.</w:t>
      </w:r>
      <w:bookmarkStart w:id="0" w:name="_GoBack"/>
      <w:bookmarkEnd w:id="0"/>
    </w:p>
    <w:p w14:paraId="39E82C51" w14:textId="77777777" w:rsidR="00D63B16" w:rsidRPr="0050564C" w:rsidRDefault="00D63B16" w:rsidP="00D63B16">
      <w:pPr>
        <w:spacing w:line="360" w:lineRule="auto"/>
        <w:jc w:val="both"/>
        <w:rPr>
          <w:rFonts w:ascii="Palatino Linotype" w:hAnsi="Palatino Linotype" w:cs="Arial"/>
        </w:rPr>
      </w:pPr>
      <w:r w:rsidRPr="0050564C">
        <w:rPr>
          <w:rFonts w:ascii="Palatino Linotype" w:hAnsi="Palatino Linotype" w:cs="Arial"/>
        </w:rPr>
        <w:t xml:space="preserve">Con fecha </w:t>
      </w:r>
      <w:r>
        <w:rPr>
          <w:rFonts w:ascii="Palatino Linotype" w:hAnsi="Palatino Linotype" w:cs="Arial"/>
        </w:rPr>
        <w:t>veinticinco de mayo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xml:space="preserve">, </w:t>
      </w:r>
      <w:r>
        <w:rPr>
          <w:rFonts w:ascii="Palatino Linotype" w:hAnsi="Palatino Linotype" w:cs="Arial"/>
        </w:rPr>
        <w:t>l</w:t>
      </w:r>
      <w:r w:rsidRPr="001532DD">
        <w:rPr>
          <w:rFonts w:ascii="Palatino Linotype" w:hAnsi="Palatino Linotype" w:cs="Arial"/>
          <w:bCs/>
        </w:rPr>
        <w:t xml:space="preserve">a </w:t>
      </w:r>
      <w:r>
        <w:rPr>
          <w:rFonts w:ascii="Palatino Linotype" w:hAnsi="Palatino Linotype" w:cs="Arial"/>
          <w:bCs/>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presentó a través del Sistema de Acceso a la Información Mexiquense </w:t>
      </w:r>
      <w:r w:rsidRPr="0050564C">
        <w:rPr>
          <w:rFonts w:ascii="Palatino Linotype" w:hAnsi="Palatino Linotype" w:cs="Arial"/>
          <w:b/>
        </w:rPr>
        <w:t>(SAIMEX)</w:t>
      </w:r>
      <w:r w:rsidRPr="0050564C">
        <w:rPr>
          <w:rFonts w:ascii="Palatino Linotype" w:hAnsi="Palatino Linotype" w:cs="Arial"/>
        </w:rPr>
        <w:t xml:space="preserve">, ante </w:t>
      </w:r>
      <w:r>
        <w:rPr>
          <w:rFonts w:ascii="Palatino Linotype" w:hAnsi="Palatino Linotype" w:cs="Arial"/>
        </w:rPr>
        <w:t>e</w:t>
      </w:r>
      <w:r w:rsidRPr="001532DD">
        <w:rPr>
          <w:rFonts w:ascii="Palatino Linotype" w:hAnsi="Palatino Linotype" w:cs="Arial"/>
          <w:bCs/>
        </w:rPr>
        <w:t>l</w:t>
      </w:r>
      <w:r w:rsidRPr="0050564C">
        <w:rPr>
          <w:rFonts w:ascii="Palatino Linotype" w:hAnsi="Palatino Linotype" w:cs="Arial"/>
          <w:b/>
        </w:rPr>
        <w:t xml:space="preserve"> Sujeto Obligado</w:t>
      </w:r>
      <w:r w:rsidRPr="0050564C">
        <w:rPr>
          <w:rFonts w:ascii="Palatino Linotype" w:hAnsi="Palatino Linotype" w:cs="Arial"/>
        </w:rPr>
        <w:t xml:space="preserve">, solicitud de acceso a la información pública, registrada bajo el número de expediente </w:t>
      </w:r>
      <w:r w:rsidRPr="00882F86">
        <w:rPr>
          <w:rFonts w:ascii="Palatino Linotype" w:hAnsi="Palatino Linotype" w:cs="Arial"/>
          <w:b/>
        </w:rPr>
        <w:t>0</w:t>
      </w:r>
      <w:r>
        <w:rPr>
          <w:rFonts w:ascii="Palatino Linotype" w:hAnsi="Palatino Linotype" w:cs="Arial"/>
          <w:b/>
        </w:rPr>
        <w:t>35</w:t>
      </w:r>
      <w:r w:rsidRPr="00882F86">
        <w:rPr>
          <w:rFonts w:ascii="Palatino Linotype" w:hAnsi="Palatino Linotype" w:cs="Arial"/>
          <w:b/>
        </w:rPr>
        <w:t>1</w:t>
      </w:r>
      <w:r>
        <w:rPr>
          <w:rFonts w:ascii="Palatino Linotype" w:hAnsi="Palatino Linotype" w:cs="Arial"/>
          <w:b/>
        </w:rPr>
        <w:t>3</w:t>
      </w:r>
      <w:r w:rsidRPr="00882F86">
        <w:rPr>
          <w:rFonts w:ascii="Palatino Linotype" w:hAnsi="Palatino Linotype" w:cs="Arial"/>
          <w:b/>
        </w:rPr>
        <w:t>/</w:t>
      </w:r>
      <w:r>
        <w:rPr>
          <w:rFonts w:ascii="Palatino Linotype" w:hAnsi="Palatino Linotype" w:cs="Arial"/>
          <w:b/>
        </w:rPr>
        <w:t>METEPEC</w:t>
      </w:r>
      <w:r w:rsidRPr="00882F86">
        <w:rPr>
          <w:rFonts w:ascii="Palatino Linotype" w:hAnsi="Palatino Linotype" w:cs="Arial"/>
          <w:b/>
        </w:rPr>
        <w:t>/IP/202</w:t>
      </w:r>
      <w:r>
        <w:rPr>
          <w:rFonts w:ascii="Palatino Linotype" w:hAnsi="Palatino Linotype" w:cs="Arial"/>
          <w:b/>
        </w:rPr>
        <w:t>2</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mediante la cual solicitó información en el tenor siguiente: </w:t>
      </w:r>
    </w:p>
    <w:p w14:paraId="1AF8F585" w14:textId="77777777" w:rsidR="00D63B16" w:rsidRPr="0050564C" w:rsidRDefault="00D63B16" w:rsidP="00D63B16">
      <w:pPr>
        <w:pStyle w:val="Sinespaciado"/>
      </w:pPr>
    </w:p>
    <w:p w14:paraId="5BEFBDD7" w14:textId="77777777" w:rsidR="00D63B16" w:rsidRDefault="00D63B16" w:rsidP="00D63B16">
      <w:pPr>
        <w:ind w:left="567" w:right="49"/>
        <w:jc w:val="both"/>
        <w:rPr>
          <w:rFonts w:ascii="Palatino Linotype" w:hAnsi="Palatino Linotype"/>
          <w:i/>
          <w:lang w:val="es-ES_tradnl"/>
        </w:rPr>
      </w:pPr>
      <w:r w:rsidRPr="0050564C">
        <w:rPr>
          <w:rFonts w:ascii="Palatino Linotype" w:hAnsi="Palatino Linotype"/>
          <w:i/>
          <w:lang w:val="es-ES_tradnl"/>
        </w:rPr>
        <w:t>“</w:t>
      </w:r>
      <w:r w:rsidRPr="00D63B16">
        <w:rPr>
          <w:rFonts w:ascii="Palatino Linotype" w:hAnsi="Palatino Linotype"/>
          <w:i/>
          <w:lang w:val="es-ES_tradnl"/>
        </w:rPr>
        <w:t xml:space="preserve">Información a requerir a los municipios 1. ¿Cuál es el presupuesto aprobado para el </w:t>
      </w:r>
      <w:proofErr w:type="gramStart"/>
      <w:r w:rsidRPr="00D63B16">
        <w:rPr>
          <w:rFonts w:ascii="Palatino Linotype" w:hAnsi="Palatino Linotype"/>
          <w:i/>
          <w:lang w:val="es-ES_tradnl"/>
        </w:rPr>
        <w:t>ejercicio</w:t>
      </w:r>
      <w:proofErr w:type="gramEnd"/>
      <w:r w:rsidRPr="00D63B16">
        <w:rPr>
          <w:rFonts w:ascii="Palatino Linotype" w:hAnsi="Palatino Linotype"/>
          <w:i/>
          <w:lang w:val="es-ES_tradnl"/>
        </w:rPr>
        <w:t xml:space="preserve">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w:t>
      </w:r>
      <w:r w:rsidRPr="00D63B16">
        <w:rPr>
          <w:rFonts w:ascii="Palatino Linotype" w:hAnsi="Palatino Linotype"/>
          <w:i/>
          <w:lang w:val="es-ES_tradnl"/>
        </w:rPr>
        <w:lastRenderedPageBreak/>
        <w:t xml:space="preserve">uno de los años solicitados (2011 al 2021) y en el 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w:t>
      </w:r>
      <w:proofErr w:type="spellStart"/>
      <w:r w:rsidRPr="00D63B16">
        <w:rPr>
          <w:rFonts w:ascii="Palatino Linotype" w:hAnsi="Palatino Linotype"/>
          <w:i/>
          <w:lang w:val="es-ES_tradnl"/>
        </w:rPr>
        <w:t>lo</w:t>
      </w:r>
      <w:proofErr w:type="spellEnd"/>
      <w:r w:rsidRPr="00D63B16">
        <w:rPr>
          <w:rFonts w:ascii="Palatino Linotype" w:hAnsi="Palatino Linotype"/>
          <w:i/>
          <w:lang w:val="es-ES_tradnl"/>
        </w:rPr>
        <w:t xml:space="preserve">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w:t>
      </w:r>
      <w:proofErr w:type="spellStart"/>
      <w:r w:rsidRPr="00D63B16">
        <w:rPr>
          <w:rFonts w:ascii="Palatino Linotype" w:hAnsi="Palatino Linotype"/>
          <w:i/>
          <w:lang w:val="es-ES_tradnl"/>
        </w:rPr>
        <w:t>lo</w:t>
      </w:r>
      <w:proofErr w:type="spellEnd"/>
      <w:r w:rsidRPr="00D63B16">
        <w:rPr>
          <w:rFonts w:ascii="Palatino Linotype" w:hAnsi="Palatino Linotype"/>
          <w:i/>
          <w:lang w:val="es-ES_tradnl"/>
        </w:rPr>
        <w:t xml:space="preserve">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w:t>
      </w:r>
      <w:r w:rsidRPr="00D63B16">
        <w:rPr>
          <w:rFonts w:ascii="Palatino Linotype" w:hAnsi="Palatino Linotype"/>
          <w:i/>
          <w:lang w:val="es-ES_tradnl"/>
        </w:rPr>
        <w:lastRenderedPageBreak/>
        <w:t xml:space="preserve">establecido en el artículo 154 en cada una de sus fracciones del Código Financiero del Estado de México y Municipios de los años 2011 al 2021? vi. ¿Cuál fue la recaudación por los Derechos establecido en la fracción I? por cada una de los supuestos siguientes de cada uno de los años que comprenden del 2011 al 2021: a. Puestos fijos b. </w:t>
      </w:r>
      <w:proofErr w:type="spellStart"/>
      <w:r w:rsidRPr="00D63B16">
        <w:rPr>
          <w:rFonts w:ascii="Palatino Linotype" w:hAnsi="Palatino Linotype"/>
          <w:i/>
          <w:lang w:val="es-ES_tradnl"/>
        </w:rPr>
        <w:t>Semi</w:t>
      </w:r>
      <w:proofErr w:type="spellEnd"/>
      <w:r w:rsidRPr="00D63B16">
        <w:rPr>
          <w:rFonts w:ascii="Palatino Linotype" w:hAnsi="Palatino Linotype"/>
          <w:i/>
          <w:lang w:val="es-ES_tradnl"/>
        </w:rPr>
        <w:t xml:space="preserve">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Pr="00D63B16">
        <w:rPr>
          <w:rFonts w:ascii="Palatino Linotype" w:hAnsi="Palatino Linotype"/>
          <w:i/>
          <w:lang w:val="es-ES_tradnl"/>
        </w:rPr>
        <w:t>?.</w:t>
      </w:r>
      <w:proofErr w:type="gramEnd"/>
      <w:r w:rsidRPr="00D63B16">
        <w:rPr>
          <w:rFonts w:ascii="Palatino Linotype" w:hAnsi="Palatino Linotype"/>
          <w:i/>
          <w:lang w:val="es-ES_tradnl"/>
        </w:rPr>
        <w:t xml:space="preserve">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w:t>
      </w:r>
      <w:r w:rsidRPr="00D63B16">
        <w:rPr>
          <w:rFonts w:ascii="Palatino Linotype" w:hAnsi="Palatino Linotype"/>
          <w:i/>
          <w:lang w:val="es-ES_tradnl"/>
        </w:rPr>
        <w:lastRenderedPageBreak/>
        <w:t>el desarrollo de las actividades fracciones IV y VI del Artículo 121 del Código Financiero del Estado de México y 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Pr="0050564C">
        <w:rPr>
          <w:rFonts w:ascii="Palatino Linotype" w:hAnsi="Palatino Linotype"/>
          <w:i/>
          <w:lang w:val="es-ES_tradnl"/>
        </w:rPr>
        <w:t>” [Sic]</w:t>
      </w:r>
    </w:p>
    <w:p w14:paraId="1752C8BC" w14:textId="77777777" w:rsidR="00D63B16" w:rsidRDefault="00D63B16" w:rsidP="00D63B16">
      <w:pPr>
        <w:spacing w:line="360" w:lineRule="auto"/>
        <w:ind w:right="49"/>
        <w:jc w:val="both"/>
        <w:rPr>
          <w:rFonts w:ascii="Palatino Linotype" w:hAnsi="Palatino Linotype"/>
          <w:lang w:val="es-ES_tradnl"/>
        </w:rPr>
      </w:pPr>
    </w:p>
    <w:p w14:paraId="5DEB8FCA" w14:textId="77777777" w:rsidR="00CE0047" w:rsidRDefault="00CE0047" w:rsidP="00D63B16">
      <w:pPr>
        <w:spacing w:line="360" w:lineRule="auto"/>
        <w:ind w:right="49"/>
        <w:jc w:val="both"/>
        <w:rPr>
          <w:rFonts w:ascii="Palatino Linotype" w:hAnsi="Palatino Linotype"/>
          <w:lang w:val="es-ES_tradnl"/>
        </w:rPr>
      </w:pPr>
      <w:r>
        <w:rPr>
          <w:rFonts w:ascii="Palatino Linotype" w:hAnsi="Palatino Linotype"/>
          <w:lang w:val="es-ES_tradnl"/>
        </w:rPr>
        <w:t xml:space="preserve">La particular adjuntó el archivo electrónico denominado </w:t>
      </w:r>
      <w:r w:rsidRPr="00CE0047">
        <w:rPr>
          <w:rFonts w:ascii="Palatino Linotype" w:hAnsi="Palatino Linotype"/>
          <w:i/>
          <w:lang w:val="es-ES_tradnl"/>
        </w:rPr>
        <w:t xml:space="preserve">“Requerimientos de </w:t>
      </w:r>
      <w:proofErr w:type="spellStart"/>
      <w:r w:rsidRPr="00CE0047">
        <w:rPr>
          <w:rFonts w:ascii="Palatino Linotype" w:hAnsi="Palatino Linotype"/>
          <w:i/>
          <w:lang w:val="es-ES_tradnl"/>
        </w:rPr>
        <w:t>informacion</w:t>
      </w:r>
      <w:proofErr w:type="spellEnd"/>
      <w:r w:rsidRPr="00CE0047">
        <w:rPr>
          <w:rFonts w:ascii="Palatino Linotype" w:hAnsi="Palatino Linotype"/>
          <w:i/>
          <w:lang w:val="es-ES_tradnl"/>
        </w:rPr>
        <w:t xml:space="preserve"> a </w:t>
      </w:r>
      <w:proofErr w:type="spellStart"/>
      <w:r w:rsidRPr="00CE0047">
        <w:rPr>
          <w:rFonts w:ascii="Palatino Linotype" w:hAnsi="Palatino Linotype"/>
          <w:i/>
          <w:lang w:val="es-ES_tradnl"/>
        </w:rPr>
        <w:t>municipoios</w:t>
      </w:r>
      <w:proofErr w:type="spellEnd"/>
      <w:r w:rsidRPr="00CE0047">
        <w:rPr>
          <w:rFonts w:ascii="Palatino Linotype" w:hAnsi="Palatino Linotype"/>
          <w:i/>
          <w:lang w:val="es-ES_tradnl"/>
        </w:rPr>
        <w:t xml:space="preserve"> 2022.pdf”</w:t>
      </w:r>
      <w:r>
        <w:rPr>
          <w:rFonts w:ascii="Palatino Linotype" w:hAnsi="Palatino Linotype"/>
          <w:lang w:val="es-ES_tradnl"/>
        </w:rPr>
        <w:t>, a través del cual se advierten los requerimientos realizados por la parte Recurrente, ya descritos.</w:t>
      </w:r>
    </w:p>
    <w:p w14:paraId="30F81AC4" w14:textId="77777777" w:rsidR="00CE0047" w:rsidRDefault="00CE0047" w:rsidP="00D63B16">
      <w:pPr>
        <w:spacing w:line="360" w:lineRule="auto"/>
        <w:ind w:right="49"/>
        <w:jc w:val="both"/>
        <w:rPr>
          <w:rFonts w:ascii="Palatino Linotype" w:hAnsi="Palatino Linotype"/>
          <w:b/>
          <w:lang w:val="es-ES_tradnl"/>
        </w:rPr>
      </w:pPr>
    </w:p>
    <w:p w14:paraId="392797A3" w14:textId="77777777" w:rsidR="00D63B16" w:rsidRDefault="00D63B16" w:rsidP="00D63B16">
      <w:pPr>
        <w:spacing w:line="360" w:lineRule="auto"/>
        <w:ind w:right="49"/>
        <w:jc w:val="both"/>
        <w:rPr>
          <w:rFonts w:ascii="Palatino Linotype" w:hAnsi="Palatino Linotype"/>
          <w:lang w:val="es-ES_tradnl"/>
        </w:rPr>
      </w:pPr>
      <w:r w:rsidRPr="0050564C">
        <w:rPr>
          <w:rFonts w:ascii="Palatino Linotype" w:hAnsi="Palatino Linotype"/>
          <w:b/>
          <w:lang w:val="es-ES_tradnl"/>
        </w:rPr>
        <w:t>MODALIDAD DE ENTREGA:</w:t>
      </w:r>
      <w:r w:rsidRPr="0050564C">
        <w:rPr>
          <w:rFonts w:ascii="Palatino Linotype" w:hAnsi="Palatino Linotype"/>
          <w:lang w:val="es-ES_tradnl"/>
        </w:rPr>
        <w:t xml:space="preserve"> </w:t>
      </w:r>
      <w:r w:rsidRPr="0050564C">
        <w:rPr>
          <w:rFonts w:ascii="Palatino Linotype" w:hAnsi="Palatino Linotype" w:cs="Arial"/>
        </w:rPr>
        <w:t xml:space="preserve">Sistema de Acceso a la Información Mexiquense </w:t>
      </w:r>
      <w:r w:rsidRPr="0050564C">
        <w:rPr>
          <w:rFonts w:ascii="Palatino Linotype" w:hAnsi="Palatino Linotype" w:cs="Arial"/>
          <w:b/>
        </w:rPr>
        <w:t>(SAIMEX)</w:t>
      </w:r>
      <w:r w:rsidRPr="0050564C">
        <w:rPr>
          <w:rFonts w:ascii="Palatino Linotype" w:hAnsi="Palatino Linotype"/>
          <w:lang w:val="es-ES_tradnl"/>
        </w:rPr>
        <w:t xml:space="preserve">. </w:t>
      </w:r>
    </w:p>
    <w:p w14:paraId="3EF1182A" w14:textId="77777777" w:rsidR="00D63B16" w:rsidRDefault="00D63B16" w:rsidP="00D63B16">
      <w:pPr>
        <w:spacing w:line="360" w:lineRule="auto"/>
        <w:ind w:right="49"/>
        <w:jc w:val="both"/>
        <w:rPr>
          <w:rFonts w:ascii="Palatino Linotype" w:hAnsi="Palatino Linotype"/>
          <w:lang w:val="es-ES_tradnl"/>
        </w:rPr>
      </w:pPr>
    </w:p>
    <w:p w14:paraId="4238D5D4" w14:textId="77777777" w:rsidR="00D63B16" w:rsidRDefault="00D63B16" w:rsidP="00D63B16">
      <w:pPr>
        <w:spacing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Pr>
          <w:rFonts w:ascii="Palatino Linotype" w:hAnsi="Palatino Linotype" w:cs="Arial"/>
          <w:b/>
          <w:sz w:val="28"/>
        </w:rPr>
        <w:t xml:space="preserve">De la </w:t>
      </w:r>
      <w:r w:rsidR="00BC45BC">
        <w:rPr>
          <w:rFonts w:ascii="Palatino Linotype" w:hAnsi="Palatino Linotype" w:cs="Arial"/>
          <w:b/>
          <w:sz w:val="28"/>
        </w:rPr>
        <w:t>Prórroga</w:t>
      </w:r>
      <w:r>
        <w:rPr>
          <w:rFonts w:ascii="Palatino Linotype" w:hAnsi="Palatino Linotype" w:cs="Arial"/>
          <w:b/>
          <w:sz w:val="28"/>
        </w:rPr>
        <w:t>.</w:t>
      </w:r>
    </w:p>
    <w:p w14:paraId="1970064D" w14:textId="77777777" w:rsidR="00D63B16" w:rsidRDefault="00D63B16" w:rsidP="00D63B16">
      <w:pPr>
        <w:spacing w:line="360" w:lineRule="auto"/>
        <w:jc w:val="both"/>
        <w:rPr>
          <w:rFonts w:ascii="Palatino Linotype" w:hAnsi="Palatino Linotype" w:cs="Arial"/>
        </w:rPr>
      </w:pPr>
      <w:r w:rsidRPr="00E818A5">
        <w:rPr>
          <w:rFonts w:ascii="Palatino Linotype" w:hAnsi="Palatino Linotype" w:cs="Arial"/>
        </w:rPr>
        <w:t xml:space="preserve">En fecha </w:t>
      </w:r>
      <w:r w:rsidR="00BC45BC">
        <w:rPr>
          <w:rFonts w:ascii="Palatino Linotype" w:hAnsi="Palatino Linotype" w:cs="Arial"/>
        </w:rPr>
        <w:t>quince</w:t>
      </w:r>
      <w:r w:rsidRPr="00E818A5">
        <w:rPr>
          <w:rFonts w:ascii="Palatino Linotype" w:hAnsi="Palatino Linotype" w:cs="Arial"/>
        </w:rPr>
        <w:t xml:space="preserve"> de </w:t>
      </w:r>
      <w:r w:rsidR="00BC45BC">
        <w:rPr>
          <w:rFonts w:ascii="Palatino Linotype" w:hAnsi="Palatino Linotype" w:cs="Arial"/>
        </w:rPr>
        <w:t>junio</w:t>
      </w:r>
      <w:r w:rsidRPr="00E818A5">
        <w:rPr>
          <w:rFonts w:ascii="Palatino Linotype" w:hAnsi="Palatino Linotype" w:cs="Arial"/>
        </w:rPr>
        <w:t xml:space="preserve"> del dos mil veinti</w:t>
      </w:r>
      <w:r w:rsidR="00BC45BC">
        <w:rPr>
          <w:rFonts w:ascii="Palatino Linotype" w:hAnsi="Palatino Linotype" w:cs="Arial"/>
        </w:rPr>
        <w:t>dós</w:t>
      </w:r>
      <w:r w:rsidRPr="00E818A5">
        <w:rPr>
          <w:rFonts w:ascii="Palatino Linotype" w:hAnsi="Palatino Linotype" w:cs="Arial"/>
        </w:rPr>
        <w:t xml:space="preserve"> el </w:t>
      </w:r>
      <w:r w:rsidR="00BC45BC">
        <w:rPr>
          <w:rFonts w:ascii="Palatino Linotype" w:hAnsi="Palatino Linotype" w:cs="Arial"/>
        </w:rPr>
        <w:t xml:space="preserve">Responsable </w:t>
      </w:r>
      <w:r>
        <w:rPr>
          <w:rFonts w:ascii="Palatino Linotype" w:hAnsi="Palatino Linotype" w:cs="Arial"/>
        </w:rPr>
        <w:t>de la Unidad de Transparencia</w:t>
      </w:r>
      <w:r w:rsidRPr="00E818A5">
        <w:rPr>
          <w:rFonts w:ascii="Palatino Linotype" w:hAnsi="Palatino Linotype" w:cs="Arial"/>
        </w:rPr>
        <w:t xml:space="preserve"> requirió </w:t>
      </w:r>
      <w:r w:rsidR="00AC4EF0">
        <w:rPr>
          <w:rFonts w:ascii="Palatino Linotype" w:hAnsi="Palatino Linotype" w:cs="Arial"/>
        </w:rPr>
        <w:t>una prórroga</w:t>
      </w:r>
      <w:r>
        <w:rPr>
          <w:rFonts w:ascii="Palatino Linotype" w:hAnsi="Palatino Linotype" w:cs="Arial"/>
        </w:rPr>
        <w:t>,</w:t>
      </w:r>
      <w:r w:rsidR="00AC4EF0">
        <w:rPr>
          <w:rFonts w:ascii="Palatino Linotype" w:hAnsi="Palatino Linotype" w:cs="Arial"/>
        </w:rPr>
        <w:t xml:space="preserve"> adjuntando para tal efecto el Acta de la Quinta Sesión Extraordinaria, del Comité de Transparencia del Ayuntamiento de Metepec, de fecha veintiséis de mayo de dos mil veintidós.</w:t>
      </w:r>
    </w:p>
    <w:p w14:paraId="79AE7B1B" w14:textId="77777777" w:rsidR="00D63B16" w:rsidRPr="003E74B0" w:rsidRDefault="00D63B16" w:rsidP="00D63B16">
      <w:pPr>
        <w:ind w:left="567" w:right="567"/>
        <w:jc w:val="both"/>
        <w:rPr>
          <w:rFonts w:ascii="Palatino Linotype" w:hAnsi="Palatino Linotype" w:cs="Arial"/>
          <w:i/>
        </w:rPr>
      </w:pPr>
    </w:p>
    <w:p w14:paraId="35B5B16C" w14:textId="77777777" w:rsidR="00D63B16" w:rsidRPr="0050564C" w:rsidRDefault="00D63B16" w:rsidP="00D63B16">
      <w:pPr>
        <w:spacing w:line="360" w:lineRule="auto"/>
        <w:jc w:val="both"/>
        <w:rPr>
          <w:rFonts w:ascii="Palatino Linotype" w:hAnsi="Palatino Linotype" w:cs="Arial"/>
          <w:b/>
          <w:sz w:val="28"/>
        </w:rPr>
      </w:pPr>
      <w:r>
        <w:rPr>
          <w:rFonts w:ascii="Palatino Linotype" w:hAnsi="Palatino Linotype" w:cs="Arial"/>
          <w:b/>
          <w:sz w:val="28"/>
          <w:szCs w:val="20"/>
        </w:rPr>
        <w:t xml:space="preserve">TERCERO. </w:t>
      </w:r>
      <w:r w:rsidRPr="0050564C">
        <w:rPr>
          <w:rFonts w:ascii="Palatino Linotype" w:hAnsi="Palatino Linotype" w:cs="Arial"/>
          <w:b/>
          <w:sz w:val="28"/>
          <w:szCs w:val="20"/>
        </w:rPr>
        <w:t>De la respuesta del Sujeto Obligado.</w:t>
      </w:r>
    </w:p>
    <w:p w14:paraId="16644465" w14:textId="77777777" w:rsidR="00D63B16" w:rsidRDefault="00D63B16" w:rsidP="00D63B16">
      <w:pPr>
        <w:spacing w:line="360" w:lineRule="auto"/>
        <w:jc w:val="both"/>
        <w:rPr>
          <w:rFonts w:ascii="Palatino Linotype" w:hAnsi="Palatino Linotype" w:cs="Arial"/>
        </w:rPr>
      </w:pPr>
      <w:r w:rsidRPr="0050564C">
        <w:rPr>
          <w:rFonts w:ascii="Palatino Linotype" w:hAnsi="Palatino Linotype" w:cs="Arial"/>
        </w:rPr>
        <w:lastRenderedPageBreak/>
        <w:t xml:space="preserve">En el expediente electrónico </w:t>
      </w:r>
      <w:r>
        <w:rPr>
          <w:rFonts w:ascii="Palatino Linotype" w:hAnsi="Palatino Linotype" w:cs="Arial"/>
        </w:rPr>
        <w:t>Sistema de Acceso a la Información Mexiquense (</w:t>
      </w:r>
      <w:r w:rsidRPr="0050564C">
        <w:rPr>
          <w:rFonts w:ascii="Palatino Linotype" w:hAnsi="Palatino Linotype" w:cs="Arial"/>
          <w:b/>
        </w:rPr>
        <w:t>SAIMEX</w:t>
      </w:r>
      <w:r>
        <w:rPr>
          <w:rFonts w:ascii="Palatino Linotype" w:hAnsi="Palatino Linotype" w:cs="Arial"/>
          <w:b/>
        </w:rPr>
        <w:t>)</w:t>
      </w:r>
      <w:r w:rsidRPr="0050564C">
        <w:rPr>
          <w:rFonts w:ascii="Palatino Linotype" w:hAnsi="Palatino Linotype" w:cs="Arial"/>
        </w:rPr>
        <w:t xml:space="preserve">, se aprecia que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dar respuesta a la solicitud de información presentada por </w:t>
      </w:r>
      <w:r>
        <w:rPr>
          <w:rFonts w:ascii="Palatino Linotype" w:hAnsi="Palatino Linotype" w:cs="Arial"/>
          <w:bCs/>
        </w:rPr>
        <w:t>l</w:t>
      </w:r>
      <w:r w:rsidRPr="00B65557">
        <w:rPr>
          <w:rFonts w:ascii="Palatino Linotype" w:hAnsi="Palatino Linotype" w:cs="Arial"/>
          <w:bCs/>
        </w:rPr>
        <w:t>a</w:t>
      </w:r>
      <w:r>
        <w:rPr>
          <w:rFonts w:ascii="Palatino Linotype" w:hAnsi="Palatino Linotype" w:cs="Arial"/>
          <w:bCs/>
        </w:rPr>
        <w:t xml:space="preserve"> parte</w:t>
      </w:r>
      <w:r w:rsidRPr="0050564C">
        <w:rPr>
          <w:rFonts w:ascii="Palatino Linotype" w:hAnsi="Palatino Linotype" w:cs="Arial"/>
          <w:b/>
        </w:rPr>
        <w:t xml:space="preserve"> Recurrente</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Derivado de lo anterior, se constituye la figura de la </w:t>
      </w:r>
      <w:r w:rsidRPr="0050564C">
        <w:rPr>
          <w:rFonts w:ascii="Palatino Linotype" w:hAnsi="Palatino Linotype" w:cs="Arial"/>
          <w:b/>
          <w:i/>
        </w:rPr>
        <w:t>Negativa Ficta</w:t>
      </w:r>
      <w:r w:rsidRPr="0050564C">
        <w:rPr>
          <w:rFonts w:ascii="Palatino Linotype" w:hAnsi="Palatino Linotype" w:cs="Arial"/>
        </w:rPr>
        <w:t xml:space="preserve">, cuya esencia consiste en atribuir un efecto negativo de la autoridad administrativa frente a las instancias y solicitudes que hagan los particulares. </w:t>
      </w:r>
    </w:p>
    <w:p w14:paraId="1FA08719" w14:textId="77777777" w:rsidR="00D63B16" w:rsidRPr="0050564C" w:rsidRDefault="00D63B16" w:rsidP="00D63B16">
      <w:pPr>
        <w:spacing w:line="360" w:lineRule="auto"/>
        <w:jc w:val="both"/>
        <w:rPr>
          <w:rFonts w:ascii="Palatino Linotype" w:hAnsi="Palatino Linotype" w:cs="Arial"/>
        </w:rPr>
      </w:pPr>
    </w:p>
    <w:p w14:paraId="6C6B8A98" w14:textId="77777777" w:rsidR="00D63B16" w:rsidRPr="0050564C" w:rsidRDefault="00D63B16" w:rsidP="00D63B16">
      <w:pPr>
        <w:spacing w:line="360" w:lineRule="auto"/>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 xml:space="preserve">O. </w:t>
      </w:r>
      <w:r w:rsidRPr="0050564C">
        <w:rPr>
          <w:rFonts w:ascii="Palatino Linotype" w:hAnsi="Palatino Linotype"/>
          <w:b/>
          <w:sz w:val="28"/>
        </w:rPr>
        <w:t>Del recurso de revisión.</w:t>
      </w:r>
    </w:p>
    <w:p w14:paraId="74B0D21E" w14:textId="77777777" w:rsidR="00D63B16" w:rsidRDefault="00D63B16" w:rsidP="00D63B16">
      <w:pPr>
        <w:spacing w:line="360" w:lineRule="auto"/>
        <w:jc w:val="both"/>
        <w:rPr>
          <w:rFonts w:ascii="Palatino Linotype" w:hAnsi="Palatino Linotype" w:cs="Arial"/>
        </w:rPr>
      </w:pPr>
      <w:r w:rsidRPr="0050564C">
        <w:rPr>
          <w:rFonts w:ascii="Palatino Linotype" w:hAnsi="Palatino Linotype" w:cs="Arial"/>
        </w:rPr>
        <w:t xml:space="preserve">Inconforme con la falta de respuesta por </w:t>
      </w:r>
      <w:r w:rsidRPr="00B65557">
        <w:rPr>
          <w:rFonts w:ascii="Palatino Linotype" w:hAnsi="Palatino Linotype" w:cs="Arial"/>
          <w:bCs/>
        </w:rPr>
        <w:t>el</w:t>
      </w:r>
      <w:r w:rsidRPr="0050564C">
        <w:rPr>
          <w:rFonts w:ascii="Palatino Linotype" w:hAnsi="Palatino Linotype" w:cs="Arial"/>
          <w:b/>
        </w:rPr>
        <w:t xml:space="preserve"> Sujeto Obligado</w:t>
      </w:r>
      <w:r w:rsidRPr="0050564C">
        <w:rPr>
          <w:rFonts w:ascii="Palatino Linotype" w:hAnsi="Palatino Linotype" w:cs="Arial"/>
        </w:rPr>
        <w:t>,</w:t>
      </w:r>
      <w:r w:rsidRPr="0050564C">
        <w:rPr>
          <w:rFonts w:ascii="Palatino Linotype" w:hAnsi="Palatino Linotype" w:cs="Arial"/>
          <w:b/>
        </w:rPr>
        <w:t xml:space="preserve"> </w:t>
      </w:r>
      <w:r w:rsidRPr="00B65557">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interpuso el recurso de revisión, en fecha </w:t>
      </w:r>
      <w:r>
        <w:rPr>
          <w:rFonts w:ascii="Palatino Linotype" w:hAnsi="Palatino Linotype" w:cs="Arial"/>
        </w:rPr>
        <w:t>tres de marzo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xml:space="preserve">, el cual fue registrado con el expediente número </w:t>
      </w:r>
      <w:r w:rsidR="00945D84" w:rsidRPr="00945D84">
        <w:rPr>
          <w:rFonts w:ascii="Palatino Linotype" w:hAnsi="Palatino Linotype" w:cs="Arial"/>
          <w:b/>
        </w:rPr>
        <w:t>12275</w:t>
      </w:r>
      <w:r w:rsidRPr="0050564C">
        <w:rPr>
          <w:rFonts w:ascii="Palatino Linotype" w:hAnsi="Palatino Linotype" w:cs="Arial"/>
          <w:b/>
        </w:rPr>
        <w:t>/INFOEM/IP/RR/202</w:t>
      </w:r>
      <w:r>
        <w:rPr>
          <w:rFonts w:ascii="Palatino Linotype" w:hAnsi="Palatino Linotype" w:cs="Arial"/>
          <w:b/>
        </w:rPr>
        <w:t>2</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el cual arguye, las siguientes manifestaciones: </w:t>
      </w:r>
    </w:p>
    <w:p w14:paraId="3E79AE21" w14:textId="77777777" w:rsidR="00D63B16" w:rsidRPr="00A036A6" w:rsidRDefault="00D63B16" w:rsidP="00D63B16">
      <w:pPr>
        <w:pStyle w:val="Sinespaciado"/>
      </w:pPr>
    </w:p>
    <w:p w14:paraId="5D19EABF" w14:textId="77777777" w:rsidR="00D63B16" w:rsidRPr="0050564C" w:rsidRDefault="00D63B16" w:rsidP="00D63B16">
      <w:pPr>
        <w:pStyle w:val="Prrafodelista"/>
        <w:numPr>
          <w:ilvl w:val="0"/>
          <w:numId w:val="1"/>
        </w:numPr>
        <w:jc w:val="both"/>
        <w:rPr>
          <w:rFonts w:ascii="Palatino Linotype" w:hAnsi="Palatino Linotype" w:cs="Arial"/>
          <w:b/>
        </w:rPr>
      </w:pPr>
      <w:r w:rsidRPr="0050564C">
        <w:rPr>
          <w:rFonts w:ascii="Palatino Linotype" w:hAnsi="Palatino Linotype" w:cs="Arial"/>
          <w:b/>
        </w:rPr>
        <w:t xml:space="preserve">Acto Impugnado: </w:t>
      </w:r>
    </w:p>
    <w:p w14:paraId="464F9B85" w14:textId="77777777" w:rsidR="00D63B16" w:rsidRPr="0050564C" w:rsidRDefault="00D63B16" w:rsidP="00D63B16">
      <w:pPr>
        <w:ind w:left="360"/>
        <w:jc w:val="both"/>
        <w:rPr>
          <w:rFonts w:ascii="Palatino Linotype" w:hAnsi="Palatino Linotype" w:cs="Arial"/>
          <w:i/>
        </w:rPr>
      </w:pPr>
      <w:r w:rsidRPr="0050564C">
        <w:rPr>
          <w:rFonts w:ascii="Palatino Linotype" w:hAnsi="Palatino Linotype" w:cs="Arial"/>
          <w:i/>
        </w:rPr>
        <w:t>“</w:t>
      </w:r>
      <w:r w:rsidR="00945D84" w:rsidRPr="00945D84">
        <w:rPr>
          <w:rFonts w:ascii="Palatino Linotype" w:hAnsi="Palatino Linotype" w:cs="Arial"/>
          <w:i/>
        </w:rPr>
        <w:t>Sin respuesta</w:t>
      </w:r>
      <w:r w:rsidRPr="0050564C">
        <w:rPr>
          <w:rFonts w:ascii="Palatino Linotype" w:hAnsi="Palatino Linotype" w:cs="Arial"/>
          <w:i/>
        </w:rPr>
        <w:t>” [Sic]</w:t>
      </w:r>
    </w:p>
    <w:p w14:paraId="770E1A00" w14:textId="77777777" w:rsidR="00D63B16" w:rsidRPr="0050564C" w:rsidRDefault="00D63B16" w:rsidP="00D63B16">
      <w:pPr>
        <w:ind w:left="360"/>
        <w:jc w:val="both"/>
        <w:rPr>
          <w:rFonts w:ascii="Palatino Linotype" w:hAnsi="Palatino Linotype" w:cs="Arial"/>
          <w:b/>
          <w:i/>
        </w:rPr>
      </w:pPr>
    </w:p>
    <w:p w14:paraId="73086649" w14:textId="77777777" w:rsidR="00D63B16" w:rsidRPr="0050564C" w:rsidRDefault="00D63B16" w:rsidP="00D63B16">
      <w:pPr>
        <w:ind w:left="360"/>
        <w:jc w:val="both"/>
        <w:rPr>
          <w:rFonts w:ascii="Palatino Linotype" w:hAnsi="Palatino Linotype" w:cs="Arial"/>
          <w:b/>
          <w:i/>
        </w:rPr>
      </w:pPr>
    </w:p>
    <w:p w14:paraId="2448FB21" w14:textId="77777777" w:rsidR="00D63B16" w:rsidRPr="0050564C" w:rsidRDefault="00D63B16" w:rsidP="00D63B16">
      <w:pPr>
        <w:pStyle w:val="Prrafodelista"/>
        <w:numPr>
          <w:ilvl w:val="0"/>
          <w:numId w:val="1"/>
        </w:numPr>
        <w:ind w:right="851"/>
        <w:jc w:val="both"/>
        <w:rPr>
          <w:rFonts w:ascii="Palatino Linotype" w:hAnsi="Palatino Linotype" w:cs="Arial"/>
          <w:b/>
        </w:rPr>
      </w:pPr>
      <w:r w:rsidRPr="0050564C">
        <w:rPr>
          <w:rFonts w:ascii="Palatino Linotype" w:hAnsi="Palatino Linotype" w:cs="Arial"/>
          <w:b/>
        </w:rPr>
        <w:t>Razones o Motivos de Inconformidad:</w:t>
      </w:r>
    </w:p>
    <w:p w14:paraId="1ED6D72A" w14:textId="77777777" w:rsidR="00D63B16" w:rsidRPr="0050564C" w:rsidRDefault="00D63B16" w:rsidP="00D63B16">
      <w:pPr>
        <w:ind w:left="360"/>
        <w:jc w:val="both"/>
        <w:rPr>
          <w:rFonts w:ascii="Palatino Linotype" w:hAnsi="Palatino Linotype" w:cs="Arial"/>
          <w:i/>
        </w:rPr>
      </w:pPr>
      <w:r w:rsidRPr="0050564C">
        <w:rPr>
          <w:rFonts w:ascii="Palatino Linotype" w:hAnsi="Palatino Linotype" w:cs="Arial"/>
          <w:i/>
        </w:rPr>
        <w:t>“</w:t>
      </w:r>
      <w:r w:rsidR="00945D84" w:rsidRPr="00945D84">
        <w:rPr>
          <w:rFonts w:ascii="Palatino Linotype" w:hAnsi="Palatino Linotype"/>
          <w:i/>
          <w:color w:val="000000"/>
        </w:rPr>
        <w:t xml:space="preserve">Dentro de la solicitud se especificó la información requerida, la cual se genera a través de reportes de las áreas correspondientes, la información que mandan no es lo solicitado, aunado a que la información no </w:t>
      </w:r>
      <w:proofErr w:type="spellStart"/>
      <w:r w:rsidR="00945D84" w:rsidRPr="00945D84">
        <w:rPr>
          <w:rFonts w:ascii="Palatino Linotype" w:hAnsi="Palatino Linotype"/>
          <w:i/>
          <w:color w:val="000000"/>
        </w:rPr>
        <w:t>esta</w:t>
      </w:r>
      <w:proofErr w:type="spellEnd"/>
      <w:r w:rsidR="00945D84" w:rsidRPr="00945D84">
        <w:rPr>
          <w:rFonts w:ascii="Palatino Linotype" w:hAnsi="Palatino Linotype"/>
          <w:i/>
          <w:color w:val="000000"/>
        </w:rPr>
        <w:t xml:space="preserve"> completa Se anexa documento que puede servir de apoyo para la entrega de la información por áreas de competencia</w:t>
      </w:r>
      <w:r w:rsidRPr="0050564C">
        <w:rPr>
          <w:rFonts w:ascii="Palatino Linotype" w:hAnsi="Palatino Linotype"/>
          <w:i/>
          <w:color w:val="000000"/>
        </w:rPr>
        <w:t>”</w:t>
      </w:r>
      <w:r>
        <w:rPr>
          <w:rFonts w:ascii="Palatino Linotype" w:hAnsi="Palatino Linotype"/>
          <w:i/>
          <w:color w:val="000000"/>
        </w:rPr>
        <w:t xml:space="preserve"> </w:t>
      </w:r>
      <w:r w:rsidRPr="0050564C">
        <w:rPr>
          <w:rFonts w:ascii="Palatino Linotype" w:hAnsi="Palatino Linotype" w:cs="Arial"/>
          <w:i/>
        </w:rPr>
        <w:t>[Sic]</w:t>
      </w:r>
    </w:p>
    <w:p w14:paraId="3309263F" w14:textId="77777777" w:rsidR="00D63B16" w:rsidRDefault="00D63B16" w:rsidP="00D63B16">
      <w:pPr>
        <w:jc w:val="both"/>
        <w:rPr>
          <w:rFonts w:ascii="Palatino Linotype" w:hAnsi="Palatino Linotype" w:cs="Arial"/>
        </w:rPr>
      </w:pPr>
    </w:p>
    <w:p w14:paraId="010D1D60" w14:textId="77777777" w:rsidR="00945D84" w:rsidRDefault="00945D84" w:rsidP="00945D84">
      <w:pPr>
        <w:spacing w:line="360" w:lineRule="auto"/>
        <w:ind w:right="49"/>
        <w:jc w:val="both"/>
        <w:rPr>
          <w:rFonts w:ascii="Palatino Linotype" w:hAnsi="Palatino Linotype"/>
          <w:lang w:val="es-ES_tradnl"/>
        </w:rPr>
      </w:pPr>
      <w:r>
        <w:rPr>
          <w:rFonts w:ascii="Palatino Linotype" w:hAnsi="Palatino Linotype"/>
          <w:lang w:val="es-ES_tradnl"/>
        </w:rPr>
        <w:t xml:space="preserve">La particular adjuntó el archivo electrónico denominado </w:t>
      </w:r>
      <w:r w:rsidRPr="00CE0047">
        <w:rPr>
          <w:rFonts w:ascii="Palatino Linotype" w:hAnsi="Palatino Linotype"/>
          <w:i/>
          <w:lang w:val="es-ES_tradnl"/>
        </w:rPr>
        <w:t>“</w:t>
      </w:r>
      <w:proofErr w:type="spellStart"/>
      <w:r w:rsidRPr="00945D84">
        <w:rPr>
          <w:rFonts w:ascii="Palatino Linotype" w:hAnsi="Palatino Linotype"/>
          <w:i/>
          <w:lang w:val="es-ES_tradnl"/>
        </w:rPr>
        <w:t>Revision</w:t>
      </w:r>
      <w:proofErr w:type="spellEnd"/>
      <w:r w:rsidRPr="00945D84">
        <w:rPr>
          <w:rFonts w:ascii="Palatino Linotype" w:hAnsi="Palatino Linotype"/>
          <w:i/>
          <w:lang w:val="es-ES_tradnl"/>
        </w:rPr>
        <w:t xml:space="preserve"> METEPEC.pdf</w:t>
      </w:r>
      <w:r w:rsidRPr="00CE0047">
        <w:rPr>
          <w:rFonts w:ascii="Palatino Linotype" w:hAnsi="Palatino Linotype"/>
          <w:i/>
          <w:lang w:val="es-ES_tradnl"/>
        </w:rPr>
        <w:t>”</w:t>
      </w:r>
      <w:r>
        <w:rPr>
          <w:rFonts w:ascii="Palatino Linotype" w:hAnsi="Palatino Linotype"/>
          <w:lang w:val="es-ES_tradnl"/>
        </w:rPr>
        <w:t>, a través del cual se advierte lo siguiente:</w:t>
      </w:r>
    </w:p>
    <w:p w14:paraId="6F2CA139" w14:textId="77777777" w:rsidR="000C6DA0" w:rsidRDefault="000C6DA0" w:rsidP="00945D84">
      <w:pPr>
        <w:spacing w:line="360" w:lineRule="auto"/>
        <w:ind w:right="49"/>
        <w:jc w:val="both"/>
        <w:rPr>
          <w:rFonts w:ascii="Palatino Linotype" w:hAnsi="Palatino Linotype"/>
          <w:lang w:val="es-ES_tradnl"/>
        </w:rPr>
      </w:pPr>
    </w:p>
    <w:p w14:paraId="1E31EE2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Recurso de Revisión </w:t>
      </w:r>
    </w:p>
    <w:p w14:paraId="7C897F6A"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INFOEM </w:t>
      </w:r>
    </w:p>
    <w:p w14:paraId="41EA0962"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A quien Corresponda </w:t>
      </w:r>
    </w:p>
    <w:p w14:paraId="4A76C274" w14:textId="77777777" w:rsidR="000C6DA0" w:rsidRDefault="00945D84" w:rsidP="000C6DA0">
      <w:pPr>
        <w:ind w:left="567" w:right="567"/>
        <w:jc w:val="right"/>
        <w:rPr>
          <w:rFonts w:ascii="Palatino Linotype" w:hAnsi="Palatino Linotype"/>
          <w:i/>
          <w:sz w:val="22"/>
        </w:rPr>
      </w:pPr>
      <w:r w:rsidRPr="00945D84">
        <w:rPr>
          <w:rFonts w:ascii="Palatino Linotype" w:hAnsi="Palatino Linotype"/>
          <w:i/>
          <w:sz w:val="22"/>
        </w:rPr>
        <w:t xml:space="preserve">Tlalnepantla de Baz, México a 29 de junio del 2022 </w:t>
      </w:r>
    </w:p>
    <w:p w14:paraId="490EAB6A"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lastRenderedPageBreak/>
        <w:t>Conforme a lo establecido en el artículo 176, 177, 178 y 179 fracción V y VI solicito se le indique al sujeto obligado del Metepec, que entregue la información solicitada.</w:t>
      </w:r>
    </w:p>
    <w:p w14:paraId="52D2E217"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 </w:t>
      </w:r>
    </w:p>
    <w:p w14:paraId="7F386B5C"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Con la finalidad de facilitar la búsqueda y obtención de la información, presento el listado de áreas que son sujetos obligados conforme a lo establecido en la Ley Orgánica Municipal del Estado de México </w:t>
      </w:r>
    </w:p>
    <w:p w14:paraId="327BB4EA"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1. Tesorería </w:t>
      </w:r>
    </w:p>
    <w:p w14:paraId="4ED83EA9"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2. Dirección de Promoción Económica </w:t>
      </w:r>
    </w:p>
    <w:p w14:paraId="58E8C870"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3. Dirección de Desarrollo Urbano </w:t>
      </w:r>
    </w:p>
    <w:p w14:paraId="755E51DE"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4. Dirección de Movilidad </w:t>
      </w:r>
    </w:p>
    <w:p w14:paraId="3E77A20B"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5. Dirección Jurídica </w:t>
      </w:r>
    </w:p>
    <w:p w14:paraId="0E904529"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6. Coordinación General de Mejora Regulatoria </w:t>
      </w:r>
    </w:p>
    <w:p w14:paraId="4FB9DC1B" w14:textId="77777777" w:rsidR="000C6DA0" w:rsidRDefault="000C6DA0" w:rsidP="00945D84">
      <w:pPr>
        <w:ind w:left="567" w:right="567"/>
        <w:jc w:val="both"/>
        <w:rPr>
          <w:rFonts w:ascii="Palatino Linotype" w:hAnsi="Palatino Linotype"/>
          <w:i/>
          <w:sz w:val="22"/>
        </w:rPr>
      </w:pPr>
    </w:p>
    <w:p w14:paraId="283DEA1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Así mismo me permito señalarle como sugerencia, que áreas pueden tener la información derivado de las atribuciones que otorga la Ley Orgánica Municipal del Estado de México. </w:t>
      </w:r>
    </w:p>
    <w:p w14:paraId="6A49B4D0" w14:textId="77777777" w:rsidR="000C6DA0" w:rsidRDefault="000C6DA0" w:rsidP="00945D84">
      <w:pPr>
        <w:ind w:left="567" w:right="567"/>
        <w:jc w:val="both"/>
        <w:rPr>
          <w:rFonts w:ascii="Palatino Linotype" w:hAnsi="Palatino Linotype"/>
          <w:i/>
          <w:sz w:val="22"/>
        </w:rPr>
      </w:pPr>
    </w:p>
    <w:p w14:paraId="28AA8E91"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REQUERIMIENTO DE INFORMACIÓN </w:t>
      </w:r>
    </w:p>
    <w:p w14:paraId="322C25F2" w14:textId="77777777" w:rsidR="000C6DA0" w:rsidRDefault="000C6DA0" w:rsidP="00945D84">
      <w:pPr>
        <w:ind w:left="567" w:right="567"/>
        <w:jc w:val="both"/>
        <w:rPr>
          <w:rFonts w:ascii="Palatino Linotype" w:hAnsi="Palatino Linotype"/>
          <w:i/>
          <w:sz w:val="22"/>
        </w:rPr>
      </w:pPr>
    </w:p>
    <w:p w14:paraId="62B8838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1. ¿Cuál es el presupuesto aprobado para el ejercicio fiscal 2022? </w:t>
      </w:r>
      <w:r w:rsidRPr="000C6DA0">
        <w:rPr>
          <w:rFonts w:ascii="Palatino Linotype" w:hAnsi="Palatino Linotype"/>
          <w:i/>
          <w:color w:val="FF0000"/>
          <w:sz w:val="22"/>
        </w:rPr>
        <w:t xml:space="preserve">(TESORERIA) </w:t>
      </w:r>
    </w:p>
    <w:p w14:paraId="5B9A272F" w14:textId="77777777" w:rsidR="000C6DA0" w:rsidRDefault="000C6DA0" w:rsidP="00945D84">
      <w:pPr>
        <w:ind w:left="567" w:right="567"/>
        <w:jc w:val="both"/>
        <w:rPr>
          <w:rFonts w:ascii="Palatino Linotype" w:hAnsi="Palatino Linotype"/>
          <w:i/>
          <w:sz w:val="22"/>
        </w:rPr>
      </w:pPr>
    </w:p>
    <w:p w14:paraId="43DE13CF" w14:textId="77777777" w:rsidR="000C6DA0" w:rsidRPr="000C6DA0" w:rsidRDefault="00945D84" w:rsidP="00945D84">
      <w:pPr>
        <w:ind w:left="567" w:right="567"/>
        <w:jc w:val="both"/>
        <w:rPr>
          <w:rFonts w:ascii="Palatino Linotype" w:hAnsi="Palatino Linotype"/>
          <w:i/>
          <w:color w:val="FF0000"/>
          <w:sz w:val="22"/>
        </w:rPr>
      </w:pPr>
      <w:r w:rsidRPr="00945D84">
        <w:rPr>
          <w:rFonts w:ascii="Palatino Linotype" w:hAnsi="Palatino Linotype"/>
          <w:i/>
          <w:sz w:val="22"/>
        </w:rPr>
        <w:t xml:space="preserve">2. ¿Cuál es la principal Actividad Económica del Municipio y que porcentaje representa? </w:t>
      </w:r>
      <w:r w:rsidRPr="000C6DA0">
        <w:rPr>
          <w:rFonts w:ascii="Palatino Linotype" w:hAnsi="Palatino Linotype"/>
          <w:i/>
          <w:color w:val="FF0000"/>
          <w:sz w:val="22"/>
        </w:rPr>
        <w:t xml:space="preserve">(DIRECCIÓN DE PROMOCIÓN ECONÓMICA-SECRETARIA TECNICA) (TESORERIA) </w:t>
      </w:r>
    </w:p>
    <w:p w14:paraId="39AACEF5" w14:textId="77777777" w:rsidR="000C6DA0" w:rsidRDefault="000C6DA0" w:rsidP="00945D84">
      <w:pPr>
        <w:ind w:left="567" w:right="567"/>
        <w:jc w:val="both"/>
        <w:rPr>
          <w:rFonts w:ascii="Palatino Linotype" w:hAnsi="Palatino Linotype"/>
          <w:i/>
          <w:sz w:val="22"/>
        </w:rPr>
      </w:pPr>
    </w:p>
    <w:p w14:paraId="68D24FEA"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3. Qué monto de los ingresos del municipio son: </w:t>
      </w:r>
    </w:p>
    <w:p w14:paraId="6750A5B6"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a. Ingresos propios (de recaudación municipal) </w:t>
      </w:r>
    </w:p>
    <w:p w14:paraId="1BF231ED"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¿Cuánto representa del total del presupuesto? </w:t>
      </w:r>
    </w:p>
    <w:p w14:paraId="35721FC6"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b. ¿A cuánto ascienden los Ingresos proveniente de las de partidas presupuestales? </w:t>
      </w:r>
    </w:p>
    <w:p w14:paraId="7639BE20"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Federales </w:t>
      </w:r>
    </w:p>
    <w:p w14:paraId="203FD19B"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 Estatales </w:t>
      </w:r>
    </w:p>
    <w:p w14:paraId="4B58E41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iii. ¿Cuál es Porcentaje que representan del total del presupuesto? </w:t>
      </w:r>
    </w:p>
    <w:p w14:paraId="2C3292A8" w14:textId="77777777" w:rsidR="000C6DA0" w:rsidRDefault="000C6DA0" w:rsidP="00945D84">
      <w:pPr>
        <w:ind w:left="567" w:right="567"/>
        <w:jc w:val="both"/>
        <w:rPr>
          <w:rFonts w:ascii="Palatino Linotype" w:hAnsi="Palatino Linotype"/>
          <w:i/>
          <w:sz w:val="22"/>
        </w:rPr>
      </w:pPr>
    </w:p>
    <w:p w14:paraId="2B310422" w14:textId="77777777" w:rsidR="000C6DA0" w:rsidRPr="000C6DA0" w:rsidRDefault="00945D84" w:rsidP="00945D84">
      <w:pPr>
        <w:ind w:left="567" w:right="567"/>
        <w:jc w:val="both"/>
        <w:rPr>
          <w:rFonts w:ascii="Palatino Linotype" w:hAnsi="Palatino Linotype"/>
          <w:i/>
          <w:color w:val="FF0000"/>
          <w:sz w:val="22"/>
        </w:rPr>
      </w:pPr>
      <w:r w:rsidRPr="000C6DA0">
        <w:rPr>
          <w:rFonts w:ascii="Palatino Linotype" w:hAnsi="Palatino Linotype"/>
          <w:i/>
          <w:color w:val="FF0000"/>
          <w:sz w:val="22"/>
        </w:rPr>
        <w:t xml:space="preserve">(TESORERIA-DIRECCION DE PROMOCION ECONÓMICA- DIRECCION DE DESARROLLO URBANO) </w:t>
      </w:r>
    </w:p>
    <w:p w14:paraId="127862AC" w14:textId="77777777" w:rsidR="000C6DA0" w:rsidRDefault="000C6DA0" w:rsidP="00945D84">
      <w:pPr>
        <w:ind w:left="567" w:right="567"/>
        <w:jc w:val="both"/>
        <w:rPr>
          <w:rFonts w:ascii="Palatino Linotype" w:hAnsi="Palatino Linotype"/>
          <w:i/>
          <w:sz w:val="22"/>
        </w:rPr>
      </w:pPr>
    </w:p>
    <w:p w14:paraId="2F6E1D8D"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2E70857D"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lastRenderedPageBreak/>
        <w:t xml:space="preserve">a. Impuestos </w:t>
      </w:r>
    </w:p>
    <w:p w14:paraId="2DBDC907"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¿Cuál es el Monto recaudado por los Impuestos sobre conjuntos urbanos?, por cada uno de los años a partir del 2011 hasta el 2021. </w:t>
      </w:r>
    </w:p>
    <w:p w14:paraId="64D5E95B"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7D6643C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iii. Indicar el número de anuncios que no pagan impuesto por estar en el supuesto del penúltimo párrafo del artículo 121 del Código Financiero del Estado de México y Municipios., por cada uno de los años a partir del 2011 hasta el 2021. </w:t>
      </w:r>
    </w:p>
    <w:p w14:paraId="57428BC5"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2EF8EF31"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1EFCF07D"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 </w:t>
      </w:r>
      <w:r w:rsidRPr="000C6DA0">
        <w:rPr>
          <w:rFonts w:ascii="Palatino Linotype" w:hAnsi="Palatino Linotype"/>
          <w:i/>
          <w:color w:val="FF0000"/>
          <w:sz w:val="22"/>
        </w:rPr>
        <w:t xml:space="preserve">TESORERIA-DIRECCION DESARROLLO URBANO </w:t>
      </w:r>
    </w:p>
    <w:p w14:paraId="68A29C09" w14:textId="77777777" w:rsidR="000C6DA0" w:rsidRDefault="000C6DA0" w:rsidP="00945D84">
      <w:pPr>
        <w:ind w:left="567" w:right="567"/>
        <w:jc w:val="both"/>
        <w:rPr>
          <w:rFonts w:ascii="Palatino Linotype" w:hAnsi="Palatino Linotype"/>
          <w:i/>
          <w:sz w:val="22"/>
        </w:rPr>
      </w:pPr>
    </w:p>
    <w:p w14:paraId="4149010D"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b. Derechos </w:t>
      </w:r>
    </w:p>
    <w:p w14:paraId="28BA2C4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0940C655" w14:textId="77777777" w:rsidR="000C6DA0" w:rsidRDefault="00945D84" w:rsidP="00945D84">
      <w:pPr>
        <w:ind w:left="567" w:right="567"/>
        <w:jc w:val="both"/>
        <w:rPr>
          <w:rFonts w:ascii="Palatino Linotype" w:hAnsi="Palatino Linotype"/>
          <w:i/>
          <w:color w:val="FF0000"/>
          <w:sz w:val="22"/>
        </w:rPr>
      </w:pPr>
      <w:r w:rsidRPr="00945D84">
        <w:rPr>
          <w:rFonts w:ascii="Palatino Linotype" w:hAnsi="Palatino Linotype"/>
          <w:i/>
          <w:sz w:val="22"/>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r w:rsidRPr="000C6DA0">
        <w:rPr>
          <w:rFonts w:ascii="Palatino Linotype" w:hAnsi="Palatino Linotype"/>
          <w:i/>
          <w:color w:val="FF0000"/>
          <w:sz w:val="22"/>
        </w:rPr>
        <w:t xml:space="preserve">TESORERIA-DIRECCION JURIDICA-DESARROLLO URBANO </w:t>
      </w:r>
    </w:p>
    <w:p w14:paraId="15056301" w14:textId="77777777" w:rsidR="000C6DA0" w:rsidRDefault="000C6DA0" w:rsidP="00945D84">
      <w:pPr>
        <w:ind w:left="567" w:right="567"/>
        <w:jc w:val="both"/>
        <w:rPr>
          <w:rFonts w:ascii="Palatino Linotype" w:hAnsi="Palatino Linotype"/>
          <w:i/>
          <w:sz w:val="22"/>
        </w:rPr>
      </w:pPr>
    </w:p>
    <w:p w14:paraId="0AB3D2B7"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iii. Indicar si el municipio tuvo que reintegrar algún pago efectuado por </w:t>
      </w:r>
      <w:proofErr w:type="spellStart"/>
      <w:r w:rsidRPr="00945D84">
        <w:rPr>
          <w:rFonts w:ascii="Palatino Linotype" w:hAnsi="Palatino Linotype"/>
          <w:i/>
          <w:sz w:val="22"/>
        </w:rPr>
        <w:t>lo</w:t>
      </w:r>
      <w:proofErr w:type="spellEnd"/>
      <w:r w:rsidRPr="00945D84">
        <w:rPr>
          <w:rFonts w:ascii="Palatino Linotype" w:hAnsi="Palatino Linotype"/>
          <w:i/>
          <w:sz w:val="22"/>
        </w:rPr>
        <w:t xml:space="preserve">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2017- 2018. </w:t>
      </w:r>
    </w:p>
    <w:p w14:paraId="2FA7768C" w14:textId="77777777" w:rsidR="000C6DA0" w:rsidRDefault="000C6DA0" w:rsidP="00945D84">
      <w:pPr>
        <w:ind w:left="567" w:right="567"/>
        <w:jc w:val="both"/>
        <w:rPr>
          <w:rFonts w:ascii="Palatino Linotype" w:hAnsi="Palatino Linotype"/>
          <w:i/>
          <w:sz w:val="22"/>
        </w:rPr>
      </w:pPr>
    </w:p>
    <w:p w14:paraId="467B97F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iv. Indicar si al municipio le retuvieron por parte de la Secretaria de Finanza del estado de México, algún recurso económico para subsanar pagos efectuados por empresa pública o </w:t>
      </w:r>
      <w:r w:rsidRPr="00945D84">
        <w:rPr>
          <w:rFonts w:ascii="Palatino Linotype" w:hAnsi="Palatino Linotype"/>
          <w:i/>
          <w:sz w:val="22"/>
        </w:rPr>
        <w:lastRenderedPageBreak/>
        <w:t xml:space="preserve">privada por </w:t>
      </w:r>
      <w:proofErr w:type="spellStart"/>
      <w:r w:rsidRPr="00945D84">
        <w:rPr>
          <w:rFonts w:ascii="Palatino Linotype" w:hAnsi="Palatino Linotype"/>
          <w:i/>
          <w:sz w:val="22"/>
        </w:rPr>
        <w:t>lo</w:t>
      </w:r>
      <w:proofErr w:type="spellEnd"/>
      <w:r w:rsidRPr="00945D84">
        <w:rPr>
          <w:rFonts w:ascii="Palatino Linotype" w:hAnsi="Palatino Linotype"/>
          <w:i/>
          <w:sz w:val="22"/>
        </w:rPr>
        <w:t xml:space="preserve"> Derechos establecido en el artículo 143 fracción IV y 144 fracción VI del Código Financiero del Estado de México y Municipios, derivado de una orden judicial o administrativa, por ser estos derechos de competencia federal, en los ejercicios fiscales 2017-2018. </w:t>
      </w:r>
      <w:r w:rsidRPr="000C6DA0">
        <w:rPr>
          <w:rFonts w:ascii="Palatino Linotype" w:hAnsi="Palatino Linotype"/>
          <w:i/>
          <w:color w:val="FF0000"/>
          <w:sz w:val="22"/>
        </w:rPr>
        <w:t xml:space="preserve">TESORERIA-DIRECCION DE PROMOCIÓN ECONOMICA </w:t>
      </w:r>
    </w:p>
    <w:p w14:paraId="0E811CDF" w14:textId="77777777" w:rsidR="000C6DA0" w:rsidRDefault="000C6DA0" w:rsidP="00945D84">
      <w:pPr>
        <w:ind w:left="567" w:right="567"/>
        <w:jc w:val="both"/>
        <w:rPr>
          <w:rFonts w:ascii="Palatino Linotype" w:hAnsi="Palatino Linotype"/>
          <w:i/>
          <w:sz w:val="22"/>
        </w:rPr>
      </w:pPr>
    </w:p>
    <w:p w14:paraId="0A3D5774"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v. ¿A cuánto ascienden los ingresos recaudados por lo establecido en el artículo 154 en cada una de sus fracciones del Código Financiero del Estado de México y Municipios de los años 2011 al 2021? </w:t>
      </w:r>
    </w:p>
    <w:p w14:paraId="6E50B8B5" w14:textId="77777777" w:rsidR="000C6DA0" w:rsidRDefault="000C6DA0" w:rsidP="00945D84">
      <w:pPr>
        <w:ind w:left="567" w:right="567"/>
        <w:jc w:val="both"/>
        <w:rPr>
          <w:rFonts w:ascii="Palatino Linotype" w:hAnsi="Palatino Linotype"/>
          <w:i/>
          <w:sz w:val="22"/>
        </w:rPr>
      </w:pPr>
    </w:p>
    <w:p w14:paraId="29CAE11B"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vi. ¿Cuál fue la recaudación por los Derechos establecido en la fracción I? por cada una de los supuestos siguientes de cada uno de los años que comprenden del 2011 al 2021: a. Puestos fijos b. </w:t>
      </w:r>
      <w:proofErr w:type="spellStart"/>
      <w:r w:rsidRPr="00945D84">
        <w:rPr>
          <w:rFonts w:ascii="Palatino Linotype" w:hAnsi="Palatino Linotype"/>
          <w:i/>
          <w:sz w:val="22"/>
        </w:rPr>
        <w:t>Semi</w:t>
      </w:r>
      <w:proofErr w:type="spellEnd"/>
      <w:r w:rsidRPr="00945D84">
        <w:rPr>
          <w:rFonts w:ascii="Palatino Linotype" w:hAnsi="Palatino Linotype"/>
          <w:i/>
          <w:sz w:val="22"/>
        </w:rPr>
        <w:t xml:space="preserve"> fijos c. Comerciantes ambulantes </w:t>
      </w:r>
    </w:p>
    <w:p w14:paraId="672A8B45" w14:textId="77777777" w:rsidR="000C6DA0" w:rsidRDefault="000C6DA0" w:rsidP="00945D84">
      <w:pPr>
        <w:ind w:left="567" w:right="567"/>
        <w:jc w:val="both"/>
        <w:rPr>
          <w:rFonts w:ascii="Palatino Linotype" w:hAnsi="Palatino Linotype"/>
          <w:i/>
          <w:sz w:val="22"/>
        </w:rPr>
      </w:pPr>
    </w:p>
    <w:p w14:paraId="662DB45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TESORERIA-DIRECCION DE MOVILIDAD </w:t>
      </w:r>
    </w:p>
    <w:p w14:paraId="026BC154" w14:textId="77777777" w:rsidR="000C6DA0" w:rsidRDefault="000C6DA0" w:rsidP="00945D84">
      <w:pPr>
        <w:ind w:left="567" w:right="567"/>
        <w:jc w:val="both"/>
        <w:rPr>
          <w:rFonts w:ascii="Palatino Linotype" w:hAnsi="Palatino Linotype"/>
          <w:i/>
          <w:sz w:val="22"/>
        </w:rPr>
      </w:pPr>
    </w:p>
    <w:p w14:paraId="7AE4599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w:t>
      </w:r>
      <w:proofErr w:type="gramStart"/>
      <w:r w:rsidRPr="00945D84">
        <w:rPr>
          <w:rFonts w:ascii="Palatino Linotype" w:hAnsi="Palatino Linotype"/>
          <w:i/>
          <w:sz w:val="22"/>
        </w:rPr>
        <w:t>Numero</w:t>
      </w:r>
      <w:proofErr w:type="gramEnd"/>
      <w:r w:rsidRPr="00945D84">
        <w:rPr>
          <w:rFonts w:ascii="Palatino Linotype" w:hAnsi="Palatino Linotype"/>
          <w:i/>
          <w:sz w:val="22"/>
        </w:rPr>
        <w:t xml:space="preserve"> de cajones autorizados para la prestación de servicios, de sitios de taxis o bases de servicio público de transporte de pasajeros? </w:t>
      </w:r>
    </w:p>
    <w:p w14:paraId="254D6719" w14:textId="77777777" w:rsidR="000C6DA0" w:rsidRDefault="000C6DA0" w:rsidP="00945D84">
      <w:pPr>
        <w:ind w:left="567" w:right="567"/>
        <w:jc w:val="both"/>
        <w:rPr>
          <w:rFonts w:ascii="Palatino Linotype" w:hAnsi="Palatino Linotype"/>
          <w:i/>
          <w:sz w:val="22"/>
        </w:rPr>
      </w:pPr>
    </w:p>
    <w:p w14:paraId="2578FCE1"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w:t>
      </w:r>
      <w:r w:rsidRPr="000C6DA0">
        <w:rPr>
          <w:rFonts w:ascii="Palatino Linotype" w:hAnsi="Palatino Linotype"/>
          <w:i/>
          <w:color w:val="FF0000"/>
          <w:sz w:val="22"/>
        </w:rPr>
        <w:t xml:space="preserve">TESORERIA </w:t>
      </w:r>
    </w:p>
    <w:p w14:paraId="2D8A1290" w14:textId="77777777" w:rsidR="000C6DA0" w:rsidRDefault="000C6DA0" w:rsidP="00945D84">
      <w:pPr>
        <w:ind w:left="567" w:right="567"/>
        <w:jc w:val="both"/>
        <w:rPr>
          <w:rFonts w:ascii="Palatino Linotype" w:hAnsi="Palatino Linotype"/>
          <w:i/>
          <w:sz w:val="22"/>
        </w:rPr>
      </w:pPr>
    </w:p>
    <w:p w14:paraId="24F6FB73"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x. Especificar ¿Cuáles fueron los ingresos recaudados por los Derechos de estacionamientos en vía pública y de servicios públicos establecidos en el artículo 158 por cada una de </w:t>
      </w:r>
      <w:proofErr w:type="spellStart"/>
      <w:r w:rsidRPr="00945D84">
        <w:rPr>
          <w:rFonts w:ascii="Palatino Linotype" w:hAnsi="Palatino Linotype"/>
          <w:i/>
          <w:sz w:val="22"/>
        </w:rPr>
        <w:t>susfracciones</w:t>
      </w:r>
      <w:proofErr w:type="spellEnd"/>
      <w:r w:rsidRPr="00945D84">
        <w:rPr>
          <w:rFonts w:ascii="Palatino Linotype" w:hAnsi="Palatino Linotype"/>
          <w:i/>
          <w:sz w:val="22"/>
        </w:rPr>
        <w:t xml:space="preserve"> del Código Financiero del Estado de México y Municipios?, por cada uno de los años a partir del 2011 hasta el 2021. </w:t>
      </w:r>
    </w:p>
    <w:p w14:paraId="32193C27" w14:textId="77777777" w:rsidR="000C6DA0" w:rsidRDefault="00945D84" w:rsidP="00945D84">
      <w:pPr>
        <w:ind w:left="567" w:right="567"/>
        <w:jc w:val="both"/>
        <w:rPr>
          <w:rFonts w:ascii="Palatino Linotype" w:hAnsi="Palatino Linotype"/>
          <w:i/>
          <w:color w:val="FF0000"/>
          <w:sz w:val="22"/>
        </w:rPr>
      </w:pPr>
      <w:r w:rsidRPr="000C6DA0">
        <w:rPr>
          <w:rFonts w:ascii="Palatino Linotype" w:hAnsi="Palatino Linotype"/>
          <w:i/>
          <w:color w:val="FF0000"/>
          <w:sz w:val="22"/>
        </w:rPr>
        <w:t xml:space="preserve">TESORERIA-DIRECCION DE PROMOCION ECONÓMICA </w:t>
      </w:r>
    </w:p>
    <w:p w14:paraId="0D2561B0" w14:textId="77777777" w:rsidR="000C6DA0" w:rsidRDefault="000C6DA0" w:rsidP="00945D84">
      <w:pPr>
        <w:ind w:left="567" w:right="567"/>
        <w:jc w:val="both"/>
        <w:rPr>
          <w:rFonts w:ascii="Palatino Linotype" w:hAnsi="Palatino Linotype"/>
          <w:i/>
          <w:color w:val="FF0000"/>
          <w:sz w:val="22"/>
        </w:rPr>
      </w:pPr>
    </w:p>
    <w:p w14:paraId="6E215548"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xi. Especificar ¿Cuáles fueron los ingresos recaudados por la expedición o refrendo de anual de licencias para la venta de bebidas alcohólicas al público, establecidos en el artículo 159 fracción I por cada una de </w:t>
      </w:r>
      <w:proofErr w:type="spellStart"/>
      <w:r w:rsidRPr="00945D84">
        <w:rPr>
          <w:rFonts w:ascii="Palatino Linotype" w:hAnsi="Palatino Linotype"/>
          <w:i/>
          <w:sz w:val="22"/>
        </w:rPr>
        <w:t>susincisos</w:t>
      </w:r>
      <w:proofErr w:type="spellEnd"/>
      <w:r w:rsidRPr="00945D84">
        <w:rPr>
          <w:rFonts w:ascii="Palatino Linotype" w:hAnsi="Palatino Linotype"/>
          <w:i/>
          <w:sz w:val="22"/>
        </w:rPr>
        <w:t xml:space="preserve"> del Código Financiero del Estado de México y Municipios?, por cada uno de los años a partir del 2011 hasta el 2021. </w:t>
      </w:r>
    </w:p>
    <w:p w14:paraId="0FD19BC7"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7751D511" w14:textId="77777777" w:rsidR="000C6DA0" w:rsidRDefault="000C6DA0" w:rsidP="00945D84">
      <w:pPr>
        <w:ind w:left="567" w:right="567"/>
        <w:jc w:val="both"/>
        <w:rPr>
          <w:rFonts w:ascii="Palatino Linotype" w:hAnsi="Palatino Linotype"/>
          <w:i/>
          <w:sz w:val="22"/>
        </w:rPr>
      </w:pPr>
    </w:p>
    <w:p w14:paraId="1967DAB9" w14:textId="77777777" w:rsidR="000C6DA0"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xii. Especificar ¿Cuál fue el ingreso recaudado por los Derechos por la expedición o refrendo de anual de licencias para la venta de bebidas alcohólicas al público, establecidos en el artículo 159 fracción II y III por cada una de </w:t>
      </w:r>
      <w:proofErr w:type="spellStart"/>
      <w:r w:rsidRPr="00945D84">
        <w:rPr>
          <w:rFonts w:ascii="Palatino Linotype" w:hAnsi="Palatino Linotype"/>
          <w:i/>
          <w:sz w:val="22"/>
        </w:rPr>
        <w:t>susincisos</w:t>
      </w:r>
      <w:proofErr w:type="spellEnd"/>
      <w:r w:rsidRPr="00945D84">
        <w:rPr>
          <w:rFonts w:ascii="Palatino Linotype" w:hAnsi="Palatino Linotype"/>
          <w:i/>
          <w:sz w:val="22"/>
        </w:rPr>
        <w:t xml:space="preserve"> del Código Financiero del Estado de México y Municipios? por cada uno de los años a partir del 2011 hasta el 2021. </w:t>
      </w:r>
    </w:p>
    <w:p w14:paraId="403EB443" w14:textId="77777777" w:rsidR="000C6DA0" w:rsidRDefault="000C6DA0" w:rsidP="00945D84">
      <w:pPr>
        <w:ind w:left="567" w:right="567"/>
        <w:jc w:val="both"/>
        <w:rPr>
          <w:rFonts w:ascii="Palatino Linotype" w:hAnsi="Palatino Linotype"/>
          <w:i/>
          <w:sz w:val="22"/>
        </w:rPr>
      </w:pPr>
    </w:p>
    <w:p w14:paraId="40964C00" w14:textId="77777777" w:rsidR="000C6DA0" w:rsidRPr="000C6DA0" w:rsidRDefault="00945D84" w:rsidP="00945D84">
      <w:pPr>
        <w:ind w:left="567" w:right="567"/>
        <w:jc w:val="both"/>
        <w:rPr>
          <w:rFonts w:ascii="Palatino Linotype" w:hAnsi="Palatino Linotype"/>
          <w:i/>
          <w:color w:val="FF0000"/>
          <w:sz w:val="22"/>
        </w:rPr>
      </w:pPr>
      <w:r w:rsidRPr="000C6DA0">
        <w:rPr>
          <w:rFonts w:ascii="Palatino Linotype" w:hAnsi="Palatino Linotype"/>
          <w:i/>
          <w:color w:val="FF0000"/>
          <w:sz w:val="22"/>
        </w:rPr>
        <w:t xml:space="preserve">COORDINACIÓN GENERAL DE MEJORA REGULATORIA-SECRETARIA TECNICA, así como cada una de las direcciones auxiliares en la recaudación de los ingresos que delinea el código Financiero del Estado de México y Municipios </w:t>
      </w:r>
    </w:p>
    <w:p w14:paraId="60EE77C9" w14:textId="77777777" w:rsidR="000C6DA0" w:rsidRDefault="000C6DA0" w:rsidP="00945D84">
      <w:pPr>
        <w:ind w:left="567" w:right="567"/>
        <w:jc w:val="both"/>
        <w:rPr>
          <w:rFonts w:ascii="Palatino Linotype" w:hAnsi="Palatino Linotype"/>
          <w:i/>
          <w:sz w:val="22"/>
        </w:rPr>
      </w:pPr>
    </w:p>
    <w:p w14:paraId="3776476A"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5. ¿El municipio tiene Reglamentos, manuales de operación o lineamientos para la recaudación de los siguientes conceptos?:</w:t>
      </w:r>
    </w:p>
    <w:p w14:paraId="4F9E8ED7"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a. Impuestos Publicitarios </w:t>
      </w:r>
    </w:p>
    <w:p w14:paraId="10DAA613"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Lineamientos para el desarrollo de las actividades fracciones IV y VI del Artículo 121 del Código Financiero del Estado de México y Municipios </w:t>
      </w:r>
    </w:p>
    <w:p w14:paraId="2F21E3D2"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b. Impuestos sobre Diversiones, Juegos y Espectáculos </w:t>
      </w:r>
    </w:p>
    <w:p w14:paraId="422DBC9E"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c. Derechos de Desarrollo Urbano </w:t>
      </w:r>
    </w:p>
    <w:p w14:paraId="6FA9BE41"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d. Derechos por el uso de las vías y áreas públicas para el ejercicio de actividades de comercio o de servicio </w:t>
      </w:r>
    </w:p>
    <w:p w14:paraId="5DF4C10B"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 Conforme a lo establecido en materia de salud y al artículo 1 Objeto de Ley de la Ley de Movilidad del Estado de México. </w:t>
      </w:r>
    </w:p>
    <w:p w14:paraId="119E9F89"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ii. Conforme a lo establecido en el Artículo 154 bis del Código Financiero del Estado de México y Municipios </w:t>
      </w:r>
    </w:p>
    <w:p w14:paraId="0D5B0AC3"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78B892F5" w14:textId="77777777" w:rsidR="00CB6A07" w:rsidRDefault="00945D84" w:rsidP="00945D84">
      <w:pPr>
        <w:ind w:left="567" w:right="567"/>
        <w:jc w:val="both"/>
        <w:rPr>
          <w:rFonts w:ascii="Palatino Linotype" w:hAnsi="Palatino Linotype"/>
          <w:i/>
          <w:sz w:val="22"/>
        </w:rPr>
      </w:pPr>
      <w:r w:rsidRPr="00945D84">
        <w:rPr>
          <w:rFonts w:ascii="Palatino Linotype" w:hAnsi="Palatino Linotype"/>
          <w:i/>
          <w:sz w:val="22"/>
        </w:rPr>
        <w:t xml:space="preserve">f. Derechos por la Expedición o Refrendo Anual de Bebidas Alcohólicas al </w:t>
      </w:r>
      <w:proofErr w:type="gramStart"/>
      <w:r w:rsidRPr="00945D84">
        <w:rPr>
          <w:rFonts w:ascii="Palatino Linotype" w:hAnsi="Palatino Linotype"/>
          <w:i/>
          <w:sz w:val="22"/>
        </w:rPr>
        <w:t>Publico</w:t>
      </w:r>
      <w:proofErr w:type="gramEnd"/>
      <w:r w:rsidRPr="00945D84">
        <w:rPr>
          <w:rFonts w:ascii="Palatino Linotype" w:hAnsi="Palatino Linotype"/>
          <w:i/>
          <w:sz w:val="22"/>
        </w:rPr>
        <w:t xml:space="preserve"> </w:t>
      </w:r>
    </w:p>
    <w:p w14:paraId="5BEAC314" w14:textId="77777777" w:rsidR="00945D84" w:rsidRPr="00945D84" w:rsidRDefault="00945D84" w:rsidP="00945D84">
      <w:pPr>
        <w:ind w:left="567" w:right="567"/>
        <w:jc w:val="both"/>
        <w:rPr>
          <w:rFonts w:ascii="Palatino Linotype" w:hAnsi="Palatino Linotype"/>
          <w:i/>
          <w:sz w:val="22"/>
          <w:lang w:val="es-ES_tradnl"/>
        </w:rPr>
      </w:pPr>
      <w:r w:rsidRPr="00945D84">
        <w:rPr>
          <w:rFonts w:ascii="Palatino Linotype" w:hAnsi="Palatino Linotype"/>
          <w:i/>
          <w:sz w:val="22"/>
        </w:rPr>
        <w:t>i. Alineados a lo que establece la Ley de Competitividad y Ordenamiento Comercial del Estado de México, El Catálogo Mexiquense de Actividades Industriales, Comerciales y de Servicios de Bajo Riesgo y en materia de salud (COPRISEM).</w:t>
      </w:r>
    </w:p>
    <w:p w14:paraId="584ABCB1" w14:textId="77777777" w:rsidR="00D63B16" w:rsidRPr="00B65557" w:rsidRDefault="00D63B16" w:rsidP="00D63B16">
      <w:pPr>
        <w:ind w:right="49"/>
        <w:jc w:val="both"/>
        <w:rPr>
          <w:rFonts w:ascii="Palatino Linotype" w:hAnsi="Palatino Linotype"/>
          <w:i/>
          <w:lang w:val="es-ES_tradnl"/>
        </w:rPr>
      </w:pPr>
    </w:p>
    <w:p w14:paraId="4635B7C1" w14:textId="77777777" w:rsidR="00CB6A07" w:rsidRDefault="00CB6A07" w:rsidP="00D63B16">
      <w:pPr>
        <w:spacing w:line="360" w:lineRule="auto"/>
        <w:jc w:val="both"/>
        <w:rPr>
          <w:rFonts w:ascii="Palatino Linotype" w:hAnsi="Palatino Linotype" w:cs="Arial"/>
          <w:b/>
          <w:sz w:val="28"/>
        </w:rPr>
      </w:pPr>
    </w:p>
    <w:p w14:paraId="15D73EB5" w14:textId="77777777" w:rsidR="00D63B16" w:rsidRPr="0050564C" w:rsidRDefault="00D63B16" w:rsidP="00D63B16">
      <w:pPr>
        <w:spacing w:line="360" w:lineRule="auto"/>
        <w:jc w:val="both"/>
        <w:rPr>
          <w:rFonts w:ascii="Palatino Linotype" w:hAnsi="Palatino Linotype" w:cs="Arial"/>
          <w:b/>
          <w:sz w:val="28"/>
          <w:szCs w:val="28"/>
        </w:rPr>
      </w:pPr>
      <w:r>
        <w:rPr>
          <w:rFonts w:ascii="Palatino Linotype" w:hAnsi="Palatino Linotype" w:cs="Arial"/>
          <w:b/>
          <w:sz w:val="28"/>
        </w:rPr>
        <w:t>QUIN</w:t>
      </w:r>
      <w:r w:rsidRPr="0050564C">
        <w:rPr>
          <w:rFonts w:ascii="Palatino Linotype" w:hAnsi="Palatino Linotype" w:cs="Arial"/>
          <w:b/>
          <w:sz w:val="28"/>
        </w:rPr>
        <w:t>TO</w:t>
      </w:r>
      <w:r w:rsidRPr="0050564C">
        <w:rPr>
          <w:rFonts w:ascii="Palatino Linotype" w:hAnsi="Palatino Linotype" w:cs="Arial"/>
          <w:b/>
        </w:rPr>
        <w:t xml:space="preserve">. </w:t>
      </w:r>
      <w:r w:rsidRPr="0050564C">
        <w:rPr>
          <w:rFonts w:ascii="Palatino Linotype" w:hAnsi="Palatino Linotype" w:cs="Arial"/>
          <w:b/>
          <w:sz w:val="28"/>
          <w:szCs w:val="28"/>
        </w:rPr>
        <w:t>Del turno del recurso de revisión.</w:t>
      </w:r>
    </w:p>
    <w:p w14:paraId="7D8D6630" w14:textId="77777777" w:rsidR="00D63B16" w:rsidRPr="0050564C" w:rsidRDefault="00D63B16" w:rsidP="00D63B16">
      <w:pPr>
        <w:spacing w:line="360" w:lineRule="auto"/>
        <w:jc w:val="both"/>
        <w:rPr>
          <w:rFonts w:ascii="Palatino Linotype" w:hAnsi="Palatino Linotype" w:cs="Arial"/>
        </w:rPr>
      </w:pPr>
      <w:r w:rsidRPr="0050564C">
        <w:rPr>
          <w:rFonts w:ascii="Palatino Linotype" w:hAnsi="Palatino Linotype" w:cs="Arial"/>
        </w:rPr>
        <w:t xml:space="preserve">Medio de impugnación que le fue turnado al Comisionado Presidente José Martínez Vilchis, por medio del sistema electrónico en términos del arábigo 185, fracción I, de la Ley de Transparencia y Acceso a la información Pública del Estado de México y Municipios, del cual recayó acuerdo de admisión en fecha </w:t>
      </w:r>
      <w:r w:rsidR="00810866">
        <w:rPr>
          <w:rFonts w:ascii="Palatino Linotype" w:hAnsi="Palatino Linotype" w:cs="Arial"/>
        </w:rPr>
        <w:t>cinco</w:t>
      </w:r>
      <w:r>
        <w:rPr>
          <w:rFonts w:ascii="Palatino Linotype" w:hAnsi="Palatino Linotype" w:cs="Arial"/>
        </w:rPr>
        <w:t xml:space="preserve"> de </w:t>
      </w:r>
      <w:r w:rsidR="00810866">
        <w:rPr>
          <w:rFonts w:ascii="Palatino Linotype" w:hAnsi="Palatino Linotype" w:cs="Arial"/>
        </w:rPr>
        <w:t>julio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determinándose en él, un plazo de siete días para que las partes manifestaran lo que a su derecho corresponda en términos del numeral ya citado.</w:t>
      </w:r>
    </w:p>
    <w:p w14:paraId="349647BC" w14:textId="77777777" w:rsidR="00D63B16" w:rsidRDefault="00D63B16" w:rsidP="00D63B16">
      <w:pPr>
        <w:spacing w:line="360" w:lineRule="auto"/>
        <w:jc w:val="both"/>
        <w:rPr>
          <w:rFonts w:ascii="Palatino Linotype" w:hAnsi="Palatino Linotype" w:cs="Arial"/>
          <w:b/>
          <w:sz w:val="28"/>
        </w:rPr>
      </w:pPr>
    </w:p>
    <w:p w14:paraId="044ABA5D" w14:textId="77777777" w:rsidR="00D63B16" w:rsidRPr="0050564C" w:rsidRDefault="00D63B16" w:rsidP="00D63B16">
      <w:pPr>
        <w:spacing w:line="360" w:lineRule="auto"/>
        <w:jc w:val="both"/>
        <w:rPr>
          <w:rFonts w:ascii="Palatino Linotype" w:hAnsi="Palatino Linotype" w:cs="Arial"/>
          <w:b/>
          <w:sz w:val="28"/>
          <w:szCs w:val="28"/>
        </w:rPr>
      </w:pPr>
      <w:r>
        <w:rPr>
          <w:rFonts w:ascii="Palatino Linotype" w:hAnsi="Palatino Linotype" w:cs="Arial"/>
          <w:b/>
          <w:sz w:val="28"/>
        </w:rPr>
        <w:t>SEX</w:t>
      </w:r>
      <w:r w:rsidRPr="0050564C">
        <w:rPr>
          <w:rFonts w:ascii="Palatino Linotype" w:hAnsi="Palatino Linotype" w:cs="Arial"/>
          <w:b/>
          <w:sz w:val="28"/>
        </w:rPr>
        <w:t>TO</w:t>
      </w:r>
      <w:r w:rsidRPr="0050564C">
        <w:rPr>
          <w:rFonts w:ascii="Palatino Linotype" w:hAnsi="Palatino Linotype" w:cs="Arial"/>
          <w:b/>
        </w:rPr>
        <w:t xml:space="preserve">. </w:t>
      </w:r>
      <w:r w:rsidRPr="0050564C">
        <w:rPr>
          <w:rFonts w:ascii="Palatino Linotype" w:hAnsi="Palatino Linotype" w:cs="Arial"/>
          <w:b/>
          <w:sz w:val="28"/>
          <w:szCs w:val="28"/>
        </w:rPr>
        <w:t>De la etapa de instrucción.</w:t>
      </w:r>
    </w:p>
    <w:p w14:paraId="41DC24B4" w14:textId="77777777" w:rsidR="00D63B16" w:rsidRPr="0050564C" w:rsidRDefault="00D63B16" w:rsidP="00D63B16">
      <w:pPr>
        <w:spacing w:line="360" w:lineRule="auto"/>
        <w:jc w:val="both"/>
        <w:rPr>
          <w:rFonts w:ascii="Palatino Linotype" w:hAnsi="Palatino Linotype" w:cs="Arial"/>
        </w:rPr>
      </w:pPr>
      <w:r w:rsidRPr="0050564C">
        <w:rPr>
          <w:rFonts w:ascii="Palatino Linotype" w:hAnsi="Palatino Linotype" w:cs="Arial"/>
        </w:rPr>
        <w:t xml:space="preserve">Así, una vez transcurrido el término legal referido,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remitir su informe justificado; por otra parte, </w:t>
      </w:r>
      <w:r>
        <w:rPr>
          <w:rFonts w:ascii="Palatino Linotype" w:hAnsi="Palatino Linotype" w:cs="Arial"/>
        </w:rPr>
        <w:t>la</w:t>
      </w:r>
      <w:r w:rsidRPr="0050564C">
        <w:rPr>
          <w:rFonts w:ascii="Palatino Linotype" w:hAnsi="Palatino Linotype" w:cs="Arial"/>
        </w:rPr>
        <w:t xml:space="preserve"> </w:t>
      </w:r>
      <w:r>
        <w:rPr>
          <w:rFonts w:ascii="Palatino Linotype" w:hAnsi="Palatino Linotype" w:cs="Arial"/>
        </w:rPr>
        <w:t xml:space="preserve">parte </w:t>
      </w:r>
      <w:r w:rsidRPr="0050564C">
        <w:rPr>
          <w:rFonts w:ascii="Palatino Linotype" w:hAnsi="Palatino Linotype" w:cs="Arial"/>
          <w:b/>
        </w:rPr>
        <w:t>Recurrente</w:t>
      </w:r>
      <w:r w:rsidRPr="0050564C">
        <w:rPr>
          <w:rFonts w:ascii="Palatino Linotype" w:hAnsi="Palatino Linotype" w:cs="Arial"/>
        </w:rPr>
        <w:t xml:space="preserve">, presentó </w:t>
      </w:r>
      <w:r w:rsidR="00810866">
        <w:rPr>
          <w:rFonts w:ascii="Palatino Linotype" w:hAnsi="Palatino Linotype" w:cs="Arial"/>
        </w:rPr>
        <w:t>sus</w:t>
      </w:r>
      <w:r w:rsidRPr="0050564C">
        <w:rPr>
          <w:rFonts w:ascii="Palatino Linotype" w:hAnsi="Palatino Linotype" w:cs="Arial"/>
        </w:rPr>
        <w:t xml:space="preserve"> manifestaciones,</w:t>
      </w:r>
      <w:r w:rsidR="00810866">
        <w:rPr>
          <w:rFonts w:ascii="Palatino Linotype" w:hAnsi="Palatino Linotype" w:cs="Arial"/>
        </w:rPr>
        <w:t xml:space="preserve"> a través del </w:t>
      </w:r>
      <w:proofErr w:type="spellStart"/>
      <w:r w:rsidR="00810866">
        <w:rPr>
          <w:rFonts w:ascii="Palatino Linotype" w:hAnsi="Palatino Linotype" w:cs="Arial"/>
        </w:rPr>
        <w:t>arhivo</w:t>
      </w:r>
      <w:proofErr w:type="spellEnd"/>
      <w:r w:rsidR="00810866">
        <w:rPr>
          <w:rFonts w:ascii="Palatino Linotype" w:hAnsi="Palatino Linotype" w:cs="Arial"/>
        </w:rPr>
        <w:t xml:space="preserve"> electrónico denominado “</w:t>
      </w:r>
      <w:proofErr w:type="spellStart"/>
      <w:r w:rsidR="00810866" w:rsidRPr="00810866">
        <w:rPr>
          <w:rFonts w:ascii="Palatino Linotype" w:hAnsi="Palatino Linotype" w:cs="Arial"/>
        </w:rPr>
        <w:t>Revision</w:t>
      </w:r>
      <w:proofErr w:type="spellEnd"/>
      <w:r w:rsidR="00810866" w:rsidRPr="00810866">
        <w:rPr>
          <w:rFonts w:ascii="Palatino Linotype" w:hAnsi="Palatino Linotype" w:cs="Arial"/>
        </w:rPr>
        <w:t xml:space="preserve"> METEPEC.pdf</w:t>
      </w:r>
      <w:r w:rsidR="00810866">
        <w:rPr>
          <w:rFonts w:ascii="Palatino Linotype" w:hAnsi="Palatino Linotype" w:cs="Arial"/>
        </w:rPr>
        <w:t xml:space="preserve">”, a través del cual remite archivo idéntico descrito en </w:t>
      </w:r>
      <w:r w:rsidR="009A3F49">
        <w:rPr>
          <w:rFonts w:ascii="Palatino Linotype" w:hAnsi="Palatino Linotype" w:cs="Arial"/>
        </w:rPr>
        <w:t>antecedente cuarto,</w:t>
      </w:r>
      <w:r w:rsidRPr="0050564C">
        <w:rPr>
          <w:rFonts w:ascii="Palatino Linotype" w:hAnsi="Palatino Linotype" w:cs="Arial"/>
        </w:rPr>
        <w:t xml:space="preserve"> sirve de sustento la siguiente imagen ilustrativa: </w:t>
      </w:r>
    </w:p>
    <w:p w14:paraId="3578D998" w14:textId="77777777" w:rsidR="00D63B16" w:rsidRDefault="00810866" w:rsidP="00D63B16">
      <w:pPr>
        <w:pStyle w:val="Sinespaciado"/>
        <w:jc w:val="center"/>
        <w:rPr>
          <w:noProof/>
        </w:rPr>
      </w:pPr>
      <w:r>
        <w:rPr>
          <w:noProof/>
          <w:lang w:eastAsia="es-MX"/>
        </w:rPr>
        <w:drawing>
          <wp:inline distT="0" distB="0" distL="0" distR="0" wp14:anchorId="735FA156" wp14:editId="36BD4579">
            <wp:extent cx="5125063" cy="1836751"/>
            <wp:effectExtent l="114300" t="95250" r="114300" b="876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189" t="25869" r="27218" b="45085"/>
                    <a:stretch/>
                  </pic:blipFill>
                  <pic:spPr bwMode="auto">
                    <a:xfrm>
                      <a:off x="0" y="0"/>
                      <a:ext cx="5189684" cy="18599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406BA4" w14:textId="77777777" w:rsidR="00D63B16" w:rsidRDefault="00D63B16" w:rsidP="00D63B16">
      <w:pPr>
        <w:spacing w:line="360" w:lineRule="auto"/>
        <w:jc w:val="both"/>
        <w:rPr>
          <w:rFonts w:ascii="Palatino Linotype" w:hAnsi="Palatino Linotype" w:cs="Arial"/>
          <w:b/>
        </w:rPr>
      </w:pPr>
    </w:p>
    <w:p w14:paraId="5A6E6119" w14:textId="77777777" w:rsidR="009A3F49" w:rsidRDefault="009A3F49" w:rsidP="00D63B16">
      <w:pPr>
        <w:spacing w:line="360" w:lineRule="auto"/>
        <w:jc w:val="both"/>
        <w:rPr>
          <w:rFonts w:ascii="Palatino Linotype" w:hAnsi="Palatino Linotype" w:cs="Arial"/>
          <w:b/>
        </w:rPr>
      </w:pPr>
    </w:p>
    <w:p w14:paraId="578FD2EC" w14:textId="77777777" w:rsidR="009A3F49" w:rsidRDefault="009A3F49" w:rsidP="00D63B16">
      <w:pPr>
        <w:spacing w:line="360" w:lineRule="auto"/>
        <w:jc w:val="both"/>
        <w:rPr>
          <w:rFonts w:ascii="Palatino Linotype" w:hAnsi="Palatino Linotype" w:cs="Arial"/>
          <w:b/>
        </w:rPr>
      </w:pPr>
    </w:p>
    <w:p w14:paraId="439B9594" w14:textId="77777777" w:rsidR="009A3F49" w:rsidRPr="003E74B0" w:rsidRDefault="009A3F49" w:rsidP="00D63B16">
      <w:pPr>
        <w:spacing w:line="360" w:lineRule="auto"/>
        <w:jc w:val="both"/>
        <w:rPr>
          <w:rFonts w:ascii="Palatino Linotype" w:hAnsi="Palatino Linotype" w:cs="Arial"/>
          <w:b/>
        </w:rPr>
      </w:pPr>
    </w:p>
    <w:p w14:paraId="42C6338B" w14:textId="77777777" w:rsidR="00D63B16" w:rsidRPr="0050564C" w:rsidRDefault="00D63B16" w:rsidP="00D63B16">
      <w:pPr>
        <w:spacing w:line="360" w:lineRule="auto"/>
        <w:jc w:val="both"/>
        <w:rPr>
          <w:rFonts w:ascii="Palatino Linotype" w:hAnsi="Palatino Linotype" w:cs="Arial"/>
          <w:b/>
          <w:sz w:val="28"/>
          <w:szCs w:val="28"/>
        </w:rPr>
      </w:pPr>
      <w:r w:rsidRPr="0050564C">
        <w:rPr>
          <w:rFonts w:ascii="Palatino Linotype" w:hAnsi="Palatino Linotype" w:cs="Arial"/>
          <w:b/>
          <w:sz w:val="28"/>
        </w:rPr>
        <w:t>S</w:t>
      </w:r>
      <w:r>
        <w:rPr>
          <w:rFonts w:ascii="Palatino Linotype" w:hAnsi="Palatino Linotype" w:cs="Arial"/>
          <w:b/>
          <w:sz w:val="28"/>
        </w:rPr>
        <w:t>ÉPTIM</w:t>
      </w:r>
      <w:r w:rsidRPr="0050564C">
        <w:rPr>
          <w:rFonts w:ascii="Palatino Linotype" w:hAnsi="Palatino Linotype" w:cs="Arial"/>
          <w:b/>
          <w:sz w:val="28"/>
        </w:rPr>
        <w:t>O</w:t>
      </w:r>
      <w:r w:rsidRPr="0050564C">
        <w:rPr>
          <w:rFonts w:ascii="Palatino Linotype" w:hAnsi="Palatino Linotype" w:cs="Arial"/>
          <w:b/>
        </w:rPr>
        <w:t xml:space="preserve">. </w:t>
      </w:r>
      <w:r w:rsidRPr="0050564C">
        <w:rPr>
          <w:rFonts w:ascii="Palatino Linotype" w:hAnsi="Palatino Linotype" w:cs="Arial"/>
          <w:b/>
          <w:sz w:val="28"/>
          <w:szCs w:val="28"/>
        </w:rPr>
        <w:t>Del Cierre de la Etapa de Instrucción.</w:t>
      </w:r>
    </w:p>
    <w:p w14:paraId="48B44119" w14:textId="77777777" w:rsidR="00D63B16" w:rsidRPr="0050564C" w:rsidRDefault="00D63B16" w:rsidP="00D63B16">
      <w:pPr>
        <w:spacing w:line="360" w:lineRule="auto"/>
        <w:jc w:val="both"/>
        <w:rPr>
          <w:rFonts w:ascii="Palatino Linotype" w:hAnsi="Palatino Linotype" w:cs="Arial"/>
        </w:rPr>
      </w:pPr>
      <w:r>
        <w:rPr>
          <w:rFonts w:ascii="Palatino Linotype" w:hAnsi="Palatino Linotype" w:cs="Arial"/>
        </w:rPr>
        <w:t>E</w:t>
      </w:r>
      <w:r w:rsidRPr="0050564C">
        <w:rPr>
          <w:rFonts w:ascii="Palatino Linotype" w:hAnsi="Palatino Linotype" w:cs="Arial"/>
        </w:rPr>
        <w:t xml:space="preserve">n fecha </w:t>
      </w:r>
      <w:r w:rsidR="009A3F49">
        <w:rPr>
          <w:rFonts w:ascii="Palatino Linotype" w:hAnsi="Palatino Linotype" w:cs="Arial"/>
        </w:rPr>
        <w:t>do</w:t>
      </w:r>
      <w:r>
        <w:rPr>
          <w:rFonts w:ascii="Palatino Linotype" w:hAnsi="Palatino Linotype" w:cs="Arial"/>
        </w:rPr>
        <w:t xml:space="preserve">s de </w:t>
      </w:r>
      <w:r w:rsidR="009A3F49">
        <w:rPr>
          <w:rFonts w:ascii="Palatino Linotype" w:hAnsi="Palatino Linotype" w:cs="Arial"/>
        </w:rPr>
        <w:t>agost</w:t>
      </w:r>
      <w:r>
        <w:rPr>
          <w:rFonts w:ascii="Palatino Linotype" w:hAnsi="Palatino Linotype" w:cs="Arial"/>
        </w:rPr>
        <w:t>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en términos del artículo 185, fracción VI, de la Ley de Transparencia y Acceso a la Información Pública del Estado de México y Municipios</w:t>
      </w:r>
      <w:r>
        <w:rPr>
          <w:rFonts w:ascii="Palatino Linotype" w:hAnsi="Palatino Linotype" w:cs="Arial"/>
        </w:rPr>
        <w:t>,</w:t>
      </w:r>
      <w:r w:rsidRPr="0050564C">
        <w:rPr>
          <w:rFonts w:ascii="Palatino Linotype" w:hAnsi="Palatino Linotype" w:cs="Arial"/>
        </w:rPr>
        <w:t xml:space="preserve"> se decretó el cierre de instrucción, iniciando el término legal para dictar resolución definitiva del asunto.</w:t>
      </w:r>
    </w:p>
    <w:p w14:paraId="4632419C" w14:textId="77777777" w:rsidR="00D63B16" w:rsidRPr="0050564C" w:rsidRDefault="00D63B16" w:rsidP="00D63B16">
      <w:pPr>
        <w:spacing w:line="360" w:lineRule="auto"/>
        <w:jc w:val="both"/>
        <w:rPr>
          <w:rFonts w:ascii="Palatino Linotype" w:hAnsi="Palatino Linotype" w:cs="Arial"/>
        </w:rPr>
      </w:pPr>
    </w:p>
    <w:p w14:paraId="110BDC3C" w14:textId="77777777" w:rsidR="00D63B16" w:rsidRDefault="00D63B16" w:rsidP="00D63B16">
      <w:pPr>
        <w:spacing w:line="360" w:lineRule="auto"/>
        <w:jc w:val="center"/>
        <w:rPr>
          <w:rFonts w:ascii="Palatino Linotype" w:hAnsi="Palatino Linotype" w:cs="Arial"/>
          <w:b/>
          <w:sz w:val="28"/>
        </w:rPr>
      </w:pPr>
      <w:r w:rsidRPr="0050564C">
        <w:rPr>
          <w:rFonts w:ascii="Palatino Linotype" w:hAnsi="Palatino Linotype" w:cs="Arial"/>
          <w:b/>
          <w:sz w:val="28"/>
        </w:rPr>
        <w:t xml:space="preserve">C O N S I D E R A N D O </w:t>
      </w:r>
    </w:p>
    <w:p w14:paraId="0F0CA61E" w14:textId="77777777" w:rsidR="00D63B16" w:rsidRPr="004D2577" w:rsidRDefault="00D63B16" w:rsidP="00D63B16">
      <w:pPr>
        <w:spacing w:line="360" w:lineRule="auto"/>
        <w:jc w:val="center"/>
        <w:rPr>
          <w:rFonts w:ascii="Palatino Linotype" w:hAnsi="Palatino Linotype" w:cs="Arial"/>
          <w:b/>
        </w:rPr>
      </w:pPr>
    </w:p>
    <w:p w14:paraId="734D88D7" w14:textId="77777777" w:rsidR="00D63B16" w:rsidRPr="0050564C" w:rsidRDefault="00D63B16" w:rsidP="00D63B16">
      <w:pPr>
        <w:spacing w:line="360" w:lineRule="auto"/>
        <w:jc w:val="both"/>
        <w:rPr>
          <w:rFonts w:ascii="Palatino Linotype" w:hAnsi="Palatino Linotype" w:cs="Arial"/>
        </w:rPr>
      </w:pPr>
      <w:r w:rsidRPr="0050564C">
        <w:rPr>
          <w:rFonts w:ascii="Palatino Linotype" w:hAnsi="Palatino Linotype" w:cs="Arial"/>
          <w:b/>
          <w:sz w:val="28"/>
        </w:rPr>
        <w:t>PRIMERO.</w:t>
      </w:r>
      <w:r w:rsidRPr="0050564C">
        <w:rPr>
          <w:rFonts w:ascii="Palatino Linotype" w:hAnsi="Palatino Linotype" w:cs="Arial"/>
          <w:b/>
        </w:rPr>
        <w:t xml:space="preserve"> </w:t>
      </w:r>
      <w:r w:rsidRPr="0050564C">
        <w:rPr>
          <w:rFonts w:ascii="Palatino Linotype" w:hAnsi="Palatino Linotype" w:cs="Arial"/>
          <w:b/>
          <w:sz w:val="28"/>
          <w:szCs w:val="28"/>
        </w:rPr>
        <w:t>De la competencia</w:t>
      </w:r>
      <w:r w:rsidRPr="0050564C">
        <w:rPr>
          <w:rFonts w:ascii="Palatino Linotype" w:hAnsi="Palatino Linotype" w:cs="Arial"/>
          <w:sz w:val="28"/>
          <w:szCs w:val="28"/>
        </w:rPr>
        <w:t>.</w:t>
      </w:r>
    </w:p>
    <w:p w14:paraId="008785F0"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CA3900">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A29F5F7"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b/>
        </w:rPr>
      </w:pPr>
    </w:p>
    <w:p w14:paraId="66CE0442"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b/>
          <w:sz w:val="28"/>
        </w:rPr>
      </w:pPr>
    </w:p>
    <w:p w14:paraId="08864321"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b/>
          <w:sz w:val="28"/>
        </w:rPr>
      </w:pPr>
    </w:p>
    <w:p w14:paraId="21C9F2BA"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b/>
          <w:sz w:val="28"/>
        </w:rPr>
      </w:pPr>
    </w:p>
    <w:p w14:paraId="5B7183B7"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b/>
          <w:sz w:val="28"/>
        </w:rPr>
        <w:t>SEGUNDO</w:t>
      </w:r>
      <w:r w:rsidRPr="0050564C">
        <w:rPr>
          <w:rFonts w:ascii="Palatino Linotype" w:hAnsi="Palatino Linotype" w:cs="Arial"/>
          <w:b/>
        </w:rPr>
        <w:t xml:space="preserve">. </w:t>
      </w:r>
      <w:r w:rsidRPr="0050564C">
        <w:rPr>
          <w:rFonts w:ascii="Palatino Linotype" w:hAnsi="Palatino Linotype" w:cs="Arial"/>
          <w:b/>
          <w:sz w:val="28"/>
          <w:szCs w:val="28"/>
        </w:rPr>
        <w:t>Sobre los alcances del recurso de revisión.</w:t>
      </w:r>
      <w:r w:rsidRPr="0050564C">
        <w:rPr>
          <w:rFonts w:ascii="Palatino Linotype" w:hAnsi="Palatino Linotype" w:cs="Arial"/>
          <w:b/>
        </w:rPr>
        <w:t xml:space="preserve"> </w:t>
      </w:r>
    </w:p>
    <w:p w14:paraId="2CD6DB86"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9B06791" w14:textId="77777777" w:rsidR="00D63B16" w:rsidRPr="0050564C" w:rsidRDefault="00D63B16" w:rsidP="00D63B16">
      <w:pPr>
        <w:autoSpaceDE w:val="0"/>
        <w:autoSpaceDN w:val="0"/>
        <w:adjustRightInd w:val="0"/>
        <w:spacing w:line="360" w:lineRule="auto"/>
        <w:jc w:val="both"/>
        <w:rPr>
          <w:rFonts w:ascii="Palatino Linotype" w:hAnsi="Palatino Linotype" w:cs="Arial"/>
        </w:rPr>
      </w:pPr>
    </w:p>
    <w:p w14:paraId="0F81EEE2"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06B61957" w14:textId="77777777" w:rsidR="00D63B16" w:rsidRPr="0050564C" w:rsidRDefault="00D63B16" w:rsidP="00D63B16">
      <w:pPr>
        <w:pStyle w:val="Sinespaciado"/>
        <w:rPr>
          <w:rFonts w:ascii="Palatino Linotype" w:hAnsi="Palatino Linotype"/>
        </w:rPr>
      </w:pPr>
    </w:p>
    <w:p w14:paraId="12F6CBCA"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163.</w:t>
      </w:r>
      <w:r w:rsidRPr="0050564C">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20F4CC2B"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p>
    <w:p w14:paraId="6A49418B"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7646CFB" w14:textId="77777777" w:rsidR="00D63B16" w:rsidRPr="0050564C" w:rsidRDefault="00D63B16" w:rsidP="00D63B16">
      <w:pPr>
        <w:pStyle w:val="Prrafodelista"/>
        <w:autoSpaceDE w:val="0"/>
        <w:autoSpaceDN w:val="0"/>
        <w:adjustRightInd w:val="0"/>
        <w:ind w:left="567" w:right="567"/>
        <w:jc w:val="right"/>
        <w:rPr>
          <w:rFonts w:ascii="Palatino Linotype" w:hAnsi="Palatino Linotype" w:cs="Arial"/>
          <w:i/>
          <w:sz w:val="20"/>
          <w:szCs w:val="22"/>
        </w:rPr>
      </w:pPr>
      <w:r w:rsidRPr="0050564C">
        <w:rPr>
          <w:rFonts w:ascii="Palatino Linotype" w:hAnsi="Palatino Linotype" w:cs="Arial"/>
          <w:i/>
          <w:sz w:val="20"/>
          <w:szCs w:val="22"/>
        </w:rPr>
        <w:t>(Énfasis añadido)</w:t>
      </w:r>
    </w:p>
    <w:p w14:paraId="02B599DA" w14:textId="77777777" w:rsidR="00D63B16" w:rsidRPr="0050564C" w:rsidRDefault="00D63B16" w:rsidP="00D63B16">
      <w:pPr>
        <w:autoSpaceDE w:val="0"/>
        <w:autoSpaceDN w:val="0"/>
        <w:adjustRightInd w:val="0"/>
        <w:spacing w:line="360" w:lineRule="auto"/>
        <w:jc w:val="both"/>
        <w:rPr>
          <w:rFonts w:ascii="Palatino Linotype" w:hAnsi="Palatino Linotype" w:cs="Arial"/>
        </w:rPr>
      </w:pPr>
    </w:p>
    <w:p w14:paraId="0BDBEA4F" w14:textId="77777777" w:rsidR="00D63B16" w:rsidRDefault="00D63B16" w:rsidP="00D63B16">
      <w:pPr>
        <w:autoSpaceDE w:val="0"/>
        <w:autoSpaceDN w:val="0"/>
        <w:adjustRightInd w:val="0"/>
        <w:spacing w:line="360" w:lineRule="auto"/>
        <w:jc w:val="both"/>
        <w:rPr>
          <w:rFonts w:ascii="Palatino Linotype" w:hAnsi="Palatino Linotype" w:cs="Arial"/>
        </w:rPr>
      </w:pPr>
    </w:p>
    <w:p w14:paraId="0EB88F54" w14:textId="77777777" w:rsidR="00D63B16" w:rsidRDefault="00D63B16" w:rsidP="00D63B16">
      <w:pPr>
        <w:autoSpaceDE w:val="0"/>
        <w:autoSpaceDN w:val="0"/>
        <w:adjustRightInd w:val="0"/>
        <w:spacing w:line="360" w:lineRule="auto"/>
        <w:jc w:val="both"/>
        <w:rPr>
          <w:rFonts w:ascii="Palatino Linotype" w:hAnsi="Palatino Linotype" w:cs="Arial"/>
        </w:rPr>
      </w:pPr>
    </w:p>
    <w:p w14:paraId="595F3D95" w14:textId="77777777" w:rsidR="00D63B16" w:rsidRDefault="00D63B16" w:rsidP="00D63B16">
      <w:pPr>
        <w:autoSpaceDE w:val="0"/>
        <w:autoSpaceDN w:val="0"/>
        <w:adjustRightInd w:val="0"/>
        <w:spacing w:line="360" w:lineRule="auto"/>
        <w:jc w:val="both"/>
        <w:rPr>
          <w:rFonts w:ascii="Palatino Linotype" w:hAnsi="Palatino Linotype" w:cs="Arial"/>
        </w:rPr>
      </w:pPr>
    </w:p>
    <w:p w14:paraId="35CA50F0"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2D8FD437" w14:textId="77777777" w:rsidR="00D63B16" w:rsidRPr="0050564C" w:rsidRDefault="00D63B16" w:rsidP="00D63B16">
      <w:pPr>
        <w:autoSpaceDE w:val="0"/>
        <w:autoSpaceDN w:val="0"/>
        <w:adjustRightInd w:val="0"/>
        <w:spacing w:line="360" w:lineRule="auto"/>
        <w:jc w:val="both"/>
        <w:rPr>
          <w:rFonts w:ascii="Palatino Linotype" w:hAnsi="Palatino Linotype" w:cs="Arial"/>
        </w:rPr>
      </w:pPr>
    </w:p>
    <w:p w14:paraId="01CD1155"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50564C">
        <w:rPr>
          <w:rFonts w:ascii="Palatino Linotype" w:hAnsi="Palatino Linotype" w:cs="Arial"/>
          <w:b/>
          <w:i/>
        </w:rPr>
        <w:t>Negativa Ficta</w:t>
      </w:r>
      <w:r w:rsidRPr="0050564C">
        <w:rPr>
          <w:rFonts w:ascii="Palatino Linotype" w:hAnsi="Palatino Linotype" w:cs="Arial"/>
        </w:rPr>
        <w:t>, cuya esencia consiste en atribuir un efecto negativo al silencio de la autoridad administrativa frente a las instancias y solicitudes que hagan los particulares.</w:t>
      </w:r>
    </w:p>
    <w:p w14:paraId="331EAB11" w14:textId="77777777" w:rsidR="00D63B16" w:rsidRPr="0050564C" w:rsidRDefault="00D63B16" w:rsidP="00D63B16">
      <w:pPr>
        <w:pStyle w:val="Sinespaciado"/>
        <w:rPr>
          <w:rFonts w:ascii="Palatino Linotype" w:hAnsi="Palatino Linotype"/>
        </w:rPr>
      </w:pPr>
    </w:p>
    <w:p w14:paraId="3A958611" w14:textId="77777777" w:rsidR="00D63B16" w:rsidRPr="0050564C" w:rsidRDefault="00D63B16" w:rsidP="00D63B1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0564C">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15451152" w14:textId="77777777" w:rsidR="00D63B16" w:rsidRPr="0050564C" w:rsidRDefault="00D63B16" w:rsidP="00D63B16">
      <w:pPr>
        <w:pStyle w:val="Sinespaciado"/>
      </w:pPr>
    </w:p>
    <w:p w14:paraId="15B633C9"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178.</w:t>
      </w:r>
      <w:r w:rsidRPr="0050564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ED53F4"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p>
    <w:p w14:paraId="70BA7860"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50564C">
        <w:rPr>
          <w:rFonts w:ascii="Palatino Linotype" w:hAnsi="Palatino Linotype" w:cs="Arial"/>
          <w:i/>
          <w:sz w:val="22"/>
          <w:szCs w:val="22"/>
        </w:rPr>
        <w:t>, acompañado con el documento que pruebe la fecha en que presentó la solicitud.</w:t>
      </w:r>
    </w:p>
    <w:p w14:paraId="3CA8F8AE"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p>
    <w:p w14:paraId="39590427" w14:textId="77777777" w:rsidR="00D63B16" w:rsidRPr="0050564C" w:rsidRDefault="00D63B16" w:rsidP="00D63B1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270116F3" w14:textId="77777777" w:rsidR="00D63B16" w:rsidRDefault="00D63B16" w:rsidP="00D63B16">
      <w:pPr>
        <w:pStyle w:val="Prrafodelista"/>
        <w:autoSpaceDE w:val="0"/>
        <w:autoSpaceDN w:val="0"/>
        <w:adjustRightInd w:val="0"/>
        <w:ind w:left="567" w:right="567"/>
        <w:jc w:val="both"/>
        <w:rPr>
          <w:rFonts w:ascii="Palatino Linotype" w:hAnsi="Palatino Linotype" w:cs="Arial"/>
          <w:i/>
          <w:sz w:val="28"/>
          <w:szCs w:val="22"/>
        </w:rPr>
      </w:pPr>
    </w:p>
    <w:p w14:paraId="6FDA2664" w14:textId="77777777" w:rsidR="00D63B16" w:rsidRPr="0050564C" w:rsidRDefault="00D63B16" w:rsidP="00D63B16">
      <w:pPr>
        <w:pStyle w:val="Sinespaciado"/>
      </w:pPr>
    </w:p>
    <w:p w14:paraId="1EFFBA6C"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539F90E2"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2B860B2A"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0564C">
        <w:rPr>
          <w:rFonts w:ascii="Palatino Linotype" w:hAnsi="Palatino Linotype" w:cs="Arial"/>
          <w:b/>
        </w:rPr>
        <w:t>Sujeto Obligado</w:t>
      </w:r>
      <w:r w:rsidRPr="0050564C">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06714A9"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1D907F66" w14:textId="77777777" w:rsidR="00D63B16" w:rsidRPr="00667998" w:rsidRDefault="00D63B16" w:rsidP="00D63B16">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4B742407" w14:textId="77777777" w:rsidR="00D63B16" w:rsidRDefault="00D63B16" w:rsidP="00D63B16">
      <w:pPr>
        <w:autoSpaceDE w:val="0"/>
        <w:autoSpaceDN w:val="0"/>
        <w:adjustRightInd w:val="0"/>
        <w:spacing w:line="360" w:lineRule="auto"/>
        <w:jc w:val="both"/>
        <w:rPr>
          <w:rFonts w:ascii="Palatino Linotype" w:hAnsi="Palatino Linotype" w:cs="Arial"/>
        </w:rPr>
      </w:pPr>
      <w:r>
        <w:rPr>
          <w:rFonts w:ascii="Palatino Linotype" w:hAnsi="Palatino Linotype" w:cs="Arial"/>
        </w:rPr>
        <w:t>Los</w:t>
      </w:r>
      <w:r w:rsidRPr="0093710C">
        <w:rPr>
          <w:rFonts w:ascii="Palatino Linotype" w:hAnsi="Palatino Linotype" w:cs="Arial"/>
        </w:rPr>
        <w:t xml:space="preserve"> Recurso</w:t>
      </w:r>
      <w:r>
        <w:rPr>
          <w:rFonts w:ascii="Palatino Linotype" w:hAnsi="Palatino Linotype" w:cs="Arial"/>
        </w:rPr>
        <w:t>s</w:t>
      </w:r>
      <w:r w:rsidRPr="0093710C">
        <w:rPr>
          <w:rFonts w:ascii="Palatino Linotype" w:hAnsi="Palatino Linotype" w:cs="Arial"/>
        </w:rPr>
        <w:t xml:space="preserve"> de Revisión en estudio contiene</w:t>
      </w:r>
      <w:r>
        <w:rPr>
          <w:rFonts w:ascii="Palatino Linotype" w:hAnsi="Palatino Linotype" w:cs="Arial"/>
        </w:rPr>
        <w:t>n</w:t>
      </w:r>
      <w:r w:rsidRPr="0093710C">
        <w:rPr>
          <w:rFonts w:ascii="Palatino Linotype" w:hAnsi="Palatino Linotype" w:cs="Arial"/>
        </w:rPr>
        <w:t xml:space="preserve"> los elementos normativos de validez</w:t>
      </w:r>
      <w:r>
        <w:rPr>
          <w:rFonts w:ascii="Palatino Linotype" w:hAnsi="Palatino Linotype" w:cs="Arial"/>
        </w:rPr>
        <w:t xml:space="preserve"> </w:t>
      </w:r>
      <w:r w:rsidRPr="0093710C">
        <w:rPr>
          <w:rFonts w:ascii="Palatino Linotype" w:hAnsi="Palatino Linotype" w:cs="Arial"/>
        </w:rPr>
        <w:t>exigidos en la Ley de Transparencia y Acceso a la Información Pública del Estado de</w:t>
      </w:r>
      <w:r>
        <w:rPr>
          <w:rFonts w:ascii="Palatino Linotype" w:hAnsi="Palatino Linotype" w:cs="Arial"/>
        </w:rPr>
        <w:t xml:space="preserve"> </w:t>
      </w:r>
      <w:r w:rsidRPr="0093710C">
        <w:rPr>
          <w:rFonts w:ascii="Palatino Linotype" w:hAnsi="Palatino Linotype" w:cs="Arial"/>
        </w:rPr>
        <w:t>México y Municipios, establecidos en el artículo 180 que enuncia:</w:t>
      </w:r>
    </w:p>
    <w:p w14:paraId="4196EE52" w14:textId="77777777" w:rsidR="00D63B16" w:rsidRDefault="00D63B16" w:rsidP="00D63B16">
      <w:pPr>
        <w:autoSpaceDE w:val="0"/>
        <w:autoSpaceDN w:val="0"/>
        <w:adjustRightInd w:val="0"/>
        <w:spacing w:line="360" w:lineRule="auto"/>
        <w:jc w:val="both"/>
        <w:rPr>
          <w:rFonts w:ascii="Palatino Linotype" w:hAnsi="Palatino Linotype" w:cs="Arial"/>
        </w:rPr>
      </w:pPr>
    </w:p>
    <w:p w14:paraId="56418818"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2B0EE56D"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75843EDE" w14:textId="77777777" w:rsidR="00D63B16" w:rsidRDefault="00D63B16" w:rsidP="00D63B16">
      <w:pPr>
        <w:autoSpaceDE w:val="0"/>
        <w:autoSpaceDN w:val="0"/>
        <w:adjustRightInd w:val="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6D6CB44B"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7E4DA5F1"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03E402C5"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 El acto que se recurre;</w:t>
      </w:r>
    </w:p>
    <w:p w14:paraId="5D4AE88D"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1DC850C7"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28CF96D2"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3ED9B66E"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lastRenderedPageBreak/>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41386005" w14:textId="77777777" w:rsidR="00D63B16" w:rsidRPr="0093710C" w:rsidRDefault="00D63B16" w:rsidP="00D63B16">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2AC8734A" w14:textId="77777777" w:rsidR="00D63B16" w:rsidRDefault="00D63B16" w:rsidP="00D63B16">
      <w:pPr>
        <w:autoSpaceDE w:val="0"/>
        <w:autoSpaceDN w:val="0"/>
        <w:adjustRightInd w:val="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6FB9EB2" w14:textId="77777777" w:rsidR="00D63B16" w:rsidRPr="008041C8" w:rsidRDefault="00D63B16" w:rsidP="00D63B16">
      <w:pPr>
        <w:autoSpaceDE w:val="0"/>
        <w:autoSpaceDN w:val="0"/>
        <w:adjustRightInd w:val="0"/>
        <w:spacing w:line="360" w:lineRule="auto"/>
        <w:ind w:left="567" w:right="567"/>
        <w:jc w:val="both"/>
        <w:rPr>
          <w:rFonts w:ascii="Palatino Linotype" w:hAnsi="Palatino Linotype" w:cs="Arial"/>
          <w:b/>
          <w:bCs/>
          <w:i/>
          <w:iCs/>
          <w:u w:val="single"/>
        </w:rPr>
      </w:pPr>
    </w:p>
    <w:p w14:paraId="5E03F112"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58443AA5"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rPr>
      </w:pPr>
    </w:p>
    <w:p w14:paraId="4C8AB67D" w14:textId="77777777" w:rsidR="00D63B16" w:rsidRDefault="00D63B16" w:rsidP="00D63B16">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0087BE7E" w14:textId="77777777" w:rsidR="00D63B16" w:rsidRDefault="00D63B16" w:rsidP="00D63B16">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2A39C85" w14:textId="77777777" w:rsidR="00D63B16" w:rsidRDefault="00D63B16" w:rsidP="00D63B16">
      <w:pPr>
        <w:autoSpaceDE w:val="0"/>
        <w:autoSpaceDN w:val="0"/>
        <w:adjustRightInd w:val="0"/>
        <w:spacing w:line="360" w:lineRule="auto"/>
        <w:ind w:right="567"/>
        <w:jc w:val="both"/>
        <w:rPr>
          <w:rFonts w:ascii="Palatino Linotype" w:hAnsi="Palatino Linotype" w:cs="Arial"/>
          <w:b/>
          <w:i/>
          <w:iCs/>
          <w:sz w:val="28"/>
          <w:szCs w:val="28"/>
        </w:rPr>
      </w:pPr>
    </w:p>
    <w:p w14:paraId="09B895BA" w14:textId="77777777" w:rsidR="00D63B16" w:rsidRDefault="00D63B16" w:rsidP="00D63B16">
      <w:pPr>
        <w:autoSpaceDE w:val="0"/>
        <w:autoSpaceDN w:val="0"/>
        <w:adjustRightInd w:val="0"/>
        <w:spacing w:line="360" w:lineRule="auto"/>
        <w:ind w:right="567"/>
        <w:jc w:val="both"/>
        <w:rPr>
          <w:rFonts w:ascii="Palatino Linotype" w:hAnsi="Palatino Linotype"/>
        </w:rPr>
      </w:pPr>
      <w:r w:rsidRPr="00407256">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954C5E2" w14:textId="77777777" w:rsidR="00D63B16" w:rsidRDefault="00D63B16" w:rsidP="00D63B16">
      <w:pPr>
        <w:autoSpaceDE w:val="0"/>
        <w:autoSpaceDN w:val="0"/>
        <w:adjustRightInd w:val="0"/>
        <w:spacing w:line="360" w:lineRule="auto"/>
        <w:ind w:right="567"/>
        <w:jc w:val="both"/>
        <w:rPr>
          <w:rFonts w:ascii="Palatino Linotype" w:hAnsi="Palatino Linotype"/>
        </w:rPr>
      </w:pPr>
    </w:p>
    <w:p w14:paraId="14382341" w14:textId="77777777" w:rsidR="00D63B16" w:rsidRDefault="00D63B16" w:rsidP="00D63B16">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48AD3846"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w:t>
      </w:r>
      <w:r w:rsidRPr="00407256">
        <w:rPr>
          <w:rFonts w:ascii="Palatino Linotype" w:hAnsi="Palatino Linotype"/>
          <w:i/>
          <w:iCs/>
        </w:rPr>
        <w:lastRenderedPageBreak/>
        <w:t xml:space="preserve">derecho de réplica será ejercido en los términos dispuestos por la ley. El derecho a la información será garantizado por el Estado. </w:t>
      </w:r>
    </w:p>
    <w:p w14:paraId="3854B018"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23F45A51"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7039A7D8"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6EE9022D"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7C056A29"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76C6A3CC"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3D86C185" w14:textId="77777777" w:rsidR="00D63B16" w:rsidRPr="00AA30A4" w:rsidRDefault="00D63B16" w:rsidP="00D63B16">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75BAE142" w14:textId="77777777" w:rsidR="00D63B16" w:rsidRDefault="00D63B16" w:rsidP="00D63B16">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1D6087EE"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1B4B7F1E"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3A586A94"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6CFD90F2"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56AE844E"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00168FDD"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7C99B77F"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30217568"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0EA1D80C" w14:textId="77777777" w:rsidR="00D63B16" w:rsidRDefault="00D63B16" w:rsidP="00D63B16">
      <w:pPr>
        <w:autoSpaceDE w:val="0"/>
        <w:autoSpaceDN w:val="0"/>
        <w:adjustRightInd w:val="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71E9FFDA" w14:textId="77777777" w:rsidR="00D63B16" w:rsidRDefault="00D63B16" w:rsidP="00D63B16">
      <w:pPr>
        <w:autoSpaceDE w:val="0"/>
        <w:autoSpaceDN w:val="0"/>
        <w:adjustRightInd w:val="0"/>
        <w:ind w:left="567" w:right="567"/>
        <w:jc w:val="both"/>
        <w:rPr>
          <w:rFonts w:ascii="Palatino Linotype" w:hAnsi="Palatino Linotype"/>
          <w:b/>
          <w:bCs/>
          <w:i/>
          <w:iCs/>
        </w:rPr>
      </w:pPr>
    </w:p>
    <w:p w14:paraId="39093094" w14:textId="77777777" w:rsidR="00D63B16" w:rsidRPr="00AA30A4" w:rsidRDefault="00D63B16" w:rsidP="00D63B16">
      <w:pPr>
        <w:autoSpaceDE w:val="0"/>
        <w:autoSpaceDN w:val="0"/>
        <w:adjustRightInd w:val="0"/>
        <w:spacing w:line="360" w:lineRule="auto"/>
        <w:jc w:val="both"/>
        <w:rPr>
          <w:rFonts w:ascii="Palatino Linotype" w:hAnsi="Palatino Linotype"/>
        </w:rPr>
      </w:pPr>
      <w:r w:rsidRPr="00AA30A4">
        <w:rPr>
          <w:rFonts w:ascii="Palatino Linotype" w:hAnsi="Palatino Linotype"/>
        </w:rPr>
        <w:t xml:space="preserve">Por otra parte, del contenido del artículo 1 de la Constitución Política de los Estados Unidos Mexicanos, se destaca lo siguiente: </w:t>
      </w:r>
    </w:p>
    <w:p w14:paraId="30996446" w14:textId="77777777" w:rsidR="00D63B16"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7A8A85A" w14:textId="77777777" w:rsidR="00D63B16" w:rsidRPr="00AA30A4" w:rsidRDefault="00D63B16" w:rsidP="00D63B16">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6C4F2CC8" w14:textId="77777777" w:rsidR="00D63B16" w:rsidRPr="008041C8" w:rsidRDefault="00D63B16" w:rsidP="00D63B16">
      <w:pPr>
        <w:autoSpaceDE w:val="0"/>
        <w:autoSpaceDN w:val="0"/>
        <w:adjustRightInd w:val="0"/>
        <w:spacing w:line="360" w:lineRule="auto"/>
        <w:ind w:left="567" w:right="567"/>
        <w:jc w:val="both"/>
        <w:rPr>
          <w:rFonts w:ascii="Palatino Linotype" w:hAnsi="Palatino Linotype"/>
        </w:rPr>
      </w:pPr>
    </w:p>
    <w:p w14:paraId="3475D551" w14:textId="77777777" w:rsidR="00D63B16" w:rsidRDefault="00D63B16" w:rsidP="00D63B16">
      <w:pPr>
        <w:autoSpaceDE w:val="0"/>
        <w:autoSpaceDN w:val="0"/>
        <w:adjustRightInd w:val="0"/>
        <w:spacing w:line="360" w:lineRule="auto"/>
        <w:jc w:val="both"/>
        <w:rPr>
          <w:rFonts w:ascii="Palatino Linotype" w:hAnsi="Palatino Linotype"/>
        </w:rPr>
      </w:pPr>
      <w:r w:rsidRPr="00AA30A4">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AA30A4">
        <w:rPr>
          <w:rFonts w:ascii="Palatino Linotype" w:hAnsi="Palatino Linotype"/>
        </w:rPr>
        <w:lastRenderedPageBreak/>
        <w:t xml:space="preserve">información pública, es decir, dicho derecho fundamental exime a quien lo ejerce, de acreditar su legitimación en la causa o su interés en el asunto, lo que permite la posibilidad de que, </w:t>
      </w:r>
      <w:r w:rsidRPr="00440A40">
        <w:rPr>
          <w:rFonts w:ascii="Palatino Linotype" w:hAnsi="Palatino Linotype"/>
          <w:b/>
          <w:u w:val="single"/>
        </w:rPr>
        <w:t>incluso, la solicitud de acceso a la información pueda ser anónima</w:t>
      </w:r>
      <w:r w:rsidRPr="00AA30A4">
        <w:rPr>
          <w:rFonts w:ascii="Palatino Linotype" w:hAnsi="Palatino Linotype"/>
        </w:rPr>
        <w:t xml:space="preserve"> o no contener un nombre que identifique al solicitante o que permita tener certeza sobre su identidad.</w:t>
      </w:r>
    </w:p>
    <w:p w14:paraId="27854431" w14:textId="77777777" w:rsidR="00D63B16" w:rsidRDefault="00D63B16" w:rsidP="00D63B16">
      <w:pPr>
        <w:autoSpaceDE w:val="0"/>
        <w:autoSpaceDN w:val="0"/>
        <w:adjustRightInd w:val="0"/>
        <w:spacing w:line="360" w:lineRule="auto"/>
        <w:jc w:val="both"/>
        <w:rPr>
          <w:rFonts w:ascii="Palatino Linotype" w:hAnsi="Palatino Linotype"/>
        </w:rPr>
      </w:pPr>
    </w:p>
    <w:p w14:paraId="3E95D561" w14:textId="77777777" w:rsidR="00D63B16" w:rsidRDefault="00D63B16" w:rsidP="00D63B16">
      <w:pPr>
        <w:autoSpaceDE w:val="0"/>
        <w:autoSpaceDN w:val="0"/>
        <w:adjustRightInd w:val="0"/>
        <w:spacing w:line="360" w:lineRule="auto"/>
        <w:jc w:val="both"/>
        <w:rPr>
          <w:rFonts w:ascii="Palatino Linotype" w:hAnsi="Palatino Linotype"/>
        </w:rPr>
      </w:pPr>
      <w:r w:rsidRPr="00AA30A4">
        <w:rPr>
          <w:rFonts w:ascii="Palatino Linotype" w:hAnsi="Palatino Linotype"/>
        </w:rPr>
        <w:t>En conclusión, se cubrieron los requisitos de procedencia y procedibilidad y conforme a las constancias que obran en el expediente.</w:t>
      </w:r>
    </w:p>
    <w:p w14:paraId="1527D251"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33BC2C5E" w14:textId="77777777" w:rsidR="00D63B16" w:rsidRPr="0050564C" w:rsidRDefault="00D63B16" w:rsidP="00D63B16">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 xml:space="preserve">O. Del estudio de las causas de improcedencia. </w:t>
      </w:r>
    </w:p>
    <w:p w14:paraId="54FEDBCD"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0433684" w14:textId="77777777" w:rsidR="00D63B16" w:rsidRPr="0050564C" w:rsidRDefault="00D63B16" w:rsidP="00D63B16">
      <w:pPr>
        <w:pStyle w:val="Sinespaciado"/>
      </w:pPr>
    </w:p>
    <w:p w14:paraId="3D8F4723" w14:textId="77777777" w:rsidR="00D63B16" w:rsidRPr="004D2577" w:rsidRDefault="00D63B16" w:rsidP="00D63B16">
      <w:pPr>
        <w:ind w:left="567" w:right="616"/>
        <w:jc w:val="both"/>
        <w:rPr>
          <w:rFonts w:ascii="Palatino Linotype" w:hAnsi="Palatino Linotype"/>
          <w:b/>
          <w:bCs/>
          <w:i/>
          <w:sz w:val="22"/>
          <w:szCs w:val="22"/>
          <w:lang w:eastAsia="es-MX"/>
        </w:rPr>
      </w:pPr>
      <w:r w:rsidRPr="004D2577">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3CA8D3BF" w14:textId="77777777" w:rsidR="00D63B16" w:rsidRPr="004D2577" w:rsidRDefault="00D63B16" w:rsidP="00D63B16">
      <w:pPr>
        <w:pStyle w:val="Prrafodelista"/>
        <w:autoSpaceDE w:val="0"/>
        <w:autoSpaceDN w:val="0"/>
        <w:adjustRightInd w:val="0"/>
        <w:ind w:left="567" w:right="616"/>
        <w:jc w:val="both"/>
        <w:rPr>
          <w:rFonts w:ascii="Palatino Linotype" w:hAnsi="Palatino Linotype"/>
          <w:i/>
          <w:sz w:val="22"/>
          <w:szCs w:val="22"/>
        </w:rPr>
      </w:pPr>
    </w:p>
    <w:p w14:paraId="33D00B8C"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sz w:val="22"/>
          <w:szCs w:val="22"/>
        </w:rPr>
      </w:pPr>
      <w:r w:rsidRPr="004D2577">
        <w:rPr>
          <w:rFonts w:ascii="Palatino Linotype" w:hAnsi="Palatino Linotype"/>
          <w:i/>
          <w:sz w:val="22"/>
          <w:szCs w:val="22"/>
        </w:rPr>
        <w:lastRenderedPageBreak/>
        <w:t>Del examen de compatibilidad de los artículos</w:t>
      </w:r>
      <w:r w:rsidRPr="004D2577">
        <w:rPr>
          <w:rStyle w:val="apple-converted-space"/>
          <w:rFonts w:ascii="Palatino Linotype" w:hAnsi="Palatino Linotype"/>
          <w:i/>
          <w:sz w:val="22"/>
          <w:szCs w:val="22"/>
        </w:rPr>
        <w:t> </w:t>
      </w:r>
      <w:hyperlink r:id="rId8" w:history="1">
        <w:r w:rsidRPr="004D2577">
          <w:rPr>
            <w:rStyle w:val="Hipervnculo"/>
            <w:rFonts w:ascii="Palatino Linotype" w:eastAsia="Calibri" w:hAnsi="Palatino Linotype"/>
            <w:i/>
            <w:sz w:val="22"/>
            <w:szCs w:val="22"/>
          </w:rPr>
          <w:t>73 y 74 de la Ley de Amparo</w:t>
        </w:r>
      </w:hyperlink>
      <w:r w:rsidRPr="004D2577">
        <w:rPr>
          <w:rStyle w:val="apple-converted-space"/>
          <w:rFonts w:ascii="Palatino Linotype" w:hAnsi="Palatino Linotype"/>
          <w:i/>
          <w:sz w:val="22"/>
          <w:szCs w:val="22"/>
        </w:rPr>
        <w:t> </w:t>
      </w:r>
      <w:r w:rsidRPr="004D2577">
        <w:rPr>
          <w:rFonts w:ascii="Palatino Linotype" w:hAnsi="Palatino Linotype"/>
          <w:i/>
          <w:sz w:val="22"/>
          <w:szCs w:val="22"/>
        </w:rPr>
        <w:t>con el artículo</w:t>
      </w:r>
      <w:r w:rsidRPr="004D2577">
        <w:rPr>
          <w:rStyle w:val="apple-converted-space"/>
          <w:rFonts w:ascii="Palatino Linotype" w:hAnsi="Palatino Linotype"/>
          <w:i/>
          <w:sz w:val="22"/>
          <w:szCs w:val="22"/>
        </w:rPr>
        <w:t> </w:t>
      </w:r>
      <w:hyperlink r:id="rId9" w:history="1">
        <w:r w:rsidRPr="004D2577">
          <w:rPr>
            <w:rStyle w:val="Hipervnculo"/>
            <w:rFonts w:ascii="Palatino Linotype" w:eastAsia="Calibri" w:hAnsi="Palatino Linotype"/>
            <w:i/>
            <w:sz w:val="22"/>
            <w:szCs w:val="22"/>
          </w:rPr>
          <w:t>25.1 de la Convención Americana sobre Derechos Humanos</w:t>
        </w:r>
      </w:hyperlink>
      <w:r w:rsidRPr="004D2577">
        <w:rPr>
          <w:rStyle w:val="apple-converted-space"/>
          <w:rFonts w:ascii="Palatino Linotype" w:hAnsi="Palatino Linotype"/>
          <w:i/>
          <w:sz w:val="22"/>
          <w:szCs w:val="22"/>
        </w:rPr>
        <w:t> </w:t>
      </w:r>
      <w:r w:rsidRPr="004D257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D257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4D2577">
        <w:rPr>
          <w:rFonts w:ascii="Palatino Linotype" w:hAnsi="Palatino Linotype"/>
          <w:i/>
          <w:sz w:val="22"/>
          <w:szCs w:val="22"/>
        </w:rPr>
        <w:t>concesoria</w:t>
      </w:r>
      <w:proofErr w:type="spellEnd"/>
      <w:r w:rsidRPr="004D2577">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F57C66F"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75648296"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Por lo que una vez que se analizó el expediente en estudio se cae en la cuenta de que no se actualiza ninguna de las casuales a continuación transcritas:</w:t>
      </w:r>
    </w:p>
    <w:p w14:paraId="2BF2B4C5" w14:textId="77777777" w:rsidR="00D63B16" w:rsidRPr="0050564C" w:rsidRDefault="00D63B16" w:rsidP="00D63B16">
      <w:pPr>
        <w:pStyle w:val="Sinespaciado"/>
      </w:pPr>
    </w:p>
    <w:p w14:paraId="190DC236"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191.</w:t>
      </w:r>
      <w:r w:rsidRPr="0050564C">
        <w:rPr>
          <w:rFonts w:ascii="Palatino Linotype" w:hAnsi="Palatino Linotype" w:cs="Arial"/>
          <w:i/>
          <w:sz w:val="22"/>
          <w:szCs w:val="22"/>
        </w:rPr>
        <w:t xml:space="preserve"> El recurso será desechado por improcedente cuando:  </w:t>
      </w:r>
    </w:p>
    <w:p w14:paraId="3FE04086"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 Sea extemporáneo por haber transcurrido el plazo establecido en la presente Ley, a partir de la respuesta;  </w:t>
      </w:r>
    </w:p>
    <w:p w14:paraId="19182348"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 Se esté tramitando ante el Poder Judicial de la Federación algún recurso o medio de defensa interpuesto por el recurrente;  </w:t>
      </w:r>
    </w:p>
    <w:p w14:paraId="4E0E4963"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III. No actualice alguno de los supuestos previstos en la presente Ley;  </w:t>
      </w:r>
    </w:p>
    <w:p w14:paraId="152238B4"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IV. No se haya desahogado la prevención en los términos establecidos en la presente Ley;</w:t>
      </w:r>
    </w:p>
    <w:p w14:paraId="5CE60DC8"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 Se impugne la veracidad de la información proporcionada;  </w:t>
      </w:r>
    </w:p>
    <w:p w14:paraId="00AB9AEF"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VI. Se trate de una consulta, o trámite en específico; y  </w:t>
      </w:r>
    </w:p>
    <w:p w14:paraId="52637E2B" w14:textId="77777777" w:rsidR="00D63B16" w:rsidRPr="0050564C" w:rsidRDefault="00D63B16" w:rsidP="00D63B1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VII. El recurrente amplíe su solicitud en el recurso de revisión, únicamente respecto de los nuevos contenidos.”</w:t>
      </w:r>
    </w:p>
    <w:p w14:paraId="4DEC0C11" w14:textId="77777777" w:rsidR="00D63B16" w:rsidRPr="0050564C" w:rsidRDefault="00D63B16" w:rsidP="00D63B16">
      <w:pPr>
        <w:pStyle w:val="Prrafodelista"/>
        <w:autoSpaceDE w:val="0"/>
        <w:autoSpaceDN w:val="0"/>
        <w:adjustRightInd w:val="0"/>
        <w:spacing w:line="360" w:lineRule="auto"/>
        <w:ind w:right="850"/>
        <w:jc w:val="both"/>
        <w:rPr>
          <w:rFonts w:ascii="Palatino Linotype" w:hAnsi="Palatino Linotype" w:cs="Arial"/>
          <w:i/>
        </w:rPr>
      </w:pPr>
    </w:p>
    <w:p w14:paraId="7397C250"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50564C">
        <w:rPr>
          <w:rFonts w:ascii="Palatino Linotype" w:hAnsi="Palatino Linotype" w:cs="Arial"/>
        </w:rPr>
        <w:lastRenderedPageBreak/>
        <w:t>de improcedencia invocadas por las partes ni advertidas de oficio, este Órgano Garante de la Transparencia se avoca al análisis del fondo del asunto que nos ocupa.</w:t>
      </w:r>
    </w:p>
    <w:p w14:paraId="2006649C"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304E7DBA"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Así las cosas, al no existir causas de improcedencia invocadas por las partes ni advertidas de oficio por este Resolutor, se </w:t>
      </w:r>
      <w:proofErr w:type="gramStart"/>
      <w:r w:rsidRPr="0050564C">
        <w:rPr>
          <w:rFonts w:ascii="Palatino Linotype" w:hAnsi="Palatino Linotype" w:cs="Arial"/>
        </w:rPr>
        <w:t>procede</w:t>
      </w:r>
      <w:proofErr w:type="gramEnd"/>
      <w:r w:rsidRPr="0050564C">
        <w:rPr>
          <w:rFonts w:ascii="Palatino Linotype" w:hAnsi="Palatino Linotype" w:cs="Arial"/>
        </w:rPr>
        <w:t xml:space="preserve"> al análisis del fondo de los asuntos en los siguientes términos.</w:t>
      </w:r>
    </w:p>
    <w:p w14:paraId="4E3A263B"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27D98139" w14:textId="77777777" w:rsidR="00D63B16" w:rsidRPr="0050564C" w:rsidRDefault="00D63B16" w:rsidP="00D63B16">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QUINT</w:t>
      </w:r>
      <w:r w:rsidRPr="0050564C">
        <w:rPr>
          <w:rFonts w:ascii="Palatino Linotype" w:hAnsi="Palatino Linotype"/>
          <w:b/>
          <w:sz w:val="28"/>
          <w:szCs w:val="28"/>
        </w:rPr>
        <w:t xml:space="preserve">O. Estudio y resolución del asunto </w:t>
      </w:r>
    </w:p>
    <w:p w14:paraId="5E3F2EBD"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 xml:space="preserve">Antes del entrar al estudio, cabe precisar que </w:t>
      </w:r>
      <w:r>
        <w:rPr>
          <w:rFonts w:ascii="Palatino Linotype" w:hAnsi="Palatino Linotype"/>
          <w:bCs/>
        </w:rPr>
        <w:t>e</w:t>
      </w:r>
      <w:r w:rsidRPr="00B65557">
        <w:rPr>
          <w:rFonts w:ascii="Palatino Linotype" w:hAnsi="Palatino Linotype"/>
          <w:bCs/>
        </w:rPr>
        <w:t>l</w:t>
      </w:r>
      <w:r w:rsidRPr="0050564C">
        <w:rPr>
          <w:rFonts w:ascii="Palatino Linotype" w:hAnsi="Palatino Linotype"/>
          <w:b/>
        </w:rPr>
        <w:t xml:space="preserve"> Sujeto Obligado</w:t>
      </w:r>
      <w:r w:rsidRPr="0050564C">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0564C">
        <w:rPr>
          <w:rFonts w:ascii="Palatino Linotype" w:eastAsia="Calibri" w:hAnsi="Palatino Linotype"/>
        </w:rPr>
        <w:t xml:space="preserve"> en las fracciones I y VII, del artículo 179, de la Ley de Transparencia y Acceso a la Información Pública del Estado de México y Municipios,</w:t>
      </w:r>
      <w:r w:rsidRPr="0050564C">
        <w:rPr>
          <w:rFonts w:ascii="Palatino Linotype" w:eastAsia="Calibri" w:hAnsi="Palatino Linotype"/>
          <w:b/>
        </w:rPr>
        <w:t xml:space="preserve"> </w:t>
      </w:r>
      <w:r w:rsidRPr="0050564C">
        <w:rPr>
          <w:rFonts w:ascii="Palatino Linotype" w:hAnsi="Palatino Linotype"/>
        </w:rPr>
        <w:t>resultando procedente la interposición del recurso de revisión cuando no se dé respuesta a una solicitud de información.</w:t>
      </w:r>
    </w:p>
    <w:p w14:paraId="38F0E9FE" w14:textId="77777777" w:rsidR="00D63B16" w:rsidRPr="0050564C" w:rsidRDefault="00D63B16" w:rsidP="00D63B16">
      <w:pPr>
        <w:spacing w:line="360" w:lineRule="auto"/>
        <w:jc w:val="both"/>
        <w:rPr>
          <w:rFonts w:ascii="Palatino Linotype" w:hAnsi="Palatino Linotype"/>
        </w:rPr>
      </w:pPr>
    </w:p>
    <w:p w14:paraId="0D4D8D3E"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Así las cosas, ante la omisión del Sujeto Obligado para dar respuesta a</w:t>
      </w:r>
      <w:r>
        <w:rPr>
          <w:rFonts w:ascii="Palatino Linotype" w:hAnsi="Palatino Linotype"/>
        </w:rPr>
        <w:t xml:space="preserve"> </w:t>
      </w:r>
      <w:r w:rsidRPr="0050564C">
        <w:rPr>
          <w:rFonts w:ascii="Palatino Linotype" w:hAnsi="Palatino Linotype"/>
        </w:rPr>
        <w:t>l</w:t>
      </w:r>
      <w:r>
        <w:rPr>
          <w:rFonts w:ascii="Palatino Linotype" w:hAnsi="Palatino Linotype"/>
        </w:rPr>
        <w:t>a</w:t>
      </w:r>
      <w:r w:rsidRPr="0050564C">
        <w:rPr>
          <w:rFonts w:ascii="Palatino Linotype" w:hAnsi="Palatino Linotype"/>
        </w:rPr>
        <w:t xml:space="preserve"> </w:t>
      </w:r>
      <w:r w:rsidRPr="0050564C">
        <w:rPr>
          <w:rFonts w:ascii="Palatino Linotype" w:hAnsi="Palatino Linotype"/>
          <w:b/>
        </w:rPr>
        <w:t>Recurrente</w:t>
      </w:r>
      <w:r w:rsidRPr="0050564C">
        <w:rPr>
          <w:rFonts w:ascii="Palatino Linotype" w:hAnsi="Palatino Linotype"/>
        </w:rPr>
        <w:t xml:space="preserve">, se advierte lo que en la doctrina se le conoce como </w:t>
      </w:r>
      <w:r w:rsidRPr="0050564C">
        <w:rPr>
          <w:rFonts w:ascii="Palatino Linotype" w:hAnsi="Palatino Linotype"/>
          <w:b/>
          <w:i/>
        </w:rPr>
        <w:t>negativa ficta</w:t>
      </w:r>
      <w:r w:rsidRPr="0050564C">
        <w:rPr>
          <w:rFonts w:ascii="Palatino Linotype" w:hAnsi="Palatino Linotype"/>
        </w:rPr>
        <w:t>, figura jurídica cuya esencia consiste en atribuir un efecto negativo al silencio de la autoridad administrativa frente a las instancias y solicitudes que hagan los particulares.</w:t>
      </w:r>
    </w:p>
    <w:p w14:paraId="73304070" w14:textId="77777777" w:rsidR="00D63B16" w:rsidRPr="0050564C" w:rsidRDefault="00D63B16" w:rsidP="00D63B16">
      <w:pPr>
        <w:spacing w:line="360" w:lineRule="auto"/>
        <w:jc w:val="both"/>
        <w:rPr>
          <w:rFonts w:ascii="Palatino Linotype" w:hAnsi="Palatino Linotype"/>
        </w:rPr>
      </w:pPr>
    </w:p>
    <w:p w14:paraId="1D24FC61" w14:textId="77777777" w:rsidR="00D63B16" w:rsidRDefault="00D63B16" w:rsidP="00D63B16">
      <w:pPr>
        <w:spacing w:line="360" w:lineRule="auto"/>
        <w:jc w:val="both"/>
        <w:rPr>
          <w:rFonts w:ascii="Palatino Linotype" w:hAnsi="Palatino Linotype"/>
        </w:rPr>
      </w:pPr>
    </w:p>
    <w:p w14:paraId="2EF2DA19" w14:textId="77777777" w:rsidR="00D63B16" w:rsidRDefault="00D63B16" w:rsidP="00D63B16">
      <w:pPr>
        <w:spacing w:line="360" w:lineRule="auto"/>
        <w:jc w:val="both"/>
        <w:rPr>
          <w:rFonts w:ascii="Palatino Linotype" w:hAnsi="Palatino Linotype"/>
        </w:rPr>
      </w:pPr>
    </w:p>
    <w:p w14:paraId="35A5C826"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lastRenderedPageBreak/>
        <w:t xml:space="preserve">En este sentido la </w:t>
      </w:r>
      <w:r w:rsidRPr="0050564C">
        <w:rPr>
          <w:rFonts w:ascii="Palatino Linotype" w:hAnsi="Palatino Linotype"/>
          <w:i/>
        </w:rPr>
        <w:t>negativa ficta</w:t>
      </w:r>
      <w:r w:rsidRPr="0050564C">
        <w:rPr>
          <w:rFonts w:ascii="Palatino Linotype" w:hAnsi="Palatino Linotype"/>
        </w:rPr>
        <w:t xml:space="preserve"> constituye una presunción legal, en el entendido de que donde no hubo respuesta por parte del Sujeto Obligado</w:t>
      </w:r>
      <w:r w:rsidRPr="0050564C">
        <w:rPr>
          <w:rFonts w:ascii="Palatino Linotype" w:hAnsi="Palatino Linotype"/>
          <w:b/>
        </w:rPr>
        <w:t xml:space="preserve"> </w:t>
      </w:r>
      <w:r w:rsidRPr="0050564C">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0564C">
        <w:rPr>
          <w:rFonts w:ascii="Palatino Linotype" w:hAnsi="Palatino Linotype"/>
          <w:i/>
        </w:rPr>
        <w:t>Estado de Derecho</w:t>
      </w:r>
      <w:r w:rsidRPr="0050564C">
        <w:rPr>
          <w:rFonts w:ascii="Palatino Linotype" w:hAnsi="Palatino Linotype"/>
        </w:rPr>
        <w:t xml:space="preserve"> en el que, el particular, tiene siempre una vía de defensa.</w:t>
      </w:r>
    </w:p>
    <w:p w14:paraId="33FC3631" w14:textId="77777777" w:rsidR="00D63B16" w:rsidRDefault="00D63B16" w:rsidP="00D63B16">
      <w:pPr>
        <w:spacing w:line="360" w:lineRule="auto"/>
        <w:jc w:val="both"/>
        <w:rPr>
          <w:rFonts w:ascii="Palatino Linotype" w:hAnsi="Palatino Linotype"/>
        </w:rPr>
      </w:pPr>
    </w:p>
    <w:p w14:paraId="6DB7CE37"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 xml:space="preserve">En este sentido en el marco del derecho de acceso a la información pública, la figura de la </w:t>
      </w:r>
      <w:r w:rsidRPr="0050564C">
        <w:rPr>
          <w:rFonts w:ascii="Palatino Linotype" w:hAnsi="Palatino Linotype"/>
          <w:i/>
        </w:rPr>
        <w:t>negativa ficta</w:t>
      </w:r>
      <w:r w:rsidRPr="0050564C">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F6EFAB5" w14:textId="77777777" w:rsidR="00D63B16" w:rsidRPr="0050564C" w:rsidRDefault="00D63B16" w:rsidP="00D63B16">
      <w:pPr>
        <w:pStyle w:val="Sinespaciado"/>
      </w:pPr>
    </w:p>
    <w:p w14:paraId="1F94CCCB"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b/>
          <w:i/>
          <w:sz w:val="22"/>
        </w:rPr>
        <w:t>Artículo 4.</w:t>
      </w:r>
      <w:r w:rsidRPr="00A036A6">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A8155D3" w14:textId="77777777" w:rsidR="00D63B16" w:rsidRPr="00A036A6" w:rsidRDefault="00D63B16" w:rsidP="00D63B16">
      <w:pPr>
        <w:ind w:left="567" w:right="567"/>
        <w:jc w:val="both"/>
        <w:rPr>
          <w:rFonts w:ascii="Palatino Linotype" w:hAnsi="Palatino Linotype"/>
          <w:i/>
          <w:sz w:val="22"/>
        </w:rPr>
      </w:pPr>
    </w:p>
    <w:p w14:paraId="3EC63D78"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630F8D0" w14:textId="77777777" w:rsidR="00D63B16" w:rsidRPr="00A036A6" w:rsidRDefault="00D63B16" w:rsidP="00D63B16">
      <w:pPr>
        <w:ind w:left="567" w:right="567"/>
        <w:jc w:val="both"/>
        <w:rPr>
          <w:rFonts w:ascii="Palatino Linotype" w:hAnsi="Palatino Linotype"/>
          <w:i/>
          <w:sz w:val="22"/>
        </w:rPr>
      </w:pPr>
    </w:p>
    <w:p w14:paraId="2FC623B2"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5F543F3A" w14:textId="77777777" w:rsidR="00D63B16" w:rsidRPr="00A036A6" w:rsidRDefault="00D63B16" w:rsidP="00D63B16">
      <w:pPr>
        <w:ind w:left="567" w:right="567"/>
        <w:jc w:val="both"/>
        <w:rPr>
          <w:rFonts w:ascii="Palatino Linotype" w:hAnsi="Palatino Linotype"/>
          <w:i/>
          <w:sz w:val="22"/>
        </w:rPr>
      </w:pPr>
    </w:p>
    <w:p w14:paraId="3E0A6C90"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b/>
          <w:i/>
          <w:sz w:val="22"/>
        </w:rPr>
        <w:t>Artículo 12.</w:t>
      </w:r>
      <w:r w:rsidRPr="00A036A6">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30F397A5" w14:textId="77777777" w:rsidR="00D63B16" w:rsidRPr="00A036A6" w:rsidRDefault="00D63B16" w:rsidP="00D63B16">
      <w:pPr>
        <w:ind w:left="567" w:right="567"/>
        <w:jc w:val="both"/>
        <w:rPr>
          <w:rFonts w:ascii="Palatino Linotype" w:hAnsi="Palatino Linotype"/>
          <w:i/>
          <w:sz w:val="22"/>
        </w:rPr>
      </w:pPr>
    </w:p>
    <w:p w14:paraId="0C0D6BC9"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9ECC57F"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w:t>
      </w:r>
    </w:p>
    <w:p w14:paraId="0B61A448" w14:textId="77777777" w:rsidR="00D63B16" w:rsidRPr="00A036A6" w:rsidRDefault="00D63B16" w:rsidP="00D63B16">
      <w:pPr>
        <w:ind w:left="567" w:right="567"/>
        <w:jc w:val="both"/>
        <w:rPr>
          <w:rFonts w:ascii="Palatino Linotype" w:hAnsi="Palatino Linotype"/>
          <w:b/>
          <w:i/>
          <w:sz w:val="22"/>
        </w:rPr>
      </w:pPr>
    </w:p>
    <w:p w14:paraId="3BE81D79" w14:textId="77777777" w:rsidR="00D63B16" w:rsidRPr="00A036A6" w:rsidRDefault="00D63B16" w:rsidP="00D63B16">
      <w:pPr>
        <w:ind w:left="567" w:right="567"/>
        <w:jc w:val="both"/>
        <w:rPr>
          <w:rFonts w:ascii="Palatino Linotype" w:hAnsi="Palatino Linotype"/>
          <w:b/>
          <w:i/>
          <w:sz w:val="22"/>
        </w:rPr>
      </w:pPr>
      <w:r w:rsidRPr="00A036A6">
        <w:rPr>
          <w:rFonts w:ascii="Palatino Linotype" w:hAnsi="Palatino Linotype"/>
          <w:b/>
          <w:i/>
          <w:sz w:val="22"/>
        </w:rPr>
        <w:t xml:space="preserve">Artículo 24. </w:t>
      </w:r>
    </w:p>
    <w:p w14:paraId="52BF7117"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w:t>
      </w:r>
    </w:p>
    <w:p w14:paraId="156259CC"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Los sujetos obligados solo proporcionarán la información pública que generen, administren o posean en el ejercicio de sus atribuciones.”</w:t>
      </w:r>
    </w:p>
    <w:p w14:paraId="791BA3CC"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w:t>
      </w:r>
    </w:p>
    <w:p w14:paraId="3467CE42"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b/>
          <w:i/>
          <w:sz w:val="22"/>
        </w:rPr>
        <w:t>Artículo 160.</w:t>
      </w:r>
      <w:r w:rsidRPr="00A036A6">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D608B47" w14:textId="77777777" w:rsidR="00D63B16" w:rsidRPr="00A036A6" w:rsidRDefault="00D63B16" w:rsidP="00D63B16">
      <w:pPr>
        <w:ind w:left="567" w:right="567"/>
        <w:jc w:val="both"/>
        <w:rPr>
          <w:rFonts w:ascii="Palatino Linotype" w:hAnsi="Palatino Linotype"/>
          <w:i/>
          <w:sz w:val="22"/>
        </w:rPr>
      </w:pPr>
    </w:p>
    <w:p w14:paraId="4BCBD957"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i/>
          <w:sz w:val="22"/>
        </w:rPr>
        <w:t>En caso que la información solicitada consista en bases de datos se deberá privilegiar la entrega de la misma en formatos abiertos.</w:t>
      </w:r>
    </w:p>
    <w:p w14:paraId="665DC16F" w14:textId="77777777" w:rsidR="00D63B16" w:rsidRPr="0050564C" w:rsidRDefault="00D63B16" w:rsidP="00D63B16">
      <w:pPr>
        <w:spacing w:line="360" w:lineRule="auto"/>
        <w:jc w:val="both"/>
        <w:rPr>
          <w:rFonts w:ascii="Palatino Linotype" w:hAnsi="Palatino Linotype"/>
        </w:rPr>
      </w:pPr>
    </w:p>
    <w:p w14:paraId="35D2AF91"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0564C">
        <w:rPr>
          <w:rFonts w:ascii="Palatino Linotype" w:hAnsi="Palatino Linotype"/>
          <w:bCs/>
        </w:rPr>
        <w:t>de la Ley local en la materia, que se reproduce de la siguiente forma</w:t>
      </w:r>
      <w:r w:rsidRPr="0050564C">
        <w:rPr>
          <w:rFonts w:ascii="Palatino Linotype" w:hAnsi="Palatino Linotype"/>
        </w:rPr>
        <w:t>:</w:t>
      </w:r>
    </w:p>
    <w:p w14:paraId="6EA62B42" w14:textId="77777777" w:rsidR="00D63B16" w:rsidRPr="0050564C" w:rsidRDefault="00D63B16" w:rsidP="00D63B16">
      <w:pPr>
        <w:pStyle w:val="Sinespaciado"/>
      </w:pPr>
    </w:p>
    <w:p w14:paraId="77D67E28" w14:textId="77777777" w:rsidR="00D63B16" w:rsidRPr="00A036A6" w:rsidRDefault="00D63B16" w:rsidP="00D63B16">
      <w:pPr>
        <w:ind w:left="567" w:right="567"/>
        <w:jc w:val="both"/>
        <w:rPr>
          <w:rFonts w:ascii="Palatino Linotype" w:hAnsi="Palatino Linotype" w:cs="Arial"/>
          <w:i/>
          <w:sz w:val="22"/>
        </w:rPr>
      </w:pPr>
      <w:r w:rsidRPr="00A036A6">
        <w:rPr>
          <w:rFonts w:ascii="Palatino Linotype" w:hAnsi="Palatino Linotype" w:cs="Arial"/>
          <w:b/>
          <w:i/>
          <w:sz w:val="22"/>
        </w:rPr>
        <w:lastRenderedPageBreak/>
        <w:t>Artículo 166.</w:t>
      </w:r>
      <w:r w:rsidRPr="00A036A6">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7AB2B60B" w14:textId="77777777" w:rsidR="00D63B16" w:rsidRPr="0050564C" w:rsidRDefault="00D63B16" w:rsidP="00D63B16">
      <w:pPr>
        <w:spacing w:line="360" w:lineRule="auto"/>
        <w:jc w:val="both"/>
        <w:rPr>
          <w:rFonts w:ascii="Palatino Linotype" w:hAnsi="Palatino Linotype"/>
        </w:rPr>
      </w:pPr>
    </w:p>
    <w:p w14:paraId="34FECB64"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2DCD9DDC" w14:textId="77777777" w:rsidR="00D63B16" w:rsidRPr="0050564C" w:rsidRDefault="00D63B16" w:rsidP="00D63B16">
      <w:pPr>
        <w:pStyle w:val="Sinespaciado"/>
      </w:pPr>
    </w:p>
    <w:p w14:paraId="442DD54B"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b/>
          <w:i/>
          <w:sz w:val="22"/>
        </w:rPr>
        <w:t>A</w:t>
      </w:r>
      <w:r w:rsidRPr="00A036A6">
        <w:rPr>
          <w:rFonts w:ascii="Palatino Linotype" w:hAnsi="Palatino Linotype"/>
          <w:b/>
          <w:bCs/>
          <w:i/>
          <w:sz w:val="22"/>
        </w:rPr>
        <w:t>rtículo 24.</w:t>
      </w:r>
      <w:r w:rsidRPr="00A036A6">
        <w:rPr>
          <w:rFonts w:ascii="Palatino Linotype" w:hAnsi="Palatino Linotype"/>
          <w:bCs/>
          <w:i/>
          <w:sz w:val="22"/>
        </w:rPr>
        <w:t xml:space="preserve"> </w:t>
      </w:r>
      <w:r w:rsidRPr="00A036A6">
        <w:rPr>
          <w:rFonts w:ascii="Palatino Linotype" w:hAnsi="Palatino Linotype"/>
          <w:i/>
          <w:sz w:val="22"/>
        </w:rPr>
        <w:t>Para el cumplimiento de los objetivos de esta Ley, los sujetos obligados deberán cumplir con las siguientes obligaciones, según corresponda, de acuerdo a su naturaleza:</w:t>
      </w:r>
    </w:p>
    <w:p w14:paraId="2D5C65F4" w14:textId="77777777" w:rsidR="00D63B16" w:rsidRPr="00A036A6" w:rsidRDefault="00D63B16" w:rsidP="00D63B16">
      <w:pPr>
        <w:ind w:left="567" w:right="567"/>
        <w:jc w:val="both"/>
        <w:rPr>
          <w:rFonts w:ascii="Palatino Linotype" w:hAnsi="Palatino Linotype"/>
          <w:i/>
          <w:sz w:val="22"/>
        </w:rPr>
      </w:pPr>
      <w:r w:rsidRPr="00A036A6">
        <w:rPr>
          <w:rFonts w:ascii="Palatino Linotype" w:hAnsi="Palatino Linotype"/>
          <w:bCs/>
          <w:i/>
          <w:sz w:val="22"/>
        </w:rPr>
        <w:t>(..</w:t>
      </w:r>
      <w:r w:rsidRPr="00A036A6">
        <w:rPr>
          <w:rFonts w:ascii="Palatino Linotype" w:hAnsi="Palatino Linotype"/>
          <w:i/>
          <w:sz w:val="22"/>
        </w:rPr>
        <w:t>.)</w:t>
      </w:r>
    </w:p>
    <w:p w14:paraId="4CC014F6" w14:textId="77777777" w:rsidR="00D63B16" w:rsidRPr="00A036A6" w:rsidRDefault="00D63B16" w:rsidP="00D63B16">
      <w:pPr>
        <w:ind w:left="567" w:right="567"/>
        <w:jc w:val="both"/>
        <w:rPr>
          <w:rFonts w:ascii="Palatino Linotype" w:hAnsi="Palatino Linotype"/>
          <w:bCs/>
          <w:i/>
          <w:sz w:val="22"/>
        </w:rPr>
      </w:pPr>
      <w:r w:rsidRPr="00A036A6">
        <w:rPr>
          <w:rFonts w:ascii="Palatino Linotype" w:hAnsi="Palatino Linotype"/>
          <w:bCs/>
          <w:i/>
          <w:sz w:val="22"/>
        </w:rPr>
        <w:t>XI. Dar acceso a la información pública que le sea requerida, en los términos de la Ley General, esta Ley y demás disposiciones jurídicas aplicables;</w:t>
      </w:r>
    </w:p>
    <w:p w14:paraId="7FF0FA9A"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5ACAF2F6"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6D79B83"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0875C9C2" w14:textId="77777777" w:rsidR="00D63B16" w:rsidRDefault="00D63B16" w:rsidP="00D63B16">
      <w:pPr>
        <w:tabs>
          <w:tab w:val="left" w:pos="709"/>
        </w:tabs>
        <w:spacing w:line="360" w:lineRule="auto"/>
        <w:ind w:right="51"/>
        <w:jc w:val="both"/>
        <w:rPr>
          <w:rFonts w:ascii="Palatino Linotype" w:hAnsi="Palatino Linotype"/>
        </w:rPr>
      </w:pPr>
      <w:r w:rsidRPr="0050564C">
        <w:rPr>
          <w:rFonts w:ascii="Palatino Linotype" w:hAnsi="Palatino Linotype"/>
        </w:rPr>
        <w:t xml:space="preserve">En este tenor, de forma objetiva al desentrañar la solicitud de información </w:t>
      </w:r>
      <w:r w:rsidR="009A3F49" w:rsidRPr="009A3F49">
        <w:rPr>
          <w:rFonts w:ascii="Palatino Linotype" w:hAnsi="Palatino Linotype"/>
          <w:b/>
        </w:rPr>
        <w:t>03513/METEPEC/IP/2022</w:t>
      </w:r>
      <w:r w:rsidRPr="0050564C">
        <w:rPr>
          <w:rFonts w:ascii="Palatino Linotype" w:hAnsi="Palatino Linotype"/>
        </w:rPr>
        <w:t xml:space="preserve">, podemos identificar que </w:t>
      </w:r>
      <w:r w:rsidRPr="00B65557">
        <w:rPr>
          <w:rFonts w:ascii="Palatino Linotype" w:hAnsi="Palatino Linotype"/>
          <w:bCs/>
        </w:rPr>
        <w:t>la</w:t>
      </w:r>
      <w:r w:rsidRPr="0050564C">
        <w:rPr>
          <w:rFonts w:ascii="Palatino Linotype" w:hAnsi="Palatino Linotype"/>
          <w:b/>
        </w:rPr>
        <w:t xml:space="preserve"> </w:t>
      </w:r>
      <w:r>
        <w:rPr>
          <w:rFonts w:ascii="Palatino Linotype" w:hAnsi="Palatino Linotype"/>
          <w:b/>
        </w:rPr>
        <w:t xml:space="preserve">parte </w:t>
      </w:r>
      <w:r w:rsidRPr="0050564C">
        <w:rPr>
          <w:rFonts w:ascii="Palatino Linotype" w:hAnsi="Palatino Linotype"/>
          <w:b/>
        </w:rPr>
        <w:t xml:space="preserve">Recurrente </w:t>
      </w:r>
      <w:r w:rsidRPr="0050564C">
        <w:rPr>
          <w:rFonts w:ascii="Palatino Linotype" w:hAnsi="Palatino Linotype"/>
        </w:rPr>
        <w:t xml:space="preserve">peticiona el o los documentos, donde conste lo subsecuente: </w:t>
      </w:r>
    </w:p>
    <w:p w14:paraId="29C9D0CC" w14:textId="77777777" w:rsidR="00D63B16" w:rsidRDefault="00D63B16" w:rsidP="00D63B16">
      <w:pPr>
        <w:tabs>
          <w:tab w:val="left" w:pos="709"/>
        </w:tabs>
        <w:spacing w:line="360" w:lineRule="auto"/>
        <w:ind w:right="51"/>
        <w:jc w:val="both"/>
        <w:rPr>
          <w:rFonts w:ascii="Palatino Linotype" w:hAnsi="Palatino Linotype"/>
        </w:rPr>
      </w:pPr>
    </w:p>
    <w:p w14:paraId="3E5BFA3A"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Información a requerir a los municipios </w:t>
      </w:r>
    </w:p>
    <w:p w14:paraId="699B4DEC"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1. ¿Cuál es el presupuesto aprobado para el ejercicio fiscal 2022? </w:t>
      </w:r>
    </w:p>
    <w:p w14:paraId="0609422F"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2. ¿Cuál es la principal Actividad Económica del Municipio y que porcentaje representa? </w:t>
      </w:r>
    </w:p>
    <w:p w14:paraId="2C3CCAAF"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3. Qué monto de los ingresos del municipio son: a. Ingresos propios (de recaudación municipal) </w:t>
      </w:r>
    </w:p>
    <w:p w14:paraId="33386B99"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 ¿Cuánto representa del total del presupuesto? </w:t>
      </w:r>
    </w:p>
    <w:p w14:paraId="1684A620"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b. ¿A cuánto ascienden los Ingresos proveniente de las de partidas presupuestales? i. Federales </w:t>
      </w:r>
    </w:p>
    <w:p w14:paraId="79E5CF6C"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ii. Estatales iii. </w:t>
      </w:r>
    </w:p>
    <w:p w14:paraId="00534C1D"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¿Cuál es Porcentaje que representan del total del presupuesto? </w:t>
      </w:r>
    </w:p>
    <w:p w14:paraId="169B9AFA"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a. Impuestos </w:t>
      </w:r>
    </w:p>
    <w:p w14:paraId="6A952343"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 ¿Cuál es el Monto recaudado por los Impuestos sobre conjuntos urbanos?, por cada uno de los años a partir del 2011 hasta el 2021. </w:t>
      </w:r>
    </w:p>
    <w:p w14:paraId="7676C39E"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ii.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453B8799"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lastRenderedPageBreak/>
        <w:t xml:space="preserve">iii. Indicar el número de anuncios que no pagan impuesto por estar en el supuesto del penúltimo párrafo del artículo 121 del Código Financiero del Estado de México y Municipios., por cada uno de los años a partir del 2011 hasta el 2021. </w:t>
      </w:r>
    </w:p>
    <w:p w14:paraId="17CDD486"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4E5EC749"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2510149C"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b. Derechos </w:t>
      </w:r>
    </w:p>
    <w:p w14:paraId="74F37D62"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3C1E1B34"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6A066471"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iii. Indicar si el municipio tuvo que reintegrar algún pago efectuado por </w:t>
      </w:r>
      <w:proofErr w:type="spellStart"/>
      <w:r w:rsidRPr="009A3F49">
        <w:rPr>
          <w:rFonts w:ascii="Palatino Linotype" w:hAnsi="Palatino Linotype"/>
          <w:lang w:val="es-ES_tradnl"/>
        </w:rPr>
        <w:t>lo</w:t>
      </w:r>
      <w:proofErr w:type="spellEnd"/>
      <w:r w:rsidRPr="009A3F49">
        <w:rPr>
          <w:rFonts w:ascii="Palatino Linotype" w:hAnsi="Palatino Linotype"/>
          <w:lang w:val="es-ES_tradnl"/>
        </w:rPr>
        <w:t xml:space="preserve"> Derechos establecido en el artículo 143 fracción IV y 144 fracción VI del Código Financiero del </w:t>
      </w:r>
      <w:r w:rsidRPr="009A3F49">
        <w:rPr>
          <w:rFonts w:ascii="Palatino Linotype" w:hAnsi="Palatino Linotype"/>
          <w:lang w:val="es-ES_tradnl"/>
        </w:rPr>
        <w:lastRenderedPageBreak/>
        <w:t xml:space="preserve">Estado de México y Municipios a alguna empresa pública o privada derivado de una orden judicial o administrativa, por ser estos derechos de competencia federal, en los ejercicios fiscales 2017-2018. </w:t>
      </w:r>
    </w:p>
    <w:p w14:paraId="124838FE"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iv. Indicar si al municipio le retuvieron por parte de la Secretaria de Finanza del estado de México, algún recurso económico para subsanar pagos efectuados por empresa pública o privada por </w:t>
      </w:r>
      <w:proofErr w:type="spellStart"/>
      <w:r w:rsidRPr="009A3F49">
        <w:rPr>
          <w:rFonts w:ascii="Palatino Linotype" w:hAnsi="Palatino Linotype"/>
          <w:lang w:val="es-ES_tradnl"/>
        </w:rPr>
        <w:t>lo</w:t>
      </w:r>
      <w:proofErr w:type="spellEnd"/>
      <w:r w:rsidRPr="009A3F49">
        <w:rPr>
          <w:rFonts w:ascii="Palatino Linotype" w:hAnsi="Palatino Linotype"/>
          <w:lang w:val="es-ES_tradnl"/>
        </w:rPr>
        <w:t xml:space="preserve">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77BF1800"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v. ¿A cuánto ascienden los ingresos recaudados por lo establecido en el artículo 154 en cada una de sus fracciones del Código Financiero del Estado de México y Municipios de los años 2011 al 2021? </w:t>
      </w:r>
    </w:p>
    <w:p w14:paraId="7908ACE3"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vi. ¿Cuál fue la recaudación por los Derechos establecido en la fracción I? por cada una de los supuestos siguientes de cada uno de los años que comprenden del 2011 al 2021: a. Puestos fijos </w:t>
      </w:r>
    </w:p>
    <w:p w14:paraId="5CDD6817"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b. </w:t>
      </w:r>
      <w:proofErr w:type="spellStart"/>
      <w:r w:rsidRPr="009A3F49">
        <w:rPr>
          <w:rFonts w:ascii="Palatino Linotype" w:hAnsi="Palatino Linotype"/>
          <w:lang w:val="es-ES_tradnl"/>
        </w:rPr>
        <w:t>Semi</w:t>
      </w:r>
      <w:proofErr w:type="spellEnd"/>
      <w:r w:rsidRPr="009A3F49">
        <w:rPr>
          <w:rFonts w:ascii="Palatino Linotype" w:hAnsi="Palatino Linotype"/>
          <w:lang w:val="es-ES_tradnl"/>
        </w:rPr>
        <w:t xml:space="preserve"> fijos </w:t>
      </w:r>
    </w:p>
    <w:p w14:paraId="34EF1C4A"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c. Comerciantes ambulantes </w:t>
      </w:r>
    </w:p>
    <w:p w14:paraId="541D05DE"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vii. Especificar el ingreso recaudado por lo establecido en la fracción I del artículo 154 del Código Financiero del Estado de México y Municipios por cada uno de los siguientes rubros: </w:t>
      </w:r>
    </w:p>
    <w:p w14:paraId="7876FE52"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1. Tianguis </w:t>
      </w:r>
    </w:p>
    <w:p w14:paraId="0807867B"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2. Ferias, bazares o ferias de temporadas Que se instalan periódicamente dentro del territorio municipal por cada uno de los años a partir del 2011 al 2021. </w:t>
      </w:r>
    </w:p>
    <w:p w14:paraId="23BEC55F"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viii. Especificar, ¿Cuál fue el ingreso recaudado por los Derechos de estacionamientos en vía pública y de servicios públicos establecidos en el artículo 157 fracción II del </w:t>
      </w:r>
      <w:r w:rsidRPr="009A3F49">
        <w:rPr>
          <w:rFonts w:ascii="Palatino Linotype" w:hAnsi="Palatino Linotype"/>
          <w:lang w:val="es-ES_tradnl"/>
        </w:rPr>
        <w:lastRenderedPageBreak/>
        <w:t xml:space="preserve">Código Financiero del Estado de México y Municipios, por cada uno de los siguientes años, del 2011 al 2021?, para la prestación de servicio de Taxis o base de transporte público (combis, microbuses o autobuses de pasajeros) </w:t>
      </w:r>
    </w:p>
    <w:p w14:paraId="68A69930"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1. ¿Cuál es el Numero de cajones autorizados para la prestación de servicios, de sitios de taxis o bases de servicio público de transporte de pasajeros? </w:t>
      </w:r>
    </w:p>
    <w:p w14:paraId="5A4FB1CF"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3E653734"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1. Comercio establecido pago de cajones para carga y descarga </w:t>
      </w:r>
    </w:p>
    <w:p w14:paraId="4C039A09"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2. Empresas repartidoras pago de cajones para carga y descarga </w:t>
      </w:r>
    </w:p>
    <w:p w14:paraId="4139246F"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a. Padrón de las empresas Jurídicas colectivas (Morales) que pagan autorizaciones de carga y descarga en vía pública </w:t>
      </w:r>
    </w:p>
    <w:p w14:paraId="48379602"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1782A2D8"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09AE0353"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1. Especificar ¿cuántas personas Fiscas o Jurídicas Colectivas pagan el Derecho de refrendo por cada inciso del A) a la G)? y ¿cuántos pagan dos o más Derechos establecidos en el artículo 159 fracción I del Código Financiero del Estado de México y Municipios</w:t>
      </w:r>
      <w:proofErr w:type="gramStart"/>
      <w:r w:rsidRPr="009A3F49">
        <w:rPr>
          <w:rFonts w:ascii="Palatino Linotype" w:hAnsi="Palatino Linotype"/>
          <w:lang w:val="es-ES_tradnl"/>
        </w:rPr>
        <w:t>?.</w:t>
      </w:r>
      <w:proofErr w:type="gramEnd"/>
      <w:r w:rsidRPr="009A3F49">
        <w:rPr>
          <w:rFonts w:ascii="Palatino Linotype" w:hAnsi="Palatino Linotype"/>
          <w:lang w:val="es-ES_tradnl"/>
        </w:rPr>
        <w:t xml:space="preserve"> </w:t>
      </w:r>
    </w:p>
    <w:p w14:paraId="73C24C3C"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lastRenderedPageBreak/>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7FF385C4"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5. ¿El municipio tiene Reglamentos, manuales de operación o lineamientos para la recaudación de los siguientes conceptos?: </w:t>
      </w:r>
    </w:p>
    <w:p w14:paraId="3C5FA6AA"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a. Impuestos Publicitarios i. Lineamientos para el desarrollo de las actividades fracciones IV y VI del Artículo 121 del Código Financiero del Estado de México y Municipios </w:t>
      </w:r>
    </w:p>
    <w:p w14:paraId="3C89A857"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b. Impuestos sobre Diversiones, Juegos y Espectáculos </w:t>
      </w:r>
    </w:p>
    <w:p w14:paraId="080BF09E"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c. Derechos de Desarrollo Urbano d. Derechos por el uso de las vías y áreas públicas para el ejercicio de actividades de comercio o de servicio </w:t>
      </w:r>
    </w:p>
    <w:p w14:paraId="4D1A9D29"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 Conforme a lo establecido en materia de salud y al artículo 1 Objeto de Ley de la Ley de Movilidad del Estado de México. </w:t>
      </w:r>
    </w:p>
    <w:p w14:paraId="110C1DD7"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ii. Conforme a lo establecido en el Artículo 154 bis del Código Financiero del Estado de México y Municipios </w:t>
      </w:r>
    </w:p>
    <w:p w14:paraId="18E182D2"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1E64713B" w14:textId="77777777" w:rsidR="009A3F49" w:rsidRDefault="009A3F49" w:rsidP="009A3F49">
      <w:pPr>
        <w:pStyle w:val="Sinespaciado"/>
        <w:spacing w:line="360" w:lineRule="auto"/>
        <w:jc w:val="both"/>
        <w:rPr>
          <w:rFonts w:ascii="Palatino Linotype" w:hAnsi="Palatino Linotype"/>
          <w:lang w:val="es-ES_tradnl"/>
        </w:rPr>
      </w:pPr>
      <w:r w:rsidRPr="009A3F49">
        <w:rPr>
          <w:rFonts w:ascii="Palatino Linotype" w:hAnsi="Palatino Linotype"/>
          <w:lang w:val="es-ES_tradnl"/>
        </w:rPr>
        <w:t xml:space="preserve">f. Derechos por la Expedición o Refrendo Anual de Bebidas Alcohólicas al </w:t>
      </w:r>
      <w:proofErr w:type="gramStart"/>
      <w:r w:rsidRPr="009A3F49">
        <w:rPr>
          <w:rFonts w:ascii="Palatino Linotype" w:hAnsi="Palatino Linotype"/>
          <w:lang w:val="es-ES_tradnl"/>
        </w:rPr>
        <w:t>Publico</w:t>
      </w:r>
      <w:proofErr w:type="gramEnd"/>
      <w:r w:rsidRPr="009A3F49">
        <w:rPr>
          <w:rFonts w:ascii="Palatino Linotype" w:hAnsi="Palatino Linotype"/>
          <w:lang w:val="es-ES_tradnl"/>
        </w:rPr>
        <w:t xml:space="preserve"> </w:t>
      </w:r>
    </w:p>
    <w:p w14:paraId="0E58AE17" w14:textId="77777777" w:rsidR="00D63B16" w:rsidRPr="009A3F49" w:rsidRDefault="009A3F49" w:rsidP="009A3F49">
      <w:pPr>
        <w:pStyle w:val="Sinespaciado"/>
        <w:spacing w:line="360" w:lineRule="auto"/>
        <w:jc w:val="both"/>
        <w:rPr>
          <w:rFonts w:eastAsiaTheme="minorHAnsi"/>
          <w:sz w:val="32"/>
        </w:rPr>
      </w:pPr>
      <w:r w:rsidRPr="009A3F49">
        <w:rPr>
          <w:rFonts w:ascii="Palatino Linotype" w:hAnsi="Palatino Linotype"/>
          <w:lang w:val="es-ES_tradnl"/>
        </w:rPr>
        <w:t>i. Alineados a lo que establece la Ley de Competitividad y Ordenamiento Comercial del Estado de México, El Catálogo Mexiquense de Actividades Industriales, Comerciales y de Servicios de Bajo Riesgo y en materia de salud (COPRISEM).</w:t>
      </w:r>
    </w:p>
    <w:p w14:paraId="7B1B7108" w14:textId="77777777" w:rsidR="009A3F49" w:rsidRDefault="009A3F49" w:rsidP="00D63B16">
      <w:pPr>
        <w:pStyle w:val="Prrafodelista"/>
        <w:autoSpaceDE w:val="0"/>
        <w:autoSpaceDN w:val="0"/>
        <w:adjustRightInd w:val="0"/>
        <w:spacing w:line="360" w:lineRule="auto"/>
        <w:ind w:left="0"/>
        <w:jc w:val="both"/>
        <w:rPr>
          <w:rFonts w:ascii="Palatino Linotype" w:hAnsi="Palatino Linotype" w:cs="Arial"/>
        </w:rPr>
      </w:pPr>
    </w:p>
    <w:p w14:paraId="66CC4773"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otra parte, al referirnos al acto impugnado por </w:t>
      </w:r>
      <w:r w:rsidRPr="00DF09C5">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45DDF73F" w14:textId="77777777" w:rsidR="00D63B16" w:rsidRPr="0050564C" w:rsidRDefault="00D63B16" w:rsidP="00D63B16">
      <w:pPr>
        <w:pStyle w:val="Sinespaciado"/>
      </w:pPr>
    </w:p>
    <w:p w14:paraId="6F62F803" w14:textId="77777777" w:rsidR="00D63B16" w:rsidRPr="00A036A6" w:rsidRDefault="00D63B16" w:rsidP="00D63B1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“Artículo 179. </w:t>
      </w:r>
      <w:r w:rsidRPr="00A036A6">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42D179E9" w14:textId="77777777" w:rsidR="00D63B16" w:rsidRPr="00A036A6" w:rsidRDefault="00D63B16" w:rsidP="00D63B1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w:t>
      </w:r>
      <w:r w:rsidRPr="00A036A6">
        <w:rPr>
          <w:rFonts w:ascii="Palatino Linotype" w:hAnsi="Palatino Linotype"/>
          <w:i/>
          <w:sz w:val="22"/>
          <w:szCs w:val="22"/>
        </w:rPr>
        <w:t>)</w:t>
      </w:r>
    </w:p>
    <w:p w14:paraId="793EABFE" w14:textId="77777777" w:rsidR="00D63B16" w:rsidRPr="00A036A6" w:rsidRDefault="00D63B16" w:rsidP="00D63B1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VII. </w:t>
      </w:r>
      <w:r w:rsidRPr="00A036A6">
        <w:rPr>
          <w:rFonts w:ascii="Palatino Linotype" w:hAnsi="Palatino Linotype"/>
          <w:i/>
          <w:sz w:val="22"/>
          <w:szCs w:val="22"/>
        </w:rPr>
        <w:t>La falta de respuesta a una solicitud de acceso a la información</w:t>
      </w:r>
    </w:p>
    <w:p w14:paraId="745932FF" w14:textId="77777777" w:rsidR="00D63B16" w:rsidRPr="00A036A6" w:rsidRDefault="00D63B16" w:rsidP="00D63B16">
      <w:pPr>
        <w:pStyle w:val="Prrafodelista"/>
        <w:autoSpaceDE w:val="0"/>
        <w:autoSpaceDN w:val="0"/>
        <w:adjustRightInd w:val="0"/>
        <w:ind w:left="851" w:right="851"/>
        <w:rPr>
          <w:rFonts w:ascii="Palatino Linotype" w:hAnsi="Palatino Linotype" w:cs="Arial"/>
          <w:b/>
          <w:i/>
          <w:sz w:val="22"/>
          <w:szCs w:val="22"/>
        </w:rPr>
      </w:pPr>
      <w:r w:rsidRPr="00A036A6">
        <w:rPr>
          <w:rFonts w:ascii="Palatino Linotype" w:hAnsi="Palatino Linotype" w:cs="Arial"/>
          <w:b/>
          <w:i/>
          <w:sz w:val="22"/>
          <w:szCs w:val="22"/>
        </w:rPr>
        <w:t>(…)”</w:t>
      </w:r>
      <w:r w:rsidRPr="00A036A6">
        <w:rPr>
          <w:rFonts w:ascii="Palatino Linotype" w:hAnsi="Palatino Linotype" w:cs="Arial"/>
          <w:i/>
          <w:sz w:val="22"/>
          <w:szCs w:val="22"/>
        </w:rPr>
        <w:t xml:space="preserve"> </w:t>
      </w:r>
      <w:r w:rsidRPr="00A036A6">
        <w:rPr>
          <w:rFonts w:ascii="Palatino Linotype" w:hAnsi="Palatino Linotype" w:cs="Arial"/>
          <w:b/>
          <w:i/>
          <w:sz w:val="22"/>
          <w:szCs w:val="22"/>
        </w:rPr>
        <w:t>[Sic]</w:t>
      </w:r>
    </w:p>
    <w:p w14:paraId="1D064711"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14E11658"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En este tenor, resulta evidente que las razones o motivos de inconformidad hechos valer por </w:t>
      </w:r>
      <w:r w:rsidRPr="00DF09C5">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pare </w:t>
      </w:r>
      <w:r w:rsidRPr="0050564C">
        <w:rPr>
          <w:rFonts w:ascii="Palatino Linotype" w:hAnsi="Palatino Linotype" w:cs="Arial"/>
          <w:b/>
        </w:rPr>
        <w:t xml:space="preserve">Recurrente, </w:t>
      </w:r>
      <w:r w:rsidRPr="0050564C">
        <w:rPr>
          <w:rFonts w:ascii="Palatino Linotype" w:hAnsi="Palatino Linotype" w:cs="Arial"/>
        </w:rPr>
        <w:t xml:space="preserve">resultan fundados y procedentes, en virtud de que como consta en el expediente electrónico del </w:t>
      </w:r>
      <w:r>
        <w:rPr>
          <w:rFonts w:ascii="Palatino Linotype" w:hAnsi="Palatino Linotype" w:cs="Arial"/>
        </w:rPr>
        <w:t>Sistema de Acceso a la Información Mexiquense (</w:t>
      </w:r>
      <w:r w:rsidRPr="0050564C">
        <w:rPr>
          <w:rFonts w:ascii="Palatino Linotype" w:hAnsi="Palatino Linotype" w:cs="Arial"/>
          <w:b/>
        </w:rPr>
        <w:t>SAIMEX</w:t>
      </w:r>
      <w:r>
        <w:rPr>
          <w:rFonts w:ascii="Palatino Linotype" w:hAnsi="Palatino Linotype" w:cs="Arial"/>
          <w:b/>
        </w:rPr>
        <w:t>)</w:t>
      </w:r>
      <w:r w:rsidRPr="0050564C">
        <w:rPr>
          <w:rFonts w:ascii="Palatino Linotype" w:hAnsi="Palatino Linotype" w:cs="Arial"/>
          <w:b/>
        </w:rPr>
        <w:t xml:space="preserve">, </w:t>
      </w:r>
      <w:r w:rsidRPr="0050564C">
        <w:rPr>
          <w:rFonts w:ascii="Palatino Linotype" w:hAnsi="Palatino Linotype" w:cs="Arial"/>
        </w:rPr>
        <w:t xml:space="preserve">se acredita que </w:t>
      </w:r>
      <w:r w:rsidRPr="00DF09C5">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 xml:space="preserve">fue omiso en responder la solicitud de información hecha por </w:t>
      </w:r>
      <w:r w:rsidRPr="00DF09C5">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por ello </w:t>
      </w:r>
      <w:r w:rsidRPr="0050564C">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1A22E62B"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b/>
        </w:rPr>
      </w:pPr>
    </w:p>
    <w:p w14:paraId="47E4BBF0"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Dicho lo anterior, considerando la información requerida por </w:t>
      </w:r>
      <w:r w:rsidRPr="00DF09C5">
        <w:rPr>
          <w:rFonts w:ascii="Palatino Linotype" w:hAnsi="Palatino Linotype" w:cs="Arial"/>
          <w:bCs/>
        </w:rPr>
        <w:t>la</w:t>
      </w:r>
      <w:r w:rsidRPr="0050564C">
        <w:rPr>
          <w:rFonts w:ascii="Palatino Linotype" w:hAnsi="Palatino Linotype" w:cs="Arial"/>
          <w:b/>
        </w:rPr>
        <w:t xml:space="preserve"> </w:t>
      </w:r>
      <w:r>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en su solicitud de información, y ante la falta de respuesta, se establece que la materia de estudio se centrará en las atribuciones del </w:t>
      </w:r>
      <w:r w:rsidRPr="0050564C">
        <w:rPr>
          <w:rFonts w:ascii="Palatino Linotype" w:hAnsi="Palatino Linotype" w:cs="Arial"/>
          <w:b/>
        </w:rPr>
        <w:t xml:space="preserve">Sujeto Obligado, </w:t>
      </w:r>
      <w:r w:rsidRPr="0050564C">
        <w:rPr>
          <w:rFonts w:ascii="Palatino Linotype" w:hAnsi="Palatino Linotype" w:cs="Arial"/>
        </w:rPr>
        <w:t>a efecto de determinar si éste genera, posee o administra dicha información.</w:t>
      </w:r>
    </w:p>
    <w:p w14:paraId="2D0AC87F"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11BA6F9B"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Una vez establecida y delimitada la materia del presente recurso de revisión, y atentos a </w:t>
      </w:r>
      <w:r w:rsidRPr="0050564C">
        <w:rPr>
          <w:rFonts w:ascii="Palatino Linotype" w:hAnsi="Palatino Linotype"/>
          <w:lang w:eastAsia="es-MX"/>
        </w:rPr>
        <w:t xml:space="preserve">la falta de respuesta del </w:t>
      </w:r>
      <w:r w:rsidRPr="0050564C">
        <w:rPr>
          <w:rFonts w:ascii="Palatino Linotype" w:hAnsi="Palatino Linotype"/>
          <w:b/>
          <w:lang w:eastAsia="es-MX"/>
        </w:rPr>
        <w:t>Sujeto Obligado</w:t>
      </w:r>
      <w:r w:rsidRPr="0050564C">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0564C">
        <w:rPr>
          <w:rFonts w:ascii="Palatino Linotype" w:hAnsi="Palatino Linotype"/>
          <w:b/>
          <w:lang w:eastAsia="es-MX"/>
        </w:rPr>
        <w:t>Sujeto Obligado</w:t>
      </w:r>
      <w:r w:rsidRPr="0050564C">
        <w:rPr>
          <w:rFonts w:ascii="Palatino Linotype" w:hAnsi="Palatino Linotype"/>
          <w:lang w:eastAsia="es-MX"/>
        </w:rPr>
        <w:t xml:space="preserve"> de la misma, tal y como lo constituyen </w:t>
      </w:r>
      <w:r w:rsidRPr="0050564C">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8583B04" w14:textId="77777777" w:rsidR="00D63B16" w:rsidRPr="0050564C" w:rsidRDefault="00D63B16" w:rsidP="00D63B16">
      <w:pPr>
        <w:pStyle w:val="Sinespaciado"/>
        <w:rPr>
          <w:sz w:val="12"/>
        </w:rPr>
      </w:pPr>
    </w:p>
    <w:p w14:paraId="2BDCDAA7" w14:textId="77777777" w:rsidR="00D63B16" w:rsidRPr="0050564C" w:rsidRDefault="00D63B16" w:rsidP="00D63B16">
      <w:pPr>
        <w:pStyle w:val="Sinespaciado"/>
        <w:rPr>
          <w:rFonts w:ascii="Palatino Linotype" w:hAnsi="Palatino Linotype"/>
        </w:rPr>
      </w:pPr>
    </w:p>
    <w:p w14:paraId="52BCF61C" w14:textId="77777777" w:rsidR="00D63B16" w:rsidRPr="00A036A6" w:rsidRDefault="00D63B16" w:rsidP="00D63B16">
      <w:pPr>
        <w:autoSpaceDE w:val="0"/>
        <w:autoSpaceDN w:val="0"/>
        <w:adjustRightInd w:val="0"/>
        <w:ind w:left="567" w:right="567"/>
        <w:jc w:val="both"/>
        <w:rPr>
          <w:rFonts w:ascii="Palatino Linotype" w:hAnsi="Palatino Linotype" w:cs="Arial"/>
          <w:i/>
          <w:sz w:val="22"/>
        </w:rPr>
      </w:pPr>
      <w:r w:rsidRPr="00A036A6">
        <w:rPr>
          <w:rFonts w:ascii="Palatino Linotype" w:hAnsi="Palatino Linotype" w:cs="Arial"/>
          <w:i/>
          <w:sz w:val="22"/>
        </w:rPr>
        <w:t>“</w:t>
      </w:r>
      <w:r w:rsidRPr="00A036A6">
        <w:rPr>
          <w:rFonts w:ascii="Palatino Linotype" w:hAnsi="Palatino Linotype" w:cs="Arial"/>
          <w:b/>
          <w:i/>
          <w:sz w:val="22"/>
        </w:rPr>
        <w:t>Artículo 7. El Estado de México garantizará el efectivo acceso de toda persona a la información en posesión de cualquier entidad,</w:t>
      </w:r>
      <w:r w:rsidRPr="00A036A6">
        <w:rPr>
          <w:rFonts w:ascii="Palatino Linotype" w:hAnsi="Palatino Linotype" w:cs="Arial"/>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A036A6">
        <w:rPr>
          <w:rFonts w:ascii="Palatino Linotype" w:hAnsi="Palatino Linotype" w:cs="Arial"/>
          <w:b/>
          <w:i/>
          <w:sz w:val="22"/>
        </w:rPr>
        <w:t>que reciba y ejerza recursos públicos</w:t>
      </w:r>
      <w:r w:rsidRPr="00A036A6">
        <w:rPr>
          <w:rFonts w:ascii="Palatino Linotype" w:hAnsi="Palatino Linotype" w:cs="Arial"/>
          <w:i/>
          <w:sz w:val="22"/>
        </w:rPr>
        <w:t xml:space="preserve"> o realice actos de autoridad en el ámbito de competencia del Estado de México y sus municipios. </w:t>
      </w:r>
    </w:p>
    <w:p w14:paraId="363A67EA" w14:textId="77777777" w:rsidR="00D63B16" w:rsidRPr="00A036A6" w:rsidRDefault="00D63B16" w:rsidP="00D63B16">
      <w:pPr>
        <w:autoSpaceDE w:val="0"/>
        <w:autoSpaceDN w:val="0"/>
        <w:adjustRightInd w:val="0"/>
        <w:ind w:left="567" w:right="567"/>
        <w:jc w:val="both"/>
        <w:rPr>
          <w:rFonts w:ascii="Palatino Linotype" w:hAnsi="Palatino Linotype" w:cs="Arial"/>
          <w:i/>
          <w:sz w:val="22"/>
        </w:rPr>
      </w:pPr>
    </w:p>
    <w:p w14:paraId="79B14A61" w14:textId="77777777" w:rsidR="00D63B16" w:rsidRPr="00A036A6" w:rsidRDefault="00D63B16" w:rsidP="00D63B16">
      <w:pPr>
        <w:autoSpaceDE w:val="0"/>
        <w:autoSpaceDN w:val="0"/>
        <w:adjustRightInd w:val="0"/>
        <w:ind w:left="567" w:right="567"/>
        <w:jc w:val="both"/>
        <w:rPr>
          <w:rFonts w:ascii="Palatino Linotype" w:hAnsi="Palatino Linotype" w:cs="Arial"/>
          <w:bCs/>
          <w:i/>
          <w:sz w:val="22"/>
        </w:rPr>
      </w:pPr>
      <w:r w:rsidRPr="00A036A6">
        <w:rPr>
          <w:rFonts w:ascii="Palatino Linotype" w:hAnsi="Palatino Linotype" w:cs="Arial"/>
          <w:b/>
          <w:bCs/>
          <w:i/>
          <w:sz w:val="22"/>
        </w:rPr>
        <w:t>Artículo 23</w:t>
      </w:r>
      <w:r w:rsidRPr="00A036A6">
        <w:rPr>
          <w:rFonts w:ascii="Palatino Linotype" w:hAnsi="Palatino Linotype" w:cs="Arial"/>
          <w:bCs/>
          <w:i/>
          <w:sz w:val="22"/>
        </w:rPr>
        <w:t xml:space="preserve">. Son sujetos obligados a transparentar y permitir el acceso a su información y proteger los datos personales que obren en su poder: </w:t>
      </w:r>
    </w:p>
    <w:p w14:paraId="217F6B4B" w14:textId="77777777" w:rsidR="00D63B16" w:rsidRPr="00A036A6" w:rsidRDefault="00D63B16" w:rsidP="00D63B16">
      <w:pPr>
        <w:ind w:left="567" w:right="709"/>
        <w:jc w:val="both"/>
        <w:rPr>
          <w:rFonts w:ascii="Palatino Linotype" w:hAnsi="Palatino Linotype" w:cs="Arial"/>
          <w:bCs/>
          <w:i/>
          <w:sz w:val="22"/>
        </w:rPr>
      </w:pPr>
      <w:r w:rsidRPr="00A036A6">
        <w:rPr>
          <w:rFonts w:ascii="Palatino Linotype" w:hAnsi="Palatino Linotype" w:cs="Arial"/>
          <w:bCs/>
          <w:i/>
          <w:sz w:val="22"/>
        </w:rPr>
        <w:t>(…)</w:t>
      </w:r>
    </w:p>
    <w:p w14:paraId="3043E00F" w14:textId="77777777" w:rsidR="00D63B16" w:rsidRPr="00A036A6" w:rsidRDefault="00D63B16" w:rsidP="00D63B16">
      <w:pPr>
        <w:ind w:left="567" w:right="709"/>
        <w:jc w:val="both"/>
        <w:rPr>
          <w:rFonts w:ascii="Palatino Linotype" w:hAnsi="Palatino Linotype" w:cs="Arial"/>
          <w:bCs/>
          <w:i/>
          <w:sz w:val="22"/>
        </w:rPr>
      </w:pPr>
      <w:r w:rsidRPr="00A036A6">
        <w:rPr>
          <w:rFonts w:ascii="Palatino Linotype" w:hAnsi="Palatino Linotype" w:cs="Arial"/>
          <w:b/>
          <w:bCs/>
          <w:i/>
          <w:sz w:val="22"/>
        </w:rPr>
        <w:t xml:space="preserve">IV. </w:t>
      </w:r>
      <w:r w:rsidRPr="00A036A6">
        <w:rPr>
          <w:rFonts w:ascii="Palatino Linotype" w:hAnsi="Palatino Linotype" w:cs="Arial"/>
          <w:b/>
          <w:bCs/>
          <w:i/>
          <w:sz w:val="22"/>
          <w:u w:val="single"/>
        </w:rPr>
        <w:t>Los ayuntamientos y las dependencias, organismos, órganos y entidades de la administración municipal</w:t>
      </w:r>
      <w:r w:rsidRPr="00A036A6">
        <w:rPr>
          <w:rFonts w:ascii="Palatino Linotype" w:hAnsi="Palatino Linotype" w:cs="Arial"/>
          <w:bCs/>
          <w:i/>
          <w:sz w:val="22"/>
        </w:rPr>
        <w:t>;</w:t>
      </w:r>
    </w:p>
    <w:p w14:paraId="36F761B0" w14:textId="77777777" w:rsidR="00D63B16" w:rsidRPr="0050564C" w:rsidRDefault="00D63B16" w:rsidP="00D63B16">
      <w:pPr>
        <w:pStyle w:val="Sinespaciado"/>
        <w:rPr>
          <w:sz w:val="8"/>
        </w:rPr>
      </w:pPr>
    </w:p>
    <w:p w14:paraId="4B6B664B" w14:textId="77777777" w:rsidR="00D63B16" w:rsidRDefault="00D63B16" w:rsidP="00D63B16">
      <w:pPr>
        <w:spacing w:line="360" w:lineRule="auto"/>
        <w:contextualSpacing/>
        <w:jc w:val="both"/>
        <w:rPr>
          <w:rFonts w:ascii="Palatino Linotype" w:eastAsia="MS Mincho" w:hAnsi="Palatino Linotype"/>
          <w:lang w:val="es-ES_tradnl"/>
        </w:rPr>
      </w:pPr>
    </w:p>
    <w:p w14:paraId="72401E6A" w14:textId="77777777" w:rsidR="00D63B16" w:rsidRPr="0050564C" w:rsidRDefault="00D63B16" w:rsidP="00D63B16">
      <w:pPr>
        <w:spacing w:line="360" w:lineRule="auto"/>
        <w:contextualSpacing/>
        <w:jc w:val="both"/>
        <w:rPr>
          <w:rFonts w:ascii="Palatino Linotype" w:eastAsia="MS Mincho" w:hAnsi="Palatino Linotype" w:cs="Arial"/>
          <w:i/>
        </w:rPr>
      </w:pPr>
      <w:r w:rsidRPr="0050564C">
        <w:rPr>
          <w:rFonts w:ascii="Palatino Linotype" w:eastAsia="MS Mincho" w:hAnsi="Palatino Linotype"/>
          <w:lang w:val="es-ES_tradnl"/>
        </w:rPr>
        <w:t xml:space="preserve">Resulta necesario señalar que el derecho de acceso a la información pública es un </w:t>
      </w:r>
      <w:r w:rsidRPr="0050564C">
        <w:rPr>
          <w:rFonts w:ascii="Palatino Linotype" w:hAnsi="Palatino Linotype" w:cs="Arial"/>
          <w:color w:val="000000"/>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Sujeto Obligado</w:t>
      </w:r>
      <w:r w:rsidRPr="0050564C">
        <w:rPr>
          <w:rFonts w:ascii="Palatino Linotype" w:hAnsi="Palatino Linotype" w:cs="Arial"/>
          <w:color w:val="000000"/>
          <w:lang w:val="es-ES_tradnl"/>
        </w:rPr>
        <w:t xml:space="preserve"> debe ser cuidadoso del debido cumplimiento de las obligaciones constitucionales que </w:t>
      </w:r>
      <w:r w:rsidRPr="0050564C">
        <w:rPr>
          <w:rFonts w:ascii="Palatino Linotype" w:hAnsi="Palatino Linotype" w:cs="Arial"/>
          <w:color w:val="000000"/>
          <w:lang w:val="es-ES_tradnl"/>
        </w:rPr>
        <w:lastRenderedPageBreak/>
        <w:t xml:space="preserve">se le imponen, en consecuencia, a todas las autoridades, en el ámbito de su competencia, según lo dispone el tercer párrafo del artículo primero de la </w:t>
      </w:r>
      <w:r w:rsidRPr="0050564C">
        <w:rPr>
          <w:rFonts w:ascii="Palatino Linotype" w:hAnsi="Palatino Linotype" w:cs="Arial"/>
          <w:b/>
          <w:color w:val="000000"/>
          <w:lang w:val="es-ES_tradnl"/>
        </w:rPr>
        <w:t xml:space="preserve">Constitución Política de los Estados Unidos Mexicanos </w:t>
      </w:r>
      <w:r w:rsidRPr="0050564C">
        <w:rPr>
          <w:rFonts w:ascii="Palatino Linotype" w:hAnsi="Palatino Linotype" w:cs="Arial"/>
          <w:color w:val="000000"/>
          <w:lang w:val="es-ES_tradnl"/>
        </w:rPr>
        <w:t xml:space="preserve">al señalar la obligación de “promover, </w:t>
      </w:r>
      <w:r w:rsidRPr="0050564C">
        <w:rPr>
          <w:rFonts w:ascii="Palatino Linotype" w:hAnsi="Palatino Linotype" w:cs="Arial"/>
          <w:b/>
          <w:color w:val="000000"/>
          <w:lang w:val="es-ES_tradnl"/>
        </w:rPr>
        <w:t>respetar</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proteger</w:t>
      </w:r>
      <w:r w:rsidRPr="0050564C">
        <w:rPr>
          <w:rFonts w:ascii="Palatino Linotype" w:hAnsi="Palatino Linotype" w:cs="Arial"/>
          <w:color w:val="000000"/>
          <w:lang w:val="es-ES_tradnl"/>
        </w:rPr>
        <w:t xml:space="preserve"> y </w:t>
      </w:r>
      <w:r w:rsidRPr="0050564C">
        <w:rPr>
          <w:rFonts w:ascii="Palatino Linotype" w:hAnsi="Palatino Linotype" w:cs="Arial"/>
          <w:b/>
          <w:color w:val="000000"/>
          <w:lang w:val="es-ES_tradnl"/>
        </w:rPr>
        <w:t>garantizar</w:t>
      </w:r>
      <w:r w:rsidRPr="0050564C">
        <w:rPr>
          <w:rFonts w:ascii="Palatino Linotype" w:hAnsi="Palatino Linotype" w:cs="Arial"/>
          <w:color w:val="000000"/>
          <w:lang w:val="es-ES_tradnl"/>
        </w:rPr>
        <w:t xml:space="preserve"> los derechos humanos”, entre los cuales se encuentra dicho derecho.</w:t>
      </w:r>
    </w:p>
    <w:p w14:paraId="20DBBA2D" w14:textId="77777777" w:rsidR="00D63B16" w:rsidRDefault="00D63B16" w:rsidP="00D63B16">
      <w:pPr>
        <w:spacing w:line="360" w:lineRule="auto"/>
        <w:contextualSpacing/>
        <w:jc w:val="both"/>
        <w:rPr>
          <w:rFonts w:ascii="Palatino Linotype" w:hAnsi="Palatino Linotype" w:cs="Arial"/>
          <w:color w:val="000000"/>
          <w:lang w:val="es-ES_tradnl"/>
        </w:rPr>
      </w:pPr>
    </w:p>
    <w:p w14:paraId="288218F4" w14:textId="77777777" w:rsidR="00D63B16" w:rsidRPr="0050564C" w:rsidRDefault="00D63B16" w:rsidP="00D63B16">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t>El acceso a la información pública es el derecho humano a través del cual se puede solicitar aquellos documentos que generen, administren o posean las autoridades en ejercicio de sus respectivas atribuciones y competencia.</w:t>
      </w:r>
    </w:p>
    <w:p w14:paraId="220422DB" w14:textId="77777777" w:rsidR="00D63B16" w:rsidRDefault="00D63B16" w:rsidP="00D63B16">
      <w:pPr>
        <w:spacing w:line="360" w:lineRule="auto"/>
        <w:contextualSpacing/>
        <w:jc w:val="both"/>
        <w:rPr>
          <w:rFonts w:ascii="Palatino Linotype" w:hAnsi="Palatino Linotype" w:cs="Arial"/>
          <w:color w:val="000000"/>
          <w:lang w:val="es-ES_tradnl"/>
        </w:rPr>
      </w:pPr>
    </w:p>
    <w:p w14:paraId="13B9F9B6" w14:textId="77777777" w:rsidR="00D63B16" w:rsidRPr="0050564C" w:rsidRDefault="00D63B16" w:rsidP="00D63B16">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60AD7FE6" w14:textId="77777777" w:rsidR="00D63B16" w:rsidRPr="0050564C" w:rsidRDefault="00D63B16" w:rsidP="00D63B16">
      <w:pPr>
        <w:pStyle w:val="Prrafodelista"/>
        <w:spacing w:line="360" w:lineRule="auto"/>
        <w:ind w:left="0"/>
        <w:contextualSpacing/>
        <w:jc w:val="both"/>
        <w:rPr>
          <w:rFonts w:ascii="Palatino Linotype" w:eastAsia="MS Mincho" w:hAnsi="Palatino Linotype"/>
          <w:lang w:val="es-ES_tradnl"/>
        </w:rPr>
      </w:pPr>
    </w:p>
    <w:p w14:paraId="7B109103" w14:textId="77777777" w:rsidR="00D63B16" w:rsidRPr="0050564C" w:rsidRDefault="00D63B16" w:rsidP="00D63B16">
      <w:pPr>
        <w:pStyle w:val="Prrafodelista"/>
        <w:spacing w:line="360" w:lineRule="auto"/>
        <w:ind w:left="0"/>
        <w:contextualSpacing/>
        <w:jc w:val="both"/>
        <w:rPr>
          <w:rFonts w:ascii="Palatino Linotype" w:hAnsi="Palatino Linotype"/>
          <w:lang w:eastAsia="es-MX"/>
        </w:rPr>
      </w:pPr>
      <w:r w:rsidRPr="0050564C">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459826F6" w14:textId="77777777" w:rsidR="00D63B16" w:rsidRPr="0050564C" w:rsidRDefault="00D63B16" w:rsidP="00D63B16">
      <w:pPr>
        <w:pStyle w:val="Prrafodelista"/>
        <w:spacing w:line="360" w:lineRule="auto"/>
        <w:ind w:left="0"/>
        <w:contextualSpacing/>
        <w:jc w:val="both"/>
        <w:rPr>
          <w:rFonts w:ascii="Palatino Linotype" w:hAnsi="Palatino Linotype"/>
          <w:lang w:eastAsia="es-MX"/>
        </w:rPr>
      </w:pPr>
    </w:p>
    <w:p w14:paraId="791B8368" w14:textId="77777777" w:rsidR="00D63B16" w:rsidRPr="0050564C" w:rsidRDefault="00D63B16" w:rsidP="00D63B16">
      <w:pPr>
        <w:pStyle w:val="Prrafodelista"/>
        <w:spacing w:line="360" w:lineRule="auto"/>
        <w:ind w:left="0"/>
        <w:contextualSpacing/>
        <w:jc w:val="both"/>
        <w:rPr>
          <w:rFonts w:ascii="Palatino Linotype" w:hAnsi="Palatino Linotype" w:cs="Arial"/>
        </w:rPr>
      </w:pPr>
      <w:r w:rsidRPr="0050564C">
        <w:rPr>
          <w:rFonts w:ascii="Palatino Linotype" w:hAnsi="Palatino Linotype" w:cs="Arial"/>
        </w:rPr>
        <w:t xml:space="preserve">En virtud de ello, en cuanto al derecho humano de acceso a la información pública la información en posesión de las autoridades municipales es pública. Aunado a ello </w:t>
      </w:r>
      <w:r w:rsidRPr="0050564C">
        <w:rPr>
          <w:rFonts w:ascii="Palatino Linotype" w:hAnsi="Palatino Linotype" w:cs="Arial"/>
        </w:rPr>
        <w:lastRenderedPageBreak/>
        <w:t>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2F8D1708" w14:textId="77777777" w:rsidR="00D63B16" w:rsidRPr="0050564C" w:rsidRDefault="00D63B16" w:rsidP="00D63B16">
      <w:pPr>
        <w:spacing w:line="360" w:lineRule="auto"/>
        <w:jc w:val="both"/>
        <w:rPr>
          <w:rFonts w:ascii="Palatino Linotype" w:hAnsi="Palatino Linotype" w:cs="Arial"/>
          <w:b/>
        </w:rPr>
      </w:pPr>
    </w:p>
    <w:p w14:paraId="52B95743"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que en cumplimiento a las obligaciones que establece nuestra Carta Magna, la Constitución Estatal y la Ley de la materia le imponen, el </w:t>
      </w:r>
      <w:r w:rsidRPr="0050564C">
        <w:rPr>
          <w:rFonts w:ascii="Palatino Linotype" w:hAnsi="Palatino Linotype" w:cs="Arial"/>
          <w:b/>
        </w:rPr>
        <w:t>Sujeto Obligado</w:t>
      </w:r>
      <w:r w:rsidRPr="0050564C">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Pr>
          <w:rFonts w:ascii="Palatino Linotype" w:hAnsi="Palatino Linotype" w:cs="Arial"/>
        </w:rPr>
        <w:t>Sistema de Acceso a la Información Mexiquense</w:t>
      </w:r>
      <w:r w:rsidRPr="0050564C">
        <w:rPr>
          <w:rFonts w:ascii="Palatino Linotype" w:hAnsi="Palatino Linotype" w:cs="Arial"/>
        </w:rPr>
        <w:t xml:space="preserve"> </w:t>
      </w:r>
      <w:r>
        <w:rPr>
          <w:rFonts w:ascii="Palatino Linotype" w:hAnsi="Palatino Linotype" w:cs="Arial"/>
        </w:rPr>
        <w:t>(</w:t>
      </w:r>
      <w:r w:rsidRPr="0050564C">
        <w:rPr>
          <w:rFonts w:ascii="Palatino Linotype" w:hAnsi="Palatino Linotype" w:cs="Arial"/>
        </w:rPr>
        <w:t>SAIMEX</w:t>
      </w:r>
      <w:r>
        <w:rPr>
          <w:rFonts w:ascii="Palatino Linotype" w:hAnsi="Palatino Linotype" w:cs="Arial"/>
        </w:rPr>
        <w:t>)</w:t>
      </w:r>
      <w:r w:rsidRPr="0050564C">
        <w:rPr>
          <w:rFonts w:ascii="Palatino Linotype" w:hAnsi="Palatino Linotype" w:cs="Arial"/>
        </w:rPr>
        <w:t xml:space="preserve"> por motivo de la solicitud que dio origen a este recurso, el </w:t>
      </w:r>
      <w:r w:rsidRPr="0050564C">
        <w:rPr>
          <w:rFonts w:ascii="Palatino Linotype" w:hAnsi="Palatino Linotype" w:cs="Arial"/>
          <w:b/>
        </w:rPr>
        <w:t>Sujeto Obligado</w:t>
      </w:r>
      <w:r w:rsidRPr="0050564C">
        <w:rPr>
          <w:rFonts w:ascii="Palatino Linotype" w:hAnsi="Palatino Linotype" w:cs="Arial"/>
        </w:rPr>
        <w:t xml:space="preserve"> fue omiso en dar respuesta a la solicitud.</w:t>
      </w:r>
    </w:p>
    <w:p w14:paraId="2B557883"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08FD04E5"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6DB18DB8"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4F96C574" w14:textId="77777777" w:rsidR="00D63B16" w:rsidRPr="0050564C" w:rsidRDefault="00D63B16" w:rsidP="00D63B16">
      <w:pPr>
        <w:pStyle w:val="Prrafodelista"/>
        <w:autoSpaceDE w:val="0"/>
        <w:autoSpaceDN w:val="0"/>
        <w:adjustRightInd w:val="0"/>
        <w:spacing w:line="360" w:lineRule="auto"/>
        <w:ind w:left="0"/>
        <w:jc w:val="both"/>
        <w:rPr>
          <w:rFonts w:ascii="Palatino Linotype" w:eastAsia="Calibri" w:hAnsi="Palatino Linotype"/>
          <w:i/>
        </w:rPr>
      </w:pPr>
      <w:r w:rsidRPr="0050564C">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0564C">
        <w:rPr>
          <w:rFonts w:ascii="Palatino Linotype" w:eastAsia="Calibri" w:hAnsi="Palatino Linotype"/>
          <w:i/>
        </w:rPr>
        <w:t xml:space="preserve">en el ámbito de sus atribuciones, de promover, respetar, proteger y </w:t>
      </w:r>
      <w:r w:rsidRPr="0050564C">
        <w:rPr>
          <w:rFonts w:ascii="Palatino Linotype" w:eastAsia="Calibri" w:hAnsi="Palatino Linotype"/>
          <w:b/>
          <w:i/>
        </w:rPr>
        <w:t>garantizar</w:t>
      </w:r>
      <w:r w:rsidRPr="0050564C">
        <w:rPr>
          <w:rFonts w:ascii="Palatino Linotype" w:eastAsia="Calibri" w:hAnsi="Palatino Linotype"/>
          <w:i/>
        </w:rPr>
        <w:t xml:space="preserve"> los derechos humanos. </w:t>
      </w:r>
    </w:p>
    <w:p w14:paraId="6621C57C" w14:textId="77777777" w:rsidR="00D63B16" w:rsidRPr="0050564C" w:rsidRDefault="00D63B16" w:rsidP="00D63B16">
      <w:pPr>
        <w:pStyle w:val="Prrafodelista"/>
        <w:autoSpaceDE w:val="0"/>
        <w:autoSpaceDN w:val="0"/>
        <w:adjustRightInd w:val="0"/>
        <w:spacing w:line="360" w:lineRule="auto"/>
        <w:ind w:left="0"/>
        <w:jc w:val="both"/>
        <w:rPr>
          <w:rFonts w:ascii="Palatino Linotype" w:eastAsia="Calibri" w:hAnsi="Palatino Linotype"/>
        </w:rPr>
      </w:pPr>
    </w:p>
    <w:p w14:paraId="38A217CA"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50564C">
        <w:rPr>
          <w:rFonts w:ascii="Palatino Linotype" w:eastAsia="Calibri" w:hAnsi="Palatino Linotype"/>
          <w:i/>
        </w:rPr>
        <w:t>procedimiento de acceso a la información es la garantía primaria del derecho en cuestión.</w:t>
      </w:r>
      <w:r w:rsidRPr="0050564C">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0564C">
        <w:rPr>
          <w:rFonts w:ascii="Palatino Linotype" w:eastAsia="Calibri" w:hAnsi="Palatino Linotype"/>
          <w:i/>
        </w:rPr>
        <w:t>investigar, sancionar y reparar las violaciones a los derechos humanos.</w:t>
      </w:r>
    </w:p>
    <w:p w14:paraId="3D776FE2"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2A0C003A"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que en cumplimiento a esta resolución, el </w:t>
      </w:r>
      <w:r w:rsidRPr="0050564C">
        <w:rPr>
          <w:rFonts w:ascii="Palatino Linotype" w:hAnsi="Palatino Linotype" w:cs="Arial"/>
          <w:b/>
        </w:rPr>
        <w:t xml:space="preserve">Sujeto Obligado </w:t>
      </w:r>
      <w:r w:rsidRPr="0050564C">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297183B8"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02D6EABC"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consecuencia, para responder a la solicitud de acceso a la información en cuestión el </w:t>
      </w:r>
      <w:r w:rsidRPr="0050564C">
        <w:rPr>
          <w:rFonts w:ascii="Palatino Linotype" w:hAnsi="Palatino Linotype" w:cs="Arial"/>
          <w:b/>
        </w:rPr>
        <w:t>Sujeto Obligado</w:t>
      </w:r>
      <w:r w:rsidRPr="0050564C">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09F7ED51"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0757E6B1" w14:textId="77777777" w:rsidR="00D63B16" w:rsidRPr="0050564C" w:rsidRDefault="00D63B16" w:rsidP="00D63B1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cualquiera de los casos, imperativamente, el </w:t>
      </w:r>
      <w:r w:rsidRPr="0050564C">
        <w:rPr>
          <w:rFonts w:ascii="Palatino Linotype" w:hAnsi="Palatino Linotype" w:cs="Arial"/>
          <w:b/>
        </w:rPr>
        <w:t>Sujeto Obligado</w:t>
      </w:r>
      <w:r w:rsidRPr="0050564C">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5239C97D" w14:textId="77777777" w:rsidR="00D63B16" w:rsidRPr="0050564C" w:rsidRDefault="00D63B16" w:rsidP="00D63B16">
      <w:pPr>
        <w:tabs>
          <w:tab w:val="left" w:pos="709"/>
        </w:tabs>
        <w:spacing w:line="360" w:lineRule="auto"/>
        <w:jc w:val="both"/>
        <w:rPr>
          <w:rFonts w:ascii="Palatino Linotype" w:eastAsia="Calibri" w:hAnsi="Palatino Linotype" w:cs="Arial"/>
          <w:szCs w:val="23"/>
        </w:rPr>
      </w:pPr>
    </w:p>
    <w:p w14:paraId="0DF3B003" w14:textId="77777777" w:rsidR="00D63B16" w:rsidRDefault="00D63B16" w:rsidP="00D63B16">
      <w:pPr>
        <w:spacing w:line="360" w:lineRule="auto"/>
        <w:jc w:val="both"/>
        <w:rPr>
          <w:rFonts w:ascii="Palatino Linotype" w:eastAsia="MS Mincho" w:hAnsi="Palatino Linotype"/>
        </w:rPr>
      </w:pPr>
      <w:r w:rsidRPr="0050564C">
        <w:rPr>
          <w:rFonts w:ascii="Palatino Linotype" w:eastAsia="MS Mincho" w:hAnsi="Palatino Linotype"/>
        </w:rPr>
        <w:t xml:space="preserve">Dicho lo anterior, no existe causal por la que el </w:t>
      </w:r>
      <w:r w:rsidRPr="0050564C">
        <w:rPr>
          <w:rFonts w:ascii="Palatino Linotype" w:eastAsia="MS Mincho" w:hAnsi="Palatino Linotype"/>
          <w:b/>
        </w:rPr>
        <w:t>Sujeto Obligado</w:t>
      </w:r>
      <w:r w:rsidRPr="0050564C">
        <w:rPr>
          <w:rFonts w:ascii="Palatino Linotype" w:eastAsia="MS Mincho" w:hAnsi="Palatino Linotype"/>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posteriores modificatorias, deberán de constar por escrito y la Autoridad Municipal tiene la obligación de hacer público su contenido a la mayor brevedad posible.</w:t>
      </w:r>
    </w:p>
    <w:p w14:paraId="58B40961"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0DD8A11D"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Dicho lo anterior, considerando la información requerida por </w:t>
      </w:r>
      <w:r>
        <w:rPr>
          <w:rFonts w:ascii="Palatino Linotype" w:hAnsi="Palatino Linotype" w:cs="Arial"/>
          <w:b/>
        </w:rPr>
        <w:t xml:space="preserve">la parte Recurrente </w:t>
      </w:r>
      <w:r>
        <w:rPr>
          <w:rFonts w:ascii="Palatino Linotype" w:hAnsi="Palatino Linotype" w:cs="Arial"/>
        </w:rPr>
        <w:t xml:space="preserve">en su solicitud de información, y ante la falta de respuesta, se establece que la materia de estudio se centrará en las atribuciones del </w:t>
      </w:r>
      <w:r>
        <w:rPr>
          <w:rFonts w:ascii="Palatino Linotype" w:hAnsi="Palatino Linotype" w:cs="Arial"/>
          <w:b/>
        </w:rPr>
        <w:t xml:space="preserve">Sujeto Obligado, </w:t>
      </w:r>
      <w:r>
        <w:rPr>
          <w:rFonts w:ascii="Palatino Linotype" w:hAnsi="Palatino Linotype" w:cs="Arial"/>
        </w:rPr>
        <w:t>a efecto de determinar si éste genera, posee o administra dicha información.</w:t>
      </w:r>
    </w:p>
    <w:p w14:paraId="4AA984F7" w14:textId="77777777" w:rsidR="00D63B16" w:rsidRDefault="00D63B16" w:rsidP="00D63B16">
      <w:pPr>
        <w:pStyle w:val="Prrafodelista"/>
        <w:autoSpaceDE w:val="0"/>
        <w:autoSpaceDN w:val="0"/>
        <w:adjustRightInd w:val="0"/>
        <w:spacing w:line="360" w:lineRule="auto"/>
        <w:ind w:left="0"/>
        <w:jc w:val="both"/>
        <w:rPr>
          <w:rFonts w:ascii="Palatino Linotype" w:hAnsi="Palatino Linotype" w:cs="Arial"/>
        </w:rPr>
      </w:pPr>
    </w:p>
    <w:p w14:paraId="645ED0BE" w14:textId="77777777" w:rsidR="00696589" w:rsidRDefault="00696589" w:rsidP="00696589">
      <w:pPr>
        <w:spacing w:line="360" w:lineRule="auto"/>
        <w:jc w:val="both"/>
        <w:rPr>
          <w:rFonts w:ascii="Palatino Linotype" w:hAnsi="Palatino Linotype"/>
          <w:bCs/>
        </w:rPr>
      </w:pPr>
      <w:r>
        <w:rPr>
          <w:rFonts w:ascii="Palatino Linotype" w:hAnsi="Palatino Linotype"/>
          <w:bCs/>
        </w:rPr>
        <w:lastRenderedPageBreak/>
        <w:t>Para conocer si el Sujeto Obligado se encuentra constreñido a generar, poseer o administrar la información solicitada es necesario remitirnos a lo que establecen los artículos 92, fracción XXV y XLVII, 94, fracción I, inciso b, de la L</w:t>
      </w:r>
      <w:r w:rsidRPr="00BA1015">
        <w:rPr>
          <w:rFonts w:ascii="Palatino Linotype" w:hAnsi="Palatino Linotype"/>
          <w:bCs/>
        </w:rPr>
        <w:t>ey de Transparencia y Acceso a la Información Pública del Estado de México y Municipios</w:t>
      </w:r>
      <w:r>
        <w:rPr>
          <w:rFonts w:ascii="Palatino Linotype" w:hAnsi="Palatino Linotype"/>
          <w:bCs/>
        </w:rPr>
        <w:t>, los cuales establecen lo siguiente:</w:t>
      </w:r>
    </w:p>
    <w:p w14:paraId="247B0123" w14:textId="77777777" w:rsidR="00696589" w:rsidRPr="00101034" w:rsidRDefault="00696589" w:rsidP="00696589">
      <w:pPr>
        <w:spacing w:line="360" w:lineRule="auto"/>
        <w:ind w:left="426" w:right="425"/>
        <w:jc w:val="both"/>
        <w:rPr>
          <w:rFonts w:ascii="Palatino Linotype" w:hAnsi="Palatino Linotype"/>
          <w:bCs/>
          <w:i/>
        </w:rPr>
      </w:pPr>
    </w:p>
    <w:p w14:paraId="1DE755B6" w14:textId="77777777" w:rsidR="00696589" w:rsidRPr="00101034" w:rsidRDefault="00696589" w:rsidP="00696589">
      <w:pPr>
        <w:spacing w:line="360" w:lineRule="auto"/>
        <w:ind w:left="567" w:right="567"/>
        <w:jc w:val="center"/>
        <w:rPr>
          <w:rFonts w:ascii="Palatino Linotype" w:hAnsi="Palatino Linotype"/>
          <w:b/>
          <w:bCs/>
          <w:i/>
        </w:rPr>
      </w:pPr>
      <w:r w:rsidRPr="00EA6B73">
        <w:rPr>
          <w:rFonts w:ascii="Palatino Linotype" w:hAnsi="Palatino Linotype"/>
          <w:b/>
          <w:bCs/>
          <w:i/>
        </w:rPr>
        <w:t>Ley de Transparencia y Acceso a la Información Pública del Estado de México y Municipios</w:t>
      </w:r>
    </w:p>
    <w:p w14:paraId="4ECFF138" w14:textId="77777777" w:rsidR="00696589" w:rsidRPr="00101034" w:rsidRDefault="00696589" w:rsidP="00696589">
      <w:pPr>
        <w:spacing w:line="360" w:lineRule="auto"/>
        <w:ind w:left="567" w:right="567"/>
        <w:jc w:val="center"/>
        <w:rPr>
          <w:rFonts w:ascii="Palatino Linotype" w:hAnsi="Palatino Linotype"/>
          <w:b/>
          <w:bCs/>
          <w:i/>
        </w:rPr>
      </w:pPr>
    </w:p>
    <w:p w14:paraId="1A65E3D6" w14:textId="77777777" w:rsidR="00696589" w:rsidRDefault="00696589" w:rsidP="00696589">
      <w:pPr>
        <w:spacing w:line="360" w:lineRule="auto"/>
        <w:ind w:left="567" w:right="567"/>
        <w:jc w:val="both"/>
        <w:rPr>
          <w:rFonts w:ascii="Palatino Linotype" w:hAnsi="Palatino Linotype"/>
          <w:bCs/>
          <w:i/>
        </w:rPr>
      </w:pPr>
      <w:r w:rsidRPr="00EA6B73">
        <w:rPr>
          <w:rFonts w:ascii="Palatino Linotype" w:hAnsi="Palatino Linotype"/>
          <w:b/>
          <w:bCs/>
          <w:i/>
        </w:rPr>
        <w:t xml:space="preserve">Artículo 92. </w:t>
      </w:r>
      <w:r w:rsidRPr="00EA6B73">
        <w:rPr>
          <w:rFonts w:ascii="Palatino Linotype" w:hAnsi="Palatino Linotype"/>
          <w:bCs/>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E25132" w14:textId="77777777" w:rsidR="00696589" w:rsidRPr="00EA6B73" w:rsidRDefault="00696589" w:rsidP="00696589">
      <w:pPr>
        <w:spacing w:line="360" w:lineRule="auto"/>
        <w:ind w:left="567" w:right="567"/>
        <w:jc w:val="both"/>
        <w:rPr>
          <w:rFonts w:ascii="Palatino Linotype" w:hAnsi="Palatino Linotype"/>
          <w:b/>
          <w:bCs/>
          <w:i/>
        </w:rPr>
      </w:pPr>
      <w:r>
        <w:rPr>
          <w:rFonts w:ascii="Palatino Linotype" w:hAnsi="Palatino Linotype"/>
          <w:b/>
          <w:bCs/>
          <w:i/>
        </w:rPr>
        <w:t>(…)</w:t>
      </w:r>
    </w:p>
    <w:p w14:paraId="7251DDCD" w14:textId="77777777" w:rsidR="00696589" w:rsidRDefault="00696589" w:rsidP="00696589">
      <w:pPr>
        <w:spacing w:line="360" w:lineRule="auto"/>
        <w:ind w:left="567" w:right="567"/>
        <w:jc w:val="both"/>
        <w:rPr>
          <w:rFonts w:ascii="Palatino Linotype" w:hAnsi="Palatino Linotype"/>
          <w:bCs/>
          <w:i/>
        </w:rPr>
      </w:pPr>
      <w:r w:rsidRPr="005D670A">
        <w:rPr>
          <w:rFonts w:ascii="Palatino Linotype" w:hAnsi="Palatino Linotype"/>
          <w:b/>
          <w:bCs/>
          <w:i/>
        </w:rPr>
        <w:t>XXV</w:t>
      </w:r>
      <w:r w:rsidRPr="00B5537F">
        <w:rPr>
          <w:rFonts w:ascii="Palatino Linotype" w:hAnsi="Palatino Linotype"/>
          <w:b/>
          <w:bCs/>
          <w:i/>
          <w:u w:val="single"/>
        </w:rPr>
        <w:t>.</w:t>
      </w:r>
      <w:r w:rsidRPr="00B5537F">
        <w:rPr>
          <w:rFonts w:ascii="Palatino Linotype" w:hAnsi="Palatino Linotype"/>
          <w:bCs/>
          <w:i/>
          <w:u w:val="single"/>
        </w:rPr>
        <w:t xml:space="preserve"> La información financiera sobre el presupuesto asignado</w:t>
      </w:r>
      <w:r w:rsidRPr="005D670A">
        <w:rPr>
          <w:rFonts w:ascii="Palatino Linotype" w:hAnsi="Palatino Linotype"/>
          <w:bCs/>
          <w:i/>
        </w:rPr>
        <w:t>, así como</w:t>
      </w:r>
      <w:r>
        <w:rPr>
          <w:rFonts w:ascii="Palatino Linotype" w:hAnsi="Palatino Linotype"/>
          <w:bCs/>
          <w:i/>
        </w:rPr>
        <w:t xml:space="preserve"> </w:t>
      </w:r>
      <w:r w:rsidRPr="005D670A">
        <w:rPr>
          <w:rFonts w:ascii="Palatino Linotype" w:hAnsi="Palatino Linotype"/>
          <w:bCs/>
          <w:i/>
        </w:rPr>
        <w:t>los informes del ejercicio trimestral d</w:t>
      </w:r>
      <w:r>
        <w:rPr>
          <w:rFonts w:ascii="Palatino Linotype" w:hAnsi="Palatino Linotype"/>
          <w:bCs/>
          <w:i/>
        </w:rPr>
        <w:t xml:space="preserve">el gasto, en términos de la Ley </w:t>
      </w:r>
      <w:r w:rsidRPr="005D670A">
        <w:rPr>
          <w:rFonts w:ascii="Palatino Linotype" w:hAnsi="Palatino Linotype"/>
          <w:bCs/>
          <w:i/>
        </w:rPr>
        <w:t>General de Contabilidad Gube</w:t>
      </w:r>
      <w:r>
        <w:rPr>
          <w:rFonts w:ascii="Palatino Linotype" w:hAnsi="Palatino Linotype"/>
          <w:bCs/>
          <w:i/>
        </w:rPr>
        <w:t xml:space="preserve">rnamental y demás disposiciones </w:t>
      </w:r>
      <w:r w:rsidRPr="005D670A">
        <w:rPr>
          <w:rFonts w:ascii="Palatino Linotype" w:hAnsi="Palatino Linotype"/>
          <w:bCs/>
          <w:i/>
        </w:rPr>
        <w:t>jurídicas aplicables;</w:t>
      </w:r>
    </w:p>
    <w:p w14:paraId="49B6FE3A" w14:textId="77777777" w:rsidR="00696589" w:rsidRDefault="00696589" w:rsidP="00696589">
      <w:pPr>
        <w:spacing w:line="360" w:lineRule="auto"/>
        <w:ind w:left="567" w:right="567"/>
        <w:jc w:val="both"/>
        <w:rPr>
          <w:rFonts w:ascii="Palatino Linotype" w:hAnsi="Palatino Linotype"/>
          <w:bCs/>
          <w:i/>
        </w:rPr>
      </w:pPr>
      <w:r>
        <w:rPr>
          <w:rFonts w:ascii="Palatino Linotype" w:hAnsi="Palatino Linotype"/>
          <w:b/>
          <w:bCs/>
          <w:i/>
        </w:rPr>
        <w:t>(…</w:t>
      </w:r>
      <w:r>
        <w:rPr>
          <w:rFonts w:ascii="Palatino Linotype" w:hAnsi="Palatino Linotype"/>
          <w:bCs/>
          <w:i/>
        </w:rPr>
        <w:t>)</w:t>
      </w:r>
    </w:p>
    <w:p w14:paraId="0C43E18C" w14:textId="77777777" w:rsidR="00696589" w:rsidRDefault="00696589" w:rsidP="00696589">
      <w:pPr>
        <w:spacing w:line="360" w:lineRule="auto"/>
        <w:ind w:left="567" w:right="567"/>
        <w:jc w:val="both"/>
        <w:rPr>
          <w:rFonts w:ascii="Palatino Linotype" w:hAnsi="Palatino Linotype"/>
          <w:bCs/>
          <w:i/>
        </w:rPr>
      </w:pPr>
      <w:r w:rsidRPr="00756A2F">
        <w:rPr>
          <w:rFonts w:ascii="Palatino Linotype" w:hAnsi="Palatino Linotype"/>
          <w:b/>
          <w:bCs/>
          <w:i/>
        </w:rPr>
        <w:t>XLVII.</w:t>
      </w:r>
      <w:r w:rsidRPr="00756A2F">
        <w:rPr>
          <w:rFonts w:ascii="Palatino Linotype" w:hAnsi="Palatino Linotype"/>
          <w:bCs/>
          <w:i/>
        </w:rPr>
        <w:t xml:space="preserve"> </w:t>
      </w:r>
      <w:r w:rsidRPr="00B5537F">
        <w:rPr>
          <w:rFonts w:ascii="Palatino Linotype" w:hAnsi="Palatino Linotype"/>
          <w:bCs/>
          <w:i/>
          <w:u w:val="single"/>
        </w:rPr>
        <w:t>Los ingresos recibidos</w:t>
      </w:r>
      <w:r w:rsidRPr="00756A2F">
        <w:rPr>
          <w:rFonts w:ascii="Palatino Linotype" w:hAnsi="Palatino Linotype"/>
          <w:bCs/>
          <w:i/>
        </w:rPr>
        <w:t xml:space="preserve"> por cualquier concepto </w:t>
      </w:r>
      <w:r>
        <w:rPr>
          <w:rFonts w:ascii="Palatino Linotype" w:hAnsi="Palatino Linotype"/>
          <w:bCs/>
          <w:i/>
        </w:rPr>
        <w:t xml:space="preserve">señalando </w:t>
      </w:r>
      <w:r w:rsidRPr="00756A2F">
        <w:rPr>
          <w:rFonts w:ascii="Palatino Linotype" w:hAnsi="Palatino Linotype"/>
          <w:bCs/>
          <w:i/>
        </w:rPr>
        <w:t xml:space="preserve">el nombre de los responsables </w:t>
      </w:r>
      <w:r>
        <w:rPr>
          <w:rFonts w:ascii="Palatino Linotype" w:hAnsi="Palatino Linotype"/>
          <w:bCs/>
          <w:i/>
        </w:rPr>
        <w:t xml:space="preserve">de recibirlos, administrarlos y </w:t>
      </w:r>
      <w:r w:rsidRPr="00756A2F">
        <w:rPr>
          <w:rFonts w:ascii="Palatino Linotype" w:hAnsi="Palatino Linotype"/>
          <w:bCs/>
          <w:i/>
        </w:rPr>
        <w:t>ejercerlos, indicando el destino de cada uno de ellos;</w:t>
      </w:r>
    </w:p>
    <w:p w14:paraId="23306F9C" w14:textId="77777777" w:rsidR="00696589" w:rsidRDefault="00696589" w:rsidP="00696589">
      <w:pPr>
        <w:spacing w:line="360" w:lineRule="auto"/>
        <w:ind w:left="567" w:right="567"/>
        <w:jc w:val="both"/>
        <w:rPr>
          <w:rFonts w:ascii="Palatino Linotype" w:hAnsi="Palatino Linotype"/>
          <w:bCs/>
          <w:i/>
        </w:rPr>
      </w:pPr>
      <w:r>
        <w:rPr>
          <w:rFonts w:ascii="Palatino Linotype" w:hAnsi="Palatino Linotype"/>
          <w:bCs/>
          <w:i/>
        </w:rPr>
        <w:t>(…)</w:t>
      </w:r>
    </w:p>
    <w:p w14:paraId="14366C8C" w14:textId="77777777" w:rsidR="00696589" w:rsidRDefault="00696589" w:rsidP="00696589">
      <w:pPr>
        <w:spacing w:line="360" w:lineRule="auto"/>
        <w:ind w:left="567" w:right="567"/>
        <w:jc w:val="both"/>
        <w:rPr>
          <w:rFonts w:ascii="Palatino Linotype" w:hAnsi="Palatino Linotype"/>
          <w:bCs/>
          <w:i/>
        </w:rPr>
      </w:pPr>
      <w:r w:rsidRPr="00E415E0">
        <w:rPr>
          <w:rFonts w:ascii="Palatino Linotype" w:hAnsi="Palatino Linotype"/>
          <w:b/>
          <w:bCs/>
          <w:i/>
        </w:rPr>
        <w:t>Artículo 94.</w:t>
      </w:r>
      <w:r w:rsidRPr="00E415E0">
        <w:rPr>
          <w:rFonts w:ascii="Palatino Linotype" w:hAnsi="Palatino Linotype"/>
          <w:bCs/>
          <w:i/>
        </w:rPr>
        <w:t xml:space="preserve"> Además de las obligacion</w:t>
      </w:r>
      <w:r>
        <w:rPr>
          <w:rFonts w:ascii="Palatino Linotype" w:hAnsi="Palatino Linotype"/>
          <w:bCs/>
          <w:i/>
        </w:rPr>
        <w:t xml:space="preserve">es de transparencia común a que </w:t>
      </w:r>
      <w:r w:rsidRPr="00E415E0">
        <w:rPr>
          <w:rFonts w:ascii="Palatino Linotype" w:hAnsi="Palatino Linotype"/>
          <w:bCs/>
          <w:i/>
        </w:rPr>
        <w:t xml:space="preserve">se refiere el Capítulo II de este Título, </w:t>
      </w:r>
      <w:r>
        <w:rPr>
          <w:rFonts w:ascii="Palatino Linotype" w:hAnsi="Palatino Linotype"/>
          <w:bCs/>
          <w:i/>
        </w:rPr>
        <w:t xml:space="preserve">los sujetos obligados del Poder </w:t>
      </w:r>
      <w:r w:rsidRPr="00E415E0">
        <w:rPr>
          <w:rFonts w:ascii="Palatino Linotype" w:hAnsi="Palatino Linotype"/>
          <w:bCs/>
          <w:i/>
        </w:rPr>
        <w:t xml:space="preserve">Ejecutivo Local y </w:t>
      </w:r>
      <w:r w:rsidRPr="00E415E0">
        <w:rPr>
          <w:rFonts w:ascii="Palatino Linotype" w:hAnsi="Palatino Linotype"/>
          <w:bCs/>
          <w:i/>
        </w:rPr>
        <w:lastRenderedPageBreak/>
        <w:t>municipales, deberán po</w:t>
      </w:r>
      <w:r>
        <w:rPr>
          <w:rFonts w:ascii="Palatino Linotype" w:hAnsi="Palatino Linotype"/>
          <w:bCs/>
          <w:i/>
        </w:rPr>
        <w:t xml:space="preserve">ner a disposición del público y </w:t>
      </w:r>
      <w:r w:rsidRPr="00E415E0">
        <w:rPr>
          <w:rFonts w:ascii="Palatino Linotype" w:hAnsi="Palatino Linotype"/>
          <w:bCs/>
          <w:i/>
        </w:rPr>
        <w:t>actualizar la siguiente información:</w:t>
      </w:r>
    </w:p>
    <w:p w14:paraId="06EEE52B" w14:textId="77777777" w:rsidR="00696589" w:rsidRDefault="00696589" w:rsidP="00696589">
      <w:pPr>
        <w:spacing w:line="360" w:lineRule="auto"/>
        <w:ind w:left="567" w:right="567"/>
        <w:jc w:val="both"/>
        <w:rPr>
          <w:rFonts w:ascii="Palatino Linotype" w:hAnsi="Palatino Linotype"/>
          <w:bCs/>
          <w:i/>
        </w:rPr>
      </w:pPr>
      <w:r w:rsidRPr="00E415E0">
        <w:rPr>
          <w:rFonts w:ascii="Palatino Linotype" w:hAnsi="Palatino Linotype"/>
          <w:b/>
          <w:bCs/>
          <w:i/>
        </w:rPr>
        <w:t>I.</w:t>
      </w:r>
      <w:r w:rsidRPr="00E415E0">
        <w:rPr>
          <w:rFonts w:ascii="Palatino Linotype" w:hAnsi="Palatino Linotype"/>
          <w:bCs/>
          <w:i/>
        </w:rPr>
        <w:t xml:space="preserve"> En el caso del Poder Ejecutivo y los</w:t>
      </w:r>
      <w:r>
        <w:rPr>
          <w:rFonts w:ascii="Palatino Linotype" w:hAnsi="Palatino Linotype"/>
          <w:bCs/>
          <w:i/>
        </w:rPr>
        <w:t xml:space="preserve"> Municipios, en el ámbito de su </w:t>
      </w:r>
      <w:r w:rsidRPr="00E415E0">
        <w:rPr>
          <w:rFonts w:ascii="Palatino Linotype" w:hAnsi="Palatino Linotype"/>
          <w:bCs/>
          <w:i/>
        </w:rPr>
        <w:t>competencia:</w:t>
      </w:r>
    </w:p>
    <w:p w14:paraId="15DA5FD7" w14:textId="77777777" w:rsidR="00696589" w:rsidRDefault="00696589" w:rsidP="00696589">
      <w:pPr>
        <w:spacing w:line="360" w:lineRule="auto"/>
        <w:ind w:left="567" w:right="567"/>
        <w:jc w:val="both"/>
        <w:rPr>
          <w:rFonts w:ascii="Palatino Linotype" w:hAnsi="Palatino Linotype"/>
          <w:bCs/>
          <w:i/>
        </w:rPr>
      </w:pPr>
      <w:r w:rsidRPr="00E415E0">
        <w:rPr>
          <w:rFonts w:ascii="Palatino Linotype" w:hAnsi="Palatino Linotype"/>
          <w:b/>
          <w:bCs/>
          <w:i/>
        </w:rPr>
        <w:t>b)</w:t>
      </w:r>
      <w:r w:rsidRPr="00E415E0">
        <w:rPr>
          <w:rFonts w:ascii="Palatino Linotype" w:hAnsi="Palatino Linotype"/>
          <w:bCs/>
          <w:i/>
        </w:rPr>
        <w:t xml:space="preserve"> </w:t>
      </w:r>
      <w:r w:rsidRPr="00B5537F">
        <w:rPr>
          <w:rFonts w:ascii="Palatino Linotype" w:hAnsi="Palatino Linotype"/>
          <w:bCs/>
          <w:i/>
          <w:u w:val="single"/>
        </w:rPr>
        <w:t>El presupuesto de egresos</w:t>
      </w:r>
      <w:r w:rsidRPr="00E415E0">
        <w:rPr>
          <w:rFonts w:ascii="Palatino Linotype" w:hAnsi="Palatino Linotype"/>
          <w:bCs/>
          <w:i/>
        </w:rPr>
        <w:t xml:space="preserve"> y las fórmulas de distribución de los</w:t>
      </w:r>
      <w:r>
        <w:rPr>
          <w:rFonts w:ascii="Palatino Linotype" w:hAnsi="Palatino Linotype"/>
          <w:bCs/>
          <w:i/>
        </w:rPr>
        <w:t xml:space="preserve"> </w:t>
      </w:r>
      <w:r w:rsidRPr="00E415E0">
        <w:rPr>
          <w:rFonts w:ascii="Palatino Linotype" w:hAnsi="Palatino Linotype"/>
          <w:bCs/>
          <w:i/>
        </w:rPr>
        <w:t>recursos otorgados;</w:t>
      </w:r>
    </w:p>
    <w:p w14:paraId="759B7DF0" w14:textId="77777777" w:rsidR="00696589" w:rsidRDefault="00696589" w:rsidP="00696589">
      <w:pPr>
        <w:spacing w:line="360" w:lineRule="auto"/>
        <w:jc w:val="both"/>
        <w:rPr>
          <w:rFonts w:ascii="Palatino Linotype" w:hAnsi="Palatino Linotype"/>
          <w:bCs/>
        </w:rPr>
      </w:pPr>
    </w:p>
    <w:p w14:paraId="693B6149" w14:textId="77777777" w:rsidR="00696589" w:rsidRPr="00C7112F" w:rsidRDefault="00696589" w:rsidP="00696589">
      <w:pPr>
        <w:spacing w:line="360" w:lineRule="auto"/>
        <w:jc w:val="both"/>
        <w:rPr>
          <w:rFonts w:ascii="Palatino Linotype" w:hAnsi="Palatino Linotype"/>
          <w:lang w:eastAsia="es-MX"/>
        </w:rPr>
      </w:pPr>
      <w:r>
        <w:rPr>
          <w:rFonts w:ascii="Palatino Linotype" w:hAnsi="Palatino Linotype"/>
          <w:bCs/>
        </w:rPr>
        <w:t xml:space="preserve">Atento a lo anterior, es menester remitirnos a lo que establece el </w:t>
      </w:r>
      <w:r w:rsidRPr="00B9029F">
        <w:rPr>
          <w:rFonts w:ascii="Palatino Linotype" w:hAnsi="Palatino Linotype"/>
          <w:bCs/>
        </w:rPr>
        <w:t>acuerdo 008/2021 por el que se emiten las políticas, fechas de capacitación y calendarización de entrega de los Informes Trimestrales de los Sujetos de Fiscalización del Estado de México, del Ejercicio Fiscal 2021.</w:t>
      </w:r>
    </w:p>
    <w:p w14:paraId="26102C86" w14:textId="77777777" w:rsidR="00696589" w:rsidRDefault="00696589" w:rsidP="00696589">
      <w:pPr>
        <w:spacing w:line="360" w:lineRule="auto"/>
        <w:jc w:val="both"/>
        <w:rPr>
          <w:rFonts w:ascii="Palatino Linotype" w:hAnsi="Palatino Linotype"/>
          <w:bCs/>
        </w:rPr>
      </w:pPr>
    </w:p>
    <w:p w14:paraId="5588E5F2" w14:textId="77777777" w:rsidR="00696589" w:rsidRPr="002B23E2" w:rsidRDefault="00696589" w:rsidP="00696589">
      <w:pPr>
        <w:ind w:left="567" w:right="567"/>
        <w:jc w:val="both"/>
        <w:rPr>
          <w:rFonts w:ascii="Palatino Linotype" w:hAnsi="Palatino Linotype"/>
          <w:i/>
        </w:rPr>
      </w:pPr>
      <w:r w:rsidRPr="002B23E2">
        <w:rPr>
          <w:rFonts w:ascii="Palatino Linotype" w:hAnsi="Palatino Linotype"/>
          <w:i/>
        </w:rPr>
        <w:t>PRIMERO. Los Informes Trimestrales de los sujetos de fiscalización, se deben realizar conforme a lo establecido en el Requerimiento anual para la entrega de los Informes Trimestrales de las entidades fiscalizables estatales y municipales del ejercicio 2021, y a las “Políticas para la Integración del Informe Trimestral de los Sujetos de Fiscalización Estatales para el ejercicio 2021”, mismas que se integran en el anexo uno, así como a las “Políticas para la Integración del Informe Trimestral de los Sujetos de Fiscalización Municipales para el ejercicio 2021”, establecidas en el anexo dos, ambos anexos publicados a través de este Acuerdo, también disponibles en el sitio electrónico del Órgano Superior de Fiscalización.</w:t>
      </w:r>
    </w:p>
    <w:p w14:paraId="7FEA69E0" w14:textId="77777777" w:rsidR="00696589" w:rsidRPr="002B23E2" w:rsidRDefault="00696589" w:rsidP="00696589">
      <w:pPr>
        <w:ind w:left="567" w:right="567"/>
        <w:jc w:val="both"/>
        <w:rPr>
          <w:rFonts w:ascii="Palatino Linotype" w:hAnsi="Palatino Linotype"/>
          <w:i/>
        </w:rPr>
      </w:pPr>
      <w:r w:rsidRPr="002B23E2">
        <w:rPr>
          <w:rFonts w:ascii="Palatino Linotype" w:hAnsi="Palatino Linotype"/>
          <w:i/>
        </w:rPr>
        <w:t>…</w:t>
      </w:r>
    </w:p>
    <w:p w14:paraId="5EECA4F8" w14:textId="77777777" w:rsidR="00696589" w:rsidRPr="002B23E2" w:rsidRDefault="00696589" w:rsidP="00696589">
      <w:pPr>
        <w:ind w:left="567" w:right="567"/>
        <w:jc w:val="both"/>
        <w:rPr>
          <w:rFonts w:ascii="Palatino Linotype" w:hAnsi="Palatino Linotype"/>
          <w:i/>
        </w:rPr>
      </w:pPr>
      <w:r w:rsidRPr="002B23E2">
        <w:rPr>
          <w:rFonts w:ascii="Palatino Linotype" w:hAnsi="Palatino Linotype"/>
          <w:i/>
        </w:rPr>
        <w:t xml:space="preserve">CUARTO. Se les requiere a los sujetos de fiscalización, cumplir con la presentación de la información referida de forma pertinente, completa, veraz, oportuna y correcta, que guarde plena relación con lo solicitado; a fin de que este Órgano Superior de Fiscalización dé cumplimiento a sus atribuciones conferidas en términos constitucionales y legales. </w:t>
      </w:r>
    </w:p>
    <w:p w14:paraId="37819BD4" w14:textId="77777777" w:rsidR="00696589" w:rsidRPr="002B23E2" w:rsidRDefault="00696589" w:rsidP="00696589">
      <w:pPr>
        <w:ind w:left="567" w:right="567"/>
        <w:jc w:val="both"/>
        <w:rPr>
          <w:rFonts w:ascii="Palatino Linotype" w:hAnsi="Palatino Linotype"/>
          <w:bCs/>
          <w:i/>
        </w:rPr>
      </w:pPr>
      <w:r w:rsidRPr="002B23E2">
        <w:rPr>
          <w:rFonts w:ascii="Palatino Linotype" w:hAnsi="Palatino Linotype"/>
          <w:i/>
        </w:rPr>
        <w:t>Por lo que, ante la negativa a entregar información o aportar información falsa al Órgano Superior de Fiscalización, así como llevar a cabo actos de simulación para entorpecer y obstaculizar la actividad fiscalizadora, los responsables serán sancionados conforme a la Ley General de Responsabilidades Administrativas, la Ley de Responsabilidades Administrativas del Estado de México y Municipios, y en su caso, de la legislación penal aplicable.</w:t>
      </w:r>
    </w:p>
    <w:p w14:paraId="0243F6C6" w14:textId="77777777" w:rsidR="00696589" w:rsidRDefault="00696589" w:rsidP="00696589">
      <w:pPr>
        <w:spacing w:line="360" w:lineRule="auto"/>
        <w:jc w:val="both"/>
        <w:rPr>
          <w:rFonts w:ascii="Palatino Linotype" w:hAnsi="Palatino Linotype"/>
          <w:bCs/>
        </w:rPr>
      </w:pPr>
    </w:p>
    <w:p w14:paraId="045ECCD8" w14:textId="77777777" w:rsidR="00696589" w:rsidRDefault="00696589" w:rsidP="00696589">
      <w:pPr>
        <w:spacing w:line="360" w:lineRule="auto"/>
        <w:jc w:val="both"/>
        <w:rPr>
          <w:rFonts w:ascii="Palatino Linotype" w:hAnsi="Palatino Linotype"/>
          <w:bCs/>
        </w:rPr>
      </w:pPr>
      <w:r>
        <w:rPr>
          <w:rFonts w:ascii="Palatino Linotype" w:hAnsi="Palatino Linotype"/>
          <w:bCs/>
        </w:rPr>
        <w:lastRenderedPageBreak/>
        <w:t>De los preceptos legales insertos, se advierte que las Entidades Fiscalizables Municipales deben cumplir con la presentación de la información relativa al informe trimestral y esta deberá ser de manera completa veraz y oportuna.</w:t>
      </w:r>
    </w:p>
    <w:p w14:paraId="43E535D0" w14:textId="77777777" w:rsidR="00696589" w:rsidRDefault="00696589" w:rsidP="00696589">
      <w:pPr>
        <w:spacing w:line="360" w:lineRule="auto"/>
        <w:jc w:val="both"/>
        <w:rPr>
          <w:rFonts w:ascii="Palatino Linotype" w:hAnsi="Palatino Linotype"/>
          <w:bCs/>
        </w:rPr>
      </w:pPr>
    </w:p>
    <w:p w14:paraId="4B4E5800" w14:textId="77777777" w:rsidR="00696589" w:rsidRDefault="00696589" w:rsidP="00696589">
      <w:pPr>
        <w:spacing w:line="360" w:lineRule="auto"/>
        <w:ind w:right="49"/>
        <w:jc w:val="both"/>
        <w:rPr>
          <w:rFonts w:ascii="Palatino Linotype" w:eastAsia="Palatino Linotype" w:hAnsi="Palatino Linotype" w:cs="Palatino Linotype"/>
        </w:rPr>
      </w:pPr>
      <w:r w:rsidRPr="005C15E7">
        <w:rPr>
          <w:rFonts w:ascii="Palatino Linotype" w:eastAsia="Palatino Linotype" w:hAnsi="Palatino Linotype" w:cs="Palatino Linotype"/>
        </w:rPr>
        <w:t xml:space="preserve">Ahora bien, sobre la materia de la solicitud </w:t>
      </w:r>
      <w:r>
        <w:rPr>
          <w:rFonts w:ascii="Palatino Linotype" w:eastAsia="Palatino Linotype" w:hAnsi="Palatino Linotype" w:cs="Palatino Linotype"/>
        </w:rPr>
        <w:t>e</w:t>
      </w:r>
      <w:r w:rsidRPr="005C15E7">
        <w:rPr>
          <w:rFonts w:ascii="Palatino Linotype" w:eastAsia="Palatino Linotype" w:hAnsi="Palatino Linotype" w:cs="Palatino Linotype"/>
        </w:rPr>
        <w:t>l Código Financiero del Estado de México y Municipios en su artículo 285, que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1792D4B0" w14:textId="77777777" w:rsidR="00696589" w:rsidRPr="005C15E7" w:rsidRDefault="00696589" w:rsidP="00696589">
      <w:pPr>
        <w:spacing w:line="360" w:lineRule="auto"/>
        <w:ind w:right="49"/>
        <w:jc w:val="both"/>
        <w:rPr>
          <w:rFonts w:ascii="Palatino Linotype" w:eastAsia="Palatino Linotype" w:hAnsi="Palatino Linotype" w:cs="Palatino Linotype"/>
        </w:rPr>
      </w:pPr>
    </w:p>
    <w:p w14:paraId="76F631DC" w14:textId="77777777" w:rsidR="00696589" w:rsidRDefault="00696589" w:rsidP="00696589">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285</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El Presupuesto de Egresos</w:t>
      </w:r>
      <w:r>
        <w:rPr>
          <w:rFonts w:ascii="Palatino Linotype" w:eastAsia="Palatino Linotype" w:hAnsi="Palatino Linotype" w:cs="Palatino Linotype"/>
          <w:i/>
          <w:color w:val="000000"/>
        </w:rPr>
        <w:t xml:space="preserve"> del Estado </w:t>
      </w:r>
      <w:r>
        <w:rPr>
          <w:rFonts w:ascii="Palatino Linotype" w:eastAsia="Palatino Linotype" w:hAnsi="Palatino Linotype" w:cs="Palatino Linotype"/>
          <w:b/>
          <w:i/>
          <w:color w:val="000000"/>
        </w:rPr>
        <w:t>es el instrumento jurídico, de política económica y de política de gasto</w:t>
      </w:r>
      <w:r>
        <w:rPr>
          <w:rFonts w:ascii="Palatino Linotype" w:eastAsia="Palatino Linotype" w:hAnsi="Palatino Linotype" w:cs="Palatino Linotype"/>
          <w:i/>
          <w:color w:val="000000"/>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14:paraId="5DE3C187" w14:textId="77777777" w:rsidR="00696589" w:rsidRDefault="00696589" w:rsidP="00696589">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5843495" w14:textId="77777777" w:rsidR="00696589" w:rsidRDefault="00696589" w:rsidP="00696589">
      <w:pPr>
        <w:pBdr>
          <w:top w:val="nil"/>
          <w:left w:val="nil"/>
          <w:bottom w:val="nil"/>
          <w:right w:val="nil"/>
          <w:between w:val="nil"/>
        </w:pBdr>
        <w:ind w:left="567" w:right="567"/>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u w:val="single"/>
        </w:rPr>
        <w:t>En el caso de los municipios, el Presupuesto de Egresos, será el que se apruebe por el Ayuntamiento</w:t>
      </w:r>
      <w:r>
        <w:rPr>
          <w:rFonts w:ascii="Palatino Linotype" w:eastAsia="Palatino Linotype" w:hAnsi="Palatino Linotype" w:cs="Palatino Linotype"/>
          <w:b/>
          <w:i/>
          <w:color w:val="000000"/>
        </w:rPr>
        <w:t>…”</w:t>
      </w:r>
    </w:p>
    <w:p w14:paraId="3BE1F81E" w14:textId="77777777" w:rsidR="00696589" w:rsidRPr="000548AB" w:rsidRDefault="00696589" w:rsidP="00696589">
      <w:pPr>
        <w:pBdr>
          <w:top w:val="nil"/>
          <w:left w:val="nil"/>
          <w:bottom w:val="nil"/>
          <w:right w:val="nil"/>
          <w:between w:val="nil"/>
        </w:pBdr>
        <w:ind w:left="567" w:right="567"/>
        <w:jc w:val="both"/>
        <w:rPr>
          <w:rFonts w:ascii="Palatino Linotype" w:eastAsia="Palatino Linotype" w:hAnsi="Palatino Linotype" w:cs="Palatino Linotype"/>
          <w:b/>
          <w:i/>
          <w:color w:val="000000"/>
          <w:u w:val="single"/>
        </w:rPr>
      </w:pPr>
    </w:p>
    <w:p w14:paraId="66F87562" w14:textId="77777777" w:rsidR="00696589" w:rsidRDefault="00696589" w:rsidP="00696589">
      <w:pPr>
        <w:spacing w:line="360" w:lineRule="auto"/>
        <w:jc w:val="both"/>
        <w:rPr>
          <w:rFonts w:ascii="Palatino Linotype" w:eastAsia="Palatino Linotype" w:hAnsi="Palatino Linotype" w:cs="Palatino Linotype"/>
        </w:rPr>
      </w:pPr>
      <w:r w:rsidRPr="005C15E7">
        <w:rPr>
          <w:rFonts w:ascii="Palatino Linotype" w:eastAsia="Palatino Linotype" w:hAnsi="Palatino Linotype" w:cs="Palatino Linotype"/>
        </w:rPr>
        <w:t>Por su parte, el Manual para la Planeación, Programación y Presupuesto de Egresos Municipal para el Ejercicio Fiscal 2021, en el Marco Conceptual, definen al presupuesto como:</w:t>
      </w:r>
    </w:p>
    <w:p w14:paraId="64BC0C50" w14:textId="77777777" w:rsidR="00696589" w:rsidRPr="005C15E7" w:rsidRDefault="00696589" w:rsidP="00696589">
      <w:pPr>
        <w:spacing w:line="360" w:lineRule="auto"/>
        <w:jc w:val="both"/>
        <w:rPr>
          <w:rFonts w:ascii="Palatino Linotype" w:eastAsia="Palatino Linotype" w:hAnsi="Palatino Linotype" w:cs="Palatino Linotype"/>
        </w:rPr>
      </w:pPr>
    </w:p>
    <w:p w14:paraId="1D313F7E" w14:textId="77777777" w:rsidR="00696589" w:rsidRPr="00A1687C" w:rsidRDefault="00696589" w:rsidP="00696589">
      <w:pPr>
        <w:pBdr>
          <w:top w:val="nil"/>
          <w:left w:val="nil"/>
          <w:bottom w:val="nil"/>
          <w:right w:val="nil"/>
          <w:between w:val="nil"/>
        </w:pBdr>
        <w:ind w:left="567" w:right="567"/>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i/>
          <w:color w:val="000000"/>
        </w:rPr>
        <w:t xml:space="preserve">“Con base en lo que establece el artículo 285 del Código Financiero del Estado de México y Municipios, </w:t>
      </w:r>
      <w:r w:rsidRPr="000A0250">
        <w:rPr>
          <w:rFonts w:ascii="Palatino Linotype" w:eastAsia="Palatino Linotype" w:hAnsi="Palatino Linotype" w:cs="Palatino Linotype"/>
          <w:b/>
          <w:i/>
          <w:color w:val="000000"/>
        </w:rPr>
        <w:t xml:space="preserve">el Presupuesto de Egresos Municipal se conceptualiza </w:t>
      </w:r>
      <w:r w:rsidRPr="000A0250">
        <w:rPr>
          <w:rFonts w:ascii="Palatino Linotype" w:eastAsia="Palatino Linotype" w:hAnsi="Palatino Linotype" w:cs="Palatino Linotype"/>
          <w:b/>
          <w:i/>
          <w:color w:val="000000"/>
        </w:rPr>
        <w:lastRenderedPageBreak/>
        <w:t>como el instrumento jurídico, de política económica y de política de gasto, que aprueba el Cabildo, conforme a la propuesta que presenta el C. Presidente Municipal</w:t>
      </w:r>
      <w:r>
        <w:rPr>
          <w:rFonts w:ascii="Palatino Linotype" w:eastAsia="Palatino Linotype" w:hAnsi="Palatino Linotype" w:cs="Palatino Linotype"/>
          <w:i/>
          <w:color w:val="000000"/>
        </w:rPr>
        <w:t xml:space="preserve">, </w:t>
      </w:r>
      <w:r w:rsidRPr="000A0250">
        <w:rPr>
          <w:rFonts w:ascii="Palatino Linotype" w:eastAsia="Palatino Linotype" w:hAnsi="Palatino Linotype" w:cs="Palatino Linotype"/>
          <w:b/>
          <w:i/>
          <w:color w:val="000000"/>
        </w:rPr>
        <w:t>en el cual se establece el ejercicio, control y evaluación del gasto público de las Dependencias</w:t>
      </w:r>
      <w:r>
        <w:rPr>
          <w:rFonts w:ascii="Palatino Linotype" w:eastAsia="Palatino Linotype" w:hAnsi="Palatino Linotype" w:cs="Palatino Linotype"/>
          <w:i/>
          <w:color w:val="000000"/>
        </w:rPr>
        <w:t xml:space="preserve"> </w:t>
      </w:r>
      <w:r w:rsidRPr="00A1687C">
        <w:rPr>
          <w:rFonts w:ascii="Palatino Linotype" w:eastAsia="Palatino Linotype" w:hAnsi="Palatino Linotype" w:cs="Palatino Linotype"/>
          <w:b/>
          <w:i/>
          <w:color w:val="000000"/>
        </w:rPr>
        <w:t xml:space="preserve">y </w:t>
      </w:r>
      <w:r w:rsidRPr="00A1687C">
        <w:rPr>
          <w:rFonts w:ascii="Palatino Linotype" w:eastAsia="Palatino Linotype" w:hAnsi="Palatino Linotype" w:cs="Palatino Linotype"/>
          <w:b/>
          <w:i/>
          <w:color w:val="000000"/>
          <w:u w:val="single"/>
        </w:rPr>
        <w:t>Organismos Municipales, a través de los programas derivados del Plan de Desarrollo Municipal, durante el ejercicio fiscal correspondiente.</w:t>
      </w:r>
    </w:p>
    <w:p w14:paraId="055D83DE" w14:textId="77777777" w:rsidR="00696589" w:rsidRDefault="00696589" w:rsidP="00696589">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6F988CE0" w14:textId="77777777" w:rsidR="00696589" w:rsidRDefault="00696589" w:rsidP="00696589">
      <w:pPr>
        <w:pBdr>
          <w:top w:val="nil"/>
          <w:left w:val="nil"/>
          <w:bottom w:val="nil"/>
          <w:right w:val="nil"/>
          <w:between w:val="nil"/>
        </w:pBdr>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(Sic)</w:t>
      </w:r>
    </w:p>
    <w:p w14:paraId="4A61542D" w14:textId="77777777" w:rsidR="00696589" w:rsidRDefault="00696589" w:rsidP="00696589">
      <w:pPr>
        <w:pBdr>
          <w:top w:val="nil"/>
          <w:left w:val="nil"/>
          <w:bottom w:val="nil"/>
          <w:right w:val="nil"/>
          <w:between w:val="nil"/>
        </w:pBdr>
        <w:ind w:left="851" w:right="851" w:hanging="708"/>
        <w:jc w:val="both"/>
        <w:rPr>
          <w:rFonts w:ascii="Palatino Linotype" w:eastAsia="Palatino Linotype" w:hAnsi="Palatino Linotype" w:cs="Palatino Linotype"/>
          <w:i/>
          <w:color w:val="000000"/>
        </w:rPr>
      </w:pPr>
    </w:p>
    <w:p w14:paraId="12E72448" w14:textId="77777777" w:rsidR="00696589" w:rsidRDefault="00696589" w:rsidP="00696589">
      <w:pPr>
        <w:spacing w:line="360" w:lineRule="auto"/>
        <w:jc w:val="both"/>
        <w:rPr>
          <w:rFonts w:ascii="Palatino Linotype" w:eastAsia="Palatino Linotype" w:hAnsi="Palatino Linotype" w:cs="Palatino Linotype"/>
        </w:rPr>
      </w:pPr>
      <w:r w:rsidRPr="005C15E7">
        <w:rPr>
          <w:rFonts w:ascii="Palatino Linotype" w:eastAsia="Palatino Linotype" w:hAnsi="Palatino Linotype" w:cs="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4867A124" w14:textId="77777777" w:rsidR="00696589" w:rsidRPr="005C15E7" w:rsidRDefault="00696589" w:rsidP="00696589">
      <w:pPr>
        <w:spacing w:line="360" w:lineRule="auto"/>
        <w:jc w:val="both"/>
        <w:rPr>
          <w:rFonts w:ascii="Palatino Linotype" w:eastAsia="Palatino Linotype" w:hAnsi="Palatino Linotype" w:cs="Palatino Linotype"/>
        </w:rPr>
      </w:pPr>
    </w:p>
    <w:p w14:paraId="4A9DCAC1" w14:textId="77777777" w:rsidR="00696589" w:rsidRPr="005C15E7" w:rsidRDefault="00696589" w:rsidP="00696589">
      <w:pPr>
        <w:spacing w:line="360" w:lineRule="auto"/>
        <w:jc w:val="both"/>
        <w:rPr>
          <w:rFonts w:ascii="Palatino Linotype" w:eastAsia="Palatino Linotype" w:hAnsi="Palatino Linotype" w:cs="Palatino Linotype"/>
          <w:b/>
          <w:u w:val="single"/>
        </w:rPr>
      </w:pPr>
      <w:r w:rsidRPr="005C15E7">
        <w:rPr>
          <w:rFonts w:ascii="Palatino Linotype" w:eastAsia="Palatino Linotype" w:hAnsi="Palatino Linotype" w:cs="Palatino Linotype"/>
        </w:rPr>
        <w:t xml:space="preserve">Conjuntamente, en el citado Manual se estipula que los Ayuntamientos deberán realizar un Proyecto de Presupuesto de Egresos, que debe conocer la estimación de ingresos que serán captados por el Ayuntamiento por lo que para este fin se deberá integrar el referido proyecto, para lo cual, servirá de apoyo el formato de Presupuesto de ingresos para el ejercicio fiscal 2021 </w:t>
      </w:r>
      <w:r w:rsidRPr="00726699">
        <w:rPr>
          <w:rFonts w:ascii="Palatino Linotype" w:eastAsia="Palatino Linotype" w:hAnsi="Palatino Linotype" w:cs="Palatino Linotype"/>
          <w:b/>
          <w:bCs/>
          <w:u w:val="single"/>
        </w:rPr>
        <w:t xml:space="preserve">(Presupuesto de Ingresos Detallado) (PbRM-03a), el cual fue llenado durante la etapa del anteproyecto y en el que se deberán registrar los ingresos estimados a nivel concepto y distribuirlos por mes, del mismo modo se incluirá la Carátula de Presupuesto de Ingresos (PbRM-03b), el cual será </w:t>
      </w:r>
      <w:r w:rsidRPr="00726699">
        <w:rPr>
          <w:rFonts w:ascii="Palatino Linotype" w:eastAsia="Palatino Linotype" w:hAnsi="Palatino Linotype" w:cs="Palatino Linotype"/>
          <w:b/>
          <w:bCs/>
          <w:u w:val="single"/>
        </w:rPr>
        <w:lastRenderedPageBreak/>
        <w:t>constituido por el área de planeación y Tesorería, con base en la información del Anteproyecto de Presupuesto de Egresos y mediante los formatos del Programa Anual (PbRM-01 en todas sus series),</w:t>
      </w:r>
      <w:r w:rsidRPr="005C15E7">
        <w:rPr>
          <w:rFonts w:ascii="Palatino Linotype" w:eastAsia="Palatino Linotype" w:hAnsi="Palatino Linotype" w:cs="Palatino Linotype"/>
        </w:rPr>
        <w:t xml:space="preserve"> </w:t>
      </w:r>
      <w:r w:rsidRPr="005C15E7">
        <w:rPr>
          <w:rFonts w:ascii="Palatino Linotype" w:eastAsia="Palatino Linotype" w:hAnsi="Palatino Linotype" w:cs="Palatino Linotype"/>
          <w:b/>
          <w:u w:val="single"/>
        </w:rPr>
        <w:t>así como del Presupuesto de Egresos Detallado (PbRM-04a), proporcionada por cada una de las áreas que integran al Ayuntamiento, que fijaran las bases para sustentar la asignación de recursos, formatos que se muestra a continuación de la inserción de pantallas que se muestra:</w:t>
      </w:r>
    </w:p>
    <w:p w14:paraId="22781E70" w14:textId="77777777" w:rsidR="00696589" w:rsidRDefault="00696589" w:rsidP="00696589">
      <w:pPr>
        <w:spacing w:before="240" w:line="360" w:lineRule="auto"/>
        <w:jc w:val="both"/>
        <w:rPr>
          <w:noProof/>
        </w:rPr>
      </w:pPr>
      <w:r>
        <w:rPr>
          <w:noProof/>
          <w:lang w:val="es-MX" w:eastAsia="es-MX"/>
        </w:rPr>
        <mc:AlternateContent>
          <mc:Choice Requires="wps">
            <w:drawing>
              <wp:anchor distT="0" distB="0" distL="114300" distR="114300" simplePos="0" relativeHeight="251661312" behindDoc="0" locked="0" layoutInCell="1" hidden="0" allowOverlap="1" wp14:anchorId="161EF5B9" wp14:editId="3CC5679D">
                <wp:simplePos x="0" y="0"/>
                <wp:positionH relativeFrom="column">
                  <wp:posOffset>2296160</wp:posOffset>
                </wp:positionH>
                <wp:positionV relativeFrom="paragraph">
                  <wp:posOffset>1498600</wp:posOffset>
                </wp:positionV>
                <wp:extent cx="260348" cy="389889"/>
                <wp:effectExtent l="30480" t="7620" r="0" b="37465"/>
                <wp:wrapNone/>
                <wp:docPr id="7" name="Flecha derecha 8"/>
                <wp:cNvGraphicFramePr/>
                <a:graphic xmlns:a="http://schemas.openxmlformats.org/drawingml/2006/main">
                  <a:graphicData uri="http://schemas.microsoft.com/office/word/2010/wordprocessingShape">
                    <wps:wsp>
                      <wps:cNvSpPr/>
                      <wps:spPr>
                        <a:xfrm rot="5400000">
                          <a:off x="0" y="0"/>
                          <a:ext cx="260348" cy="389889"/>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36041EB9" w14:textId="77777777" w:rsidR="00696589" w:rsidRDefault="00696589" w:rsidP="0069658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61EF5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left:0;text-align:left;margin-left:180.8pt;margin-top:118pt;width:20.5pt;height:30.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" adj="10800" fillcolor="red" strokecolor="red" strokeweight="1pt">
                <v:stroke startarrowwidth="narrow" startarrowlength="short" endarrowwidth="narrow" endarrowlength="short"/>
                <v:textbox inset="2.53958mm,2.53958mm,2.53958mm,2.53958mm">
                  <w:txbxContent>
                    <w:p w14:paraId="36041EB9" w14:textId="77777777" w:rsidR="00696589" w:rsidRDefault="00696589" w:rsidP="00696589">
                      <w:pPr>
                        <w:textDirection w:val="btLr"/>
                      </w:pP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hidden="0" allowOverlap="1" wp14:anchorId="7C24CEB8" wp14:editId="2B1B5D22">
                <wp:simplePos x="0" y="0"/>
                <wp:positionH relativeFrom="column">
                  <wp:posOffset>4585340</wp:posOffset>
                </wp:positionH>
                <wp:positionV relativeFrom="paragraph">
                  <wp:posOffset>1625398</wp:posOffset>
                </wp:positionV>
                <wp:extent cx="362903" cy="391160"/>
                <wp:effectExtent l="4763" t="52387" r="23177" b="4128"/>
                <wp:wrapNone/>
                <wp:docPr id="20" name="Flecha derecha 8"/>
                <wp:cNvGraphicFramePr/>
                <a:graphic xmlns:a="http://schemas.openxmlformats.org/drawingml/2006/main">
                  <a:graphicData uri="http://schemas.microsoft.com/office/word/2010/wordprocessingShape">
                    <wps:wsp>
                      <wps:cNvSpPr/>
                      <wps:spPr>
                        <a:xfrm rot="6763676">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5105D54D" w14:textId="77777777" w:rsidR="00696589" w:rsidRDefault="00696589" w:rsidP="00696589">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24CEB8" id="_x0000_s1027" type="#_x0000_t13" style="position:absolute;left:0;text-align:left;margin-left:361.05pt;margin-top:128pt;width:28.6pt;height:30.8pt;rotation:7387738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" adj="10800" fillcolor="red" strokecolor="red" strokeweight="1pt">
                <v:stroke startarrowwidth="narrow" startarrowlength="short" endarrowwidth="narrow" endarrowlength="short"/>
                <v:textbox inset="2.53958mm,2.53958mm,2.53958mm,2.53958mm">
                  <w:txbxContent>
                    <w:p w14:paraId="5105D54D" w14:textId="77777777" w:rsidR="00696589" w:rsidRDefault="00696589" w:rsidP="00696589">
                      <w:pPr>
                        <w:textDirection w:val="btLr"/>
                      </w:pPr>
                    </w:p>
                  </w:txbxContent>
                </v:textbox>
              </v:shape>
            </w:pict>
          </mc:Fallback>
        </mc:AlternateContent>
      </w:r>
      <w:r w:rsidRPr="003464B9">
        <w:rPr>
          <w:noProof/>
        </w:rPr>
        <w:t xml:space="preserve"> </w:t>
      </w:r>
      <w:r>
        <w:rPr>
          <w:noProof/>
          <w:lang w:val="es-MX" w:eastAsia="es-MX"/>
        </w:rPr>
        <w:drawing>
          <wp:inline distT="0" distB="0" distL="0" distR="0" wp14:anchorId="53D0B798" wp14:editId="09201EAF">
            <wp:extent cx="5444502" cy="2593075"/>
            <wp:effectExtent l="114300" t="95250" r="118110" b="93345"/>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pic:nvPicPr>
                  <pic:blipFill rotWithShape="1">
                    <a:blip r:embed="rId10"/>
                    <a:srcRect l="24325" t="28333" r="26061" b="15008"/>
                    <a:stretch/>
                  </pic:blipFill>
                  <pic:spPr bwMode="auto">
                    <a:xfrm>
                      <a:off x="0" y="0"/>
                      <a:ext cx="5461831" cy="26013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347DBC" w14:textId="77777777" w:rsidR="00696589" w:rsidRDefault="00696589" w:rsidP="00696589">
      <w:pPr>
        <w:spacing w:line="360" w:lineRule="auto"/>
        <w:jc w:val="both"/>
        <w:rPr>
          <w:rFonts w:ascii="Palatino Linotype" w:eastAsia="Palatino Linotype" w:hAnsi="Palatino Linotype" w:cs="Palatino Linotype"/>
        </w:rPr>
      </w:pPr>
      <w:r>
        <w:rPr>
          <w:noProof/>
          <w:lang w:val="es-MX" w:eastAsia="es-MX"/>
        </w:rPr>
        <w:lastRenderedPageBreak/>
        <mc:AlternateContent>
          <mc:Choice Requires="wps">
            <w:drawing>
              <wp:anchor distT="0" distB="0" distL="114300" distR="114300" simplePos="0" relativeHeight="251663360" behindDoc="0" locked="0" layoutInCell="1" hidden="0" allowOverlap="1" wp14:anchorId="3045D899" wp14:editId="029321D4">
                <wp:simplePos x="0" y="0"/>
                <wp:positionH relativeFrom="column">
                  <wp:posOffset>4653280</wp:posOffset>
                </wp:positionH>
                <wp:positionV relativeFrom="paragraph">
                  <wp:posOffset>998220</wp:posOffset>
                </wp:positionV>
                <wp:extent cx="358795" cy="424414"/>
                <wp:effectExtent l="19050" t="19050" r="22225" b="33020"/>
                <wp:wrapNone/>
                <wp:docPr id="9" name="Flecha derecha 8"/>
                <wp:cNvGraphicFramePr/>
                <a:graphic xmlns:a="http://schemas.openxmlformats.org/drawingml/2006/main">
                  <a:graphicData uri="http://schemas.microsoft.com/office/word/2010/wordprocessingShape">
                    <wps:wsp>
                      <wps:cNvSpPr/>
                      <wps:spPr>
                        <a:xfrm rot="10800000">
                          <a:off x="0" y="0"/>
                          <a:ext cx="358795" cy="424414"/>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6B2CF319" w14:textId="77777777" w:rsidR="00696589" w:rsidRDefault="00696589" w:rsidP="0069658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45D899" id="_x0000_s1028" type="#_x0000_t13" style="position:absolute;left:0;text-align:left;margin-left:366.4pt;margin-top:78.6pt;width:28.25pt;height:33.4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" adj="10800" fillcolor="red" strokecolor="red" strokeweight="1pt">
                <v:stroke startarrowwidth="narrow" startarrowlength="short" endarrowwidth="narrow" endarrowlength="short"/>
                <v:textbox inset="2.53958mm,2.53958mm,2.53958mm,2.53958mm">
                  <w:txbxContent>
                    <w:p w14:paraId="6B2CF319" w14:textId="77777777" w:rsidR="00696589" w:rsidRDefault="00696589" w:rsidP="00696589">
                      <w:pPr>
                        <w:textDirection w:val="btL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hidden="0" allowOverlap="1" wp14:anchorId="618576FD" wp14:editId="5832B1DC">
                <wp:simplePos x="0" y="0"/>
                <wp:positionH relativeFrom="column">
                  <wp:posOffset>376555</wp:posOffset>
                </wp:positionH>
                <wp:positionV relativeFrom="paragraph">
                  <wp:posOffset>1038860</wp:posOffset>
                </wp:positionV>
                <wp:extent cx="362903" cy="391160"/>
                <wp:effectExtent l="0" t="19050" r="37465" b="46990"/>
                <wp:wrapNone/>
                <wp:docPr id="8" name="Flecha derecha 8"/>
                <wp:cNvGraphicFramePr/>
                <a:graphic xmlns:a="http://schemas.openxmlformats.org/drawingml/2006/main">
                  <a:graphicData uri="http://schemas.microsoft.com/office/word/2010/wordprocessingShape">
                    <wps:wsp>
                      <wps:cNvSpPr/>
                      <wps:spPr>
                        <a:xfrm>
                          <a:off x="0" y="0"/>
                          <a:ext cx="362903" cy="391160"/>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0EFC930F" w14:textId="77777777" w:rsidR="00696589" w:rsidRDefault="00696589" w:rsidP="00696589">
                            <w:pPr>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8576FD" id="_x0000_s1029" type="#_x0000_t13" style="position:absolute;left:0;text-align:left;margin-left:29.65pt;margin-top:81.8pt;width:28.6pt;height:3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" adj="10800" fillcolor="red" strokecolor="red" strokeweight="1pt">
                <v:stroke startarrowwidth="narrow" startarrowlength="short" endarrowwidth="narrow" endarrowlength="short"/>
                <v:textbox inset="2.53958mm,2.53958mm,2.53958mm,2.53958mm">
                  <w:txbxContent>
                    <w:p w14:paraId="0EFC930F" w14:textId="77777777" w:rsidR="00696589" w:rsidRDefault="00696589" w:rsidP="00696589">
                      <w:pPr>
                        <w:textDirection w:val="btLr"/>
                      </w:pPr>
                    </w:p>
                  </w:txbxContent>
                </v:textbox>
              </v:shape>
            </w:pict>
          </mc:Fallback>
        </mc:AlternateContent>
      </w:r>
      <w:r>
        <w:rPr>
          <w:noProof/>
          <w:lang w:val="es-MX" w:eastAsia="es-MX"/>
        </w:rPr>
        <w:drawing>
          <wp:inline distT="0" distB="0" distL="0" distR="0" wp14:anchorId="2BDE2F9F" wp14:editId="05D5B36B">
            <wp:extent cx="5793105" cy="4128448"/>
            <wp:effectExtent l="114300" t="114300" r="112395" b="120015"/>
            <wp:docPr id="22" name="Imagen 2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10;&#10;Descripción generada automáticamente"/>
                    <pic:cNvPicPr/>
                  </pic:nvPicPr>
                  <pic:blipFill rotWithShape="1">
                    <a:blip r:embed="rId11"/>
                    <a:srcRect l="18247" t="23794" r="19956" b="6140"/>
                    <a:stretch/>
                  </pic:blipFill>
                  <pic:spPr bwMode="auto">
                    <a:xfrm>
                      <a:off x="0" y="0"/>
                      <a:ext cx="5810759" cy="414102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C88756" w14:textId="77777777" w:rsidR="00696589" w:rsidRDefault="00696589" w:rsidP="00696589">
      <w:pPr>
        <w:spacing w:line="360" w:lineRule="auto"/>
        <w:jc w:val="both"/>
        <w:rPr>
          <w:rFonts w:ascii="Palatino Linotype" w:eastAsia="Palatino Linotype" w:hAnsi="Palatino Linotype" w:cs="Palatino Linotype"/>
        </w:rPr>
      </w:pPr>
    </w:p>
    <w:p w14:paraId="1CFCD9C4" w14:textId="77777777" w:rsidR="00696589" w:rsidRPr="00C371EF" w:rsidRDefault="00696589" w:rsidP="00696589">
      <w:pPr>
        <w:spacing w:line="360" w:lineRule="auto"/>
        <w:jc w:val="both"/>
        <w:rPr>
          <w:rFonts w:ascii="Palatino Linotype" w:eastAsia="Palatino Linotype" w:hAnsi="Palatino Linotype" w:cs="Palatino Linotype"/>
        </w:rPr>
      </w:pPr>
      <w:r w:rsidRPr="00C371EF">
        <w:rPr>
          <w:rFonts w:ascii="Palatino Linotype" w:eastAsia="Palatino Linotype" w:hAnsi="Palatino Linotype" w:cs="Palatino Linotype"/>
        </w:rPr>
        <w:t xml:space="preserve">De lo precedente, se advierte que efectivamente dentro del proyecto de presupuesto de egresos se contiene información relativa al presupuesto de egresos detallada (formato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w:t>
      </w:r>
      <w:r w:rsidRPr="00C371EF">
        <w:rPr>
          <w:rFonts w:ascii="Palatino Linotype" w:eastAsia="Palatino Linotype" w:hAnsi="Palatino Linotype" w:cs="Palatino Linotype"/>
        </w:rPr>
        <w:lastRenderedPageBreak/>
        <w:t>generales necesarios + gastos de deuda) y que dicha información deberá de ser enviada de forma digital.</w:t>
      </w:r>
    </w:p>
    <w:p w14:paraId="2B3B00DB" w14:textId="77777777" w:rsidR="00696589" w:rsidRPr="00AA1EA7" w:rsidRDefault="00696589" w:rsidP="00696589">
      <w:pPr>
        <w:spacing w:line="360" w:lineRule="auto"/>
        <w:jc w:val="both"/>
        <w:rPr>
          <w:rFonts w:ascii="Palatino Linotype" w:eastAsia="Palatino Linotype" w:hAnsi="Palatino Linotype" w:cs="Palatino Linotype"/>
        </w:rPr>
      </w:pPr>
    </w:p>
    <w:p w14:paraId="119CA46F" w14:textId="77777777" w:rsidR="00696589" w:rsidRPr="00934317" w:rsidRDefault="00696589" w:rsidP="00696589">
      <w:pPr>
        <w:spacing w:line="360" w:lineRule="auto"/>
        <w:jc w:val="both"/>
        <w:rPr>
          <w:rFonts w:ascii="Palatino Linotype" w:eastAsia="Palatino Linotype" w:hAnsi="Palatino Linotype" w:cs="Palatino Linotype"/>
        </w:rPr>
      </w:pPr>
      <w:r w:rsidRPr="00934317">
        <w:rPr>
          <w:rFonts w:ascii="Palatino Linotype" w:eastAsia="Palatino Linotype" w:hAnsi="Palatino Linotype" w:cs="Palatino Linotype"/>
        </w:rPr>
        <w:t>Siendo entonces que el alusivo proyecto, se integra por el Presupuesto de Egresos Municipal, que integrará el Programa Anual del Municipio (Programa Operativo Anual (POA), por lo que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los siguientes formatos:</w:t>
      </w:r>
    </w:p>
    <w:p w14:paraId="415CE5C1" w14:textId="77777777" w:rsidR="00696589" w:rsidRDefault="00696589" w:rsidP="00696589">
      <w:pPr>
        <w:ind w:left="567" w:right="616"/>
        <w:contextualSpacing/>
        <w:jc w:val="both"/>
        <w:rPr>
          <w:rFonts w:ascii="Palatino Linotype" w:eastAsia="Palatino Linotype" w:hAnsi="Palatino Linotype" w:cs="Palatino Linotype"/>
          <w:i/>
          <w:iCs/>
        </w:rPr>
      </w:pPr>
    </w:p>
    <w:p w14:paraId="23E6F621"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“Formatos del Programa Anual (PbRM-01</w:t>
      </w:r>
      <w:r>
        <w:rPr>
          <w:rFonts w:ascii="Palatino Linotype" w:eastAsia="Palatino Linotype" w:hAnsi="Palatino Linotype" w:cs="Palatino Linotype"/>
          <w:i/>
          <w:iCs/>
        </w:rPr>
        <w:t>a</w:t>
      </w:r>
      <w:r w:rsidRPr="00AA1EA7">
        <w:rPr>
          <w:rFonts w:ascii="Palatino Linotype" w:eastAsia="Palatino Linotype" w:hAnsi="Palatino Linotype" w:cs="Palatino Linotype"/>
          <w:i/>
          <w:iCs/>
        </w:rPr>
        <w:t xml:space="preserve"> en todas sus series), así como el </w:t>
      </w:r>
      <w:r w:rsidRPr="000073A9">
        <w:rPr>
          <w:rFonts w:ascii="Palatino Linotype" w:eastAsia="Palatino Linotype" w:hAnsi="Palatino Linotype" w:cs="Palatino Linotype"/>
          <w:i/>
          <w:iCs/>
          <w:u w:val="single"/>
        </w:rPr>
        <w:t>PbRM-02a “Calendarización de Metas de actividad</w:t>
      </w:r>
      <w:r w:rsidRPr="00AA1EA7">
        <w:rPr>
          <w:rFonts w:ascii="Palatino Linotype" w:eastAsia="Palatino Linotype" w:hAnsi="Palatino Linotype" w:cs="Palatino Linotype"/>
          <w:i/>
          <w:iCs/>
        </w:rPr>
        <w:t xml:space="preserve">”, </w:t>
      </w:r>
      <w:bookmarkStart w:id="1" w:name="_Hlk97073152"/>
      <w:r w:rsidRPr="00AA1EA7">
        <w:rPr>
          <w:rFonts w:ascii="Palatino Linotype" w:eastAsia="Palatino Linotype" w:hAnsi="Palatino Linotype" w:cs="Palatino Linotype"/>
          <w:i/>
          <w:iCs/>
        </w:rPr>
        <w:t>el cual tiene por objeto identificar trimestralmente la ejecución de la meta anual</w:t>
      </w:r>
      <w:bookmarkEnd w:id="1"/>
      <w:r w:rsidRPr="00AA1EA7">
        <w:rPr>
          <w:rFonts w:ascii="Palatino Linotype" w:eastAsia="Palatino Linotype" w:hAnsi="Palatino Linotype" w:cs="Palatino Linotype"/>
          <w:i/>
          <w:iCs/>
        </w:rPr>
        <w:t xml:space="preserve">, </w:t>
      </w:r>
      <w:r w:rsidRPr="000073A9">
        <w:rPr>
          <w:rFonts w:ascii="Palatino Linotype" w:eastAsia="Palatino Linotype" w:hAnsi="Palatino Linotype" w:cs="Palatino Linotype"/>
          <w:i/>
          <w:iCs/>
          <w:u w:val="single"/>
        </w:rPr>
        <w:t>la cual proviene del formato PbRM-01c</w:t>
      </w:r>
      <w:r w:rsidRPr="00AA1EA7">
        <w:rPr>
          <w:rFonts w:ascii="Palatino Linotype" w:eastAsia="Palatino Linotype" w:hAnsi="Palatino Linotype" w:cs="Palatino Linotype"/>
          <w:i/>
          <w:iCs/>
        </w:rPr>
        <w:t>.</w:t>
      </w:r>
    </w:p>
    <w:p w14:paraId="6E7D21BC"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518409A7" w14:textId="77777777" w:rsidR="00696589" w:rsidRPr="00900C16" w:rsidRDefault="00696589" w:rsidP="00696589">
      <w:pPr>
        <w:ind w:left="567" w:right="616"/>
        <w:contextualSpacing/>
        <w:jc w:val="both"/>
        <w:rPr>
          <w:rFonts w:ascii="Palatino Linotype" w:eastAsia="Palatino Linotype" w:hAnsi="Palatino Linotype" w:cs="Palatino Linotype"/>
          <w:i/>
          <w:iCs/>
        </w:rPr>
      </w:pPr>
      <w:r w:rsidRPr="00900C16">
        <w:rPr>
          <w:rFonts w:ascii="Palatino Linotype" w:eastAsia="Palatino Linotype" w:hAnsi="Palatino Linotype" w:cs="Palatino Linotype"/>
          <w:bCs/>
          <w:i/>
          <w:iCs/>
        </w:rPr>
        <w:t>Presupuesto de Egresos por Objeto del Gasto y Dependencia General (PbRM-04b).</w:t>
      </w:r>
      <w:r w:rsidRPr="00900C16">
        <w:rPr>
          <w:rFonts w:ascii="Palatino Linotype" w:eastAsia="Palatino Linotype" w:hAnsi="Palatino Linotype" w:cs="Palatino Linotype"/>
          <w:i/>
          <w:iCs/>
        </w:rPr>
        <w:t xml:space="preserve"> En este formato se integran los conceptos por partida específica, y concentra la suma de los formatos de Presupuesto de Egresos detallado (PbRM-04a) a nivel de Dependencia General.</w:t>
      </w:r>
    </w:p>
    <w:p w14:paraId="51733C49" w14:textId="77777777" w:rsidR="00696589" w:rsidRPr="00900C16" w:rsidRDefault="00696589" w:rsidP="00696589">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bCs/>
          <w:i/>
          <w:iCs/>
          <w:u w:val="single"/>
        </w:rPr>
        <w:t>Egreso Global Calendarizado (PbRM-04c).</w:t>
      </w:r>
      <w:r w:rsidRPr="00900C16">
        <w:rPr>
          <w:rFonts w:ascii="Palatino Linotype" w:eastAsia="Palatino Linotype" w:hAnsi="Palatino Linotype" w:cs="Palatino Linotype"/>
          <w:i/>
          <w:iCs/>
        </w:rPr>
        <w:t xml:space="preserve"> Este formato deberá contener la suma de los formatos por Partida Específica, Partida Genérica, Concepto y Capítulo del Gasto </w:t>
      </w:r>
      <w:r w:rsidRPr="000073A9">
        <w:rPr>
          <w:rFonts w:ascii="Palatino Linotype" w:eastAsia="Palatino Linotype" w:hAnsi="Palatino Linotype" w:cs="Palatino Linotype"/>
          <w:i/>
          <w:iCs/>
          <w:u w:val="single"/>
        </w:rPr>
        <w:t>(PbRM-04b),</w:t>
      </w:r>
      <w:r w:rsidRPr="00900C16">
        <w:rPr>
          <w:rFonts w:ascii="Palatino Linotype" w:eastAsia="Palatino Linotype" w:hAnsi="Palatino Linotype" w:cs="Palatino Linotype"/>
          <w:i/>
          <w:iCs/>
        </w:rPr>
        <w:t xml:space="preserve"> de todas las Dependencias Generales.</w:t>
      </w:r>
    </w:p>
    <w:p w14:paraId="4CDC9695"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0073A9">
        <w:rPr>
          <w:rFonts w:ascii="Palatino Linotype" w:eastAsia="Palatino Linotype" w:hAnsi="Palatino Linotype" w:cs="Palatino Linotype"/>
          <w:i/>
          <w:iCs/>
          <w:u w:val="single"/>
        </w:rPr>
        <w:t>Carátula de Presupuesto de Egresos (PbRM-04d)</w:t>
      </w:r>
      <w:r w:rsidRPr="00AA1EA7">
        <w:rPr>
          <w:rFonts w:ascii="Palatino Linotype" w:eastAsia="Palatino Linotype" w:hAnsi="Palatino Linotype" w:cs="Palatino Linotype"/>
          <w:i/>
          <w:iCs/>
        </w:rPr>
        <w:t>. Este formato deberá registrar los importes del formato por Capítulo de Gasto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E-04c).</w:t>
      </w:r>
    </w:p>
    <w:p w14:paraId="4589B8B5"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Información Vinculada al Proyecto de Presupuesto de Egresos.</w:t>
      </w:r>
    </w:p>
    <w:p w14:paraId="4F7FC4C8"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lastRenderedPageBreak/>
        <w:t>Tabulador de Sueldos (PbRM-05). El monto total de este formato debe coincidir con el Capítulo 1000 contenido en la Carátula de Presupuesto de Egresos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04d).</w:t>
      </w:r>
    </w:p>
    <w:p w14:paraId="73ACFC01"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Programa Anual de Obra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E-07a) y el Programa Anual de Reparaciones y Mantenimiento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xml:space="preserve"> E-07b). - Deberán corresponder al importe del Capítulo 6000 Inversión Pública contenido en la Carátula de Presupuesto de Egresos (</w:t>
      </w:r>
      <w:proofErr w:type="spellStart"/>
      <w:r w:rsidRPr="00AA1EA7">
        <w:rPr>
          <w:rFonts w:ascii="Palatino Linotype" w:eastAsia="Palatino Linotype" w:hAnsi="Palatino Linotype" w:cs="Palatino Linotype"/>
          <w:i/>
          <w:iCs/>
        </w:rPr>
        <w:t>PbRM</w:t>
      </w:r>
      <w:proofErr w:type="spellEnd"/>
      <w:r w:rsidRPr="00AA1EA7">
        <w:rPr>
          <w:rFonts w:ascii="Palatino Linotype" w:eastAsia="Palatino Linotype" w:hAnsi="Palatino Linotype" w:cs="Palatino Linotype"/>
          <w:i/>
          <w:iCs/>
        </w:rPr>
        <w:t>- 04d).</w:t>
      </w:r>
    </w:p>
    <w:p w14:paraId="4E4C99EA"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Programa Anual de Adquisiciones (PbRM-06). - Este formato considera las adquisiciones de bienes y servicios de los proyectos, reflejadas en los capítulos 2000, 3000 y 5000.</w:t>
      </w:r>
    </w:p>
    <w:p w14:paraId="6BB9810B"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esta fase es necesario observar lo que establece el artículo 302 del Código Financiero del Estado de México y Municipios, que a la letra establece:</w:t>
      </w:r>
    </w:p>
    <w:p w14:paraId="4698776F"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“El Gobernador presentará a la Legislatura a más tardar el veintiuno de noviembre el Proyecto del Presupuesto de Egresos del Gobierno del Estado.</w:t>
      </w:r>
    </w:p>
    <w:p w14:paraId="622AC1A7" w14:textId="77777777" w:rsidR="00696589" w:rsidRPr="00AA1EA7" w:rsidRDefault="00696589" w:rsidP="00696589">
      <w:pPr>
        <w:ind w:left="567" w:right="616"/>
        <w:contextualSpacing/>
        <w:jc w:val="both"/>
        <w:rPr>
          <w:rFonts w:ascii="Palatino Linotype" w:eastAsia="Palatino Linotype" w:hAnsi="Palatino Linotype" w:cs="Palatino Linotype"/>
          <w:i/>
          <w:iCs/>
        </w:rPr>
      </w:pPr>
      <w:r w:rsidRPr="00AA1EA7">
        <w:rPr>
          <w:rFonts w:ascii="Palatino Linotype" w:eastAsia="Palatino Linotype" w:hAnsi="Palatino Linotype" w:cs="Palatino Linotype"/>
          <w:i/>
          <w:iCs/>
        </w:rPr>
        <w:t>En el caso de los Municipios, el Presidente Municipal lo presentará al Ayuntamiento a más tardar el veinte de diciembre.”</w:t>
      </w:r>
      <w:r>
        <w:rPr>
          <w:rFonts w:ascii="Palatino Linotype" w:eastAsia="Palatino Linotype" w:hAnsi="Palatino Linotype" w:cs="Palatino Linotype"/>
          <w:i/>
          <w:iCs/>
        </w:rPr>
        <w:t>(Sic)</w:t>
      </w:r>
    </w:p>
    <w:p w14:paraId="1D5405D4" w14:textId="77777777" w:rsidR="00696589" w:rsidRPr="00AA1EA7" w:rsidRDefault="00696589" w:rsidP="00696589">
      <w:pPr>
        <w:spacing w:line="360" w:lineRule="auto"/>
        <w:jc w:val="both"/>
        <w:rPr>
          <w:rFonts w:ascii="Palatino Linotype" w:eastAsia="Palatino Linotype" w:hAnsi="Palatino Linotype" w:cs="Palatino Linotype"/>
        </w:rPr>
      </w:pPr>
    </w:p>
    <w:p w14:paraId="3B70478B" w14:textId="77777777" w:rsidR="00696589" w:rsidRDefault="00696589" w:rsidP="00696589">
      <w:pPr>
        <w:spacing w:line="360" w:lineRule="auto"/>
        <w:jc w:val="both"/>
        <w:rPr>
          <w:rFonts w:ascii="Palatino Linotype" w:eastAsia="Palatino Linotype" w:hAnsi="Palatino Linotype" w:cs="Palatino Linotype"/>
        </w:rPr>
      </w:pPr>
      <w:bookmarkStart w:id="2" w:name="_Hlk97076934"/>
      <w:r w:rsidRPr="00933FC0">
        <w:rPr>
          <w:rFonts w:ascii="Palatino Linotype" w:eastAsia="Palatino Linotype" w:hAnsi="Palatino Linotype" w:cs="Palatino Linotype"/>
        </w:rPr>
        <w:t>Dentro de los cuales</w:t>
      </w:r>
      <w:r>
        <w:rPr>
          <w:rFonts w:ascii="Palatino Linotype" w:eastAsia="Palatino Linotype" w:hAnsi="Palatino Linotype" w:cs="Palatino Linotype"/>
        </w:rPr>
        <w:t xml:space="preserve"> se destaca el formato “</w:t>
      </w:r>
      <w:r w:rsidRPr="000073A9">
        <w:rPr>
          <w:rFonts w:ascii="Palatino Linotype" w:eastAsia="Palatino Linotype" w:hAnsi="Palatino Linotype" w:cs="Palatino Linotype"/>
          <w:b/>
        </w:rPr>
        <w:t>(PbRM-02a</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Pr="003E7F01">
        <w:rPr>
          <w:rFonts w:ascii="Palatino Linotype" w:eastAsia="Palatino Linotype" w:hAnsi="Palatino Linotype" w:cs="Palatino Linotype"/>
          <w:u w:val="single"/>
        </w:rPr>
        <w:t>Calendarización de Metas de actividad</w:t>
      </w:r>
      <w:r>
        <w:rPr>
          <w:rFonts w:ascii="Palatino Linotype" w:eastAsia="Palatino Linotype" w:hAnsi="Palatino Linotype" w:cs="Palatino Linotype"/>
          <w:u w:val="single"/>
        </w:rPr>
        <w:t>,</w:t>
      </w:r>
      <w:r w:rsidRPr="003E7F01">
        <w:rPr>
          <w:rFonts w:ascii="Palatino Linotype" w:eastAsia="Palatino Linotype" w:hAnsi="Palatino Linotype" w:cs="Palatino Linotype"/>
        </w:rPr>
        <w:t xml:space="preserve"> </w:t>
      </w:r>
      <w:r w:rsidRPr="000073A9">
        <w:rPr>
          <w:rFonts w:ascii="Palatino Linotype" w:eastAsia="Palatino Linotype" w:hAnsi="Palatino Linotype" w:cs="Palatino Linotype"/>
        </w:rPr>
        <w:t>el cual tiene por objeto identificar trimestralmente la ejecución de la meta anual</w:t>
      </w:r>
      <w:r>
        <w:rPr>
          <w:rFonts w:ascii="Palatino Linotype" w:eastAsia="Palatino Linotype" w:hAnsi="Palatino Linotype" w:cs="Palatino Linotype"/>
        </w:rPr>
        <w:t>,</w:t>
      </w:r>
      <w:r w:rsidRPr="000073A9">
        <w:t xml:space="preserve"> </w:t>
      </w:r>
      <w:r>
        <w:t>(</w:t>
      </w:r>
      <w:r w:rsidRPr="000073A9">
        <w:rPr>
          <w:rFonts w:ascii="Palatino Linotype" w:eastAsia="Palatino Linotype" w:hAnsi="Palatino Linotype" w:cs="Palatino Linotype"/>
        </w:rPr>
        <w:t xml:space="preserve">la cual proviene del formato </w:t>
      </w:r>
      <w:r w:rsidRPr="0010784D">
        <w:rPr>
          <w:rFonts w:ascii="Palatino Linotype" w:eastAsia="Palatino Linotype" w:hAnsi="Palatino Linotype" w:cs="Palatino Linotype"/>
          <w:b/>
          <w:bCs/>
        </w:rPr>
        <w:t>PbRM-01c</w:t>
      </w:r>
      <w:r>
        <w:rPr>
          <w:rFonts w:ascii="Palatino Linotype" w:eastAsia="Palatino Linotype" w:hAnsi="Palatino Linotype" w:cs="Palatino Linotype"/>
        </w:rPr>
        <w:t>);</w:t>
      </w:r>
      <w:r w:rsidRPr="00933FC0">
        <w:rPr>
          <w:rFonts w:ascii="Palatino Linotype" w:eastAsia="Palatino Linotype" w:hAnsi="Palatino Linotype" w:cs="Palatino Linotype"/>
        </w:rPr>
        <w:t xml:space="preserve"> </w:t>
      </w:r>
      <w:r w:rsidRPr="0010784D">
        <w:rPr>
          <w:rFonts w:ascii="Palatino Linotype" w:eastAsia="Palatino Linotype" w:hAnsi="Palatino Linotype" w:cs="Palatino Linotype"/>
          <w:u w:val="single"/>
        </w:rPr>
        <w:t>Egreso Global Calendarizado</w:t>
      </w:r>
      <w:r w:rsidRPr="0010784D">
        <w:rPr>
          <w:rFonts w:ascii="Palatino Linotype" w:eastAsia="Palatino Linotype" w:hAnsi="Palatino Linotype" w:cs="Palatino Linotype"/>
        </w:rPr>
        <w:t xml:space="preserve"> </w:t>
      </w:r>
      <w:r w:rsidRPr="0010784D">
        <w:rPr>
          <w:rFonts w:ascii="Palatino Linotype" w:eastAsia="Palatino Linotype" w:hAnsi="Palatino Linotype" w:cs="Palatino Linotype"/>
          <w:b/>
          <w:bCs/>
        </w:rPr>
        <w:t>(PbRM-04c)</w:t>
      </w:r>
      <w:r>
        <w:rPr>
          <w:rFonts w:ascii="Palatino Linotype" w:eastAsia="Palatino Linotype" w:hAnsi="Palatino Linotype" w:cs="Palatino Linotype"/>
        </w:rPr>
        <w:t>, e</w:t>
      </w:r>
      <w:r w:rsidRPr="0010784D">
        <w:rPr>
          <w:rFonts w:ascii="Palatino Linotype" w:eastAsia="Palatino Linotype" w:hAnsi="Palatino Linotype" w:cs="Palatino Linotype"/>
        </w:rPr>
        <w:t xml:space="preserve">ste formato deberá contener la suma de los formatos por Partida Específica, Partida Genérica, Concepto y Capítulo del Gasto </w:t>
      </w:r>
      <w:r w:rsidRPr="0010784D">
        <w:rPr>
          <w:rFonts w:ascii="Palatino Linotype" w:eastAsia="Palatino Linotype" w:hAnsi="Palatino Linotype" w:cs="Palatino Linotype"/>
          <w:b/>
          <w:bCs/>
        </w:rPr>
        <w:t>(PbRM-04b)</w:t>
      </w:r>
      <w:r w:rsidRPr="0010784D">
        <w:rPr>
          <w:rFonts w:ascii="Palatino Linotype" w:eastAsia="Palatino Linotype" w:hAnsi="Palatino Linotype" w:cs="Palatino Linotype"/>
        </w:rPr>
        <w:t>, de todas las Dependencias Generales</w:t>
      </w:r>
      <w:r>
        <w:rPr>
          <w:rFonts w:ascii="Palatino Linotype" w:eastAsia="Palatino Linotype" w:hAnsi="Palatino Linotype" w:cs="Palatino Linotype"/>
        </w:rPr>
        <w:t xml:space="preserve">; </w:t>
      </w:r>
      <w:r w:rsidRPr="0010784D">
        <w:rPr>
          <w:rFonts w:ascii="Palatino Linotype" w:eastAsia="Palatino Linotype" w:hAnsi="Palatino Linotype" w:cs="Palatino Linotype"/>
          <w:u w:val="single"/>
        </w:rPr>
        <w:t>Carátula de Presupuesto de Egresos</w:t>
      </w:r>
      <w:r w:rsidRPr="0010784D">
        <w:rPr>
          <w:rFonts w:ascii="Palatino Linotype" w:eastAsia="Palatino Linotype" w:hAnsi="Palatino Linotype" w:cs="Palatino Linotype"/>
        </w:rPr>
        <w:t xml:space="preserve"> </w:t>
      </w:r>
      <w:r w:rsidRPr="0010784D">
        <w:rPr>
          <w:rFonts w:ascii="Palatino Linotype" w:eastAsia="Palatino Linotype" w:hAnsi="Palatino Linotype" w:cs="Palatino Linotype"/>
          <w:b/>
          <w:bCs/>
        </w:rPr>
        <w:t>(PbRM-04d)</w:t>
      </w:r>
      <w:r>
        <w:rPr>
          <w:rFonts w:ascii="Palatino Linotype" w:eastAsia="Palatino Linotype" w:hAnsi="Palatino Linotype" w:cs="Palatino Linotype"/>
          <w:b/>
          <w:bCs/>
        </w:rPr>
        <w:t>, e</w:t>
      </w:r>
      <w:r w:rsidRPr="0010784D">
        <w:rPr>
          <w:rFonts w:ascii="Palatino Linotype" w:eastAsia="Palatino Linotype" w:hAnsi="Palatino Linotype" w:cs="Palatino Linotype"/>
        </w:rPr>
        <w:t xml:space="preserve">ste formato deberá registrar los importes del formato por Capítulo de Gasto </w:t>
      </w:r>
      <w:r w:rsidRPr="0010784D">
        <w:rPr>
          <w:rFonts w:ascii="Palatino Linotype" w:eastAsia="Palatino Linotype" w:hAnsi="Palatino Linotype" w:cs="Palatino Linotype"/>
          <w:b/>
          <w:bCs/>
        </w:rPr>
        <w:t>(</w:t>
      </w:r>
      <w:proofErr w:type="spellStart"/>
      <w:r w:rsidRPr="0010784D">
        <w:rPr>
          <w:rFonts w:ascii="Palatino Linotype" w:eastAsia="Palatino Linotype" w:hAnsi="Palatino Linotype" w:cs="Palatino Linotype"/>
          <w:b/>
          <w:bCs/>
        </w:rPr>
        <w:t>PbRM</w:t>
      </w:r>
      <w:proofErr w:type="spellEnd"/>
      <w:r w:rsidRPr="0010784D">
        <w:rPr>
          <w:rFonts w:ascii="Palatino Linotype" w:eastAsia="Palatino Linotype" w:hAnsi="Palatino Linotype" w:cs="Palatino Linotype"/>
          <w:b/>
          <w:bCs/>
        </w:rPr>
        <w:t xml:space="preserve"> E-04c)</w:t>
      </w:r>
      <w:r w:rsidRPr="00933FC0">
        <w:rPr>
          <w:rFonts w:ascii="Palatino Linotype" w:eastAsia="Palatino Linotype" w:hAnsi="Palatino Linotype" w:cs="Palatino Linotype"/>
        </w:rPr>
        <w:t xml:space="preserve">, siendo la información </w:t>
      </w:r>
      <w:r w:rsidRPr="00785208">
        <w:rPr>
          <w:rFonts w:ascii="Palatino Linotype" w:eastAsia="Palatino Linotype" w:hAnsi="Palatino Linotype" w:cs="Palatino Linotype"/>
        </w:rPr>
        <w:t>requerida por el particular</w:t>
      </w:r>
      <w:r>
        <w:rPr>
          <w:rFonts w:ascii="Palatino Linotype" w:eastAsia="Palatino Linotype" w:hAnsi="Palatino Linotype" w:cs="Palatino Linotype"/>
        </w:rPr>
        <w:t>.</w:t>
      </w:r>
    </w:p>
    <w:bookmarkEnd w:id="2"/>
    <w:p w14:paraId="5D757BCE" w14:textId="77777777" w:rsidR="00696589" w:rsidRDefault="00696589" w:rsidP="00696589">
      <w:pPr>
        <w:spacing w:line="360" w:lineRule="auto"/>
        <w:jc w:val="both"/>
        <w:rPr>
          <w:rFonts w:ascii="Palatino Linotype" w:hAnsi="Palatino Linotype"/>
          <w:bCs/>
        </w:rPr>
      </w:pPr>
    </w:p>
    <w:p w14:paraId="7F1B85A5" w14:textId="77777777" w:rsidR="00696589" w:rsidRDefault="00696589" w:rsidP="00696589">
      <w:pPr>
        <w:spacing w:line="360" w:lineRule="auto"/>
        <w:jc w:val="both"/>
        <w:rPr>
          <w:rFonts w:ascii="Palatino Linotype" w:hAnsi="Palatino Linotype"/>
        </w:rPr>
      </w:pPr>
      <w:r>
        <w:rPr>
          <w:rFonts w:ascii="Palatino Linotype" w:hAnsi="Palatino Linotype"/>
          <w:bCs/>
        </w:rPr>
        <w:t xml:space="preserve">Estos informes </w:t>
      </w:r>
      <w:r w:rsidRPr="00C738ED">
        <w:rPr>
          <w:rFonts w:ascii="Palatino Linotype" w:hAnsi="Palatino Linotype"/>
          <w:bCs/>
        </w:rPr>
        <w:t xml:space="preserve">trimestrales se refieren al </w:t>
      </w:r>
      <w:r w:rsidRPr="00C738ED">
        <w:rPr>
          <w:rFonts w:ascii="Palatino Linotype" w:hAnsi="Palatino Linotype"/>
        </w:rPr>
        <w:t xml:space="preserve">documento físico y/o electrónico que trimestralmente presentarán las entidades fiscalizables sobre la situación económica, las finanzas públicas, y en su caso deuda pública para su análisis al Órgano Superior, a través de las Tesorerías Municipales y la Secretaría de Finanzas y en su caso, las áreas </w:t>
      </w:r>
      <w:r w:rsidRPr="00C738ED">
        <w:rPr>
          <w:rFonts w:ascii="Palatino Linotype" w:hAnsi="Palatino Linotype"/>
        </w:rPr>
        <w:lastRenderedPageBreak/>
        <w:t>competentes y deberán se</w:t>
      </w:r>
      <w:r>
        <w:rPr>
          <w:rFonts w:ascii="Palatino Linotype" w:hAnsi="Palatino Linotype"/>
        </w:rPr>
        <w:t>r</w:t>
      </w:r>
      <w:r w:rsidRPr="00C738ED">
        <w:rPr>
          <w:rFonts w:ascii="Palatino Linotype" w:hAnsi="Palatino Linotype"/>
        </w:rPr>
        <w:t xml:space="preserve"> presentados dentro de los vei</w:t>
      </w:r>
      <w:r>
        <w:rPr>
          <w:rFonts w:ascii="Palatino Linotype" w:hAnsi="Palatino Linotype"/>
        </w:rPr>
        <w:t>n</w:t>
      </w:r>
      <w:r w:rsidRPr="00C738ED">
        <w:rPr>
          <w:rFonts w:ascii="Palatino Linotype" w:hAnsi="Palatino Linotype"/>
        </w:rPr>
        <w:t>te días hábiles posteriores al término del trimestre correspondiente.</w:t>
      </w:r>
    </w:p>
    <w:p w14:paraId="5DE2F5CA" w14:textId="77777777" w:rsidR="00696589" w:rsidRDefault="00696589" w:rsidP="00696589">
      <w:pPr>
        <w:spacing w:line="360" w:lineRule="auto"/>
        <w:jc w:val="both"/>
        <w:rPr>
          <w:rFonts w:ascii="Palatino Linotype" w:hAnsi="Palatino Linotype"/>
        </w:rPr>
      </w:pPr>
    </w:p>
    <w:p w14:paraId="66FC211E" w14:textId="77777777" w:rsidR="00696589" w:rsidRDefault="00696589" w:rsidP="00696589">
      <w:pPr>
        <w:spacing w:line="360" w:lineRule="auto"/>
        <w:jc w:val="both"/>
        <w:rPr>
          <w:rFonts w:ascii="Palatino Linotype" w:hAnsi="Palatino Linotype"/>
        </w:rPr>
      </w:pPr>
      <w:r>
        <w:rPr>
          <w:rFonts w:ascii="Palatino Linotype" w:hAnsi="Palatino Linotype"/>
        </w:rPr>
        <w:t>El informe trimestral, contiene información contable y financiera, información presupuestaria, información programática e información administrativa.</w:t>
      </w:r>
    </w:p>
    <w:p w14:paraId="718F7AD3" w14:textId="77777777" w:rsidR="00696589" w:rsidRDefault="00696589" w:rsidP="00696589">
      <w:pPr>
        <w:spacing w:line="360" w:lineRule="auto"/>
        <w:jc w:val="both"/>
        <w:rPr>
          <w:rFonts w:ascii="Palatino Linotype" w:hAnsi="Palatino Linotype"/>
        </w:rPr>
      </w:pPr>
    </w:p>
    <w:p w14:paraId="2867E551" w14:textId="77777777" w:rsidR="00696589" w:rsidRDefault="00696589" w:rsidP="00696589">
      <w:pPr>
        <w:spacing w:line="360" w:lineRule="auto"/>
        <w:jc w:val="both"/>
        <w:rPr>
          <w:rFonts w:ascii="Palatino Linotype" w:hAnsi="Palatino Linotype"/>
        </w:rPr>
      </w:pPr>
      <w:r>
        <w:rPr>
          <w:rFonts w:ascii="Palatino Linotype" w:hAnsi="Palatino Linotype"/>
        </w:rPr>
        <w:t xml:space="preserve">Dentro de la información contable financiera, tenemos que el Sujeto Obligado deberá remitir el Estado de Situación Financiera, </w:t>
      </w:r>
      <w:r w:rsidRPr="000A1137">
        <w:rPr>
          <w:rFonts w:ascii="Palatino Linotype" w:hAnsi="Palatino Linotype"/>
        </w:rPr>
        <w:t>Anexo al estado de situación financiera, Estado de actividades acumulado, Comparativo presupuestal de ingresos, Comparativo presupuestal de egresos</w:t>
      </w:r>
      <w:r>
        <w:rPr>
          <w:rFonts w:ascii="Palatino Linotype" w:hAnsi="Palatino Linotype"/>
        </w:rPr>
        <w:t>, Diario General de Pólizas, como se muestra a continuación:</w:t>
      </w:r>
    </w:p>
    <w:p w14:paraId="34D52739" w14:textId="77777777" w:rsidR="00696589" w:rsidRDefault="00696589" w:rsidP="00696589">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7250BC60" wp14:editId="1E57AB09">
                <wp:simplePos x="0" y="0"/>
                <wp:positionH relativeFrom="margin">
                  <wp:posOffset>40999</wp:posOffset>
                </wp:positionH>
                <wp:positionV relativeFrom="paragraph">
                  <wp:posOffset>7261</wp:posOffset>
                </wp:positionV>
                <wp:extent cx="5557962" cy="5263764"/>
                <wp:effectExtent l="0" t="0" r="24130" b="32385"/>
                <wp:wrapNone/>
                <wp:docPr id="13" name="Conector recto 13"/>
                <wp:cNvGraphicFramePr/>
                <a:graphic xmlns:a="http://schemas.openxmlformats.org/drawingml/2006/main">
                  <a:graphicData uri="http://schemas.microsoft.com/office/word/2010/wordprocessingShape">
                    <wps:wsp>
                      <wps:cNvCnPr/>
                      <wps:spPr>
                        <a:xfrm>
                          <a:off x="0" y="0"/>
                          <a:ext cx="5557962" cy="5263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BAED21"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5pt,.55pt" to="440.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" strokecolor="black [3200]" strokeweight=".5pt">
                <v:stroke joinstyle="miter"/>
                <w10:wrap anchorx="margin"/>
              </v:line>
            </w:pict>
          </mc:Fallback>
        </mc:AlternateContent>
      </w:r>
    </w:p>
    <w:p w14:paraId="704E8487" w14:textId="77777777" w:rsidR="00696589" w:rsidRDefault="00696589" w:rsidP="00696589">
      <w:pPr>
        <w:spacing w:line="360" w:lineRule="auto"/>
        <w:jc w:val="both"/>
        <w:rPr>
          <w:rFonts w:ascii="Palatino Linotype" w:hAnsi="Palatino Linotype"/>
        </w:rPr>
      </w:pPr>
    </w:p>
    <w:p w14:paraId="0F3F328C" w14:textId="77777777" w:rsidR="00696589" w:rsidRDefault="00696589" w:rsidP="00696589">
      <w:pPr>
        <w:spacing w:line="360" w:lineRule="auto"/>
        <w:jc w:val="both"/>
        <w:rPr>
          <w:rFonts w:ascii="Palatino Linotype" w:hAnsi="Palatino Linotype"/>
        </w:rPr>
      </w:pPr>
    </w:p>
    <w:p w14:paraId="0682CFF2" w14:textId="77777777" w:rsidR="00696589" w:rsidRDefault="00696589" w:rsidP="00696589">
      <w:pPr>
        <w:spacing w:line="360" w:lineRule="auto"/>
        <w:jc w:val="both"/>
        <w:rPr>
          <w:rFonts w:ascii="Palatino Linotype" w:hAnsi="Palatino Linotype"/>
        </w:rPr>
      </w:pPr>
    </w:p>
    <w:p w14:paraId="63703B66" w14:textId="77777777" w:rsidR="00696589" w:rsidRDefault="00696589" w:rsidP="00696589">
      <w:pPr>
        <w:spacing w:line="360" w:lineRule="auto"/>
        <w:jc w:val="both"/>
        <w:rPr>
          <w:rFonts w:ascii="Palatino Linotype" w:hAnsi="Palatino Linotype"/>
        </w:rPr>
      </w:pPr>
    </w:p>
    <w:p w14:paraId="63A392A4" w14:textId="77777777" w:rsidR="00696589" w:rsidRDefault="00696589" w:rsidP="00696589">
      <w:pPr>
        <w:spacing w:line="360" w:lineRule="auto"/>
        <w:jc w:val="both"/>
        <w:rPr>
          <w:rFonts w:ascii="Palatino Linotype" w:hAnsi="Palatino Linotype"/>
        </w:rPr>
      </w:pPr>
    </w:p>
    <w:p w14:paraId="153D8E93" w14:textId="77777777" w:rsidR="00696589" w:rsidRDefault="00696589" w:rsidP="00696589">
      <w:pPr>
        <w:spacing w:line="360" w:lineRule="auto"/>
        <w:jc w:val="both"/>
        <w:rPr>
          <w:rFonts w:ascii="Palatino Linotype" w:hAnsi="Palatino Linotype"/>
        </w:rPr>
      </w:pPr>
    </w:p>
    <w:p w14:paraId="75934D94" w14:textId="77777777" w:rsidR="00696589" w:rsidRDefault="00696589" w:rsidP="00696589">
      <w:pPr>
        <w:spacing w:line="360" w:lineRule="auto"/>
        <w:jc w:val="both"/>
        <w:rPr>
          <w:rFonts w:ascii="Palatino Linotype" w:hAnsi="Palatino Linotype"/>
        </w:rPr>
      </w:pPr>
    </w:p>
    <w:p w14:paraId="2F141F1A" w14:textId="77777777" w:rsidR="00696589" w:rsidRDefault="00696589" w:rsidP="00696589">
      <w:pPr>
        <w:spacing w:line="360" w:lineRule="auto"/>
        <w:jc w:val="both"/>
        <w:rPr>
          <w:rFonts w:ascii="Palatino Linotype" w:hAnsi="Palatino Linotype"/>
        </w:rPr>
      </w:pPr>
    </w:p>
    <w:p w14:paraId="31F9F77F" w14:textId="77777777" w:rsidR="00696589" w:rsidRDefault="00696589" w:rsidP="00696589">
      <w:pPr>
        <w:spacing w:line="360" w:lineRule="auto"/>
        <w:jc w:val="both"/>
        <w:rPr>
          <w:rFonts w:ascii="Palatino Linotype" w:hAnsi="Palatino Linotype"/>
        </w:rPr>
      </w:pPr>
    </w:p>
    <w:p w14:paraId="5D988ED0" w14:textId="77777777" w:rsidR="00696589" w:rsidRDefault="00696589" w:rsidP="00696589">
      <w:pPr>
        <w:spacing w:line="360" w:lineRule="auto"/>
        <w:jc w:val="center"/>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14:anchorId="24492AFF" wp14:editId="2603515B">
                <wp:simplePos x="0" y="0"/>
                <wp:positionH relativeFrom="margin">
                  <wp:posOffset>1128091</wp:posOffset>
                </wp:positionH>
                <wp:positionV relativeFrom="paragraph">
                  <wp:posOffset>5066030</wp:posOffset>
                </wp:positionV>
                <wp:extent cx="3924300" cy="2190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9243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D67113" id="Rectángulo 12" o:spid="_x0000_s1026" style="position:absolute;margin-left:88.85pt;margin-top:398.9pt;width:309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" filled="f" strokecolor="red" strokeweight="2.25pt">
                <w10:wrap anchorx="margin"/>
              </v:rect>
            </w:pict>
          </mc:Fallback>
        </mc:AlternateContent>
      </w: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6854C5EE" wp14:editId="173A2C4E">
                <wp:simplePos x="0" y="0"/>
                <wp:positionH relativeFrom="margin">
                  <wp:posOffset>1124281</wp:posOffset>
                </wp:positionH>
                <wp:positionV relativeFrom="paragraph">
                  <wp:posOffset>1784350</wp:posOffset>
                </wp:positionV>
                <wp:extent cx="3924300" cy="20955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39243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E785A1" id="Rectángulo 11" o:spid="_x0000_s1026" style="position:absolute;margin-left:88.55pt;margin-top:140.5pt;width:309pt;height: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" filled="f" strokecolor="red" strokeweight="2.25pt">
                <w10:wrap anchorx="margin"/>
              </v:rect>
            </w:pict>
          </mc:Fallback>
        </mc:AlternateContent>
      </w:r>
      <w:r>
        <w:rPr>
          <w:noProof/>
          <w:lang w:val="es-MX" w:eastAsia="es-MX"/>
        </w:rPr>
        <w:drawing>
          <wp:inline distT="0" distB="0" distL="0" distR="0" wp14:anchorId="2DC274F1" wp14:editId="180D1BC4">
            <wp:extent cx="5019675" cy="6596252"/>
            <wp:effectExtent l="114300" t="133350" r="104775" b="128905"/>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12"/>
                    <a:srcRect l="32242" t="17931" r="33035" b="9760"/>
                    <a:stretch/>
                  </pic:blipFill>
                  <pic:spPr bwMode="auto">
                    <a:xfrm>
                      <a:off x="0" y="0"/>
                      <a:ext cx="5019675" cy="65962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ABACEF" w14:textId="77777777" w:rsidR="00696589" w:rsidRDefault="00696589" w:rsidP="00696589">
      <w:pPr>
        <w:spacing w:line="360" w:lineRule="auto"/>
        <w:jc w:val="center"/>
        <w:rPr>
          <w:rFonts w:ascii="Palatino Linotype" w:hAnsi="Palatino Linotype"/>
        </w:rPr>
      </w:pPr>
    </w:p>
    <w:p w14:paraId="151631D5" w14:textId="77777777" w:rsidR="00696589" w:rsidRDefault="00696589" w:rsidP="00696589">
      <w:pPr>
        <w:spacing w:line="360" w:lineRule="auto"/>
        <w:jc w:val="center"/>
        <w:rPr>
          <w:rFonts w:ascii="Palatino Linotype" w:hAnsi="Palatino Linotype" w:cs="Arial"/>
        </w:rPr>
      </w:pPr>
      <w:r>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49EEFC5A" wp14:editId="7053F3D7">
                <wp:simplePos x="0" y="0"/>
                <wp:positionH relativeFrom="page">
                  <wp:posOffset>2204085</wp:posOffset>
                </wp:positionH>
                <wp:positionV relativeFrom="paragraph">
                  <wp:posOffset>1077926</wp:posOffset>
                </wp:positionV>
                <wp:extent cx="3895725" cy="12954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3895725" cy="1295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CA1292" id="Rectángulo 3" o:spid="_x0000_s1026" style="position:absolute;margin-left:173.55pt;margin-top:84.9pt;width:306.75pt;height:1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" filled="f" strokecolor="red" strokeweight="2.25pt">
                <w10:wrap anchorx="page"/>
              </v:rect>
            </w:pict>
          </mc:Fallback>
        </mc:AlternateContent>
      </w:r>
      <w:r>
        <w:rPr>
          <w:noProof/>
          <w:lang w:val="es-MX" w:eastAsia="es-MX"/>
        </w:rPr>
        <w:drawing>
          <wp:inline distT="0" distB="0" distL="0" distR="0" wp14:anchorId="5FBE7591" wp14:editId="28B11C43">
            <wp:extent cx="4978400" cy="6162675"/>
            <wp:effectExtent l="114300" t="133350" r="107950" b="14287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3"/>
                    <a:srcRect l="32076" t="28512" r="32871" b="7701"/>
                    <a:stretch/>
                  </pic:blipFill>
                  <pic:spPr bwMode="auto">
                    <a:xfrm>
                      <a:off x="0" y="0"/>
                      <a:ext cx="4997747" cy="61866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82662A" w14:textId="77777777" w:rsidR="00696589" w:rsidRDefault="00696589" w:rsidP="00696589">
      <w:pPr>
        <w:spacing w:line="360" w:lineRule="auto"/>
        <w:jc w:val="both"/>
        <w:rPr>
          <w:rFonts w:ascii="Palatino Linotype" w:hAnsi="Palatino Linotype" w:cs="Arial"/>
        </w:rPr>
      </w:pPr>
    </w:p>
    <w:p w14:paraId="18960C10" w14:textId="77777777" w:rsidR="00696589" w:rsidRDefault="00696589" w:rsidP="00696589">
      <w:pPr>
        <w:spacing w:line="360" w:lineRule="auto"/>
        <w:jc w:val="both"/>
        <w:rPr>
          <w:rFonts w:ascii="Palatino Linotype" w:hAnsi="Palatino Linotype" w:cs="Arial"/>
        </w:rPr>
      </w:pPr>
    </w:p>
    <w:p w14:paraId="4F597B22" w14:textId="77777777" w:rsidR="00696589" w:rsidRDefault="00696589" w:rsidP="00696589">
      <w:pPr>
        <w:spacing w:line="360" w:lineRule="auto"/>
        <w:jc w:val="both"/>
        <w:rPr>
          <w:rFonts w:ascii="Palatino Linotype" w:hAnsi="Palatino Linotype" w:cs="Arial"/>
        </w:rPr>
      </w:pPr>
      <w:r>
        <w:rPr>
          <w:rFonts w:ascii="Palatino Linotype" w:hAnsi="Palatino Linotype" w:cs="Arial"/>
        </w:rPr>
        <w:t xml:space="preserve">Con base en los ordenamientos citados, se acredita que existe fuente obligacional dentro del marco normativo del </w:t>
      </w:r>
      <w:r w:rsidRPr="006B65D1">
        <w:rPr>
          <w:rFonts w:ascii="Palatino Linotype" w:hAnsi="Palatino Linotype" w:cs="Arial"/>
          <w:bCs/>
        </w:rPr>
        <w:t>Sujeto Obligado</w:t>
      </w:r>
      <w:r>
        <w:rPr>
          <w:rFonts w:ascii="Palatino Linotype" w:hAnsi="Palatino Linotype" w:cs="Arial"/>
        </w:rPr>
        <w:t xml:space="preserve"> que lo constriñe en su caso a generar, </w:t>
      </w:r>
      <w:r>
        <w:rPr>
          <w:rFonts w:ascii="Palatino Linotype" w:hAnsi="Palatino Linotype" w:cs="Arial"/>
        </w:rPr>
        <w:lastRenderedPageBreak/>
        <w:t>administrar y poseer dentro de sus archivos la información peticionada, consecuentemente procede la entrega de la misma.</w:t>
      </w:r>
    </w:p>
    <w:p w14:paraId="36D59F78" w14:textId="77777777" w:rsidR="00696589" w:rsidRDefault="00696589" w:rsidP="00696589">
      <w:pPr>
        <w:spacing w:line="360" w:lineRule="auto"/>
        <w:jc w:val="both"/>
        <w:rPr>
          <w:rFonts w:ascii="Palatino Linotype" w:hAnsi="Palatino Linotype" w:cs="Arial"/>
        </w:rPr>
      </w:pPr>
    </w:p>
    <w:p w14:paraId="3C538973" w14:textId="77777777" w:rsidR="00696589" w:rsidRPr="00501D79" w:rsidRDefault="00696589" w:rsidP="00696589">
      <w:pPr>
        <w:spacing w:line="360" w:lineRule="auto"/>
        <w:jc w:val="both"/>
        <w:rPr>
          <w:rFonts w:ascii="Palatino Linotype" w:eastAsia="Palatino Linotype" w:hAnsi="Palatino Linotype" w:cs="Palatino Linotype"/>
        </w:rPr>
      </w:pPr>
      <w:r w:rsidRPr="00501D79">
        <w:rPr>
          <w:rFonts w:ascii="Palatino Linotype" w:eastAsia="Palatino Linotype" w:hAnsi="Palatino Linotype" w:cs="Palatino Linotype"/>
        </w:rPr>
        <w:t>Finalmente, de una revisión del Manual de Planeación, Programación y Presupuestación Municipal para el Ejercicio Fiscal 2021 así como del documento que contiene las Políticas para la Entrega del Presupuesto de Egresos Municipal 2021, se advierte que el documento que contienen el presupuesto de egresos del Ejercicio Fiscal 2021, detallado, así como todos los formatos que lo conforman, que se deben generar a través del formato de texto digitalizados y de manera impresa, con lo que se acredita con la siguientes imágenes de las Políticas de referencia, que se insertan a continuación de manera ilustrativa:</w:t>
      </w:r>
    </w:p>
    <w:p w14:paraId="6BCCC5DC"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drawing>
          <wp:inline distT="0" distB="0" distL="0" distR="0" wp14:anchorId="2D95EEFD" wp14:editId="6BFE1FAC">
            <wp:extent cx="5012032" cy="2400300"/>
            <wp:effectExtent l="114300" t="95250" r="113030" b="95250"/>
            <wp:docPr id="32" name="Imagen 3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Texto&#10;&#10;Descripción generada automáticamente"/>
                    <pic:cNvPicPr/>
                  </pic:nvPicPr>
                  <pic:blipFill rotWithShape="1">
                    <a:blip r:embed="rId14"/>
                    <a:srcRect l="22989" t="14492" r="19002" b="510"/>
                    <a:stretch/>
                  </pic:blipFill>
                  <pic:spPr bwMode="auto">
                    <a:xfrm>
                      <a:off x="0" y="0"/>
                      <a:ext cx="5063543" cy="242496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CF74E5"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0F11F96E" wp14:editId="3F9AB2D3">
            <wp:extent cx="5037625" cy="2686050"/>
            <wp:effectExtent l="114300" t="95250" r="106045" b="95250"/>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15"/>
                    <a:srcRect l="15931" t="10168" r="19742" b="9169"/>
                    <a:stretch/>
                  </pic:blipFill>
                  <pic:spPr bwMode="auto">
                    <a:xfrm>
                      <a:off x="0" y="0"/>
                      <a:ext cx="5057411" cy="26966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C4454B"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drawing>
          <wp:inline distT="0" distB="0" distL="0" distR="0" wp14:anchorId="2CCB1588" wp14:editId="0605C3D3">
            <wp:extent cx="4972050" cy="3838575"/>
            <wp:effectExtent l="114300" t="114300" r="114300" b="123825"/>
            <wp:docPr id="34" name="Imagen 3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10;&#10;Descripción generada automáticamente"/>
                    <pic:cNvPicPr/>
                  </pic:nvPicPr>
                  <pic:blipFill rotWithShape="1">
                    <a:blip r:embed="rId16"/>
                    <a:srcRect l="16418" t="17741" r="19978" b="4410"/>
                    <a:stretch/>
                  </pic:blipFill>
                  <pic:spPr bwMode="auto">
                    <a:xfrm>
                      <a:off x="0" y="0"/>
                      <a:ext cx="5003261" cy="386267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A30865"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263618B8" wp14:editId="045F24FD">
            <wp:extent cx="4997865" cy="2647950"/>
            <wp:effectExtent l="114300" t="95250" r="107950" b="95250"/>
            <wp:docPr id="35" name="Imagen 3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exto&#10;&#10;Descripción generada automáticamente"/>
                    <pic:cNvPicPr/>
                  </pic:nvPicPr>
                  <pic:blipFill rotWithShape="1">
                    <a:blip r:embed="rId17"/>
                    <a:srcRect l="18001" t="24225" r="19484" b="950"/>
                    <a:stretch/>
                  </pic:blipFill>
                  <pic:spPr bwMode="auto">
                    <a:xfrm>
                      <a:off x="0" y="0"/>
                      <a:ext cx="5024653" cy="26621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85BC5E"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drawing>
          <wp:inline distT="0" distB="0" distL="0" distR="0" wp14:anchorId="511A9EBA" wp14:editId="054834D8">
            <wp:extent cx="5071745" cy="3638550"/>
            <wp:effectExtent l="114300" t="114300" r="109855" b="114300"/>
            <wp:docPr id="36" name="Imagen 3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10;&#10;Descripción generada automáticamente"/>
                    <pic:cNvPicPr/>
                  </pic:nvPicPr>
                  <pic:blipFill rotWithShape="1">
                    <a:blip r:embed="rId18"/>
                    <a:srcRect l="18485" t="16007" r="16096" b="3113"/>
                    <a:stretch/>
                  </pic:blipFill>
                  <pic:spPr bwMode="auto">
                    <a:xfrm>
                      <a:off x="0" y="0"/>
                      <a:ext cx="5094320" cy="36547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984C65" w14:textId="77777777" w:rsidR="00696589" w:rsidRDefault="00696589" w:rsidP="00696589">
      <w:pP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3E1FEBD4" wp14:editId="69A7080B">
            <wp:extent cx="5048250" cy="2676525"/>
            <wp:effectExtent l="114300" t="95250" r="114300" b="104775"/>
            <wp:docPr id="37" name="Imagen 3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exto&#10;&#10;Descripción generada automáticamente con confianza media"/>
                    <pic:cNvPicPr/>
                  </pic:nvPicPr>
                  <pic:blipFill rotWithShape="1">
                    <a:blip r:embed="rId19"/>
                    <a:srcRect l="17269" t="14273" r="19128"/>
                    <a:stretch/>
                  </pic:blipFill>
                  <pic:spPr bwMode="auto">
                    <a:xfrm>
                      <a:off x="0" y="0"/>
                      <a:ext cx="5058103" cy="268174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B7C542" w14:textId="77777777" w:rsidR="00696589" w:rsidRPr="0097475D" w:rsidRDefault="00696589" w:rsidP="00696589">
      <w:pPr>
        <w:spacing w:line="360" w:lineRule="auto"/>
        <w:jc w:val="both"/>
        <w:rPr>
          <w:rFonts w:ascii="Palatino Linotype" w:eastAsia="Palatino Linotype" w:hAnsi="Palatino Linotype" w:cs="Palatino Linotype"/>
        </w:rPr>
      </w:pPr>
      <w:r w:rsidRPr="0097475D">
        <w:rPr>
          <w:rFonts w:ascii="Palatino Linotype" w:eastAsia="Palatino Linotype" w:hAnsi="Palatino Linotype" w:cs="Palatino Linotype"/>
        </w:rPr>
        <w:t xml:space="preserve">Razones por los cuales, lo dable es ordenar el Presupuesto de </w:t>
      </w:r>
      <w:r>
        <w:rPr>
          <w:rFonts w:ascii="Palatino Linotype" w:eastAsia="Palatino Linotype" w:hAnsi="Palatino Linotype" w:cs="Palatino Linotype"/>
        </w:rPr>
        <w:t xml:space="preserve">ingresos y </w:t>
      </w:r>
      <w:r w:rsidRPr="0097475D">
        <w:rPr>
          <w:rFonts w:ascii="Palatino Linotype" w:eastAsia="Palatino Linotype" w:hAnsi="Palatino Linotype" w:cs="Palatino Linotype"/>
        </w:rPr>
        <w:t>egresos del Ejercicio Fiscal 2021</w:t>
      </w:r>
      <w:r>
        <w:rPr>
          <w:rFonts w:ascii="Palatino Linotype" w:eastAsia="Palatino Linotype" w:hAnsi="Palatino Linotype" w:cs="Palatino Linotype"/>
        </w:rPr>
        <w:t>.</w:t>
      </w:r>
      <w:r w:rsidRPr="0097475D">
        <w:rPr>
          <w:rFonts w:ascii="Palatino Linotype" w:eastAsia="Palatino Linotype" w:hAnsi="Palatino Linotype" w:cs="Palatino Linotype"/>
        </w:rPr>
        <w:t xml:space="preserve"> </w:t>
      </w:r>
    </w:p>
    <w:p w14:paraId="1A177DE0" w14:textId="77777777" w:rsidR="00696589" w:rsidRPr="00196D14" w:rsidRDefault="00696589" w:rsidP="00696589">
      <w:pPr>
        <w:pStyle w:val="Citas"/>
        <w:spacing w:before="0" w:after="0"/>
        <w:ind w:left="0" w:right="567"/>
      </w:pPr>
    </w:p>
    <w:p w14:paraId="1244A876" w14:textId="77777777" w:rsidR="00696589" w:rsidRPr="00516FAA" w:rsidRDefault="00696589" w:rsidP="00696589">
      <w:pPr>
        <w:spacing w:line="360" w:lineRule="auto"/>
        <w:jc w:val="both"/>
        <w:rPr>
          <w:rFonts w:ascii="Palatino Linotype" w:hAnsi="Palatino Linotype" w:cs="Arial"/>
          <w:color w:val="000000"/>
          <w:highlight w:val="yellow"/>
          <w:lang w:val="es-ES_tradnl"/>
        </w:rPr>
      </w:pPr>
      <w:r w:rsidRPr="00516FAA">
        <w:rPr>
          <w:rFonts w:ascii="Palatino Linotype" w:hAnsi="Palatino Linotype" w:cs="Arial"/>
          <w:color w:val="000000"/>
          <w:lang w:val="es-ES_tradnl"/>
        </w:rPr>
        <w:t>Por otra parte, como fue mencionado en el antecedente sexto, el Sujeto Obligado</w:t>
      </w:r>
      <w:r w:rsidRPr="00516FAA">
        <w:rPr>
          <w:rFonts w:ascii="Palatino Linotype" w:hAnsi="Palatino Linotype" w:cs="Arial"/>
          <w:b/>
          <w:color w:val="000000"/>
          <w:lang w:val="es-ES_tradnl"/>
        </w:rPr>
        <w:t xml:space="preserve"> </w:t>
      </w:r>
      <w:r w:rsidRPr="00516FAA">
        <w:rPr>
          <w:rFonts w:ascii="Palatino Linotype" w:hAnsi="Palatino Linotype" w:cs="Arial"/>
          <w:color w:val="000000"/>
          <w:lang w:val="es-ES_tradnl"/>
        </w:rPr>
        <w:t>fue omiso en rendir su informe justificado, de ahí que deba arribarse a la premisa de que no se subsanó la violación al derecho de acceso a la información pública.</w:t>
      </w:r>
      <w:r w:rsidRPr="00516FAA">
        <w:rPr>
          <w:rFonts w:ascii="Palatino Linotype" w:hAnsi="Palatino Linotype" w:cs="Arial"/>
          <w:color w:val="000000"/>
          <w:highlight w:val="yellow"/>
          <w:lang w:val="es-ES_tradnl"/>
        </w:rPr>
        <w:t xml:space="preserve"> </w:t>
      </w:r>
    </w:p>
    <w:p w14:paraId="6EFF5F2D" w14:textId="77777777" w:rsidR="00696589" w:rsidRPr="00516FAA" w:rsidRDefault="00696589" w:rsidP="00696589">
      <w:pPr>
        <w:spacing w:line="360" w:lineRule="auto"/>
        <w:jc w:val="both"/>
        <w:rPr>
          <w:rFonts w:ascii="Verdana" w:hAnsi="Verdana"/>
          <w:color w:val="000000"/>
          <w:highlight w:val="yellow"/>
          <w:lang w:val="es-ES_tradnl"/>
        </w:rPr>
      </w:pPr>
    </w:p>
    <w:p w14:paraId="55F336E9" w14:textId="77777777" w:rsidR="00696589" w:rsidRPr="00516FAA" w:rsidRDefault="00696589" w:rsidP="00696589">
      <w:pPr>
        <w:spacing w:line="360" w:lineRule="auto"/>
        <w:jc w:val="both"/>
        <w:rPr>
          <w:rFonts w:ascii="Palatino Linotype" w:hAnsi="Palatino Linotype"/>
        </w:rPr>
      </w:pPr>
      <w:r w:rsidRPr="00516FAA">
        <w:rPr>
          <w:rFonts w:ascii="Palatino Linotype" w:hAnsi="Palatino Linotype" w:cs="Arial"/>
          <w:color w:val="000000"/>
          <w:lang w:val="es-ES_tradnl"/>
        </w:rPr>
        <w:t xml:space="preserve">Luego entonces, resulta procedente ordenar, en versión pública de ser procedente, respecto de la siguiente información: </w:t>
      </w:r>
      <w:r w:rsidRPr="00516FAA">
        <w:rPr>
          <w:rFonts w:ascii="Palatino Linotype" w:hAnsi="Palatino Linotype"/>
        </w:rPr>
        <w:t xml:space="preserve">El o los documentos donde conste Presupuesto de ingresos y egresos del Ejercicio Fiscal 2021. </w:t>
      </w:r>
    </w:p>
    <w:p w14:paraId="6E8E6255" w14:textId="77777777" w:rsidR="00D63B16" w:rsidRPr="00AC4B12" w:rsidRDefault="00D63B16" w:rsidP="00D63B16">
      <w:pPr>
        <w:pStyle w:val="Sinespaciado"/>
        <w:rPr>
          <w:rFonts w:ascii="Palatino Linotype" w:hAnsi="Palatino Linotype"/>
        </w:rPr>
      </w:pPr>
    </w:p>
    <w:p w14:paraId="675F40FA" w14:textId="77777777" w:rsidR="00D63B16" w:rsidRPr="0050564C" w:rsidRDefault="00D63B16" w:rsidP="00D63B16">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De la Versión Pública</w:t>
      </w:r>
    </w:p>
    <w:p w14:paraId="4C4C9874" w14:textId="77777777" w:rsidR="00D63B16" w:rsidRPr="0050564C"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De la naturaleza de la información se desprende que para el caso de que la documentación a entregar contenga datos personales susceptibles clasificar como </w:t>
      </w:r>
      <w:r w:rsidRPr="0050564C">
        <w:rPr>
          <w:rFonts w:ascii="Palatino Linotype" w:hAnsi="Palatino Linotype" w:cs="Arial"/>
        </w:rPr>
        <w:lastRenderedPageBreak/>
        <w:t>confidenciales o reservados, por lo que es responsabilidad del Sujeto Obligado vigilar su cumplimiento mediante la emisión de versiones públicas.</w:t>
      </w:r>
    </w:p>
    <w:p w14:paraId="3181679E" w14:textId="77777777" w:rsidR="00D63B16" w:rsidRPr="0050564C" w:rsidRDefault="00D63B16" w:rsidP="00D63B16">
      <w:pPr>
        <w:autoSpaceDE w:val="0"/>
        <w:autoSpaceDN w:val="0"/>
        <w:adjustRightInd w:val="0"/>
        <w:spacing w:line="360" w:lineRule="auto"/>
        <w:jc w:val="both"/>
        <w:rPr>
          <w:rFonts w:ascii="Palatino Linotype" w:hAnsi="Palatino Linotype" w:cs="Arial"/>
        </w:rPr>
      </w:pPr>
    </w:p>
    <w:p w14:paraId="4C70EB32" w14:textId="77777777" w:rsidR="00D63B16" w:rsidRPr="0050564C" w:rsidRDefault="00D63B16" w:rsidP="00D63B16">
      <w:pPr>
        <w:spacing w:line="360" w:lineRule="auto"/>
        <w:jc w:val="both"/>
        <w:rPr>
          <w:rFonts w:ascii="Palatino Linotype" w:hAnsi="Palatino Linotype" w:cs="Arial"/>
        </w:rPr>
      </w:pPr>
      <w:r w:rsidRPr="0050564C">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22FBABFE" w14:textId="77777777" w:rsidR="00D63B16" w:rsidRPr="0050564C" w:rsidRDefault="00D63B16" w:rsidP="00D63B16">
      <w:pPr>
        <w:pStyle w:val="Sinespaciado"/>
      </w:pPr>
    </w:p>
    <w:p w14:paraId="2C01E60C"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3.</w:t>
      </w:r>
      <w:r w:rsidRPr="00A036A6">
        <w:rPr>
          <w:rFonts w:ascii="Palatino Linotype" w:hAnsi="Palatino Linotype" w:cs="Arial"/>
          <w:i/>
          <w:sz w:val="22"/>
        </w:rPr>
        <w:t xml:space="preserve"> Para los efectos de la presente Ley se entenderá por:</w:t>
      </w:r>
    </w:p>
    <w:p w14:paraId="5FE32BBB"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291188D1" w14:textId="77777777" w:rsidR="00D63B16" w:rsidRPr="00A036A6" w:rsidRDefault="00D63B16" w:rsidP="00D63B16">
      <w:pPr>
        <w:tabs>
          <w:tab w:val="left" w:pos="8222"/>
        </w:tabs>
        <w:ind w:left="567" w:right="567"/>
        <w:jc w:val="both"/>
        <w:rPr>
          <w:rFonts w:ascii="Palatino Linotype" w:hAnsi="Palatino Linotype" w:cs="Arial"/>
          <w:i/>
          <w:sz w:val="22"/>
        </w:rPr>
      </w:pPr>
    </w:p>
    <w:p w14:paraId="20BA7246"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IX. Datos personales:</w:t>
      </w:r>
      <w:r w:rsidRPr="00A036A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2BBEB1AF"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 Información clasificada:</w:t>
      </w:r>
      <w:r w:rsidRPr="00A036A6">
        <w:rPr>
          <w:rFonts w:ascii="Palatino Linotype" w:hAnsi="Palatino Linotype" w:cs="Arial"/>
          <w:i/>
          <w:sz w:val="22"/>
        </w:rPr>
        <w:t xml:space="preserve"> Aquella considerada por la presente Ley como reservada o confidencial;</w:t>
      </w:r>
    </w:p>
    <w:p w14:paraId="4DB360A3" w14:textId="77777777" w:rsidR="00D63B16" w:rsidRPr="00A036A6" w:rsidRDefault="00D63B16" w:rsidP="00D63B16">
      <w:pPr>
        <w:tabs>
          <w:tab w:val="left" w:pos="8222"/>
        </w:tabs>
        <w:ind w:left="567" w:right="567"/>
        <w:jc w:val="both"/>
        <w:rPr>
          <w:rFonts w:ascii="Palatino Linotype" w:hAnsi="Palatino Linotype" w:cs="Arial"/>
          <w:b/>
          <w:i/>
          <w:sz w:val="22"/>
        </w:rPr>
      </w:pPr>
    </w:p>
    <w:p w14:paraId="758F33CA"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XXI. Información confidencial:</w:t>
      </w:r>
      <w:r w:rsidRPr="00A036A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C2BFC7" w14:textId="77777777" w:rsidR="00D63B16" w:rsidRPr="00A036A6" w:rsidRDefault="00D63B16" w:rsidP="00D63B16">
      <w:pPr>
        <w:tabs>
          <w:tab w:val="left" w:pos="8222"/>
        </w:tabs>
        <w:ind w:left="567" w:right="567"/>
        <w:jc w:val="both"/>
        <w:rPr>
          <w:rFonts w:ascii="Palatino Linotype" w:hAnsi="Palatino Linotype" w:cs="Arial"/>
          <w:b/>
          <w:i/>
          <w:sz w:val="22"/>
        </w:rPr>
      </w:pPr>
    </w:p>
    <w:p w14:paraId="7743DE47"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XLV. Versión pública:</w:t>
      </w:r>
      <w:r w:rsidRPr="00A036A6">
        <w:rPr>
          <w:rFonts w:ascii="Palatino Linotype" w:hAnsi="Palatino Linotype" w:cs="Arial"/>
          <w:i/>
          <w:sz w:val="22"/>
        </w:rPr>
        <w:t xml:space="preserve"> Documento en el que se elimine, suprime o borra la información clasificada como reservada o confidencial para permitir su acceso.</w:t>
      </w:r>
    </w:p>
    <w:p w14:paraId="01B33159"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5278D801" w14:textId="77777777" w:rsidR="00D63B16" w:rsidRPr="00A036A6" w:rsidRDefault="00D63B16" w:rsidP="00D63B16">
      <w:pPr>
        <w:tabs>
          <w:tab w:val="left" w:pos="8222"/>
        </w:tabs>
        <w:ind w:left="567" w:right="567"/>
        <w:jc w:val="both"/>
        <w:rPr>
          <w:rFonts w:ascii="Palatino Linotype" w:hAnsi="Palatino Linotype" w:cs="Arial"/>
          <w:b/>
          <w:i/>
          <w:sz w:val="22"/>
        </w:rPr>
      </w:pPr>
    </w:p>
    <w:p w14:paraId="010392CF"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91.</w:t>
      </w:r>
      <w:r w:rsidRPr="00A036A6">
        <w:rPr>
          <w:rFonts w:ascii="Palatino Linotype" w:hAnsi="Palatino Linotype" w:cs="Arial"/>
          <w:i/>
          <w:sz w:val="22"/>
        </w:rPr>
        <w:t xml:space="preserve"> El acceso a la información pública será restringido excepcionalmente, cuando ésta sea clasificada como reservada o confidencial.</w:t>
      </w:r>
    </w:p>
    <w:p w14:paraId="0123BDA9" w14:textId="77777777" w:rsidR="00D63B16" w:rsidRPr="00A036A6" w:rsidRDefault="00D63B16" w:rsidP="00D63B16">
      <w:pPr>
        <w:tabs>
          <w:tab w:val="left" w:pos="8222"/>
        </w:tabs>
        <w:ind w:left="567" w:right="567"/>
        <w:jc w:val="both"/>
        <w:rPr>
          <w:rFonts w:ascii="Palatino Linotype" w:hAnsi="Palatino Linotype" w:cs="Arial"/>
          <w:i/>
          <w:sz w:val="22"/>
        </w:rPr>
      </w:pPr>
    </w:p>
    <w:p w14:paraId="532FA12F"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132.</w:t>
      </w:r>
      <w:r w:rsidRPr="00A036A6">
        <w:rPr>
          <w:rFonts w:ascii="Palatino Linotype" w:hAnsi="Palatino Linotype" w:cs="Arial"/>
          <w:i/>
          <w:sz w:val="22"/>
        </w:rPr>
        <w:t xml:space="preserve"> </w:t>
      </w:r>
      <w:r w:rsidRPr="00A036A6">
        <w:rPr>
          <w:rFonts w:ascii="Palatino Linotype" w:hAnsi="Palatino Linotype" w:cs="Arial"/>
          <w:i/>
          <w:sz w:val="22"/>
          <w:u w:val="single"/>
        </w:rPr>
        <w:t>La clasificación de la información se llevará a cabo en el momento en que</w:t>
      </w:r>
      <w:r w:rsidRPr="00A036A6">
        <w:rPr>
          <w:rFonts w:ascii="Palatino Linotype" w:hAnsi="Palatino Linotype" w:cs="Arial"/>
          <w:i/>
          <w:sz w:val="22"/>
        </w:rPr>
        <w:t>:</w:t>
      </w:r>
    </w:p>
    <w:p w14:paraId="65477487" w14:textId="77777777" w:rsidR="00D63B16" w:rsidRPr="00A036A6" w:rsidRDefault="00D63B16" w:rsidP="00D63B16">
      <w:pPr>
        <w:tabs>
          <w:tab w:val="left" w:pos="8222"/>
        </w:tabs>
        <w:ind w:left="567" w:right="567"/>
        <w:jc w:val="both"/>
        <w:rPr>
          <w:rFonts w:ascii="Palatino Linotype" w:hAnsi="Palatino Linotype" w:cs="Arial"/>
          <w:b/>
          <w:i/>
          <w:sz w:val="22"/>
        </w:rPr>
      </w:pPr>
    </w:p>
    <w:p w14:paraId="014E5895"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Se reciba una solicitud de acceso a la información;</w:t>
      </w:r>
    </w:p>
    <w:p w14:paraId="35A8F112" w14:textId="77777777" w:rsidR="00D63B16" w:rsidRPr="00A036A6" w:rsidRDefault="00D63B16" w:rsidP="00D63B1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Se determine mediante resolución de autoridad competente; o</w:t>
      </w:r>
    </w:p>
    <w:p w14:paraId="2D350813" w14:textId="77777777" w:rsidR="00D63B16" w:rsidRPr="00A036A6" w:rsidRDefault="00D63B16" w:rsidP="00D63B1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III.</w:t>
      </w:r>
      <w:r w:rsidRPr="00A036A6">
        <w:rPr>
          <w:rFonts w:ascii="Palatino Linotype" w:hAnsi="Palatino Linotype" w:cs="Arial"/>
          <w:i/>
          <w:sz w:val="22"/>
        </w:rPr>
        <w:t xml:space="preserve"> </w:t>
      </w:r>
      <w:r w:rsidRPr="00A036A6">
        <w:rPr>
          <w:rFonts w:ascii="Palatino Linotype" w:hAnsi="Palatino Linotype" w:cs="Arial"/>
          <w:i/>
          <w:sz w:val="22"/>
          <w:u w:val="single"/>
        </w:rPr>
        <w:t>Se generen versiones públicas para dar cumplimiento a las obligaciones de transparencia previstas en esta Ley.</w:t>
      </w:r>
    </w:p>
    <w:p w14:paraId="6683793F"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5CCF5681" w14:textId="77777777" w:rsidR="00D63B16" w:rsidRPr="00A036A6" w:rsidRDefault="00D63B16" w:rsidP="00D63B16">
      <w:pPr>
        <w:tabs>
          <w:tab w:val="left" w:pos="8222"/>
        </w:tabs>
        <w:ind w:left="567" w:right="567"/>
        <w:jc w:val="both"/>
        <w:rPr>
          <w:rFonts w:ascii="Palatino Linotype" w:hAnsi="Palatino Linotype" w:cs="Arial"/>
          <w:i/>
          <w:sz w:val="22"/>
        </w:rPr>
      </w:pPr>
    </w:p>
    <w:p w14:paraId="19366CEE"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lastRenderedPageBreak/>
        <w:t>Artículo 143.</w:t>
      </w:r>
      <w:r w:rsidRPr="00A036A6">
        <w:rPr>
          <w:rFonts w:ascii="Palatino Linotype" w:hAnsi="Palatino Linotype" w:cs="Arial"/>
          <w:i/>
          <w:sz w:val="22"/>
        </w:rPr>
        <w:t xml:space="preserve"> </w:t>
      </w:r>
      <w:r w:rsidRPr="00A036A6">
        <w:rPr>
          <w:rFonts w:ascii="Palatino Linotype" w:hAnsi="Palatino Linotype" w:cs="Arial"/>
          <w:i/>
          <w:sz w:val="22"/>
          <w:u w:val="single"/>
        </w:rPr>
        <w:t>Para los efectos de esta Ley se considera información confidencial, la clasificada como tal, de manera permanente, por su naturaleza, cuando</w:t>
      </w:r>
      <w:r w:rsidRPr="00A036A6">
        <w:rPr>
          <w:rFonts w:ascii="Palatino Linotype" w:hAnsi="Palatino Linotype" w:cs="Arial"/>
          <w:i/>
          <w:sz w:val="22"/>
        </w:rPr>
        <w:t>:</w:t>
      </w:r>
    </w:p>
    <w:p w14:paraId="57FDA6AC" w14:textId="77777777" w:rsidR="00D63B16" w:rsidRPr="00A036A6" w:rsidRDefault="00D63B16" w:rsidP="00D63B16">
      <w:pPr>
        <w:tabs>
          <w:tab w:val="left" w:pos="8222"/>
        </w:tabs>
        <w:ind w:left="567" w:right="567"/>
        <w:jc w:val="both"/>
        <w:rPr>
          <w:rFonts w:ascii="Palatino Linotype" w:hAnsi="Palatino Linotype" w:cs="Arial"/>
          <w:b/>
          <w:i/>
          <w:sz w:val="22"/>
        </w:rPr>
      </w:pPr>
    </w:p>
    <w:p w14:paraId="38F007E0"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w:t>
      </w:r>
      <w:r w:rsidRPr="00A036A6">
        <w:rPr>
          <w:rFonts w:ascii="Palatino Linotype" w:hAnsi="Palatino Linotype" w:cs="Arial"/>
          <w:i/>
          <w:sz w:val="22"/>
          <w:u w:val="single"/>
        </w:rPr>
        <w:t xml:space="preserve">Se refiera a la información privada y los datos personales concernientes a una persona física o </w:t>
      </w:r>
      <w:proofErr w:type="gramStart"/>
      <w:r w:rsidRPr="00A036A6">
        <w:rPr>
          <w:rFonts w:ascii="Palatino Linotype" w:hAnsi="Palatino Linotype" w:cs="Arial"/>
          <w:i/>
          <w:sz w:val="22"/>
          <w:u w:val="single"/>
        </w:rPr>
        <w:t>jurídico</w:t>
      </w:r>
      <w:proofErr w:type="gramEnd"/>
      <w:r w:rsidRPr="00A036A6">
        <w:rPr>
          <w:rFonts w:ascii="Palatino Linotype" w:hAnsi="Palatino Linotype" w:cs="Arial"/>
          <w:i/>
          <w:sz w:val="22"/>
          <w:u w:val="single"/>
        </w:rPr>
        <w:t xml:space="preserve"> colectiva identificada o identificable</w:t>
      </w:r>
      <w:r w:rsidRPr="00A036A6">
        <w:rPr>
          <w:rFonts w:ascii="Palatino Linotype" w:hAnsi="Palatino Linotype" w:cs="Arial"/>
          <w:i/>
          <w:sz w:val="22"/>
        </w:rPr>
        <w:t>;</w:t>
      </w:r>
    </w:p>
    <w:p w14:paraId="6B6AEBB9" w14:textId="77777777" w:rsidR="00D63B16" w:rsidRPr="00A036A6" w:rsidRDefault="00D63B16" w:rsidP="00D63B1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7FE1FFC1"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III.</w:t>
      </w:r>
      <w:r w:rsidRPr="00A036A6">
        <w:rPr>
          <w:rFonts w:ascii="Palatino Linotype" w:hAnsi="Palatino Linotype" w:cs="Arial"/>
          <w:i/>
          <w:sz w:val="22"/>
        </w:rPr>
        <w:t xml:space="preserve"> La que presenten los particulares a los sujetos obligados, de conformidad con lo dispuesto por las leyes o los tratados internacionales.</w:t>
      </w:r>
    </w:p>
    <w:p w14:paraId="1C1D9084" w14:textId="77777777" w:rsidR="00D63B16" w:rsidRDefault="00D63B16" w:rsidP="00D63B16">
      <w:pPr>
        <w:tabs>
          <w:tab w:val="left" w:pos="8222"/>
        </w:tabs>
        <w:ind w:left="567" w:right="567"/>
        <w:jc w:val="both"/>
        <w:rPr>
          <w:rFonts w:ascii="Palatino Linotype" w:hAnsi="Palatino Linotype" w:cs="Arial"/>
          <w:i/>
          <w:sz w:val="22"/>
        </w:rPr>
      </w:pPr>
    </w:p>
    <w:p w14:paraId="353DE61B"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22B15E98" w14:textId="77777777" w:rsidR="00D63B16" w:rsidRDefault="00D63B16" w:rsidP="00D63B16">
      <w:pPr>
        <w:tabs>
          <w:tab w:val="left" w:pos="8222"/>
        </w:tabs>
        <w:ind w:left="567" w:right="567"/>
        <w:jc w:val="both"/>
        <w:rPr>
          <w:rFonts w:ascii="Palatino Linotype" w:hAnsi="Palatino Linotype" w:cs="Arial"/>
          <w:i/>
          <w:sz w:val="22"/>
        </w:rPr>
      </w:pPr>
    </w:p>
    <w:p w14:paraId="0986BD52" w14:textId="77777777" w:rsidR="00D63B16" w:rsidRPr="00A036A6" w:rsidRDefault="00D63B16" w:rsidP="00D63B1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1119ACF0" w14:textId="77777777" w:rsidR="00D63B16" w:rsidRPr="0050564C" w:rsidRDefault="00D63B16" w:rsidP="00D63B16">
      <w:pPr>
        <w:tabs>
          <w:tab w:val="left" w:pos="8222"/>
        </w:tabs>
        <w:spacing w:line="360" w:lineRule="auto"/>
        <w:ind w:left="567" w:right="567"/>
        <w:jc w:val="both"/>
        <w:rPr>
          <w:rFonts w:ascii="Palatino Linotype" w:hAnsi="Palatino Linotype"/>
        </w:rPr>
      </w:pPr>
    </w:p>
    <w:p w14:paraId="210C24DE" w14:textId="77777777" w:rsidR="00D63B16" w:rsidRPr="0050564C" w:rsidRDefault="00D63B16" w:rsidP="00D63B16">
      <w:pPr>
        <w:spacing w:line="360" w:lineRule="auto"/>
        <w:jc w:val="both"/>
        <w:rPr>
          <w:rFonts w:ascii="Palatino Linotype" w:hAnsi="Palatino Linotype"/>
        </w:rPr>
      </w:pPr>
      <w:r w:rsidRPr="0050564C">
        <w:rPr>
          <w:rFonts w:ascii="Palatino Linotype" w:hAnsi="Palatino Linotype"/>
        </w:rPr>
        <w:t xml:space="preserve">Igualmente, los </w:t>
      </w:r>
      <w:r w:rsidRPr="0050564C">
        <w:rPr>
          <w:rFonts w:ascii="Palatino Linotype" w:hAnsi="Palatino Linotype"/>
          <w:i/>
        </w:rPr>
        <w:t>Lineamientos Generales en Materia de Clasificación y Desclasificación de la Información, así como para la elaboración de Versiones Públicas</w:t>
      </w:r>
      <w:r w:rsidRPr="0050564C">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9EF1C88" w14:textId="77777777" w:rsidR="00D63B16" w:rsidRDefault="00D63B16" w:rsidP="00D63B16">
      <w:pPr>
        <w:spacing w:line="360" w:lineRule="auto"/>
        <w:jc w:val="both"/>
        <w:rPr>
          <w:rFonts w:ascii="Palatino Linotype" w:hAnsi="Palatino Linotype" w:cs="Arial"/>
          <w:lang w:eastAsia="es-CO"/>
        </w:rPr>
      </w:pPr>
    </w:p>
    <w:p w14:paraId="15267CFA" w14:textId="77777777" w:rsidR="00D63B16" w:rsidRDefault="00D63B16" w:rsidP="00D63B16">
      <w:pPr>
        <w:spacing w:line="360" w:lineRule="auto"/>
        <w:jc w:val="both"/>
        <w:rPr>
          <w:rFonts w:ascii="Palatino Linotype" w:hAnsi="Palatino Linotype" w:cs="Arial"/>
          <w:lang w:eastAsia="es-CO"/>
        </w:rPr>
      </w:pPr>
      <w:r w:rsidRPr="0050564C">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w:t>
      </w:r>
      <w:r w:rsidRPr="0050564C">
        <w:rPr>
          <w:rFonts w:ascii="Palatino Linotype" w:hAnsi="Palatino Linotype" w:cs="Arial"/>
          <w:lang w:eastAsia="es-CO"/>
        </w:rPr>
        <w:lastRenderedPageBreak/>
        <w:t>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095480F" w14:textId="77777777" w:rsidR="00D63B16" w:rsidRPr="0050564C" w:rsidRDefault="00D63B16" w:rsidP="00D63B16">
      <w:pPr>
        <w:spacing w:line="360" w:lineRule="auto"/>
        <w:jc w:val="both"/>
        <w:rPr>
          <w:rFonts w:ascii="Palatino Linotype" w:hAnsi="Palatino Linotype" w:cs="Arial"/>
          <w:lang w:eastAsia="es-CO"/>
        </w:rPr>
      </w:pPr>
    </w:p>
    <w:p w14:paraId="79FA14A1" w14:textId="77777777" w:rsidR="00D63B16" w:rsidRPr="0050564C" w:rsidRDefault="00D63B16" w:rsidP="00D63B16">
      <w:pPr>
        <w:pStyle w:val="Prrafodelista"/>
        <w:numPr>
          <w:ilvl w:val="0"/>
          <w:numId w:val="2"/>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 xml:space="preserve">Vista a los Órganos de Control Interno </w:t>
      </w:r>
    </w:p>
    <w:p w14:paraId="09F652A3" w14:textId="77777777" w:rsidR="00D63B16" w:rsidRPr="0050564C" w:rsidRDefault="00D63B16" w:rsidP="00D63B16">
      <w:pPr>
        <w:spacing w:line="360" w:lineRule="auto"/>
        <w:contextualSpacing/>
        <w:jc w:val="both"/>
        <w:rPr>
          <w:rFonts w:ascii="Palatino Linotype" w:eastAsia="MS Mincho" w:hAnsi="Palatino Linotype"/>
          <w:lang w:val="es-ES_tradnl"/>
        </w:rPr>
      </w:pPr>
      <w:r w:rsidRPr="0050564C">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0564C">
        <w:rPr>
          <w:rFonts w:ascii="Palatino Linotype" w:eastAsia="MS Mincho" w:hAnsi="Palatino Linotype"/>
          <w:b/>
          <w:lang w:val="es-ES_tradnl"/>
        </w:rPr>
        <w:t>Sujeto Obligado</w:t>
      </w:r>
      <w:r w:rsidRPr="0050564C">
        <w:rPr>
          <w:rFonts w:ascii="Palatino Linotype" w:eastAsia="MS Mincho" w:hAnsi="Palatino Linotype"/>
          <w:lang w:val="es-ES_tradnl"/>
        </w:rPr>
        <w:t>.</w:t>
      </w:r>
    </w:p>
    <w:p w14:paraId="49CCF6AE" w14:textId="77777777" w:rsidR="00D63B16" w:rsidRPr="0050564C" w:rsidRDefault="00D63B16" w:rsidP="00D63B16">
      <w:pPr>
        <w:spacing w:line="360" w:lineRule="auto"/>
        <w:contextualSpacing/>
        <w:jc w:val="both"/>
        <w:rPr>
          <w:rFonts w:ascii="Palatino Linotype" w:eastAsia="MS Mincho" w:hAnsi="Palatino Linotype"/>
        </w:rPr>
      </w:pPr>
    </w:p>
    <w:p w14:paraId="57204548" w14:textId="77777777" w:rsidR="00D63B16" w:rsidRPr="0050564C" w:rsidRDefault="00D63B16" w:rsidP="00D63B16">
      <w:pPr>
        <w:spacing w:line="360" w:lineRule="auto"/>
        <w:contextualSpacing/>
        <w:jc w:val="both"/>
        <w:rPr>
          <w:rFonts w:ascii="Palatino Linotype" w:eastAsia="MS Mincho" w:hAnsi="Palatino Linotype"/>
        </w:rPr>
      </w:pPr>
      <w:r w:rsidRPr="0050564C">
        <w:rPr>
          <w:rFonts w:ascii="Palatino Linotype" w:eastAsia="MS Mincho" w:hAnsi="Palatino Linotype"/>
        </w:rPr>
        <w:t>Por ello, es conveniente señalar la fracción X, del artículo 36, de la Ley de Transparencia y Acceso a la Información Pública del Estado de México y Municipios, que establece:</w:t>
      </w:r>
    </w:p>
    <w:p w14:paraId="0C0EAD5B" w14:textId="77777777" w:rsidR="00D63B16" w:rsidRPr="0050564C" w:rsidRDefault="00D63B16" w:rsidP="00D63B16">
      <w:pPr>
        <w:spacing w:line="360" w:lineRule="auto"/>
        <w:contextualSpacing/>
        <w:jc w:val="both"/>
        <w:rPr>
          <w:rFonts w:ascii="Palatino Linotype" w:eastAsia="MS Mincho" w:hAnsi="Palatino Linotype"/>
          <w:sz w:val="16"/>
        </w:rPr>
      </w:pPr>
    </w:p>
    <w:p w14:paraId="2A1D3980"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36.</w:t>
      </w:r>
      <w:r w:rsidRPr="00A036A6">
        <w:rPr>
          <w:rFonts w:ascii="Palatino Linotype" w:eastAsia="MS Mincho" w:hAnsi="Palatino Linotype"/>
          <w:i/>
          <w:sz w:val="22"/>
        </w:rPr>
        <w:t xml:space="preserve"> El Instituto tendrá, en el ámbito de su competencia, las siguientes atribuciones:</w:t>
      </w:r>
    </w:p>
    <w:p w14:paraId="3E33BB3E"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61A307E6"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 xml:space="preserve">X. Hacer del conocimiento del órgano de control interno o equivalente de cada Sujeto Obligado las infracciones a esta Ley; </w:t>
      </w:r>
    </w:p>
    <w:p w14:paraId="4672DC3E" w14:textId="77777777" w:rsidR="00D63B16" w:rsidRPr="0050564C" w:rsidRDefault="00D63B16" w:rsidP="00D63B16">
      <w:pPr>
        <w:spacing w:line="360" w:lineRule="auto"/>
        <w:contextualSpacing/>
        <w:jc w:val="both"/>
        <w:rPr>
          <w:rFonts w:ascii="Palatino Linotype" w:eastAsia="MS Mincho" w:hAnsi="Palatino Linotype"/>
        </w:rPr>
      </w:pPr>
    </w:p>
    <w:p w14:paraId="3F78209F" w14:textId="77777777" w:rsidR="00D63B16" w:rsidRPr="0050564C" w:rsidRDefault="00D63B16" w:rsidP="00D63B16">
      <w:pPr>
        <w:spacing w:line="360" w:lineRule="auto"/>
        <w:contextualSpacing/>
        <w:jc w:val="both"/>
        <w:rPr>
          <w:rFonts w:ascii="Palatino Linotype" w:eastAsia="MS Mincho" w:hAnsi="Palatino Linotype" w:cs="Arial"/>
        </w:rPr>
      </w:pPr>
      <w:r w:rsidRPr="0050564C">
        <w:rPr>
          <w:rFonts w:ascii="Palatino Linotype" w:eastAsia="MS Mincho" w:hAnsi="Palatino Linotype"/>
        </w:rPr>
        <w:t xml:space="preserve">Asimismo, este Pleno hará del conocimiento del órgano de control de este Instituto de las infracciones en que el </w:t>
      </w:r>
      <w:r w:rsidRPr="0050564C">
        <w:rPr>
          <w:rFonts w:ascii="Palatino Linotype" w:eastAsia="MS Mincho" w:hAnsi="Palatino Linotype"/>
          <w:b/>
        </w:rPr>
        <w:t>Sujeto Obligado</w:t>
      </w:r>
      <w:r w:rsidRPr="0050564C">
        <w:rPr>
          <w:rFonts w:ascii="Palatino Linotype" w:eastAsia="MS Mincho" w:hAnsi="Palatino Linotype"/>
        </w:rPr>
        <w:t xml:space="preserve"> incurrió, toda vez que la naturaleza de </w:t>
      </w:r>
      <w:r w:rsidRPr="0050564C">
        <w:rPr>
          <w:rFonts w:ascii="Palatino Linotype" w:eastAsia="MS Mincho" w:hAnsi="Palatino Linotype"/>
        </w:rPr>
        <w:lastRenderedPageBreak/>
        <w:t xml:space="preserve">investigar y sancionar corresponde a un ente distinto a éste a través de un procedimiento diferente al recurso de revisión, lo cual se encuentra previsto </w:t>
      </w:r>
      <w:r w:rsidRPr="0050564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7E885564" w14:textId="77777777" w:rsidR="00D63B16" w:rsidRPr="0050564C" w:rsidRDefault="00D63B16" w:rsidP="00D63B16">
      <w:pPr>
        <w:pStyle w:val="Sinespaciado"/>
        <w:rPr>
          <w:rFonts w:eastAsia="MS Mincho"/>
          <w:sz w:val="22"/>
        </w:rPr>
      </w:pPr>
    </w:p>
    <w:p w14:paraId="4F40D12B" w14:textId="77777777" w:rsidR="00D63B16" w:rsidRPr="0050564C" w:rsidRDefault="00D63B16" w:rsidP="00D63B16">
      <w:pPr>
        <w:pStyle w:val="Sinespaciado"/>
        <w:rPr>
          <w:sz w:val="8"/>
        </w:rPr>
      </w:pPr>
    </w:p>
    <w:p w14:paraId="04A53192"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190.</w:t>
      </w:r>
      <w:r w:rsidRPr="00A036A6">
        <w:rPr>
          <w:rFonts w:ascii="Palatino Linotype" w:eastAsia="MS Mincho" w:hAnsi="Palatino Linotype"/>
          <w:i/>
          <w:sz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06B6470" w14:textId="77777777" w:rsidR="00D63B16" w:rsidRPr="00A036A6" w:rsidRDefault="00D63B16" w:rsidP="00D63B16">
      <w:pPr>
        <w:ind w:left="567" w:right="567"/>
        <w:contextualSpacing/>
        <w:jc w:val="both"/>
        <w:rPr>
          <w:rFonts w:ascii="Palatino Linotype" w:eastAsia="MS Mincho" w:hAnsi="Palatino Linotype"/>
          <w:i/>
          <w:sz w:val="22"/>
        </w:rPr>
      </w:pPr>
    </w:p>
    <w:p w14:paraId="42F8F195"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222.</w:t>
      </w:r>
      <w:r w:rsidRPr="00A036A6">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6358B340"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5CE17B16" w14:textId="77777777" w:rsidR="00D63B16" w:rsidRPr="00A036A6" w:rsidRDefault="00D63B16" w:rsidP="00D63B16">
      <w:pPr>
        <w:ind w:left="567" w:right="567"/>
        <w:contextualSpacing/>
        <w:jc w:val="both"/>
        <w:rPr>
          <w:rFonts w:ascii="Palatino Linotype" w:eastAsia="MS Mincho" w:hAnsi="Palatino Linotype"/>
          <w:b/>
          <w:i/>
          <w:sz w:val="22"/>
        </w:rPr>
      </w:pPr>
      <w:r w:rsidRPr="00A036A6">
        <w:rPr>
          <w:rFonts w:ascii="Palatino Linotype" w:eastAsia="MS Mincho" w:hAnsi="Palatino Linotype"/>
          <w:b/>
          <w:i/>
          <w:sz w:val="22"/>
        </w:rPr>
        <w:t xml:space="preserve">I. Cualquier acto u </w:t>
      </w:r>
      <w:r w:rsidRPr="00A036A6">
        <w:rPr>
          <w:rFonts w:ascii="Palatino Linotype" w:eastAsia="MS Mincho" w:hAnsi="Palatino Linotype"/>
          <w:b/>
          <w:i/>
          <w:sz w:val="22"/>
          <w:u w:val="single"/>
        </w:rPr>
        <w:t>omisión</w:t>
      </w:r>
      <w:r w:rsidRPr="00A036A6">
        <w:rPr>
          <w:rFonts w:ascii="Palatino Linotype" w:eastAsia="MS Mincho" w:hAnsi="Palatino Linotype"/>
          <w:b/>
          <w:i/>
          <w:sz w:val="22"/>
        </w:rPr>
        <w:t xml:space="preserve"> que provoque la suspensión o deficiencia en la atención de las solicitudes de información;</w:t>
      </w:r>
    </w:p>
    <w:p w14:paraId="513BD6DB"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u w:val="single"/>
        </w:rPr>
        <w:t>II. La falta de respuesta a las solicitudes de información en los plazos señalados en la normatividad aplicable</w:t>
      </w:r>
      <w:r w:rsidRPr="00A036A6">
        <w:rPr>
          <w:rFonts w:ascii="Palatino Linotype" w:eastAsia="MS Mincho" w:hAnsi="Palatino Linotype"/>
          <w:i/>
          <w:sz w:val="22"/>
        </w:rPr>
        <w:t>;</w:t>
      </w:r>
    </w:p>
    <w:p w14:paraId="7FAE5D8E" w14:textId="77777777" w:rsidR="00D63B16" w:rsidRPr="00A036A6" w:rsidRDefault="00D63B16" w:rsidP="00D63B1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5F481429" w14:textId="77777777" w:rsidR="00D63B16" w:rsidRPr="0050564C" w:rsidRDefault="00D63B16" w:rsidP="00D63B16">
      <w:pPr>
        <w:ind w:left="567" w:right="567"/>
        <w:contextualSpacing/>
        <w:jc w:val="both"/>
        <w:rPr>
          <w:rFonts w:ascii="Palatino Linotype" w:eastAsia="MS Mincho" w:hAnsi="Palatino Linotype"/>
          <w:i/>
        </w:rPr>
      </w:pPr>
      <w:r w:rsidRPr="00A036A6">
        <w:rPr>
          <w:rFonts w:ascii="Palatino Linotype" w:eastAsia="MS Mincho" w:hAnsi="Palatino Linotype"/>
          <w:b/>
          <w:i/>
          <w:sz w:val="22"/>
        </w:rPr>
        <w:t>Artículo 223.</w:t>
      </w:r>
      <w:r w:rsidRPr="00A036A6">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B3A413C" w14:textId="77777777" w:rsidR="00D63B16" w:rsidRPr="0050564C" w:rsidRDefault="00D63B16" w:rsidP="00D63B16">
      <w:pPr>
        <w:spacing w:line="360" w:lineRule="auto"/>
        <w:contextualSpacing/>
        <w:jc w:val="both"/>
        <w:rPr>
          <w:rFonts w:ascii="Palatino Linotype" w:eastAsia="Calibri" w:hAnsi="Palatino Linotype" w:cs="Arial"/>
          <w:color w:val="000000"/>
          <w:lang w:eastAsia="es-MX"/>
        </w:rPr>
      </w:pPr>
    </w:p>
    <w:p w14:paraId="34E57A8E" w14:textId="77777777" w:rsidR="00D63B16" w:rsidRPr="0050564C" w:rsidRDefault="00D63B16" w:rsidP="00D63B16">
      <w:pPr>
        <w:spacing w:line="360" w:lineRule="auto"/>
        <w:contextualSpacing/>
        <w:jc w:val="both"/>
        <w:rPr>
          <w:rFonts w:ascii="Palatino Linotype" w:hAnsi="Palatino Linotype" w:cs="Arial"/>
          <w:color w:val="222222"/>
          <w:lang w:eastAsia="es-MX"/>
        </w:rPr>
      </w:pPr>
      <w:r w:rsidRPr="0050564C">
        <w:rPr>
          <w:rFonts w:ascii="Palatino Linotype" w:eastAsia="Calibri" w:hAnsi="Palatino Linotype" w:cs="Arial"/>
          <w:color w:val="000000"/>
          <w:lang w:eastAsia="es-MX"/>
        </w:rPr>
        <w:t xml:space="preserve">Por lo que es menester en este asunto, </w:t>
      </w:r>
      <w:r w:rsidRPr="0050564C">
        <w:rPr>
          <w:rFonts w:ascii="Palatino Linotype" w:hAnsi="Palatino Linotype" w:cs="Arial"/>
          <w:color w:val="222222"/>
          <w:lang w:eastAsia="es-MX"/>
        </w:rPr>
        <w:t xml:space="preserve">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w:t>
      </w:r>
      <w:r w:rsidRPr="0050564C">
        <w:rPr>
          <w:rFonts w:ascii="Palatino Linotype" w:hAnsi="Palatino Linotype" w:cs="Arial"/>
          <w:color w:val="222222"/>
          <w:lang w:eastAsia="es-MX"/>
        </w:rPr>
        <w:lastRenderedPageBreak/>
        <w:t>control interno de la instancia competente para que éste inicie, en su caso, el procedimiento de responsabilidad respectivo, cuyo resultado deberá de ser informado al Instituto.</w:t>
      </w:r>
    </w:p>
    <w:p w14:paraId="629B78D1" w14:textId="77777777" w:rsidR="00D63B16" w:rsidRPr="0050564C" w:rsidRDefault="00D63B16" w:rsidP="00D63B16">
      <w:pPr>
        <w:autoSpaceDE w:val="0"/>
        <w:autoSpaceDN w:val="0"/>
        <w:adjustRightInd w:val="0"/>
        <w:spacing w:line="360" w:lineRule="auto"/>
        <w:jc w:val="both"/>
        <w:rPr>
          <w:rFonts w:ascii="Palatino Linotype" w:hAnsi="Palatino Linotype" w:cs="Arial"/>
        </w:rPr>
      </w:pPr>
    </w:p>
    <w:p w14:paraId="0176E4F6" w14:textId="77777777" w:rsidR="00D63B16" w:rsidRPr="00A602F2" w:rsidRDefault="00D63B16" w:rsidP="00D63B1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Por lo tanto, en mérito de lo expuesto en líneas anteriores, con fundamento en la fracción IV, del artículo 186, de la Ley de Transparencia y Acceso a la Información Pública del Estado de México y Municipios, se </w:t>
      </w:r>
      <w:r w:rsidRPr="0050564C">
        <w:rPr>
          <w:rFonts w:ascii="Palatino Linotype" w:hAnsi="Palatino Linotype" w:cs="Arial"/>
          <w:b/>
        </w:rPr>
        <w:t>ORDENA</w:t>
      </w:r>
      <w:r w:rsidRPr="0050564C">
        <w:rPr>
          <w:rFonts w:ascii="Palatino Linotype" w:hAnsi="Palatino Linotype" w:cs="Arial"/>
        </w:rPr>
        <w:t xml:space="preserve"> al </w:t>
      </w:r>
      <w:r w:rsidRPr="0050564C">
        <w:rPr>
          <w:rFonts w:ascii="Palatino Linotype" w:hAnsi="Palatino Linotype" w:cs="Arial"/>
          <w:b/>
        </w:rPr>
        <w:t>Sujeto Obligado</w:t>
      </w:r>
      <w:r w:rsidRPr="0050564C">
        <w:rPr>
          <w:rFonts w:ascii="Palatino Linotype" w:hAnsi="Palatino Linotype" w:cs="Arial"/>
        </w:rPr>
        <w:t xml:space="preserve">, atienda la solicitud de información </w:t>
      </w:r>
      <w:r w:rsidRPr="00AC4B12">
        <w:rPr>
          <w:rFonts w:ascii="Palatino Linotype" w:hAnsi="Palatino Linotype" w:cs="Arial"/>
          <w:b/>
        </w:rPr>
        <w:t>0</w:t>
      </w:r>
      <w:r w:rsidR="00696589">
        <w:rPr>
          <w:rFonts w:ascii="Palatino Linotype" w:hAnsi="Palatino Linotype" w:cs="Arial"/>
          <w:b/>
        </w:rPr>
        <w:t>3513</w:t>
      </w:r>
      <w:r w:rsidRPr="00AC4B12">
        <w:rPr>
          <w:rFonts w:ascii="Palatino Linotype" w:hAnsi="Palatino Linotype" w:cs="Arial"/>
          <w:b/>
        </w:rPr>
        <w:t>/TEXCALTI/IP/2021</w:t>
      </w:r>
      <w:r w:rsidRPr="0050564C">
        <w:rPr>
          <w:rFonts w:ascii="Palatino Linotype" w:hAnsi="Palatino Linotype" w:cs="Arial"/>
        </w:rPr>
        <w:t>, que ha sido materia del presente fallo.</w:t>
      </w:r>
    </w:p>
    <w:p w14:paraId="493A6E95" w14:textId="77777777" w:rsidR="00D63B16" w:rsidRDefault="00D63B16" w:rsidP="00D63B16">
      <w:pPr>
        <w:autoSpaceDE w:val="0"/>
        <w:autoSpaceDN w:val="0"/>
        <w:adjustRightInd w:val="0"/>
        <w:spacing w:line="360" w:lineRule="auto"/>
        <w:jc w:val="both"/>
        <w:rPr>
          <w:rFonts w:ascii="Palatino Linotype" w:hAnsi="Palatino Linotype"/>
        </w:rPr>
      </w:pPr>
    </w:p>
    <w:p w14:paraId="61B13354" w14:textId="77777777" w:rsidR="00D63B16" w:rsidRDefault="00D63B16" w:rsidP="00D63B16">
      <w:pPr>
        <w:autoSpaceDE w:val="0"/>
        <w:autoSpaceDN w:val="0"/>
        <w:adjustRightInd w:val="0"/>
        <w:spacing w:line="360" w:lineRule="auto"/>
        <w:jc w:val="both"/>
        <w:rPr>
          <w:rFonts w:ascii="Palatino Linotype" w:hAnsi="Palatino Linotype"/>
        </w:rPr>
      </w:pPr>
      <w:r w:rsidRPr="0050564C">
        <w:rPr>
          <w:rFonts w:ascii="Palatino Linotype" w:hAnsi="Palatino Linotype"/>
        </w:rPr>
        <w:t>Por lo antes expuesto y fundado es de resolverse y;</w:t>
      </w:r>
    </w:p>
    <w:p w14:paraId="660B03B7" w14:textId="77777777" w:rsidR="00D63B16" w:rsidRPr="0045393B" w:rsidRDefault="00D63B16" w:rsidP="00D63B16">
      <w:pPr>
        <w:rPr>
          <w:rStyle w:val="Refdenotaalpie"/>
        </w:rPr>
      </w:pPr>
    </w:p>
    <w:p w14:paraId="4F9A7A64" w14:textId="77777777" w:rsidR="00D63B16" w:rsidRPr="00A036A6" w:rsidRDefault="00D63B16" w:rsidP="00D63B16">
      <w:pPr>
        <w:spacing w:line="360" w:lineRule="auto"/>
        <w:ind w:right="-234" w:firstLine="567"/>
        <w:jc w:val="center"/>
        <w:rPr>
          <w:rFonts w:ascii="Palatino Linotype" w:hAnsi="Palatino Linotype"/>
          <w:b/>
          <w:sz w:val="28"/>
          <w:lang w:val="pt-BR"/>
        </w:rPr>
      </w:pPr>
      <w:r w:rsidRPr="00A036A6">
        <w:rPr>
          <w:rFonts w:ascii="Palatino Linotype" w:hAnsi="Palatino Linotype"/>
          <w:b/>
          <w:sz w:val="28"/>
          <w:lang w:val="pt-BR"/>
        </w:rPr>
        <w:t>S E     R E S U E L V E</w:t>
      </w:r>
    </w:p>
    <w:p w14:paraId="74563248" w14:textId="77777777" w:rsidR="00D63B16" w:rsidRPr="00A036A6" w:rsidRDefault="00D63B16" w:rsidP="00D63B16">
      <w:pPr>
        <w:pStyle w:val="Sinespaciado"/>
      </w:pPr>
    </w:p>
    <w:p w14:paraId="29D3D9D6" w14:textId="77777777" w:rsidR="00D63B16" w:rsidRDefault="00D63B16" w:rsidP="00D63B16">
      <w:pPr>
        <w:autoSpaceDE w:val="0"/>
        <w:autoSpaceDN w:val="0"/>
        <w:adjustRightInd w:val="0"/>
        <w:spacing w:line="360" w:lineRule="auto"/>
        <w:ind w:right="49"/>
        <w:jc w:val="both"/>
        <w:rPr>
          <w:rFonts w:ascii="Palatino Linotype" w:hAnsi="Palatino Linotype" w:cs="Arial"/>
        </w:rPr>
      </w:pPr>
      <w:r w:rsidRPr="00A036A6">
        <w:rPr>
          <w:rFonts w:ascii="Palatino Linotype" w:hAnsi="Palatino Linotype" w:cs="Arial"/>
          <w:b/>
          <w:sz w:val="28"/>
          <w:szCs w:val="28"/>
          <w:lang w:val="es-ES_tradnl"/>
        </w:rPr>
        <w:t>PRIMERO.</w:t>
      </w:r>
      <w:r w:rsidRPr="00A036A6">
        <w:rPr>
          <w:rFonts w:ascii="Palatino Linotype" w:hAnsi="Palatino Linotype" w:cs="Arial"/>
        </w:rPr>
        <w:t xml:space="preserve"> Resultan fundadas las razones o motivos de </w:t>
      </w:r>
      <w:r w:rsidR="00696589">
        <w:rPr>
          <w:rFonts w:ascii="Palatino Linotype" w:hAnsi="Palatino Linotype" w:cs="Arial"/>
        </w:rPr>
        <w:t xml:space="preserve">inconformidad hechos valer por </w:t>
      </w:r>
      <w:r w:rsidRPr="00A036A6">
        <w:rPr>
          <w:rFonts w:ascii="Palatino Linotype" w:hAnsi="Palatino Linotype" w:cs="Arial"/>
        </w:rPr>
        <w:t>l</w:t>
      </w:r>
      <w:r w:rsidR="00696589">
        <w:rPr>
          <w:rFonts w:ascii="Palatino Linotype" w:hAnsi="Palatino Linotype" w:cs="Arial"/>
        </w:rPr>
        <w:t>a parte</w:t>
      </w:r>
      <w:r w:rsidRPr="00A036A6">
        <w:rPr>
          <w:rFonts w:ascii="Palatino Linotype" w:hAnsi="Palatino Linotype" w:cs="Arial"/>
        </w:rPr>
        <w:t xml:space="preserve"> </w:t>
      </w:r>
      <w:r w:rsidRPr="00A036A6">
        <w:rPr>
          <w:rFonts w:ascii="Palatino Linotype" w:hAnsi="Palatino Linotype" w:cs="Arial"/>
          <w:b/>
        </w:rPr>
        <w:t>Recurrente,</w:t>
      </w:r>
      <w:r w:rsidRPr="00A036A6">
        <w:rPr>
          <w:rFonts w:ascii="Palatino Linotype" w:hAnsi="Palatino Linotype" w:cs="Arial"/>
        </w:rPr>
        <w:t xml:space="preserve"> en términos del Considerando </w:t>
      </w:r>
      <w:r>
        <w:rPr>
          <w:rFonts w:ascii="Palatino Linotype" w:hAnsi="Palatino Linotype" w:cs="Arial"/>
          <w:b/>
        </w:rPr>
        <w:t>QUIN</w:t>
      </w:r>
      <w:r w:rsidRPr="00A036A6">
        <w:rPr>
          <w:rFonts w:ascii="Palatino Linotype" w:hAnsi="Palatino Linotype" w:cs="Arial"/>
          <w:b/>
        </w:rPr>
        <w:t xml:space="preserve">TO </w:t>
      </w:r>
      <w:r w:rsidRPr="00A036A6">
        <w:rPr>
          <w:rFonts w:ascii="Palatino Linotype" w:hAnsi="Palatino Linotype" w:cs="Arial"/>
        </w:rPr>
        <w:t>de la presente resolución.</w:t>
      </w:r>
    </w:p>
    <w:p w14:paraId="3F58ACF3" w14:textId="77777777" w:rsidR="00D63B16" w:rsidRPr="00BC0FAB" w:rsidRDefault="00D63B16" w:rsidP="00D63B16">
      <w:pPr>
        <w:autoSpaceDE w:val="0"/>
        <w:autoSpaceDN w:val="0"/>
        <w:adjustRightInd w:val="0"/>
        <w:spacing w:line="360" w:lineRule="auto"/>
        <w:ind w:right="49"/>
        <w:jc w:val="both"/>
        <w:rPr>
          <w:rFonts w:ascii="Palatino Linotype" w:hAnsi="Palatino Linotype" w:cs="Arial"/>
        </w:rPr>
      </w:pPr>
    </w:p>
    <w:p w14:paraId="47EFC7AF" w14:textId="77777777" w:rsidR="00D63B16" w:rsidRDefault="00D63B16" w:rsidP="00D63B16">
      <w:pPr>
        <w:spacing w:line="360" w:lineRule="auto"/>
        <w:jc w:val="both"/>
        <w:rPr>
          <w:rFonts w:ascii="Palatino Linotype" w:hAnsi="Palatino Linotype"/>
          <w:color w:val="222222"/>
          <w:shd w:val="clear" w:color="auto" w:fill="FFFFFF"/>
        </w:rPr>
      </w:pPr>
      <w:r w:rsidRPr="00A036A6">
        <w:rPr>
          <w:rFonts w:ascii="Palatino Linotype" w:hAnsi="Palatino Linotype" w:cs="Calibri"/>
          <w:b/>
          <w:bCs/>
          <w:color w:val="222222"/>
          <w:sz w:val="28"/>
          <w:shd w:val="clear" w:color="auto" w:fill="FFFFFF"/>
          <w:lang w:val="es-ES_tradnl"/>
        </w:rPr>
        <w:t>SEGUNDO</w:t>
      </w:r>
      <w:r w:rsidRPr="00A036A6">
        <w:rPr>
          <w:rFonts w:ascii="Palatino Linotype" w:hAnsi="Palatino Linotype"/>
          <w:color w:val="222222"/>
          <w:sz w:val="28"/>
          <w:shd w:val="clear" w:color="auto" w:fill="FFFFFF"/>
        </w:rPr>
        <w:t>.</w:t>
      </w:r>
      <w:r w:rsidRPr="00A036A6">
        <w:rPr>
          <w:rFonts w:ascii="Palatino Linotype" w:hAnsi="Palatino Linotype"/>
          <w:color w:val="222222"/>
          <w:shd w:val="clear" w:color="auto" w:fill="FFFFFF"/>
        </w:rPr>
        <w:t> Se</w:t>
      </w:r>
      <w:r w:rsidRPr="00A036A6">
        <w:rPr>
          <w:rFonts w:ascii="Palatino Linotype" w:hAnsi="Palatino Linotype"/>
          <w:b/>
          <w:bCs/>
          <w:color w:val="222222"/>
          <w:shd w:val="clear" w:color="auto" w:fill="FFFFFF"/>
        </w:rPr>
        <w:t> </w:t>
      </w:r>
      <w:r w:rsidRPr="00A036A6">
        <w:rPr>
          <w:rFonts w:ascii="Palatino Linotype" w:hAnsi="Palatino Linotype"/>
          <w:b/>
          <w:bCs/>
          <w:shd w:val="clear" w:color="auto" w:fill="FFFFFF"/>
        </w:rPr>
        <w:t>ORDENA</w:t>
      </w:r>
      <w:r w:rsidRPr="00A036A6">
        <w:rPr>
          <w:rFonts w:ascii="Palatino Linotype" w:hAnsi="Palatino Linotype"/>
          <w:b/>
          <w:bCs/>
          <w:color w:val="222222"/>
          <w:shd w:val="clear" w:color="auto" w:fill="FFFFFF"/>
        </w:rPr>
        <w:t> </w:t>
      </w:r>
      <w:r w:rsidRPr="00A036A6">
        <w:rPr>
          <w:rFonts w:ascii="Palatino Linotype" w:hAnsi="Palatino Linotype"/>
          <w:color w:val="222222"/>
          <w:shd w:val="clear" w:color="auto" w:fill="FFFFFF"/>
        </w:rPr>
        <w:t xml:space="preserve">al </w:t>
      </w:r>
      <w:r w:rsidRPr="00A036A6">
        <w:rPr>
          <w:rFonts w:ascii="Palatino Linotype" w:hAnsi="Palatino Linotype"/>
          <w:b/>
          <w:color w:val="222222"/>
          <w:shd w:val="clear" w:color="auto" w:fill="FFFFFF"/>
        </w:rPr>
        <w:t>Sujeto Obligado</w:t>
      </w:r>
      <w:r w:rsidRPr="00A036A6">
        <w:rPr>
          <w:rFonts w:ascii="Palatino Linotype" w:hAnsi="Palatino Linotype"/>
          <w:color w:val="222222"/>
          <w:shd w:val="clear" w:color="auto" w:fill="FFFFFF"/>
        </w:rPr>
        <w:t>, atienda la solicitud de información número</w:t>
      </w:r>
      <w:r w:rsidRPr="00A036A6">
        <w:rPr>
          <w:rFonts w:ascii="Palatino Linotype" w:hAnsi="Palatino Linotype"/>
          <w:b/>
          <w:bCs/>
          <w:color w:val="222222"/>
          <w:shd w:val="clear" w:color="auto" w:fill="FFFFFF"/>
        </w:rPr>
        <w:t xml:space="preserve"> </w:t>
      </w:r>
      <w:r w:rsidR="00696589" w:rsidRPr="00AC4B12">
        <w:rPr>
          <w:rFonts w:ascii="Palatino Linotype" w:hAnsi="Palatino Linotype" w:cs="Arial"/>
          <w:b/>
        </w:rPr>
        <w:t>0</w:t>
      </w:r>
      <w:r w:rsidR="00696589">
        <w:rPr>
          <w:rFonts w:ascii="Palatino Linotype" w:hAnsi="Palatino Linotype" w:cs="Arial"/>
          <w:b/>
        </w:rPr>
        <w:t>3513</w:t>
      </w:r>
      <w:r w:rsidR="00696589" w:rsidRPr="00AC4B12">
        <w:rPr>
          <w:rFonts w:ascii="Palatino Linotype" w:hAnsi="Palatino Linotype" w:cs="Arial"/>
          <w:b/>
        </w:rPr>
        <w:t>/TEXCALTI/IP/2021</w:t>
      </w:r>
      <w:r w:rsidRPr="00A036A6">
        <w:rPr>
          <w:rFonts w:ascii="Palatino Linotype" w:hAnsi="Palatino Linotype"/>
          <w:color w:val="222222"/>
          <w:shd w:val="clear" w:color="auto" w:fill="FFFFFF"/>
        </w:rPr>
        <w:t xml:space="preserve">, en términos del Considerando </w:t>
      </w:r>
      <w:r>
        <w:rPr>
          <w:rFonts w:ascii="Palatino Linotype" w:hAnsi="Palatino Linotype"/>
          <w:b/>
          <w:color w:val="222222"/>
          <w:shd w:val="clear" w:color="auto" w:fill="FFFFFF"/>
        </w:rPr>
        <w:t>QUIN</w:t>
      </w:r>
      <w:r w:rsidRPr="00A036A6">
        <w:rPr>
          <w:rFonts w:ascii="Palatino Linotype" w:hAnsi="Palatino Linotype"/>
          <w:b/>
          <w:color w:val="222222"/>
          <w:shd w:val="clear" w:color="auto" w:fill="FFFFFF"/>
        </w:rPr>
        <w:t>TO</w:t>
      </w:r>
      <w:r w:rsidRPr="00A036A6">
        <w:rPr>
          <w:rFonts w:ascii="Palatino Linotype" w:hAnsi="Palatino Linotype"/>
          <w:color w:val="222222"/>
          <w:shd w:val="clear" w:color="auto" w:fill="FFFFFF"/>
        </w:rPr>
        <w:t xml:space="preserve"> de esta resolución, vía Sistema de Acceso a la Información Mexiquense </w:t>
      </w:r>
      <w:r w:rsidRPr="00A036A6">
        <w:rPr>
          <w:rFonts w:ascii="Palatino Linotype" w:hAnsi="Palatino Linotype"/>
          <w:b/>
          <w:color w:val="222222"/>
          <w:shd w:val="clear" w:color="auto" w:fill="FFFFFF"/>
        </w:rPr>
        <w:t>(SAIMEX)</w:t>
      </w:r>
      <w:r w:rsidRPr="00A036A6">
        <w:rPr>
          <w:rFonts w:ascii="Palatino Linotype" w:hAnsi="Palatino Linotype"/>
          <w:color w:val="222222"/>
          <w:shd w:val="clear" w:color="auto" w:fill="FFFFFF"/>
        </w:rPr>
        <w:t>.</w:t>
      </w:r>
    </w:p>
    <w:p w14:paraId="54CC6382" w14:textId="77777777" w:rsidR="00D63B16" w:rsidRPr="00BC0FAB" w:rsidRDefault="00D63B16" w:rsidP="00D63B16">
      <w:pPr>
        <w:spacing w:line="360" w:lineRule="auto"/>
        <w:jc w:val="both"/>
        <w:rPr>
          <w:rFonts w:ascii="Palatino Linotype" w:hAnsi="Palatino Linotype" w:cs="Arial"/>
        </w:rPr>
      </w:pPr>
    </w:p>
    <w:p w14:paraId="40125163" w14:textId="77777777" w:rsidR="00D63B16" w:rsidRDefault="00D63B16" w:rsidP="00D63B16">
      <w:pPr>
        <w:spacing w:line="360" w:lineRule="auto"/>
        <w:jc w:val="both"/>
        <w:rPr>
          <w:rFonts w:ascii="Palatino Linotype" w:hAnsi="Palatino Linotype" w:cs="Arial"/>
        </w:rPr>
      </w:pPr>
      <w:r>
        <w:rPr>
          <w:rFonts w:ascii="Palatino Linotype" w:hAnsi="Palatino Linotype" w:cs="Arial"/>
          <w:b/>
          <w:sz w:val="28"/>
        </w:rPr>
        <w:t>TERCER</w:t>
      </w:r>
      <w:r w:rsidRPr="00B34BE7">
        <w:rPr>
          <w:rFonts w:ascii="Palatino Linotype" w:hAnsi="Palatino Linotype" w:cs="Arial"/>
          <w:b/>
          <w:sz w:val="28"/>
        </w:rPr>
        <w:t xml:space="preserve">O. </w:t>
      </w:r>
      <w:r>
        <w:rPr>
          <w:rFonts w:ascii="Palatino Linotype" w:hAnsi="Palatino Linotype" w:cs="Arial"/>
          <w:b/>
        </w:rPr>
        <w:t xml:space="preserve">NOTIFÍQUESE,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i/>
        </w:rPr>
        <w:t xml:space="preserve">  </w:t>
      </w:r>
      <w:r w:rsidRPr="00B34BE7">
        <w:rPr>
          <w:rFonts w:ascii="Palatino Linotype" w:hAnsi="Palatino Linotype" w:cs="Arial"/>
        </w:rPr>
        <w:t>la presente resolución al Titular de la Unidad de Transparencia del</w:t>
      </w:r>
      <w:r w:rsidRPr="00B34BE7">
        <w:rPr>
          <w:rFonts w:ascii="Palatino Linotype" w:hAnsi="Palatino Linotype" w:cs="Arial"/>
          <w:b/>
        </w:rPr>
        <w:t xml:space="preserve"> Sujeto Obligado</w:t>
      </w:r>
      <w:r w:rsidRPr="00B34BE7">
        <w:rPr>
          <w:rFonts w:ascii="Palatino Linotype" w:hAnsi="Palatino Linotype" w:cs="Arial"/>
        </w:rPr>
        <w:t xml:space="preserve">, para que conforme al artículo 186, último párrafo, 189, segundo párrafo y </w:t>
      </w:r>
      <w:r w:rsidRPr="00B34BE7">
        <w:rPr>
          <w:rFonts w:ascii="Palatino Linotype" w:hAnsi="Palatino Linotype" w:cs="Arial"/>
        </w:rPr>
        <w:lastRenderedPageBreak/>
        <w:t xml:space="preserve">194, de la Ley de Transparencia y Acceso a la Información Pública del Estado de México y Municipios; dé cumplimiento a lo ordenado dentro del plazo de diez días hábiles, </w:t>
      </w:r>
      <w:r>
        <w:rPr>
          <w:rFonts w:ascii="Palatino Linotype" w:hAnsi="Palatino Linotype" w:cs="Arial"/>
          <w:bCs/>
        </w:rPr>
        <w:t>e informe a este Instituto en un plazo de tres días hábiles siguientes sobre el cumplimiento dado a la presente resolución</w:t>
      </w:r>
      <w:r>
        <w:rPr>
          <w:rFonts w:ascii="Palatino Linotype" w:hAnsi="Palatino Linotype" w:cs="Arial"/>
        </w:rPr>
        <w:t xml:space="preserve"> tal y como lo disponen los artículos 198 y 199 de la citada ley. </w:t>
      </w:r>
    </w:p>
    <w:p w14:paraId="19C910AB" w14:textId="77777777" w:rsidR="00D63B16" w:rsidRPr="003204EE" w:rsidRDefault="00D63B16" w:rsidP="00D63B16">
      <w:pPr>
        <w:autoSpaceDE w:val="0"/>
        <w:autoSpaceDN w:val="0"/>
        <w:adjustRightInd w:val="0"/>
        <w:spacing w:line="360" w:lineRule="auto"/>
        <w:jc w:val="both"/>
        <w:rPr>
          <w:rFonts w:ascii="Palatino Linotype" w:hAnsi="Palatino Linotype" w:cs="Arial"/>
          <w:b/>
        </w:rPr>
      </w:pPr>
    </w:p>
    <w:p w14:paraId="51913175" w14:textId="77777777" w:rsidR="00D63B16" w:rsidRDefault="00D63B16" w:rsidP="00D63B16">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CUART</w:t>
      </w:r>
      <w:r w:rsidRPr="00B34BE7">
        <w:rPr>
          <w:rFonts w:ascii="Palatino Linotype" w:hAnsi="Palatino Linotype" w:cs="Arial"/>
          <w:b/>
          <w:sz w:val="28"/>
        </w:rPr>
        <w:t xml:space="preserve">O. </w:t>
      </w:r>
      <w:r w:rsidRPr="00B34BE7">
        <w:rPr>
          <w:rFonts w:ascii="Palatino Linotype" w:hAnsi="Palatino Linotype" w:cs="Arial"/>
          <w:b/>
        </w:rPr>
        <w:t xml:space="preserve">NOTIFÍQUESE </w:t>
      </w:r>
      <w:r w:rsidRPr="003204EE">
        <w:rPr>
          <w:rFonts w:ascii="Palatino Linotype" w:hAnsi="Palatino Linotype" w:cs="Arial"/>
          <w:b/>
          <w:bCs/>
        </w:rPr>
        <w:t>a</w:t>
      </w:r>
      <w:r w:rsidR="00696589">
        <w:rPr>
          <w:rFonts w:ascii="Palatino Linotype" w:hAnsi="Palatino Linotype" w:cs="Arial"/>
          <w:b/>
          <w:bCs/>
        </w:rPr>
        <w:t xml:space="preserve"> </w:t>
      </w:r>
      <w:r w:rsidRPr="00411E22">
        <w:rPr>
          <w:rFonts w:ascii="Palatino Linotype" w:hAnsi="Palatino Linotype" w:cs="Arial"/>
          <w:b/>
        </w:rPr>
        <w:t>l</w:t>
      </w:r>
      <w:r w:rsidR="00696589">
        <w:rPr>
          <w:rFonts w:ascii="Palatino Linotype" w:hAnsi="Palatino Linotype" w:cs="Arial"/>
          <w:b/>
        </w:rPr>
        <w:t>a parte</w:t>
      </w:r>
      <w:r w:rsidRPr="00B34BE7">
        <w:rPr>
          <w:rFonts w:ascii="Palatino Linotype" w:hAnsi="Palatino Linotype" w:cs="Arial"/>
        </w:rPr>
        <w:t xml:space="preserve"> </w:t>
      </w:r>
      <w:r w:rsidRPr="00B34BE7">
        <w:rPr>
          <w:rFonts w:ascii="Palatino Linotype" w:hAnsi="Palatino Linotype" w:cs="Arial"/>
          <w:b/>
        </w:rPr>
        <w:t xml:space="preserve">Recurrente </w:t>
      </w:r>
      <w:r w:rsidRPr="00B34BE7">
        <w:rPr>
          <w:rFonts w:ascii="Palatino Linotype" w:hAnsi="Palatino Linotype" w:cs="Arial"/>
        </w:rPr>
        <w:t>la presente resolución</w:t>
      </w:r>
      <w:r>
        <w:rPr>
          <w:rFonts w:ascii="Palatino Linotype" w:hAnsi="Palatino Linotype" w:cs="Arial"/>
        </w:rPr>
        <w:t xml:space="preserv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4A233E54" w14:textId="77777777" w:rsidR="00D63B16" w:rsidRPr="005C3159" w:rsidRDefault="00D63B16" w:rsidP="00D63B16">
      <w:pPr>
        <w:autoSpaceDE w:val="0"/>
        <w:autoSpaceDN w:val="0"/>
        <w:adjustRightInd w:val="0"/>
        <w:spacing w:line="360" w:lineRule="auto"/>
        <w:jc w:val="both"/>
        <w:rPr>
          <w:rFonts w:ascii="Palatino Linotype" w:eastAsiaTheme="minorHAnsi" w:hAnsi="Palatino Linotype" w:cs="Arial"/>
          <w:lang w:eastAsia="en-US"/>
        </w:rPr>
      </w:pPr>
    </w:p>
    <w:p w14:paraId="451AFAC7" w14:textId="77777777" w:rsidR="00D63B16" w:rsidRDefault="00D63B16" w:rsidP="00D63B16">
      <w:pPr>
        <w:autoSpaceDE w:val="0"/>
        <w:autoSpaceDN w:val="0"/>
        <w:adjustRightInd w:val="0"/>
        <w:spacing w:line="360" w:lineRule="auto"/>
        <w:jc w:val="both"/>
        <w:rPr>
          <w:rFonts w:ascii="Palatino Linotype" w:eastAsia="MS Mincho" w:hAnsi="Palatino Linotype"/>
        </w:rPr>
      </w:pPr>
      <w:r w:rsidRPr="00A036A6">
        <w:rPr>
          <w:rFonts w:ascii="Palatino Linotype" w:hAnsi="Palatino Linotype" w:cs="Arial"/>
          <w:b/>
          <w:sz w:val="28"/>
        </w:rPr>
        <w:t xml:space="preserve">QUINTO. </w:t>
      </w:r>
      <w:r w:rsidRPr="00A036A6">
        <w:rPr>
          <w:rFonts w:ascii="Palatino Linotype" w:hAnsi="Palatino Linotype" w:cs="Arial"/>
          <w:b/>
        </w:rPr>
        <w:t>GÍRESE</w:t>
      </w:r>
      <w:r w:rsidRPr="00A036A6">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b/>
        </w:rPr>
        <w:t>QUIN</w:t>
      </w:r>
      <w:r w:rsidRPr="00A036A6">
        <w:rPr>
          <w:rFonts w:ascii="Palatino Linotype" w:eastAsia="MS Mincho" w:hAnsi="Palatino Linotype"/>
          <w:b/>
        </w:rPr>
        <w:t xml:space="preserve">TO </w:t>
      </w:r>
      <w:r w:rsidRPr="00A036A6">
        <w:rPr>
          <w:rFonts w:ascii="Palatino Linotype" w:eastAsia="MS Mincho" w:hAnsi="Palatino Linotype"/>
        </w:rPr>
        <w:t xml:space="preserve">de la presente resolución. </w:t>
      </w:r>
    </w:p>
    <w:p w14:paraId="37136B1A" w14:textId="77777777" w:rsidR="00D63B16" w:rsidRPr="00BC0FAB" w:rsidRDefault="00D63B16" w:rsidP="00D63B16">
      <w:pPr>
        <w:autoSpaceDE w:val="0"/>
        <w:autoSpaceDN w:val="0"/>
        <w:adjustRightInd w:val="0"/>
        <w:spacing w:line="360" w:lineRule="auto"/>
        <w:jc w:val="both"/>
        <w:rPr>
          <w:rFonts w:ascii="Palatino Linotype" w:eastAsia="MS Mincho" w:hAnsi="Palatino Linotype"/>
        </w:rPr>
      </w:pPr>
    </w:p>
    <w:p w14:paraId="7F0090DE" w14:textId="77777777" w:rsidR="00D63B16" w:rsidRDefault="00D63B16" w:rsidP="00D63B16">
      <w:pPr>
        <w:autoSpaceDE w:val="0"/>
        <w:autoSpaceDN w:val="0"/>
        <w:adjustRightInd w:val="0"/>
        <w:spacing w:line="360" w:lineRule="auto"/>
        <w:jc w:val="both"/>
        <w:rPr>
          <w:rFonts w:ascii="Palatino Linotype" w:hAnsi="Palatino Linotype"/>
        </w:rPr>
      </w:pPr>
      <w:r w:rsidRPr="00A036A6">
        <w:rPr>
          <w:rFonts w:ascii="Palatino Linotype" w:eastAsia="Calibri" w:hAnsi="Palatino Linotype" w:cs="Tahoma"/>
          <w:b/>
          <w:bCs/>
          <w:iCs/>
          <w:sz w:val="28"/>
          <w:lang w:eastAsia="es-ES_tradnl"/>
        </w:rPr>
        <w:t>SEXTO.</w:t>
      </w:r>
      <w:r w:rsidRPr="00A036A6">
        <w:rPr>
          <w:rFonts w:ascii="Palatino Linotype" w:eastAsia="Calibri" w:hAnsi="Palatino Linotype" w:cs="Tahoma"/>
          <w:bCs/>
          <w:iCs/>
          <w:sz w:val="28"/>
          <w:lang w:eastAsia="es-ES_tradnl"/>
        </w:rPr>
        <w:t xml:space="preserve"> </w:t>
      </w:r>
      <w:r>
        <w:rPr>
          <w:rFonts w:ascii="Palatino Linotype" w:eastAsia="Calibri" w:hAnsi="Palatino Linotype" w:cs="Tahoma"/>
          <w:bCs/>
          <w:iCs/>
          <w:lang w:eastAsia="es-ES_tradnl"/>
        </w:rPr>
        <w:t>Se hace del conocimiento de la</w:t>
      </w:r>
      <w:r w:rsidR="00696589">
        <w:rPr>
          <w:rFonts w:ascii="Palatino Linotype" w:eastAsia="Calibri" w:hAnsi="Palatino Linotype" w:cs="Tahoma"/>
          <w:bCs/>
          <w:iCs/>
          <w:lang w:eastAsia="es-ES_tradnl"/>
        </w:rPr>
        <w:t xml:space="preserve"> parte</w:t>
      </w:r>
      <w:r w:rsidRPr="00A036A6">
        <w:rPr>
          <w:rFonts w:ascii="Palatino Linotype" w:eastAsia="Calibri" w:hAnsi="Palatino Linotype" w:cs="Tahoma"/>
          <w:bCs/>
          <w:iCs/>
          <w:lang w:eastAsia="es-ES_tradnl"/>
        </w:rPr>
        <w:t xml:space="preserve"> </w:t>
      </w:r>
      <w:r w:rsidRPr="00A036A6">
        <w:rPr>
          <w:rFonts w:ascii="Palatino Linotype" w:eastAsia="Calibri" w:hAnsi="Palatino Linotype" w:cs="Tahoma"/>
          <w:b/>
          <w:bCs/>
          <w:iCs/>
          <w:lang w:eastAsia="es-ES_tradnl"/>
        </w:rPr>
        <w:t xml:space="preserve">Recurrente </w:t>
      </w:r>
      <w:r w:rsidRPr="00A036A6">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w:t>
      </w:r>
      <w:r w:rsidRPr="00A036A6">
        <w:rPr>
          <w:rFonts w:ascii="Palatino Linotype" w:eastAsia="Calibri" w:hAnsi="Palatino Linotype" w:cs="Tahoma"/>
          <w:bCs/>
          <w:iCs/>
          <w:lang w:eastAsia="es-ES_tradnl"/>
        </w:rPr>
        <w:lastRenderedPageBreak/>
        <w:t xml:space="preserve">nuevamente Recurso de Revisión ante este Instituto, por la respuesta que proporcione el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en cumplimiento a esta Resolución.</w:t>
      </w:r>
      <w:r w:rsidRPr="00A036A6">
        <w:rPr>
          <w:rFonts w:ascii="Palatino Linotype" w:hAnsi="Palatino Linotype"/>
        </w:rPr>
        <w:t xml:space="preserve"> </w:t>
      </w:r>
    </w:p>
    <w:p w14:paraId="53C29F57" w14:textId="77777777" w:rsidR="00D63B16" w:rsidRPr="00BC0FAB" w:rsidRDefault="00D63B16" w:rsidP="00D63B16">
      <w:pPr>
        <w:autoSpaceDE w:val="0"/>
        <w:autoSpaceDN w:val="0"/>
        <w:adjustRightInd w:val="0"/>
        <w:spacing w:line="360" w:lineRule="auto"/>
        <w:jc w:val="both"/>
        <w:rPr>
          <w:rFonts w:ascii="Palatino Linotype" w:hAnsi="Palatino Linotype"/>
        </w:rPr>
      </w:pPr>
    </w:p>
    <w:p w14:paraId="6C67AED6" w14:textId="77777777" w:rsidR="00D63B16" w:rsidRDefault="00D63B16" w:rsidP="00D63B16">
      <w:pPr>
        <w:autoSpaceDE w:val="0"/>
        <w:autoSpaceDN w:val="0"/>
        <w:adjustRightInd w:val="0"/>
        <w:spacing w:line="360" w:lineRule="auto"/>
        <w:jc w:val="both"/>
        <w:rPr>
          <w:rFonts w:ascii="Palatino Linotype" w:eastAsia="Calibri" w:hAnsi="Palatino Linotype" w:cs="Tahoma"/>
          <w:bCs/>
          <w:iCs/>
          <w:lang w:eastAsia="es-ES_tradnl"/>
        </w:rPr>
      </w:pPr>
      <w:r w:rsidRPr="00A036A6">
        <w:rPr>
          <w:rFonts w:ascii="Palatino Linotype" w:eastAsia="Calibri" w:hAnsi="Palatino Linotype" w:cs="Tahoma"/>
          <w:b/>
          <w:bCs/>
          <w:iCs/>
          <w:sz w:val="28"/>
          <w:lang w:eastAsia="es-ES_tradnl"/>
        </w:rPr>
        <w:t>SÉPTIMO.</w:t>
      </w:r>
      <w:r w:rsidRPr="00A036A6">
        <w:rPr>
          <w:rFonts w:ascii="Palatino Linotype" w:eastAsia="Calibri" w:hAnsi="Palatino Linotype" w:cs="Tahoma"/>
          <w:bCs/>
          <w:iCs/>
          <w:lang w:eastAsia="es-ES_tradnl"/>
        </w:rPr>
        <w:t xml:space="preserve"> Con fundamento en el artículo 198, de la Ley de Transparencia y Acceso a la Información Pública del Estado de México y Municipios, se apercibe al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xml:space="preserve"> a que, en caso de negarse a cumplir la presente resolución o hacerlo de manera parcial, se actuará de conformidad con lo previsto en los artículos 213, 214, 216 y 217, de dicha Ley.</w:t>
      </w:r>
    </w:p>
    <w:p w14:paraId="60AB269A" w14:textId="77777777" w:rsidR="00D63B16" w:rsidRPr="00260711" w:rsidRDefault="00D63B16" w:rsidP="00D63B16">
      <w:pPr>
        <w:autoSpaceDE w:val="0"/>
        <w:autoSpaceDN w:val="0"/>
        <w:adjustRightInd w:val="0"/>
        <w:spacing w:line="360" w:lineRule="auto"/>
        <w:jc w:val="both"/>
        <w:rPr>
          <w:rFonts w:ascii="Palatino Linotype" w:hAnsi="Palatino Linotype"/>
        </w:rPr>
      </w:pPr>
    </w:p>
    <w:p w14:paraId="20F4BA4A" w14:textId="17F74718" w:rsidR="00D63B16" w:rsidRDefault="00D63B16" w:rsidP="00D63B16">
      <w:pPr>
        <w:spacing w:line="360" w:lineRule="auto"/>
        <w:jc w:val="both"/>
        <w:rPr>
          <w:rFonts w:ascii="Palatino Linotype" w:hAnsi="Palatino Linotype" w:cs="Arial"/>
        </w:rPr>
      </w:pPr>
      <w:r w:rsidRPr="0050564C">
        <w:rPr>
          <w:rFonts w:ascii="Palatino Linotype" w:hAnsi="Palatino Linotype" w:cs="Arial"/>
        </w:rPr>
        <w:t>ASÍ LO RESUELVE, POR UNANIMIDAD DE VOTOS EL PLENO DEL</w:t>
      </w:r>
      <w:r w:rsidRPr="0050564C">
        <w:rPr>
          <w:rFonts w:ascii="Palatino Linotype" w:eastAsia="Arial Unicode MS" w:hAnsi="Palatino Linotype" w:cs="Arial"/>
        </w:rPr>
        <w:t xml:space="preserve"> INSTITUTO DE TRANSPARENCIA, ACCESO A LA INFORMACIÓN PÚBLICA Y PROTECCIÓN DE DATOS PERSONALES DEL ESTADO DE MÉXICO Y MUNICIPIOS</w:t>
      </w:r>
      <w:r w:rsidRPr="0050564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TRIG</w:t>
      </w:r>
      <w:r w:rsidRPr="003E74B0">
        <w:rPr>
          <w:rFonts w:ascii="Palatino Linotype" w:hAnsi="Palatino Linotype" w:cs="Arial"/>
        </w:rPr>
        <w:t>É</w:t>
      </w:r>
      <w:r>
        <w:rPr>
          <w:rFonts w:ascii="Palatino Linotype" w:hAnsi="Palatino Linotype" w:cs="Arial"/>
        </w:rPr>
        <w:t>S</w:t>
      </w:r>
      <w:r w:rsidRPr="003E74B0">
        <w:rPr>
          <w:rFonts w:ascii="Palatino Linotype" w:hAnsi="Palatino Linotype" w:cs="Arial"/>
        </w:rPr>
        <w:t>IMA</w:t>
      </w:r>
      <w:r>
        <w:rPr>
          <w:rFonts w:ascii="Palatino Linotype" w:hAnsi="Palatino Linotype" w:cs="Arial"/>
        </w:rPr>
        <w:t xml:space="preserve"> CUARTA</w:t>
      </w:r>
      <w:r w:rsidRPr="0050564C">
        <w:rPr>
          <w:rFonts w:ascii="Palatino Linotype" w:hAnsi="Palatino Linotype" w:cs="Arial"/>
        </w:rPr>
        <w:t xml:space="preserve"> SESIÓN ORDINARIA CELEBRADA EL </w:t>
      </w:r>
      <w:r>
        <w:rPr>
          <w:rFonts w:ascii="Palatino Linotype" w:hAnsi="Palatino Linotype" w:cs="Arial"/>
        </w:rPr>
        <w:t>TR</w:t>
      </w:r>
      <w:r w:rsidR="00446C9E">
        <w:rPr>
          <w:rFonts w:ascii="Palatino Linotype" w:hAnsi="Palatino Linotype" w:cs="Arial"/>
        </w:rPr>
        <w:t>EINTA Y UNO</w:t>
      </w:r>
      <w:r>
        <w:rPr>
          <w:rFonts w:ascii="Palatino Linotype" w:hAnsi="Palatino Linotype" w:cs="Arial"/>
        </w:rPr>
        <w:t xml:space="preserve"> </w:t>
      </w:r>
      <w:r w:rsidRPr="003E74B0">
        <w:rPr>
          <w:rFonts w:ascii="Palatino Linotype" w:hAnsi="Palatino Linotype" w:cs="Arial"/>
        </w:rPr>
        <w:t xml:space="preserve">DE </w:t>
      </w:r>
      <w:r>
        <w:rPr>
          <w:rFonts w:ascii="Palatino Linotype" w:hAnsi="Palatino Linotype" w:cs="Arial"/>
        </w:rPr>
        <w:t>AGOSTO</w:t>
      </w:r>
      <w:r w:rsidRPr="0050564C">
        <w:rPr>
          <w:rFonts w:ascii="Palatino Linotype" w:hAnsi="Palatino Linotype" w:cs="Arial"/>
        </w:rPr>
        <w:t xml:space="preserve"> </w:t>
      </w:r>
      <w:r>
        <w:rPr>
          <w:rFonts w:ascii="Palatino Linotype" w:hAnsi="Palatino Linotype" w:cs="Arial"/>
        </w:rPr>
        <w:t>DE DOS MIL VEINTIDÓS</w:t>
      </w:r>
      <w:r w:rsidRPr="0050564C">
        <w:rPr>
          <w:rFonts w:ascii="Palatino Linotype" w:hAnsi="Palatino Linotype" w:cs="Arial"/>
        </w:rPr>
        <w:t>, ANTE EL SECRETARIO TÉCNICO DEL PLENO, ALEXIS TAPIA RAMÍREZ.---------------------------------------------------------------------------------------------------</w:t>
      </w:r>
      <w:r w:rsidR="004B5B15">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 xml:space="preserve"> </w:t>
      </w:r>
    </w:p>
    <w:p w14:paraId="679B6247" w14:textId="77777777" w:rsidR="00D63B16" w:rsidRPr="00FE21ED" w:rsidRDefault="00D63B16" w:rsidP="00D63B16">
      <w:pPr>
        <w:spacing w:line="360" w:lineRule="auto"/>
        <w:jc w:val="both"/>
        <w:rPr>
          <w:rFonts w:ascii="Palatino Linotype" w:hAnsi="Palatino Linotype" w:cs="Arial"/>
        </w:rPr>
      </w:pPr>
      <w:r>
        <w:rPr>
          <w:rFonts w:ascii="Palatino Linotype" w:hAnsi="Palatino Linotype" w:cs="Arial"/>
          <w:sz w:val="16"/>
        </w:rPr>
        <w:t>JMV/CCR/</w:t>
      </w:r>
      <w:proofErr w:type="spellStart"/>
      <w:r>
        <w:rPr>
          <w:rFonts w:ascii="Palatino Linotype" w:hAnsi="Palatino Linotype" w:cs="Arial"/>
          <w:sz w:val="16"/>
        </w:rPr>
        <w:t>bpac</w:t>
      </w:r>
      <w:proofErr w:type="spellEnd"/>
    </w:p>
    <w:p w14:paraId="4F161CE0" w14:textId="77777777" w:rsidR="00D63B16" w:rsidRPr="00154A3D" w:rsidRDefault="00D63B16" w:rsidP="00D63B16">
      <w:pPr>
        <w:spacing w:line="360" w:lineRule="auto"/>
        <w:jc w:val="both"/>
        <w:rPr>
          <w:rFonts w:ascii="Palatino Linotype" w:hAnsi="Palatino Linotype" w:cs="Arial"/>
          <w:sz w:val="32"/>
        </w:rPr>
      </w:pPr>
    </w:p>
    <w:p w14:paraId="1E5EAA79" w14:textId="77777777" w:rsidR="00D63B16" w:rsidRPr="00154A3D" w:rsidRDefault="00D63B16" w:rsidP="00D63B16">
      <w:pPr>
        <w:spacing w:line="360" w:lineRule="auto"/>
        <w:jc w:val="both"/>
        <w:rPr>
          <w:rFonts w:ascii="Palatino Linotype" w:hAnsi="Palatino Linotype" w:cs="Arial"/>
        </w:rPr>
      </w:pPr>
    </w:p>
    <w:p w14:paraId="30BEA96B" w14:textId="77777777" w:rsidR="00D63B16" w:rsidRPr="00154A3D" w:rsidRDefault="00D63B16" w:rsidP="00D63B16">
      <w:pPr>
        <w:spacing w:line="360" w:lineRule="auto"/>
        <w:jc w:val="both"/>
        <w:rPr>
          <w:rFonts w:ascii="Palatino Linotype" w:hAnsi="Palatino Linotype" w:cs="Arial"/>
        </w:rPr>
      </w:pPr>
    </w:p>
    <w:p w14:paraId="1D762FF6" w14:textId="77777777" w:rsidR="00D63B16" w:rsidRPr="00154A3D" w:rsidRDefault="00D63B16" w:rsidP="00D63B16">
      <w:pPr>
        <w:spacing w:line="360" w:lineRule="auto"/>
        <w:jc w:val="both"/>
        <w:rPr>
          <w:rFonts w:ascii="Palatino Linotype" w:hAnsi="Palatino Linotype" w:cs="Arial"/>
        </w:rPr>
      </w:pPr>
    </w:p>
    <w:p w14:paraId="5A1AABC9" w14:textId="77777777" w:rsidR="00D63B16" w:rsidRPr="00154A3D" w:rsidRDefault="00D63B16" w:rsidP="00D63B16">
      <w:pPr>
        <w:autoSpaceDE w:val="0"/>
        <w:autoSpaceDN w:val="0"/>
        <w:adjustRightInd w:val="0"/>
        <w:spacing w:line="480" w:lineRule="auto"/>
        <w:jc w:val="both"/>
        <w:rPr>
          <w:rFonts w:ascii="Palatino Linotype" w:hAnsi="Palatino Linotype" w:cs="Arial"/>
        </w:rPr>
      </w:pPr>
    </w:p>
    <w:p w14:paraId="4C3D196E" w14:textId="77777777" w:rsidR="00D63B16" w:rsidRPr="00154A3D" w:rsidRDefault="00D63B16" w:rsidP="00D63B16">
      <w:pPr>
        <w:autoSpaceDE w:val="0"/>
        <w:autoSpaceDN w:val="0"/>
        <w:adjustRightInd w:val="0"/>
        <w:spacing w:line="480" w:lineRule="auto"/>
        <w:jc w:val="both"/>
        <w:rPr>
          <w:rFonts w:ascii="Palatino Linotype" w:hAnsi="Palatino Linotype" w:cs="Arial"/>
        </w:rPr>
      </w:pPr>
    </w:p>
    <w:p w14:paraId="5F0581E0" w14:textId="77777777" w:rsidR="00D63B16" w:rsidRPr="00154A3D" w:rsidRDefault="00D63B16" w:rsidP="00D63B16">
      <w:pPr>
        <w:autoSpaceDE w:val="0"/>
        <w:autoSpaceDN w:val="0"/>
        <w:adjustRightInd w:val="0"/>
        <w:spacing w:line="480" w:lineRule="auto"/>
        <w:jc w:val="both"/>
        <w:rPr>
          <w:rFonts w:ascii="Palatino Linotype" w:hAnsi="Palatino Linotype" w:cs="Arial"/>
        </w:rPr>
      </w:pPr>
    </w:p>
    <w:p w14:paraId="7154644F" w14:textId="77777777" w:rsidR="00D63B16" w:rsidRPr="00154A3D" w:rsidRDefault="00D63B16" w:rsidP="00D63B16">
      <w:pPr>
        <w:autoSpaceDE w:val="0"/>
        <w:autoSpaceDN w:val="0"/>
        <w:adjustRightInd w:val="0"/>
        <w:spacing w:line="480" w:lineRule="auto"/>
        <w:jc w:val="both"/>
        <w:rPr>
          <w:rFonts w:ascii="Palatino Linotype" w:hAnsi="Palatino Linotype" w:cs="Arial"/>
        </w:rPr>
      </w:pPr>
    </w:p>
    <w:p w14:paraId="4D992728" w14:textId="77777777" w:rsidR="00D63B16" w:rsidRPr="00154A3D" w:rsidRDefault="00D63B16" w:rsidP="00D63B1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077FF823" w14:textId="77777777" w:rsidR="00D63B16" w:rsidRPr="00154A3D" w:rsidRDefault="00D63B16" w:rsidP="00D63B16">
      <w:pPr>
        <w:spacing w:line="480" w:lineRule="auto"/>
        <w:jc w:val="both"/>
        <w:rPr>
          <w:rFonts w:ascii="Palatino Linotype" w:hAnsi="Palatino Linotype"/>
        </w:rPr>
      </w:pPr>
    </w:p>
    <w:p w14:paraId="535EF895" w14:textId="77777777" w:rsidR="00D63B16" w:rsidRPr="00154A3D" w:rsidRDefault="00D63B16" w:rsidP="00D63B16">
      <w:pPr>
        <w:spacing w:line="480" w:lineRule="auto"/>
        <w:jc w:val="center"/>
        <w:rPr>
          <w:rFonts w:ascii="Palatino Linotype" w:hAnsi="Palatino Linotype"/>
        </w:rPr>
      </w:pPr>
    </w:p>
    <w:p w14:paraId="7D7349DC" w14:textId="77777777" w:rsidR="00D63B16" w:rsidRPr="00154A3D" w:rsidRDefault="00D63B16" w:rsidP="00D63B16">
      <w:pPr>
        <w:spacing w:line="480" w:lineRule="auto"/>
        <w:rPr>
          <w:rFonts w:ascii="Palatino Linotype" w:hAnsi="Palatino Linotype"/>
          <w:b/>
        </w:rPr>
      </w:pPr>
    </w:p>
    <w:p w14:paraId="4AE5860A" w14:textId="77777777" w:rsidR="00D63B16" w:rsidRPr="00154A3D" w:rsidRDefault="00D63B16" w:rsidP="00D63B16">
      <w:pPr>
        <w:spacing w:line="480" w:lineRule="auto"/>
        <w:rPr>
          <w:rFonts w:ascii="Palatino Linotype" w:hAnsi="Palatino Linotype"/>
          <w:b/>
        </w:rPr>
      </w:pPr>
    </w:p>
    <w:p w14:paraId="6254170E" w14:textId="77777777" w:rsidR="00D63B16" w:rsidRPr="00154A3D" w:rsidRDefault="00D63B16" w:rsidP="00D63B16">
      <w:pPr>
        <w:spacing w:line="480" w:lineRule="auto"/>
        <w:rPr>
          <w:rFonts w:ascii="Palatino Linotype" w:hAnsi="Palatino Linotype"/>
          <w:b/>
        </w:rPr>
      </w:pPr>
    </w:p>
    <w:p w14:paraId="4F0563BA" w14:textId="77777777" w:rsidR="00D63B16" w:rsidRPr="00154A3D" w:rsidRDefault="00D63B16" w:rsidP="00D63B16">
      <w:pPr>
        <w:spacing w:line="480" w:lineRule="auto"/>
        <w:rPr>
          <w:rFonts w:ascii="Palatino Linotype" w:hAnsi="Palatino Linotype"/>
          <w:b/>
        </w:rPr>
      </w:pPr>
    </w:p>
    <w:p w14:paraId="1CCFC923" w14:textId="77777777" w:rsidR="00D63B16" w:rsidRPr="00154A3D" w:rsidRDefault="00D63B16" w:rsidP="00D63B16">
      <w:pPr>
        <w:spacing w:line="480" w:lineRule="auto"/>
        <w:rPr>
          <w:rFonts w:ascii="Palatino Linotype" w:hAnsi="Palatino Linotype"/>
          <w:b/>
        </w:rPr>
      </w:pPr>
    </w:p>
    <w:p w14:paraId="6A641323" w14:textId="77777777" w:rsidR="00D63B16" w:rsidRPr="00154A3D" w:rsidRDefault="00D63B16" w:rsidP="00D63B16">
      <w:pPr>
        <w:spacing w:line="480" w:lineRule="auto"/>
        <w:rPr>
          <w:rFonts w:ascii="Palatino Linotype" w:hAnsi="Palatino Linotype"/>
          <w:b/>
        </w:rPr>
      </w:pPr>
    </w:p>
    <w:p w14:paraId="1C3F143D" w14:textId="77777777" w:rsidR="00D63B16" w:rsidRPr="00154A3D" w:rsidRDefault="00D63B16" w:rsidP="00D63B16">
      <w:pPr>
        <w:spacing w:line="480" w:lineRule="auto"/>
        <w:rPr>
          <w:rFonts w:ascii="Palatino Linotype" w:hAnsi="Palatino Linotype"/>
          <w:b/>
        </w:rPr>
      </w:pPr>
    </w:p>
    <w:p w14:paraId="3AF81891" w14:textId="77777777" w:rsidR="00D63B16" w:rsidRPr="00154A3D" w:rsidRDefault="00D63B16" w:rsidP="00D63B16">
      <w:pPr>
        <w:tabs>
          <w:tab w:val="left" w:pos="709"/>
        </w:tabs>
        <w:spacing w:line="360" w:lineRule="auto"/>
        <w:ind w:right="51"/>
        <w:jc w:val="both"/>
        <w:rPr>
          <w:rFonts w:ascii="Palatino Linotype" w:hAnsi="Palatino Linotype"/>
        </w:rPr>
      </w:pPr>
    </w:p>
    <w:p w14:paraId="5AD33330" w14:textId="77777777" w:rsidR="00D63B16" w:rsidRPr="003E56C9" w:rsidRDefault="00D63B16" w:rsidP="00D63B16"/>
    <w:sectPr w:rsidR="00D63B16" w:rsidRPr="003E56C9" w:rsidSect="00810866">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F5806" w14:textId="77777777" w:rsidR="00F25531" w:rsidRDefault="00F25531" w:rsidP="00D63B16">
      <w:r>
        <w:separator/>
      </w:r>
    </w:p>
  </w:endnote>
  <w:endnote w:type="continuationSeparator" w:id="0">
    <w:p w14:paraId="6DCD72FC" w14:textId="77777777" w:rsidR="00F25531" w:rsidRDefault="00F25531" w:rsidP="00D63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49341" w14:textId="77777777" w:rsidR="00810866" w:rsidRPr="003719B6" w:rsidRDefault="00810866" w:rsidP="00810866">
    <w:pPr>
      <w:pStyle w:val="Piedepgina"/>
      <w:jc w:val="right"/>
      <w:rPr>
        <w:rFonts w:ascii="Palatino Linotype" w:hAnsi="Palatino Linotype" w:cs="Arial"/>
        <w:sz w:val="20"/>
        <w:szCs w:val="20"/>
      </w:rPr>
    </w:pPr>
    <w:r w:rsidRPr="003719B6">
      <w:rPr>
        <w:rFonts w:ascii="Palatino Linotype" w:hAnsi="Palatino Linotype" w:cs="Arial"/>
        <w:bCs/>
        <w:sz w:val="20"/>
        <w:szCs w:val="20"/>
      </w:rPr>
      <w:t xml:space="preserve">Página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PAGE</w:instrText>
    </w:r>
    <w:r w:rsidRPr="003719B6">
      <w:rPr>
        <w:rFonts w:ascii="Palatino Linotype" w:hAnsi="Palatino Linotype" w:cs="Arial"/>
        <w:bCs/>
        <w:sz w:val="20"/>
        <w:szCs w:val="20"/>
      </w:rPr>
      <w:fldChar w:fldCharType="separate"/>
    </w:r>
    <w:r w:rsidR="003C6C40">
      <w:rPr>
        <w:rFonts w:ascii="Palatino Linotype" w:hAnsi="Palatino Linotype" w:cs="Arial"/>
        <w:bCs/>
        <w:noProof/>
        <w:sz w:val="20"/>
        <w:szCs w:val="20"/>
      </w:rPr>
      <w:t>39</w:t>
    </w:r>
    <w:r w:rsidRPr="003719B6">
      <w:rPr>
        <w:rFonts w:ascii="Palatino Linotype" w:hAnsi="Palatino Linotype" w:cs="Arial"/>
        <w:bCs/>
        <w:sz w:val="20"/>
        <w:szCs w:val="20"/>
      </w:rPr>
      <w:fldChar w:fldCharType="end"/>
    </w:r>
    <w:r w:rsidRPr="003719B6">
      <w:rPr>
        <w:rFonts w:ascii="Palatino Linotype" w:hAnsi="Palatino Linotype" w:cs="Arial"/>
        <w:sz w:val="20"/>
        <w:szCs w:val="20"/>
      </w:rPr>
      <w:t xml:space="preserve"> de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NUMPAGES</w:instrText>
    </w:r>
    <w:r w:rsidRPr="003719B6">
      <w:rPr>
        <w:rFonts w:ascii="Palatino Linotype" w:hAnsi="Palatino Linotype" w:cs="Arial"/>
        <w:bCs/>
        <w:sz w:val="20"/>
        <w:szCs w:val="20"/>
      </w:rPr>
      <w:fldChar w:fldCharType="separate"/>
    </w:r>
    <w:r w:rsidR="003C6C40">
      <w:rPr>
        <w:rFonts w:ascii="Palatino Linotype" w:hAnsi="Palatino Linotype" w:cs="Arial"/>
        <w:bCs/>
        <w:noProof/>
        <w:sz w:val="20"/>
        <w:szCs w:val="20"/>
      </w:rPr>
      <w:t>57</w:t>
    </w:r>
    <w:r w:rsidRPr="003719B6">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386E" w14:textId="77777777" w:rsidR="00810866" w:rsidRPr="003E56C9" w:rsidRDefault="00810866" w:rsidP="00810866">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3C6C40">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3C6C40">
      <w:rPr>
        <w:rFonts w:ascii="Palatino Linotype" w:hAnsi="Palatino Linotype" w:cs="Arial"/>
        <w:b/>
        <w:bCs/>
        <w:noProof/>
        <w:sz w:val="20"/>
        <w:szCs w:val="20"/>
      </w:rPr>
      <w:t>57</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C7AA4" w14:textId="77777777" w:rsidR="00F25531" w:rsidRDefault="00F25531" w:rsidP="00D63B16">
      <w:r>
        <w:separator/>
      </w:r>
    </w:p>
  </w:footnote>
  <w:footnote w:type="continuationSeparator" w:id="0">
    <w:p w14:paraId="1CCEE475" w14:textId="77777777" w:rsidR="00F25531" w:rsidRDefault="00F25531" w:rsidP="00D63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93B19" w14:textId="77777777" w:rsidR="00810866" w:rsidRDefault="003C6C40">
    <w:pPr>
      <w:pStyle w:val="Encabezado"/>
    </w:pPr>
    <w:r>
      <w:rPr>
        <w:noProof/>
        <w:lang w:val="es-MX" w:eastAsia="es-MX"/>
      </w:rPr>
      <w:pict w14:anchorId="3336B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810866" w:rsidRPr="008F2CCC" w14:paraId="46BE72E4" w14:textId="77777777" w:rsidTr="00810866">
      <w:tc>
        <w:tcPr>
          <w:tcW w:w="2552" w:type="dxa"/>
          <w:shd w:val="clear" w:color="auto" w:fill="auto"/>
        </w:tcPr>
        <w:p w14:paraId="4BC8B98F" w14:textId="77777777" w:rsidR="00810866" w:rsidRPr="00807CDA" w:rsidRDefault="00810866" w:rsidP="0081086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6E838627" w14:textId="77777777" w:rsidR="00810866" w:rsidRPr="00A036A6" w:rsidRDefault="00810866" w:rsidP="00810866">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12275</w:t>
          </w:r>
          <w:r w:rsidRPr="00A036A6">
            <w:rPr>
              <w:rFonts w:ascii="Palatino Linotype" w:hAnsi="Palatino Linotype"/>
              <w:sz w:val="22"/>
              <w:szCs w:val="22"/>
              <w:lang w:val="es-ES_tradnl"/>
            </w:rPr>
            <w:t>/INFOEM/IP/RR/2022</w:t>
          </w:r>
        </w:p>
      </w:tc>
    </w:tr>
    <w:tr w:rsidR="00810866" w:rsidRPr="008F2CCC" w14:paraId="59F208A0" w14:textId="77777777" w:rsidTr="00810866">
      <w:tc>
        <w:tcPr>
          <w:tcW w:w="2552" w:type="dxa"/>
          <w:shd w:val="clear" w:color="auto" w:fill="auto"/>
        </w:tcPr>
        <w:p w14:paraId="134A5DE3" w14:textId="77777777" w:rsidR="00810866" w:rsidRPr="00807CDA" w:rsidRDefault="00810866" w:rsidP="0081086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270084C4" w14:textId="77777777" w:rsidR="00810866" w:rsidRPr="00A036A6" w:rsidRDefault="00810866" w:rsidP="00D63B16">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Pr>
              <w:rFonts w:ascii="Palatino Linotype" w:hAnsi="Palatino Linotype"/>
              <w:sz w:val="22"/>
              <w:szCs w:val="22"/>
            </w:rPr>
            <w:t>Metepec</w:t>
          </w:r>
        </w:p>
      </w:tc>
    </w:tr>
    <w:tr w:rsidR="00810866" w:rsidRPr="008F2CCC" w14:paraId="2C497246" w14:textId="77777777" w:rsidTr="00810866">
      <w:trPr>
        <w:trHeight w:val="228"/>
      </w:trPr>
      <w:tc>
        <w:tcPr>
          <w:tcW w:w="2552" w:type="dxa"/>
          <w:shd w:val="clear" w:color="auto" w:fill="auto"/>
        </w:tcPr>
        <w:p w14:paraId="3541CF85" w14:textId="77777777" w:rsidR="00810866" w:rsidRPr="00807CDA" w:rsidRDefault="00810866" w:rsidP="0081086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38C302A6" w14:textId="77777777" w:rsidR="00810866" w:rsidRPr="00A036A6" w:rsidRDefault="00810866" w:rsidP="0081086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18B1A459" w14:textId="77777777" w:rsidR="00810866" w:rsidRPr="001779E0" w:rsidRDefault="003C6C40" w:rsidP="00810866">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55333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810866" w:rsidRPr="008F2CCC" w14:paraId="55128C91" w14:textId="77777777" w:rsidTr="00810866">
      <w:tc>
        <w:tcPr>
          <w:tcW w:w="2835" w:type="dxa"/>
          <w:shd w:val="clear" w:color="auto" w:fill="auto"/>
        </w:tcPr>
        <w:p w14:paraId="12D3FE79" w14:textId="77777777" w:rsidR="00810866" w:rsidRPr="00807CDA" w:rsidRDefault="00810866" w:rsidP="00810866">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69D615E3" w14:textId="77777777" w:rsidR="00810866" w:rsidRPr="00A036A6" w:rsidRDefault="00810866" w:rsidP="00810866">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12275</w:t>
          </w:r>
          <w:r w:rsidRPr="00A036A6">
            <w:rPr>
              <w:rFonts w:ascii="Palatino Linotype" w:hAnsi="Palatino Linotype"/>
              <w:sz w:val="22"/>
              <w:szCs w:val="22"/>
              <w:lang w:val="es-ES_tradnl"/>
            </w:rPr>
            <w:t>/INFOEM/IP/RR/2022</w:t>
          </w:r>
        </w:p>
      </w:tc>
    </w:tr>
    <w:tr w:rsidR="00810866" w:rsidRPr="008F2CCC" w14:paraId="500C1C03" w14:textId="77777777" w:rsidTr="00810866">
      <w:tc>
        <w:tcPr>
          <w:tcW w:w="2835" w:type="dxa"/>
          <w:shd w:val="clear" w:color="auto" w:fill="auto"/>
          <w:vAlign w:val="center"/>
        </w:tcPr>
        <w:p w14:paraId="43A76E1E" w14:textId="77777777" w:rsidR="00810866" w:rsidRPr="00807CDA" w:rsidRDefault="00810866" w:rsidP="0081086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09384DC4" w14:textId="7DFCB3CB" w:rsidR="00810866" w:rsidRPr="00A036A6" w:rsidRDefault="003C6C40" w:rsidP="00810866">
          <w:pPr>
            <w:spacing w:line="360"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810866" w:rsidRPr="008F2CCC" w14:paraId="66EFB246" w14:textId="77777777" w:rsidTr="00810866">
      <w:trPr>
        <w:trHeight w:val="228"/>
      </w:trPr>
      <w:tc>
        <w:tcPr>
          <w:tcW w:w="2835" w:type="dxa"/>
          <w:shd w:val="clear" w:color="auto" w:fill="auto"/>
        </w:tcPr>
        <w:p w14:paraId="7B9B87B0" w14:textId="77777777" w:rsidR="00810866" w:rsidRPr="00807CDA" w:rsidRDefault="00810866" w:rsidP="0081086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18B15AA9" w14:textId="77777777" w:rsidR="00810866" w:rsidRPr="00A036A6" w:rsidRDefault="00810866" w:rsidP="00D63B16">
          <w:pPr>
            <w:spacing w:line="360" w:lineRule="auto"/>
            <w:jc w:val="right"/>
            <w:rPr>
              <w:rFonts w:ascii="Palatino Linotype" w:hAnsi="Palatino Linotype"/>
              <w:sz w:val="22"/>
              <w:szCs w:val="22"/>
            </w:rPr>
          </w:pPr>
          <w:r w:rsidRPr="00A036A6">
            <w:rPr>
              <w:rFonts w:ascii="Palatino Linotype" w:hAnsi="Palatino Linotype"/>
              <w:sz w:val="22"/>
              <w:szCs w:val="22"/>
            </w:rPr>
            <w:t xml:space="preserve">Ayuntamiento de </w:t>
          </w:r>
          <w:r>
            <w:rPr>
              <w:rFonts w:ascii="Palatino Linotype" w:hAnsi="Palatino Linotype"/>
              <w:sz w:val="22"/>
              <w:szCs w:val="22"/>
            </w:rPr>
            <w:t>Metepec</w:t>
          </w:r>
        </w:p>
      </w:tc>
    </w:tr>
    <w:tr w:rsidR="00810866" w:rsidRPr="008F2CCC" w14:paraId="52DB7E1D" w14:textId="77777777" w:rsidTr="00810866">
      <w:tc>
        <w:tcPr>
          <w:tcW w:w="2835" w:type="dxa"/>
          <w:shd w:val="clear" w:color="auto" w:fill="auto"/>
        </w:tcPr>
        <w:p w14:paraId="14972011" w14:textId="77777777" w:rsidR="00810866" w:rsidRPr="00807CDA" w:rsidRDefault="00810866" w:rsidP="0081086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04B5F097" w14:textId="77777777" w:rsidR="00810866" w:rsidRPr="00A036A6" w:rsidRDefault="00810866" w:rsidP="0081086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4981ED49" w14:textId="77777777" w:rsidR="00810866" w:rsidRPr="009F1AB6" w:rsidRDefault="003C6C40">
    <w:pPr>
      <w:pStyle w:val="Encabezado"/>
      <w:rPr>
        <w:sz w:val="10"/>
      </w:rPr>
    </w:pPr>
    <w:r>
      <w:rPr>
        <w:noProof/>
        <w:sz w:val="10"/>
        <w:lang w:val="es-MX" w:eastAsia="es-MX"/>
      </w:rPr>
      <w:pict w14:anchorId="282F3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6.95pt;margin-top:-130.8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E4E0196"/>
    <w:multiLevelType w:val="hybridMultilevel"/>
    <w:tmpl w:val="4C4ED1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16"/>
    <w:rsid w:val="000C6DA0"/>
    <w:rsid w:val="003C37ED"/>
    <w:rsid w:val="003C6C40"/>
    <w:rsid w:val="00446C9E"/>
    <w:rsid w:val="004B5B15"/>
    <w:rsid w:val="00696589"/>
    <w:rsid w:val="00810866"/>
    <w:rsid w:val="00945D84"/>
    <w:rsid w:val="009A3F49"/>
    <w:rsid w:val="00AC4EF0"/>
    <w:rsid w:val="00BC45BC"/>
    <w:rsid w:val="00CB6A07"/>
    <w:rsid w:val="00CE0047"/>
    <w:rsid w:val="00D63B16"/>
    <w:rsid w:val="00E12FB9"/>
    <w:rsid w:val="00EB5D4D"/>
    <w:rsid w:val="00F255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A6944B"/>
  <w15:chartTrackingRefBased/>
  <w15:docId w15:val="{B5033B97-CCF4-4924-AD22-4104830EF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B1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3B1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3B16"/>
    <w:rPr>
      <w:rFonts w:eastAsiaTheme="minorEastAsia"/>
      <w:sz w:val="24"/>
      <w:szCs w:val="24"/>
      <w:lang w:val="es-ES_tradnl" w:eastAsia="es-ES"/>
    </w:rPr>
  </w:style>
  <w:style w:type="paragraph" w:styleId="Piedepgina">
    <w:name w:val="footer"/>
    <w:basedOn w:val="Normal"/>
    <w:link w:val="PiedepginaCar"/>
    <w:uiPriority w:val="99"/>
    <w:unhideWhenUsed/>
    <w:rsid w:val="00D63B1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3B1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63B1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3B16"/>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63B16"/>
    <w:rPr>
      <w:vertAlign w:val="superscript"/>
    </w:rPr>
  </w:style>
  <w:style w:type="character" w:customStyle="1" w:styleId="apple-converted-space">
    <w:name w:val="apple-converted-space"/>
    <w:basedOn w:val="Fuentedeprrafopredeter"/>
    <w:rsid w:val="00D63B16"/>
  </w:style>
  <w:style w:type="character" w:styleId="Hipervnculo">
    <w:name w:val="Hyperlink"/>
    <w:aliases w:val="Hipervínculo1,Hipervínculo11,Hipervínculo12,Hipervínculo13,Hipervínculo14,Hipervínculo15"/>
    <w:basedOn w:val="Fuentedeprrafopredeter"/>
    <w:uiPriority w:val="99"/>
    <w:unhideWhenUsed/>
    <w:rsid w:val="00D63B16"/>
    <w:rPr>
      <w:color w:val="0563C1" w:themeColor="hyperlink"/>
      <w:u w:val="single"/>
    </w:rPr>
  </w:style>
  <w:style w:type="paragraph" w:styleId="Sinespaciado">
    <w:name w:val="No Spacing"/>
    <w:aliases w:val="Francesa,INAI"/>
    <w:link w:val="SinespaciadoCar"/>
    <w:uiPriority w:val="1"/>
    <w:qFormat/>
    <w:rsid w:val="00D63B1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63B16"/>
    <w:rPr>
      <w:rFonts w:ascii="Times New Roman" w:eastAsia="Times New Roman" w:hAnsi="Times New Roman" w:cs="Times New Roman"/>
      <w:sz w:val="24"/>
      <w:szCs w:val="24"/>
      <w:lang w:eastAsia="es-ES"/>
    </w:rPr>
  </w:style>
  <w:style w:type="paragraph" w:customStyle="1" w:styleId="Citas">
    <w:name w:val="Citas"/>
    <w:basedOn w:val="Normal"/>
    <w:qFormat/>
    <w:rsid w:val="00696589"/>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70374">
      <w:bodyDiv w:val="1"/>
      <w:marLeft w:val="0"/>
      <w:marRight w:val="0"/>
      <w:marTop w:val="0"/>
      <w:marBottom w:val="0"/>
      <w:divBdr>
        <w:top w:val="none" w:sz="0" w:space="0" w:color="auto"/>
        <w:left w:val="none" w:sz="0" w:space="0" w:color="auto"/>
        <w:bottom w:val="none" w:sz="0" w:space="0" w:color="auto"/>
        <w:right w:val="none" w:sz="0" w:space="0" w:color="auto"/>
      </w:divBdr>
    </w:div>
    <w:div w:id="938218565">
      <w:bodyDiv w:val="1"/>
      <w:marLeft w:val="0"/>
      <w:marRight w:val="0"/>
      <w:marTop w:val="0"/>
      <w:marBottom w:val="0"/>
      <w:divBdr>
        <w:top w:val="none" w:sz="0" w:space="0" w:color="auto"/>
        <w:left w:val="none" w:sz="0" w:space="0" w:color="auto"/>
        <w:bottom w:val="none" w:sz="0" w:space="0" w:color="auto"/>
        <w:right w:val="none" w:sz="0" w:space="0" w:color="auto"/>
      </w:divBdr>
    </w:div>
    <w:div w:id="1272471197">
      <w:bodyDiv w:val="1"/>
      <w:marLeft w:val="0"/>
      <w:marRight w:val="0"/>
      <w:marTop w:val="0"/>
      <w:marBottom w:val="0"/>
      <w:divBdr>
        <w:top w:val="none" w:sz="0" w:space="0" w:color="auto"/>
        <w:left w:val="none" w:sz="0" w:space="0" w:color="auto"/>
        <w:bottom w:val="none" w:sz="0" w:space="0" w:color="auto"/>
        <w:right w:val="none" w:sz="0" w:space="0" w:color="auto"/>
      </w:divBdr>
    </w:div>
    <w:div w:id="1363477092">
      <w:bodyDiv w:val="1"/>
      <w:marLeft w:val="0"/>
      <w:marRight w:val="0"/>
      <w:marTop w:val="0"/>
      <w:marBottom w:val="0"/>
      <w:divBdr>
        <w:top w:val="none" w:sz="0" w:space="0" w:color="auto"/>
        <w:left w:val="none" w:sz="0" w:space="0" w:color="auto"/>
        <w:bottom w:val="none" w:sz="0" w:space="0" w:color="auto"/>
        <w:right w:val="none" w:sz="0" w:space="0" w:color="auto"/>
      </w:divBdr>
    </w:div>
    <w:div w:id="157158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57</Pages>
  <Words>14113</Words>
  <Characters>77626</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dcterms:created xsi:type="dcterms:W3CDTF">2022-08-24T16:38:00Z</dcterms:created>
  <dcterms:modified xsi:type="dcterms:W3CDTF">2022-09-15T21:05:00Z</dcterms:modified>
</cp:coreProperties>
</file>