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2A2FD5F"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644EFD">
        <w:rPr>
          <w:rFonts w:ascii="Palatino Linotype" w:hAnsi="Palatino Linotype"/>
          <w:color w:val="000000" w:themeColor="text1"/>
        </w:rPr>
        <w:t>ocho</w:t>
      </w:r>
      <w:r w:rsidR="007076C5" w:rsidRPr="00A0054B">
        <w:rPr>
          <w:rFonts w:ascii="Palatino Linotype" w:hAnsi="Palatino Linotype"/>
          <w:color w:val="000000" w:themeColor="text1"/>
        </w:rPr>
        <w:t xml:space="preserve"> (</w:t>
      </w:r>
      <w:r w:rsidR="00644EFD">
        <w:rPr>
          <w:rFonts w:ascii="Palatino Linotype" w:hAnsi="Palatino Linotype"/>
          <w:color w:val="000000" w:themeColor="text1"/>
        </w:rPr>
        <w:t>8</w:t>
      </w:r>
      <w:r w:rsidR="007076C5" w:rsidRPr="00A0054B">
        <w:rPr>
          <w:rFonts w:ascii="Palatino Linotype" w:hAnsi="Palatino Linotype"/>
          <w:color w:val="000000" w:themeColor="text1"/>
        </w:rPr>
        <w:t xml:space="preserve">) de </w:t>
      </w:r>
      <w:r w:rsidR="00644EFD">
        <w:rPr>
          <w:rFonts w:ascii="Palatino Linotype" w:hAnsi="Palatino Linotype"/>
          <w:color w:val="000000" w:themeColor="text1"/>
        </w:rPr>
        <w:t>junio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5F134780"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644EFD" w:rsidRPr="00644EFD">
        <w:rPr>
          <w:rFonts w:ascii="Palatino Linotype" w:hAnsi="Palatino Linotype"/>
          <w:b/>
        </w:rPr>
        <w:t>03888/INFOEM/IP/RR/2022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644EFD">
        <w:rPr>
          <w:rFonts w:ascii="Palatino Linotype" w:eastAsia="Times New Roman" w:hAnsi="Palatino Linotype" w:cs="Times New Roman"/>
          <w:color w:val="000000" w:themeColor="text1"/>
        </w:rPr>
        <w:t>Un usuario del Sistema de Acceso a la Información Mexiquense que no proporcionó su nombre para ser identificado</w:t>
      </w:r>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del</w:t>
      </w:r>
      <w:r w:rsidR="002C1007" w:rsidRPr="00A0054B">
        <w:rPr>
          <w:rFonts w:ascii="Palatino Linotype" w:eastAsia="Times New Roman" w:hAnsi="Palatino Linotype" w:cs="Arial"/>
          <w:color w:val="000000" w:themeColor="text1"/>
        </w:rPr>
        <w:t xml:space="preserve"> </w:t>
      </w:r>
      <w:r w:rsidR="00644EFD" w:rsidRPr="00644EFD">
        <w:rPr>
          <w:rFonts w:ascii="Palatino Linotype" w:hAnsi="Palatino Linotype"/>
          <w:b/>
          <w:bCs/>
          <w:color w:val="000000"/>
          <w:szCs w:val="20"/>
        </w:rPr>
        <w:t>Ayuntamiento de Chiautla</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1B65B270"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4130AB">
        <w:rPr>
          <w:rFonts w:ascii="Palatino Linotype" w:eastAsia="Calibri" w:hAnsi="Palatino Linotype" w:cs="Arial"/>
          <w:color w:val="000000" w:themeColor="text1"/>
          <w:lang w:val="es-ES"/>
        </w:rPr>
        <w:t>uno</w:t>
      </w:r>
      <w:r w:rsidR="0030405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4130AB">
        <w:rPr>
          <w:rFonts w:ascii="Palatino Linotype" w:eastAsia="Calibri" w:hAnsi="Palatino Linotype" w:cs="Arial"/>
          <w:color w:val="000000" w:themeColor="text1"/>
          <w:lang w:val="es-ES"/>
        </w:rPr>
        <w:t>1</w:t>
      </w:r>
      <w:r w:rsidR="007076C5" w:rsidRPr="00A0054B">
        <w:rPr>
          <w:rFonts w:ascii="Palatino Linotype" w:eastAsia="Calibri" w:hAnsi="Palatino Linotype" w:cs="Arial"/>
          <w:color w:val="000000" w:themeColor="text1"/>
          <w:lang w:val="es-ES"/>
        </w:rPr>
        <w:t xml:space="preserve">) de </w:t>
      </w:r>
      <w:r w:rsidR="00644EFD">
        <w:rPr>
          <w:rFonts w:ascii="Palatino Linotype" w:eastAsia="Calibri" w:hAnsi="Palatino Linotype" w:cs="Arial"/>
          <w:color w:val="000000" w:themeColor="text1"/>
          <w:lang w:val="es-ES"/>
        </w:rPr>
        <w:t>febrero</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B17AEB">
        <w:rPr>
          <w:rFonts w:ascii="Palatino Linotype" w:hAnsi="Palatino Linotype"/>
          <w:b/>
          <w:bCs/>
          <w:color w:val="000000" w:themeColor="text1"/>
        </w:rPr>
        <w:t>098</w:t>
      </w:r>
      <w:r w:rsidR="00304056">
        <w:rPr>
          <w:rFonts w:ascii="Palatino Linotype" w:hAnsi="Palatino Linotype"/>
          <w:b/>
          <w:bCs/>
          <w:color w:val="000000" w:themeColor="text1"/>
        </w:rPr>
        <w:t>/</w:t>
      </w:r>
      <w:r w:rsidR="00B17AEB">
        <w:rPr>
          <w:rFonts w:ascii="Palatino Linotype" w:hAnsi="Palatino Linotype"/>
          <w:b/>
          <w:bCs/>
          <w:color w:val="000000" w:themeColor="text1"/>
        </w:rPr>
        <w:t>CHIAUTLA</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1A1BF74" w:rsidR="0097210F" w:rsidRPr="004863BC" w:rsidRDefault="005F1362" w:rsidP="00644EFD">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644EFD" w:rsidRPr="00644EFD">
        <w:rPr>
          <w:rFonts w:ascii="Palatino Linotype" w:hAnsi="Palatino Linotype"/>
          <w:bCs/>
          <w:i/>
          <w:color w:val="000000"/>
          <w:sz w:val="22"/>
          <w:szCs w:val="22"/>
        </w:rPr>
        <w:t>SOLICITO TODOS LOS EXPEDIENTES DE QUEJAS Y DENUNCIAS CONCLUIDOS POR LAS FALTAS ADMINISTRATIVAS EN VERSION PUBLICA, DEL PERIODO 2016 AL 2022</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774C2B05"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644EFD">
        <w:rPr>
          <w:rFonts w:ascii="Palatino Linotype" w:hAnsi="Palatino Linotype" w:cs="Arial"/>
          <w:color w:val="000000" w:themeColor="text1"/>
        </w:rPr>
        <w:t>l SAIMEX</w:t>
      </w:r>
      <w:r w:rsidR="00DA50D4">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25437F8A" w14:textId="77777777" w:rsidR="00644EFD" w:rsidRPr="00644EFD" w:rsidRDefault="00B31E90" w:rsidP="00644EFD">
      <w:pPr>
        <w:pStyle w:val="Prrafodelista"/>
        <w:numPr>
          <w:ilvl w:val="0"/>
          <w:numId w:val="1"/>
        </w:numPr>
        <w:tabs>
          <w:tab w:val="left" w:pos="426"/>
        </w:tabs>
        <w:spacing w:line="360" w:lineRule="auto"/>
        <w:jc w:val="both"/>
        <w:rPr>
          <w:rFonts w:ascii="Palatino Linotype" w:eastAsia="MS Mincho" w:hAnsi="Palatino Linotype" w:cs="Times New Roman"/>
          <w:i/>
          <w:color w:val="000000" w:themeColor="text1"/>
          <w:sz w:val="22"/>
        </w:rPr>
      </w:pPr>
      <w:r w:rsidRPr="00A0054B">
        <w:rPr>
          <w:rFonts w:ascii="Palatino Linotype" w:eastAsia="MS Mincho" w:hAnsi="Palatino Linotype" w:cs="Times New Roman"/>
          <w:color w:val="000000" w:themeColor="text1"/>
        </w:rPr>
        <w:t xml:space="preserve">El </w:t>
      </w:r>
      <w:r w:rsidR="00644EFD">
        <w:rPr>
          <w:rFonts w:ascii="Palatino Linotype" w:eastAsia="MS Mincho" w:hAnsi="Palatino Linotype" w:cs="Times New Roman"/>
          <w:color w:val="000000" w:themeColor="text1"/>
        </w:rPr>
        <w:t>veinticuatro</w:t>
      </w:r>
      <w:r w:rsidR="00D0377B">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644EFD">
        <w:rPr>
          <w:rFonts w:ascii="Palatino Linotype" w:eastAsia="MS Mincho" w:hAnsi="Palatino Linotype" w:cs="Times New Roman"/>
          <w:color w:val="000000" w:themeColor="text1"/>
        </w:rPr>
        <w:t>24</w:t>
      </w:r>
      <w:r w:rsidR="007076C5" w:rsidRPr="00A0054B">
        <w:rPr>
          <w:rFonts w:ascii="Palatino Linotype" w:eastAsia="MS Mincho" w:hAnsi="Palatino Linotype" w:cs="Times New Roman"/>
          <w:color w:val="000000" w:themeColor="text1"/>
        </w:rPr>
        <w:t xml:space="preserve">) de </w:t>
      </w:r>
      <w:r w:rsidR="00644EFD">
        <w:rPr>
          <w:rFonts w:ascii="Palatino Linotype" w:eastAsia="MS Mincho" w:hAnsi="Palatino Linotype" w:cs="Times New Roman"/>
          <w:color w:val="000000" w:themeColor="text1"/>
        </w:rPr>
        <w:t xml:space="preserve">febrero, el Sujeto Obligado dio respuesta a la solicitud, adjuntando los documentos electrónicos denominados </w:t>
      </w:r>
      <w:r w:rsidR="00644EFD" w:rsidRPr="00644EFD">
        <w:rPr>
          <w:rFonts w:ascii="Palatino Linotype" w:eastAsia="MS Mincho" w:hAnsi="Palatino Linotype" w:cs="Times New Roman"/>
          <w:b/>
          <w:i/>
          <w:color w:val="000000" w:themeColor="text1"/>
          <w:sz w:val="22"/>
        </w:rPr>
        <w:t>98.pdf; y RESPUESTA USUARIO 098.pdf</w:t>
      </w:r>
      <w:r w:rsidR="00644EFD">
        <w:rPr>
          <w:rFonts w:ascii="Palatino Linotype" w:eastAsia="MS Mincho" w:hAnsi="Palatino Linotype" w:cs="Times New Roman"/>
          <w:color w:val="000000" w:themeColor="text1"/>
        </w:rPr>
        <w:t xml:space="preserve"> y, en los siguientes términos:</w:t>
      </w:r>
    </w:p>
    <w:p w14:paraId="442F720A" w14:textId="77777777" w:rsidR="00644EFD" w:rsidRPr="00644EFD" w:rsidRDefault="00644EFD" w:rsidP="00644EFD">
      <w:pPr>
        <w:pStyle w:val="Prrafodelista"/>
        <w:rPr>
          <w:rFonts w:ascii="Palatino Linotype" w:eastAsia="MS Mincho" w:hAnsi="Palatino Linotype" w:cs="Times New Roman"/>
          <w:i/>
          <w:color w:val="000000" w:themeColor="text1"/>
          <w:sz w:val="22"/>
        </w:rPr>
      </w:pPr>
    </w:p>
    <w:p w14:paraId="4D6BAE69" w14:textId="77777777" w:rsidR="00644EFD" w:rsidRPr="00644EFD" w:rsidRDefault="00644EFD" w:rsidP="00B17AEB">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lastRenderedPageBreak/>
        <w:t xml:space="preserve"> </w:t>
      </w:r>
      <w:r w:rsidR="007A5BFC">
        <w:rPr>
          <w:rFonts w:ascii="Palatino Linotype" w:eastAsia="MS Mincho" w:hAnsi="Palatino Linotype" w:cs="Times New Roman"/>
          <w:i/>
          <w:color w:val="000000" w:themeColor="text1"/>
          <w:sz w:val="22"/>
        </w:rPr>
        <w:t>“</w:t>
      </w:r>
      <w:r w:rsidRPr="00644EFD">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0ED3ED" w14:textId="77777777" w:rsidR="00644EFD" w:rsidRPr="00644EFD" w:rsidRDefault="00644EFD" w:rsidP="00B17AEB">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644EFD">
        <w:rPr>
          <w:rFonts w:ascii="Palatino Linotype" w:eastAsia="MS Mincho" w:hAnsi="Palatino Linotype" w:cs="Times New Roman"/>
          <w:i/>
          <w:color w:val="000000" w:themeColor="text1"/>
          <w:sz w:val="22"/>
        </w:rPr>
        <w:t>CHIAUTLA, ESTADO DE MEXICO A 23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00098/CHIAUTLA/IP/2022, en la cual se realiza el siguiente pedimento: “(…) SOLICITO TODOS EXPEDIENTES DE QUEJAS Y DENUNCIAS CONCLUIDOS POR LAS FALTAS ADMINISTRATIVAS EN VERSIÓN PUBLICA, DEL PERIODO 2016 AL 2022 (…)” En cumplimiento al mencionado precepto se le informa a usted: Sírvase encontrar los archivos adjuntos en formato PDF el presente documento denominado: 1. 00098 2. RESPUESTA USUARIO 00098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4EE50682" w14:textId="77777777" w:rsidR="00644EFD" w:rsidRPr="00644EFD" w:rsidRDefault="00644EFD" w:rsidP="00B17AEB">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644EFD">
        <w:rPr>
          <w:rFonts w:ascii="Palatino Linotype" w:eastAsia="MS Mincho" w:hAnsi="Palatino Linotype" w:cs="Times New Roman"/>
          <w:i/>
          <w:color w:val="000000" w:themeColor="text1"/>
          <w:sz w:val="22"/>
        </w:rPr>
        <w:t>ATENTAMENTE</w:t>
      </w:r>
    </w:p>
    <w:p w14:paraId="5853F5BC" w14:textId="43379A25" w:rsidR="007A5BFC" w:rsidRPr="007A5BFC" w:rsidRDefault="00644EFD" w:rsidP="00B17AEB">
      <w:pPr>
        <w:pStyle w:val="Prrafodelista"/>
        <w:tabs>
          <w:tab w:val="left" w:pos="426"/>
        </w:tabs>
        <w:spacing w:line="360" w:lineRule="auto"/>
        <w:ind w:left="0" w:right="616"/>
        <w:jc w:val="both"/>
        <w:rPr>
          <w:rFonts w:ascii="Palatino Linotype" w:eastAsia="MS Mincho" w:hAnsi="Palatino Linotype" w:cs="Times New Roman"/>
          <w:i/>
          <w:color w:val="000000" w:themeColor="text1"/>
          <w:sz w:val="22"/>
        </w:rPr>
      </w:pPr>
      <w:r w:rsidRPr="00644EFD">
        <w:rPr>
          <w:rFonts w:ascii="Palatino Linotype" w:eastAsia="MS Mincho" w:hAnsi="Palatino Linotype" w:cs="Times New Roman"/>
          <w:i/>
          <w:color w:val="000000" w:themeColor="text1"/>
          <w:sz w:val="22"/>
        </w:rPr>
        <w:t>L. EN C. MELISSA NAVA GONZALEZ</w:t>
      </w:r>
      <w:r w:rsidR="007A5BFC">
        <w:rPr>
          <w:rFonts w:ascii="Palatino Linotype" w:eastAsia="MS Mincho" w:hAnsi="Palatino Linotype" w:cs="Times New Roman"/>
          <w:i/>
          <w:color w:val="000000" w:themeColor="text1"/>
          <w:sz w:val="22"/>
        </w:rPr>
        <w:t>” (sic)</w:t>
      </w:r>
    </w:p>
    <w:p w14:paraId="060FF7FE" w14:textId="77777777" w:rsidR="007A5BFC" w:rsidRPr="007A5BFC" w:rsidRDefault="007A5BFC" w:rsidP="007A5BF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92AC795" w14:textId="04F35BCB" w:rsidR="0035066B" w:rsidRPr="00DA50D4"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A50D4">
        <w:rPr>
          <w:rFonts w:ascii="Palatino Linotype" w:hAnsi="Palatino Linotype"/>
          <w:color w:val="000000" w:themeColor="text1"/>
          <w:szCs w:val="22"/>
        </w:rPr>
        <w:t>El Sujeto Obligado acompañó la respuesta de</w:t>
      </w:r>
      <w:r w:rsidR="007A5BFC">
        <w:rPr>
          <w:rFonts w:ascii="Palatino Linotype" w:hAnsi="Palatino Linotype"/>
          <w:color w:val="000000" w:themeColor="text1"/>
          <w:szCs w:val="22"/>
        </w:rPr>
        <w:t xml:space="preserve"> </w:t>
      </w:r>
      <w:r w:rsidRPr="00DA50D4">
        <w:rPr>
          <w:rFonts w:ascii="Palatino Linotype" w:hAnsi="Palatino Linotype"/>
          <w:color w:val="000000" w:themeColor="text1"/>
          <w:szCs w:val="22"/>
        </w:rPr>
        <w:t>l</w:t>
      </w:r>
      <w:r w:rsidR="007A5BFC">
        <w:rPr>
          <w:rFonts w:ascii="Palatino Linotype" w:hAnsi="Palatino Linotype"/>
          <w:color w:val="000000" w:themeColor="text1"/>
          <w:szCs w:val="22"/>
        </w:rPr>
        <w:t>os</w:t>
      </w:r>
      <w:r w:rsidRPr="00DA50D4">
        <w:rPr>
          <w:rFonts w:ascii="Palatino Linotype" w:hAnsi="Palatino Linotype"/>
          <w:color w:val="000000" w:themeColor="text1"/>
          <w:szCs w:val="22"/>
        </w:rPr>
        <w:t xml:space="preserve"> documento</w:t>
      </w:r>
      <w:r w:rsidR="007A5BFC">
        <w:rPr>
          <w:rFonts w:ascii="Palatino Linotype" w:hAnsi="Palatino Linotype"/>
          <w:color w:val="000000" w:themeColor="text1"/>
          <w:szCs w:val="22"/>
        </w:rPr>
        <w:t>s</w:t>
      </w:r>
      <w:r w:rsidRPr="00DA50D4">
        <w:rPr>
          <w:rFonts w:ascii="Palatino Linotype" w:hAnsi="Palatino Linotype"/>
          <w:color w:val="000000" w:themeColor="text1"/>
          <w:szCs w:val="22"/>
        </w:rPr>
        <w:t xml:space="preserve"> electrónico</w:t>
      </w:r>
      <w:r w:rsidR="007A5BFC">
        <w:rPr>
          <w:rFonts w:ascii="Palatino Linotype" w:hAnsi="Palatino Linotype"/>
          <w:color w:val="000000" w:themeColor="text1"/>
          <w:szCs w:val="22"/>
        </w:rPr>
        <w:t>s</w:t>
      </w:r>
      <w:r w:rsidR="00DC6944" w:rsidRPr="00DA50D4">
        <w:rPr>
          <w:rFonts w:ascii="Palatino Linotype" w:hAnsi="Palatino Linotype"/>
          <w:color w:val="000000" w:themeColor="text1"/>
          <w:szCs w:val="22"/>
        </w:rPr>
        <w:t xml:space="preserve"> siguiente</w:t>
      </w:r>
      <w:r w:rsidR="007A5BFC">
        <w:rPr>
          <w:rFonts w:ascii="Palatino Linotype" w:hAnsi="Palatino Linotype"/>
          <w:color w:val="000000" w:themeColor="text1"/>
          <w:szCs w:val="22"/>
        </w:rPr>
        <w:t>s</w:t>
      </w:r>
      <w:r w:rsidR="00DC6944" w:rsidRPr="00DA50D4">
        <w:rPr>
          <w:rFonts w:ascii="Palatino Linotype" w:hAnsi="Palatino Linotype"/>
          <w:color w:val="000000" w:themeColor="text1"/>
          <w:szCs w:val="22"/>
        </w:rPr>
        <w:t>:</w:t>
      </w:r>
    </w:p>
    <w:p w14:paraId="0DA7909C" w14:textId="77777777" w:rsidR="0035066B"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F88D47B" w14:textId="65845C5C" w:rsidR="00644EFD" w:rsidRPr="00644EFD" w:rsidRDefault="00644EFD" w:rsidP="007A5BFC">
      <w:pPr>
        <w:pStyle w:val="Prrafodelista"/>
        <w:numPr>
          <w:ilvl w:val="0"/>
          <w:numId w:val="6"/>
        </w:numPr>
        <w:tabs>
          <w:tab w:val="left" w:pos="284"/>
          <w:tab w:val="left" w:pos="426"/>
        </w:tabs>
        <w:spacing w:line="360" w:lineRule="auto"/>
        <w:jc w:val="both"/>
        <w:rPr>
          <w:rFonts w:ascii="Palatino Linotype" w:hAnsi="Palatino Linotype"/>
          <w:color w:val="000000" w:themeColor="text1"/>
          <w:szCs w:val="22"/>
        </w:rPr>
      </w:pPr>
      <w:r w:rsidRPr="00644EFD">
        <w:rPr>
          <w:rFonts w:ascii="Palatino Linotype" w:eastAsia="MS Mincho" w:hAnsi="Palatino Linotype" w:cs="Times New Roman"/>
          <w:b/>
          <w:i/>
          <w:color w:val="000000" w:themeColor="text1"/>
          <w:sz w:val="22"/>
        </w:rPr>
        <w:lastRenderedPageBreak/>
        <w:t>98.pdf</w:t>
      </w:r>
      <w:r>
        <w:rPr>
          <w:rFonts w:ascii="Palatino Linotype" w:eastAsia="MS Mincho" w:hAnsi="Palatino Linotype" w:cs="Times New Roman"/>
          <w:b/>
          <w:i/>
          <w:color w:val="000000" w:themeColor="text1"/>
          <w:sz w:val="22"/>
        </w:rPr>
        <w:t xml:space="preserve">: </w:t>
      </w:r>
      <w:r>
        <w:rPr>
          <w:rFonts w:ascii="Palatino Linotype" w:eastAsia="MS Mincho" w:hAnsi="Palatino Linotype" w:cs="Times New Roman"/>
          <w:color w:val="000000" w:themeColor="text1"/>
          <w:sz w:val="22"/>
        </w:rPr>
        <w:t xml:space="preserve">Oficio CHI/CIM/051/22 suscrito por la Contralora Municipal mediante el cual indicó que </w:t>
      </w:r>
      <w:r w:rsidR="009F7F85">
        <w:rPr>
          <w:rFonts w:ascii="Palatino Linotype" w:eastAsia="MS Mincho" w:hAnsi="Palatino Linotype" w:cs="Times New Roman"/>
          <w:color w:val="000000" w:themeColor="text1"/>
          <w:sz w:val="22"/>
        </w:rPr>
        <w:t>de la revisión a la entrega-recepción de la Contraloría Interna y de las Autoridades Investigadora y Substanciadora los expedientes en relación a las denuncias y demás no se encuentran concluidos, en el caso de investigación emitieron el acuerdo sin dar cumplimiento  a lo estipulado en el artículo 104 de la Ley de Responsabilidades Administrativas del Estado de México y Municipios. En ese tenor se encuentran los expedientes generados por denuncias y otros, emitieron resolución sin llevar a cabo la notificación a todas y cada una de las partes del procedimiento o que causaran ejecutoria, aunado a eso, faltan de subir los procedimientos al Sistema Integral de Responsabilidades, por tal razón se solicitó al Comité la reserva de la información con fundamento en el artículo 140 fracción VI, VII y X de la Ley de Transparencia y Acceso a la Información Pública del Estado de México y Municipios.</w:t>
      </w:r>
    </w:p>
    <w:p w14:paraId="5A459010" w14:textId="55B07864" w:rsidR="009F7F85" w:rsidRPr="009F7F85" w:rsidRDefault="00644EFD" w:rsidP="009F7F85">
      <w:pPr>
        <w:pStyle w:val="Prrafodelista"/>
        <w:numPr>
          <w:ilvl w:val="0"/>
          <w:numId w:val="6"/>
        </w:numPr>
        <w:tabs>
          <w:tab w:val="left" w:pos="284"/>
          <w:tab w:val="left" w:pos="426"/>
        </w:tabs>
        <w:spacing w:line="360" w:lineRule="auto"/>
        <w:jc w:val="both"/>
        <w:rPr>
          <w:rFonts w:ascii="Palatino Linotype" w:hAnsi="Palatino Linotype"/>
          <w:color w:val="000000" w:themeColor="text1"/>
          <w:szCs w:val="22"/>
        </w:rPr>
      </w:pPr>
      <w:r w:rsidRPr="00644EFD">
        <w:rPr>
          <w:rFonts w:ascii="Palatino Linotype" w:eastAsia="MS Mincho" w:hAnsi="Palatino Linotype" w:cs="Times New Roman"/>
          <w:b/>
          <w:i/>
          <w:color w:val="000000" w:themeColor="text1"/>
          <w:sz w:val="22"/>
        </w:rPr>
        <w:t>RESPUESTA USUARIO 098.pdf</w:t>
      </w:r>
      <w:r w:rsidR="009F7F85">
        <w:rPr>
          <w:rFonts w:ascii="Palatino Linotype" w:hAnsi="Palatino Linotype"/>
          <w:i/>
          <w:color w:val="000000" w:themeColor="text1"/>
          <w:szCs w:val="22"/>
        </w:rPr>
        <w:t xml:space="preserve">: </w:t>
      </w:r>
      <w:r w:rsidR="009F7F85">
        <w:rPr>
          <w:rFonts w:ascii="Palatino Linotype" w:hAnsi="Palatino Linotype"/>
          <w:color w:val="000000" w:themeColor="text1"/>
          <w:szCs w:val="22"/>
        </w:rPr>
        <w:t xml:space="preserve">Oficio CHI/UTR/225/2022 suscrito por la Titular de la Unidad de Transparencia, mediante el cual hace de conocimiento al solicitante que adjunta la respuesta a través de los documentos electrónicos denominados </w:t>
      </w:r>
      <w:r w:rsidR="009F7F85" w:rsidRPr="009F7F85">
        <w:rPr>
          <w:rFonts w:ascii="Palatino Linotype" w:eastAsia="MS Mincho" w:hAnsi="Palatino Linotype" w:cs="Times New Roman"/>
          <w:b/>
          <w:i/>
          <w:color w:val="000000" w:themeColor="text1"/>
          <w:sz w:val="22"/>
        </w:rPr>
        <w:t>98.pdf; y RESPUESTA USUARIO 098.pdf</w:t>
      </w:r>
      <w:r w:rsidR="009F7F85">
        <w:rPr>
          <w:rFonts w:ascii="Palatino Linotype" w:eastAsia="MS Mincho" w:hAnsi="Palatino Linotype" w:cs="Times New Roman"/>
          <w:b/>
          <w:i/>
          <w:color w:val="000000" w:themeColor="text1"/>
          <w:sz w:val="22"/>
        </w:rPr>
        <w:t>.</w:t>
      </w:r>
    </w:p>
    <w:p w14:paraId="32AB99CF" w14:textId="77777777" w:rsidR="00644EFD" w:rsidRPr="00644EFD" w:rsidRDefault="00644EFD" w:rsidP="00644EFD">
      <w:pPr>
        <w:pStyle w:val="Prrafodelista"/>
        <w:tabs>
          <w:tab w:val="left" w:pos="284"/>
          <w:tab w:val="left" w:pos="426"/>
        </w:tabs>
        <w:spacing w:line="360" w:lineRule="auto"/>
        <w:jc w:val="both"/>
        <w:rPr>
          <w:rFonts w:ascii="Palatino Linotype" w:hAnsi="Palatino Linotype"/>
          <w:color w:val="000000" w:themeColor="text1"/>
          <w:szCs w:val="22"/>
        </w:rPr>
      </w:pPr>
    </w:p>
    <w:p w14:paraId="272B63B3" w14:textId="7E9FA873" w:rsidR="000D5A1D" w:rsidRPr="00FA1F9B" w:rsidRDefault="00FD7996" w:rsidP="00644EF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FA1F9B">
        <w:rPr>
          <w:rFonts w:ascii="Palatino Linotype" w:eastAsia="Times New Roman" w:hAnsi="Palatino Linotype" w:cs="Arial"/>
          <w:color w:val="000000" w:themeColor="text1"/>
          <w:lang w:val="es-ES"/>
        </w:rPr>
        <w:t xml:space="preserve">l </w:t>
      </w:r>
      <w:r w:rsidR="009F7F85">
        <w:rPr>
          <w:rFonts w:ascii="Palatino Linotype" w:eastAsia="Times New Roman" w:hAnsi="Palatino Linotype" w:cs="Arial"/>
          <w:color w:val="000000" w:themeColor="text1"/>
          <w:lang w:val="es-ES"/>
        </w:rPr>
        <w:t>catorce</w:t>
      </w:r>
      <w:r w:rsidR="002D6CF5" w:rsidRPr="00FA1F9B">
        <w:rPr>
          <w:rFonts w:ascii="Palatino Linotype" w:eastAsia="Times New Roman" w:hAnsi="Palatino Linotype" w:cs="Arial"/>
          <w:color w:val="000000" w:themeColor="text1"/>
          <w:lang w:val="es-ES"/>
        </w:rPr>
        <w:t xml:space="preserve"> (</w:t>
      </w:r>
      <w:r w:rsidR="009F7F85">
        <w:rPr>
          <w:rFonts w:ascii="Palatino Linotype" w:eastAsia="Times New Roman" w:hAnsi="Palatino Linotype" w:cs="Arial"/>
          <w:color w:val="000000" w:themeColor="text1"/>
          <w:lang w:val="es-ES"/>
        </w:rPr>
        <w:t>14</w:t>
      </w:r>
      <w:r w:rsidR="007A078A" w:rsidRPr="00FA1F9B">
        <w:rPr>
          <w:rFonts w:ascii="Palatino Linotype" w:eastAsia="Times New Roman" w:hAnsi="Palatino Linotype" w:cs="Arial"/>
          <w:color w:val="000000" w:themeColor="text1"/>
          <w:lang w:val="es-ES"/>
        </w:rPr>
        <w:t xml:space="preserve">) de </w:t>
      </w:r>
      <w:r w:rsidR="00FA1F9B">
        <w:rPr>
          <w:rFonts w:ascii="Palatino Linotype" w:eastAsia="Times New Roman" w:hAnsi="Palatino Linotype" w:cs="Arial"/>
          <w:color w:val="000000" w:themeColor="text1"/>
          <w:lang w:val="es-ES"/>
        </w:rPr>
        <w:t>marzo</w:t>
      </w:r>
      <w:r w:rsidR="008965EF" w:rsidRPr="00FA1F9B">
        <w:rPr>
          <w:rFonts w:ascii="Palatino Linotype" w:eastAsia="Times New Roman" w:hAnsi="Palatino Linotype" w:cs="Arial"/>
          <w:color w:val="000000" w:themeColor="text1"/>
          <w:lang w:val="es-ES"/>
        </w:rPr>
        <w:t xml:space="preserve"> </w:t>
      </w:r>
      <w:r w:rsidR="00613655" w:rsidRPr="00FA1F9B">
        <w:rPr>
          <w:rFonts w:ascii="Palatino Linotype" w:eastAsia="Times New Roman" w:hAnsi="Palatino Linotype" w:cs="Arial"/>
          <w:color w:val="000000" w:themeColor="text1"/>
          <w:lang w:val="es-ES"/>
        </w:rPr>
        <w:t>de dos mil veinti</w:t>
      </w:r>
      <w:r w:rsidR="00751F6F" w:rsidRPr="00FA1F9B">
        <w:rPr>
          <w:rFonts w:ascii="Palatino Linotype" w:eastAsia="Times New Roman" w:hAnsi="Palatino Linotype" w:cs="Arial"/>
          <w:color w:val="000000" w:themeColor="text1"/>
          <w:lang w:val="es-ES"/>
        </w:rPr>
        <w:t>dós</w:t>
      </w:r>
      <w:r w:rsidR="00FE49E3" w:rsidRPr="00FA1F9B">
        <w:rPr>
          <w:rFonts w:ascii="Palatino Linotype" w:eastAsia="Times New Roman" w:hAnsi="Palatino Linotype" w:cs="Arial"/>
          <w:color w:val="000000" w:themeColor="text1"/>
          <w:lang w:val="es-ES"/>
        </w:rPr>
        <w:t xml:space="preserve">, </w:t>
      </w:r>
      <w:r w:rsidR="007A078A" w:rsidRPr="00FA1F9B">
        <w:rPr>
          <w:rFonts w:ascii="Palatino Linotype" w:eastAsia="Times New Roman" w:hAnsi="Palatino Linotype" w:cs="Arial"/>
          <w:color w:val="000000" w:themeColor="text1"/>
          <w:lang w:val="es-ES"/>
        </w:rPr>
        <w:t>la</w:t>
      </w:r>
      <w:r w:rsidR="005F1362" w:rsidRPr="00FA1F9B">
        <w:rPr>
          <w:rFonts w:ascii="Palatino Linotype" w:eastAsia="Times New Roman" w:hAnsi="Palatino Linotype" w:cs="Arial"/>
          <w:color w:val="000000" w:themeColor="text1"/>
          <w:lang w:val="es-ES"/>
        </w:rPr>
        <w:t xml:space="preserve"> particular</w:t>
      </w:r>
      <w:r w:rsidR="00DB4BEF" w:rsidRPr="00FA1F9B">
        <w:rPr>
          <w:rFonts w:ascii="Palatino Linotype" w:eastAsia="Times New Roman" w:hAnsi="Palatino Linotype" w:cs="Arial"/>
          <w:color w:val="000000" w:themeColor="text1"/>
          <w:lang w:val="es-ES"/>
        </w:rPr>
        <w:t xml:space="preserve"> interpuso</w:t>
      </w:r>
      <w:r w:rsidR="009316E9" w:rsidRPr="00FA1F9B">
        <w:rPr>
          <w:rFonts w:ascii="Palatino Linotype" w:eastAsia="Times New Roman" w:hAnsi="Palatino Linotype" w:cs="Arial"/>
          <w:color w:val="000000" w:themeColor="text1"/>
          <w:lang w:val="es-ES"/>
        </w:rPr>
        <w:t xml:space="preserve"> </w:t>
      </w:r>
      <w:r w:rsidR="00102D65" w:rsidRPr="00FA1F9B">
        <w:rPr>
          <w:rFonts w:ascii="Palatino Linotype" w:eastAsia="Times New Roman" w:hAnsi="Palatino Linotype" w:cs="Arial"/>
          <w:color w:val="000000" w:themeColor="text1"/>
          <w:lang w:val="es-ES"/>
        </w:rPr>
        <w:t>el</w:t>
      </w:r>
      <w:r w:rsidR="004D68F8" w:rsidRPr="00FA1F9B">
        <w:rPr>
          <w:rFonts w:ascii="Palatino Linotype" w:eastAsia="Times New Roman" w:hAnsi="Palatino Linotype" w:cs="Arial"/>
          <w:color w:val="000000" w:themeColor="text1"/>
          <w:lang w:val="es-ES"/>
        </w:rPr>
        <w:t xml:space="preserve"> recurso de revisión </w:t>
      </w:r>
      <w:r w:rsidR="00644EFD" w:rsidRPr="00644EFD">
        <w:rPr>
          <w:rFonts w:ascii="Palatino Linotype" w:hAnsi="Palatino Linotype"/>
          <w:b/>
        </w:rPr>
        <w:t>03888/INFOEM/IP/RR/2022</w:t>
      </w:r>
      <w:r w:rsidR="009A0461" w:rsidRPr="00FA1F9B">
        <w:rPr>
          <w:rFonts w:ascii="Palatino Linotype" w:eastAsia="Calibri" w:hAnsi="Palatino Linotype" w:cs="Arial"/>
          <w:b/>
          <w:color w:val="000000" w:themeColor="text1"/>
          <w:lang w:val="es-ES"/>
        </w:rPr>
        <w:t>;</w:t>
      </w:r>
      <w:r w:rsidR="00102D65" w:rsidRPr="00FA1F9B">
        <w:rPr>
          <w:rFonts w:ascii="Palatino Linotype" w:eastAsia="Times New Roman" w:hAnsi="Palatino Linotype" w:cs="Arial"/>
          <w:color w:val="000000" w:themeColor="text1"/>
          <w:lang w:val="es-ES"/>
        </w:rPr>
        <w:t xml:space="preserve"> impugnación</w:t>
      </w:r>
      <w:r w:rsidR="004D68F8" w:rsidRPr="00FA1F9B">
        <w:rPr>
          <w:rFonts w:ascii="Palatino Linotype" w:eastAsia="Times New Roman" w:hAnsi="Palatino Linotype" w:cs="Arial"/>
          <w:color w:val="000000" w:themeColor="text1"/>
          <w:lang w:val="es-ES"/>
        </w:rPr>
        <w:t xml:space="preserve"> </w:t>
      </w:r>
      <w:r w:rsidR="00A45546" w:rsidRPr="00FA1F9B">
        <w:rPr>
          <w:rFonts w:ascii="Palatino Linotype" w:eastAsia="Times New Roman" w:hAnsi="Palatino Linotype" w:cs="Arial"/>
          <w:color w:val="000000" w:themeColor="text1"/>
          <w:lang w:val="es-ES"/>
        </w:rPr>
        <w:t xml:space="preserve">en </w:t>
      </w:r>
      <w:r w:rsidR="00977D37" w:rsidRPr="00FA1F9B">
        <w:rPr>
          <w:rFonts w:ascii="Palatino Linotype" w:eastAsia="Times New Roman" w:hAnsi="Palatino Linotype" w:cs="Arial"/>
          <w:color w:val="000000" w:themeColor="text1"/>
          <w:lang w:val="es-ES"/>
        </w:rPr>
        <w:t>la</w:t>
      </w:r>
      <w:r w:rsidR="00A45546" w:rsidRPr="00FA1F9B">
        <w:rPr>
          <w:rFonts w:ascii="Palatino Linotype" w:eastAsia="Times New Roman" w:hAnsi="Palatino Linotype" w:cs="Arial"/>
          <w:color w:val="000000" w:themeColor="text1"/>
          <w:lang w:val="es-ES"/>
        </w:rPr>
        <w:t xml:space="preserve"> que refirió </w:t>
      </w:r>
      <w:r w:rsidR="004D68F8" w:rsidRPr="00FA1F9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F7D988C" w:rsidR="00E34622" w:rsidRPr="00413D35" w:rsidRDefault="00E34622" w:rsidP="00991FD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009F7F85">
        <w:rPr>
          <w:rFonts w:ascii="Palatino Linotype" w:eastAsia="Times New Roman" w:hAnsi="Palatino Linotype" w:cs="Arial"/>
          <w:i/>
          <w:color w:val="000000" w:themeColor="text1"/>
          <w:lang w:val="es-ES"/>
        </w:rPr>
        <w:t>no dan la información solicitada</w:t>
      </w:r>
      <w:r w:rsidRPr="00413D35">
        <w:rPr>
          <w:rFonts w:ascii="Palatino Linotype" w:eastAsia="Times New Roman" w:hAnsi="Palatino Linotype" w:cs="Arial"/>
          <w:i/>
          <w:color w:val="000000" w:themeColor="text1"/>
          <w:lang w:val="es-ES"/>
        </w:rPr>
        <w:t>”</w:t>
      </w:r>
      <w:r w:rsidRPr="00413D35">
        <w:rPr>
          <w:rFonts w:ascii="Palatino Linotype" w:eastAsia="Times New Roman" w:hAnsi="Palatino Linotype" w:cs="Arial"/>
          <w:color w:val="000000" w:themeColor="text1"/>
          <w:lang w:val="es-ES"/>
        </w:rPr>
        <w:t xml:space="preserve"> (Sic).</w:t>
      </w:r>
    </w:p>
    <w:p w14:paraId="17F94CC8" w14:textId="1A38C3A7" w:rsidR="00991FD9" w:rsidRPr="0052263F" w:rsidRDefault="00901BB1" w:rsidP="009F7F85">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413D35">
        <w:rPr>
          <w:rFonts w:ascii="Palatino Linotype" w:eastAsia="Times New Roman" w:hAnsi="Palatino Linotype" w:cs="Arial"/>
          <w:b/>
          <w:color w:val="000000" w:themeColor="text1"/>
          <w:lang w:val="es-ES"/>
        </w:rPr>
        <w:t>Motivos o razones de inconformidad:</w:t>
      </w:r>
      <w:r w:rsidRPr="00413D35">
        <w:rPr>
          <w:rFonts w:ascii="Palatino Linotype" w:eastAsia="Times New Roman" w:hAnsi="Palatino Linotype" w:cs="Arial"/>
          <w:color w:val="000000" w:themeColor="text1"/>
          <w:lang w:val="es-ES"/>
        </w:rPr>
        <w:t xml:space="preserve"> </w:t>
      </w:r>
      <w:r w:rsidR="00991FD9" w:rsidRPr="0052263F">
        <w:rPr>
          <w:rFonts w:ascii="Palatino Linotype" w:eastAsia="Times New Roman" w:hAnsi="Palatino Linotype" w:cs="Arial"/>
          <w:i/>
          <w:color w:val="000000" w:themeColor="text1"/>
          <w:sz w:val="22"/>
          <w:lang w:val="es-ES"/>
        </w:rPr>
        <w:t>“</w:t>
      </w:r>
      <w:r w:rsidR="009F7F85" w:rsidRPr="009F7F85">
        <w:rPr>
          <w:rFonts w:ascii="Palatino Linotype" w:eastAsia="Times New Roman" w:hAnsi="Palatino Linotype" w:cs="Arial"/>
          <w:i/>
          <w:color w:val="000000" w:themeColor="text1"/>
          <w:sz w:val="22"/>
          <w:lang w:val="es-ES"/>
        </w:rPr>
        <w:t xml:space="preserve">Se SOLICITARON TODOS LOS EXPEDIENTES DE QUEJAS Y DENUNCIAS CONCLUIDOS POR LAS FALTAS ADMINISTRATIVAS EN VERSION PUBLICA, DEL PERIODO 2016 AL 2022. NO </w:t>
      </w:r>
      <w:r w:rsidR="009F7F85" w:rsidRPr="009F7F85">
        <w:rPr>
          <w:rFonts w:ascii="Palatino Linotype" w:eastAsia="Times New Roman" w:hAnsi="Palatino Linotype" w:cs="Arial"/>
          <w:i/>
          <w:color w:val="000000" w:themeColor="text1"/>
          <w:sz w:val="22"/>
          <w:lang w:val="es-ES"/>
        </w:rPr>
        <w:lastRenderedPageBreak/>
        <w:t>DA LA INFORMACIÓN SOLICITADA, DE NUNGUNO DE LOS PERIODOS, MENCIONA EN EL OFICIO QUE ESTAN COMO RESERVADA, PERO NO ANEXAN EL DOCUMENTO QUE LO ACREDITA COMO TAL.</w:t>
      </w:r>
      <w:r w:rsidR="00991FD9" w:rsidRPr="0052263F">
        <w:rPr>
          <w:rFonts w:ascii="Palatino Linotype" w:eastAsia="Times New Roman" w:hAnsi="Palatino Linotype" w:cs="Arial"/>
          <w:i/>
          <w:color w:val="000000" w:themeColor="text1"/>
          <w:sz w:val="22"/>
          <w:lang w:val="es-ES"/>
        </w:rPr>
        <w:t>”</w:t>
      </w:r>
    </w:p>
    <w:p w14:paraId="3875A9E7" w14:textId="77777777" w:rsidR="00AD2900"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CBD9C2C"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 xml:space="preserve">de fecha </w:t>
      </w:r>
      <w:r w:rsidR="009F7F85">
        <w:rPr>
          <w:rFonts w:ascii="Palatino Linotype" w:eastAsia="Calibri" w:hAnsi="Palatino Linotype" w:cs="Arial"/>
          <w:color w:val="000000" w:themeColor="text1"/>
          <w:lang w:val="es-ES"/>
        </w:rPr>
        <w:t>diecisiete</w:t>
      </w:r>
      <w:r w:rsidR="00BD6C40" w:rsidRPr="00A0054B">
        <w:rPr>
          <w:rFonts w:ascii="Palatino Linotype" w:eastAsia="Calibri" w:hAnsi="Palatino Linotype" w:cs="Arial"/>
          <w:color w:val="000000" w:themeColor="text1"/>
          <w:lang w:val="es-ES"/>
        </w:rPr>
        <w:t xml:space="preserve"> (</w:t>
      </w:r>
      <w:r w:rsidR="009F7F85">
        <w:rPr>
          <w:rFonts w:ascii="Palatino Linotype" w:eastAsia="Calibri" w:hAnsi="Palatino Linotype" w:cs="Arial"/>
          <w:color w:val="000000" w:themeColor="text1"/>
          <w:lang w:val="es-ES"/>
        </w:rPr>
        <w:t>17</w:t>
      </w:r>
      <w:r w:rsidR="00BD6C40" w:rsidRPr="00A0054B">
        <w:rPr>
          <w:rFonts w:ascii="Palatino Linotype" w:eastAsia="Calibri" w:hAnsi="Palatino Linotype" w:cs="Arial"/>
          <w:color w:val="000000" w:themeColor="text1"/>
          <w:lang w:val="es-ES"/>
        </w:rPr>
        <w:t xml:space="preserve">) de </w:t>
      </w:r>
      <w:r w:rsidR="00662F98">
        <w:rPr>
          <w:rFonts w:ascii="Palatino Linotype" w:eastAsia="Calibri" w:hAnsi="Palatino Linotype" w:cs="Arial"/>
          <w:color w:val="000000" w:themeColor="text1"/>
          <w:lang w:val="es-ES"/>
        </w:rPr>
        <w:t>marzo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64DA9FC" w14:textId="77777777" w:rsidR="009F7F85" w:rsidRDefault="009F7F85" w:rsidP="00316B0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las constancias que obran en el expediente electrónico del SAIMEX, se aprecia que tanto el Recurrente como el Sujeto Obligado fueron omisos en realizar manifestaciones, presentar alegatos, pruebas o informe justificado; se inserta imagen de referencia:</w:t>
      </w:r>
    </w:p>
    <w:p w14:paraId="79E582AF" w14:textId="77777777" w:rsidR="009F7F85" w:rsidRPr="009F7F85" w:rsidRDefault="009F7F85" w:rsidP="009F7F85">
      <w:pPr>
        <w:pStyle w:val="Prrafodelista"/>
        <w:rPr>
          <w:rFonts w:ascii="Palatino Linotype" w:eastAsia="Calibri" w:hAnsi="Palatino Linotype" w:cs="Arial"/>
          <w:color w:val="000000" w:themeColor="text1"/>
          <w:lang w:val="es-ES"/>
        </w:rPr>
      </w:pPr>
    </w:p>
    <w:p w14:paraId="219F910A" w14:textId="77777777" w:rsidR="009F7F85" w:rsidRDefault="009F7F85" w:rsidP="009F7F8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18BF5C4" w14:textId="77777777" w:rsidR="009F7F85" w:rsidRPr="009F7F85" w:rsidRDefault="009F7F85" w:rsidP="009F7F85">
      <w:pPr>
        <w:pStyle w:val="Prrafodelista"/>
        <w:rPr>
          <w:rFonts w:ascii="Palatino Linotype" w:eastAsia="Calibri" w:hAnsi="Palatino Linotype" w:cs="Arial"/>
          <w:color w:val="000000" w:themeColor="text1"/>
          <w:lang w:val="es-ES"/>
        </w:rPr>
      </w:pPr>
    </w:p>
    <w:p w14:paraId="3F83C52E" w14:textId="52D14C23" w:rsidR="00091F3E" w:rsidRPr="00091F3E" w:rsidRDefault="009F7F85" w:rsidP="009F7F85">
      <w:pPr>
        <w:pStyle w:val="Prrafodelista"/>
        <w:ind w:left="0"/>
        <w:rPr>
          <w:rFonts w:ascii="Palatino Linotype" w:eastAsia="Calibri" w:hAnsi="Palatino Linotype" w:cs="Arial"/>
          <w:color w:val="000000" w:themeColor="text1"/>
          <w:lang w:val="es-ES"/>
        </w:rPr>
      </w:pPr>
      <w:r>
        <w:rPr>
          <w:noProof/>
          <w:lang w:eastAsia="es-MX"/>
        </w:rPr>
        <w:drawing>
          <wp:inline distT="0" distB="0" distL="0" distR="0" wp14:anchorId="4262C7D0" wp14:editId="1192C1B7">
            <wp:extent cx="5553075" cy="1879947"/>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18" t="20519" r="1223" b="20640"/>
                    <a:stretch/>
                  </pic:blipFill>
                  <pic:spPr bwMode="auto">
                    <a:xfrm>
                      <a:off x="0" y="0"/>
                      <a:ext cx="5576571" cy="1887901"/>
                    </a:xfrm>
                    <a:prstGeom prst="rect">
                      <a:avLst/>
                    </a:prstGeom>
                    <a:ln>
                      <a:noFill/>
                    </a:ln>
                    <a:extLst>
                      <a:ext uri="{53640926-AAD7-44D8-BBD7-CCE9431645EC}">
                        <a14:shadowObscured xmlns:a14="http://schemas.microsoft.com/office/drawing/2010/main"/>
                      </a:ext>
                    </a:extLst>
                  </pic:spPr>
                </pic:pic>
              </a:graphicData>
            </a:graphic>
          </wp:inline>
        </w:drawing>
      </w:r>
    </w:p>
    <w:p w14:paraId="4AA35F96" w14:textId="77777777" w:rsidR="005C5229" w:rsidRPr="00466C65" w:rsidRDefault="005C5229" w:rsidP="005C5229">
      <w:pPr>
        <w:pStyle w:val="Prrafodelista"/>
        <w:numPr>
          <w:ilvl w:val="0"/>
          <w:numId w:val="1"/>
        </w:numPr>
        <w:tabs>
          <w:tab w:val="left" w:pos="284"/>
        </w:tabs>
        <w:spacing w:line="360" w:lineRule="auto"/>
        <w:jc w:val="both"/>
        <w:rPr>
          <w:rFonts w:ascii="Palatino Linotype" w:hAnsi="Palatino Linotype" w:cs="Arial"/>
        </w:rPr>
      </w:pPr>
      <w:r w:rsidRPr="00466C6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896CAE4" w14:textId="77777777" w:rsidR="005C5229" w:rsidRPr="00466C65" w:rsidRDefault="005C5229" w:rsidP="005C5229">
      <w:pPr>
        <w:pStyle w:val="Prrafodelista"/>
        <w:tabs>
          <w:tab w:val="left" w:pos="284"/>
        </w:tabs>
        <w:spacing w:line="360" w:lineRule="auto"/>
        <w:ind w:left="0"/>
        <w:jc w:val="both"/>
        <w:rPr>
          <w:rFonts w:ascii="Palatino Linotype" w:hAnsi="Palatino Linotype" w:cs="Arial"/>
        </w:rPr>
      </w:pPr>
    </w:p>
    <w:p w14:paraId="4BF27F05" w14:textId="77777777" w:rsidR="005C5229" w:rsidRPr="00466C65" w:rsidRDefault="005C5229" w:rsidP="005C5229">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466C65">
        <w:rPr>
          <w:rFonts w:ascii="Palatino Linotype" w:hAnsi="Palatino Linotype" w:cs="Arial"/>
          <w:b/>
          <w:bCs/>
          <w:i/>
          <w:iCs/>
          <w:color w:val="222222"/>
          <w:sz w:val="22"/>
          <w:lang w:val="es-ES_tradnl"/>
        </w:rPr>
        <w:t>QUEJA, RECURSO DE. LA OMISION DE RENDIR EL INFORME RESPECTIVO NO IMPIDE QUE SE RESUELV</w:t>
      </w:r>
      <w:r w:rsidRPr="00466C6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w:t>
      </w:r>
      <w:r w:rsidRPr="00466C65">
        <w:rPr>
          <w:rFonts w:ascii="Palatino Linotype" w:hAnsi="Palatino Linotype" w:cs="Arial"/>
          <w:i/>
          <w:iCs/>
          <w:color w:val="222222"/>
          <w:sz w:val="22"/>
          <w:lang w:val="es-ES_tradnl"/>
        </w:rPr>
        <w:lastRenderedPageBreak/>
        <w:t>por ser claro que en tal supuesto, mientras ellas no rindieran el informe justificado, tampoco podría decidirse el recurso de queja. [TA] 2a. XXII/96. Segunda Sala. Novena Época, Semanario Judicial de la Federación y su Gaceta, Tomo III, Abril de 1996. Página: 207.</w:t>
      </w:r>
    </w:p>
    <w:p w14:paraId="30FFB5C3" w14:textId="77777777" w:rsidR="005C5229" w:rsidRPr="00466C65" w:rsidRDefault="005C5229" w:rsidP="005C5229">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CECD69A" w14:textId="77777777" w:rsidR="005C5229" w:rsidRPr="00466C65" w:rsidRDefault="005C5229" w:rsidP="005C5229">
      <w:pPr>
        <w:pStyle w:val="Prrafodelista"/>
        <w:numPr>
          <w:ilvl w:val="0"/>
          <w:numId w:val="1"/>
        </w:numPr>
        <w:tabs>
          <w:tab w:val="left" w:pos="284"/>
        </w:tabs>
        <w:spacing w:line="360" w:lineRule="auto"/>
        <w:jc w:val="both"/>
        <w:rPr>
          <w:rFonts w:ascii="Palatino Linotype" w:hAnsi="Palatino Linotype" w:cs="Arial"/>
          <w:b/>
          <w:bCs/>
          <w:lang w:eastAsia="es-MX"/>
        </w:rPr>
      </w:pPr>
      <w:r w:rsidRPr="00466C65">
        <w:rPr>
          <w:rFonts w:ascii="Palatino Linotype" w:hAnsi="Palatino Linotype" w:cs="Arial"/>
          <w:color w:val="222222"/>
        </w:rPr>
        <w:t>Por lo cual se reitera, que la falta de informe justificado no impide que este Órgano Garante conozca y resuelva el recurso de revisión, solo propicia que el </w:t>
      </w:r>
      <w:r w:rsidRPr="00466C65">
        <w:rPr>
          <w:rFonts w:ascii="Palatino Linotype" w:hAnsi="Palatino Linotype" w:cs="Arial"/>
          <w:b/>
          <w:bCs/>
          <w:color w:val="222222"/>
        </w:rPr>
        <w:t>SUJETO OBLIGADO</w:t>
      </w:r>
      <w:r w:rsidRPr="00466C65">
        <w:rPr>
          <w:rFonts w:ascii="Palatino Linotype" w:hAnsi="Palatino Linotype" w:cs="Arial"/>
          <w:color w:val="222222"/>
        </w:rPr>
        <w:t> pierda la oportunidad de justificar su falta de respuesta y manifestar lo que a su derecho convenga.</w:t>
      </w:r>
    </w:p>
    <w:p w14:paraId="220C3D96" w14:textId="77777777" w:rsidR="005C5229" w:rsidRPr="005C5229" w:rsidRDefault="005C5229" w:rsidP="005C5229">
      <w:pPr>
        <w:pStyle w:val="Prrafodelista"/>
        <w:tabs>
          <w:tab w:val="left" w:pos="426"/>
        </w:tabs>
        <w:spacing w:line="360" w:lineRule="auto"/>
        <w:ind w:left="0"/>
        <w:jc w:val="both"/>
        <w:rPr>
          <w:rFonts w:ascii="Palatino Linotype" w:hAnsi="Palatino Linotype"/>
          <w:color w:val="000000" w:themeColor="text1"/>
        </w:rPr>
      </w:pPr>
    </w:p>
    <w:p w14:paraId="3001AA57" w14:textId="50D93AE4" w:rsidR="008965EF" w:rsidRPr="005C5229" w:rsidRDefault="00861622" w:rsidP="005C5229">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El</w:t>
      </w:r>
      <w:bookmarkStart w:id="3" w:name="_Toc461555889"/>
      <w:bookmarkStart w:id="4" w:name="_Toc466371858"/>
      <w:r w:rsidR="00B855AA" w:rsidRPr="00A0054B">
        <w:rPr>
          <w:rFonts w:ascii="Palatino Linotype" w:eastAsia="Calibri" w:hAnsi="Palatino Linotype" w:cs="Arial"/>
          <w:color w:val="000000" w:themeColor="text1"/>
          <w:lang w:val="es-ES"/>
        </w:rPr>
        <w:t xml:space="preserve"> </w:t>
      </w:r>
      <w:r w:rsidR="00316B09">
        <w:rPr>
          <w:rFonts w:ascii="Palatino Linotype" w:eastAsia="Calibri" w:hAnsi="Palatino Linotype" w:cs="Arial"/>
          <w:color w:val="000000" w:themeColor="text1"/>
          <w:lang w:val="es-ES"/>
        </w:rPr>
        <w:t>doce (12) de mayo, se notificó el acuerdo mediante el cual se amplió el plazo para emitir resolución por un periodo de quince días hábiles</w:t>
      </w:r>
      <w:r w:rsidR="005C5229">
        <w:rPr>
          <w:rFonts w:ascii="Palatino Linotype" w:eastAsia="Calibri" w:hAnsi="Palatino Linotype" w:cs="Arial"/>
          <w:color w:val="000000" w:themeColor="text1"/>
          <w:lang w:val="es-ES"/>
        </w:rPr>
        <w:t xml:space="preserve">. En la misma fecha, </w:t>
      </w:r>
      <w:r w:rsidR="00C7137A" w:rsidRPr="005C5229">
        <w:rPr>
          <w:rFonts w:ascii="Palatino Linotype" w:eastAsia="Calibri" w:hAnsi="Palatino Linotype" w:cs="Arial"/>
          <w:color w:val="000000" w:themeColor="text1"/>
          <w:lang w:val="es-ES"/>
        </w:rPr>
        <w:t xml:space="preserve">la Comisionada Ponente </w:t>
      </w:r>
      <w:r w:rsidR="003718A1" w:rsidRPr="005C5229">
        <w:rPr>
          <w:rFonts w:ascii="Palatino Linotype" w:eastAsia="Calibri" w:hAnsi="Palatino Linotype" w:cs="Arial"/>
          <w:color w:val="000000" w:themeColor="text1"/>
          <w:lang w:val="es-ES"/>
        </w:rPr>
        <w:t>decretó</w:t>
      </w:r>
      <w:r w:rsidR="00AD6AC5" w:rsidRPr="005C5229">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5C5229">
        <w:rPr>
          <w:rFonts w:ascii="Palatino Linotype" w:hAnsi="Palatino Linotype" w:cs="Arial"/>
          <w:color w:val="000000" w:themeColor="text1"/>
        </w:rPr>
        <w:t xml:space="preserve">; </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 xml:space="preserve">Ley de </w:t>
      </w:r>
      <w:r w:rsidRPr="00A0054B">
        <w:rPr>
          <w:rFonts w:ascii="Palatino Linotype" w:eastAsia="Calibri" w:hAnsi="Palatino Linotype" w:cs="Arial"/>
          <w:b/>
          <w:color w:val="000000" w:themeColor="text1"/>
          <w:lang w:val="es-ES"/>
        </w:rPr>
        <w:lastRenderedPageBreak/>
        <w:t>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7D631690" w14:textId="6A26DCA2" w:rsidR="00B34758" w:rsidRPr="00D9154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B41946">
        <w:rPr>
          <w:rFonts w:ascii="Palatino Linotype" w:eastAsia="Calibri" w:hAnsi="Palatino Linotype" w:cs="Arial"/>
          <w:color w:val="000000" w:themeColor="text1"/>
        </w:rPr>
        <w:t>veinticuatro</w:t>
      </w:r>
      <w:r w:rsidR="00921375" w:rsidRPr="00A0054B">
        <w:rPr>
          <w:rFonts w:ascii="Palatino Linotype" w:eastAsia="Calibri" w:hAnsi="Palatino Linotype" w:cs="Arial"/>
          <w:color w:val="000000" w:themeColor="text1"/>
        </w:rPr>
        <w:t xml:space="preserve"> (</w:t>
      </w:r>
      <w:r w:rsidR="00B41946">
        <w:rPr>
          <w:rFonts w:ascii="Palatino Linotype" w:eastAsia="Calibri" w:hAnsi="Palatino Linotype" w:cs="Arial"/>
          <w:color w:val="000000" w:themeColor="text1"/>
        </w:rPr>
        <w:t>24</w:t>
      </w:r>
      <w:r w:rsidR="00921375" w:rsidRPr="00A0054B">
        <w:rPr>
          <w:rFonts w:ascii="Palatino Linotype" w:eastAsia="Calibri" w:hAnsi="Palatino Linotype" w:cs="Arial"/>
          <w:color w:val="000000" w:themeColor="text1"/>
        </w:rPr>
        <w:t xml:space="preserve">) de </w:t>
      </w:r>
      <w:r w:rsidR="00B41946">
        <w:rPr>
          <w:rFonts w:ascii="Palatino Linotype" w:eastAsia="Calibri" w:hAnsi="Palatino Linotype" w:cs="Arial"/>
          <w:color w:val="000000" w:themeColor="text1"/>
        </w:rPr>
        <w:t>febrero</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de dos mil veinti</w:t>
      </w:r>
      <w:r w:rsidR="001B32B2">
        <w:rPr>
          <w:rFonts w:ascii="Palatino Linotype" w:eastAsia="Calibri" w:hAnsi="Palatino Linotype" w:cs="Arial"/>
          <w:color w:val="000000" w:themeColor="text1"/>
        </w:rPr>
        <w:t>dós</w:t>
      </w:r>
      <w:r w:rsidR="00740BA4" w:rsidRPr="00A0054B">
        <w:rPr>
          <w:rFonts w:ascii="Palatino Linotype" w:eastAsia="Calibri" w:hAnsi="Palatino Linotype" w:cs="Arial"/>
          <w:color w:val="000000" w:themeColor="text1"/>
        </w:rPr>
        <w:t>, de tal forma que el plazo para interponer el recurso de revisión transcurrió del</w:t>
      </w:r>
      <w:r w:rsidR="005A3F61">
        <w:rPr>
          <w:rFonts w:ascii="Palatino Linotype" w:eastAsia="Calibri" w:hAnsi="Palatino Linotype" w:cs="Arial"/>
          <w:color w:val="000000" w:themeColor="text1"/>
        </w:rPr>
        <w:t xml:space="preserve"> </w:t>
      </w:r>
      <w:r w:rsidR="00B41946">
        <w:rPr>
          <w:rFonts w:ascii="Palatino Linotype" w:eastAsia="Calibri" w:hAnsi="Palatino Linotype" w:cs="Arial"/>
          <w:color w:val="000000" w:themeColor="text1"/>
        </w:rPr>
        <w:t>veinticinco</w:t>
      </w:r>
      <w:r w:rsidR="00CE035D" w:rsidRPr="00A0054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B41946">
        <w:rPr>
          <w:rFonts w:ascii="Palatino Linotype" w:eastAsia="Calibri" w:hAnsi="Palatino Linotype" w:cs="Arial"/>
          <w:color w:val="000000" w:themeColor="text1"/>
        </w:rPr>
        <w:t>25</w:t>
      </w:r>
      <w:r w:rsidR="00921375" w:rsidRPr="00A0054B">
        <w:rPr>
          <w:rFonts w:ascii="Palatino Linotype" w:eastAsia="Calibri" w:hAnsi="Palatino Linotype" w:cs="Arial"/>
          <w:color w:val="000000" w:themeColor="text1"/>
        </w:rPr>
        <w:t xml:space="preserve">) </w:t>
      </w:r>
      <w:r w:rsidR="00B41946">
        <w:rPr>
          <w:rFonts w:ascii="Palatino Linotype" w:eastAsia="Calibri" w:hAnsi="Palatino Linotype" w:cs="Arial"/>
          <w:color w:val="000000" w:themeColor="text1"/>
        </w:rPr>
        <w:t xml:space="preserve">de febrero </w:t>
      </w:r>
      <w:r w:rsidR="00316B09">
        <w:rPr>
          <w:rFonts w:ascii="Palatino Linotype" w:eastAsia="Calibri" w:hAnsi="Palatino Linotype" w:cs="Arial"/>
          <w:color w:val="000000" w:themeColor="text1"/>
        </w:rPr>
        <w:t xml:space="preserve">al </w:t>
      </w:r>
      <w:r w:rsidR="00B41946">
        <w:rPr>
          <w:rFonts w:ascii="Palatino Linotype" w:eastAsia="Calibri" w:hAnsi="Palatino Linotype" w:cs="Arial"/>
          <w:color w:val="000000" w:themeColor="text1"/>
        </w:rPr>
        <w:t>dieciocho</w:t>
      </w:r>
      <w:r w:rsidR="00316B09">
        <w:rPr>
          <w:rFonts w:ascii="Palatino Linotype" w:eastAsia="Calibri" w:hAnsi="Palatino Linotype" w:cs="Arial"/>
          <w:color w:val="000000" w:themeColor="text1"/>
        </w:rPr>
        <w:t xml:space="preserve"> (</w:t>
      </w:r>
      <w:r w:rsidR="00B41946">
        <w:rPr>
          <w:rFonts w:ascii="Palatino Linotype" w:eastAsia="Calibri" w:hAnsi="Palatino Linotype" w:cs="Arial"/>
          <w:color w:val="000000" w:themeColor="text1"/>
        </w:rPr>
        <w:t>18</w:t>
      </w:r>
      <w:r w:rsidR="00316B09">
        <w:rPr>
          <w:rFonts w:ascii="Palatino Linotype" w:eastAsia="Calibri" w:hAnsi="Palatino Linotype" w:cs="Arial"/>
          <w:color w:val="000000" w:themeColor="text1"/>
        </w:rPr>
        <w:t>) de marzo</w:t>
      </w:r>
      <w:r w:rsidR="00AA37A7">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B41946">
        <w:rPr>
          <w:rFonts w:ascii="Palatino Linotype" w:hAnsi="Palatino Linotype"/>
          <w:color w:val="000000" w:themeColor="text1"/>
        </w:rPr>
        <w:t>catorce</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B41946">
        <w:rPr>
          <w:rFonts w:ascii="Palatino Linotype" w:hAnsi="Palatino Linotype"/>
          <w:color w:val="000000" w:themeColor="text1"/>
        </w:rPr>
        <w:t>14</w:t>
      </w:r>
      <w:r w:rsidR="00921375" w:rsidRPr="00A0054B">
        <w:rPr>
          <w:rFonts w:ascii="Palatino Linotype" w:hAnsi="Palatino Linotype"/>
          <w:color w:val="000000" w:themeColor="text1"/>
        </w:rPr>
        <w:t xml:space="preserve">) de </w:t>
      </w:r>
      <w:r w:rsidR="00316B09">
        <w:rPr>
          <w:rFonts w:ascii="Palatino Linotype" w:hAnsi="Palatino Linotype"/>
          <w:color w:val="000000" w:themeColor="text1"/>
        </w:rPr>
        <w:t>marzo</w:t>
      </w:r>
      <w:r w:rsidR="00061A86">
        <w:rPr>
          <w:rFonts w:ascii="Palatino Linotype" w:hAnsi="Palatino Linotype"/>
          <w:color w:val="000000" w:themeColor="text1"/>
        </w:rPr>
        <w:t xml:space="preserve"> de dos mil veintidós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5CB8FFBB" w14:textId="77777777" w:rsidR="00D9154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62C1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262C1D"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00889231" w14:textId="77777777" w:rsidR="00325738"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lastRenderedPageBreak/>
        <w:t>El Recurrente solicitó</w:t>
      </w:r>
      <w:r w:rsidR="001B32B2">
        <w:rPr>
          <w:rFonts w:ascii="Palatino Linotype" w:hAnsi="Palatino Linotype" w:cs="Arial"/>
          <w:color w:val="000000" w:themeColor="text1"/>
        </w:rPr>
        <w:t xml:space="preserve"> </w:t>
      </w:r>
      <w:r w:rsidR="00325738">
        <w:rPr>
          <w:rFonts w:ascii="Palatino Linotype" w:hAnsi="Palatino Linotype" w:cs="Arial"/>
          <w:color w:val="000000" w:themeColor="text1"/>
        </w:rPr>
        <w:t>la siguiente información:</w:t>
      </w:r>
    </w:p>
    <w:p w14:paraId="1074B013" w14:textId="3BE263F5" w:rsidR="00D91544" w:rsidRPr="004863BC" w:rsidRDefault="00D91544" w:rsidP="00B419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B41946" w:rsidRPr="00B41946">
        <w:rPr>
          <w:rFonts w:ascii="Palatino Linotype" w:hAnsi="Palatino Linotype"/>
          <w:bCs/>
          <w:i/>
          <w:color w:val="000000"/>
          <w:sz w:val="22"/>
          <w:szCs w:val="22"/>
        </w:rPr>
        <w:t>SOLICITO TODOS LOS EXPEDIENTES DE QUEJAS Y DENUNCIAS CONCLUIDOS POR LAS FALTAS ADMINISTRATIVAS EN VERSION PUBLICA, DEL PERIODO 2016 AL 2022</w:t>
      </w:r>
      <w:r w:rsidRPr="004863BC">
        <w:rPr>
          <w:rFonts w:ascii="Palatino Linotype" w:hAnsi="Palatino Linotype"/>
          <w:i/>
          <w:color w:val="000000" w:themeColor="text1"/>
          <w:sz w:val="22"/>
          <w:szCs w:val="22"/>
        </w:rPr>
        <w:t>” (Sic).</w:t>
      </w:r>
    </w:p>
    <w:p w14:paraId="4CF3097E" w14:textId="3D1348C1" w:rsidR="00325738" w:rsidRDefault="00325738" w:rsidP="00810806">
      <w:pPr>
        <w:pStyle w:val="Prrafodelista"/>
        <w:autoSpaceDE w:val="0"/>
        <w:autoSpaceDN w:val="0"/>
        <w:adjustRightInd w:val="0"/>
        <w:spacing w:line="360" w:lineRule="auto"/>
        <w:ind w:right="49"/>
        <w:contextualSpacing w:val="0"/>
        <w:jc w:val="both"/>
        <w:rPr>
          <w:rFonts w:ascii="Palatino Linotype" w:hAnsi="Palatino Linotype"/>
          <w:sz w:val="22"/>
        </w:rPr>
      </w:pPr>
    </w:p>
    <w:p w14:paraId="40501E44" w14:textId="648BF231" w:rsidR="00325738"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Sujeto Obligado</w:t>
      </w:r>
      <w:r w:rsidR="005946F4" w:rsidRPr="00CE2885">
        <w:rPr>
          <w:rFonts w:ascii="Palatino Linotype" w:hAnsi="Palatino Linotype" w:cs="Arial"/>
          <w:color w:val="000000" w:themeColor="text1"/>
        </w:rPr>
        <w:t xml:space="preserve"> </w:t>
      </w:r>
      <w:r w:rsidR="00B41946">
        <w:rPr>
          <w:rFonts w:ascii="Palatino Linotype" w:hAnsi="Palatino Linotype" w:cs="Arial"/>
          <w:color w:val="000000" w:themeColor="text1"/>
        </w:rPr>
        <w:t>refirió que es información clasificada.</w:t>
      </w:r>
    </w:p>
    <w:p w14:paraId="7BA13BA8" w14:textId="77777777" w:rsidR="00810806"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7196966D" w:rsidR="00810806" w:rsidRPr="00325738"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Sujeto Obligado se inconformó por</w:t>
      </w:r>
      <w:r w:rsidR="00B41946">
        <w:rPr>
          <w:rFonts w:ascii="Palatino Linotype" w:hAnsi="Palatino Linotype" w:cs="Arial"/>
          <w:color w:val="000000" w:themeColor="text1"/>
        </w:rPr>
        <w:t xml:space="preserve"> la clasificación de la información.</w:t>
      </w:r>
    </w:p>
    <w:p w14:paraId="64016210" w14:textId="77777777" w:rsidR="00325738"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6066A3D"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B41946">
        <w:rPr>
          <w:rFonts w:ascii="Palatino Linotype" w:hAnsi="Palatino Linotype" w:cs="Arial"/>
          <w:color w:val="000000" w:themeColor="text1"/>
          <w:szCs w:val="23"/>
        </w:rPr>
        <w:t>II</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Pr="00CE2885"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CE2885" w:rsidRDefault="000643B8" w:rsidP="005946F4">
      <w:pPr>
        <w:tabs>
          <w:tab w:val="left" w:pos="426"/>
        </w:tabs>
        <w:spacing w:line="360" w:lineRule="auto"/>
        <w:ind w:left="567" w:right="616"/>
        <w:jc w:val="both"/>
        <w:rPr>
          <w:rFonts w:ascii="Palatino Linotype" w:hAnsi="Palatino Linotype"/>
          <w:i/>
          <w:iCs/>
        </w:rPr>
      </w:pPr>
      <w:r>
        <w:rPr>
          <w:rFonts w:ascii="Palatino Linotype" w:hAnsi="Palatino Linotype"/>
          <w:i/>
          <w:iCs/>
        </w:rPr>
        <w:t>…</w:t>
      </w:r>
    </w:p>
    <w:p w14:paraId="2DFA4862" w14:textId="3422B793" w:rsidR="00D91544" w:rsidRDefault="00B41946" w:rsidP="005946F4">
      <w:pPr>
        <w:tabs>
          <w:tab w:val="left" w:pos="426"/>
        </w:tabs>
        <w:spacing w:line="360" w:lineRule="auto"/>
        <w:ind w:left="567" w:right="616"/>
        <w:jc w:val="both"/>
        <w:rPr>
          <w:rFonts w:ascii="Palatino Linotype" w:hAnsi="Palatino Linotype"/>
          <w:i/>
          <w:iCs/>
        </w:rPr>
      </w:pPr>
      <w:r>
        <w:rPr>
          <w:rFonts w:ascii="Palatino Linotype" w:hAnsi="Palatino Linotype"/>
          <w:i/>
          <w:iCs/>
        </w:rPr>
        <w:t>II</w:t>
      </w:r>
      <w:r w:rsidR="00D91544" w:rsidRPr="00D91544">
        <w:rPr>
          <w:rFonts w:ascii="Palatino Linotype" w:hAnsi="Palatino Linotype"/>
          <w:i/>
          <w:iCs/>
        </w:rPr>
        <w:t xml:space="preserve">. </w:t>
      </w:r>
      <w:r>
        <w:rPr>
          <w:rFonts w:ascii="Palatino Linotype" w:hAnsi="Palatino Linotype"/>
          <w:i/>
          <w:iCs/>
        </w:rPr>
        <w:t>La clasificación de la información</w:t>
      </w:r>
      <w:r w:rsidR="00D91544" w:rsidRPr="00D91544">
        <w:rPr>
          <w:rFonts w:ascii="Palatino Linotype" w:hAnsi="Palatino Linotype"/>
          <w:i/>
          <w:iCs/>
        </w:rPr>
        <w:t>;</w:t>
      </w:r>
    </w:p>
    <w:p w14:paraId="4BBAE667" w14:textId="75B795DD" w:rsidR="005946F4" w:rsidRPr="00CE28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cs="Arial"/>
          <w:i/>
          <w:iCs/>
          <w:color w:val="000000" w:themeColor="text1"/>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w:t>
      </w:r>
      <w:r w:rsidRPr="00A0054B">
        <w:rPr>
          <w:rFonts w:ascii="Palatino Linotype" w:hAnsi="Palatino Linotype"/>
          <w:i/>
          <w:color w:val="000000"/>
          <w:sz w:val="22"/>
        </w:rPr>
        <w:lastRenderedPageBreak/>
        <w:t>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lastRenderedPageBreak/>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A0054B">
        <w:rPr>
          <w:rFonts w:ascii="Palatino Linotype" w:hAnsi="Palatino Linotype"/>
          <w:lang w:val="es-ES"/>
        </w:rPr>
        <w:lastRenderedPageBreak/>
        <w:t>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A0054B">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0054B" w:rsidRDefault="008E4483" w:rsidP="008E4483">
      <w:pPr>
        <w:spacing w:line="360" w:lineRule="auto"/>
        <w:jc w:val="both"/>
        <w:rPr>
          <w:rFonts w:ascii="Palatino Linotype" w:hAnsi="Palatino Linotype" w:cs="Arial"/>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w:t>
      </w:r>
      <w:r w:rsidRPr="00A0054B">
        <w:rPr>
          <w:rFonts w:ascii="Palatino Linotype" w:hAnsi="Palatino Linotype"/>
          <w:i/>
          <w:sz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78B23D26"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644EFD" w:rsidRPr="00644EFD">
        <w:rPr>
          <w:rFonts w:ascii="Palatino Linotype" w:hAnsi="Palatino Linotype"/>
          <w:b/>
          <w:bCs/>
          <w:color w:val="000000"/>
          <w:szCs w:val="20"/>
        </w:rPr>
        <w:t>Ayuntamiento de Chiautla</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33D05F5" w14:textId="77777777" w:rsidR="00F909B7" w:rsidRPr="00F909B7" w:rsidRDefault="00F909B7" w:rsidP="00F909B7">
      <w:pPr>
        <w:pStyle w:val="Prrafodelista"/>
        <w:rPr>
          <w:rFonts w:ascii="Palatino Linotype" w:hAnsi="Palatino Linotype" w:cs="Arial"/>
        </w:rPr>
      </w:pPr>
    </w:p>
    <w:p w14:paraId="24E2F647" w14:textId="24E04C49" w:rsidR="002C45B1"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lastRenderedPageBreak/>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la</w:t>
      </w:r>
      <w:r w:rsidR="002C45B1">
        <w:rPr>
          <w:rFonts w:ascii="Palatino Linotype" w:hAnsi="Palatino Linotype"/>
          <w:b/>
          <w:color w:val="000000" w:themeColor="text1"/>
        </w:rPr>
        <w:t xml:space="preserve"> clasificación de la información.</w:t>
      </w:r>
      <w:bookmarkEnd w:id="31"/>
    </w:p>
    <w:p w14:paraId="320EB6FE" w14:textId="77777777" w:rsidR="002C45B1" w:rsidRDefault="002C45B1"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12DE22A4" w14:textId="77777777" w:rsidR="002C45B1" w:rsidRDefault="002C45B1" w:rsidP="002C45B1">
      <w:pPr>
        <w:pStyle w:val="Prrafodelista"/>
        <w:numPr>
          <w:ilvl w:val="0"/>
          <w:numId w:val="1"/>
        </w:numPr>
        <w:spacing w:after="160" w:line="360" w:lineRule="auto"/>
        <w:jc w:val="both"/>
        <w:rPr>
          <w:rFonts w:ascii="Palatino Linotype" w:hAnsi="Palatino Linotype"/>
        </w:rPr>
      </w:pPr>
      <w:r>
        <w:rPr>
          <w:rFonts w:ascii="Palatino Linotype" w:hAnsi="Palatino Linotype"/>
        </w:rPr>
        <w:t>En el presente asunto en particular, se tiene que el Sujeto Obligado en su respuesta manifestó que la información solicitada por el particular debe ser clasificada como reservada por el hecho de que los procedimientos administrativos no se encuentran totalmente concluidos.</w:t>
      </w:r>
    </w:p>
    <w:p w14:paraId="2D5E995C" w14:textId="77777777" w:rsidR="002C45B1" w:rsidRDefault="002C45B1" w:rsidP="002C45B1">
      <w:pPr>
        <w:pStyle w:val="Prrafodelista"/>
        <w:spacing w:after="160" w:line="360" w:lineRule="auto"/>
        <w:ind w:left="0"/>
        <w:jc w:val="both"/>
        <w:rPr>
          <w:rFonts w:ascii="Palatino Linotype" w:hAnsi="Palatino Linotype"/>
        </w:rPr>
      </w:pPr>
    </w:p>
    <w:p w14:paraId="4FBC7DC0" w14:textId="77777777" w:rsidR="002C45B1" w:rsidRDefault="002C45B1" w:rsidP="002C45B1">
      <w:pPr>
        <w:pStyle w:val="Prrafodelista"/>
        <w:numPr>
          <w:ilvl w:val="0"/>
          <w:numId w:val="1"/>
        </w:numPr>
        <w:spacing w:after="160" w:line="360" w:lineRule="auto"/>
        <w:jc w:val="both"/>
        <w:rPr>
          <w:rFonts w:ascii="Palatino Linotype" w:hAnsi="Palatino Linotype"/>
        </w:rPr>
      </w:pPr>
      <w:r>
        <w:rPr>
          <w:rFonts w:ascii="Palatino Linotype" w:hAnsi="Palatino Linotype"/>
        </w:rPr>
        <w:t>No obstante, es necesario hacer de conocimiento al Sujeto Obligado que, no basta la simple manifestación de la clasificación de la información para brindar certeza al Recurrente que no puede tener acceso a la información por actualizar alguna causal de reserva.</w:t>
      </w:r>
    </w:p>
    <w:p w14:paraId="2F6240AA" w14:textId="77777777" w:rsidR="002C45B1" w:rsidRPr="002C45B1" w:rsidRDefault="002C45B1" w:rsidP="002C45B1">
      <w:pPr>
        <w:pStyle w:val="Prrafodelista"/>
        <w:rPr>
          <w:rFonts w:ascii="Palatino Linotype" w:hAnsi="Palatino Linotype"/>
        </w:rPr>
      </w:pPr>
    </w:p>
    <w:p w14:paraId="3D31549A" w14:textId="0D311794" w:rsidR="002C45B1" w:rsidRPr="00E02FBB" w:rsidRDefault="002C45B1" w:rsidP="002C45B1">
      <w:pPr>
        <w:pStyle w:val="Prrafodelista"/>
        <w:numPr>
          <w:ilvl w:val="0"/>
          <w:numId w:val="1"/>
        </w:numPr>
        <w:spacing w:after="160" w:line="360" w:lineRule="auto"/>
        <w:jc w:val="both"/>
        <w:rPr>
          <w:rFonts w:ascii="Palatino Linotype" w:hAnsi="Palatino Linotype"/>
        </w:rPr>
      </w:pPr>
      <w:r>
        <w:rPr>
          <w:rFonts w:ascii="Palatino Linotype" w:hAnsi="Palatino Linotype"/>
        </w:rPr>
        <w:t>L</w:t>
      </w:r>
      <w:r w:rsidRPr="00E02FBB">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02FBB">
        <w:rPr>
          <w:rStyle w:val="Refdenotaalpie"/>
          <w:rFonts w:ascii="Palatino Linotype" w:hAnsi="Palatino Linotype"/>
        </w:rPr>
        <w:footnoteReference w:id="6"/>
      </w:r>
      <w:r w:rsidRPr="00E02FBB">
        <w:rPr>
          <w:rFonts w:ascii="Palatino Linotype" w:hAnsi="Palatino Linotype"/>
        </w:rPr>
        <w:t xml:space="preserve"> aunque cualquier límite o restricción, </w:t>
      </w:r>
      <w:r w:rsidRPr="00E02FBB">
        <w:rPr>
          <w:rFonts w:ascii="Palatino Linotype"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02FBB">
        <w:rPr>
          <w:rStyle w:val="Refdenotaalpie"/>
          <w:rFonts w:ascii="Palatino Linotype" w:hAnsi="Palatino Linotype"/>
        </w:rPr>
        <w:footnoteReference w:id="7"/>
      </w:r>
      <w:r w:rsidRPr="00E02FBB">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887796E" w14:textId="77777777" w:rsidR="002C45B1" w:rsidRPr="00E02FBB" w:rsidRDefault="002C45B1" w:rsidP="002C45B1">
      <w:pPr>
        <w:pStyle w:val="Prrafodelista"/>
        <w:spacing w:line="360" w:lineRule="auto"/>
        <w:ind w:left="0"/>
        <w:jc w:val="both"/>
        <w:rPr>
          <w:rFonts w:ascii="Palatino Linotype" w:hAnsi="Palatino Linotype"/>
        </w:rPr>
      </w:pPr>
      <w:r w:rsidRPr="00E02FBB">
        <w:rPr>
          <w:rFonts w:ascii="Palatino Linotype" w:hAnsi="Palatino Linotype"/>
        </w:rPr>
        <w:t xml:space="preserve"> </w:t>
      </w:r>
    </w:p>
    <w:p w14:paraId="704A307F" w14:textId="77777777" w:rsidR="002C45B1" w:rsidRPr="00E02FBB" w:rsidRDefault="002C45B1" w:rsidP="002C45B1">
      <w:pPr>
        <w:pStyle w:val="Prrafodelista"/>
        <w:numPr>
          <w:ilvl w:val="0"/>
          <w:numId w:val="1"/>
        </w:numPr>
        <w:spacing w:after="160" w:line="360" w:lineRule="auto"/>
        <w:jc w:val="both"/>
        <w:rPr>
          <w:rFonts w:ascii="Palatino Linotype" w:hAnsi="Palatino Linotype"/>
        </w:rPr>
      </w:pPr>
      <w:r w:rsidRPr="00E02FBB">
        <w:rPr>
          <w:rFonts w:ascii="Palatino Linotype" w:hAnsi="Palatino Linotype"/>
        </w:rPr>
        <w:t>El grave problema que enfrentamos todos los días, al resolver los recursos de revisión que se presenten consiste</w:t>
      </w:r>
      <w:r>
        <w:rPr>
          <w:rFonts w:ascii="Palatino Linotype" w:hAnsi="Palatino Linotype"/>
        </w:rPr>
        <w:t xml:space="preserve"> en que</w:t>
      </w:r>
      <w:r w:rsidRPr="00E02FBB">
        <w:rPr>
          <w:rFonts w:ascii="Palatino Linotype" w:hAnsi="Palatino Linotype"/>
        </w:rPr>
        <w:t xml:space="preserve"> los acuerdos de clasificación de la información que emiten los sujetos obligados, siguen sin observar los requisitos, tanto por la complejidad del procedimiento como por la falta de atenc</w:t>
      </w:r>
      <w:r>
        <w:rPr>
          <w:rFonts w:ascii="Palatino Linotype" w:hAnsi="Palatino Linotype"/>
        </w:rPr>
        <w:t xml:space="preserve">ión de los </w:t>
      </w:r>
      <w:r>
        <w:rPr>
          <w:rFonts w:ascii="Palatino Linotype" w:hAnsi="Palatino Linotype"/>
        </w:rPr>
        <w:lastRenderedPageBreak/>
        <w:t>operadores jurídicos, o bien, como lo es el caso que se resuelve, no media ningún acuerdo.</w:t>
      </w:r>
    </w:p>
    <w:p w14:paraId="69337989" w14:textId="77777777" w:rsidR="002C45B1" w:rsidRPr="002C45B1" w:rsidRDefault="002C45B1" w:rsidP="002C45B1">
      <w:pPr>
        <w:pStyle w:val="Ttulo1"/>
        <w:numPr>
          <w:ilvl w:val="0"/>
          <w:numId w:val="18"/>
        </w:numPr>
        <w:spacing w:line="360" w:lineRule="auto"/>
        <w:ind w:left="0" w:firstLine="0"/>
        <w:rPr>
          <w:b/>
          <w:szCs w:val="24"/>
        </w:rPr>
      </w:pPr>
      <w:bookmarkStart w:id="32" w:name="_Toc495330687"/>
      <w:r w:rsidRPr="002C45B1">
        <w:rPr>
          <w:b/>
          <w:szCs w:val="24"/>
        </w:rPr>
        <w:t>Requisitos previos</w:t>
      </w:r>
      <w:bookmarkEnd w:id="32"/>
    </w:p>
    <w:p w14:paraId="76CA7148" w14:textId="77777777" w:rsidR="002C45B1" w:rsidRPr="00E02FBB" w:rsidRDefault="002C45B1" w:rsidP="002C45B1">
      <w:pPr>
        <w:pStyle w:val="Prrafodelista"/>
        <w:spacing w:line="360" w:lineRule="auto"/>
        <w:ind w:left="0"/>
        <w:jc w:val="both"/>
        <w:rPr>
          <w:rFonts w:ascii="Palatino Linotype" w:hAnsi="Palatino Linotype" w:cs="Arial"/>
        </w:rPr>
      </w:pPr>
    </w:p>
    <w:p w14:paraId="4F68C24E" w14:textId="77777777" w:rsidR="002C45B1" w:rsidRPr="00E02FBB" w:rsidRDefault="002C45B1" w:rsidP="002C45B1">
      <w:pPr>
        <w:pStyle w:val="Prrafodelista"/>
        <w:numPr>
          <w:ilvl w:val="0"/>
          <w:numId w:val="1"/>
        </w:numPr>
        <w:spacing w:after="160" w:line="360" w:lineRule="auto"/>
        <w:jc w:val="both"/>
        <w:rPr>
          <w:rFonts w:ascii="Palatino Linotype" w:hAnsi="Palatino Linotype" w:cs="Arial"/>
        </w:rPr>
      </w:pPr>
      <w:r w:rsidRPr="00E02FBB">
        <w:rPr>
          <w:rFonts w:ascii="Palatino Linotype" w:hAnsi="Palatino Linotype" w:cs="Arial"/>
        </w:rPr>
        <w:t xml:space="preserve">Los </w:t>
      </w:r>
      <w:r w:rsidRPr="00E02FBB">
        <w:rPr>
          <w:rFonts w:ascii="Palatino Linotype" w:hAnsi="Palatino Linotype"/>
        </w:rPr>
        <w:t>artículos</w:t>
      </w:r>
      <w:r w:rsidRPr="00E02FBB">
        <w:rPr>
          <w:rFonts w:ascii="Palatino Linotype" w:hAnsi="Palatino Linotype" w:cs="Aria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0F2FA97" w14:textId="77777777" w:rsidR="002C45B1" w:rsidRPr="00E02FBB" w:rsidRDefault="002C45B1" w:rsidP="002C45B1">
      <w:pPr>
        <w:pStyle w:val="Prrafodelista"/>
        <w:spacing w:line="360" w:lineRule="auto"/>
        <w:ind w:left="0"/>
        <w:jc w:val="both"/>
        <w:rPr>
          <w:rFonts w:ascii="Palatino Linotype" w:hAnsi="Palatino Linotype" w:cs="Arial"/>
        </w:rPr>
      </w:pPr>
    </w:p>
    <w:p w14:paraId="04841494" w14:textId="77777777" w:rsidR="002C45B1" w:rsidRPr="00E02FBB" w:rsidRDefault="002C45B1" w:rsidP="002C45B1">
      <w:pPr>
        <w:pStyle w:val="Prrafodelista"/>
        <w:numPr>
          <w:ilvl w:val="0"/>
          <w:numId w:val="1"/>
        </w:numPr>
        <w:spacing w:after="160" w:line="360" w:lineRule="auto"/>
        <w:jc w:val="both"/>
        <w:rPr>
          <w:rFonts w:ascii="Palatino Linotype" w:hAnsi="Palatino Linotype" w:cs="Arial"/>
        </w:rPr>
      </w:pPr>
      <w:r w:rsidRPr="00E02FBB">
        <w:rPr>
          <w:rFonts w:ascii="Palatino Linotype"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A161B33" w14:textId="77777777" w:rsidR="002C45B1" w:rsidRPr="00E02FBB" w:rsidRDefault="002C45B1" w:rsidP="002C45B1">
      <w:pPr>
        <w:pStyle w:val="Prrafodelista"/>
        <w:spacing w:line="360" w:lineRule="auto"/>
        <w:ind w:left="0"/>
        <w:jc w:val="both"/>
        <w:rPr>
          <w:rFonts w:ascii="Palatino Linotype" w:hAnsi="Palatino Linotype" w:cs="Arial"/>
        </w:rPr>
      </w:pPr>
    </w:p>
    <w:p w14:paraId="1D1E6A06" w14:textId="77777777" w:rsidR="002C45B1" w:rsidRPr="00E02FBB" w:rsidRDefault="002C45B1" w:rsidP="002C45B1">
      <w:pPr>
        <w:pStyle w:val="Prrafodelista"/>
        <w:numPr>
          <w:ilvl w:val="0"/>
          <w:numId w:val="1"/>
        </w:numPr>
        <w:spacing w:after="160" w:line="360" w:lineRule="auto"/>
        <w:jc w:val="both"/>
        <w:rPr>
          <w:rFonts w:ascii="Palatino Linotype" w:hAnsi="Palatino Linotype" w:cs="Arial"/>
        </w:rPr>
      </w:pPr>
      <w:r w:rsidRPr="00E02FBB">
        <w:rPr>
          <w:rFonts w:ascii="Palatino Linotype" w:hAnsi="Palatino Linotype" w:cs="Arial"/>
        </w:rPr>
        <w:t xml:space="preserve">El último de estos requisitos previos consiste en que no se pueden emitir acuerdos de carácter general ni particular, según lo disponen los artículos 134 y 108 de la Ley Estatal y de la Ley General, respectivamente, esto es, no se puede hacer un </w:t>
      </w:r>
      <w:r w:rsidRPr="00E02FBB">
        <w:rPr>
          <w:rFonts w:ascii="Palatino Linotype" w:hAnsi="Palatino Linotype" w:cs="Arial"/>
        </w:rPr>
        <w:lastRenderedPageBreak/>
        <w:t>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E316832" w14:textId="77777777" w:rsidR="002C45B1" w:rsidRPr="002C45B1" w:rsidRDefault="002C45B1" w:rsidP="002C45B1">
      <w:pPr>
        <w:pStyle w:val="Ttulo1"/>
        <w:numPr>
          <w:ilvl w:val="0"/>
          <w:numId w:val="18"/>
        </w:numPr>
        <w:spacing w:line="360" w:lineRule="auto"/>
        <w:ind w:left="0" w:firstLine="0"/>
        <w:rPr>
          <w:b/>
          <w:szCs w:val="24"/>
        </w:rPr>
      </w:pPr>
      <w:bookmarkStart w:id="33" w:name="_Toc495330688"/>
      <w:r w:rsidRPr="002C45B1">
        <w:rPr>
          <w:b/>
          <w:szCs w:val="24"/>
        </w:rPr>
        <w:t>Supuestos de clasificación</w:t>
      </w:r>
      <w:bookmarkEnd w:id="33"/>
    </w:p>
    <w:p w14:paraId="28774013" w14:textId="77777777" w:rsidR="002C45B1" w:rsidRPr="00E02FBB" w:rsidRDefault="002C45B1" w:rsidP="002C45B1">
      <w:pPr>
        <w:spacing w:line="360" w:lineRule="auto"/>
        <w:jc w:val="both"/>
        <w:rPr>
          <w:rFonts w:ascii="Palatino Linotype" w:hAnsi="Palatino Linotype" w:cs="Arial"/>
        </w:rPr>
      </w:pPr>
    </w:p>
    <w:p w14:paraId="01E1E0B0" w14:textId="77777777" w:rsidR="002C45B1" w:rsidRPr="00DD51EA" w:rsidRDefault="002C45B1" w:rsidP="002C45B1">
      <w:pPr>
        <w:pStyle w:val="Prrafodelista"/>
        <w:numPr>
          <w:ilvl w:val="0"/>
          <w:numId w:val="1"/>
        </w:numPr>
        <w:spacing w:after="160" w:line="360" w:lineRule="auto"/>
        <w:jc w:val="both"/>
        <w:rPr>
          <w:rFonts w:ascii="Palatino Linotype" w:hAnsi="Palatino Linotype" w:cs="Arial"/>
        </w:rPr>
      </w:pPr>
      <w:r w:rsidRPr="00DD51EA">
        <w:rPr>
          <w:rFonts w:ascii="Palatino Linotype" w:hAnsi="Palatino Linotype" w:cs="Arial"/>
        </w:rPr>
        <w:t>Las disposiciones constitucionales y legales en la materia establecen los dos supuestos generales para clasificar la información: por reserva y por confidencialidad.</w:t>
      </w:r>
    </w:p>
    <w:p w14:paraId="517573DD" w14:textId="77777777" w:rsidR="002C45B1" w:rsidRPr="00BB0BA5" w:rsidRDefault="002C45B1" w:rsidP="002C45B1">
      <w:pPr>
        <w:pStyle w:val="Prrafodelista"/>
        <w:spacing w:line="360" w:lineRule="auto"/>
        <w:ind w:left="0"/>
        <w:jc w:val="both"/>
        <w:rPr>
          <w:rFonts w:ascii="Palatino Linotype" w:hAnsi="Palatino Linotype" w:cs="Arial"/>
        </w:rPr>
      </w:pPr>
    </w:p>
    <w:p w14:paraId="21EABA68" w14:textId="77777777" w:rsidR="002C45B1" w:rsidRPr="00BB0BA5" w:rsidRDefault="002C45B1" w:rsidP="002C45B1">
      <w:pPr>
        <w:pStyle w:val="Prrafodelista"/>
        <w:numPr>
          <w:ilvl w:val="0"/>
          <w:numId w:val="1"/>
        </w:numPr>
        <w:spacing w:after="160" w:line="360" w:lineRule="auto"/>
        <w:jc w:val="both"/>
        <w:rPr>
          <w:rFonts w:ascii="Palatino Linotype" w:hAnsi="Palatino Linotype" w:cs="Arial"/>
        </w:rPr>
      </w:pPr>
      <w:r w:rsidRPr="00BB0BA5">
        <w:rPr>
          <w:rFonts w:ascii="Palatino Linotype" w:hAnsi="Palatino Linotype" w:cs="Arial"/>
        </w:rPr>
        <w:t>Los artículos 140 y 113 de la Ley Estatal y de la Ley General, respectivamente, señalan los supuestos para que una información pueda considerarse como reservada, que son los siguientes:</w:t>
      </w:r>
    </w:p>
    <w:tbl>
      <w:tblPr>
        <w:tblStyle w:val="Tablanormal1"/>
        <w:tblW w:w="8789" w:type="dxa"/>
        <w:tblInd w:w="-5" w:type="dxa"/>
        <w:tblLook w:val="04A0" w:firstRow="1" w:lastRow="0" w:firstColumn="1" w:lastColumn="0" w:noHBand="0" w:noVBand="1"/>
      </w:tblPr>
      <w:tblGrid>
        <w:gridCol w:w="4111"/>
        <w:gridCol w:w="4678"/>
      </w:tblGrid>
      <w:tr w:rsidR="002C45B1" w:rsidRPr="00BB0BA5" w14:paraId="5B1D36E2" w14:textId="77777777" w:rsidTr="00F4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4FDFF73" w14:textId="77777777" w:rsidR="002C45B1" w:rsidRPr="00DD51EA" w:rsidRDefault="002C45B1" w:rsidP="00F40178">
            <w:pPr>
              <w:autoSpaceDE w:val="0"/>
              <w:autoSpaceDN w:val="0"/>
              <w:adjustRightInd w:val="0"/>
              <w:spacing w:line="360" w:lineRule="auto"/>
              <w:jc w:val="both"/>
              <w:rPr>
                <w:rFonts w:ascii="Palatino Linotype" w:hAnsi="Palatino Linotype"/>
                <w:b w:val="0"/>
              </w:rPr>
            </w:pPr>
            <w:r w:rsidRPr="00DD51EA">
              <w:rPr>
                <w:rFonts w:ascii="Palatino Linotype" w:hAnsi="Palatino Linotype" w:cs="Gill Sans,Bold"/>
                <w:b w:val="0"/>
              </w:rPr>
              <w:t>LEY ESTATAL</w:t>
            </w:r>
          </w:p>
        </w:tc>
        <w:tc>
          <w:tcPr>
            <w:tcW w:w="4678" w:type="dxa"/>
          </w:tcPr>
          <w:p w14:paraId="5F3DA62F" w14:textId="77777777" w:rsidR="002C45B1" w:rsidRPr="00DD51EA" w:rsidRDefault="002C45B1" w:rsidP="00F4017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DD51EA">
              <w:rPr>
                <w:rFonts w:ascii="Palatino Linotype" w:hAnsi="Palatino Linotype"/>
                <w:b w:val="0"/>
              </w:rPr>
              <w:t>LEY GENERAL</w:t>
            </w:r>
          </w:p>
        </w:tc>
      </w:tr>
      <w:tr w:rsidR="002C45B1" w:rsidRPr="00BB0BA5" w14:paraId="64339C4B" w14:textId="77777777" w:rsidTr="00F4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ACF65D4"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I. Comprometa la seguridad pública y cuente con un propósito genuino y un efecto demostrable;</w:t>
            </w:r>
          </w:p>
          <w:p w14:paraId="518234CE" w14:textId="77777777" w:rsidR="002C45B1" w:rsidRPr="00DD51EA" w:rsidRDefault="002C45B1" w:rsidP="00F40178">
            <w:pPr>
              <w:spacing w:line="360" w:lineRule="auto"/>
              <w:jc w:val="both"/>
              <w:rPr>
                <w:rFonts w:ascii="Palatino Linotype" w:hAnsi="Palatino Linotype"/>
                <w:b w:val="0"/>
              </w:rPr>
            </w:pPr>
          </w:p>
        </w:tc>
        <w:tc>
          <w:tcPr>
            <w:tcW w:w="4678" w:type="dxa"/>
          </w:tcPr>
          <w:p w14:paraId="0B30A4EC"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I.</w:t>
            </w:r>
            <w:r w:rsidRPr="00DD51EA">
              <w:rPr>
                <w:rFonts w:ascii="Palatino Linotype" w:hAnsi="Palatino Linotype"/>
                <w:lang w:val="es-ES"/>
              </w:rPr>
              <w:tab/>
              <w:t>Comprometa la seguridad nacional, la seguridad pública o la defensa nacional y cuente con un propósito genuino y un efecto demostrable;</w:t>
            </w:r>
          </w:p>
        </w:tc>
      </w:tr>
      <w:tr w:rsidR="002C45B1" w:rsidRPr="00BB0BA5" w14:paraId="4F4A5D86" w14:textId="77777777" w:rsidTr="00F40178">
        <w:tc>
          <w:tcPr>
            <w:cnfStyle w:val="001000000000" w:firstRow="0" w:lastRow="0" w:firstColumn="1" w:lastColumn="0" w:oddVBand="0" w:evenVBand="0" w:oddHBand="0" w:evenHBand="0" w:firstRowFirstColumn="0" w:firstRowLastColumn="0" w:lastRowFirstColumn="0" w:lastRowLastColumn="0"/>
            <w:tcW w:w="4111" w:type="dxa"/>
          </w:tcPr>
          <w:p w14:paraId="2AFFC9AE"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II. Pueda menoscabar la conducción de las negociaciones y relaciones internacionales;</w:t>
            </w:r>
          </w:p>
        </w:tc>
        <w:tc>
          <w:tcPr>
            <w:tcW w:w="4678" w:type="dxa"/>
          </w:tcPr>
          <w:p w14:paraId="31E8E949"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II.</w:t>
            </w:r>
            <w:r w:rsidRPr="00DD51EA">
              <w:rPr>
                <w:rFonts w:ascii="Palatino Linotype" w:hAnsi="Palatino Linotype"/>
                <w:lang w:val="es-ES"/>
              </w:rPr>
              <w:tab/>
              <w:t>Pueda menoscabar la conducción de las negociaciones y relaciones internacionales;</w:t>
            </w:r>
          </w:p>
        </w:tc>
      </w:tr>
      <w:tr w:rsidR="002C45B1" w:rsidRPr="00BB0BA5" w14:paraId="1182B837" w14:textId="77777777" w:rsidTr="00F4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2F2CCDF"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 xml:space="preserve">III. Se entregue a la Entidad expresamente con ese carácter o el de confidencialidad por otro u otros sujetos </w:t>
            </w:r>
            <w:r w:rsidRPr="00DD51EA">
              <w:rPr>
                <w:rFonts w:ascii="Palatino Linotype" w:hAnsi="Palatino Linotype" w:cs="Arial"/>
                <w:b w:val="0"/>
              </w:rPr>
              <w:lastRenderedPageBreak/>
              <w:t>de derecho internacional, excepto cuando se trate de violaciones graves de derechos humanos o delitos de lesa humanidad de conformidad con el derecho internacional;</w:t>
            </w:r>
          </w:p>
        </w:tc>
        <w:tc>
          <w:tcPr>
            <w:tcW w:w="4678" w:type="dxa"/>
          </w:tcPr>
          <w:p w14:paraId="67AA7621"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lastRenderedPageBreak/>
              <w:t>III.</w:t>
            </w:r>
            <w:r w:rsidRPr="00DD51EA">
              <w:rPr>
                <w:rFonts w:ascii="Palatino Linotype" w:hAnsi="Palatino Linotype"/>
                <w:lang w:val="es-ES"/>
              </w:rPr>
              <w:tab/>
              <w:t xml:space="preserve">Se entregue al Estado mexicano expresamente con ese carácter o el de confidencial por otro u otros sujetos de </w:t>
            </w:r>
            <w:r w:rsidRPr="00DD51EA">
              <w:rPr>
                <w:rFonts w:ascii="Palatino Linotype" w:hAnsi="Palatino Linotype"/>
                <w:lang w:val="es-ES"/>
              </w:rPr>
              <w:lastRenderedPageBreak/>
              <w:t>derecho internacional, excepto cuando se trate de violaciones graves de derechos humanos o delitos de lesa humanidad de conformidad con el derecho internacional;</w:t>
            </w:r>
          </w:p>
        </w:tc>
      </w:tr>
      <w:tr w:rsidR="002C45B1" w:rsidRPr="00BB0BA5" w14:paraId="256053AD" w14:textId="77777777" w:rsidTr="00F40178">
        <w:tc>
          <w:tcPr>
            <w:cnfStyle w:val="001000000000" w:firstRow="0" w:lastRow="0" w:firstColumn="1" w:lastColumn="0" w:oddVBand="0" w:evenVBand="0" w:oddHBand="0" w:evenHBand="0" w:firstRowFirstColumn="0" w:firstRowLastColumn="0" w:lastRowFirstColumn="0" w:lastRowLastColumn="0"/>
            <w:tcW w:w="4111" w:type="dxa"/>
          </w:tcPr>
          <w:p w14:paraId="5EE1E2DB" w14:textId="77777777" w:rsidR="002C45B1" w:rsidRPr="00DD51EA" w:rsidRDefault="002C45B1" w:rsidP="00F40178">
            <w:pPr>
              <w:autoSpaceDE w:val="0"/>
              <w:autoSpaceDN w:val="0"/>
              <w:adjustRightInd w:val="0"/>
              <w:spacing w:line="360" w:lineRule="auto"/>
              <w:jc w:val="both"/>
              <w:rPr>
                <w:rFonts w:ascii="Palatino Linotype" w:hAnsi="Palatino Linotype" w:cs="Arial"/>
                <w:b w:val="0"/>
                <w:bCs w:val="0"/>
              </w:rPr>
            </w:pPr>
          </w:p>
        </w:tc>
        <w:tc>
          <w:tcPr>
            <w:tcW w:w="4678" w:type="dxa"/>
          </w:tcPr>
          <w:p w14:paraId="1AC8D356"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IV.</w:t>
            </w:r>
            <w:r w:rsidRPr="00DD51EA">
              <w:rPr>
                <w:rFonts w:ascii="Palatino Linotype" w:hAnsi="Palatino Linotype"/>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2C45B1" w:rsidRPr="00BB0BA5" w14:paraId="0645FBC2" w14:textId="77777777" w:rsidTr="00F4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B76C79F"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IV. Ponga en riesgo la vida, la seguridad o la salud de una persona física;</w:t>
            </w:r>
          </w:p>
        </w:tc>
        <w:tc>
          <w:tcPr>
            <w:tcW w:w="4678" w:type="dxa"/>
          </w:tcPr>
          <w:p w14:paraId="16D50C4F"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V.</w:t>
            </w:r>
            <w:r w:rsidRPr="00DD51EA">
              <w:rPr>
                <w:rFonts w:ascii="Palatino Linotype" w:hAnsi="Palatino Linotype"/>
                <w:lang w:val="es-ES"/>
              </w:rPr>
              <w:tab/>
              <w:t>Pueda poner en riesgo la vida, seguridad o salud de una persona física;</w:t>
            </w:r>
          </w:p>
        </w:tc>
      </w:tr>
      <w:tr w:rsidR="002C45B1" w:rsidRPr="00BB0BA5" w14:paraId="20DF7992" w14:textId="77777777" w:rsidTr="00F40178">
        <w:tc>
          <w:tcPr>
            <w:cnfStyle w:val="001000000000" w:firstRow="0" w:lastRow="0" w:firstColumn="1" w:lastColumn="0" w:oddVBand="0" w:evenVBand="0" w:oddHBand="0" w:evenHBand="0" w:firstRowFirstColumn="0" w:firstRowLastColumn="0" w:lastRowFirstColumn="0" w:lastRowLastColumn="0"/>
            <w:tcW w:w="4111" w:type="dxa"/>
          </w:tcPr>
          <w:p w14:paraId="45D7F8C6"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V. Aquella cuya divulgación obstruya o pueda causar un serio perjuicio a:</w:t>
            </w:r>
          </w:p>
          <w:p w14:paraId="096F9FB8"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p>
          <w:p w14:paraId="1A4F1CE1"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1. Las actividades de fiscalización, verificación, inspección, comprobación y auditoría sobre el cumplimiento de las Leyes; o</w:t>
            </w:r>
          </w:p>
          <w:p w14:paraId="68139EB4"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p>
          <w:p w14:paraId="53BC5DB8"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2. La recaudación de las contribuciones.</w:t>
            </w:r>
          </w:p>
        </w:tc>
        <w:tc>
          <w:tcPr>
            <w:tcW w:w="4678" w:type="dxa"/>
          </w:tcPr>
          <w:p w14:paraId="7C643F1F"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lastRenderedPageBreak/>
              <w:t>VI.</w:t>
            </w:r>
            <w:r w:rsidRPr="00DD51EA">
              <w:rPr>
                <w:rFonts w:ascii="Palatino Linotype" w:hAnsi="Palatino Linotype"/>
                <w:lang w:val="es-ES"/>
              </w:rPr>
              <w:tab/>
              <w:t>Obstruya las actividades de verificación, inspección y auditoría relativas al cumplimiento de las leyes o afecte la recaudación de contribuciones;</w:t>
            </w:r>
          </w:p>
          <w:p w14:paraId="2CD67BF4"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p>
          <w:p w14:paraId="3B5E0480"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2C45B1" w:rsidRPr="00BB0BA5" w14:paraId="0EEC4A03" w14:textId="77777777" w:rsidTr="00F4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8478C10"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678" w:type="dxa"/>
          </w:tcPr>
          <w:p w14:paraId="2BD51A3B"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VII.</w:t>
            </w:r>
            <w:r w:rsidRPr="00DD51EA">
              <w:rPr>
                <w:rFonts w:ascii="Palatino Linotype" w:hAnsi="Palatino Linotype"/>
                <w:lang w:val="es-ES"/>
              </w:rPr>
              <w:tab/>
              <w:t>Obstruya la prevención o persecución de los delitos;</w:t>
            </w:r>
          </w:p>
          <w:p w14:paraId="295C09CC"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p>
          <w:p w14:paraId="4AF0B212"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2C45B1" w:rsidRPr="00BB0BA5" w14:paraId="6953289E" w14:textId="77777777" w:rsidTr="00F40178">
        <w:tc>
          <w:tcPr>
            <w:cnfStyle w:val="001000000000" w:firstRow="0" w:lastRow="0" w:firstColumn="1" w:lastColumn="0" w:oddVBand="0" w:evenVBand="0" w:oddHBand="0" w:evenHBand="0" w:firstRowFirstColumn="0" w:firstRowLastColumn="0" w:lastRowFirstColumn="0" w:lastRowLastColumn="0"/>
            <w:tcW w:w="4111" w:type="dxa"/>
          </w:tcPr>
          <w:p w14:paraId="19E01708"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VII. La que contengan las opiniones, recomendaciones o puntos de vista que formen parte del proceso deliberativo de los servidores públicos, hasta en tanto sea adoptada la decisión definitiva, la cual deberá estar documentada;</w:t>
            </w:r>
          </w:p>
        </w:tc>
        <w:tc>
          <w:tcPr>
            <w:tcW w:w="4678" w:type="dxa"/>
          </w:tcPr>
          <w:p w14:paraId="44E03B63"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VIII.</w:t>
            </w:r>
            <w:r w:rsidRPr="00DD51EA">
              <w:rPr>
                <w:rFonts w:ascii="Palatino Linotype" w:hAnsi="Palatino Linotype"/>
                <w:lang w:val="es-ES"/>
              </w:rPr>
              <w:tab/>
              <w:t>La que contenga las opiniones, recomendaciones o puntos de vista que formen parte del proceso deliberativo de los servidores públicos, hasta en tanto no sea adoptada la decisión definitiva, la cual deberá estar documentada;</w:t>
            </w:r>
          </w:p>
        </w:tc>
      </w:tr>
      <w:tr w:rsidR="002C45B1" w:rsidRPr="00BB0BA5" w14:paraId="10B4D030" w14:textId="77777777" w:rsidTr="00F4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64A2591" w14:textId="77777777" w:rsidR="002C45B1" w:rsidRPr="00DD51EA" w:rsidRDefault="002C45B1" w:rsidP="00F40178">
            <w:pPr>
              <w:autoSpaceDE w:val="0"/>
              <w:autoSpaceDN w:val="0"/>
              <w:adjustRightInd w:val="0"/>
              <w:spacing w:line="360" w:lineRule="auto"/>
              <w:jc w:val="both"/>
              <w:rPr>
                <w:rFonts w:ascii="Palatino Linotype" w:hAnsi="Palatino Linotype" w:cs="Arial"/>
                <w:b w:val="0"/>
                <w:bCs w:val="0"/>
              </w:rPr>
            </w:pPr>
          </w:p>
        </w:tc>
        <w:tc>
          <w:tcPr>
            <w:tcW w:w="4678" w:type="dxa"/>
          </w:tcPr>
          <w:p w14:paraId="5590024B"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IX.</w:t>
            </w:r>
            <w:r w:rsidRPr="00DD51EA">
              <w:rPr>
                <w:rFonts w:ascii="Palatino Linotype" w:hAnsi="Palatino Linotype"/>
                <w:lang w:val="es-ES"/>
              </w:rPr>
              <w:tab/>
              <w:t xml:space="preserve">Obstruya los procedimientos para fincar responsabilidad a los Servidores </w:t>
            </w:r>
            <w:r w:rsidRPr="00DD51EA">
              <w:rPr>
                <w:rFonts w:ascii="Palatino Linotype" w:hAnsi="Palatino Linotype"/>
                <w:lang w:val="es-ES"/>
              </w:rPr>
              <w:lastRenderedPageBreak/>
              <w:t>Públicos, en tanto no se haya dictado la resolución administrativa;</w:t>
            </w:r>
          </w:p>
        </w:tc>
      </w:tr>
      <w:tr w:rsidR="002C45B1" w:rsidRPr="00BB0BA5" w14:paraId="229CBE99" w14:textId="77777777" w:rsidTr="00F40178">
        <w:tc>
          <w:tcPr>
            <w:cnfStyle w:val="001000000000" w:firstRow="0" w:lastRow="0" w:firstColumn="1" w:lastColumn="0" w:oddVBand="0" w:evenVBand="0" w:oddHBand="0" w:evenHBand="0" w:firstRowFirstColumn="0" w:firstRowLastColumn="0" w:lastRowFirstColumn="0" w:lastRowLastColumn="0"/>
            <w:tcW w:w="4111" w:type="dxa"/>
          </w:tcPr>
          <w:p w14:paraId="03A38C38" w14:textId="77777777" w:rsidR="002C45B1" w:rsidRPr="00DD51EA" w:rsidRDefault="002C45B1" w:rsidP="00F40178">
            <w:pPr>
              <w:autoSpaceDE w:val="0"/>
              <w:autoSpaceDN w:val="0"/>
              <w:adjustRightInd w:val="0"/>
              <w:spacing w:line="360" w:lineRule="auto"/>
              <w:jc w:val="both"/>
              <w:rPr>
                <w:rFonts w:ascii="Palatino Linotype" w:hAnsi="Palatino Linotype" w:cs="Arial"/>
                <w:b w:val="0"/>
                <w:bCs w:val="0"/>
              </w:rPr>
            </w:pPr>
          </w:p>
        </w:tc>
        <w:tc>
          <w:tcPr>
            <w:tcW w:w="4678" w:type="dxa"/>
          </w:tcPr>
          <w:p w14:paraId="3446FE76"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X.</w:t>
            </w:r>
            <w:r w:rsidRPr="00DD51EA">
              <w:rPr>
                <w:rFonts w:ascii="Palatino Linotype" w:hAnsi="Palatino Linotype"/>
                <w:lang w:val="es-ES"/>
              </w:rPr>
              <w:tab/>
              <w:t>Afecte los derechos del debido proceso;</w:t>
            </w:r>
          </w:p>
        </w:tc>
      </w:tr>
      <w:tr w:rsidR="002C45B1" w:rsidRPr="00BB0BA5" w14:paraId="1AD251B1" w14:textId="77777777" w:rsidTr="00F4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248C33A" w14:textId="77777777" w:rsidR="002C45B1" w:rsidRPr="00DD51EA" w:rsidRDefault="002C45B1" w:rsidP="00F40178">
            <w:pPr>
              <w:autoSpaceDE w:val="0"/>
              <w:autoSpaceDN w:val="0"/>
              <w:adjustRightInd w:val="0"/>
              <w:spacing w:line="360" w:lineRule="auto"/>
              <w:jc w:val="both"/>
              <w:rPr>
                <w:rFonts w:ascii="Palatino Linotype" w:hAnsi="Palatino Linotype" w:cs="Arial"/>
                <w:b w:val="0"/>
                <w:bCs w:val="0"/>
              </w:rPr>
            </w:pPr>
            <w:r w:rsidRPr="00DD51EA">
              <w:rPr>
                <w:rFonts w:ascii="Palatino Linotype" w:hAnsi="Palatino Linotype" w:cs="Arial"/>
                <w:b w:val="0"/>
              </w:rPr>
              <w:t>VIII. Vulnere la conducción de los expedientes judiciales o de los procedimientos administrativos seguidos en forma de juicio, en tanto no hayan quedado firmes;</w:t>
            </w:r>
          </w:p>
        </w:tc>
        <w:tc>
          <w:tcPr>
            <w:tcW w:w="4678" w:type="dxa"/>
          </w:tcPr>
          <w:p w14:paraId="6C768B7E"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XI.</w:t>
            </w:r>
            <w:r w:rsidRPr="00DD51EA">
              <w:rPr>
                <w:rFonts w:ascii="Palatino Linotype" w:hAnsi="Palatino Linotype"/>
                <w:lang w:val="es-ES"/>
              </w:rPr>
              <w:tab/>
              <w:t>Vulnere la conducción de los Expedientes judiciales o de los procedimientos administrativos seguidos en forma de juicio, en tanto no hayan causado estado;</w:t>
            </w:r>
          </w:p>
        </w:tc>
      </w:tr>
      <w:tr w:rsidR="002C45B1" w:rsidRPr="00BB0BA5" w14:paraId="2B90F103" w14:textId="77777777" w:rsidTr="00F40178">
        <w:tc>
          <w:tcPr>
            <w:cnfStyle w:val="001000000000" w:firstRow="0" w:lastRow="0" w:firstColumn="1" w:lastColumn="0" w:oddVBand="0" w:evenVBand="0" w:oddHBand="0" w:evenHBand="0" w:firstRowFirstColumn="0" w:firstRowLastColumn="0" w:lastRowFirstColumn="0" w:lastRowLastColumn="0"/>
            <w:tcW w:w="4111" w:type="dxa"/>
          </w:tcPr>
          <w:p w14:paraId="1194C2F4"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IX. Se encuentre contenida dentro de las investigaciones de hechos que la Ley señale como delitos y se tramiten ante el Ministerio Público;</w:t>
            </w:r>
          </w:p>
        </w:tc>
        <w:tc>
          <w:tcPr>
            <w:tcW w:w="4678" w:type="dxa"/>
          </w:tcPr>
          <w:p w14:paraId="1307C157"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XII.</w:t>
            </w:r>
            <w:r w:rsidRPr="00DD51EA">
              <w:rPr>
                <w:rFonts w:ascii="Palatino Linotype" w:hAnsi="Palatino Linotype"/>
                <w:lang w:val="es-ES"/>
              </w:rPr>
              <w:tab/>
              <w:t>Se encuentre contenida dentro de las investigaciones de hechos que la ley señale como delitos y se tramiten ante el Ministerio Público, y</w:t>
            </w:r>
          </w:p>
        </w:tc>
      </w:tr>
      <w:tr w:rsidR="002C45B1" w:rsidRPr="00BB0BA5" w14:paraId="2AB91BA1" w14:textId="77777777" w:rsidTr="00F4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27AC1B9"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A66DAE7" w14:textId="77777777" w:rsidR="002C45B1" w:rsidRPr="00DD51EA" w:rsidRDefault="002C45B1" w:rsidP="00F40178">
            <w:pPr>
              <w:autoSpaceDE w:val="0"/>
              <w:autoSpaceDN w:val="0"/>
              <w:adjustRightInd w:val="0"/>
              <w:spacing w:line="360" w:lineRule="auto"/>
              <w:jc w:val="both"/>
              <w:rPr>
                <w:rFonts w:ascii="Palatino Linotype" w:hAnsi="Palatino Linotype" w:cs="Arial"/>
                <w:b w:val="0"/>
              </w:rPr>
            </w:pPr>
            <w:r w:rsidRPr="00DD51EA">
              <w:rPr>
                <w:rFonts w:ascii="Palatino Linotype" w:hAnsi="Palatino Linotype" w:cs="Arial"/>
                <w:b w:val="0"/>
              </w:rPr>
              <w:t xml:space="preserve">Cuando se trate de información sobre estudios y proyectos cuya divulgación pueda causar daños al interés del Estado o suponga un riesgo para su realización, siempre que esté directamente </w:t>
            </w:r>
            <w:r w:rsidRPr="00DD51EA">
              <w:rPr>
                <w:rFonts w:ascii="Palatino Linotype" w:hAnsi="Palatino Linotype" w:cs="Arial"/>
                <w:b w:val="0"/>
              </w:rPr>
              <w:lastRenderedPageBreak/>
              <w:t>relacionado con procesos o procedimientos administrativos o judiciales que no hayan quedado firmes; y</w:t>
            </w:r>
          </w:p>
        </w:tc>
        <w:tc>
          <w:tcPr>
            <w:tcW w:w="4678" w:type="dxa"/>
          </w:tcPr>
          <w:p w14:paraId="06E8C423" w14:textId="77777777" w:rsidR="002C45B1" w:rsidRPr="00DD51EA" w:rsidRDefault="002C45B1" w:rsidP="00F40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2C45B1" w:rsidRPr="00BB0BA5" w14:paraId="46FC15F8" w14:textId="77777777" w:rsidTr="00F40178">
        <w:tc>
          <w:tcPr>
            <w:cnfStyle w:val="001000000000" w:firstRow="0" w:lastRow="0" w:firstColumn="1" w:lastColumn="0" w:oddVBand="0" w:evenVBand="0" w:oddHBand="0" w:evenHBand="0" w:firstRowFirstColumn="0" w:firstRowLastColumn="0" w:lastRowFirstColumn="0" w:lastRowLastColumn="0"/>
            <w:tcW w:w="4111" w:type="dxa"/>
          </w:tcPr>
          <w:p w14:paraId="1A65A9B6" w14:textId="77777777" w:rsidR="002C45B1" w:rsidRPr="00DD51EA" w:rsidRDefault="002C45B1" w:rsidP="00F40178">
            <w:pPr>
              <w:spacing w:line="360" w:lineRule="auto"/>
              <w:jc w:val="both"/>
              <w:rPr>
                <w:rFonts w:ascii="Palatino Linotype" w:hAnsi="Palatino Linotype"/>
                <w:b w:val="0"/>
              </w:rPr>
            </w:pPr>
            <w:r w:rsidRPr="00DD51EA">
              <w:rPr>
                <w:rFonts w:ascii="Palatino Linotype" w:hAnsi="Palatino Linotype" w:cs="Arial"/>
                <w:b w:val="0"/>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4678" w:type="dxa"/>
          </w:tcPr>
          <w:p w14:paraId="492C63C3" w14:textId="77777777" w:rsidR="002C45B1" w:rsidRPr="00DD51EA" w:rsidRDefault="002C45B1" w:rsidP="00F40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DD51EA">
              <w:rPr>
                <w:rFonts w:ascii="Palatino Linotype" w:hAnsi="Palatino Linotype"/>
                <w:lang w:val="es-ES"/>
              </w:rPr>
              <w:t>XIII.</w:t>
            </w:r>
            <w:r w:rsidRPr="00DD51EA">
              <w:rPr>
                <w:rFonts w:ascii="Palatino Linotype" w:hAnsi="Palatino Linotype"/>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4FE394AC" w14:textId="77777777" w:rsidR="002C45B1" w:rsidRPr="00BB0BA5" w:rsidRDefault="002C45B1" w:rsidP="002C45B1">
      <w:pPr>
        <w:spacing w:line="360" w:lineRule="auto"/>
        <w:jc w:val="both"/>
        <w:rPr>
          <w:rFonts w:ascii="Palatino Linotype" w:hAnsi="Palatino Linotype" w:cs="Arial"/>
        </w:rPr>
      </w:pPr>
    </w:p>
    <w:p w14:paraId="68CB728F" w14:textId="77777777" w:rsidR="002C45B1" w:rsidRPr="00BB0BA5" w:rsidRDefault="002C45B1" w:rsidP="002C45B1">
      <w:pPr>
        <w:spacing w:line="360" w:lineRule="auto"/>
        <w:jc w:val="both"/>
        <w:rPr>
          <w:rFonts w:ascii="Palatino Linotype" w:hAnsi="Palatino Linotype" w:cs="Arial"/>
        </w:rPr>
      </w:pPr>
      <w:r>
        <w:rPr>
          <w:rFonts w:ascii="Palatino Linotype" w:hAnsi="Palatino Linotype" w:cs="Arial"/>
        </w:rPr>
        <w:t xml:space="preserve">49. </w:t>
      </w:r>
      <w:r w:rsidRPr="00BB0BA5">
        <w:rPr>
          <w:rFonts w:ascii="Palatino Linotype" w:hAnsi="Palatino Linotype" w:cs="Arial"/>
        </w:rPr>
        <w:t>Mientras que los artículos 143 y 116 de la Ley Estatal y de la Ley General, respectivamente, señalan los supuestos para que la información pueda ser clasificada como confidencial:</w:t>
      </w:r>
    </w:p>
    <w:p w14:paraId="5FF6BD40" w14:textId="77777777" w:rsidR="002C45B1" w:rsidRPr="00BB0BA5" w:rsidRDefault="002C45B1" w:rsidP="002C45B1">
      <w:pPr>
        <w:widowControl w:val="0"/>
        <w:autoSpaceDE w:val="0"/>
        <w:autoSpaceDN w:val="0"/>
        <w:adjustRightInd w:val="0"/>
        <w:spacing w:after="240" w:line="360" w:lineRule="auto"/>
        <w:ind w:left="567" w:right="567"/>
        <w:jc w:val="both"/>
        <w:rPr>
          <w:rFonts w:ascii="Palatino Linotype" w:hAnsi="Palatino Linotype" w:cs="Times"/>
        </w:rPr>
      </w:pPr>
      <w:r w:rsidRPr="00BB0BA5">
        <w:rPr>
          <w:rFonts w:ascii="Palatino Linotype" w:hAnsi="Palatino Linotype" w:cs="Bookman Old Style"/>
          <w:bCs/>
        </w:rPr>
        <w:t xml:space="preserve">I. </w:t>
      </w:r>
      <w:r w:rsidRPr="00BB0BA5">
        <w:rPr>
          <w:rFonts w:ascii="Palatino Linotype" w:hAnsi="Palatino Linotype" w:cs="Bookman Old Style"/>
        </w:rPr>
        <w:t xml:space="preserve">Se refiera a la información privada y los datos personales concernientes a una persona física o jurídico colectiva identificada o identificable; </w:t>
      </w:r>
    </w:p>
    <w:p w14:paraId="17C73045" w14:textId="77777777" w:rsidR="002C45B1" w:rsidRPr="00BB0BA5" w:rsidRDefault="002C45B1" w:rsidP="002C45B1">
      <w:pPr>
        <w:widowControl w:val="0"/>
        <w:autoSpaceDE w:val="0"/>
        <w:autoSpaceDN w:val="0"/>
        <w:adjustRightInd w:val="0"/>
        <w:spacing w:after="240" w:line="360" w:lineRule="auto"/>
        <w:ind w:left="567" w:right="567"/>
        <w:jc w:val="both"/>
        <w:rPr>
          <w:rFonts w:ascii="Palatino Linotype" w:hAnsi="Palatino Linotype" w:cs="Times"/>
        </w:rPr>
      </w:pPr>
      <w:r w:rsidRPr="00BB0BA5">
        <w:rPr>
          <w:rFonts w:ascii="Palatino Linotype" w:hAnsi="Palatino Linotype" w:cs="Bookman Old Style"/>
          <w:bCs/>
        </w:rPr>
        <w:t xml:space="preserve">II. </w:t>
      </w:r>
      <w:r w:rsidRPr="00BB0BA5">
        <w:rPr>
          <w:rFonts w:ascii="Palatino Linotype" w:hAnsi="Palatino Linotype" w:cs="Bookman Old Style"/>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F938FBF" w14:textId="77777777" w:rsidR="002C45B1" w:rsidRPr="00BB0BA5" w:rsidRDefault="002C45B1" w:rsidP="002C45B1">
      <w:pPr>
        <w:widowControl w:val="0"/>
        <w:autoSpaceDE w:val="0"/>
        <w:autoSpaceDN w:val="0"/>
        <w:adjustRightInd w:val="0"/>
        <w:spacing w:after="240" w:line="360" w:lineRule="auto"/>
        <w:ind w:left="567" w:right="567"/>
        <w:jc w:val="both"/>
        <w:rPr>
          <w:rFonts w:ascii="Palatino Linotype" w:hAnsi="Palatino Linotype" w:cs="Times"/>
        </w:rPr>
      </w:pPr>
      <w:r w:rsidRPr="00BB0BA5">
        <w:rPr>
          <w:rFonts w:ascii="Palatino Linotype" w:hAnsi="Palatino Linotype" w:cs="Bookman Old Style"/>
          <w:bCs/>
        </w:rPr>
        <w:t xml:space="preserve">III. </w:t>
      </w:r>
      <w:r w:rsidRPr="00BB0BA5">
        <w:rPr>
          <w:rFonts w:ascii="Palatino Linotype" w:hAnsi="Palatino Linotype" w:cs="Bookman Old Style"/>
        </w:rPr>
        <w:t xml:space="preserve">La que presenten los particulares a los sujetos obligados, de conformidad con lo dispuesto por las leyes o los tratados internacionales. </w:t>
      </w:r>
    </w:p>
    <w:p w14:paraId="6AFE7391" w14:textId="77777777" w:rsidR="002C45B1" w:rsidRPr="00BB0BA5" w:rsidRDefault="002C45B1" w:rsidP="002C45B1">
      <w:pPr>
        <w:widowControl w:val="0"/>
        <w:autoSpaceDE w:val="0"/>
        <w:autoSpaceDN w:val="0"/>
        <w:adjustRightInd w:val="0"/>
        <w:spacing w:after="240" w:line="360" w:lineRule="auto"/>
        <w:ind w:left="567" w:right="567"/>
        <w:jc w:val="both"/>
        <w:rPr>
          <w:rFonts w:ascii="Palatino Linotype" w:hAnsi="Palatino Linotype" w:cs="Times"/>
        </w:rPr>
      </w:pPr>
      <w:r w:rsidRPr="00BB0BA5">
        <w:rPr>
          <w:rFonts w:ascii="Palatino Linotype" w:hAnsi="Palatino Linotype" w:cs="Bookman Old Style"/>
        </w:rPr>
        <w:t xml:space="preserve">La información confidencial no estará sujeta a temporalidad alguna y sólo podrán tener acceso a ella los titulares de la misma, sus representantes y </w:t>
      </w:r>
      <w:r w:rsidRPr="00BB0BA5">
        <w:rPr>
          <w:rFonts w:ascii="Palatino Linotype" w:hAnsi="Palatino Linotype" w:cs="Bookman Old Style"/>
        </w:rPr>
        <w:lastRenderedPageBreak/>
        <w:t xml:space="preserve">los servidores públicos facultados para ello. </w:t>
      </w:r>
    </w:p>
    <w:p w14:paraId="3EA47212" w14:textId="77777777" w:rsidR="002C45B1" w:rsidRPr="00BB0BA5" w:rsidRDefault="002C45B1" w:rsidP="002C45B1">
      <w:pPr>
        <w:widowControl w:val="0"/>
        <w:autoSpaceDE w:val="0"/>
        <w:autoSpaceDN w:val="0"/>
        <w:adjustRightInd w:val="0"/>
        <w:spacing w:after="240" w:line="360" w:lineRule="auto"/>
        <w:ind w:left="567" w:right="567"/>
        <w:jc w:val="both"/>
        <w:rPr>
          <w:rFonts w:ascii="Palatino Linotype" w:hAnsi="Palatino Linotype" w:cs="Times"/>
        </w:rPr>
      </w:pPr>
      <w:r w:rsidRPr="00BB0BA5">
        <w:rPr>
          <w:rFonts w:ascii="Palatino Linotype" w:hAnsi="Palatino Linotype" w:cs="Bookman Old Style"/>
        </w:rPr>
        <w:t xml:space="preserve">No se considerará confidencial la información que se encuentre en los registros públicos o en fuentes de acceso público, ni tampoco la que sea considerada por la presente ley como información pública. </w:t>
      </w:r>
    </w:p>
    <w:p w14:paraId="45B8E1B3" w14:textId="77777777" w:rsidR="002C45B1" w:rsidRPr="00BB0BA5" w:rsidRDefault="002C45B1" w:rsidP="002C45B1">
      <w:pPr>
        <w:spacing w:line="360" w:lineRule="auto"/>
        <w:jc w:val="both"/>
        <w:rPr>
          <w:rFonts w:ascii="Palatino Linotype" w:hAnsi="Palatino Linotype" w:cs="Arial"/>
        </w:rPr>
      </w:pPr>
    </w:p>
    <w:p w14:paraId="60B75C9A" w14:textId="77777777" w:rsidR="002C45B1" w:rsidRPr="00BB0BA5" w:rsidRDefault="002C45B1" w:rsidP="002C45B1">
      <w:pPr>
        <w:pStyle w:val="Prrafodelista"/>
        <w:numPr>
          <w:ilvl w:val="0"/>
          <w:numId w:val="1"/>
        </w:numPr>
        <w:spacing w:after="160" w:line="360" w:lineRule="auto"/>
        <w:jc w:val="both"/>
        <w:rPr>
          <w:rFonts w:ascii="Palatino Linotype" w:hAnsi="Palatino Linotype" w:cs="Arial"/>
        </w:rPr>
      </w:pPr>
      <w:r w:rsidRPr="00BB0BA5">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5687235" w14:textId="77777777" w:rsidR="002C45B1" w:rsidRPr="00BB0BA5" w:rsidRDefault="002C45B1" w:rsidP="002C45B1">
      <w:pPr>
        <w:pStyle w:val="Prrafodelista"/>
        <w:spacing w:line="360" w:lineRule="auto"/>
        <w:ind w:left="0"/>
        <w:jc w:val="both"/>
        <w:rPr>
          <w:rFonts w:ascii="Palatino Linotype" w:hAnsi="Palatino Linotype" w:cs="Arial"/>
        </w:rPr>
      </w:pPr>
    </w:p>
    <w:p w14:paraId="42F25B88" w14:textId="77777777" w:rsidR="002C45B1" w:rsidRPr="00BB0BA5" w:rsidRDefault="002C45B1" w:rsidP="002C45B1">
      <w:pPr>
        <w:pStyle w:val="Prrafodelista"/>
        <w:numPr>
          <w:ilvl w:val="0"/>
          <w:numId w:val="1"/>
        </w:numPr>
        <w:spacing w:after="160" w:line="360" w:lineRule="auto"/>
        <w:jc w:val="both"/>
        <w:rPr>
          <w:rFonts w:ascii="Palatino Linotype" w:hAnsi="Palatino Linotype" w:cs="Arial"/>
        </w:rPr>
      </w:pPr>
      <w:r w:rsidRPr="00BB0BA5">
        <w:rPr>
          <w:rFonts w:ascii="Palatino Linotype" w:hAnsi="Palatino Linotype" w:cs="Arial"/>
        </w:rPr>
        <w:t>Como consecuencia de lo anterior, el sujeto obligado debe identificar claramente el tipo de información y hacer un juicio de subsunción o encaje</w:t>
      </w:r>
      <w:r w:rsidRPr="00BB0BA5">
        <w:rPr>
          <w:rStyle w:val="Refdenotaalpie"/>
          <w:rFonts w:ascii="Palatino Linotype" w:hAnsi="Palatino Linotype" w:cs="Arial"/>
        </w:rPr>
        <w:footnoteReference w:id="8"/>
      </w:r>
      <w:r w:rsidRPr="00BB0BA5">
        <w:rPr>
          <w:rFonts w:ascii="Palatino Linotype" w:hAnsi="Palatino Linotype" w:cs="Arial"/>
        </w:rPr>
        <w:t xml:space="preserve"> para acreditar que el supuesto de hecho corresponde estrictamente con la hipótesis </w:t>
      </w:r>
      <w:r w:rsidRPr="00BB0BA5">
        <w:rPr>
          <w:rFonts w:ascii="Palatino Linotype" w:hAnsi="Palatino Linotype" w:cs="Arial"/>
        </w:rPr>
        <w:lastRenderedPageBreak/>
        <w:t>jurídica. Esto también lo debe de realizar el servidor público habilitado y el titular del área que administra la información.</w:t>
      </w:r>
    </w:p>
    <w:p w14:paraId="66AE490B" w14:textId="77777777" w:rsidR="002C45B1" w:rsidRPr="00BB0BA5" w:rsidRDefault="002C45B1" w:rsidP="002C45B1">
      <w:pPr>
        <w:pStyle w:val="Prrafodelista"/>
        <w:spacing w:line="360" w:lineRule="auto"/>
        <w:ind w:left="0"/>
        <w:jc w:val="both"/>
        <w:rPr>
          <w:rFonts w:ascii="Palatino Linotype" w:hAnsi="Palatino Linotype" w:cs="Arial"/>
        </w:rPr>
      </w:pPr>
    </w:p>
    <w:p w14:paraId="473526A1" w14:textId="77777777" w:rsidR="002C45B1" w:rsidRPr="00BB0BA5" w:rsidRDefault="002C45B1" w:rsidP="002C45B1">
      <w:pPr>
        <w:pStyle w:val="Prrafodelista"/>
        <w:numPr>
          <w:ilvl w:val="0"/>
          <w:numId w:val="1"/>
        </w:numPr>
        <w:spacing w:after="160" w:line="360" w:lineRule="auto"/>
        <w:jc w:val="both"/>
        <w:rPr>
          <w:rFonts w:ascii="Palatino Linotype" w:hAnsi="Palatino Linotype" w:cs="Arial"/>
        </w:rPr>
      </w:pPr>
      <w:r w:rsidRPr="00BB0BA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D17BD16" w14:textId="77777777" w:rsidR="002C45B1" w:rsidRPr="002C45B1" w:rsidRDefault="002C45B1" w:rsidP="002C45B1">
      <w:pPr>
        <w:pStyle w:val="Prrafodelista"/>
        <w:spacing w:line="360" w:lineRule="auto"/>
        <w:ind w:left="0"/>
        <w:jc w:val="both"/>
        <w:rPr>
          <w:rFonts w:ascii="Palatino Linotype" w:hAnsi="Palatino Linotype"/>
          <w:b/>
          <w:sz w:val="10"/>
        </w:rPr>
      </w:pPr>
    </w:p>
    <w:p w14:paraId="72BDE395" w14:textId="77777777" w:rsidR="002C45B1" w:rsidRPr="002C45B1" w:rsidRDefault="002C45B1" w:rsidP="002C45B1">
      <w:pPr>
        <w:pStyle w:val="Ttulo1"/>
        <w:numPr>
          <w:ilvl w:val="0"/>
          <w:numId w:val="18"/>
        </w:numPr>
        <w:ind w:left="0" w:firstLine="0"/>
        <w:rPr>
          <w:b/>
        </w:rPr>
      </w:pPr>
      <w:bookmarkStart w:id="34" w:name="_Toc489270105"/>
      <w:r w:rsidRPr="002C45B1">
        <w:rPr>
          <w:b/>
        </w:rPr>
        <w:t>Excepciones a los supuestos de clasificación de la información como reservada</w:t>
      </w:r>
      <w:bookmarkEnd w:id="34"/>
    </w:p>
    <w:p w14:paraId="79D0CF39" w14:textId="77777777" w:rsidR="002C45B1" w:rsidRPr="00BB0BA5" w:rsidRDefault="002C45B1" w:rsidP="002C45B1">
      <w:pPr>
        <w:pStyle w:val="NormalWeb"/>
        <w:numPr>
          <w:ilvl w:val="0"/>
          <w:numId w:val="1"/>
        </w:numPr>
        <w:spacing w:line="360" w:lineRule="auto"/>
        <w:jc w:val="both"/>
        <w:rPr>
          <w:rFonts w:ascii="Palatino Linotype" w:hAnsi="Palatino Linotype"/>
        </w:rPr>
      </w:pPr>
      <w:r w:rsidRPr="00BB0BA5">
        <w:rPr>
          <w:rFonts w:ascii="Palatino Linotype" w:hAnsi="Palatino Linotype"/>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5AAAC6E6" w14:textId="77777777" w:rsidR="002C45B1" w:rsidRPr="002C45B1" w:rsidRDefault="002C45B1" w:rsidP="002C45B1">
      <w:pPr>
        <w:pStyle w:val="Ttulo1"/>
        <w:numPr>
          <w:ilvl w:val="0"/>
          <w:numId w:val="18"/>
        </w:numPr>
        <w:ind w:left="0" w:firstLine="0"/>
        <w:rPr>
          <w:b/>
        </w:rPr>
      </w:pPr>
      <w:bookmarkStart w:id="35" w:name="_Toc489270106"/>
      <w:r w:rsidRPr="002C45B1">
        <w:rPr>
          <w:b/>
        </w:rPr>
        <w:lastRenderedPageBreak/>
        <w:t>La intervención del Comité de Transparencia.</w:t>
      </w:r>
      <w:bookmarkEnd w:id="35"/>
    </w:p>
    <w:p w14:paraId="649D55DF" w14:textId="77777777" w:rsidR="002C45B1" w:rsidRPr="002C45B1" w:rsidRDefault="002C45B1" w:rsidP="002C45B1">
      <w:pPr>
        <w:pStyle w:val="Prrafodelista"/>
        <w:spacing w:line="360" w:lineRule="auto"/>
        <w:ind w:left="0"/>
        <w:jc w:val="both"/>
        <w:rPr>
          <w:rFonts w:ascii="Palatino Linotype" w:hAnsi="Palatino Linotype" w:cs="Arial"/>
          <w:b/>
        </w:rPr>
      </w:pPr>
    </w:p>
    <w:p w14:paraId="02F43092" w14:textId="77777777" w:rsidR="002C45B1" w:rsidRPr="00BB0BA5" w:rsidRDefault="002C45B1" w:rsidP="002C45B1">
      <w:pPr>
        <w:pStyle w:val="Ttulo2"/>
        <w:numPr>
          <w:ilvl w:val="0"/>
          <w:numId w:val="19"/>
        </w:numPr>
        <w:ind w:left="0" w:firstLine="0"/>
        <w:rPr>
          <w:b/>
          <w:color w:val="auto"/>
          <w:sz w:val="24"/>
        </w:rPr>
      </w:pPr>
      <w:bookmarkStart w:id="36" w:name="_Toc489270107"/>
      <w:r w:rsidRPr="00DD51EA">
        <w:rPr>
          <w:rFonts w:ascii="Palatino Linotype" w:hAnsi="Palatino Linotype"/>
          <w:b/>
          <w:color w:val="auto"/>
          <w:sz w:val="24"/>
        </w:rPr>
        <w:t>Formalidades para emitir el acuerdo de clasificación</w:t>
      </w:r>
      <w:r w:rsidRPr="00BB0BA5">
        <w:rPr>
          <w:b/>
          <w:color w:val="auto"/>
          <w:sz w:val="24"/>
        </w:rPr>
        <w:t>.</w:t>
      </w:r>
      <w:bookmarkEnd w:id="36"/>
    </w:p>
    <w:p w14:paraId="6CF7FB5F" w14:textId="77777777" w:rsidR="002C45B1" w:rsidRPr="00BB0BA5" w:rsidRDefault="002C45B1" w:rsidP="002C45B1">
      <w:pPr>
        <w:pStyle w:val="Prrafodelista"/>
        <w:spacing w:line="360" w:lineRule="auto"/>
        <w:ind w:left="0"/>
        <w:jc w:val="both"/>
        <w:rPr>
          <w:rFonts w:ascii="Palatino Linotype" w:hAnsi="Palatino Linotype" w:cs="Arial"/>
        </w:rPr>
      </w:pPr>
    </w:p>
    <w:p w14:paraId="00735D69" w14:textId="77777777" w:rsidR="002C45B1" w:rsidRPr="00BB0BA5" w:rsidRDefault="002C45B1" w:rsidP="002C45B1">
      <w:pPr>
        <w:pStyle w:val="Prrafodelista"/>
        <w:numPr>
          <w:ilvl w:val="0"/>
          <w:numId w:val="1"/>
        </w:numPr>
        <w:spacing w:after="160" w:line="360" w:lineRule="auto"/>
        <w:jc w:val="both"/>
        <w:rPr>
          <w:rFonts w:ascii="Palatino Linotype" w:eastAsia="Times New Roman" w:hAnsi="Palatino Linotype" w:cs="Times New Roman"/>
          <w:lang w:eastAsia="es-ES_tradnl"/>
        </w:rPr>
      </w:pPr>
      <w:r w:rsidRPr="00BB0BA5">
        <w:rPr>
          <w:rFonts w:ascii="Palatino Linotype" w:hAnsi="Palatino Linotype" w:cs="Arial"/>
        </w:rPr>
        <w:t xml:space="preserve">El Comité de Transparencia, según lo dispuesto en los artículos 128 y 103 de la Ley Estatal y de la Ley General, respectivamente, y </w:t>
      </w:r>
      <w:r w:rsidRPr="00BB0BA5">
        <w:rPr>
          <w:rFonts w:ascii="Palatino Linotype" w:hAnsi="Palatino Linotype"/>
        </w:rPr>
        <w:t xml:space="preserve">la fracción III del numeral Segundo de los </w:t>
      </w:r>
      <w:r w:rsidRPr="00BB0BA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B0BA5">
        <w:rPr>
          <w:rFonts w:ascii="Palatino Linotype" w:hAnsi="Palatino Linotype"/>
        </w:rPr>
        <w:t xml:space="preserve"> </w:t>
      </w:r>
      <w:r w:rsidRPr="00BB0BA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4D32CEE" w14:textId="77777777" w:rsidR="002C45B1" w:rsidRPr="00BB0BA5" w:rsidRDefault="002C45B1" w:rsidP="002C45B1">
      <w:pPr>
        <w:pStyle w:val="Prrafodelista"/>
        <w:spacing w:line="360" w:lineRule="auto"/>
        <w:ind w:left="0"/>
        <w:jc w:val="both"/>
        <w:rPr>
          <w:rFonts w:ascii="Palatino Linotype" w:hAnsi="Palatino Linotype" w:cs="Arial"/>
        </w:rPr>
      </w:pPr>
    </w:p>
    <w:p w14:paraId="146F919D" w14:textId="77777777" w:rsidR="002C45B1" w:rsidRPr="00BB0BA5" w:rsidRDefault="002C45B1" w:rsidP="002C45B1">
      <w:pPr>
        <w:pStyle w:val="Prrafodelista"/>
        <w:numPr>
          <w:ilvl w:val="0"/>
          <w:numId w:val="1"/>
        </w:numPr>
        <w:spacing w:after="160" w:line="360" w:lineRule="auto"/>
        <w:jc w:val="both"/>
        <w:rPr>
          <w:rFonts w:ascii="Palatino Linotype" w:hAnsi="Palatino Linotype" w:cs="Arial"/>
        </w:rPr>
      </w:pPr>
      <w:r w:rsidRPr="00BB0BA5">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BB0BA5">
        <w:rPr>
          <w:rFonts w:ascii="Palatino Linotype" w:hAnsi="Palatino Linotype" w:cs="Arial"/>
        </w:rPr>
        <w:lastRenderedPageBreak/>
        <w:t>composición del Comité puede generar vicios de legalidad de origen en el acto que restringe un derecho humano.</w:t>
      </w:r>
    </w:p>
    <w:p w14:paraId="1731E93D" w14:textId="77777777" w:rsidR="002C45B1" w:rsidRPr="002C45B1" w:rsidRDefault="002C45B1" w:rsidP="002C45B1">
      <w:pPr>
        <w:spacing w:line="360" w:lineRule="auto"/>
        <w:jc w:val="both"/>
        <w:rPr>
          <w:rFonts w:ascii="Palatino Linotype" w:hAnsi="Palatino Linotype"/>
          <w:sz w:val="12"/>
        </w:rPr>
      </w:pPr>
    </w:p>
    <w:p w14:paraId="70CD7B49"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FF8D38" w14:textId="77777777" w:rsidR="002C45B1" w:rsidRPr="002C45B1" w:rsidRDefault="002C45B1" w:rsidP="002C45B1">
      <w:pPr>
        <w:spacing w:line="360" w:lineRule="auto"/>
        <w:jc w:val="both"/>
        <w:rPr>
          <w:rFonts w:ascii="Palatino Linotype" w:hAnsi="Palatino Linotype"/>
          <w:sz w:val="14"/>
        </w:rPr>
      </w:pPr>
    </w:p>
    <w:p w14:paraId="07D94DD3" w14:textId="77777777" w:rsidR="002C45B1" w:rsidRPr="00BB0BA5" w:rsidRDefault="002C45B1" w:rsidP="002C45B1">
      <w:pPr>
        <w:pStyle w:val="Ttulo2"/>
        <w:numPr>
          <w:ilvl w:val="0"/>
          <w:numId w:val="19"/>
        </w:numPr>
        <w:ind w:left="0" w:firstLine="0"/>
        <w:rPr>
          <w:rFonts w:ascii="Palatino Linotype" w:hAnsi="Palatino Linotype"/>
          <w:b/>
          <w:color w:val="auto"/>
          <w:sz w:val="24"/>
        </w:rPr>
      </w:pPr>
      <w:bookmarkStart w:id="37" w:name="_Toc489270108"/>
      <w:r w:rsidRPr="00BB0BA5">
        <w:rPr>
          <w:rFonts w:ascii="Palatino Linotype" w:hAnsi="Palatino Linotype"/>
          <w:b/>
          <w:color w:val="auto"/>
          <w:sz w:val="24"/>
        </w:rPr>
        <w:t>Requisitos de fondo del acuerdo de clasificación</w:t>
      </w:r>
      <w:bookmarkEnd w:id="37"/>
    </w:p>
    <w:p w14:paraId="368B5F23" w14:textId="77777777" w:rsidR="002C45B1" w:rsidRPr="00BB0BA5" w:rsidRDefault="002C45B1" w:rsidP="002C45B1">
      <w:pPr>
        <w:pStyle w:val="Prrafodelista"/>
        <w:spacing w:line="360" w:lineRule="auto"/>
        <w:ind w:left="0"/>
        <w:jc w:val="both"/>
        <w:rPr>
          <w:rFonts w:ascii="Palatino Linotype" w:hAnsi="Palatino Linotype" w:cs="Arial"/>
        </w:rPr>
      </w:pPr>
    </w:p>
    <w:p w14:paraId="1BCD8022" w14:textId="77777777" w:rsidR="002C45B1" w:rsidRPr="00BB0BA5" w:rsidRDefault="002C45B1" w:rsidP="002C45B1">
      <w:pPr>
        <w:pStyle w:val="Prrafodelista"/>
        <w:numPr>
          <w:ilvl w:val="0"/>
          <w:numId w:val="1"/>
        </w:numPr>
        <w:spacing w:after="160" w:line="360" w:lineRule="auto"/>
        <w:jc w:val="both"/>
        <w:rPr>
          <w:rFonts w:ascii="Palatino Linotype" w:hAnsi="Palatino Linotype" w:cs="Arial"/>
        </w:rPr>
      </w:pPr>
      <w:r w:rsidRPr="00BB0BA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5B95798" w14:textId="77777777" w:rsidR="002C45B1" w:rsidRPr="00BB0BA5" w:rsidRDefault="002C45B1" w:rsidP="002C45B1">
      <w:pPr>
        <w:pStyle w:val="Prrafodelista"/>
        <w:spacing w:line="360" w:lineRule="auto"/>
        <w:ind w:left="0"/>
        <w:jc w:val="both"/>
        <w:rPr>
          <w:rFonts w:ascii="Palatino Linotype" w:hAnsi="Palatino Linotype"/>
        </w:rPr>
      </w:pPr>
    </w:p>
    <w:p w14:paraId="22622163"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 xml:space="preserve">De lo anterior, se desprende que para una correcta clasificación total o parcial, esto es determinar los datos que se suprimen en las versiones públicas, es necesario </w:t>
      </w:r>
      <w:r w:rsidRPr="00BB0BA5">
        <w:rPr>
          <w:rFonts w:ascii="Palatino Linotype" w:hAnsi="Palatino Linotype"/>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9A78B2A" w14:textId="77777777" w:rsidR="002C45B1" w:rsidRPr="002C45B1" w:rsidRDefault="002C45B1" w:rsidP="002C45B1">
      <w:pPr>
        <w:shd w:val="clear" w:color="auto" w:fill="FFFFFF"/>
        <w:spacing w:line="360" w:lineRule="auto"/>
        <w:contextualSpacing/>
        <w:jc w:val="both"/>
        <w:rPr>
          <w:rFonts w:ascii="Palatino Linotype" w:eastAsia="Times New Roman" w:hAnsi="Palatino Linotype" w:cs="Arial"/>
          <w:sz w:val="8"/>
          <w:lang w:eastAsia="es-MX"/>
        </w:rPr>
      </w:pPr>
    </w:p>
    <w:p w14:paraId="1B928694" w14:textId="77777777" w:rsidR="002C45B1" w:rsidRPr="00BB0BA5" w:rsidRDefault="002C45B1" w:rsidP="002C45B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B0BA5">
        <w:rPr>
          <w:rStyle w:val="Refdenotaalpie"/>
          <w:rFonts w:ascii="Palatino Linotype" w:eastAsia="Times New Roman" w:hAnsi="Palatino Linotype" w:cs="Arial"/>
          <w:lang w:eastAsia="es-MX"/>
        </w:rPr>
        <w:footnoteReference w:id="9"/>
      </w:r>
    </w:p>
    <w:p w14:paraId="5F4197B5" w14:textId="77777777" w:rsidR="002C45B1" w:rsidRPr="00BB0BA5" w:rsidRDefault="002C45B1" w:rsidP="002C45B1">
      <w:pPr>
        <w:shd w:val="clear" w:color="auto" w:fill="FFFFFF"/>
        <w:spacing w:line="360" w:lineRule="auto"/>
        <w:contextualSpacing/>
        <w:jc w:val="both"/>
        <w:rPr>
          <w:rFonts w:ascii="Palatino Linotype" w:eastAsia="Times New Roman" w:hAnsi="Palatino Linotype" w:cs="Arial"/>
          <w:lang w:eastAsia="es-MX"/>
        </w:rPr>
      </w:pPr>
    </w:p>
    <w:p w14:paraId="7265E094" w14:textId="77777777" w:rsidR="002C45B1" w:rsidRPr="00BB0BA5" w:rsidRDefault="002C45B1" w:rsidP="002C45B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9658833" w14:textId="77777777" w:rsidR="002C45B1" w:rsidRPr="00BB0BA5" w:rsidRDefault="002C45B1" w:rsidP="002C45B1">
      <w:pPr>
        <w:spacing w:line="360" w:lineRule="auto"/>
        <w:ind w:right="618"/>
        <w:contextualSpacing/>
        <w:jc w:val="both"/>
        <w:rPr>
          <w:rFonts w:ascii="Palatino Linotype" w:hAnsi="Palatino Linotype" w:cs="Arial"/>
        </w:rPr>
      </w:pPr>
    </w:p>
    <w:p w14:paraId="5726DEDF" w14:textId="77777777" w:rsidR="002C45B1" w:rsidRPr="00DD51EA" w:rsidRDefault="002C45B1" w:rsidP="002C45B1">
      <w:pPr>
        <w:spacing w:line="360" w:lineRule="auto"/>
        <w:ind w:left="567" w:right="618"/>
        <w:contextualSpacing/>
        <w:jc w:val="both"/>
        <w:rPr>
          <w:rFonts w:ascii="Palatino Linotype" w:hAnsi="Palatino Linotype" w:cs="Arial"/>
          <w:i/>
          <w:sz w:val="22"/>
        </w:rPr>
      </w:pPr>
      <w:r w:rsidRPr="00DD51EA">
        <w:rPr>
          <w:rFonts w:ascii="Palatino Linotype" w:hAnsi="Palatino Linotype" w:cs="Arial"/>
          <w:b/>
          <w:i/>
          <w:sz w:val="22"/>
        </w:rPr>
        <w:lastRenderedPageBreak/>
        <w:t>FUNDAMENTACIÓN Y MOTIVACIÓN.</w:t>
      </w:r>
      <w:r w:rsidRPr="00DD51EA">
        <w:rPr>
          <w:rFonts w:ascii="Palatino Linotype" w:hAnsi="Palatino Linotype" w:cs="Arial"/>
          <w:i/>
          <w:sz w:val="22"/>
        </w:rPr>
        <w:t xml:space="preserve"> La </w:t>
      </w:r>
      <w:r w:rsidRPr="00DD51EA">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D51EA">
        <w:rPr>
          <w:rFonts w:ascii="Palatino Linotype" w:hAnsi="Palatino Linotype" w:cs="Arial"/>
          <w:i/>
          <w:sz w:val="22"/>
        </w:rPr>
        <w:t>.</w:t>
      </w:r>
    </w:p>
    <w:p w14:paraId="094102C2" w14:textId="77777777" w:rsidR="002C45B1" w:rsidRPr="00DD51EA" w:rsidRDefault="002C45B1" w:rsidP="002C45B1">
      <w:pPr>
        <w:spacing w:line="360" w:lineRule="auto"/>
        <w:ind w:left="567" w:right="618"/>
        <w:contextualSpacing/>
        <w:jc w:val="both"/>
        <w:rPr>
          <w:rFonts w:ascii="Palatino Linotype" w:hAnsi="Palatino Linotype" w:cs="Arial"/>
          <w:i/>
          <w:sz w:val="22"/>
        </w:rPr>
      </w:pPr>
      <w:r w:rsidRPr="00DD51EA">
        <w:rPr>
          <w:rFonts w:ascii="Palatino Linotype" w:hAnsi="Palatino Linotype" w:cs="Arial"/>
          <w:i/>
          <w:sz w:val="22"/>
        </w:rPr>
        <w:t>SEGUNDO TRIBUNAL COLEGIADO DEL SEXTO CIRCUITO.</w:t>
      </w:r>
    </w:p>
    <w:p w14:paraId="1E13759D" w14:textId="77777777" w:rsidR="002C45B1" w:rsidRPr="00DD51EA" w:rsidRDefault="002C45B1" w:rsidP="002C45B1">
      <w:pPr>
        <w:spacing w:line="360" w:lineRule="auto"/>
        <w:ind w:left="567" w:right="618"/>
        <w:contextualSpacing/>
        <w:jc w:val="both"/>
        <w:rPr>
          <w:rFonts w:ascii="Palatino Linotype" w:hAnsi="Palatino Linotype" w:cs="Arial"/>
          <w:i/>
          <w:sz w:val="22"/>
        </w:rPr>
      </w:pPr>
      <w:r w:rsidRPr="00DD51EA">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B93D728" w14:textId="77777777" w:rsidR="002C45B1" w:rsidRPr="00DD51EA" w:rsidRDefault="002C45B1" w:rsidP="002C45B1">
      <w:pPr>
        <w:spacing w:line="360" w:lineRule="auto"/>
        <w:ind w:left="567" w:right="618"/>
        <w:contextualSpacing/>
        <w:jc w:val="both"/>
        <w:rPr>
          <w:rFonts w:ascii="Palatino Linotype" w:hAnsi="Palatino Linotype" w:cs="Arial"/>
          <w:i/>
          <w:sz w:val="22"/>
        </w:rPr>
      </w:pPr>
      <w:r w:rsidRPr="00DD51EA">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21B2128B" w14:textId="77777777" w:rsidR="002C45B1" w:rsidRPr="00DD51EA" w:rsidRDefault="002C45B1" w:rsidP="002C45B1">
      <w:pPr>
        <w:spacing w:line="360" w:lineRule="auto"/>
        <w:ind w:left="567" w:right="618"/>
        <w:contextualSpacing/>
        <w:jc w:val="both"/>
        <w:rPr>
          <w:rFonts w:ascii="Palatino Linotype" w:hAnsi="Palatino Linotype" w:cs="Arial"/>
          <w:i/>
          <w:sz w:val="22"/>
        </w:rPr>
      </w:pPr>
      <w:r w:rsidRPr="00DD51EA">
        <w:rPr>
          <w:rFonts w:ascii="Palatino Linotype" w:hAnsi="Palatino Linotype" w:cs="Arial"/>
          <w:i/>
          <w:sz w:val="22"/>
        </w:rPr>
        <w:t>Amparo en revisión 333/88. Adilia Romero. 26 de octubre de 1988. Unanimidad de votos. Ponente: Arnoldo Nájera Virgen. Secretario: Enrique Crispín Campos Ramírez.</w:t>
      </w:r>
    </w:p>
    <w:p w14:paraId="477E1F75" w14:textId="77777777" w:rsidR="002C45B1" w:rsidRPr="00DD51EA" w:rsidRDefault="002C45B1" w:rsidP="002C45B1">
      <w:pPr>
        <w:spacing w:line="360" w:lineRule="auto"/>
        <w:ind w:left="567" w:right="618"/>
        <w:contextualSpacing/>
        <w:jc w:val="both"/>
        <w:rPr>
          <w:rFonts w:ascii="Palatino Linotype" w:hAnsi="Palatino Linotype" w:cs="Arial"/>
          <w:i/>
          <w:sz w:val="22"/>
        </w:rPr>
      </w:pPr>
      <w:r w:rsidRPr="00DD51EA">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C89B7DA" w14:textId="77777777" w:rsidR="002C45B1" w:rsidRPr="00DD51EA" w:rsidRDefault="002C45B1" w:rsidP="002C45B1">
      <w:pPr>
        <w:spacing w:line="360" w:lineRule="auto"/>
        <w:ind w:left="567" w:right="618"/>
        <w:contextualSpacing/>
        <w:jc w:val="both"/>
        <w:rPr>
          <w:rFonts w:ascii="Palatino Linotype" w:hAnsi="Palatino Linotype" w:cs="Arial"/>
          <w:i/>
          <w:sz w:val="22"/>
        </w:rPr>
      </w:pPr>
      <w:r w:rsidRPr="00DD51EA">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5A5EF2B2" w14:textId="77777777" w:rsidR="002C45B1" w:rsidRPr="00BB0BA5" w:rsidRDefault="002C45B1" w:rsidP="002C45B1">
      <w:pPr>
        <w:spacing w:line="360" w:lineRule="auto"/>
        <w:contextualSpacing/>
        <w:jc w:val="both"/>
        <w:rPr>
          <w:rFonts w:ascii="Palatino Linotype" w:hAnsi="Palatino Linotype" w:cs="Arial"/>
          <w:lang w:val="es-ES"/>
        </w:rPr>
      </w:pPr>
    </w:p>
    <w:p w14:paraId="079181F7" w14:textId="77777777" w:rsidR="002C45B1" w:rsidRPr="00BB0BA5" w:rsidRDefault="002C45B1" w:rsidP="002C45B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339866" w14:textId="77777777" w:rsidR="002C45B1" w:rsidRPr="00BB0BA5" w:rsidRDefault="002C45B1" w:rsidP="002C45B1">
      <w:pPr>
        <w:pStyle w:val="Prrafodelista"/>
        <w:shd w:val="clear" w:color="auto" w:fill="FFFFFF"/>
        <w:spacing w:line="360" w:lineRule="auto"/>
        <w:ind w:left="0"/>
        <w:jc w:val="both"/>
        <w:rPr>
          <w:rFonts w:ascii="Palatino Linotype" w:eastAsia="Times New Roman" w:hAnsi="Palatino Linotype" w:cs="Arial"/>
          <w:lang w:eastAsia="es-MX"/>
        </w:rPr>
      </w:pPr>
    </w:p>
    <w:p w14:paraId="7A6A7FAE" w14:textId="77777777" w:rsidR="002C45B1" w:rsidRPr="00BB0BA5" w:rsidRDefault="002C45B1" w:rsidP="002C45B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2B13583" w14:textId="77777777" w:rsidR="002C45B1" w:rsidRPr="00BB0BA5" w:rsidRDefault="002C45B1" w:rsidP="002C45B1">
      <w:pPr>
        <w:shd w:val="clear" w:color="auto" w:fill="FFFFFF"/>
        <w:spacing w:line="360" w:lineRule="auto"/>
        <w:contextualSpacing/>
        <w:jc w:val="both"/>
        <w:rPr>
          <w:rFonts w:ascii="Palatino Linotype" w:eastAsia="Times New Roman" w:hAnsi="Palatino Linotype" w:cs="Arial"/>
          <w:lang w:eastAsia="es-MX"/>
        </w:rPr>
      </w:pPr>
    </w:p>
    <w:p w14:paraId="435ED3CE" w14:textId="77777777" w:rsidR="002C45B1" w:rsidRPr="00BB0BA5" w:rsidRDefault="002C45B1" w:rsidP="002C45B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27F07149" w14:textId="77777777" w:rsidR="002C45B1" w:rsidRPr="00BB0BA5" w:rsidRDefault="002C45B1" w:rsidP="002C45B1">
      <w:pPr>
        <w:pStyle w:val="Prrafodelista"/>
        <w:shd w:val="clear" w:color="auto" w:fill="FFFFFF"/>
        <w:spacing w:after="200" w:line="360" w:lineRule="auto"/>
        <w:ind w:left="0"/>
        <w:jc w:val="both"/>
        <w:rPr>
          <w:rFonts w:ascii="Palatino Linotype" w:eastAsia="Times New Roman" w:hAnsi="Palatino Linotype" w:cs="Arial"/>
          <w:lang w:eastAsia="es-MX"/>
        </w:rPr>
      </w:pPr>
    </w:p>
    <w:p w14:paraId="4E36C321" w14:textId="77777777" w:rsidR="002C45B1" w:rsidRPr="00BB0BA5" w:rsidRDefault="002C45B1" w:rsidP="002C45B1">
      <w:pPr>
        <w:pStyle w:val="Prrafodelista"/>
        <w:numPr>
          <w:ilvl w:val="0"/>
          <w:numId w:val="1"/>
        </w:numPr>
        <w:shd w:val="clear" w:color="auto" w:fill="FFFFFF"/>
        <w:spacing w:after="200" w:line="360" w:lineRule="auto"/>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B0BA5">
        <w:rPr>
          <w:rFonts w:ascii="Palatino Linotype" w:hAnsi="Palatino Linotype"/>
        </w:rPr>
        <w:t xml:space="preserve"> </w:t>
      </w:r>
      <w:r w:rsidRPr="00BB0BA5">
        <w:rPr>
          <w:rFonts w:ascii="Palatino Linotype" w:eastAsia="Times New Roman" w:hAnsi="Palatino Linotype" w:cs="Arial"/>
          <w:lang w:eastAsia="es-MX"/>
        </w:rPr>
        <w:t>datos personales</w:t>
      </w:r>
      <w:r w:rsidRPr="00BB0BA5">
        <w:rPr>
          <w:rStyle w:val="Refdenotaalpie"/>
          <w:rFonts w:ascii="Palatino Linotype" w:eastAsia="Times New Roman" w:hAnsi="Palatino Linotype" w:cs="Arial"/>
          <w:lang w:eastAsia="es-MX"/>
        </w:rPr>
        <w:footnoteReference w:id="10"/>
      </w:r>
      <w:r w:rsidRPr="00BB0BA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B0BA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BB0BA5">
        <w:rPr>
          <w:rFonts w:ascii="Palatino Linotype" w:eastAsia="Calibri" w:hAnsi="Palatino Linotype" w:cs="Arial"/>
          <w:lang w:val="es-ES" w:eastAsia="es-MX"/>
        </w:rPr>
        <w:lastRenderedPageBreak/>
        <w:t xml:space="preserve">confidenciales mediante una versión pública que deje a la vista los datos que ofrezcan la información requerida.  </w:t>
      </w:r>
    </w:p>
    <w:p w14:paraId="25E89903" w14:textId="77777777" w:rsidR="002C45B1" w:rsidRPr="00BB0BA5" w:rsidRDefault="002C45B1" w:rsidP="002C45B1">
      <w:pPr>
        <w:pStyle w:val="Prrafodelista"/>
        <w:shd w:val="clear" w:color="auto" w:fill="FFFFFF"/>
        <w:spacing w:after="200" w:line="360" w:lineRule="auto"/>
        <w:ind w:left="0"/>
        <w:jc w:val="both"/>
        <w:rPr>
          <w:rFonts w:ascii="Palatino Linotype" w:eastAsia="Calibri" w:hAnsi="Palatino Linotype" w:cs="Arial"/>
          <w:lang w:val="es-ES" w:eastAsia="es-MX"/>
        </w:rPr>
      </w:pPr>
    </w:p>
    <w:p w14:paraId="6742E1A1" w14:textId="77777777" w:rsidR="002C45B1" w:rsidRPr="00BB0BA5" w:rsidRDefault="002C45B1" w:rsidP="002C45B1">
      <w:pPr>
        <w:pStyle w:val="Prrafodelista"/>
        <w:numPr>
          <w:ilvl w:val="0"/>
          <w:numId w:val="1"/>
        </w:numPr>
        <w:shd w:val="clear" w:color="auto" w:fill="FFFFFF"/>
        <w:spacing w:after="200" w:line="360" w:lineRule="auto"/>
        <w:jc w:val="both"/>
        <w:rPr>
          <w:rFonts w:ascii="Palatino Linotype" w:eastAsia="Calibri" w:hAnsi="Palatino Linotype" w:cs="Arial"/>
          <w:lang w:val="es-ES" w:eastAsia="es-MX"/>
        </w:rPr>
      </w:pPr>
      <w:r w:rsidRPr="00BB0BA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BD6B9A7" w14:textId="77777777" w:rsidR="002C45B1" w:rsidRPr="00BB0BA5" w:rsidRDefault="002C45B1" w:rsidP="002C45B1">
      <w:pPr>
        <w:pStyle w:val="Prrafodelista"/>
        <w:spacing w:line="360" w:lineRule="auto"/>
        <w:ind w:left="0"/>
        <w:jc w:val="both"/>
        <w:rPr>
          <w:rFonts w:ascii="Palatino Linotype" w:hAnsi="Palatino Linotype" w:cs="Arial"/>
        </w:rPr>
      </w:pPr>
    </w:p>
    <w:p w14:paraId="479CFF2E" w14:textId="77777777" w:rsidR="002C45B1" w:rsidRPr="00BB0BA5" w:rsidRDefault="002C45B1" w:rsidP="002C45B1">
      <w:pPr>
        <w:pStyle w:val="Ttulo2"/>
        <w:numPr>
          <w:ilvl w:val="0"/>
          <w:numId w:val="19"/>
        </w:numPr>
        <w:ind w:left="0" w:firstLine="0"/>
        <w:rPr>
          <w:rFonts w:ascii="Palatino Linotype" w:hAnsi="Palatino Linotype"/>
          <w:b/>
          <w:color w:val="auto"/>
          <w:sz w:val="24"/>
        </w:rPr>
      </w:pPr>
      <w:bookmarkStart w:id="38" w:name="_Toc489270109"/>
      <w:r w:rsidRPr="00BB0BA5">
        <w:rPr>
          <w:rFonts w:ascii="Palatino Linotype" w:hAnsi="Palatino Linotype"/>
          <w:b/>
          <w:color w:val="auto"/>
          <w:sz w:val="24"/>
        </w:rPr>
        <w:t>Condiciones especiales de la clasificación de la información como reservada</w:t>
      </w:r>
      <w:bookmarkEnd w:id="38"/>
      <w:r w:rsidRPr="00BB0BA5">
        <w:rPr>
          <w:rFonts w:ascii="Palatino Linotype" w:hAnsi="Palatino Linotype"/>
          <w:b/>
          <w:color w:val="auto"/>
          <w:sz w:val="24"/>
        </w:rPr>
        <w:t xml:space="preserve"> </w:t>
      </w:r>
    </w:p>
    <w:p w14:paraId="6CF6546F" w14:textId="77777777" w:rsidR="002C45B1" w:rsidRPr="00BB0BA5" w:rsidRDefault="002C45B1" w:rsidP="002C45B1">
      <w:pPr>
        <w:pStyle w:val="Prrafodelista"/>
        <w:spacing w:line="360" w:lineRule="auto"/>
        <w:ind w:left="0"/>
        <w:jc w:val="both"/>
        <w:rPr>
          <w:rFonts w:ascii="Palatino Linotype" w:hAnsi="Palatino Linotype" w:cs="Arial"/>
          <w:b/>
        </w:rPr>
      </w:pPr>
    </w:p>
    <w:p w14:paraId="41122687" w14:textId="77777777" w:rsidR="002C45B1" w:rsidRPr="00BB0BA5" w:rsidRDefault="002C45B1" w:rsidP="002C45B1">
      <w:pPr>
        <w:pStyle w:val="Ttulo3"/>
        <w:numPr>
          <w:ilvl w:val="0"/>
          <w:numId w:val="20"/>
        </w:numPr>
        <w:spacing w:line="259" w:lineRule="auto"/>
        <w:ind w:left="0" w:firstLine="0"/>
        <w:rPr>
          <w:rFonts w:ascii="Palatino Linotype" w:hAnsi="Palatino Linotype"/>
          <w:b/>
          <w:color w:val="auto"/>
        </w:rPr>
      </w:pPr>
      <w:bookmarkStart w:id="39" w:name="_Toc489270110"/>
      <w:r w:rsidRPr="00BB0BA5">
        <w:rPr>
          <w:rFonts w:ascii="Palatino Linotype" w:hAnsi="Palatino Linotype"/>
          <w:b/>
          <w:color w:val="auto"/>
        </w:rPr>
        <w:t>La fundamentación específica</w:t>
      </w:r>
      <w:bookmarkEnd w:id="39"/>
    </w:p>
    <w:p w14:paraId="705CDACA" w14:textId="77777777" w:rsidR="002C45B1" w:rsidRPr="00BB0BA5" w:rsidRDefault="002C45B1" w:rsidP="002C45B1">
      <w:pPr>
        <w:pStyle w:val="Prrafodelista"/>
        <w:spacing w:line="360" w:lineRule="auto"/>
        <w:ind w:left="0"/>
        <w:jc w:val="both"/>
        <w:rPr>
          <w:rFonts w:ascii="Palatino Linotype" w:hAnsi="Palatino Linotype" w:cs="Arial"/>
        </w:rPr>
      </w:pPr>
    </w:p>
    <w:p w14:paraId="354257BE" w14:textId="77777777" w:rsidR="002C45B1" w:rsidRPr="00BB0BA5" w:rsidRDefault="002C45B1" w:rsidP="002C45B1">
      <w:pPr>
        <w:pStyle w:val="Prrafodelista"/>
        <w:numPr>
          <w:ilvl w:val="0"/>
          <w:numId w:val="1"/>
        </w:numPr>
        <w:spacing w:after="160" w:line="360" w:lineRule="auto"/>
        <w:jc w:val="both"/>
        <w:rPr>
          <w:rFonts w:ascii="Palatino Linotype" w:hAnsi="Palatino Linotype" w:cs="Arial"/>
        </w:rPr>
      </w:pPr>
      <w:r w:rsidRPr="00BB0BA5">
        <w:rPr>
          <w:rFonts w:ascii="Palatino Linotype" w:hAnsi="Palatino Linotype" w:cs="Arial"/>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4D2CDE47" w14:textId="77777777" w:rsidR="002C45B1" w:rsidRPr="00BB0BA5" w:rsidRDefault="002C45B1" w:rsidP="002C45B1">
      <w:pPr>
        <w:pStyle w:val="Ttulo3"/>
        <w:numPr>
          <w:ilvl w:val="0"/>
          <w:numId w:val="20"/>
        </w:numPr>
        <w:spacing w:line="259" w:lineRule="auto"/>
        <w:ind w:left="0" w:firstLine="0"/>
        <w:rPr>
          <w:rFonts w:ascii="Palatino Linotype" w:hAnsi="Palatino Linotype"/>
          <w:b/>
          <w:color w:val="auto"/>
        </w:rPr>
      </w:pPr>
      <w:bookmarkStart w:id="40" w:name="_Toc489270111"/>
      <w:r w:rsidRPr="00BB0BA5">
        <w:rPr>
          <w:rFonts w:ascii="Palatino Linotype" w:hAnsi="Palatino Linotype"/>
          <w:b/>
          <w:color w:val="auto"/>
        </w:rPr>
        <w:lastRenderedPageBreak/>
        <w:t>La prueba de daño</w:t>
      </w:r>
      <w:bookmarkEnd w:id="40"/>
    </w:p>
    <w:p w14:paraId="4D5823DB" w14:textId="77777777" w:rsidR="002C45B1" w:rsidRPr="00BB0BA5" w:rsidRDefault="002C45B1" w:rsidP="002C45B1">
      <w:pPr>
        <w:pStyle w:val="Prrafodelista"/>
        <w:spacing w:line="360" w:lineRule="auto"/>
        <w:ind w:left="0"/>
        <w:jc w:val="both"/>
        <w:rPr>
          <w:rFonts w:ascii="Palatino Linotype" w:hAnsi="Palatino Linotype"/>
        </w:rPr>
      </w:pPr>
    </w:p>
    <w:p w14:paraId="49646F23"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D085EBE" w14:textId="77777777" w:rsidR="002C45B1" w:rsidRPr="00BB0BA5" w:rsidRDefault="002C45B1" w:rsidP="002C45B1">
      <w:pPr>
        <w:pStyle w:val="Prrafodelista"/>
        <w:spacing w:line="360" w:lineRule="auto"/>
        <w:ind w:left="0"/>
        <w:jc w:val="both"/>
        <w:rPr>
          <w:rFonts w:ascii="Palatino Linotype" w:hAnsi="Palatino Linotype"/>
        </w:rPr>
      </w:pPr>
    </w:p>
    <w:p w14:paraId="35276E60"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Para aplicar la prueba de daño, se deberán de precisar la razones objetivas por las que la apertura genera una afectación, acreditando que:</w:t>
      </w:r>
    </w:p>
    <w:p w14:paraId="44C21A10" w14:textId="77777777" w:rsidR="002C45B1" w:rsidRPr="00BB0BA5" w:rsidRDefault="002C45B1" w:rsidP="002C45B1">
      <w:pPr>
        <w:widowControl w:val="0"/>
        <w:autoSpaceDE w:val="0"/>
        <w:autoSpaceDN w:val="0"/>
        <w:adjustRightInd w:val="0"/>
        <w:spacing w:after="240" w:line="360" w:lineRule="auto"/>
        <w:ind w:left="567" w:right="567"/>
        <w:jc w:val="both"/>
        <w:rPr>
          <w:rFonts w:ascii="Palatino Linotype" w:hAnsi="Palatino Linotype" w:cs="Times"/>
        </w:rPr>
      </w:pPr>
      <w:r w:rsidRPr="00BB0BA5">
        <w:rPr>
          <w:rFonts w:ascii="Palatino Linotype" w:hAnsi="Palatino Linotype" w:cs="Bookman Old Style"/>
          <w:bCs/>
        </w:rPr>
        <w:t xml:space="preserve">I. </w:t>
      </w:r>
      <w:r w:rsidRPr="00BB0BA5">
        <w:rPr>
          <w:rFonts w:ascii="Palatino Linotype" w:hAnsi="Palatino Linotype" w:cs="Bookman Old Style"/>
        </w:rPr>
        <w:t xml:space="preserve">La divulgación de la información representa un riesgo real, demostrable e identificable del perjuicio significativo al interés público o a la seguridad pública; </w:t>
      </w:r>
    </w:p>
    <w:p w14:paraId="656EB2B3" w14:textId="77777777" w:rsidR="002C45B1" w:rsidRPr="00BB0BA5" w:rsidRDefault="002C45B1" w:rsidP="002C45B1">
      <w:pPr>
        <w:widowControl w:val="0"/>
        <w:autoSpaceDE w:val="0"/>
        <w:autoSpaceDN w:val="0"/>
        <w:adjustRightInd w:val="0"/>
        <w:spacing w:after="240" w:line="360" w:lineRule="auto"/>
        <w:ind w:left="567" w:right="567"/>
        <w:jc w:val="both"/>
        <w:rPr>
          <w:rFonts w:ascii="Palatino Linotype" w:hAnsi="Palatino Linotype" w:cs="Times"/>
        </w:rPr>
      </w:pPr>
      <w:r w:rsidRPr="00BB0BA5">
        <w:rPr>
          <w:rFonts w:ascii="Palatino Linotype" w:hAnsi="Palatino Linotype" w:cs="Bookman Old Style"/>
          <w:bCs/>
        </w:rPr>
        <w:t xml:space="preserve">II. </w:t>
      </w:r>
      <w:r w:rsidRPr="00BB0BA5">
        <w:rPr>
          <w:rFonts w:ascii="Palatino Linotype" w:hAnsi="Palatino Linotype" w:cs="Bookman Old Style"/>
        </w:rPr>
        <w:t xml:space="preserve">El riesgo de perjuicio que supondría la divulgación supera el interés público general de que se difunda; y </w:t>
      </w:r>
    </w:p>
    <w:p w14:paraId="62CA6387" w14:textId="77777777" w:rsidR="002C45B1" w:rsidRPr="00BB0BA5" w:rsidRDefault="002C45B1" w:rsidP="002C45B1">
      <w:pPr>
        <w:widowControl w:val="0"/>
        <w:autoSpaceDE w:val="0"/>
        <w:autoSpaceDN w:val="0"/>
        <w:adjustRightInd w:val="0"/>
        <w:spacing w:after="240" w:line="360" w:lineRule="auto"/>
        <w:ind w:left="567" w:right="567"/>
        <w:jc w:val="both"/>
        <w:rPr>
          <w:rFonts w:ascii="Palatino Linotype" w:hAnsi="Palatino Linotype" w:cs="Times"/>
        </w:rPr>
      </w:pPr>
      <w:r w:rsidRPr="00BB0BA5">
        <w:rPr>
          <w:rFonts w:ascii="Palatino Linotype" w:hAnsi="Palatino Linotype" w:cs="Bookman Old Style"/>
          <w:bCs/>
        </w:rPr>
        <w:t xml:space="preserve">III. </w:t>
      </w:r>
      <w:r w:rsidRPr="00BB0BA5">
        <w:rPr>
          <w:rFonts w:ascii="Palatino Linotype" w:hAnsi="Palatino Linotype" w:cs="Bookman Old Style"/>
        </w:rPr>
        <w:t xml:space="preserve">La limitación se adecua al principio de proporcionalidad y representa el medio menos restrictivo disponible para evitar el perjuicio. </w:t>
      </w:r>
    </w:p>
    <w:p w14:paraId="09591E78" w14:textId="77777777" w:rsidR="002C45B1" w:rsidRPr="002C45B1" w:rsidRDefault="002C45B1" w:rsidP="002C45B1">
      <w:pPr>
        <w:pStyle w:val="j"/>
        <w:numPr>
          <w:ilvl w:val="0"/>
          <w:numId w:val="1"/>
        </w:numPr>
        <w:shd w:val="clear" w:color="auto" w:fill="FFFFFF"/>
        <w:suppressAutoHyphens/>
        <w:spacing w:line="360" w:lineRule="auto"/>
        <w:jc w:val="both"/>
        <w:textAlignment w:val="baseline"/>
        <w:rPr>
          <w:rFonts w:ascii="Palatino Linotype" w:hAnsi="Palatino Linotype"/>
        </w:rPr>
      </w:pPr>
      <w:r w:rsidRPr="00BB0BA5">
        <w:rPr>
          <w:rFonts w:ascii="Palatino Linotype" w:hAnsi="Palatino Linotype"/>
        </w:rPr>
        <w:lastRenderedPageBreak/>
        <w:t>Sobre el primer supuesto consideremos que según el diccionario del español jurídico, por riesgo podemos entender “la contingencia o proximidad de un daño”,</w:t>
      </w:r>
      <w:r w:rsidRPr="00BB0BA5">
        <w:rPr>
          <w:rStyle w:val="Refdenotaalpie"/>
          <w:rFonts w:ascii="Palatino Linotype" w:hAnsi="Palatino Linotype"/>
        </w:rPr>
        <w:footnoteReference w:id="11"/>
      </w:r>
      <w:r w:rsidRPr="00BB0BA5">
        <w:rPr>
          <w:rFonts w:ascii="Palatino Linotype" w:hAnsi="Palatino Linotype"/>
        </w:rPr>
        <w:t xml:space="preserve"> mientras que el daño es considerado como un “perjuicio o lesión”</w:t>
      </w:r>
      <w:r w:rsidRPr="00BB0BA5">
        <w:rPr>
          <w:rStyle w:val="Refdenotaalpie"/>
          <w:rFonts w:ascii="Palatino Linotype" w:hAnsi="Palatino Linotype"/>
        </w:rPr>
        <w:footnoteReference w:id="12"/>
      </w:r>
      <w:r w:rsidRPr="00BB0BA5">
        <w:rPr>
          <w:rFonts w:ascii="Palatino Linotype" w:hAnsi="Palatino Linotype"/>
        </w:rPr>
        <w:t>, mientras que según el Diccionario de la Lengua Española, lo real es</w:t>
      </w:r>
      <w:r w:rsidRPr="00BB0BA5">
        <w:rPr>
          <w:rFonts w:ascii="Palatino Linotype" w:eastAsia="Arial Unicode MS" w:hAnsi="Palatino Linotype" w:cs="Arial Unicode MS"/>
          <w:spacing w:val="4"/>
          <w:shd w:val="clear" w:color="auto" w:fill="FFFFFF"/>
        </w:rPr>
        <w:t> lo “</w:t>
      </w:r>
      <w:r w:rsidRPr="00BB0BA5">
        <w:rPr>
          <w:rFonts w:ascii="Palatino Linotype" w:eastAsia="Times New Roman" w:hAnsi="Palatino Linotype"/>
        </w:rPr>
        <w:t>(q)ue</w:t>
      </w:r>
      <w:r w:rsidRPr="00BB0BA5">
        <w:rPr>
          <w:rFonts w:ascii="Palatino Linotype" w:eastAsia="Arial Unicode MS" w:hAnsi="Palatino Linotype" w:cs="Arial Unicode MS"/>
          <w:spacing w:val="4"/>
          <w:shd w:val="clear" w:color="auto" w:fill="FFFFFF"/>
        </w:rPr>
        <w:t> </w:t>
      </w:r>
      <w:r w:rsidRPr="00BB0BA5">
        <w:rPr>
          <w:rFonts w:ascii="Palatino Linotype" w:eastAsia="Times New Roman" w:hAnsi="Palatino Linotype"/>
        </w:rPr>
        <w:t>tiene</w:t>
      </w:r>
      <w:r w:rsidRPr="00BB0BA5">
        <w:rPr>
          <w:rFonts w:ascii="Palatino Linotype" w:eastAsia="Arial Unicode MS" w:hAnsi="Palatino Linotype" w:cs="Arial Unicode MS"/>
          <w:spacing w:val="4"/>
          <w:shd w:val="clear" w:color="auto" w:fill="FFFFFF"/>
        </w:rPr>
        <w:t> </w:t>
      </w:r>
      <w:r w:rsidRPr="00BB0BA5">
        <w:rPr>
          <w:rFonts w:ascii="Palatino Linotype" w:eastAsia="Times New Roman" w:hAnsi="Palatino Linotype"/>
        </w:rPr>
        <w:t>existencia</w:t>
      </w:r>
      <w:r w:rsidRPr="00BB0BA5">
        <w:rPr>
          <w:rFonts w:ascii="Palatino Linotype" w:eastAsia="Arial Unicode MS" w:hAnsi="Palatino Linotype" w:cs="Arial Unicode MS"/>
          <w:spacing w:val="4"/>
          <w:shd w:val="clear" w:color="auto" w:fill="FFFFFF"/>
        </w:rPr>
        <w:t> </w:t>
      </w:r>
      <w:r w:rsidRPr="00BB0BA5">
        <w:rPr>
          <w:rFonts w:ascii="Palatino Linotype" w:eastAsia="Times New Roman" w:hAnsi="Palatino Linotype"/>
        </w:rPr>
        <w:t>objetiva”,</w:t>
      </w:r>
      <w:r w:rsidRPr="00BB0BA5">
        <w:rPr>
          <w:rStyle w:val="Refdenotaalpie"/>
          <w:rFonts w:ascii="Palatino Linotype" w:eastAsia="Times New Roman" w:hAnsi="Palatino Linotype"/>
        </w:rPr>
        <w:footnoteReference w:id="13"/>
      </w:r>
      <w:r w:rsidRPr="00BB0BA5">
        <w:rPr>
          <w:rFonts w:ascii="Palatino Linotype" w:eastAsia="Times New Roman" w:hAnsi="Palatino Linotype"/>
        </w:rPr>
        <w:t xml:space="preserve"> </w:t>
      </w:r>
      <w:r w:rsidRPr="00BB0BA5">
        <w:rPr>
          <w:rFonts w:ascii="Palatino Linotype" w:eastAsia="Arial Unicode MS" w:hAnsi="Palatino Linotype" w:cs="Arial Unicode MS"/>
          <w:spacing w:val="4"/>
          <w:shd w:val="clear" w:color="auto" w:fill="FFFFFF"/>
        </w:rPr>
        <w:t>mientras que lo demostrables es, según la misma fuente, aquello que se puede demostrar,</w:t>
      </w:r>
      <w:r w:rsidRPr="00BB0BA5">
        <w:rPr>
          <w:rStyle w:val="Refdenotaalpie"/>
          <w:rFonts w:ascii="Palatino Linotype" w:eastAsia="Arial Unicode MS" w:hAnsi="Palatino Linotype" w:cs="Arial Unicode MS"/>
          <w:spacing w:val="4"/>
          <w:shd w:val="clear" w:color="auto" w:fill="FFFFFF"/>
        </w:rPr>
        <w:footnoteReference w:id="14"/>
      </w:r>
      <w:r w:rsidRPr="00BB0BA5">
        <w:rPr>
          <w:rFonts w:ascii="Palatino Linotype" w:eastAsia="Arial Unicode MS" w:hAnsi="Palatino Linotype" w:cs="Arial Unicode MS"/>
          <w:spacing w:val="4"/>
          <w:shd w:val="clear" w:color="auto" w:fill="FFFFFF"/>
        </w:rPr>
        <w:t xml:space="preserve"> es decir, </w:t>
      </w:r>
      <w:r w:rsidRPr="00BB0BA5">
        <w:rPr>
          <w:rFonts w:ascii="Palatino Linotype" w:hAnsi="Palatino Linotype" w:cstheme="minorBidi"/>
          <w:lang w:eastAsia="en-US"/>
        </w:rPr>
        <w:t>“(m)anifestar, declarar. Probar, sirviéndose de cualquier género de demostración, </w:t>
      </w:r>
      <w:hyperlink r:id="rId9" w:anchor="6nAyKjE" w:history="1">
        <w:r w:rsidRPr="00BB0BA5">
          <w:rPr>
            <w:rFonts w:ascii="Palatino Linotype" w:hAnsi="Palatino Linotype" w:cstheme="minorBidi"/>
            <w:lang w:eastAsia="en-US"/>
          </w:rPr>
          <w:t>enseñar</w:t>
        </w:r>
      </w:hyperlink>
      <w:r w:rsidRPr="00BB0BA5">
        <w:rPr>
          <w:rFonts w:ascii="Palatino Linotype" w:hAnsi="Palatino Linotype" w:cstheme="minorBidi"/>
          <w:lang w:eastAsia="en-US"/>
        </w:rPr>
        <w:t> mostrar o exponer algo)”.</w:t>
      </w:r>
      <w:r w:rsidRPr="00BB0BA5">
        <w:rPr>
          <w:rStyle w:val="Refdenotaalpie"/>
          <w:rFonts w:ascii="Palatino Linotype" w:hAnsi="Palatino Linotype" w:cstheme="minorBidi"/>
          <w:lang w:eastAsia="en-US"/>
        </w:rPr>
        <w:footnoteReference w:id="15"/>
      </w:r>
      <w:r w:rsidRPr="00BB0BA5">
        <w:rPr>
          <w:rFonts w:ascii="Palatino Linotype" w:hAnsi="Palatino Linotype" w:cstheme="minorBidi"/>
          <w:lang w:eastAsia="en-US"/>
        </w:rPr>
        <w:t xml:space="preserve"> Mientras que lo identificable es lo que puede ser identificado,</w:t>
      </w:r>
      <w:r w:rsidRPr="00BB0BA5">
        <w:rPr>
          <w:rStyle w:val="Refdenotaalpie"/>
          <w:rFonts w:ascii="Palatino Linotype" w:hAnsi="Palatino Linotype" w:cstheme="minorBidi"/>
          <w:lang w:eastAsia="en-US"/>
        </w:rPr>
        <w:footnoteReference w:id="16"/>
      </w:r>
      <w:r w:rsidRPr="00BB0BA5">
        <w:rPr>
          <w:rFonts w:ascii="Palatino Linotype" w:hAnsi="Palatino Linotype" w:cstheme="minorBidi"/>
          <w:lang w:eastAsia="en-US"/>
        </w:rPr>
        <w:t xml:space="preserve"> esto es,</w:t>
      </w:r>
      <w:r w:rsidRPr="00BB0BA5">
        <w:rPr>
          <w:rFonts w:ascii="Palatino Linotype" w:hAnsi="Palatino Linotype" w:cstheme="minorBidi"/>
        </w:rPr>
        <w:t>  “(d)ar los datos necesarios para ser reconocido”.</w:t>
      </w:r>
      <w:r w:rsidRPr="00BB0BA5">
        <w:rPr>
          <w:rStyle w:val="Refdenotaalpie"/>
          <w:rFonts w:ascii="Palatino Linotype" w:hAnsi="Palatino Linotype" w:cstheme="minorBidi"/>
        </w:rPr>
        <w:footnoteReference w:id="17"/>
      </w:r>
    </w:p>
    <w:p w14:paraId="6CD1EDD7" w14:textId="77777777" w:rsidR="002C45B1" w:rsidRPr="002C45B1" w:rsidRDefault="002C45B1" w:rsidP="002C45B1">
      <w:pPr>
        <w:pStyle w:val="j"/>
        <w:shd w:val="clear" w:color="auto" w:fill="FFFFFF"/>
        <w:suppressAutoHyphens/>
        <w:spacing w:before="0" w:beforeAutospacing="0" w:after="0" w:afterAutospacing="0" w:line="360" w:lineRule="auto"/>
        <w:jc w:val="both"/>
        <w:textAlignment w:val="baseline"/>
        <w:rPr>
          <w:rFonts w:ascii="Palatino Linotype" w:hAnsi="Palatino Linotype"/>
          <w:sz w:val="2"/>
        </w:rPr>
      </w:pPr>
    </w:p>
    <w:p w14:paraId="06595035"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B66B94D" w14:textId="77777777" w:rsidR="002C45B1" w:rsidRPr="00BB0BA5" w:rsidRDefault="002C45B1" w:rsidP="002C45B1">
      <w:pPr>
        <w:pStyle w:val="Prrafodelista"/>
        <w:spacing w:line="360" w:lineRule="auto"/>
        <w:ind w:left="0"/>
        <w:jc w:val="both"/>
        <w:rPr>
          <w:rFonts w:ascii="Palatino Linotype" w:hAnsi="Palatino Linotype"/>
        </w:rPr>
      </w:pPr>
    </w:p>
    <w:p w14:paraId="1EDF93B8"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 xml:space="preserve">Identificado ese riesgo, se debe demostrar que el mismo supera el interés público general porque se difunda dicha información. </w:t>
      </w:r>
    </w:p>
    <w:p w14:paraId="0232BE08" w14:textId="77777777" w:rsidR="002C45B1" w:rsidRPr="00BB0BA5" w:rsidRDefault="002C45B1" w:rsidP="002C45B1">
      <w:pPr>
        <w:pStyle w:val="Prrafodelista"/>
        <w:spacing w:line="360" w:lineRule="auto"/>
        <w:ind w:left="0"/>
        <w:jc w:val="both"/>
        <w:rPr>
          <w:rFonts w:ascii="Palatino Linotype" w:hAnsi="Palatino Linotype"/>
        </w:rPr>
      </w:pPr>
    </w:p>
    <w:p w14:paraId="6FB0F79E"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lastRenderedPageBreak/>
        <w:t>Y, por último,  que la limitación es acorde con el principio de proporcionalidad, para ello, se sugiere emplear los tres juicios propuestos por la Corte Constitucional Colombiana</w:t>
      </w:r>
      <w:r w:rsidRPr="00BB0BA5">
        <w:rPr>
          <w:rStyle w:val="Refdenotaalpie"/>
          <w:rFonts w:ascii="Palatino Linotype" w:hAnsi="Palatino Linotype"/>
        </w:rPr>
        <w:footnoteReference w:id="18"/>
      </w:r>
      <w:r w:rsidRPr="00BB0BA5">
        <w:rPr>
          <w:rFonts w:ascii="Palatino Linotype" w:hAnsi="Palatino Linotype"/>
        </w:rPr>
        <w:t>, siguiendo el principio de ponderación propuesto por el Tribunal Constitucional Alemán,</w:t>
      </w:r>
      <w:r w:rsidRPr="00BB0BA5">
        <w:rPr>
          <w:rStyle w:val="Refdenotaalpie"/>
          <w:rFonts w:ascii="Palatino Linotype" w:hAnsi="Palatino Linotype"/>
        </w:rPr>
        <w:footnoteReference w:id="19"/>
      </w:r>
      <w:r w:rsidRPr="00BB0BA5">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31869E0" w14:textId="77777777" w:rsidR="002C45B1" w:rsidRPr="00BB0BA5" w:rsidRDefault="002C45B1" w:rsidP="002C45B1">
      <w:pPr>
        <w:pStyle w:val="Prrafodelista"/>
        <w:ind w:left="0"/>
        <w:rPr>
          <w:rFonts w:ascii="Palatino Linotype" w:hAnsi="Palatino Linotype"/>
        </w:rPr>
      </w:pPr>
    </w:p>
    <w:p w14:paraId="0AA2A280" w14:textId="77777777" w:rsidR="002C45B1" w:rsidRPr="00BB0BA5" w:rsidRDefault="002C45B1" w:rsidP="002C45B1">
      <w:pPr>
        <w:pStyle w:val="Ttulo3"/>
        <w:numPr>
          <w:ilvl w:val="0"/>
          <w:numId w:val="20"/>
        </w:numPr>
        <w:spacing w:line="259" w:lineRule="auto"/>
        <w:ind w:left="0" w:firstLine="0"/>
        <w:rPr>
          <w:rFonts w:ascii="Palatino Linotype" w:hAnsi="Palatino Linotype"/>
          <w:b/>
          <w:color w:val="auto"/>
        </w:rPr>
      </w:pPr>
      <w:bookmarkStart w:id="41" w:name="_Toc489270112"/>
      <w:r w:rsidRPr="00BB0BA5">
        <w:rPr>
          <w:rFonts w:ascii="Palatino Linotype" w:hAnsi="Palatino Linotype"/>
          <w:b/>
          <w:color w:val="auto"/>
        </w:rPr>
        <w:t>La clasificación de la información reservada debe ser de manera temporal.</w:t>
      </w:r>
      <w:bookmarkEnd w:id="41"/>
    </w:p>
    <w:p w14:paraId="1C40C02D" w14:textId="77777777" w:rsidR="002C45B1" w:rsidRPr="00BB0BA5" w:rsidRDefault="002C45B1" w:rsidP="002C45B1">
      <w:pPr>
        <w:spacing w:line="360" w:lineRule="auto"/>
        <w:jc w:val="both"/>
        <w:rPr>
          <w:rFonts w:ascii="Palatino Linotype" w:hAnsi="Palatino Linotype"/>
          <w:b/>
        </w:rPr>
      </w:pPr>
    </w:p>
    <w:p w14:paraId="7B19303F"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 xml:space="preserve">La información que ha sido clasificada como reservada, tiene la cualidad de que esta debe ser de carácter temporal, es decir, no debe perpetuarse o petrificarse </w:t>
      </w:r>
      <w:r w:rsidRPr="00BB0BA5">
        <w:rPr>
          <w:rFonts w:ascii="Palatino Linotype" w:hAnsi="Palatino Linotype"/>
        </w:rPr>
        <w:lastRenderedPageBreak/>
        <w:t>su clasificación y que esto traiga como consecuencia el no acceso a la misma y por tanto pierda en definitiva su calidad de pública.</w:t>
      </w:r>
    </w:p>
    <w:p w14:paraId="105CE00B" w14:textId="77777777" w:rsidR="002C45B1" w:rsidRPr="00BB0BA5" w:rsidRDefault="002C45B1" w:rsidP="002C45B1">
      <w:pPr>
        <w:pStyle w:val="Prrafodelista"/>
        <w:spacing w:line="360" w:lineRule="auto"/>
        <w:ind w:left="0"/>
        <w:jc w:val="both"/>
        <w:rPr>
          <w:rFonts w:ascii="Palatino Linotype" w:hAnsi="Palatino Linotype"/>
        </w:rPr>
      </w:pPr>
    </w:p>
    <w:p w14:paraId="560BC2E9"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C415856" w14:textId="77777777" w:rsidR="002C45B1" w:rsidRPr="00BB0BA5" w:rsidRDefault="002C45B1" w:rsidP="002C45B1">
      <w:pPr>
        <w:pStyle w:val="Prrafodelista"/>
        <w:ind w:left="0"/>
        <w:rPr>
          <w:rFonts w:ascii="Palatino Linotype" w:hAnsi="Palatino Linotype"/>
        </w:rPr>
      </w:pPr>
    </w:p>
    <w:p w14:paraId="11E6A01B"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798DC83" w14:textId="77777777" w:rsidR="002C45B1" w:rsidRPr="00BB0BA5" w:rsidRDefault="002C45B1" w:rsidP="002C45B1">
      <w:pPr>
        <w:pStyle w:val="Prrafodelista"/>
        <w:ind w:left="0"/>
        <w:rPr>
          <w:rFonts w:ascii="Palatino Linotype" w:hAnsi="Palatino Linotype"/>
          <w:b/>
        </w:rPr>
      </w:pPr>
    </w:p>
    <w:p w14:paraId="1E5069FB"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De</w:t>
      </w:r>
      <w:r w:rsidRPr="00BB0BA5">
        <w:rPr>
          <w:rFonts w:ascii="Palatino Linotype" w:hAnsi="Palatino Linotype"/>
          <w:b/>
        </w:rPr>
        <w:t xml:space="preserve"> </w:t>
      </w:r>
      <w:r w:rsidRPr="00BB0BA5">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DFE743D" w14:textId="77777777" w:rsidR="002C45B1" w:rsidRPr="00BB0BA5" w:rsidRDefault="002C45B1" w:rsidP="002C45B1">
      <w:pPr>
        <w:pStyle w:val="Prrafodelista"/>
        <w:ind w:left="0"/>
        <w:rPr>
          <w:rFonts w:ascii="Palatino Linotype" w:hAnsi="Palatino Linotype"/>
        </w:rPr>
      </w:pPr>
    </w:p>
    <w:p w14:paraId="75BE0885" w14:textId="77777777" w:rsidR="002C45B1" w:rsidRPr="00BB0BA5" w:rsidRDefault="002C45B1" w:rsidP="002C45B1">
      <w:pPr>
        <w:pStyle w:val="Prrafodelista"/>
        <w:numPr>
          <w:ilvl w:val="0"/>
          <w:numId w:val="1"/>
        </w:numPr>
        <w:spacing w:after="160" w:line="360" w:lineRule="auto"/>
        <w:jc w:val="both"/>
        <w:rPr>
          <w:rFonts w:ascii="Palatino Linotype" w:hAnsi="Palatino Linotype"/>
        </w:rPr>
      </w:pPr>
      <w:r w:rsidRPr="00BB0BA5">
        <w:rPr>
          <w:rFonts w:ascii="Palatino Linotype" w:hAnsi="Palatino Linotype"/>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w:t>
      </w:r>
      <w:r w:rsidRPr="00BB0BA5">
        <w:rPr>
          <w:rFonts w:ascii="Palatino Linotype" w:hAnsi="Palatino Linotype"/>
        </w:rPr>
        <w:lastRenderedPageBreak/>
        <w:t>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1659D7A5" w14:textId="77777777" w:rsidR="002C45B1" w:rsidRPr="00BB0BA5" w:rsidRDefault="002C45B1" w:rsidP="002C45B1">
      <w:pPr>
        <w:spacing w:line="360" w:lineRule="auto"/>
        <w:jc w:val="both"/>
        <w:rPr>
          <w:rFonts w:ascii="Palatino Linotype" w:hAnsi="Palatino Linotype" w:cs="Arial"/>
          <w:b/>
        </w:rPr>
      </w:pPr>
    </w:p>
    <w:p w14:paraId="0FB29C34" w14:textId="77777777" w:rsidR="002C45B1" w:rsidRPr="003846D3" w:rsidRDefault="002C45B1" w:rsidP="002C45B1">
      <w:pPr>
        <w:pStyle w:val="Ttulo2"/>
        <w:numPr>
          <w:ilvl w:val="0"/>
          <w:numId w:val="19"/>
        </w:numPr>
        <w:ind w:left="0" w:firstLine="0"/>
        <w:rPr>
          <w:rFonts w:ascii="Palatino Linotype" w:hAnsi="Palatino Linotype"/>
          <w:b/>
          <w:color w:val="auto"/>
          <w:sz w:val="22"/>
        </w:rPr>
      </w:pPr>
      <w:bookmarkStart w:id="42" w:name="_Toc489270113"/>
      <w:r w:rsidRPr="003846D3">
        <w:rPr>
          <w:rFonts w:ascii="Palatino Linotype" w:hAnsi="Palatino Linotype"/>
          <w:b/>
          <w:color w:val="auto"/>
          <w:sz w:val="24"/>
        </w:rPr>
        <w:t>Condiciones especiales de la clasificación de la información como confidencial</w:t>
      </w:r>
      <w:bookmarkEnd w:id="42"/>
      <w:r w:rsidRPr="003846D3">
        <w:rPr>
          <w:rFonts w:ascii="Palatino Linotype" w:hAnsi="Palatino Linotype"/>
          <w:b/>
          <w:color w:val="auto"/>
          <w:sz w:val="24"/>
        </w:rPr>
        <w:t xml:space="preserve"> </w:t>
      </w:r>
    </w:p>
    <w:p w14:paraId="521F2066" w14:textId="77777777" w:rsidR="002C45B1" w:rsidRPr="00BB0BA5" w:rsidRDefault="002C45B1" w:rsidP="002C45B1">
      <w:pPr>
        <w:pStyle w:val="j"/>
        <w:numPr>
          <w:ilvl w:val="0"/>
          <w:numId w:val="1"/>
        </w:numPr>
        <w:shd w:val="clear" w:color="auto" w:fill="FFFFFF"/>
        <w:spacing w:before="0" w:after="0" w:line="360" w:lineRule="auto"/>
        <w:jc w:val="both"/>
        <w:textAlignment w:val="baseline"/>
        <w:rPr>
          <w:rFonts w:ascii="Palatino Linotype" w:hAnsi="Palatino Linotype" w:cstheme="minorBidi"/>
          <w:lang w:eastAsia="en-US"/>
        </w:rPr>
      </w:pPr>
      <w:r w:rsidRPr="00BB0BA5">
        <w:rPr>
          <w:rFonts w:ascii="Palatino Linotype" w:hAnsi="Palatino Linotype" w:cstheme="minorBidi"/>
          <w:lang w:eastAsia="en-US"/>
        </w:rPr>
        <w:t xml:space="preserve">Los artículos 148 y 120 de la Ley Estatal y de la Ley General, respectivamente, establecen que aún tratándose de datos personales, se podrán proporcionar, incluso sin solicitar el consentimiento de su titular, cuando dichos datos correspondan a los siguientes supuestos: </w:t>
      </w:r>
    </w:p>
    <w:p w14:paraId="0F2ADB06" w14:textId="77777777" w:rsidR="002C45B1" w:rsidRPr="00826C20" w:rsidRDefault="002C45B1" w:rsidP="002C45B1">
      <w:pPr>
        <w:pStyle w:val="NormalWeb"/>
        <w:spacing w:line="360" w:lineRule="auto"/>
        <w:ind w:left="567" w:right="567"/>
        <w:jc w:val="both"/>
        <w:rPr>
          <w:rFonts w:ascii="Palatino Linotype" w:hAnsi="Palatino Linotype"/>
          <w:bCs/>
          <w:sz w:val="22"/>
        </w:rPr>
      </w:pPr>
      <w:r w:rsidRPr="00826C20">
        <w:rPr>
          <w:rFonts w:ascii="Palatino Linotype" w:hAnsi="Palatino Linotype"/>
          <w:bCs/>
          <w:sz w:val="22"/>
        </w:rPr>
        <w:t>I.</w:t>
      </w:r>
      <w:r w:rsidRPr="00826C20">
        <w:rPr>
          <w:rFonts w:ascii="Palatino Linotype" w:hAnsi="Palatino Linotype"/>
          <w:sz w:val="22"/>
        </w:rPr>
        <w:t xml:space="preserve"> La información se encuentre en registros públicos o fuentes de acceso público;</w:t>
      </w:r>
    </w:p>
    <w:p w14:paraId="7A213338" w14:textId="77777777" w:rsidR="002C45B1" w:rsidRPr="00826C20" w:rsidRDefault="002C45B1" w:rsidP="002C45B1">
      <w:pPr>
        <w:pStyle w:val="NormalWeb"/>
        <w:spacing w:line="360" w:lineRule="auto"/>
        <w:ind w:left="567" w:right="567"/>
        <w:jc w:val="both"/>
        <w:rPr>
          <w:rFonts w:ascii="Palatino Linotype" w:hAnsi="Palatino Linotype"/>
          <w:bCs/>
          <w:sz w:val="22"/>
        </w:rPr>
      </w:pPr>
      <w:r w:rsidRPr="00826C20">
        <w:rPr>
          <w:rFonts w:ascii="Palatino Linotype" w:hAnsi="Palatino Linotype"/>
          <w:bCs/>
          <w:sz w:val="22"/>
        </w:rPr>
        <w:t xml:space="preserve">II. </w:t>
      </w:r>
      <w:r w:rsidRPr="00826C20">
        <w:rPr>
          <w:rFonts w:ascii="Palatino Linotype" w:hAnsi="Palatino Linotype"/>
          <w:sz w:val="22"/>
        </w:rPr>
        <w:t>Por Ley tenga el carácter de pública;</w:t>
      </w:r>
    </w:p>
    <w:p w14:paraId="66B6D477" w14:textId="77777777" w:rsidR="002C45B1" w:rsidRPr="00826C20" w:rsidRDefault="002C45B1" w:rsidP="002C45B1">
      <w:pPr>
        <w:pStyle w:val="NormalWeb"/>
        <w:spacing w:line="360" w:lineRule="auto"/>
        <w:ind w:left="567" w:right="567"/>
        <w:jc w:val="both"/>
        <w:rPr>
          <w:rFonts w:ascii="Palatino Linotype" w:hAnsi="Palatino Linotype"/>
          <w:sz w:val="22"/>
        </w:rPr>
      </w:pPr>
      <w:r w:rsidRPr="00826C20">
        <w:rPr>
          <w:rFonts w:ascii="Palatino Linotype" w:hAnsi="Palatino Linotype"/>
          <w:bCs/>
          <w:sz w:val="22"/>
        </w:rPr>
        <w:t xml:space="preserve">III. </w:t>
      </w:r>
      <w:r w:rsidRPr="00826C20">
        <w:rPr>
          <w:rFonts w:ascii="Palatino Linotype" w:hAnsi="Palatino Linotype"/>
          <w:sz w:val="22"/>
        </w:rPr>
        <w:t xml:space="preserve">Exista una orden judicial; </w:t>
      </w:r>
    </w:p>
    <w:p w14:paraId="0F01D371" w14:textId="77777777" w:rsidR="002C45B1" w:rsidRPr="00826C20" w:rsidRDefault="002C45B1" w:rsidP="002C45B1">
      <w:pPr>
        <w:pStyle w:val="NormalWeb"/>
        <w:spacing w:line="360" w:lineRule="auto"/>
        <w:ind w:left="567" w:right="567"/>
        <w:jc w:val="both"/>
        <w:rPr>
          <w:rFonts w:ascii="Palatino Linotype" w:hAnsi="Palatino Linotype"/>
          <w:sz w:val="22"/>
        </w:rPr>
      </w:pPr>
      <w:r w:rsidRPr="00826C20">
        <w:rPr>
          <w:rFonts w:ascii="Palatino Linotype" w:hAnsi="Palatino Linotype"/>
          <w:bCs/>
          <w:sz w:val="22"/>
        </w:rPr>
        <w:t xml:space="preserve">IV. </w:t>
      </w:r>
      <w:r w:rsidRPr="00826C20">
        <w:rPr>
          <w:rFonts w:ascii="Palatino Linotype" w:hAnsi="Palatino Linotype"/>
          <w:sz w:val="22"/>
        </w:rPr>
        <w:t xml:space="preserve">Por razones de seguridad pública, o para proteger los derechos de terceros, se requiera su publicación; o </w:t>
      </w:r>
    </w:p>
    <w:p w14:paraId="54195357" w14:textId="77777777" w:rsidR="002C45B1" w:rsidRPr="00826C20" w:rsidRDefault="002C45B1" w:rsidP="002C45B1">
      <w:pPr>
        <w:pStyle w:val="NormalWeb"/>
        <w:spacing w:line="360" w:lineRule="auto"/>
        <w:ind w:left="567" w:right="567"/>
        <w:jc w:val="both"/>
        <w:rPr>
          <w:rFonts w:ascii="Palatino Linotype" w:hAnsi="Palatino Linotype"/>
          <w:sz w:val="22"/>
        </w:rPr>
      </w:pPr>
      <w:r w:rsidRPr="00826C20">
        <w:rPr>
          <w:rFonts w:ascii="Palatino Linotype" w:hAnsi="Palatino Linotype"/>
          <w:bCs/>
          <w:sz w:val="22"/>
        </w:rPr>
        <w:t xml:space="preserve">V. </w:t>
      </w:r>
      <w:r w:rsidRPr="00826C20">
        <w:rPr>
          <w:rFonts w:ascii="Palatino Linotype" w:hAnsi="Palatino Linotype"/>
          <w:sz w:val="22"/>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1B3E671" w14:textId="77777777" w:rsidR="002C45B1" w:rsidRDefault="002C45B1" w:rsidP="002C45B1">
      <w:pPr>
        <w:pStyle w:val="j"/>
        <w:numPr>
          <w:ilvl w:val="0"/>
          <w:numId w:val="1"/>
        </w:numPr>
        <w:shd w:val="clear" w:color="auto" w:fill="FFFFFF"/>
        <w:spacing w:before="240" w:beforeAutospacing="0" w:after="240" w:afterAutospacing="0" w:line="360" w:lineRule="auto"/>
        <w:jc w:val="both"/>
        <w:textAlignment w:val="baseline"/>
        <w:rPr>
          <w:rFonts w:ascii="Palatino Linotype" w:hAnsi="Palatino Linotype"/>
        </w:rPr>
      </w:pPr>
      <w:r w:rsidRPr="00BB0BA5">
        <w:rPr>
          <w:rFonts w:ascii="Palatino Linotype" w:hAnsi="Palatino Linotype" w:cstheme="minorBidi"/>
          <w:lang w:eastAsia="en-US"/>
        </w:rPr>
        <w:lastRenderedPageBreak/>
        <w:t>En</w:t>
      </w:r>
      <w:r w:rsidRPr="00BB0BA5">
        <w:rPr>
          <w:rFonts w:ascii="Palatino Linotype" w:hAnsi="Palatino Linotype"/>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6F2DCC" w14:textId="4D70783A" w:rsidR="002C45B1" w:rsidRPr="002C45B1" w:rsidRDefault="002C45B1" w:rsidP="002C45B1">
      <w:pPr>
        <w:pStyle w:val="j"/>
        <w:numPr>
          <w:ilvl w:val="0"/>
          <w:numId w:val="1"/>
        </w:numPr>
        <w:shd w:val="clear" w:color="auto" w:fill="FFFFFF"/>
        <w:spacing w:before="0" w:after="0" w:line="360" w:lineRule="auto"/>
        <w:jc w:val="both"/>
        <w:textAlignment w:val="baseline"/>
        <w:rPr>
          <w:rFonts w:ascii="Palatino Linotype" w:hAnsi="Palatino Linotype"/>
        </w:rPr>
      </w:pPr>
      <w:r w:rsidRPr="002C45B1">
        <w:rPr>
          <w:rFonts w:ascii="Palatino Linotype" w:hAnsi="Palatino Linotype" w:cstheme="minorBidi"/>
          <w:lang w:eastAsia="en-US"/>
        </w:rPr>
        <w:t>Pero</w:t>
      </w:r>
      <w:r w:rsidRPr="002C45B1">
        <w:rPr>
          <w:rFonts w:ascii="Palatino Linotype" w:hAnsi="Palatino Linotype"/>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43CAAF6" w14:textId="77777777" w:rsidR="002C45B1" w:rsidRPr="002C45B1" w:rsidRDefault="002C45B1" w:rsidP="002C45B1">
      <w:pPr>
        <w:pStyle w:val="Prrafodelista"/>
        <w:rPr>
          <w:rFonts w:ascii="Palatino Linotype" w:hAnsi="Palatino Linotype"/>
          <w:sz w:val="2"/>
        </w:rPr>
      </w:pPr>
    </w:p>
    <w:p w14:paraId="17DD479A" w14:textId="77777777" w:rsidR="002C45B1" w:rsidRDefault="002C45B1" w:rsidP="002C45B1">
      <w:pPr>
        <w:pStyle w:val="Default"/>
        <w:numPr>
          <w:ilvl w:val="0"/>
          <w:numId w:val="1"/>
        </w:numPr>
        <w:spacing w:line="360" w:lineRule="auto"/>
        <w:jc w:val="both"/>
        <w:rPr>
          <w:rFonts w:ascii="Palatino Linotype" w:hAnsi="Palatino Linotype"/>
        </w:rPr>
      </w:pPr>
      <w:r w:rsidRPr="00D13B55">
        <w:rPr>
          <w:rFonts w:ascii="Palatino Linotype" w:hAnsi="Palatino Linotype"/>
        </w:rPr>
        <w:t xml:space="preserve">Ahora bien, </w:t>
      </w:r>
      <w:r>
        <w:rPr>
          <w:rFonts w:ascii="Palatino Linotype" w:hAnsi="Palatino Linotype"/>
        </w:rPr>
        <w:t>de la manifestación expuesta por el Sujeto Obligado mediante el informe justificado, se aprecia que no se cumplió con los requisitos previstos en la normatividad en materia de clasificación y desclasificación de la información, toda vez que, es el servidor público habilitado quien pretende restringir el derecho del particular, basándose en una supuesta clasificación de la información sin contener la fundamentación y motivación adecuada, asimismo, no se entregó el acuerdo del comité de transparencia mediante el cual se haya confirmado la clasificación.</w:t>
      </w:r>
    </w:p>
    <w:p w14:paraId="1F10A4B5" w14:textId="77777777" w:rsidR="002C45B1" w:rsidRDefault="002C45B1" w:rsidP="002C45B1">
      <w:pPr>
        <w:pStyle w:val="Prrafodelista"/>
        <w:rPr>
          <w:rFonts w:ascii="Palatino Linotype" w:hAnsi="Palatino Linotype"/>
        </w:rPr>
      </w:pPr>
    </w:p>
    <w:p w14:paraId="757C74F8" w14:textId="77777777" w:rsidR="00E95EFD" w:rsidRDefault="002C45B1" w:rsidP="002C45B1">
      <w:pPr>
        <w:pStyle w:val="Default"/>
        <w:numPr>
          <w:ilvl w:val="0"/>
          <w:numId w:val="1"/>
        </w:numPr>
        <w:spacing w:line="360" w:lineRule="auto"/>
        <w:jc w:val="both"/>
        <w:rPr>
          <w:rFonts w:ascii="Palatino Linotype" w:hAnsi="Palatino Linotype"/>
        </w:rPr>
      </w:pPr>
      <w:r>
        <w:rPr>
          <w:rFonts w:ascii="Palatino Linotype" w:hAnsi="Palatino Linotype"/>
        </w:rPr>
        <w:t>Aunado a lo anterior, el Sujeto Obligado fue omiso en referir, de manera específica, la información que se pretende clasificar, es decir, no se tiene la certeza del tipo de información que se pretende clasificar,</w:t>
      </w:r>
      <w:r w:rsidR="00E95EFD">
        <w:rPr>
          <w:rFonts w:ascii="Palatino Linotype" w:hAnsi="Palatino Linotype"/>
        </w:rPr>
        <w:t xml:space="preserve"> ni mucho menos, los elementos esenciales que dan lugar a la clasificación, por el hecho de no haber entregado el debido acuerdo que de constancia de la existencia de hechos y derechos que den lugar a la clasificación, a través de la respectiva prueba de daño.</w:t>
      </w:r>
    </w:p>
    <w:p w14:paraId="182B2AEA" w14:textId="77777777" w:rsidR="00E95EFD" w:rsidRDefault="00E95EFD" w:rsidP="00E95EFD">
      <w:pPr>
        <w:pStyle w:val="Prrafodelista"/>
        <w:rPr>
          <w:rFonts w:ascii="Palatino Linotype" w:hAnsi="Palatino Linotype"/>
        </w:rPr>
      </w:pPr>
    </w:p>
    <w:p w14:paraId="4B1A1518" w14:textId="20D89CDA" w:rsidR="00E95EFD" w:rsidRDefault="00E95EFD" w:rsidP="002C45B1">
      <w:pPr>
        <w:pStyle w:val="Default"/>
        <w:numPr>
          <w:ilvl w:val="0"/>
          <w:numId w:val="1"/>
        </w:numPr>
        <w:spacing w:line="360" w:lineRule="auto"/>
        <w:jc w:val="both"/>
        <w:rPr>
          <w:rFonts w:ascii="Palatino Linotype" w:hAnsi="Palatino Linotype"/>
        </w:rPr>
      </w:pPr>
      <w:r>
        <w:rPr>
          <w:rFonts w:ascii="Palatino Linotype" w:hAnsi="Palatino Linotype"/>
        </w:rPr>
        <w:lastRenderedPageBreak/>
        <w:t>El Sujeto Obligado incumpli</w:t>
      </w:r>
      <w:r w:rsidR="00D667E6">
        <w:rPr>
          <w:rFonts w:ascii="Palatino Linotype" w:hAnsi="Palatino Linotype"/>
        </w:rPr>
        <w:t>ó con lo dispuesto en la Ley tanto General como Local de Transparencia, así como en los Lineamientos generales en materia de clasificación y desclasificación de la información, así como para la elaboración de versiones públicas, en consecuencia, se desestima la supuesta clasificación de la información.</w:t>
      </w:r>
    </w:p>
    <w:p w14:paraId="42A81B80" w14:textId="77777777" w:rsidR="00E95EFD" w:rsidRDefault="00E95EFD" w:rsidP="00E95EFD">
      <w:pPr>
        <w:pStyle w:val="Prrafodelista"/>
        <w:rPr>
          <w:rFonts w:ascii="Palatino Linotype" w:hAnsi="Palatino Linotype"/>
        </w:rPr>
      </w:pPr>
    </w:p>
    <w:p w14:paraId="7009636A" w14:textId="074004C6" w:rsidR="00D667E6" w:rsidRDefault="00D667E6" w:rsidP="00D667E6">
      <w:pPr>
        <w:pStyle w:val="Prrafodelista"/>
        <w:numPr>
          <w:ilvl w:val="0"/>
          <w:numId w:val="1"/>
        </w:numPr>
        <w:tabs>
          <w:tab w:val="left" w:pos="567"/>
        </w:tabs>
        <w:spacing w:line="360" w:lineRule="auto"/>
        <w:jc w:val="both"/>
        <w:rPr>
          <w:rFonts w:ascii="Palatino Linotype" w:eastAsia="Calibri" w:hAnsi="Palatino Linotype" w:cs="Arial"/>
        </w:rPr>
      </w:pPr>
      <w:r w:rsidRPr="006C3151">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w:t>
      </w:r>
      <w:r>
        <w:rPr>
          <w:rFonts w:ascii="Palatino Linotype" w:eastAsia="Calibri" w:hAnsi="Palatino Linotype" w:cs="Arial"/>
        </w:rPr>
        <w:t>ue requirió información de los procedimientos administrativos concluidos del 2016 al 2022 del Municipio de Chiautla.</w:t>
      </w:r>
    </w:p>
    <w:p w14:paraId="3337BB5E" w14:textId="77777777" w:rsidR="00D667E6" w:rsidRDefault="00D667E6" w:rsidP="00D667E6">
      <w:pPr>
        <w:pStyle w:val="Prrafodelista"/>
        <w:tabs>
          <w:tab w:val="left" w:pos="567"/>
        </w:tabs>
        <w:spacing w:line="360" w:lineRule="auto"/>
        <w:ind w:left="0"/>
        <w:jc w:val="both"/>
        <w:rPr>
          <w:rFonts w:ascii="Palatino Linotype" w:eastAsia="Calibri" w:hAnsi="Palatino Linotype" w:cs="Arial"/>
        </w:rPr>
      </w:pPr>
    </w:p>
    <w:p w14:paraId="7C1BC150" w14:textId="3BA8F693" w:rsidR="00D667E6" w:rsidRDefault="00D667E6" w:rsidP="00F40178">
      <w:pPr>
        <w:pStyle w:val="Prrafodelista"/>
        <w:numPr>
          <w:ilvl w:val="0"/>
          <w:numId w:val="1"/>
        </w:numPr>
        <w:tabs>
          <w:tab w:val="left" w:pos="567"/>
        </w:tabs>
        <w:spacing w:line="360" w:lineRule="auto"/>
        <w:jc w:val="both"/>
        <w:rPr>
          <w:rFonts w:ascii="Palatino Linotype" w:eastAsia="Calibri" w:hAnsi="Palatino Linotype" w:cs="Arial"/>
        </w:rPr>
      </w:pPr>
      <w:r w:rsidRPr="00BB5769">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w:t>
      </w:r>
      <w:r w:rsidR="00BB5769" w:rsidRPr="00BB5769">
        <w:rPr>
          <w:rFonts w:ascii="Palatino Linotype" w:eastAsia="Calibri" w:hAnsi="Palatino Linotype" w:cs="Arial"/>
        </w:rPr>
        <w:t>pretendió su clasificación como información reservada.</w:t>
      </w:r>
    </w:p>
    <w:p w14:paraId="41A03404" w14:textId="77777777" w:rsidR="00BB5769" w:rsidRPr="00BB5769" w:rsidRDefault="00BB5769" w:rsidP="00BB5769">
      <w:pPr>
        <w:pStyle w:val="Prrafodelista"/>
        <w:rPr>
          <w:rFonts w:ascii="Palatino Linotype" w:eastAsia="Calibri" w:hAnsi="Palatino Linotype" w:cs="Arial"/>
        </w:rPr>
      </w:pPr>
    </w:p>
    <w:p w14:paraId="6B556353" w14:textId="39733B0E" w:rsidR="00BB5769" w:rsidRPr="002D3AF7" w:rsidRDefault="00BB5769" w:rsidP="00BB5769">
      <w:pPr>
        <w:numPr>
          <w:ilvl w:val="0"/>
          <w:numId w:val="1"/>
        </w:numPr>
        <w:spacing w:line="360" w:lineRule="auto"/>
        <w:ind w:right="49"/>
        <w:contextualSpacing/>
        <w:jc w:val="both"/>
        <w:rPr>
          <w:rFonts w:ascii="Palatino Linotype" w:eastAsia="MS Mincho" w:hAnsi="Palatino Linotype"/>
        </w:rPr>
      </w:pPr>
      <w:r>
        <w:rPr>
          <w:rFonts w:ascii="Palatino Linotype" w:eastAsia="MS Mincho" w:hAnsi="Palatino Linotype"/>
        </w:rPr>
        <w:t>Es así que, d</w:t>
      </w:r>
      <w:r w:rsidRPr="002D3AF7">
        <w:rPr>
          <w:rFonts w:ascii="Palatino Linotype" w:eastAsia="MS Mincho" w:hAnsi="Palatino Linotype"/>
        </w:rPr>
        <w:t>e la respuesta</w:t>
      </w:r>
      <w:r>
        <w:rPr>
          <w:rFonts w:ascii="Palatino Linotype" w:eastAsia="MS Mincho" w:hAnsi="Palatino Linotype"/>
        </w:rPr>
        <w:t xml:space="preserve"> otorgada,</w:t>
      </w:r>
      <w:r w:rsidRPr="002D3AF7">
        <w:rPr>
          <w:rFonts w:ascii="Palatino Linotype" w:eastAsia="MS Mincho" w:hAnsi="Palatino Linotype"/>
        </w:rPr>
        <w:t xml:space="preserve"> se obtienen dos elementos de suma importancia, el primero es la clasificación, como se ha dicho en líneas anteriores, asimismo, se aprecia que no niega la existencia de la información solicitada, sino por el contrario, al mencionar </w:t>
      </w:r>
      <w:r>
        <w:rPr>
          <w:rFonts w:ascii="Palatino Linotype" w:eastAsia="MS Mincho" w:hAnsi="Palatino Linotype"/>
        </w:rPr>
        <w:t>que esta no puede ser entregada,</w:t>
      </w:r>
      <w:r w:rsidRPr="002D3AF7">
        <w:rPr>
          <w:rFonts w:ascii="Palatino Linotype" w:eastAsia="MS Mincho" w:hAnsi="Palatino Linotype"/>
        </w:rPr>
        <w:t xml:space="preserve"> se traduce que el Sujeto Obligado cuenta con la documentación requerida. Sirve de sustento el criterio </w:t>
      </w:r>
      <w:r w:rsidRPr="002D3AF7">
        <w:rPr>
          <w:rFonts w:ascii="Palatino Linotype" w:eastAsia="MS Mincho" w:hAnsi="Palatino Linotype"/>
        </w:rPr>
        <w:lastRenderedPageBreak/>
        <w:t>orientador del Instituto Nacional de Transparencia, Acceso a la Información y Protección de Datos Personales.</w:t>
      </w:r>
    </w:p>
    <w:p w14:paraId="45D06A94" w14:textId="77777777" w:rsidR="00BB5769" w:rsidRDefault="00BB5769" w:rsidP="00BB5769">
      <w:pPr>
        <w:spacing w:line="360" w:lineRule="auto"/>
        <w:ind w:right="49"/>
        <w:contextualSpacing/>
        <w:jc w:val="both"/>
        <w:rPr>
          <w:rFonts w:ascii="Palatino Linotype" w:eastAsia="MS Mincho" w:hAnsi="Palatino Linotype"/>
        </w:rPr>
      </w:pPr>
    </w:p>
    <w:p w14:paraId="67957A51" w14:textId="77777777" w:rsidR="00BB5769" w:rsidRPr="007B4B2F" w:rsidRDefault="00BB5769" w:rsidP="00BB5769">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b/>
          <w:i/>
          <w:sz w:val="22"/>
        </w:rPr>
        <w:t>La</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l</w:t>
      </w:r>
      <w:r w:rsidRPr="007B4B2F">
        <w:rPr>
          <w:rFonts w:ascii="Palatino Linotype" w:eastAsia="Arial" w:hAnsi="Palatino Linotype" w:cs="Arial"/>
          <w:b/>
          <w:i/>
          <w:spacing w:val="-1"/>
          <w:sz w:val="22"/>
        </w:rPr>
        <w:t>a</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ifi</w:t>
      </w:r>
      <w:r w:rsidRPr="007B4B2F">
        <w:rPr>
          <w:rFonts w:ascii="Palatino Linotype" w:eastAsia="Arial" w:hAnsi="Palatino Linotype" w:cs="Arial"/>
          <w:b/>
          <w:i/>
          <w:spacing w:val="-1"/>
          <w:sz w:val="22"/>
        </w:rPr>
        <w:t>c</w:t>
      </w:r>
      <w:r w:rsidRPr="007B4B2F">
        <w:rPr>
          <w:rFonts w:ascii="Palatino Linotype" w:eastAsia="Arial" w:hAnsi="Palatino Linotype" w:cs="Arial"/>
          <w:b/>
          <w:i/>
          <w:spacing w:val="1"/>
          <w:sz w:val="22"/>
        </w:rPr>
        <w:t>ac</w:t>
      </w:r>
      <w:r w:rsidRPr="007B4B2F">
        <w:rPr>
          <w:rFonts w:ascii="Palatino Linotype" w:eastAsia="Arial" w:hAnsi="Palatino Linotype" w:cs="Arial"/>
          <w:b/>
          <w:i/>
          <w:sz w:val="22"/>
        </w:rPr>
        <w:t>ión</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 xml:space="preserve">y </w:t>
      </w:r>
      <w:r w:rsidRPr="007B4B2F">
        <w:rPr>
          <w:rFonts w:ascii="Palatino Linotype" w:eastAsia="Arial" w:hAnsi="Palatino Linotype" w:cs="Arial"/>
          <w:b/>
          <w:i/>
          <w:spacing w:val="3"/>
          <w:sz w:val="22"/>
        </w:rPr>
        <w:t>l</w:t>
      </w:r>
      <w:r w:rsidRPr="007B4B2F">
        <w:rPr>
          <w:rFonts w:ascii="Palatino Linotype" w:eastAsia="Arial" w:hAnsi="Palatino Linotype" w:cs="Arial"/>
          <w:b/>
          <w:i/>
          <w:sz w:val="22"/>
        </w:rPr>
        <w:t>a</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in</w:t>
      </w:r>
      <w:r w:rsidRPr="007B4B2F">
        <w:rPr>
          <w:rFonts w:ascii="Palatino Linotype" w:eastAsia="Arial" w:hAnsi="Palatino Linotype" w:cs="Arial"/>
          <w:b/>
          <w:i/>
          <w:spacing w:val="1"/>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i</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ten</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ia</w:t>
      </w:r>
      <w:r w:rsidRPr="007B4B2F">
        <w:rPr>
          <w:rFonts w:ascii="Palatino Linotype" w:eastAsia="Arial" w:hAnsi="Palatino Linotype" w:cs="Arial"/>
          <w:b/>
          <w:i/>
          <w:spacing w:val="8"/>
          <w:sz w:val="22"/>
        </w:rPr>
        <w:t xml:space="preserve"> </w:t>
      </w:r>
      <w:r w:rsidRPr="007B4B2F">
        <w:rPr>
          <w:rFonts w:ascii="Palatino Linotype" w:eastAsia="Arial" w:hAnsi="Palatino Linotype" w:cs="Arial"/>
          <w:b/>
          <w:i/>
          <w:spacing w:val="-3"/>
          <w:sz w:val="22"/>
        </w:rPr>
        <w:t>d</w:t>
      </w:r>
      <w:r w:rsidRPr="007B4B2F">
        <w:rPr>
          <w:rFonts w:ascii="Palatino Linotype" w:eastAsia="Arial" w:hAnsi="Palatino Linotype" w:cs="Arial"/>
          <w:b/>
          <w:i/>
          <w:sz w:val="22"/>
        </w:rPr>
        <w:t>e</w:t>
      </w:r>
      <w:r w:rsidRPr="007B4B2F">
        <w:rPr>
          <w:rFonts w:ascii="Palatino Linotype" w:eastAsia="Arial" w:hAnsi="Palatino Linotype" w:cs="Arial"/>
          <w:b/>
          <w:i/>
          <w:spacing w:val="12"/>
          <w:sz w:val="22"/>
        </w:rPr>
        <w:t xml:space="preserve"> </w:t>
      </w:r>
      <w:r w:rsidRPr="007B4B2F">
        <w:rPr>
          <w:rFonts w:ascii="Palatino Linotype" w:eastAsia="Arial" w:hAnsi="Palatino Linotype" w:cs="Arial"/>
          <w:b/>
          <w:i/>
          <w:sz w:val="22"/>
        </w:rPr>
        <w:t>i</w:t>
      </w:r>
      <w:r w:rsidRPr="007B4B2F">
        <w:rPr>
          <w:rFonts w:ascii="Palatino Linotype" w:eastAsia="Arial" w:hAnsi="Palatino Linotype" w:cs="Arial"/>
          <w:b/>
          <w:i/>
          <w:spacing w:val="-2"/>
          <w:sz w:val="22"/>
        </w:rPr>
        <w:t>n</w:t>
      </w:r>
      <w:r w:rsidRPr="007B4B2F">
        <w:rPr>
          <w:rFonts w:ascii="Palatino Linotype" w:eastAsia="Arial" w:hAnsi="Palatino Linotype" w:cs="Arial"/>
          <w:b/>
          <w:i/>
          <w:sz w:val="22"/>
        </w:rPr>
        <w:t>f</w:t>
      </w:r>
      <w:r w:rsidRPr="007B4B2F">
        <w:rPr>
          <w:rFonts w:ascii="Palatino Linotype" w:eastAsia="Arial" w:hAnsi="Palatino Linotype" w:cs="Arial"/>
          <w:b/>
          <w:i/>
          <w:spacing w:val="-1"/>
          <w:sz w:val="22"/>
        </w:rPr>
        <w:t>o</w:t>
      </w:r>
      <w:r w:rsidRPr="007B4B2F">
        <w:rPr>
          <w:rFonts w:ascii="Palatino Linotype" w:eastAsia="Arial" w:hAnsi="Palatino Linotype" w:cs="Arial"/>
          <w:b/>
          <w:i/>
          <w:sz w:val="22"/>
        </w:rPr>
        <w:t>rm</w:t>
      </w:r>
      <w:r w:rsidRPr="007B4B2F">
        <w:rPr>
          <w:rFonts w:ascii="Palatino Linotype" w:eastAsia="Arial" w:hAnsi="Palatino Linotype" w:cs="Arial"/>
          <w:b/>
          <w:i/>
          <w:spacing w:val="1"/>
          <w:sz w:val="22"/>
        </w:rPr>
        <w:t>ac</w:t>
      </w:r>
      <w:r w:rsidRPr="007B4B2F">
        <w:rPr>
          <w:rFonts w:ascii="Palatino Linotype" w:eastAsia="Arial" w:hAnsi="Palatino Linotype" w:cs="Arial"/>
          <w:b/>
          <w:i/>
          <w:sz w:val="22"/>
        </w:rPr>
        <w:t>ión</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on</w:t>
      </w:r>
      <w:r w:rsidRPr="007B4B2F">
        <w:rPr>
          <w:rFonts w:ascii="Palatino Linotype" w:eastAsia="Arial" w:hAnsi="Palatino Linotype" w:cs="Arial"/>
          <w:b/>
          <w:i/>
          <w:spacing w:val="4"/>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on</w:t>
      </w:r>
      <w:r w:rsidRPr="007B4B2F">
        <w:rPr>
          <w:rFonts w:ascii="Palatino Linotype" w:eastAsia="Arial" w:hAnsi="Palatino Linotype" w:cs="Arial"/>
          <w:b/>
          <w:i/>
          <w:spacing w:val="-2"/>
          <w:sz w:val="22"/>
        </w:rPr>
        <w:t>c</w:t>
      </w:r>
      <w:r w:rsidRPr="007B4B2F">
        <w:rPr>
          <w:rFonts w:ascii="Palatino Linotype" w:eastAsia="Arial" w:hAnsi="Palatino Linotype" w:cs="Arial"/>
          <w:b/>
          <w:i/>
          <w:spacing w:val="1"/>
          <w:sz w:val="22"/>
        </w:rPr>
        <w:t>e</w:t>
      </w:r>
      <w:r w:rsidRPr="007B4B2F">
        <w:rPr>
          <w:rFonts w:ascii="Palatino Linotype" w:eastAsia="Arial" w:hAnsi="Palatino Linotype" w:cs="Arial"/>
          <w:b/>
          <w:i/>
          <w:sz w:val="22"/>
        </w:rPr>
        <w:t>p</w:t>
      </w:r>
      <w:r w:rsidRPr="007B4B2F">
        <w:rPr>
          <w:rFonts w:ascii="Palatino Linotype" w:eastAsia="Arial" w:hAnsi="Palatino Linotype" w:cs="Arial"/>
          <w:b/>
          <w:i/>
          <w:spacing w:val="-1"/>
          <w:sz w:val="22"/>
        </w:rPr>
        <w:t>t</w:t>
      </w:r>
      <w:r w:rsidRPr="007B4B2F">
        <w:rPr>
          <w:rFonts w:ascii="Palatino Linotype" w:eastAsia="Arial" w:hAnsi="Palatino Linotype" w:cs="Arial"/>
          <w:b/>
          <w:i/>
          <w:sz w:val="22"/>
        </w:rPr>
        <w:t>os</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que</w:t>
      </w:r>
      <w:r w:rsidRPr="007B4B2F">
        <w:rPr>
          <w:rFonts w:ascii="Palatino Linotype" w:eastAsia="Arial" w:hAnsi="Palatino Linotype" w:cs="Arial"/>
          <w:b/>
          <w:i/>
          <w:spacing w:val="10"/>
          <w:sz w:val="22"/>
        </w:rPr>
        <w:t xml:space="preserve"> </w:t>
      </w:r>
      <w:r w:rsidRPr="007B4B2F">
        <w:rPr>
          <w:rFonts w:ascii="Palatino Linotype" w:eastAsia="Arial" w:hAnsi="Palatino Linotype" w:cs="Arial"/>
          <w:b/>
          <w:i/>
          <w:sz w:val="22"/>
        </w:rPr>
        <w:t>no pued</w:t>
      </w:r>
      <w:r w:rsidRPr="007B4B2F">
        <w:rPr>
          <w:rFonts w:ascii="Palatino Linotype" w:eastAsia="Arial" w:hAnsi="Palatino Linotype" w:cs="Arial"/>
          <w:b/>
          <w:i/>
          <w:spacing w:val="1"/>
          <w:sz w:val="22"/>
        </w:rPr>
        <w:t>e</w:t>
      </w:r>
      <w:r w:rsidRPr="007B4B2F">
        <w:rPr>
          <w:rFonts w:ascii="Palatino Linotype" w:eastAsia="Arial" w:hAnsi="Palatino Linotype" w:cs="Arial"/>
          <w:b/>
          <w:i/>
          <w:sz w:val="22"/>
        </w:rPr>
        <w:t>n</w:t>
      </w:r>
      <w:r w:rsidRPr="007B4B2F">
        <w:rPr>
          <w:rFonts w:ascii="Palatino Linotype" w:eastAsia="Arial" w:hAnsi="Palatino Linotype" w:cs="Arial"/>
          <w:b/>
          <w:i/>
          <w:spacing w:val="36"/>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o</w:t>
      </w:r>
      <w:r w:rsidRPr="007B4B2F">
        <w:rPr>
          <w:rFonts w:ascii="Palatino Linotype" w:eastAsia="Arial" w:hAnsi="Palatino Linotype" w:cs="Arial"/>
          <w:b/>
          <w:i/>
          <w:spacing w:val="-2"/>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i</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tir.</w:t>
      </w:r>
      <w:r w:rsidRPr="007B4B2F">
        <w:rPr>
          <w:rFonts w:ascii="Palatino Linotype" w:eastAsia="Arial" w:hAnsi="Palatino Linotype" w:cs="Arial"/>
          <w:b/>
          <w:i/>
          <w:spacing w:val="35"/>
          <w:sz w:val="22"/>
        </w:rPr>
        <w:t xml:space="preserve"> </w:t>
      </w:r>
      <w:r w:rsidRPr="007B4B2F">
        <w:rPr>
          <w:rFonts w:ascii="Palatino Linotype" w:eastAsia="Arial" w:hAnsi="Palatino Linotype" w:cs="Arial"/>
          <w:i/>
          <w:spacing w:val="1"/>
          <w:sz w:val="22"/>
        </w:rPr>
        <w:t>L</w:t>
      </w:r>
      <w:r w:rsidRPr="007B4B2F">
        <w:rPr>
          <w:rFonts w:ascii="Palatino Linotype" w:eastAsia="Arial" w:hAnsi="Palatino Linotype" w:cs="Arial"/>
          <w:i/>
          <w:sz w:val="22"/>
        </w:rPr>
        <w:t>a</w:t>
      </w:r>
      <w:r w:rsidRPr="007B4B2F">
        <w:rPr>
          <w:rFonts w:ascii="Palatino Linotype" w:eastAsia="Arial" w:hAnsi="Palatino Linotype" w:cs="Arial"/>
          <w:i/>
          <w:spacing w:val="25"/>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7"/>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mp</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ca</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ia</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5"/>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26"/>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 se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en</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tra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rchi</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au</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ob</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an</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de</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en</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 xml:space="preserve">cia o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f</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lt</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 xml:space="preserve"> pa</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r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icha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z w:val="22"/>
        </w:rPr>
        <w:t>a in</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50"/>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da</w:t>
      </w:r>
      <w:r w:rsidRPr="007B4B2F">
        <w:rPr>
          <w:rFonts w:ascii="Palatino Linotype" w:eastAsia="Arial" w:hAnsi="Palatino Linotype" w:cs="Arial"/>
          <w:i/>
          <w:sz w:val="22"/>
        </w:rPr>
        <w:t>d</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tr</w:t>
      </w:r>
      <w:r w:rsidRPr="007B4B2F">
        <w:rPr>
          <w:rFonts w:ascii="Palatino Linotype" w:eastAsia="Arial" w:hAnsi="Palatino Linotype" w:cs="Arial"/>
          <w:i/>
          <w:spacing w:val="-1"/>
          <w:sz w:val="22"/>
        </w:rPr>
        <w:t>ib</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y</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cit</w:t>
      </w:r>
      <w:r w:rsidRPr="007B4B2F">
        <w:rPr>
          <w:rFonts w:ascii="Palatino Linotype" w:eastAsia="Arial" w:hAnsi="Palatino Linotype" w:cs="Arial"/>
          <w:i/>
          <w:spacing w:val="1"/>
          <w:sz w:val="22"/>
        </w:rPr>
        <w:t>ada</w:t>
      </w:r>
      <w:r w:rsidRPr="007B4B2F">
        <w:rPr>
          <w:rFonts w:ascii="Palatino Linotype" w:eastAsia="Arial" w:hAnsi="Palatino Linotype" w:cs="Arial"/>
          <w:i/>
          <w:sz w:val="22"/>
        </w:rPr>
        <w:t>.</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50"/>
          <w:sz w:val="22"/>
        </w:rPr>
        <w:t xml:space="preserve"> </w:t>
      </w:r>
      <w:r w:rsidRPr="007B4B2F">
        <w:rPr>
          <w:rFonts w:ascii="Palatino Linotype" w:eastAsia="Arial" w:hAnsi="Palatino Linotype" w:cs="Arial"/>
          <w:i/>
          <w:sz w:val="22"/>
        </w:rPr>
        <w:t xml:space="preserve">su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 clas</w:t>
      </w:r>
      <w:r w:rsidRPr="007B4B2F">
        <w:rPr>
          <w:rFonts w:ascii="Palatino Linotype" w:eastAsia="Arial" w:hAnsi="Palatino Linotype" w:cs="Arial"/>
          <w:i/>
          <w:spacing w:val="-3"/>
          <w:sz w:val="22"/>
        </w:rPr>
        <w:t>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icaci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 xml:space="preserve">n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rac</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3"/>
          <w:sz w:val="22"/>
        </w:rPr>
        <w:t>í</w:t>
      </w:r>
      <w:r w:rsidRPr="007B4B2F">
        <w:rPr>
          <w:rFonts w:ascii="Palatino Linotype" w:eastAsia="Arial" w:hAnsi="Palatino Linotype" w:cs="Arial"/>
          <w:i/>
          <w:sz w:val="22"/>
        </w:rPr>
        <w:t>stica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ad</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iere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a 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ida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do</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um</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to </w:t>
      </w:r>
      <w:r w:rsidRPr="007B4B2F">
        <w:rPr>
          <w:rFonts w:ascii="Palatino Linotype" w:eastAsia="Arial" w:hAnsi="Palatino Linotype" w:cs="Arial"/>
          <w:i/>
          <w:spacing w:val="1"/>
          <w:sz w:val="22"/>
        </w:rPr>
        <w:t xml:space="preserve"> 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pe</w:t>
      </w:r>
      <w:r w:rsidRPr="007B4B2F">
        <w:rPr>
          <w:rFonts w:ascii="Palatino Linotype" w:eastAsia="Arial" w:hAnsi="Palatino Linotype" w:cs="Arial"/>
          <w:i/>
          <w:spacing w:val="5"/>
          <w:sz w:val="22"/>
        </w:rPr>
        <w:t>c</w:t>
      </w:r>
      <w:r w:rsidRPr="007B4B2F">
        <w:rPr>
          <w:rFonts w:ascii="Palatino Linotype" w:eastAsia="Arial" w:hAnsi="Palatino Linotype" w:cs="Arial"/>
          <w:i/>
          <w:spacing w:val="-4"/>
          <w:sz w:val="22"/>
        </w:rPr>
        <w:t>í</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ico,  sie</w:t>
      </w:r>
      <w:r w:rsidRPr="007B4B2F">
        <w:rPr>
          <w:rFonts w:ascii="Palatino Linotype" w:eastAsia="Arial" w:hAnsi="Palatino Linotype" w:cs="Arial"/>
          <w:i/>
          <w:spacing w:val="2"/>
          <w:sz w:val="22"/>
        </w:rPr>
        <w:t>m</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 xml:space="preserve">re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se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uen</w:t>
      </w:r>
      <w:r w:rsidRPr="007B4B2F">
        <w:rPr>
          <w:rFonts w:ascii="Palatino Linotype" w:eastAsia="Arial" w:hAnsi="Palatino Linotype" w:cs="Arial"/>
          <w:i/>
          <w:sz w:val="22"/>
        </w:rPr>
        <w:t xml:space="preserve">tre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los s</w:t>
      </w:r>
      <w:r w:rsidRPr="007B4B2F">
        <w:rPr>
          <w:rFonts w:ascii="Palatino Linotype" w:eastAsia="Arial" w:hAnsi="Palatino Linotype" w:cs="Arial"/>
          <w:i/>
          <w:spacing w:val="1"/>
          <w:sz w:val="22"/>
        </w:rPr>
        <w:t>up</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leci</w:t>
      </w:r>
      <w:r w:rsidRPr="007B4B2F">
        <w:rPr>
          <w:rFonts w:ascii="Palatino Linotype" w:eastAsia="Arial" w:hAnsi="Palatino Linotype" w:cs="Arial"/>
          <w:i/>
          <w:spacing w:val="-2"/>
          <w:sz w:val="22"/>
        </w:rPr>
        <w:t>d</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rt</w:t>
      </w:r>
      <w:r w:rsidRPr="007B4B2F">
        <w:rPr>
          <w:rFonts w:ascii="Palatino Linotype" w:eastAsia="Arial" w:hAnsi="Palatino Linotype" w:cs="Arial"/>
          <w:i/>
          <w:spacing w:val="-2"/>
          <w:sz w:val="22"/>
        </w:rPr>
        <w:t>í</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3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y  </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4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L</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y  Fe</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 xml:space="preserve">ral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s</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cia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y Acc</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so</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ú</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b</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 la</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res</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ada</w:t>
      </w:r>
      <w:r w:rsidRPr="007B4B2F">
        <w:rPr>
          <w:rFonts w:ascii="Palatino Linotype" w:eastAsia="Arial" w:hAnsi="Palatino Linotype" w:cs="Arial"/>
          <w:i/>
          <w:sz w:val="22"/>
        </w:rPr>
        <w:t>,</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y</w:t>
      </w:r>
      <w:r w:rsidRPr="007B4B2F">
        <w:rPr>
          <w:rFonts w:ascii="Palatino Linotype" w:eastAsia="Arial" w:hAnsi="Palatino Linotype" w:cs="Arial"/>
          <w:i/>
          <w:spacing w:val="1"/>
          <w:sz w:val="22"/>
        </w:rPr>
        <w:t xml:space="preserve"> 1</w:t>
      </w:r>
      <w:r w:rsidRPr="007B4B2F">
        <w:rPr>
          <w:rFonts w:ascii="Palatino Linotype" w:eastAsia="Arial" w:hAnsi="Palatino Linotype" w:cs="Arial"/>
          <w:i/>
          <w:sz w:val="22"/>
        </w:rPr>
        <w:t>8</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o</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rd</w:t>
      </w:r>
      <w:r w:rsidRPr="007B4B2F">
        <w:rPr>
          <w:rFonts w:ascii="Palatino Linotype" w:eastAsia="Arial" w:hAnsi="Palatino Linotype" w:cs="Arial"/>
          <w:i/>
          <w:spacing w:val="1"/>
          <w:sz w:val="22"/>
        </w:rPr>
        <w:t>en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 xml:space="preserve"> e</w:t>
      </w:r>
      <w:r w:rsidRPr="007B4B2F">
        <w:rPr>
          <w:rFonts w:ascii="Palatino Linotype" w:eastAsia="Arial" w:hAnsi="Palatino Linotype" w:cs="Arial"/>
          <w:i/>
          <w:sz w:val="22"/>
        </w:rPr>
        <w:t>l</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so</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z w:val="22"/>
        </w:rPr>
        <w:t>a 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on</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id</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c</w:t>
      </w:r>
      <w:r w:rsidRPr="007B4B2F">
        <w:rPr>
          <w:rFonts w:ascii="Palatino Linotype" w:eastAsia="Arial" w:hAnsi="Palatino Linotype" w:cs="Arial"/>
          <w:i/>
          <w:sz w:val="22"/>
        </w:rPr>
        <w:t>ial.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lo</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clasi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w:t>
      </w:r>
      <w:r w:rsidRPr="007B4B2F">
        <w:rPr>
          <w:rFonts w:ascii="Palatino Linotype" w:eastAsia="Arial" w:hAnsi="Palatino Linotype" w:cs="Arial"/>
          <w:i/>
          <w:spacing w:val="-3"/>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y la</w:t>
      </w:r>
      <w:r w:rsidRPr="007B4B2F">
        <w:rPr>
          <w:rFonts w:ascii="Palatino Linotype" w:eastAsia="Arial" w:hAnsi="Palatino Linotype" w:cs="Arial"/>
          <w:i/>
          <w:spacing w:val="2"/>
          <w:sz w:val="22"/>
        </w:rPr>
        <w:t xml:space="preserve"> i</w:t>
      </w:r>
      <w:r w:rsidRPr="007B4B2F">
        <w:rPr>
          <w:rFonts w:ascii="Palatino Linotype" w:eastAsia="Arial" w:hAnsi="Palatino Linotype" w:cs="Arial"/>
          <w:i/>
          <w:spacing w:val="1"/>
          <w:sz w:val="22"/>
        </w:rPr>
        <w:t>ne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 c</w:t>
      </w:r>
      <w:r w:rsidRPr="007B4B2F">
        <w:rPr>
          <w:rFonts w:ascii="Palatino Linotype" w:eastAsia="Arial" w:hAnsi="Palatino Linotype" w:cs="Arial"/>
          <w:i/>
          <w:spacing w:val="1"/>
          <w:sz w:val="22"/>
        </w:rPr>
        <w:t>oe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í</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v</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r</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 clasi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icaci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pacing w:val="3"/>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mp</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2"/>
          <w:sz w:val="22"/>
        </w:rPr>
        <w:t>c</w:t>
      </w:r>
      <w:r w:rsidRPr="007B4B2F">
        <w:rPr>
          <w:rFonts w:ascii="Palatino Linotype" w:eastAsia="Arial" w:hAnsi="Palatino Linotype" w:cs="Arial"/>
          <w:i/>
          <w:sz w:val="22"/>
        </w:rPr>
        <w:t>a in</w:t>
      </w:r>
      <w:r w:rsidRPr="007B4B2F">
        <w:rPr>
          <w:rFonts w:ascii="Palatino Linotype" w:eastAsia="Arial" w:hAnsi="Palatino Linotype" w:cs="Arial"/>
          <w:i/>
          <w:spacing w:val="-2"/>
          <w:sz w:val="22"/>
        </w:rPr>
        <w:t>v</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ab</w:t>
      </w:r>
      <w:r w:rsidRPr="007B4B2F">
        <w:rPr>
          <w:rFonts w:ascii="Palatino Linotype" w:eastAsia="Arial" w:hAnsi="Palatino Linotype" w:cs="Arial"/>
          <w:i/>
          <w:sz w:val="22"/>
        </w:rPr>
        <w:t>le</w:t>
      </w:r>
      <w:r w:rsidRPr="007B4B2F">
        <w:rPr>
          <w:rFonts w:ascii="Palatino Linotype" w:eastAsia="Arial" w:hAnsi="Palatino Linotype" w:cs="Arial"/>
          <w:i/>
          <w:spacing w:val="2"/>
          <w:sz w:val="22"/>
        </w:rPr>
        <w:t>m</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do</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to</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do</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en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la in</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xist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 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l</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v</w:t>
      </w:r>
      <w:r w:rsidRPr="007B4B2F">
        <w:rPr>
          <w:rFonts w:ascii="Palatino Linotype" w:eastAsia="Arial" w:hAnsi="Palatino Linotype" w:cs="Arial"/>
          <w:i/>
          <w:sz w:val="22"/>
        </w:rPr>
        <w:t>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cia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w:t>
      </w:r>
      <w:r w:rsidRPr="007B4B2F">
        <w:rPr>
          <w:rFonts w:ascii="Palatino Linotype" w:eastAsia="Arial" w:hAnsi="Palatino Linotype" w:cs="Arial"/>
          <w:i/>
          <w:spacing w:val="-3"/>
          <w:sz w:val="22"/>
        </w:rPr>
        <w:t>s</w:t>
      </w:r>
      <w:r w:rsidRPr="007B4B2F">
        <w:rPr>
          <w:rFonts w:ascii="Palatino Linotype" w:eastAsia="Arial" w:hAnsi="Palatino Linotype" w:cs="Arial"/>
          <w:i/>
          <w:spacing w:val="1"/>
          <w:sz w:val="22"/>
        </w:rPr>
        <w:t>mo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rchi</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 la</w:t>
      </w:r>
      <w:r w:rsidRPr="007B4B2F">
        <w:rPr>
          <w:rFonts w:ascii="Palatino Linotype" w:eastAsia="Arial" w:hAnsi="Palatino Linotype" w:cs="Arial"/>
          <w:i/>
          <w:spacing w:val="1"/>
          <w:sz w:val="22"/>
        </w:rPr>
        <w:t xml:space="preserve"> d</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pe</w:t>
      </w:r>
      <w:r w:rsidRPr="007B4B2F">
        <w:rPr>
          <w:rFonts w:ascii="Palatino Linotype" w:eastAsia="Arial" w:hAnsi="Palatino Linotype" w:cs="Arial"/>
          <w:i/>
          <w:spacing w:val="-1"/>
          <w:sz w:val="22"/>
        </w:rPr>
        <w:t>n</w:t>
      </w:r>
      <w:r w:rsidRPr="007B4B2F">
        <w:rPr>
          <w:rFonts w:ascii="Palatino Linotype" w:eastAsia="Arial" w:hAnsi="Palatino Linotype" w:cs="Arial"/>
          <w:i/>
          <w:spacing w:val="1"/>
          <w:sz w:val="22"/>
        </w:rPr>
        <w:t>den</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z w:val="22"/>
        </w:rPr>
        <w:t>a</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o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w:t>
      </w:r>
      <w:r w:rsidRPr="007B4B2F">
        <w:rPr>
          <w:rFonts w:ascii="Palatino Linotype" w:eastAsia="Arial" w:hAnsi="Palatino Linotype" w:cs="Arial"/>
          <w:i/>
          <w:spacing w:val="-2"/>
          <w:sz w:val="22"/>
        </w:rPr>
        <w: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t</w:t>
      </w:r>
      <w:r w:rsidRPr="007B4B2F">
        <w:rPr>
          <w:rFonts w:ascii="Palatino Linotype" w:eastAsia="Arial" w:hAnsi="Palatino Linotype" w:cs="Arial"/>
          <w:i/>
          <w:sz w:val="22"/>
        </w:rPr>
        <w:t>ra</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w:t>
      </w:r>
    </w:p>
    <w:p w14:paraId="6C826B5C" w14:textId="77777777" w:rsidR="00BB5769" w:rsidRPr="007B4B2F" w:rsidRDefault="00BB5769" w:rsidP="00BB5769">
      <w:pPr>
        <w:spacing w:line="360" w:lineRule="auto"/>
        <w:ind w:left="567" w:right="567"/>
        <w:rPr>
          <w:rFonts w:ascii="Palatino Linotype" w:hAnsi="Palatino Linotype"/>
          <w:i/>
          <w:sz w:val="22"/>
        </w:rPr>
      </w:pPr>
    </w:p>
    <w:p w14:paraId="625DA4E0" w14:textId="77777777" w:rsidR="00BB5769" w:rsidRPr="007B4B2F" w:rsidRDefault="00BB5769" w:rsidP="00BB5769">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b/>
          <w:i/>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pedi</w:t>
      </w:r>
      <w:r w:rsidRPr="007B4B2F">
        <w:rPr>
          <w:rFonts w:ascii="Palatino Linotype" w:eastAsia="Arial" w:hAnsi="Palatino Linotype" w:cs="Arial"/>
          <w:b/>
          <w:i/>
          <w:spacing w:val="1"/>
          <w:sz w:val="22"/>
        </w:rPr>
        <w:t>en</w:t>
      </w:r>
      <w:r w:rsidRPr="007B4B2F">
        <w:rPr>
          <w:rFonts w:ascii="Palatino Linotype" w:eastAsia="Arial" w:hAnsi="Palatino Linotype" w:cs="Arial"/>
          <w:b/>
          <w:i/>
          <w:sz w:val="22"/>
        </w:rPr>
        <w:t>t</w:t>
      </w:r>
      <w:r w:rsidRPr="007B4B2F">
        <w:rPr>
          <w:rFonts w:ascii="Palatino Linotype" w:eastAsia="Arial" w:hAnsi="Palatino Linotype" w:cs="Arial"/>
          <w:b/>
          <w:i/>
          <w:spacing w:val="-1"/>
          <w:sz w:val="22"/>
        </w:rPr>
        <w:t>es</w:t>
      </w:r>
      <w:r w:rsidRPr="007B4B2F">
        <w:rPr>
          <w:rFonts w:ascii="Palatino Linotype" w:eastAsia="Arial" w:hAnsi="Palatino Linotype" w:cs="Arial"/>
          <w:b/>
          <w:i/>
          <w:sz w:val="22"/>
        </w:rPr>
        <w:t>:</w:t>
      </w:r>
    </w:p>
    <w:p w14:paraId="3D8B1A57" w14:textId="77777777" w:rsidR="00BB5769" w:rsidRPr="007B4B2F" w:rsidRDefault="00BB5769" w:rsidP="00BB5769">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i/>
          <w:spacing w:val="1"/>
          <w:sz w:val="22"/>
        </w:rPr>
        <w:t>47</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4</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7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x</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loración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y</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ro</w:t>
      </w:r>
      <w:r w:rsidRPr="007B4B2F">
        <w:rPr>
          <w:rFonts w:ascii="Palatino Linotype" w:eastAsia="Arial" w:hAnsi="Palatino Linotype" w:cs="Arial"/>
          <w:i/>
          <w:spacing w:val="1"/>
          <w:sz w:val="22"/>
        </w:rPr>
        <w:t>du</w:t>
      </w:r>
      <w:r w:rsidRPr="007B4B2F">
        <w:rPr>
          <w:rFonts w:ascii="Palatino Linotype" w:eastAsia="Arial" w:hAnsi="Palatino Linotype" w:cs="Arial"/>
          <w:i/>
          <w:sz w:val="22"/>
        </w:rPr>
        <w:t>cci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5"/>
          <w:sz w:val="22"/>
        </w:rPr>
        <w:t xml:space="preserve"> </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J</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Pa</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r</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ro </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rán. </w:t>
      </w:r>
      <w:r w:rsidRPr="007B4B2F">
        <w:rPr>
          <w:rFonts w:ascii="Palatino Linotype" w:eastAsia="Arial" w:hAnsi="Palatino Linotype" w:cs="Arial"/>
          <w:i/>
          <w:spacing w:val="1"/>
          <w:sz w:val="22"/>
        </w:rPr>
        <w:t>29</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6</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8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Co</w:t>
      </w:r>
      <w:r w:rsidRPr="007B4B2F">
        <w:rPr>
          <w:rFonts w:ascii="Palatino Linotype" w:eastAsia="Arial" w:hAnsi="Palatino Linotype" w:cs="Arial"/>
          <w:i/>
          <w:spacing w:val="2"/>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35"/>
          <w:sz w:val="22"/>
        </w:rPr>
        <w:t xml:space="preserve"> </w:t>
      </w:r>
      <w:r w:rsidRPr="007B4B2F">
        <w:rPr>
          <w:rFonts w:ascii="Palatino Linotype" w:eastAsia="Arial" w:hAnsi="Palatino Linotype" w:cs="Arial"/>
          <w:i/>
          <w:sz w:val="22"/>
        </w:rPr>
        <w:t>Fe</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ral</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le</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o</w:t>
      </w:r>
      <w:r w:rsidRPr="007B4B2F">
        <w:rPr>
          <w:rFonts w:ascii="Palatino Linotype" w:eastAsia="Arial" w:hAnsi="Palatino Linotype" w:cs="Arial"/>
          <w:i/>
          <w:spacing w:val="1"/>
          <w:sz w:val="22"/>
        </w:rPr>
        <w:t>mun</w:t>
      </w:r>
      <w:r w:rsidRPr="007B4B2F">
        <w:rPr>
          <w:rFonts w:ascii="Palatino Linotype" w:eastAsia="Arial" w:hAnsi="Palatino Linotype" w:cs="Arial"/>
          <w:i/>
          <w:sz w:val="22"/>
        </w:rPr>
        <w:t>icac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one</w:t>
      </w:r>
      <w:r w:rsidRPr="007B4B2F">
        <w:rPr>
          <w:rFonts w:ascii="Palatino Linotype" w:eastAsia="Arial" w:hAnsi="Palatino Linotype" w:cs="Arial"/>
          <w:i/>
          <w:sz w:val="22"/>
        </w:rPr>
        <w:t>s</w:t>
      </w:r>
      <w:r w:rsidRPr="007B4B2F">
        <w:rPr>
          <w:rFonts w:ascii="Palatino Linotype" w:eastAsia="Arial" w:hAnsi="Palatino Linotype" w:cs="Arial"/>
          <w:i/>
          <w:spacing w:val="39"/>
          <w:sz w:val="22"/>
        </w:rPr>
        <w:t xml:space="preserve"> </w:t>
      </w:r>
      <w:r w:rsidRPr="007B4B2F">
        <w:rPr>
          <w:rFonts w:ascii="Palatino Linotype" w:eastAsia="Arial" w:hAnsi="Palatino Linotype" w:cs="Arial"/>
          <w:i/>
          <w:sz w:val="22"/>
        </w:rPr>
        <w:t>-</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z w:val="22"/>
        </w:rPr>
        <w:t>Alo</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o</w:t>
      </w:r>
      <w:r w:rsidRPr="007B4B2F">
        <w:rPr>
          <w:rFonts w:ascii="Palatino Linotype" w:eastAsia="Arial" w:hAnsi="Palatino Linotype" w:cs="Arial"/>
          <w:i/>
          <w:spacing w:val="34"/>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ó</w:t>
      </w:r>
      <w:r w:rsidRPr="007B4B2F">
        <w:rPr>
          <w:rFonts w:ascii="Palatino Linotype" w:eastAsia="Arial" w:hAnsi="Palatino Linotype" w:cs="Arial"/>
          <w:i/>
          <w:spacing w:val="1"/>
          <w:sz w:val="22"/>
        </w:rPr>
        <w:t>me</w:t>
      </w:r>
      <w:r w:rsidRPr="007B4B2F">
        <w:rPr>
          <w:rFonts w:ascii="Palatino Linotype" w:eastAsia="Arial" w:hAnsi="Palatino Linotype" w:cs="Arial"/>
          <w:i/>
          <w:sz w:val="22"/>
        </w:rPr>
        <w:t>z</w:t>
      </w:r>
      <w:r w:rsidRPr="007B4B2F">
        <w:rPr>
          <w:rFonts w:ascii="Palatino Linotype" w:eastAsia="Arial" w:hAnsi="Palatino Linotype" w:cs="Arial"/>
          <w:i/>
          <w:spacing w:val="-1"/>
          <w:sz w:val="22"/>
        </w:rPr>
        <w:t>-</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ob</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o  V</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rd</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z</w:t>
      </w:r>
      <w:r w:rsidRPr="007B4B2F">
        <w:rPr>
          <w:rFonts w:ascii="Palatino Linotype" w:eastAsia="Arial" w:hAnsi="Palatino Linotype" w:cs="Arial"/>
          <w:i/>
          <w:sz w:val="22"/>
        </w:rPr>
        <w:t xml:space="preserve">co. </w:t>
      </w:r>
      <w:r w:rsidRPr="007B4B2F">
        <w:rPr>
          <w:rFonts w:ascii="Palatino Linotype" w:eastAsia="Arial" w:hAnsi="Palatino Linotype" w:cs="Arial"/>
          <w:i/>
          <w:spacing w:val="1"/>
          <w:sz w:val="22"/>
        </w:rPr>
        <w:t>47</w:t>
      </w:r>
      <w:r w:rsidRPr="007B4B2F">
        <w:rPr>
          <w:rFonts w:ascii="Palatino Linotype" w:eastAsia="Arial" w:hAnsi="Palatino Linotype" w:cs="Arial"/>
          <w:i/>
          <w:spacing w:val="-1"/>
          <w:sz w:val="22"/>
        </w:rPr>
        <w:t>8</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9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Co</w:t>
      </w:r>
      <w:r w:rsidRPr="007B4B2F">
        <w:rPr>
          <w:rFonts w:ascii="Palatino Linotype" w:eastAsia="Arial" w:hAnsi="Palatino Linotype" w:cs="Arial"/>
          <w:i/>
          <w:spacing w:val="2"/>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 xml:space="preserve">n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Naci</w:t>
      </w:r>
      <w:r w:rsidRPr="007B4B2F">
        <w:rPr>
          <w:rFonts w:ascii="Palatino Linotype" w:eastAsia="Arial" w:hAnsi="Palatino Linotype" w:cs="Arial"/>
          <w:i/>
          <w:spacing w:val="-2"/>
          <w:sz w:val="22"/>
        </w:rPr>
        <w:t>o</w:t>
      </w:r>
      <w:r w:rsidRPr="007B4B2F">
        <w:rPr>
          <w:rFonts w:ascii="Palatino Linotype" w:eastAsia="Arial" w:hAnsi="Palatino Linotype" w:cs="Arial"/>
          <w:i/>
          <w:spacing w:val="1"/>
          <w:sz w:val="22"/>
        </w:rPr>
        <w:t>na</w:t>
      </w:r>
      <w:r w:rsidRPr="007B4B2F">
        <w:rPr>
          <w:rFonts w:ascii="Palatino Linotype" w:eastAsia="Arial" w:hAnsi="Palatino Linotype" w:cs="Arial"/>
          <w:i/>
          <w:sz w:val="22"/>
        </w:rPr>
        <w:t xml:space="preserve">l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pacing w:val="1"/>
          <w:sz w:val="22"/>
        </w:rPr>
        <w:t>L</w:t>
      </w:r>
      <w:r w:rsidRPr="007B4B2F">
        <w:rPr>
          <w:rFonts w:ascii="Palatino Linotype" w:eastAsia="Arial" w:hAnsi="Palatino Linotype" w:cs="Arial"/>
          <w:i/>
          <w:sz w:val="22"/>
        </w:rPr>
        <w:t xml:space="preserve">ibros </w:t>
      </w:r>
      <w:r w:rsidRPr="007B4B2F">
        <w:rPr>
          <w:rFonts w:ascii="Palatino Linotype" w:eastAsia="Arial" w:hAnsi="Palatino Linotype" w:cs="Arial"/>
          <w:i/>
          <w:spacing w:val="56"/>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4"/>
          <w:sz w:val="22"/>
        </w:rPr>
        <w:t xml:space="preserve"> </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 xml:space="preserve">to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z w:val="22"/>
        </w:rPr>
        <w:t>Grat</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it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63"/>
          <w:sz w:val="22"/>
        </w:rPr>
        <w:t xml:space="preserve"> </w:t>
      </w:r>
      <w:r w:rsidRPr="007B4B2F">
        <w:rPr>
          <w:rFonts w:ascii="Palatino Linotype" w:eastAsia="Arial" w:hAnsi="Palatino Linotype" w:cs="Arial"/>
          <w:i/>
          <w:sz w:val="22"/>
        </w:rPr>
        <w:t xml:space="preserve">-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z w:val="22"/>
        </w:rPr>
        <w:t>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in</w:t>
      </w:r>
      <w:r w:rsidRPr="007B4B2F">
        <w:rPr>
          <w:rFonts w:ascii="Palatino Linotype" w:eastAsia="Arial" w:hAnsi="Palatino Linotype" w:cs="Arial"/>
          <w:i/>
          <w:sz w:val="22"/>
        </w:rPr>
        <w:t>e. 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Mar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54</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4</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9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1"/>
          <w:sz w:val="22"/>
        </w:rPr>
        <w:t>dm</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istración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rt</w:t>
      </w:r>
      <w:r w:rsidRPr="007B4B2F">
        <w:rPr>
          <w:rFonts w:ascii="Palatino Linotype" w:eastAsia="Arial" w:hAnsi="Palatino Linotype" w:cs="Arial"/>
          <w:i/>
          <w:spacing w:val="-2"/>
          <w:sz w:val="22"/>
        </w:rPr>
        <w:t>u</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 xml:space="preserve">a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g</w:t>
      </w:r>
      <w:r w:rsidRPr="007B4B2F">
        <w:rPr>
          <w:rFonts w:ascii="Palatino Linotype" w:eastAsia="Arial" w:hAnsi="Palatino Linotype" w:cs="Arial"/>
          <w:i/>
          <w:sz w:val="22"/>
        </w:rPr>
        <w:t xml:space="preserve">ral </w:t>
      </w:r>
      <w:r w:rsidRPr="007B4B2F">
        <w:rPr>
          <w:rFonts w:ascii="Palatino Linotype" w:eastAsia="Arial" w:hAnsi="Palatino Linotype" w:cs="Arial"/>
          <w:i/>
          <w:spacing w:val="58"/>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V</w:t>
      </w:r>
      <w:r w:rsidRPr="007B4B2F">
        <w:rPr>
          <w:rFonts w:ascii="Palatino Linotype" w:eastAsia="Arial" w:hAnsi="Palatino Linotype" w:cs="Arial"/>
          <w:i/>
          <w:spacing w:val="1"/>
          <w:sz w:val="22"/>
        </w:rPr>
        <w:t>e</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cru</w:t>
      </w:r>
      <w:r w:rsidRPr="007B4B2F">
        <w:rPr>
          <w:rFonts w:ascii="Palatino Linotype" w:eastAsia="Arial" w:hAnsi="Palatino Linotype" w:cs="Arial"/>
          <w:i/>
          <w:spacing w:val="-2"/>
          <w:sz w:val="22"/>
        </w:rPr>
        <w:t>z</w:t>
      </w:r>
      <w:r w:rsidRPr="007B4B2F">
        <w:rPr>
          <w:rFonts w:ascii="Palatino Linotype" w:eastAsia="Arial" w:hAnsi="Palatino Linotype" w:cs="Arial"/>
          <w:i/>
          <w:sz w:val="22"/>
        </w:rPr>
        <w:t xml:space="preserve">,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 </w:t>
      </w:r>
      <w:r w:rsidRPr="007B4B2F">
        <w:rPr>
          <w:rFonts w:ascii="Palatino Linotype" w:eastAsia="Arial" w:hAnsi="Palatino Linotype" w:cs="Arial"/>
          <w:i/>
          <w:spacing w:val="56"/>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2"/>
          <w:sz w:val="22"/>
        </w:rPr>
        <w:t>.</w:t>
      </w:r>
      <w:r w:rsidRPr="007B4B2F">
        <w:rPr>
          <w:rFonts w:ascii="Palatino Linotype" w:eastAsia="Arial" w:hAnsi="Palatino Linotype" w:cs="Arial"/>
          <w:i/>
          <w:sz w:val="22"/>
        </w:rPr>
        <w:t xml:space="preserve">V. </w:t>
      </w:r>
      <w:r w:rsidRPr="007B4B2F">
        <w:rPr>
          <w:rFonts w:ascii="Palatino Linotype" w:eastAsia="Arial" w:hAnsi="Palatino Linotype" w:cs="Arial"/>
          <w:i/>
          <w:spacing w:val="65"/>
          <w:sz w:val="22"/>
        </w:rPr>
        <w:t xml:space="preserve"> </w:t>
      </w:r>
      <w:r w:rsidRPr="007B4B2F">
        <w:rPr>
          <w:rFonts w:ascii="Palatino Linotype" w:eastAsia="Arial" w:hAnsi="Palatino Linotype" w:cs="Arial"/>
          <w:i/>
          <w:sz w:val="22"/>
        </w:rPr>
        <w:t>- 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384</w:t>
      </w:r>
      <w:r w:rsidRPr="007B4B2F">
        <w:rPr>
          <w:rFonts w:ascii="Palatino Linotype" w:eastAsia="Arial" w:hAnsi="Palatino Linotype" w:cs="Arial"/>
          <w:i/>
          <w:spacing w:val="-2"/>
          <w:sz w:val="22"/>
        </w:rPr>
        <w:t>/</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0        </w:t>
      </w:r>
      <w:r w:rsidRPr="007B4B2F">
        <w:rPr>
          <w:rFonts w:ascii="Palatino Linotype" w:eastAsia="Arial" w:hAnsi="Palatino Linotype" w:cs="Arial"/>
          <w:i/>
          <w:spacing w:val="66"/>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stit</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Me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ica</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ro </w:t>
      </w:r>
      <w:r w:rsidRPr="007B4B2F">
        <w:rPr>
          <w:rFonts w:ascii="Palatino Linotype" w:eastAsia="Arial" w:hAnsi="Palatino Linotype" w:cs="Arial"/>
          <w:i/>
          <w:spacing w:val="1"/>
          <w:sz w:val="22"/>
        </w:rPr>
        <w:t>So</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r w:rsidRPr="007B4B2F">
        <w:rPr>
          <w:rFonts w:ascii="Palatino Linotype" w:eastAsia="Arial" w:hAnsi="Palatino Linotype" w:cs="Arial"/>
          <w:i/>
          <w:spacing w:val="5"/>
          <w:sz w:val="22"/>
        </w:rPr>
        <w:t xml:space="preserve"> </w:t>
      </w:r>
      <w:r w:rsidRPr="007B4B2F">
        <w:rPr>
          <w:rFonts w:ascii="Palatino Linotype" w:eastAsia="Arial" w:hAnsi="Palatino Linotype" w:cs="Arial"/>
          <w:i/>
          <w:sz w:val="22"/>
        </w:rPr>
        <w:t>- 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z w:val="22"/>
        </w:rPr>
        <w:t>rd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Mar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p>
    <w:p w14:paraId="7A0BD468" w14:textId="77777777" w:rsidR="00BB5769" w:rsidRDefault="00BB5769" w:rsidP="00BB5769">
      <w:pPr>
        <w:pStyle w:val="Prrafodelista"/>
        <w:tabs>
          <w:tab w:val="left" w:pos="567"/>
        </w:tabs>
        <w:spacing w:line="360" w:lineRule="auto"/>
        <w:ind w:left="0"/>
        <w:jc w:val="both"/>
        <w:rPr>
          <w:rFonts w:ascii="Palatino Linotype" w:eastAsia="Calibri" w:hAnsi="Palatino Linotype" w:cs="Arial"/>
        </w:rPr>
      </w:pPr>
    </w:p>
    <w:p w14:paraId="32E08B86" w14:textId="77777777" w:rsidR="00BB5769" w:rsidRPr="00BB5769" w:rsidRDefault="00BB5769" w:rsidP="00BB5769">
      <w:pPr>
        <w:pStyle w:val="Prrafodelista"/>
        <w:tabs>
          <w:tab w:val="left" w:pos="567"/>
        </w:tabs>
        <w:spacing w:line="360" w:lineRule="auto"/>
        <w:ind w:left="0"/>
        <w:jc w:val="both"/>
        <w:rPr>
          <w:rFonts w:ascii="Palatino Linotype" w:eastAsia="Calibri" w:hAnsi="Palatino Linotype" w:cs="Arial"/>
        </w:rPr>
      </w:pPr>
    </w:p>
    <w:p w14:paraId="7910C043" w14:textId="295EEE52" w:rsidR="00D667E6" w:rsidRDefault="00BB5769" w:rsidP="002C45B1">
      <w:pPr>
        <w:pStyle w:val="Default"/>
        <w:numPr>
          <w:ilvl w:val="0"/>
          <w:numId w:val="1"/>
        </w:numPr>
        <w:spacing w:line="360" w:lineRule="auto"/>
        <w:jc w:val="both"/>
        <w:rPr>
          <w:rFonts w:ascii="Palatino Linotype" w:hAnsi="Palatino Linotype"/>
        </w:rPr>
      </w:pPr>
      <w:r>
        <w:rPr>
          <w:rFonts w:ascii="Palatino Linotype" w:hAnsi="Palatino Linotype"/>
        </w:rPr>
        <w:t>Dicho lo anterior, lo procedente es analizar si la información actualiza alguna causal de clasificación, o si por el contrario, prevalece su publicidad.</w:t>
      </w:r>
      <w:r w:rsidR="009660F9">
        <w:rPr>
          <w:rFonts w:ascii="Palatino Linotype" w:hAnsi="Palatino Linotype"/>
        </w:rPr>
        <w:t xml:space="preserve"> No pasa desapercibido que el particular solicitó información relativa a procedimientos concluidos.</w:t>
      </w:r>
    </w:p>
    <w:p w14:paraId="12ACB44B" w14:textId="77777777" w:rsidR="00D667E6" w:rsidRDefault="00D667E6" w:rsidP="00D667E6">
      <w:pPr>
        <w:pStyle w:val="Prrafodelista"/>
        <w:rPr>
          <w:rFonts w:ascii="Palatino Linotype" w:hAnsi="Palatino Linotype"/>
        </w:rPr>
      </w:pPr>
    </w:p>
    <w:p w14:paraId="7D286D59" w14:textId="77777777" w:rsidR="00BB5769" w:rsidRDefault="00BB5769" w:rsidP="00BB5769">
      <w:pPr>
        <w:pStyle w:val="Prrafodelista"/>
        <w:rPr>
          <w:rFonts w:ascii="Palatino Linotype" w:hAnsi="Palatino Linotype"/>
        </w:rPr>
      </w:pPr>
    </w:p>
    <w:p w14:paraId="1F0ADBE1" w14:textId="77777777" w:rsidR="00BB5769" w:rsidRPr="00896524" w:rsidRDefault="00BB5769" w:rsidP="00BB5769">
      <w:pPr>
        <w:pStyle w:val="Prrafodelista"/>
        <w:numPr>
          <w:ilvl w:val="0"/>
          <w:numId w:val="24"/>
        </w:numPr>
        <w:pBdr>
          <w:top w:val="nil"/>
          <w:left w:val="nil"/>
          <w:bottom w:val="nil"/>
          <w:right w:val="nil"/>
          <w:between w:val="nil"/>
        </w:pBdr>
        <w:spacing w:line="360" w:lineRule="auto"/>
        <w:ind w:left="0" w:right="49" w:hanging="284"/>
        <w:contextualSpacing w:val="0"/>
        <w:jc w:val="both"/>
        <w:rPr>
          <w:rFonts w:ascii="Palatino Linotype" w:eastAsia="Palatino Linotype" w:hAnsi="Palatino Linotype" w:cs="Palatino Linotype"/>
        </w:rPr>
      </w:pPr>
      <w:r w:rsidRPr="00896524">
        <w:rPr>
          <w:rFonts w:ascii="Palatino Linotype" w:eastAsia="Palatino Linotype" w:hAnsi="Palatino Linotype" w:cs="Palatino Linotype"/>
          <w:b/>
        </w:rPr>
        <w:t xml:space="preserve">Procedimiento administrativo de responsabilidades por faltas no graves en trámite o concluidos sin importar si fue absolutorio o condenatorio.  </w:t>
      </w:r>
    </w:p>
    <w:p w14:paraId="7EA20AD8" w14:textId="77777777" w:rsidR="00BB5769" w:rsidRPr="00896524" w:rsidRDefault="00BB5769" w:rsidP="00BB5769">
      <w:pPr>
        <w:spacing w:line="360" w:lineRule="auto"/>
        <w:ind w:right="49"/>
        <w:jc w:val="both"/>
        <w:rPr>
          <w:rFonts w:ascii="Palatino Linotype" w:eastAsia="Palatino Linotype" w:hAnsi="Palatino Linotype" w:cs="Palatino Linotype"/>
        </w:rPr>
      </w:pPr>
    </w:p>
    <w:p w14:paraId="298704F2" w14:textId="506CF608" w:rsidR="00BB5769" w:rsidRPr="009660F9" w:rsidRDefault="00BB5769" w:rsidP="009660F9">
      <w:pPr>
        <w:pStyle w:val="Prrafodelista"/>
        <w:numPr>
          <w:ilvl w:val="0"/>
          <w:numId w:val="1"/>
        </w:numPr>
        <w:spacing w:line="360" w:lineRule="auto"/>
        <w:ind w:right="49"/>
        <w:jc w:val="both"/>
        <w:rPr>
          <w:rFonts w:ascii="Palatino Linotype" w:eastAsia="Palatino Linotype" w:hAnsi="Palatino Linotype" w:cs="Palatino Linotype"/>
        </w:rPr>
      </w:pPr>
      <w:r w:rsidRPr="009660F9">
        <w:rPr>
          <w:rFonts w:ascii="Palatino Linotype" w:eastAsia="Palatino Linotype" w:hAnsi="Palatino Linotype" w:cs="Palatino Linotype"/>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como se observa:</w:t>
      </w:r>
    </w:p>
    <w:p w14:paraId="3BD570C9" w14:textId="77777777" w:rsidR="00BB5769" w:rsidRPr="00896524" w:rsidRDefault="00BB5769" w:rsidP="00BB5769">
      <w:pPr>
        <w:spacing w:line="360" w:lineRule="auto"/>
        <w:ind w:right="49"/>
        <w:jc w:val="both"/>
        <w:rPr>
          <w:rFonts w:ascii="Palatino Linotype" w:eastAsia="Palatino Linotype" w:hAnsi="Palatino Linotype" w:cs="Palatino Linotype"/>
        </w:rPr>
      </w:pPr>
    </w:p>
    <w:p w14:paraId="0654A3B1" w14:textId="77777777" w:rsidR="00BB5769" w:rsidRPr="00896524" w:rsidRDefault="00BB5769" w:rsidP="00BB5769">
      <w:pPr>
        <w:ind w:left="851" w:right="822"/>
        <w:jc w:val="both"/>
        <w:rPr>
          <w:rFonts w:ascii="Palatino Linotype" w:eastAsia="Palatino Linotype" w:hAnsi="Palatino Linotype" w:cs="Palatino Linotype"/>
          <w:i/>
          <w:sz w:val="22"/>
          <w:szCs w:val="22"/>
        </w:rPr>
      </w:pPr>
      <w:r w:rsidRPr="00896524">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187A84" w14:textId="77777777" w:rsidR="00BB5769" w:rsidRPr="00896524" w:rsidRDefault="00BB5769" w:rsidP="00BB5769">
      <w:pPr>
        <w:ind w:left="851" w:right="822"/>
        <w:jc w:val="both"/>
        <w:rPr>
          <w:rFonts w:ascii="Palatino Linotype" w:eastAsia="Palatino Linotype" w:hAnsi="Palatino Linotype" w:cs="Palatino Linotype"/>
          <w:i/>
          <w:sz w:val="22"/>
          <w:szCs w:val="22"/>
        </w:rPr>
      </w:pPr>
      <w:r w:rsidRPr="00896524">
        <w:rPr>
          <w:rFonts w:ascii="Palatino Linotype" w:eastAsia="Palatino Linotype" w:hAnsi="Palatino Linotype" w:cs="Palatino Linotype"/>
          <w:i/>
          <w:sz w:val="22"/>
          <w:szCs w:val="22"/>
        </w:rPr>
        <w:t>...</w:t>
      </w:r>
    </w:p>
    <w:p w14:paraId="5E210327" w14:textId="77777777" w:rsidR="00BB5769" w:rsidRPr="00896524" w:rsidRDefault="00BB5769" w:rsidP="00BB5769">
      <w:pPr>
        <w:ind w:left="851" w:right="822"/>
        <w:jc w:val="both"/>
        <w:rPr>
          <w:rFonts w:ascii="Palatino Linotype" w:eastAsia="Palatino Linotype" w:hAnsi="Palatino Linotype" w:cs="Palatino Linotype"/>
          <w:b/>
          <w:i/>
          <w:sz w:val="22"/>
          <w:szCs w:val="22"/>
        </w:rPr>
      </w:pPr>
      <w:r w:rsidRPr="00896524">
        <w:rPr>
          <w:rFonts w:ascii="Palatino Linotype" w:eastAsia="Palatino Linotype" w:hAnsi="Palatino Linotype" w:cs="Palatino Linotype"/>
          <w:i/>
          <w:sz w:val="22"/>
          <w:szCs w:val="22"/>
        </w:rPr>
        <w:t xml:space="preserve">XXII. </w:t>
      </w:r>
      <w:r w:rsidRPr="00896524">
        <w:rPr>
          <w:rFonts w:ascii="Palatino Linotype" w:eastAsia="Palatino Linotype" w:hAnsi="Palatino Linotype" w:cs="Palatino Linotype"/>
          <w:b/>
          <w:i/>
          <w:sz w:val="22"/>
          <w:szCs w:val="22"/>
        </w:rPr>
        <w:t>El listado de Servidores Públicos con sanciones administrativas definitivas, especificando la causa de sanción y la disposición;" (Sic)</w:t>
      </w:r>
      <w:r>
        <w:rPr>
          <w:rFonts w:ascii="Palatino Linotype" w:eastAsia="Palatino Linotype" w:hAnsi="Palatino Linotype" w:cs="Palatino Linotype"/>
          <w:b/>
          <w:i/>
          <w:sz w:val="22"/>
          <w:szCs w:val="22"/>
        </w:rPr>
        <w:t xml:space="preserve"> (Énfasis añadido)</w:t>
      </w:r>
    </w:p>
    <w:p w14:paraId="3382C9E8" w14:textId="77777777" w:rsidR="00BB5769" w:rsidRPr="00896524" w:rsidRDefault="00BB5769" w:rsidP="00BB5769">
      <w:pPr>
        <w:spacing w:line="360" w:lineRule="auto"/>
        <w:ind w:right="49"/>
        <w:jc w:val="both"/>
        <w:rPr>
          <w:rFonts w:ascii="Palatino Linotype" w:eastAsia="Palatino Linotype" w:hAnsi="Palatino Linotype" w:cs="Palatino Linotype"/>
        </w:rPr>
      </w:pPr>
    </w:p>
    <w:p w14:paraId="3B88A1D9" w14:textId="7072D74B" w:rsidR="00BB5769" w:rsidRPr="009660F9" w:rsidRDefault="00BB5769" w:rsidP="009660F9">
      <w:pPr>
        <w:pStyle w:val="Prrafodelista"/>
        <w:numPr>
          <w:ilvl w:val="0"/>
          <w:numId w:val="1"/>
        </w:numPr>
        <w:spacing w:line="360" w:lineRule="auto"/>
        <w:ind w:right="49"/>
        <w:jc w:val="both"/>
        <w:rPr>
          <w:rFonts w:ascii="Palatino Linotype" w:eastAsia="Palatino Linotype" w:hAnsi="Palatino Linotype" w:cs="Palatino Linotype"/>
        </w:rPr>
      </w:pPr>
      <w:r w:rsidRPr="009660F9">
        <w:rPr>
          <w:rFonts w:ascii="Palatino Linotype" w:eastAsia="Palatino Linotype" w:hAnsi="Palatino Linotype" w:cs="Palatino Linotype"/>
        </w:rPr>
        <w:t xml:space="preserve">No obstante, </w:t>
      </w:r>
      <w:r w:rsidRPr="009660F9">
        <w:rPr>
          <w:rFonts w:ascii="Palatino Linotype" w:eastAsia="Palatino Linotype" w:hAnsi="Palatino Linotype" w:cs="Palatino Linotype"/>
          <w:b/>
          <w:u w:val="single"/>
        </w:rPr>
        <w:t>sólo pueden ser dadas a conocer las responsabilidades administrativas</w:t>
      </w:r>
      <w:r w:rsidRPr="009660F9">
        <w:rPr>
          <w:rFonts w:ascii="Palatino Linotype" w:eastAsia="Palatino Linotype" w:hAnsi="Palatino Linotype" w:cs="Palatino Linotype"/>
        </w:rPr>
        <w:t xml:space="preserve"> </w:t>
      </w:r>
      <w:r w:rsidRPr="009660F9">
        <w:rPr>
          <w:rFonts w:ascii="Palatino Linotype" w:eastAsia="Palatino Linotype" w:hAnsi="Palatino Linotype" w:cs="Palatino Linotype"/>
          <w:b/>
          <w:u w:val="single"/>
        </w:rPr>
        <w:t>por faltas graves</w:t>
      </w:r>
      <w:r w:rsidRPr="009660F9">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w:t>
      </w:r>
      <w:r w:rsidRPr="009660F9">
        <w:rPr>
          <w:rFonts w:ascii="Palatino Linotype" w:eastAsia="Palatino Linotype" w:hAnsi="Palatino Linotype" w:cs="Palatino Linotype"/>
        </w:rPr>
        <w:lastRenderedPageBreak/>
        <w:t xml:space="preserve">que </w:t>
      </w:r>
      <w:r w:rsidRPr="009660F9">
        <w:rPr>
          <w:rFonts w:ascii="Palatino Linotype" w:eastAsia="Palatino Linotype" w:hAnsi="Palatino Linotype" w:cs="Palatino Linotype"/>
          <w:b/>
          <w:u w:val="single"/>
        </w:rPr>
        <w:t>las sanciones no graves no serán públicas</w:t>
      </w:r>
      <w:r w:rsidRPr="009660F9">
        <w:rPr>
          <w:rFonts w:ascii="Palatino Linotype" w:eastAsia="Palatino Linotype" w:hAnsi="Palatino Linotype" w:cs="Palatino Linotype"/>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14:paraId="03B5D023" w14:textId="77777777" w:rsidR="00BB5769" w:rsidRPr="00896524" w:rsidRDefault="00BB5769" w:rsidP="00BB5769">
      <w:pPr>
        <w:spacing w:line="360" w:lineRule="auto"/>
        <w:ind w:right="49"/>
        <w:jc w:val="both"/>
        <w:rPr>
          <w:rFonts w:ascii="Palatino Linotype" w:eastAsia="Palatino Linotype" w:hAnsi="Palatino Linotype" w:cs="Palatino Linotype"/>
          <w:sz w:val="22"/>
          <w:szCs w:val="22"/>
        </w:rPr>
      </w:pPr>
    </w:p>
    <w:p w14:paraId="70FE7B12" w14:textId="77777777" w:rsidR="00BB5769" w:rsidRPr="00896524" w:rsidRDefault="00BB5769" w:rsidP="00BB5769">
      <w:pPr>
        <w:ind w:left="851" w:right="822"/>
        <w:jc w:val="both"/>
        <w:rPr>
          <w:rFonts w:ascii="Palatino Linotype" w:eastAsia="Palatino Linotype" w:hAnsi="Palatino Linotype" w:cs="Palatino Linotype"/>
          <w:b/>
          <w:i/>
          <w:sz w:val="22"/>
          <w:szCs w:val="22"/>
        </w:rPr>
      </w:pPr>
      <w:r w:rsidRPr="00896524">
        <w:rPr>
          <w:rFonts w:ascii="Palatino Linotype" w:eastAsia="Palatino Linotype" w:hAnsi="Palatino Linotype" w:cs="Palatino Linotype"/>
          <w:b/>
          <w:i/>
          <w:sz w:val="22"/>
          <w:szCs w:val="22"/>
        </w:rPr>
        <w:t xml:space="preserve">“Artículo 53. Las sanciones impuestas por faltas administrativas graves serán del conocimiento público </w:t>
      </w:r>
      <w:r w:rsidRPr="00896524">
        <w:rPr>
          <w:rFonts w:ascii="Palatino Linotype" w:eastAsia="Palatino Linotype" w:hAnsi="Palatino Linotype" w:cs="Palatino Linotype"/>
          <w:b/>
          <w:i/>
          <w:sz w:val="22"/>
          <w:szCs w:val="22"/>
          <w:u w:val="single"/>
        </w:rPr>
        <w:t>cuando éstas contengan impedimentos o inhabilitaciones</w:t>
      </w:r>
      <w:r w:rsidRPr="00896524">
        <w:rPr>
          <w:rFonts w:ascii="Palatino Linotype" w:eastAsia="Palatino Linotype" w:hAnsi="Palatino Linotype" w:cs="Palatino Linotype"/>
          <w:b/>
          <w:i/>
          <w:sz w:val="22"/>
          <w:szCs w:val="22"/>
        </w:rPr>
        <w:t xml:space="preserve"> para ser contratados como servidores públicos o como prestadores de servicios o contratistas del sector público, en términos de la Ley de Responsabilidades Administrativas del Estado de México y Municipios.</w:t>
      </w:r>
    </w:p>
    <w:p w14:paraId="6DC44FC2" w14:textId="77777777" w:rsidR="00BB5769" w:rsidRPr="00896524" w:rsidRDefault="00BB5769" w:rsidP="00BB5769">
      <w:pPr>
        <w:ind w:left="851" w:right="822"/>
        <w:jc w:val="both"/>
        <w:rPr>
          <w:rFonts w:ascii="Palatino Linotype" w:eastAsia="Palatino Linotype" w:hAnsi="Palatino Linotype" w:cs="Palatino Linotype"/>
          <w:i/>
          <w:sz w:val="22"/>
          <w:szCs w:val="22"/>
        </w:rPr>
      </w:pPr>
    </w:p>
    <w:p w14:paraId="1F34A6D0" w14:textId="77777777" w:rsidR="00BB5769" w:rsidRPr="00896524" w:rsidRDefault="00BB5769" w:rsidP="00BB5769">
      <w:pPr>
        <w:ind w:left="851" w:right="822"/>
        <w:jc w:val="both"/>
        <w:rPr>
          <w:rFonts w:ascii="Palatino Linotype" w:eastAsia="Palatino Linotype" w:hAnsi="Palatino Linotype" w:cs="Palatino Linotype"/>
          <w:i/>
          <w:sz w:val="22"/>
          <w:szCs w:val="22"/>
        </w:rPr>
      </w:pPr>
      <w:r w:rsidRPr="00896524">
        <w:rPr>
          <w:rFonts w:ascii="Palatino Linotype" w:eastAsia="Palatino Linotype" w:hAnsi="Palatino Linotype" w:cs="Palatino Linotype"/>
          <w:i/>
          <w:sz w:val="22"/>
          <w:szCs w:val="22"/>
        </w:rPr>
        <w:t xml:space="preserve">Los registros de </w:t>
      </w:r>
      <w:r w:rsidRPr="00896524">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sidRPr="00896524">
        <w:rPr>
          <w:rFonts w:ascii="Palatino Linotype" w:eastAsia="Palatino Linotype" w:hAnsi="Palatino Linotype" w:cs="Palatino Linotype"/>
          <w:i/>
          <w:sz w:val="22"/>
          <w:szCs w:val="22"/>
        </w:rPr>
        <w:t xml:space="preserve">” (Sic) </w:t>
      </w:r>
      <w:r>
        <w:rPr>
          <w:rFonts w:ascii="Palatino Linotype" w:eastAsia="Palatino Linotype" w:hAnsi="Palatino Linotype" w:cs="Palatino Linotype"/>
          <w:i/>
          <w:sz w:val="22"/>
          <w:szCs w:val="22"/>
        </w:rPr>
        <w:t>(Énfasis añadido)</w:t>
      </w:r>
    </w:p>
    <w:p w14:paraId="41F02B3D" w14:textId="77777777" w:rsidR="00BB5769" w:rsidRPr="00896524" w:rsidRDefault="00BB5769" w:rsidP="00BB5769">
      <w:pPr>
        <w:spacing w:line="360" w:lineRule="auto"/>
        <w:ind w:right="49"/>
        <w:jc w:val="both"/>
        <w:rPr>
          <w:rFonts w:ascii="Palatino Linotype" w:eastAsia="Palatino Linotype" w:hAnsi="Palatino Linotype" w:cs="Palatino Linotype"/>
        </w:rPr>
      </w:pPr>
    </w:p>
    <w:p w14:paraId="35B7AD69" w14:textId="72F782D1" w:rsidR="00BB5769" w:rsidRPr="009660F9" w:rsidRDefault="00BB5769" w:rsidP="009660F9">
      <w:pPr>
        <w:pStyle w:val="Prrafodelista"/>
        <w:numPr>
          <w:ilvl w:val="0"/>
          <w:numId w:val="1"/>
        </w:numPr>
        <w:spacing w:line="360" w:lineRule="auto"/>
        <w:ind w:right="49"/>
        <w:jc w:val="both"/>
        <w:rPr>
          <w:rFonts w:ascii="Palatino Linotype" w:eastAsia="Palatino Linotype" w:hAnsi="Palatino Linotype" w:cs="Palatino Linotype"/>
          <w:i/>
          <w:sz w:val="22"/>
          <w:szCs w:val="22"/>
        </w:rPr>
      </w:pPr>
      <w:r w:rsidRPr="009660F9">
        <w:rPr>
          <w:rFonts w:ascii="Palatino Linotype" w:eastAsia="Palatino Linotype" w:hAnsi="Palatino Linotype" w:cs="Palatino Linotype"/>
        </w:rPr>
        <w:t xml:space="preserve">En ese sentido es importante, referir que la Ley de Responsabilidades Administrativas del Estado de México y Municipios, señala </w:t>
      </w:r>
      <w:r w:rsidRPr="009660F9">
        <w:rPr>
          <w:rFonts w:ascii="Palatino Linotype" w:eastAsia="Batang" w:hAnsi="Palatino Linotype" w:cs="Arial"/>
        </w:rPr>
        <w:t>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3C367C75" w14:textId="77777777" w:rsidR="009660F9" w:rsidRPr="009660F9" w:rsidRDefault="009660F9" w:rsidP="009660F9">
      <w:pPr>
        <w:pStyle w:val="Prrafodelista"/>
        <w:spacing w:line="360" w:lineRule="auto"/>
        <w:ind w:left="0" w:right="49"/>
        <w:jc w:val="both"/>
        <w:rPr>
          <w:rFonts w:ascii="Palatino Linotype" w:eastAsia="Palatino Linotype" w:hAnsi="Palatino Linotype" w:cs="Palatino Linotype"/>
          <w:i/>
          <w:sz w:val="22"/>
          <w:szCs w:val="22"/>
        </w:rPr>
      </w:pPr>
    </w:p>
    <w:p w14:paraId="62845E59" w14:textId="77777777" w:rsidR="00BB5769" w:rsidRPr="009660F9" w:rsidRDefault="00BB5769" w:rsidP="009660F9">
      <w:pPr>
        <w:pStyle w:val="Prrafodelista"/>
        <w:numPr>
          <w:ilvl w:val="0"/>
          <w:numId w:val="1"/>
        </w:numPr>
        <w:spacing w:line="360" w:lineRule="auto"/>
        <w:ind w:right="49"/>
        <w:jc w:val="both"/>
        <w:rPr>
          <w:rFonts w:ascii="Palatino Linotype" w:eastAsia="Palatino Linotype" w:hAnsi="Palatino Linotype" w:cs="Palatino Linotype"/>
          <w:i/>
          <w:sz w:val="22"/>
          <w:szCs w:val="22"/>
        </w:rPr>
      </w:pPr>
      <w:r w:rsidRPr="009660F9">
        <w:rPr>
          <w:rFonts w:ascii="Palatino Linotype" w:eastAsia="Batang" w:hAnsi="Palatino Linotype" w:cs="Arial"/>
        </w:rPr>
        <w:t xml:space="preserve">Como se logra observar, las faltas no graves, son aquellas que cometen los servidores públicos por incumplimiento a sus funciones, o bien, a sus obligaciones </w:t>
      </w:r>
      <w:r w:rsidRPr="009660F9">
        <w:rPr>
          <w:rFonts w:ascii="Palatino Linotype" w:eastAsia="Batang" w:hAnsi="Palatino Linotype" w:cs="Arial"/>
        </w:rPr>
        <w:lastRenderedPageBreak/>
        <w:t>y, por lo tanto, las consecuencias recaen directamente en contra, de este, al no haber una afectación a terceros (</w:t>
      </w:r>
      <w:r w:rsidRPr="009660F9">
        <w:rPr>
          <w:rFonts w:ascii="Palatino Linotype" w:eastAsia="Batang" w:hAnsi="Palatino Linotype" w:cs="Arial"/>
          <w:i/>
        </w:rPr>
        <w:t>personas físicas, morales, instituciones públicas u otros trabajadores</w:t>
      </w:r>
      <w:r w:rsidRPr="009660F9">
        <w:rPr>
          <w:rFonts w:ascii="Palatino Linotype" w:eastAsia="Batang" w:hAnsi="Palatino Linotype" w:cs="Arial"/>
        </w:rPr>
        <w:t>), ni haber un detrimento en el erario.</w:t>
      </w:r>
    </w:p>
    <w:p w14:paraId="7D185B1F" w14:textId="77777777" w:rsidR="009660F9" w:rsidRPr="009660F9" w:rsidRDefault="009660F9" w:rsidP="009660F9">
      <w:pPr>
        <w:pStyle w:val="Prrafodelista"/>
        <w:rPr>
          <w:rFonts w:ascii="Palatino Linotype" w:eastAsia="Palatino Linotype" w:hAnsi="Palatino Linotype" w:cs="Palatino Linotype"/>
          <w:i/>
          <w:sz w:val="22"/>
          <w:szCs w:val="22"/>
        </w:rPr>
      </w:pPr>
    </w:p>
    <w:p w14:paraId="00FB0B2D" w14:textId="77777777" w:rsidR="009660F9" w:rsidRPr="009660F9" w:rsidRDefault="00BB5769" w:rsidP="009660F9">
      <w:pPr>
        <w:pStyle w:val="Prrafodelista"/>
        <w:numPr>
          <w:ilvl w:val="0"/>
          <w:numId w:val="1"/>
        </w:numPr>
        <w:spacing w:line="360" w:lineRule="auto"/>
        <w:ind w:right="49"/>
        <w:jc w:val="both"/>
        <w:rPr>
          <w:rFonts w:ascii="Palatino Linotype" w:eastAsia="Palatino Linotype" w:hAnsi="Palatino Linotype" w:cs="Palatino Linotype"/>
          <w:i/>
          <w:sz w:val="22"/>
          <w:szCs w:val="22"/>
        </w:rPr>
      </w:pPr>
      <w:r w:rsidRPr="009660F9">
        <w:rPr>
          <w:rFonts w:ascii="Palatino Linotype" w:eastAsia="Batang" w:hAnsi="Palatino Linotype" w:cs="Arial"/>
          <w:b/>
        </w:rPr>
        <w:t xml:space="preserve">Así, se puede advertir que dichas faltas, no tienen una trascendencia social, </w:t>
      </w:r>
      <w:r w:rsidRPr="009660F9">
        <w:rPr>
          <w:rFonts w:ascii="Palatino Linotype" w:eastAsia="Batang" w:hAnsi="Palatino Linotype" w:cs="Arial"/>
        </w:rPr>
        <w:t>pues no existe un daño externo, sino que únicamente le atañe al servidor público en cuestión.</w:t>
      </w:r>
    </w:p>
    <w:p w14:paraId="23CA5103" w14:textId="77777777" w:rsidR="009660F9" w:rsidRPr="009660F9" w:rsidRDefault="009660F9" w:rsidP="009660F9">
      <w:pPr>
        <w:pStyle w:val="Prrafodelista"/>
        <w:rPr>
          <w:rFonts w:ascii="Palatino Linotype" w:hAnsi="Palatino Linotype" w:cs="Arial"/>
        </w:rPr>
      </w:pPr>
    </w:p>
    <w:p w14:paraId="0EB3E902" w14:textId="39E86729" w:rsidR="00BB5769" w:rsidRPr="009660F9" w:rsidRDefault="00BB5769" w:rsidP="009660F9">
      <w:pPr>
        <w:pStyle w:val="Prrafodelista"/>
        <w:numPr>
          <w:ilvl w:val="0"/>
          <w:numId w:val="1"/>
        </w:numPr>
        <w:spacing w:line="360" w:lineRule="auto"/>
        <w:ind w:right="49"/>
        <w:jc w:val="both"/>
        <w:rPr>
          <w:rFonts w:ascii="Palatino Linotype" w:eastAsia="Palatino Linotype" w:hAnsi="Palatino Linotype" w:cs="Palatino Linotype"/>
          <w:i/>
          <w:sz w:val="22"/>
          <w:szCs w:val="22"/>
        </w:rPr>
      </w:pPr>
      <w:r w:rsidRPr="009660F9">
        <w:rPr>
          <w:rFonts w:ascii="Palatino Linotype" w:hAnsi="Palatino Linotype" w:cs="Arial"/>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9660F9">
        <w:rPr>
          <w:rFonts w:ascii="Palatino Linotype" w:hAnsi="Palatino Linotype" w:cs="Arial"/>
          <w:b/>
        </w:rPr>
        <w:t>honor, intimidad y buena imagen</w:t>
      </w:r>
      <w:r w:rsidRPr="009660F9">
        <w:rPr>
          <w:rFonts w:ascii="Palatino Linotype" w:hAnsi="Palatino Linotype" w:cs="Arial"/>
        </w:rPr>
        <w:t>, pues como se precisó la afectación es para el propio servidor público, situación que no afecta a terceros.</w:t>
      </w:r>
    </w:p>
    <w:p w14:paraId="0760ACB6" w14:textId="77777777" w:rsidR="009660F9" w:rsidRPr="009660F9" w:rsidRDefault="009660F9" w:rsidP="009660F9">
      <w:pPr>
        <w:pStyle w:val="Prrafodelista"/>
        <w:rPr>
          <w:rFonts w:ascii="Palatino Linotype" w:eastAsia="Palatino Linotype" w:hAnsi="Palatino Linotype" w:cs="Palatino Linotype"/>
          <w:i/>
          <w:sz w:val="22"/>
          <w:szCs w:val="22"/>
        </w:rPr>
      </w:pPr>
    </w:p>
    <w:p w14:paraId="2DBD3F6F" w14:textId="77777777" w:rsidR="009660F9" w:rsidRPr="009660F9" w:rsidRDefault="00BB5769" w:rsidP="009660F9">
      <w:pPr>
        <w:pStyle w:val="Prrafodelista"/>
        <w:numPr>
          <w:ilvl w:val="0"/>
          <w:numId w:val="1"/>
        </w:numPr>
        <w:spacing w:line="360" w:lineRule="auto"/>
        <w:ind w:right="49"/>
        <w:jc w:val="both"/>
        <w:rPr>
          <w:rFonts w:ascii="Palatino Linotype" w:eastAsia="Palatino Linotype" w:hAnsi="Palatino Linotype" w:cs="Palatino Linotype"/>
          <w:i/>
          <w:sz w:val="22"/>
          <w:szCs w:val="22"/>
        </w:rPr>
      </w:pPr>
      <w:r w:rsidRPr="009660F9">
        <w:rPr>
          <w:rFonts w:ascii="Palatino Linotype" w:hAnsi="Palatino Linotype" w:cs="Arial"/>
        </w:rPr>
        <w:t xml:space="preserve">Por lo cual,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9660F9">
        <w:rPr>
          <w:rFonts w:ascii="Palatino Linotype" w:hAnsi="Palatino Linotype" w:cs="Arial"/>
          <w:i/>
        </w:rPr>
        <w:t>a priori</w:t>
      </w:r>
      <w:r w:rsidRPr="009660F9">
        <w:rPr>
          <w:rFonts w:ascii="Palatino Linotype" w:hAnsi="Palatino Linotype" w:cs="Arial"/>
        </w:rPr>
        <w:t xml:space="preserve"> por parte de la sociedad, afectando su prestigio y su buen nombre, pues esto podría causar una mala percepción del servidor público frente a la sociedad, </w:t>
      </w:r>
      <w:r w:rsidRPr="009660F9">
        <w:rPr>
          <w:rFonts w:ascii="Palatino Linotype" w:hAnsi="Palatino Linotype" w:cs="Arial"/>
          <w:b/>
        </w:rPr>
        <w:t>lo cual daña su vida privada y profesional,</w:t>
      </w:r>
      <w:r w:rsidRPr="009660F9">
        <w:rPr>
          <w:rFonts w:ascii="Palatino Linotype" w:hAnsi="Palatino Linotype" w:cs="Arial"/>
        </w:rPr>
        <w:t xml:space="preserve"> mismas que forman parte de su intimidad; por lo que se concluye que dicha información, en caso de que existiera, tiene el carácter de confidencial.</w:t>
      </w:r>
    </w:p>
    <w:p w14:paraId="73E686FC" w14:textId="77777777" w:rsidR="009660F9" w:rsidRPr="009660F9" w:rsidRDefault="009660F9" w:rsidP="009660F9">
      <w:pPr>
        <w:pStyle w:val="Prrafodelista"/>
        <w:rPr>
          <w:rFonts w:ascii="Palatino Linotype" w:hAnsi="Palatino Linotype" w:cs="Arial"/>
        </w:rPr>
      </w:pPr>
    </w:p>
    <w:p w14:paraId="6BA40286" w14:textId="77777777" w:rsidR="009660F9" w:rsidRPr="009660F9" w:rsidRDefault="00BB5769" w:rsidP="009660F9">
      <w:pPr>
        <w:pStyle w:val="Prrafodelista"/>
        <w:numPr>
          <w:ilvl w:val="0"/>
          <w:numId w:val="1"/>
        </w:numPr>
        <w:spacing w:line="360" w:lineRule="auto"/>
        <w:ind w:right="49"/>
        <w:jc w:val="both"/>
        <w:rPr>
          <w:rFonts w:ascii="Palatino Linotype" w:eastAsia="Palatino Linotype" w:hAnsi="Palatino Linotype" w:cs="Palatino Linotype"/>
          <w:i/>
          <w:sz w:val="22"/>
          <w:szCs w:val="22"/>
        </w:rPr>
      </w:pPr>
      <w:r w:rsidRPr="009660F9">
        <w:rPr>
          <w:rFonts w:ascii="Palatino Linotype" w:hAnsi="Palatino Linotype" w:cs="Arial"/>
        </w:rPr>
        <w:lastRenderedPageBreak/>
        <w:t xml:space="preserve">Por lo cual, se considera procedente la clasificación, en términos del artículo 143, fracción I, de la Ley de Transparencia y Acceso a la Información Pública del Estado de México y Municipios, </w:t>
      </w:r>
      <w:r w:rsidRPr="009660F9">
        <w:rPr>
          <w:rFonts w:ascii="Palatino Linotype" w:hAnsi="Palatino Linotype" w:cs="Arial"/>
          <w:b/>
        </w:rPr>
        <w:t>del nombre de los servidores públicos que hayan recibido alguna sanción por falta administrativa no grave</w:t>
      </w:r>
      <w:r w:rsidRPr="009660F9">
        <w:rPr>
          <w:rFonts w:ascii="Palatino Linotype" w:hAnsi="Palatino Linotype" w:cs="Arial"/>
        </w:rPr>
        <w:t>.</w:t>
      </w:r>
    </w:p>
    <w:p w14:paraId="7687448D" w14:textId="77777777" w:rsidR="009660F9" w:rsidRPr="009660F9" w:rsidRDefault="009660F9" w:rsidP="009660F9">
      <w:pPr>
        <w:pStyle w:val="Prrafodelista"/>
        <w:rPr>
          <w:rFonts w:ascii="Palatino Linotype" w:eastAsia="Palatino Linotype" w:hAnsi="Palatino Linotype" w:cs="Palatino Linotype"/>
        </w:rPr>
      </w:pPr>
    </w:p>
    <w:p w14:paraId="7611BF12" w14:textId="190BA000" w:rsidR="00BB5769" w:rsidRPr="00DF13AD" w:rsidRDefault="009660F9" w:rsidP="00DF13AD">
      <w:pPr>
        <w:pStyle w:val="Prrafodelista"/>
        <w:numPr>
          <w:ilvl w:val="0"/>
          <w:numId w:val="1"/>
        </w:numPr>
        <w:spacing w:line="360" w:lineRule="auto"/>
        <w:ind w:right="49"/>
        <w:jc w:val="both"/>
        <w:rPr>
          <w:rFonts w:ascii="Palatino Linotype" w:eastAsia="Palatino Linotype" w:hAnsi="Palatino Linotype" w:cs="Palatino Linotype"/>
          <w:i/>
          <w:sz w:val="22"/>
          <w:szCs w:val="22"/>
          <w:highlight w:val="yellow"/>
        </w:rPr>
      </w:pPr>
      <w:r w:rsidRPr="00F40178">
        <w:rPr>
          <w:rFonts w:ascii="Palatino Linotype" w:eastAsia="Palatino Linotype" w:hAnsi="Palatino Linotype" w:cs="Palatino Linotype"/>
          <w:highlight w:val="yellow"/>
        </w:rPr>
        <w:t xml:space="preserve">Luego, </w:t>
      </w:r>
      <w:r w:rsidR="00BB5769" w:rsidRPr="00F40178">
        <w:rPr>
          <w:rFonts w:ascii="Palatino Linotype" w:eastAsia="Palatino Linotype" w:hAnsi="Palatino Linotype" w:cs="Palatino Linotype"/>
          <w:highlight w:val="yellow"/>
        </w:rPr>
        <w:t>conforme a los preceptos legales antes citados los procedimientos que derivaron en san</w:t>
      </w:r>
      <w:r w:rsidR="00BB5769" w:rsidRPr="00DF13AD">
        <w:rPr>
          <w:rFonts w:ascii="Palatino Linotype" w:eastAsia="Palatino Linotype" w:hAnsi="Palatino Linotype" w:cs="Palatino Linotype"/>
          <w:highlight w:val="yellow"/>
        </w:rPr>
        <w:t>ciones administrativas no graves concluidos de manera absolutoria o condenatoria, no serán de acceso público, por lo que procede su entrega en versión pública, clasificando como información confidencial el nombre, cargo, y en su caso la sanción que se hubiese impuesto, para lo cual deberá ser emitido por el Comité de Transparencia del Sujeto Obligado, conforme a lo establecido en el considerando quinto.</w:t>
      </w:r>
    </w:p>
    <w:p w14:paraId="73CA9BBE" w14:textId="77777777" w:rsidR="00DF13AD" w:rsidRPr="00DF13AD" w:rsidRDefault="00DF13AD" w:rsidP="00DF13AD">
      <w:pPr>
        <w:pStyle w:val="Prrafodelista"/>
        <w:rPr>
          <w:rFonts w:ascii="Palatino Linotype" w:eastAsia="Palatino Linotype" w:hAnsi="Palatino Linotype" w:cs="Palatino Linotype"/>
          <w:i/>
          <w:sz w:val="22"/>
          <w:szCs w:val="22"/>
          <w:highlight w:val="yellow"/>
        </w:rPr>
      </w:pPr>
    </w:p>
    <w:p w14:paraId="244E198B" w14:textId="77777777" w:rsidR="00BB5769" w:rsidRPr="00896524" w:rsidRDefault="00BB5769" w:rsidP="00BB5769">
      <w:pPr>
        <w:numPr>
          <w:ilvl w:val="0"/>
          <w:numId w:val="22"/>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b/>
        </w:rPr>
      </w:pPr>
      <w:r w:rsidRPr="00896524">
        <w:rPr>
          <w:rFonts w:ascii="Palatino Linotype" w:eastAsia="Palatino Linotype" w:hAnsi="Palatino Linotype" w:cs="Palatino Linotype"/>
          <w:b/>
        </w:rPr>
        <w:t xml:space="preserve">De los procedimientos sobre faltas administrativas graves concluidos con sanción condenatoria. </w:t>
      </w:r>
    </w:p>
    <w:p w14:paraId="6336BE77" w14:textId="77777777" w:rsidR="00BB5769" w:rsidRPr="00896524" w:rsidRDefault="00BB5769" w:rsidP="00BB5769">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4635B452" w14:textId="314E8BEC" w:rsidR="00BB5769" w:rsidRPr="00DF13AD" w:rsidRDefault="00BB5769" w:rsidP="00DF13AD">
      <w:pPr>
        <w:pStyle w:val="Prrafodelista"/>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DF13AD">
        <w:rPr>
          <w:rFonts w:ascii="Palatino Linotype" w:hAnsi="Palatino Linotype"/>
        </w:rPr>
        <w:t>Si el o los expedientes requeridos por el particular, ya han causado estado, es decir, que ya no acepta recurso o medio de defensa alguno, es procedente entregar la información al recurrente pero en versión pública, dejando visible el nombre, cargo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15538682" w14:textId="77777777" w:rsidR="00BB5769" w:rsidRPr="00896524" w:rsidRDefault="00BB5769" w:rsidP="00BB5769">
      <w:pPr>
        <w:spacing w:line="360" w:lineRule="auto"/>
        <w:ind w:right="49"/>
        <w:contextualSpacing/>
        <w:jc w:val="both"/>
        <w:rPr>
          <w:rFonts w:ascii="Palatino Linotype" w:hAnsi="Palatino Linotype"/>
          <w:sz w:val="22"/>
        </w:rPr>
      </w:pPr>
    </w:p>
    <w:p w14:paraId="405BDF1A" w14:textId="77777777" w:rsidR="00BB5769" w:rsidRPr="00896524" w:rsidRDefault="00BB5769" w:rsidP="00BB5769">
      <w:pPr>
        <w:ind w:left="851" w:right="822"/>
        <w:contextualSpacing/>
        <w:jc w:val="both"/>
        <w:rPr>
          <w:rFonts w:ascii="Palatino Linotype" w:hAnsi="Palatino Linotype"/>
          <w:b/>
          <w:i/>
          <w:sz w:val="22"/>
        </w:rPr>
      </w:pPr>
      <w:r w:rsidRPr="00896524">
        <w:rPr>
          <w:rFonts w:ascii="Palatino Linotype" w:hAnsi="Palatino Linotype"/>
          <w:b/>
          <w:i/>
          <w:sz w:val="22"/>
        </w:rPr>
        <w:t>“Artículo 3. Para los efectos de la presente Ley se entenderá por:</w:t>
      </w:r>
    </w:p>
    <w:p w14:paraId="1F8AB2ED" w14:textId="77777777" w:rsidR="00BB5769" w:rsidRPr="00896524" w:rsidRDefault="00BB5769" w:rsidP="00BB5769">
      <w:pPr>
        <w:ind w:left="851" w:right="822"/>
        <w:contextualSpacing/>
        <w:jc w:val="both"/>
        <w:rPr>
          <w:rFonts w:ascii="Palatino Linotype" w:hAnsi="Palatino Linotype"/>
          <w:b/>
          <w:i/>
          <w:sz w:val="22"/>
        </w:rPr>
      </w:pPr>
      <w:r w:rsidRPr="00896524">
        <w:rPr>
          <w:rFonts w:ascii="Palatino Linotype" w:hAnsi="Palatino Linotype"/>
          <w:b/>
          <w:i/>
          <w:sz w:val="22"/>
        </w:rPr>
        <w:t>[…]</w:t>
      </w:r>
    </w:p>
    <w:p w14:paraId="26FEF6B4" w14:textId="77777777" w:rsidR="00BB5769" w:rsidRPr="00896524" w:rsidRDefault="00BB5769" w:rsidP="00BB5769">
      <w:pPr>
        <w:ind w:left="851" w:right="822"/>
        <w:contextualSpacing/>
        <w:jc w:val="both"/>
        <w:rPr>
          <w:rFonts w:ascii="Palatino Linotype" w:hAnsi="Palatino Linotype"/>
          <w:b/>
          <w:i/>
          <w:sz w:val="22"/>
        </w:rPr>
      </w:pPr>
      <w:r w:rsidRPr="00896524">
        <w:rPr>
          <w:rFonts w:ascii="Palatino Linotype" w:hAnsi="Palatino Linotype"/>
          <w:b/>
          <w:i/>
          <w:sz w:val="22"/>
        </w:rPr>
        <w:t>IX. Datos personales: La información concerniente a una persona, identificada o identificable según lo dispuesto por la Ley de Protección de Datos Personales del Estado de México;</w:t>
      </w:r>
    </w:p>
    <w:p w14:paraId="1E4B319B" w14:textId="77777777" w:rsidR="00BB5769" w:rsidRPr="00896524" w:rsidRDefault="00BB5769" w:rsidP="00BB5769">
      <w:pPr>
        <w:ind w:left="851" w:right="822"/>
        <w:contextualSpacing/>
        <w:jc w:val="both"/>
        <w:rPr>
          <w:rFonts w:ascii="Palatino Linotype" w:hAnsi="Palatino Linotype"/>
          <w:b/>
          <w:i/>
          <w:sz w:val="22"/>
        </w:rPr>
      </w:pPr>
      <w:r w:rsidRPr="00896524">
        <w:rPr>
          <w:rFonts w:ascii="Palatino Linotype" w:hAnsi="Palatino Linotype"/>
          <w:b/>
          <w:i/>
          <w:sz w:val="22"/>
        </w:rPr>
        <w:t>[…]</w:t>
      </w:r>
    </w:p>
    <w:p w14:paraId="45BAD575" w14:textId="77777777" w:rsidR="00BB5769" w:rsidRPr="00896524" w:rsidRDefault="00BB5769" w:rsidP="00BB5769">
      <w:pPr>
        <w:ind w:left="851" w:right="822"/>
        <w:contextualSpacing/>
        <w:jc w:val="both"/>
        <w:rPr>
          <w:rFonts w:ascii="Palatino Linotype" w:hAnsi="Palatino Linotype"/>
          <w:b/>
          <w:i/>
          <w:sz w:val="22"/>
        </w:rPr>
      </w:pPr>
      <w:r w:rsidRPr="00896524">
        <w:rPr>
          <w:rFonts w:ascii="Palatino Linotype" w:hAnsi="Palatino Linotype"/>
          <w:b/>
          <w:i/>
          <w:sz w:val="22"/>
        </w:rPr>
        <w:t>XLV. Versión pública: Documento en el que se elimine, suprime o borra la información clasificada como reservada o confidencial para permitir su acceso.</w:t>
      </w:r>
    </w:p>
    <w:p w14:paraId="2B9BD4A7" w14:textId="77777777" w:rsidR="00BB5769" w:rsidRPr="00896524" w:rsidRDefault="00BB5769" w:rsidP="00BB5769">
      <w:pPr>
        <w:ind w:left="851" w:right="822"/>
        <w:contextualSpacing/>
        <w:jc w:val="both"/>
        <w:rPr>
          <w:rFonts w:ascii="Palatino Linotype" w:hAnsi="Palatino Linotype"/>
          <w:i/>
          <w:sz w:val="22"/>
        </w:rPr>
      </w:pPr>
      <w:r w:rsidRPr="00896524">
        <w:rPr>
          <w:rFonts w:ascii="Palatino Linotype" w:hAnsi="Palatino Linotype"/>
          <w:i/>
          <w:sz w:val="22"/>
        </w:rPr>
        <w:t>Artículo 122. La clasificación es el proceso mediante el cual el Sujeto Obligado determina que la información en su poder actualiza alguno de los supuestos de reserva o confidencialidad, de conformidad con lo dispuesto en el presente título.</w:t>
      </w:r>
    </w:p>
    <w:p w14:paraId="1439DAC5" w14:textId="77777777" w:rsidR="00BB5769" w:rsidRPr="00896524" w:rsidRDefault="00BB5769" w:rsidP="00BB5769">
      <w:pPr>
        <w:ind w:left="851" w:right="822"/>
        <w:contextualSpacing/>
        <w:jc w:val="both"/>
        <w:rPr>
          <w:rFonts w:ascii="Palatino Linotype" w:hAnsi="Palatino Linotype"/>
          <w:i/>
          <w:sz w:val="22"/>
        </w:rPr>
      </w:pPr>
      <w:r w:rsidRPr="00896524">
        <w:rPr>
          <w:rFonts w:ascii="Palatino Linotype" w:hAnsi="Palatino Linotype"/>
          <w:i/>
          <w:sz w:val="22"/>
        </w:rPr>
        <w:t>[…]</w:t>
      </w:r>
    </w:p>
    <w:p w14:paraId="0A8A71B7" w14:textId="77777777" w:rsidR="00BB5769" w:rsidRPr="00896524" w:rsidRDefault="00BB5769" w:rsidP="00BB5769">
      <w:pPr>
        <w:ind w:left="851" w:right="822"/>
        <w:contextualSpacing/>
        <w:jc w:val="both"/>
        <w:rPr>
          <w:rFonts w:ascii="Palatino Linotype" w:hAnsi="Palatino Linotype"/>
          <w:i/>
          <w:sz w:val="22"/>
        </w:rPr>
      </w:pPr>
      <w:r w:rsidRPr="00896524">
        <w:rPr>
          <w:rFonts w:ascii="Palatino Linotype" w:hAnsi="Palatino Linotype"/>
          <w:i/>
          <w:sz w:val="22"/>
        </w:rPr>
        <w:t>Artículo 132. La clasificación de la información se llevará a cabo en el momento en que:</w:t>
      </w:r>
    </w:p>
    <w:p w14:paraId="7C392B28" w14:textId="77777777" w:rsidR="00BB5769" w:rsidRPr="00896524" w:rsidRDefault="00BB5769" w:rsidP="00BB5769">
      <w:pPr>
        <w:ind w:left="851" w:right="822"/>
        <w:contextualSpacing/>
        <w:jc w:val="both"/>
        <w:rPr>
          <w:rFonts w:ascii="Palatino Linotype" w:hAnsi="Palatino Linotype"/>
          <w:i/>
          <w:sz w:val="22"/>
        </w:rPr>
      </w:pPr>
      <w:r w:rsidRPr="00896524">
        <w:rPr>
          <w:rFonts w:ascii="Palatino Linotype" w:hAnsi="Palatino Linotype"/>
          <w:i/>
          <w:sz w:val="22"/>
        </w:rPr>
        <w:t>[…]</w:t>
      </w:r>
    </w:p>
    <w:p w14:paraId="383987C8" w14:textId="77777777" w:rsidR="00BB5769" w:rsidRPr="00896524" w:rsidRDefault="00BB5769" w:rsidP="00BB5769">
      <w:pPr>
        <w:ind w:left="851" w:right="822"/>
        <w:contextualSpacing/>
        <w:jc w:val="both"/>
        <w:rPr>
          <w:rFonts w:ascii="Palatino Linotype" w:hAnsi="Palatino Linotype"/>
          <w:b/>
          <w:i/>
          <w:sz w:val="22"/>
        </w:rPr>
      </w:pPr>
      <w:r w:rsidRPr="00896524">
        <w:rPr>
          <w:rFonts w:ascii="Palatino Linotype" w:hAnsi="Palatino Linotype"/>
          <w:b/>
          <w:i/>
          <w:sz w:val="22"/>
        </w:rPr>
        <w:t>III. Se generen versiones públicas para dar cumplimiento a las obligaciones de transparencia previstas en esta Ley.</w:t>
      </w:r>
    </w:p>
    <w:p w14:paraId="121ACD04" w14:textId="77777777" w:rsidR="00BB5769" w:rsidRPr="00896524" w:rsidRDefault="00BB5769" w:rsidP="00BB5769">
      <w:pPr>
        <w:ind w:left="851" w:right="822"/>
        <w:contextualSpacing/>
        <w:jc w:val="both"/>
        <w:rPr>
          <w:rFonts w:ascii="Palatino Linotype" w:hAnsi="Palatino Linotype"/>
          <w:b/>
          <w:i/>
          <w:sz w:val="22"/>
          <w:u w:val="single"/>
        </w:rPr>
      </w:pPr>
      <w:r w:rsidRPr="00896524">
        <w:rPr>
          <w:rFonts w:ascii="Palatino Linotype" w:hAnsi="Palatino Linotype"/>
          <w:b/>
          <w:i/>
          <w:sz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96524">
        <w:rPr>
          <w:rFonts w:ascii="Palatino Linotype" w:hAnsi="Palatino Linotype"/>
          <w:b/>
          <w:i/>
          <w:sz w:val="22"/>
          <w:u w:val="single"/>
        </w:rPr>
        <w:t>de manera genérica y fundando y motivando su clasificación.” (Sic)</w:t>
      </w:r>
    </w:p>
    <w:p w14:paraId="2937BF43" w14:textId="77777777" w:rsidR="00BB5769" w:rsidRPr="00896524" w:rsidRDefault="00BB5769" w:rsidP="00BB5769">
      <w:pPr>
        <w:spacing w:line="360" w:lineRule="auto"/>
        <w:ind w:right="49"/>
        <w:contextualSpacing/>
        <w:jc w:val="both"/>
        <w:rPr>
          <w:rFonts w:ascii="Palatino Linotype" w:hAnsi="Palatino Linotype"/>
          <w:b/>
          <w:i/>
          <w:u w:val="single"/>
        </w:rPr>
      </w:pPr>
    </w:p>
    <w:p w14:paraId="5AB138A4" w14:textId="343DB5B2" w:rsidR="00BB5769" w:rsidRDefault="00BB5769" w:rsidP="00DF13AD">
      <w:pPr>
        <w:pStyle w:val="Prrafodelista"/>
        <w:numPr>
          <w:ilvl w:val="0"/>
          <w:numId w:val="1"/>
        </w:numPr>
        <w:spacing w:before="240" w:after="240" w:line="360" w:lineRule="auto"/>
        <w:jc w:val="both"/>
        <w:rPr>
          <w:rFonts w:ascii="Palatino Linotype" w:hAnsi="Palatino Linotype"/>
        </w:rPr>
      </w:pPr>
      <w:r w:rsidRPr="00DF13AD">
        <w:rPr>
          <w:rFonts w:ascii="Palatino Linotype" w:hAnsi="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w:t>
      </w:r>
      <w:r w:rsidRPr="00DF13AD">
        <w:rPr>
          <w:rFonts w:ascii="Palatino Linotype" w:hAnsi="Palatino Linotype"/>
        </w:rPr>
        <w:lastRenderedPageBreak/>
        <w:t xml:space="preserve">tratamiento de datos personales que efectúen los Sujetos Obligados deberá estar justificado en la Ley, lo anterior en términos de lo dispuesto por el artículo 14 con relación con el 58 de la Ley de Protección de Datos Personales del Estado de México. </w:t>
      </w:r>
    </w:p>
    <w:p w14:paraId="6E49B2F2" w14:textId="77777777" w:rsidR="00DF13AD" w:rsidRDefault="00DF13AD" w:rsidP="00DF13AD">
      <w:pPr>
        <w:pStyle w:val="Prrafodelista"/>
        <w:spacing w:before="240" w:after="240" w:line="360" w:lineRule="auto"/>
        <w:ind w:left="0"/>
        <w:jc w:val="both"/>
        <w:rPr>
          <w:rFonts w:ascii="Palatino Linotype" w:hAnsi="Palatino Linotype"/>
        </w:rPr>
      </w:pPr>
    </w:p>
    <w:p w14:paraId="5BD6DA78" w14:textId="77777777" w:rsidR="00BB5769"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137E1D" w14:textId="77777777" w:rsidR="00DF13AD" w:rsidRPr="00DF13AD" w:rsidRDefault="00DF13AD" w:rsidP="00DF13AD">
      <w:pPr>
        <w:pStyle w:val="Prrafodelista"/>
        <w:rPr>
          <w:rFonts w:ascii="Palatino Linotype" w:hAnsi="Palatino Linotype"/>
        </w:rPr>
      </w:pPr>
    </w:p>
    <w:p w14:paraId="5C882733" w14:textId="77777777" w:rsidR="00BB5769"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hAnsi="Palatino Linotype"/>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79C0172A" w14:textId="77777777" w:rsidR="00DF13AD" w:rsidRPr="00DF13AD" w:rsidRDefault="00DF13AD" w:rsidP="00DF13AD">
      <w:pPr>
        <w:pStyle w:val="Prrafodelista"/>
        <w:rPr>
          <w:rFonts w:ascii="Palatino Linotype" w:hAnsi="Palatino Linotype"/>
        </w:rPr>
      </w:pPr>
    </w:p>
    <w:p w14:paraId="6E54C829" w14:textId="77777777" w:rsidR="00BB5769"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hAnsi="Palatino Linotype"/>
        </w:rPr>
        <w:t xml:space="preserve">Efectivamente, cuando se clasifica información como confidencial o reservada </w:t>
      </w:r>
      <w:r w:rsidRPr="00DF13AD">
        <w:rPr>
          <w:rFonts w:ascii="Palatino Linotype" w:hAnsi="Palatino Linotype"/>
          <w:b/>
        </w:rPr>
        <w:t>es deber someterlo al Comité de Transparencia</w:t>
      </w:r>
      <w:r w:rsidRPr="00DF13AD">
        <w:rPr>
          <w:rFonts w:ascii="Palatino Linotype" w:hAnsi="Palatino Linotype"/>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w:t>
      </w:r>
      <w:r w:rsidRPr="00DF13AD">
        <w:rPr>
          <w:rFonts w:ascii="Palatino Linotype" w:hAnsi="Palatino Linotype"/>
        </w:rPr>
        <w:lastRenderedPageBreak/>
        <w:t>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46DBCD" w14:textId="77777777" w:rsidR="00DF13AD" w:rsidRPr="00DF13AD" w:rsidRDefault="00DF13AD" w:rsidP="00DF13AD">
      <w:pPr>
        <w:pStyle w:val="Prrafodelista"/>
        <w:rPr>
          <w:rFonts w:ascii="Palatino Linotype" w:hAnsi="Palatino Linotype"/>
        </w:rPr>
      </w:pPr>
    </w:p>
    <w:p w14:paraId="458FB7AB" w14:textId="77777777" w:rsidR="00BB5769"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iCs/>
          <w:lang w:eastAsia="es-ES_tradnl"/>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040620A4" w14:textId="77777777" w:rsidR="00DF13AD" w:rsidRPr="00DF13AD" w:rsidRDefault="00DF13AD" w:rsidP="00DF13AD">
      <w:pPr>
        <w:pStyle w:val="Prrafodelista"/>
        <w:rPr>
          <w:rFonts w:ascii="Palatino Linotype" w:hAnsi="Palatino Linotype"/>
        </w:rPr>
      </w:pPr>
    </w:p>
    <w:p w14:paraId="2C2A355D" w14:textId="77777777" w:rsidR="00DF13AD"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iCs/>
          <w:lang w:eastAsia="es-ES_tradnl"/>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4DF1F9B2" w14:textId="77777777" w:rsidR="00DF13AD" w:rsidRPr="00DF13AD" w:rsidRDefault="00DF13AD" w:rsidP="00DF13AD">
      <w:pPr>
        <w:pStyle w:val="Prrafodelista"/>
        <w:rPr>
          <w:rFonts w:ascii="Palatino Linotype" w:eastAsia="Calibri" w:hAnsi="Palatino Linotype" w:cs="Tahoma"/>
          <w:iCs/>
          <w:lang w:eastAsia="es-ES_tradnl"/>
        </w:rPr>
      </w:pPr>
    </w:p>
    <w:p w14:paraId="46A067A7" w14:textId="77777777" w:rsidR="00DF13AD"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iCs/>
          <w:lang w:eastAsia="es-ES_tradnl"/>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5229B45C" w14:textId="77777777" w:rsidR="00DF13AD" w:rsidRPr="00DF13AD" w:rsidRDefault="00DF13AD" w:rsidP="00DF13AD">
      <w:pPr>
        <w:pStyle w:val="Prrafodelista"/>
        <w:rPr>
          <w:rFonts w:ascii="Palatino Linotype" w:eastAsia="Calibri" w:hAnsi="Palatino Linotype" w:cs="Tahoma"/>
          <w:iCs/>
          <w:lang w:eastAsia="es-ES_tradnl"/>
        </w:rPr>
      </w:pPr>
    </w:p>
    <w:p w14:paraId="11DFDC6C" w14:textId="77777777" w:rsidR="00DF13AD"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iCs/>
          <w:lang w:eastAsia="es-ES_tradnl"/>
        </w:rPr>
        <w:t xml:space="preserve">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w:t>
      </w:r>
      <w:r w:rsidRPr="00DF13AD">
        <w:rPr>
          <w:rFonts w:ascii="Palatino Linotype" w:eastAsia="Calibri" w:hAnsi="Palatino Linotype" w:cs="Tahoma"/>
          <w:iCs/>
          <w:lang w:eastAsia="es-ES_tradnl"/>
        </w:rPr>
        <w:lastRenderedPageBreak/>
        <w:t>relacionan dichas conductas con actos de corrupción, conforme a la normatividad citada en el párrafo previo.</w:t>
      </w:r>
    </w:p>
    <w:p w14:paraId="30BDE9A7" w14:textId="77777777" w:rsidR="00DF13AD" w:rsidRPr="00DF13AD" w:rsidRDefault="00DF13AD" w:rsidP="00DF13AD">
      <w:pPr>
        <w:pStyle w:val="Prrafodelista"/>
        <w:rPr>
          <w:rFonts w:ascii="Palatino Linotype" w:eastAsia="Calibri" w:hAnsi="Palatino Linotype" w:cs="Tahoma"/>
          <w:iCs/>
          <w:lang w:eastAsia="es-ES_tradnl"/>
        </w:rPr>
      </w:pPr>
    </w:p>
    <w:p w14:paraId="697B83DA" w14:textId="5417D11B" w:rsidR="00BB5769"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iCs/>
          <w:lang w:eastAsia="es-ES_tradnl"/>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41354733" w14:textId="77777777" w:rsidR="00DF13AD" w:rsidRPr="00DF13AD" w:rsidRDefault="00DF13AD" w:rsidP="00DF13AD">
      <w:pPr>
        <w:pStyle w:val="Prrafodelista"/>
        <w:rPr>
          <w:rFonts w:ascii="Palatino Linotype" w:hAnsi="Palatino Linotype"/>
        </w:rPr>
      </w:pPr>
    </w:p>
    <w:p w14:paraId="4B0D2470" w14:textId="77777777" w:rsidR="00DF13AD"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bCs/>
          <w:lang w:eastAsia="en-US"/>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 </w:t>
      </w:r>
    </w:p>
    <w:p w14:paraId="5906DD01" w14:textId="77777777" w:rsidR="00DF13AD" w:rsidRPr="00DF13AD" w:rsidRDefault="00DF13AD" w:rsidP="00DF13AD">
      <w:pPr>
        <w:pStyle w:val="Prrafodelista"/>
        <w:rPr>
          <w:rFonts w:ascii="Palatino Linotype" w:eastAsia="Calibri" w:hAnsi="Palatino Linotype" w:cs="Tahoma"/>
          <w:bCs/>
          <w:lang w:eastAsia="en-US"/>
        </w:rPr>
      </w:pPr>
    </w:p>
    <w:p w14:paraId="7BB4D0B1" w14:textId="77777777" w:rsidR="00DF13AD"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bCs/>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w:t>
      </w:r>
      <w:r w:rsidR="00DF13AD">
        <w:rPr>
          <w:rFonts w:ascii="Palatino Linotype" w:eastAsia="Calibri" w:hAnsi="Palatino Linotype" w:cs="Tahoma"/>
          <w:bCs/>
          <w:lang w:eastAsia="en-US"/>
        </w:rPr>
        <w:t>eglas de prioridad entre normas.</w:t>
      </w:r>
    </w:p>
    <w:p w14:paraId="221E44AF" w14:textId="77777777" w:rsidR="00DF13AD" w:rsidRPr="00DF13AD" w:rsidRDefault="00DF13AD" w:rsidP="00DF13AD">
      <w:pPr>
        <w:pStyle w:val="Prrafodelista"/>
        <w:rPr>
          <w:rFonts w:ascii="Palatino Linotype" w:eastAsia="Calibri" w:hAnsi="Palatino Linotype" w:cs="Tahoma"/>
          <w:bCs/>
          <w:lang w:eastAsia="en-US"/>
        </w:rPr>
      </w:pPr>
    </w:p>
    <w:p w14:paraId="4F5AA072" w14:textId="77777777" w:rsidR="00DF13AD"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bCs/>
          <w:lang w:eastAsia="en-US"/>
        </w:rPr>
        <w:lastRenderedPageBreak/>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E2AD199" w14:textId="77777777" w:rsidR="00DF13AD" w:rsidRPr="00DF13AD" w:rsidRDefault="00DF13AD" w:rsidP="00DF13AD">
      <w:pPr>
        <w:pStyle w:val="Prrafodelista"/>
        <w:rPr>
          <w:rFonts w:ascii="Palatino Linotype" w:eastAsia="Calibri" w:hAnsi="Palatino Linotype" w:cs="Tahoma"/>
          <w:bCs/>
          <w:lang w:eastAsia="en-US"/>
        </w:rPr>
      </w:pPr>
    </w:p>
    <w:p w14:paraId="5935EC9B" w14:textId="62CA18EB" w:rsidR="00BB5769" w:rsidRPr="00DF13AD" w:rsidRDefault="00BB5769" w:rsidP="00BB5769">
      <w:pPr>
        <w:pStyle w:val="Prrafodelista"/>
        <w:numPr>
          <w:ilvl w:val="0"/>
          <w:numId w:val="1"/>
        </w:numPr>
        <w:spacing w:before="240" w:after="240" w:line="360" w:lineRule="auto"/>
        <w:jc w:val="both"/>
        <w:rPr>
          <w:rFonts w:ascii="Palatino Linotype" w:hAnsi="Palatino Linotype"/>
        </w:rPr>
      </w:pPr>
      <w:r w:rsidRPr="00DF13AD">
        <w:rPr>
          <w:rFonts w:ascii="Palatino Linotype" w:eastAsia="Calibri" w:hAnsi="Palatino Linotype" w:cs="Tahoma"/>
          <w:bCs/>
          <w:lang w:eastAsia="en-US"/>
        </w:rPr>
        <w:t>En ese mismo sentido y atendiendo a la naturaleza del derecho a la protección de datos personales, por analogía, este debe ceder cuando exista un interés público mayor de acuerdo a las circunstancias del caso.</w:t>
      </w:r>
      <w:r w:rsidRPr="00DF13AD">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DF13AD">
        <w:rPr>
          <w:rFonts w:ascii="Palatino Linotype" w:eastAsia="Calibri" w:hAnsi="Palatino Linotype" w:cs="Tahoma"/>
          <w:bCs/>
          <w:lang w:eastAsia="en-US"/>
        </w:rPr>
        <w:t>184 de la Ley de Transparencia y Acceso a la Información Pública del Estado de México y Municipios</w:t>
      </w:r>
      <w:r w:rsidRPr="00DF13AD">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04C2D985" w14:textId="77777777" w:rsidR="00BB5769" w:rsidRPr="00896524" w:rsidRDefault="00BB5769" w:rsidP="00BB5769">
      <w:pPr>
        <w:numPr>
          <w:ilvl w:val="0"/>
          <w:numId w:val="23"/>
        </w:numPr>
        <w:spacing w:line="360" w:lineRule="auto"/>
        <w:ind w:left="851" w:hanging="426"/>
        <w:contextualSpacing/>
        <w:jc w:val="both"/>
        <w:rPr>
          <w:rFonts w:ascii="Palatino Linotype" w:hAnsi="Palatino Linotype" w:cs="Tahoma"/>
          <w:bCs/>
          <w:iCs/>
          <w:sz w:val="22"/>
          <w:szCs w:val="22"/>
        </w:rPr>
      </w:pPr>
      <w:r w:rsidRPr="00896524">
        <w:rPr>
          <w:rFonts w:ascii="Palatino Linotype" w:hAnsi="Palatino Linotype" w:cs="Tahoma"/>
          <w:b/>
          <w:bCs/>
          <w:iCs/>
          <w:sz w:val="22"/>
          <w:szCs w:val="22"/>
        </w:rPr>
        <w:t>Idoneidad:</w:t>
      </w:r>
      <w:r w:rsidRPr="00896524">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421F6350" w14:textId="77777777" w:rsidR="00BB5769" w:rsidRPr="00896524" w:rsidRDefault="00BB5769" w:rsidP="00BB5769">
      <w:pPr>
        <w:numPr>
          <w:ilvl w:val="0"/>
          <w:numId w:val="23"/>
        </w:numPr>
        <w:spacing w:line="360" w:lineRule="auto"/>
        <w:ind w:left="851" w:hanging="426"/>
        <w:contextualSpacing/>
        <w:jc w:val="both"/>
        <w:rPr>
          <w:rFonts w:ascii="Palatino Linotype" w:hAnsi="Palatino Linotype" w:cs="Tahoma"/>
          <w:bCs/>
          <w:iCs/>
          <w:sz w:val="22"/>
          <w:szCs w:val="22"/>
        </w:rPr>
      </w:pPr>
      <w:r w:rsidRPr="00896524">
        <w:rPr>
          <w:rFonts w:ascii="Palatino Linotype" w:hAnsi="Palatino Linotype" w:cs="Tahoma"/>
          <w:b/>
          <w:bCs/>
          <w:iCs/>
          <w:sz w:val="22"/>
          <w:szCs w:val="22"/>
        </w:rPr>
        <w:lastRenderedPageBreak/>
        <w:t>Necesidad:</w:t>
      </w:r>
      <w:r w:rsidRPr="00896524">
        <w:rPr>
          <w:rFonts w:ascii="Palatino Linotype" w:hAnsi="Palatino Linotype" w:cs="Tahoma"/>
          <w:bCs/>
          <w:iCs/>
          <w:sz w:val="22"/>
          <w:szCs w:val="22"/>
        </w:rPr>
        <w:t xml:space="preserve"> La falta de un medio alternativo menos lesivo a la apertura de la información, para satisfacer el interés público, y</w:t>
      </w:r>
    </w:p>
    <w:p w14:paraId="4931BD0B" w14:textId="77777777" w:rsidR="00BB5769" w:rsidRDefault="00BB5769" w:rsidP="00BB5769">
      <w:pPr>
        <w:numPr>
          <w:ilvl w:val="0"/>
          <w:numId w:val="23"/>
        </w:numPr>
        <w:spacing w:line="360" w:lineRule="auto"/>
        <w:ind w:left="851" w:hanging="426"/>
        <w:contextualSpacing/>
        <w:jc w:val="both"/>
        <w:rPr>
          <w:rFonts w:ascii="Palatino Linotype" w:hAnsi="Palatino Linotype" w:cs="Tahoma"/>
          <w:bCs/>
          <w:iCs/>
          <w:sz w:val="22"/>
          <w:szCs w:val="22"/>
        </w:rPr>
      </w:pPr>
      <w:r w:rsidRPr="00896524">
        <w:rPr>
          <w:rFonts w:ascii="Palatino Linotype" w:hAnsi="Palatino Linotype" w:cs="Tahoma"/>
          <w:b/>
          <w:bCs/>
          <w:iCs/>
          <w:sz w:val="22"/>
          <w:szCs w:val="22"/>
        </w:rPr>
        <w:t>Proporcionalidad:</w:t>
      </w:r>
      <w:r w:rsidRPr="00896524">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6A38A002" w14:textId="77777777" w:rsidR="00DF13AD" w:rsidRPr="00896524" w:rsidRDefault="00DF13AD" w:rsidP="00DF13AD">
      <w:pPr>
        <w:spacing w:line="360" w:lineRule="auto"/>
        <w:ind w:left="851"/>
        <w:contextualSpacing/>
        <w:jc w:val="both"/>
        <w:rPr>
          <w:rFonts w:ascii="Palatino Linotype" w:hAnsi="Palatino Linotype" w:cs="Tahoma"/>
          <w:bCs/>
          <w:iCs/>
          <w:sz w:val="22"/>
          <w:szCs w:val="22"/>
        </w:rPr>
      </w:pPr>
    </w:p>
    <w:p w14:paraId="7181EEE5" w14:textId="77777777" w:rsid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8073DF3" w14:textId="77777777" w:rsidR="00DF13AD" w:rsidRDefault="00DF13AD" w:rsidP="00DF13AD">
      <w:pPr>
        <w:pStyle w:val="Prrafodelista"/>
        <w:spacing w:line="360" w:lineRule="auto"/>
        <w:ind w:left="0"/>
        <w:jc w:val="both"/>
        <w:rPr>
          <w:rFonts w:ascii="Palatino Linotype" w:eastAsia="Calibri" w:hAnsi="Palatino Linotype" w:cs="Tahoma"/>
        </w:rPr>
      </w:pPr>
    </w:p>
    <w:p w14:paraId="724F51EF" w14:textId="77777777" w:rsidR="00DF13AD" w:rsidRPr="00896524" w:rsidRDefault="00DF13AD" w:rsidP="00DF13AD">
      <w:pPr>
        <w:spacing w:line="360" w:lineRule="auto"/>
        <w:ind w:left="284"/>
        <w:jc w:val="both"/>
        <w:rPr>
          <w:rFonts w:ascii="Palatino Linotype" w:eastAsia="Calibri" w:hAnsi="Palatino Linotype" w:cs="Tahoma"/>
          <w:b/>
          <w:iCs/>
          <w:lang w:eastAsia="es-ES_tradnl"/>
        </w:rPr>
      </w:pPr>
      <w:r w:rsidRPr="00896524">
        <w:rPr>
          <w:rFonts w:ascii="Palatino Linotype" w:eastAsia="Calibri" w:hAnsi="Palatino Linotype" w:cs="Tahoma"/>
          <w:b/>
          <w:bCs/>
          <w:iCs/>
        </w:rPr>
        <w:t>a) Idoneidad</w:t>
      </w:r>
      <w:r w:rsidRPr="00896524">
        <w:rPr>
          <w:rFonts w:ascii="Palatino Linotype" w:eastAsia="Calibri" w:hAnsi="Palatino Linotype" w:cs="Tahoma"/>
          <w:bCs/>
          <w:lang w:eastAsia="en-U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62F529BE" w14:textId="77777777" w:rsidR="00DF13AD" w:rsidRPr="00DF13AD" w:rsidRDefault="00DF13AD" w:rsidP="00DF13AD">
      <w:pPr>
        <w:pStyle w:val="Prrafodelista"/>
        <w:spacing w:line="360" w:lineRule="auto"/>
        <w:ind w:left="0"/>
        <w:jc w:val="both"/>
        <w:rPr>
          <w:rFonts w:ascii="Palatino Linotype" w:eastAsia="Calibri" w:hAnsi="Palatino Linotype" w:cs="Tahoma"/>
        </w:rPr>
      </w:pPr>
    </w:p>
    <w:p w14:paraId="70D80F43" w14:textId="60261CDA" w:rsidR="00BB5769"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 xml:space="preserve">Sin embargo, </w:t>
      </w:r>
      <w:r w:rsidRPr="00DF13AD">
        <w:rPr>
          <w:rFonts w:ascii="Palatino Linotype" w:eastAsia="Calibri" w:hAnsi="Palatino Linotype" w:cs="Tahoma"/>
          <w:bCs/>
          <w:iCs/>
          <w:lang w:eastAsia="es-ES_tradnl"/>
        </w:rPr>
        <w:t xml:space="preserve">existen dos fines válidos para otorgar </w:t>
      </w:r>
      <w:r w:rsidRPr="00DF13AD">
        <w:rPr>
          <w:rFonts w:ascii="Palatino Linotype" w:eastAsia="Calibri" w:hAnsi="Palatino Linotype" w:cs="Tahoma"/>
          <w:iCs/>
          <w:lang w:eastAsia="es-ES_tradnl"/>
        </w:rPr>
        <w:t>los acuerdos emitidos en los expedientes de procedimientos de responsabilidades graves</w:t>
      </w:r>
      <w:r w:rsidRPr="00DF13AD">
        <w:rPr>
          <w:rFonts w:ascii="Palatino Linotype" w:eastAsia="Calibri" w:hAnsi="Palatino Linotype" w:cs="Tahoma"/>
          <w:bCs/>
          <w:iCs/>
          <w:lang w:eastAsia="es-ES_tradnl"/>
        </w:rPr>
        <w:t xml:space="preserve">; los cuales, </w:t>
      </w:r>
      <w:r w:rsidRPr="00DF13AD">
        <w:rPr>
          <w:rFonts w:ascii="Palatino Linotype" w:eastAsia="Calibri" w:hAnsi="Palatino Linotype" w:cs="Tahoma"/>
          <w:iCs/>
          <w:lang w:eastAsia="es-ES_tradnl"/>
        </w:rPr>
        <w:t>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14:paraId="2BCE69EA" w14:textId="77777777" w:rsidR="00BB5769"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lastRenderedPageBreak/>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606EE24B" w14:textId="77777777" w:rsidR="00DF13AD" w:rsidRPr="00DF13AD" w:rsidRDefault="00DF13AD" w:rsidP="00DF13AD">
      <w:pPr>
        <w:pStyle w:val="Prrafodelista"/>
        <w:spacing w:line="360" w:lineRule="auto"/>
        <w:ind w:left="0"/>
        <w:jc w:val="both"/>
        <w:rPr>
          <w:rFonts w:ascii="Palatino Linotype" w:eastAsia="Calibri" w:hAnsi="Palatino Linotype" w:cs="Tahoma"/>
        </w:rPr>
      </w:pPr>
    </w:p>
    <w:p w14:paraId="28C1F121" w14:textId="77777777" w:rsidR="00BB5769"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3A741006" w14:textId="77777777" w:rsidR="00DF13AD" w:rsidRPr="00DF13AD" w:rsidRDefault="00DF13AD" w:rsidP="00DF13AD">
      <w:pPr>
        <w:pStyle w:val="Prrafodelista"/>
        <w:rPr>
          <w:rFonts w:ascii="Palatino Linotype" w:eastAsia="Calibri" w:hAnsi="Palatino Linotype" w:cs="Tahoma"/>
        </w:rPr>
      </w:pPr>
    </w:p>
    <w:p w14:paraId="1285573C"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10F9B649" w14:textId="77777777" w:rsidR="00DF13AD" w:rsidRPr="00DF13AD" w:rsidRDefault="00DF13AD" w:rsidP="00DF13AD">
      <w:pPr>
        <w:pStyle w:val="Prrafodelista"/>
        <w:rPr>
          <w:rFonts w:ascii="Palatino Linotype" w:eastAsia="Calibri" w:hAnsi="Palatino Linotype" w:cs="Tahoma"/>
          <w:iCs/>
          <w:lang w:eastAsia="es-ES_tradnl"/>
        </w:rPr>
      </w:pPr>
    </w:p>
    <w:p w14:paraId="0F079C16" w14:textId="78EEEDBB" w:rsidR="00BB5769"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En ese contexto</w:t>
      </w:r>
      <w:r w:rsidRPr="00DF13AD">
        <w:rPr>
          <w:rFonts w:ascii="Palatino Linotype" w:eastAsia="Calibri" w:hAnsi="Palatino Linotype" w:cs="Tahoma"/>
          <w:bCs/>
          <w:iCs/>
          <w:lang w:eastAsia="es-ES_tradnl"/>
        </w:rPr>
        <w:t xml:space="preserve">, dado que la información se relaciona con el actuar de los servidores públicos adscritos al </w:t>
      </w:r>
      <w:r w:rsidRPr="00DF13AD">
        <w:rPr>
          <w:rFonts w:ascii="Palatino Linotype" w:eastAsia="Calibri" w:hAnsi="Palatino Linotype" w:cs="Tahoma"/>
          <w:b/>
          <w:bCs/>
          <w:iCs/>
          <w:lang w:eastAsia="es-ES_tradnl"/>
        </w:rPr>
        <w:t xml:space="preserve">Ayuntamiento de </w:t>
      </w:r>
      <w:r w:rsidR="00DF13AD">
        <w:rPr>
          <w:rFonts w:ascii="Palatino Linotype" w:eastAsia="Calibri" w:hAnsi="Palatino Linotype" w:cs="Tahoma"/>
          <w:b/>
          <w:bCs/>
          <w:iCs/>
          <w:lang w:eastAsia="es-ES_tradnl"/>
        </w:rPr>
        <w:t>Chiautla</w:t>
      </w:r>
      <w:r w:rsidRPr="00DF13AD">
        <w:rPr>
          <w:rFonts w:ascii="Palatino Linotype" w:eastAsia="Calibri" w:hAnsi="Palatino Linotype" w:cs="Tahoma"/>
          <w:bCs/>
          <w:iCs/>
          <w:lang w:eastAsia="es-ES_tradnl"/>
        </w:rPr>
        <w:t xml:space="preserve">, existe un interés </w:t>
      </w:r>
      <w:r w:rsidRPr="00DF13AD">
        <w:rPr>
          <w:rFonts w:ascii="Palatino Linotype" w:eastAsia="Calibri" w:hAnsi="Palatino Linotype" w:cs="Tahoma"/>
          <w:bCs/>
          <w:iCs/>
          <w:lang w:eastAsia="es-ES_tradnl"/>
        </w:rPr>
        <w:lastRenderedPageBreak/>
        <w:t xml:space="preserve">público por conocer </w:t>
      </w:r>
      <w:r w:rsidRPr="00DF13AD">
        <w:rPr>
          <w:rFonts w:ascii="Palatino Linotype" w:eastAsia="Calibri" w:hAnsi="Palatino Linotype" w:cs="Tahoma"/>
          <w:iCs/>
          <w:lang w:eastAsia="es-ES_tradnl"/>
        </w:rPr>
        <w:t>los procedimientos generados en análisis vinculados con el nombre del servidor público sancionado,</w:t>
      </w:r>
      <w:r w:rsidRPr="00DF13AD">
        <w:rPr>
          <w:rFonts w:ascii="Palatino Linotype" w:eastAsia="Calibri" w:hAnsi="Palatino Linotype" w:cs="Tahoma"/>
          <w:bCs/>
          <w:iCs/>
          <w:lang w:eastAsia="es-ES_tradnl"/>
        </w:rPr>
        <w:t xml:space="preserve"> y, por lo tanto, la información del interés del particular no es susceptible de protección en tanto que su vinculación con una persona determinada reviste un interés público mayor de ser dado a conocer. </w:t>
      </w:r>
    </w:p>
    <w:p w14:paraId="5253F03F" w14:textId="77777777" w:rsidR="00DF13AD" w:rsidRPr="00DF13AD" w:rsidRDefault="00DF13AD" w:rsidP="00DF13AD">
      <w:pPr>
        <w:pStyle w:val="Prrafodelista"/>
        <w:rPr>
          <w:rFonts w:ascii="Palatino Linotype" w:eastAsia="Calibri" w:hAnsi="Palatino Linotype" w:cs="Tahoma"/>
        </w:rPr>
      </w:pPr>
    </w:p>
    <w:p w14:paraId="31FB9FB5" w14:textId="77777777" w:rsidR="00BB5769"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bCs/>
          <w:iCs/>
          <w:lang w:eastAsia="es-ES_tradnl"/>
        </w:rPr>
        <w:t xml:space="preserve">Lo anterior, ya que como se precisó en párrafos anteriores, </w:t>
      </w:r>
      <w:r w:rsidRPr="00DF13AD">
        <w:rPr>
          <w:rFonts w:ascii="Palatino Linotype" w:eastAsia="Calibri" w:hAnsi="Palatino Linotype" w:cs="Tahoma"/>
          <w:iCs/>
          <w:lang w:eastAsia="es-ES_tradnl"/>
        </w:rPr>
        <w:t>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49AEF3D1" w14:textId="77777777" w:rsidR="00DF13AD" w:rsidRPr="00DF13AD" w:rsidRDefault="00DF13AD" w:rsidP="00DF13AD">
      <w:pPr>
        <w:pStyle w:val="Prrafodelista"/>
        <w:rPr>
          <w:rFonts w:ascii="Palatino Linotype" w:eastAsia="Calibri" w:hAnsi="Palatino Linotype" w:cs="Tahoma"/>
        </w:rPr>
      </w:pPr>
    </w:p>
    <w:p w14:paraId="1D2AA092" w14:textId="77777777" w:rsidR="00BB5769"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Además, que, con dicha información, se estaría revelando que el desempeño de los servidores públicos sancionados, no fue conforme a derecho, asimismo, de dar a conocer que los referidos acreditaron que había cometido alguna responsabilidad grave.</w:t>
      </w:r>
    </w:p>
    <w:p w14:paraId="56196D74" w14:textId="77777777" w:rsidR="00DF13AD" w:rsidRPr="00DF13AD" w:rsidRDefault="00DF13AD" w:rsidP="00DF13AD">
      <w:pPr>
        <w:pStyle w:val="Prrafodelista"/>
        <w:rPr>
          <w:rFonts w:ascii="Palatino Linotype" w:eastAsia="Calibri" w:hAnsi="Palatino Linotype" w:cs="Tahoma"/>
        </w:rPr>
      </w:pPr>
    </w:p>
    <w:p w14:paraId="38CFD2EC"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5A3A9F41" w14:textId="77777777" w:rsidR="00DF13AD" w:rsidRPr="00DF13AD" w:rsidRDefault="00DF13AD" w:rsidP="00DF13AD">
      <w:pPr>
        <w:pStyle w:val="Prrafodelista"/>
        <w:rPr>
          <w:rFonts w:ascii="Palatino Linotype" w:eastAsia="Calibri" w:hAnsi="Palatino Linotype" w:cs="Tahoma"/>
          <w:iCs/>
          <w:lang w:eastAsia="es-ES_tradnl"/>
        </w:rPr>
      </w:pPr>
    </w:p>
    <w:p w14:paraId="6BE1E71E" w14:textId="77777777" w:rsidR="00DF13AD" w:rsidRPr="00896524" w:rsidRDefault="00DF13AD" w:rsidP="00DF13AD">
      <w:pPr>
        <w:spacing w:before="240" w:after="240" w:line="360" w:lineRule="auto"/>
        <w:ind w:left="284"/>
        <w:jc w:val="both"/>
        <w:rPr>
          <w:rFonts w:ascii="Palatino Linotype" w:eastAsia="Calibri" w:hAnsi="Palatino Linotype" w:cs="Tahoma"/>
          <w:iCs/>
          <w:lang w:eastAsia="es-ES_tradnl"/>
        </w:rPr>
      </w:pPr>
      <w:r w:rsidRPr="00896524">
        <w:rPr>
          <w:rFonts w:ascii="Palatino Linotype" w:eastAsia="Calibri" w:hAnsi="Palatino Linotype" w:cs="Tahoma"/>
          <w:b/>
          <w:iCs/>
          <w:lang w:eastAsia="es-ES_tradnl"/>
        </w:rPr>
        <w:lastRenderedPageBreak/>
        <w:t xml:space="preserve">b) </w:t>
      </w:r>
      <w:bookmarkStart w:id="43" w:name="_Hlk87401894"/>
      <w:r w:rsidRPr="00896524">
        <w:rPr>
          <w:rFonts w:ascii="Palatino Linotype" w:eastAsia="Calibri" w:hAnsi="Palatino Linotype" w:cs="Tahoma"/>
          <w:b/>
          <w:iCs/>
          <w:lang w:eastAsia="es-ES_tradnl"/>
        </w:rPr>
        <w:t>Necesidad</w:t>
      </w:r>
      <w:bookmarkEnd w:id="43"/>
      <w:r w:rsidRPr="00896524">
        <w:rPr>
          <w:rFonts w:ascii="Palatino Linotype" w:eastAsia="Calibri" w:hAnsi="Palatino Linotype" w:cs="Tahoma"/>
          <w:b/>
          <w:iCs/>
          <w:lang w:eastAsia="es-ES_tradnl"/>
        </w:rPr>
        <w:t xml:space="preserve">: </w:t>
      </w:r>
      <w:r w:rsidRPr="00896524">
        <w:rPr>
          <w:rFonts w:ascii="Palatino Linotype" w:eastAsia="Calibri" w:hAnsi="Palatino Linotype" w:cs="Tahoma"/>
          <w:iCs/>
          <w:lang w:eastAsia="es-ES_tradnl"/>
        </w:rPr>
        <w:t>Por otra parte, este Instituto observa que también se actualiza el principio de necesidad, ya que no existe un medio menos oneroso para lograr el fin válido, pues se estima necesaria la difusión de la información requerida, es decir, de los procedimientos en análisis</w:t>
      </w:r>
      <w:r w:rsidRPr="00896524">
        <w:rPr>
          <w:rFonts w:ascii="Palatino Linotype" w:eastAsia="Calibri" w:hAnsi="Palatino Linotype" w:cs="Tahoma"/>
          <w:bCs/>
          <w:iCs/>
          <w:lang w:eastAsia="es-ES_tradnl"/>
        </w:rPr>
        <w:t xml:space="preserve"> vinculándolos al servidor público sancionado, pues se relacionan con el ejercicio de sus funciones de los cargos ocupados</w:t>
      </w:r>
      <w:r w:rsidRPr="00896524">
        <w:rPr>
          <w:rFonts w:ascii="Palatino Linotype" w:eastAsia="Calibri" w:hAnsi="Palatino Linotype" w:cs="Tahoma"/>
          <w:iCs/>
          <w:lang w:eastAsia="es-ES_tradnl"/>
        </w:rPr>
        <w:t>,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79769183" w14:textId="77777777" w:rsidR="00DF13AD" w:rsidRPr="00DF13AD" w:rsidRDefault="00DF13AD" w:rsidP="00DF13AD">
      <w:pPr>
        <w:pStyle w:val="Prrafodelista"/>
        <w:rPr>
          <w:rFonts w:ascii="Palatino Linotype" w:eastAsia="Calibri" w:hAnsi="Palatino Linotype" w:cs="Tahoma"/>
          <w:iCs/>
          <w:lang w:eastAsia="es-ES_tradnl"/>
        </w:rPr>
      </w:pPr>
    </w:p>
    <w:p w14:paraId="203B9610"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 xml:space="preserve">Además, ello permite evaluar la actuación de la Contraloría Municipal del </w:t>
      </w:r>
      <w:r w:rsidR="00DF13AD" w:rsidRPr="00DF13AD">
        <w:rPr>
          <w:rFonts w:ascii="Palatino Linotype" w:eastAsia="Calibri" w:hAnsi="Palatino Linotype" w:cs="Tahoma"/>
          <w:b/>
          <w:iCs/>
          <w:lang w:eastAsia="es-ES_tradnl"/>
        </w:rPr>
        <w:t>Ayuntamiento de Chiautla</w:t>
      </w:r>
      <w:r w:rsidRPr="00DF13AD">
        <w:rPr>
          <w:rFonts w:ascii="Palatino Linotype" w:eastAsia="Calibri" w:hAnsi="Palatino Linotype" w:cs="Tahoma"/>
          <w:iCs/>
          <w:lang w:eastAsia="es-ES_tradnl"/>
        </w:rPr>
        <w:t>, pues se podrá advertir la forma en la que ejercieron las funciones que legalmente tienen conferidas.</w:t>
      </w:r>
    </w:p>
    <w:p w14:paraId="660CC9D1" w14:textId="77777777" w:rsidR="00DF13AD" w:rsidRPr="00DF13AD" w:rsidRDefault="00DF13AD" w:rsidP="00DF13AD">
      <w:pPr>
        <w:pStyle w:val="Prrafodelista"/>
        <w:spacing w:line="360" w:lineRule="auto"/>
        <w:ind w:left="0"/>
        <w:jc w:val="both"/>
        <w:rPr>
          <w:rFonts w:ascii="Palatino Linotype" w:eastAsia="Calibri" w:hAnsi="Palatino Linotype" w:cs="Tahoma"/>
        </w:rPr>
      </w:pPr>
    </w:p>
    <w:p w14:paraId="70F8FBBB"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 xml:space="preserve">Lo anterior, considerando que sólo por esta vía se podría lograr el acceso a la información correspondiente </w:t>
      </w:r>
      <w:r w:rsidRPr="00DF13AD">
        <w:rPr>
          <w:rFonts w:ascii="Palatino Linotype" w:eastAsia="Calibri" w:hAnsi="Palatino Linotype" w:cs="Tahoma"/>
          <w:bCs/>
          <w:iCs/>
          <w:lang w:eastAsia="es-ES_tradnl"/>
        </w:rPr>
        <w:t xml:space="preserve">a los documentos </w:t>
      </w:r>
      <w:r w:rsidRPr="00DF13AD">
        <w:rPr>
          <w:rFonts w:ascii="Palatino Linotype" w:eastAsia="Calibri" w:hAnsi="Palatino Linotype" w:cs="Tahoma"/>
          <w:iCs/>
          <w:lang w:eastAsia="es-ES_tradnl"/>
        </w:rPr>
        <w:t>del interés de la Particular, para garantizar la rendición de cuentas sobre su actuación, así como, la de los servidores públicos sancionados.</w:t>
      </w:r>
    </w:p>
    <w:p w14:paraId="550EC67C" w14:textId="77777777" w:rsidR="00DF13AD" w:rsidRPr="00DF13AD" w:rsidRDefault="00DF13AD" w:rsidP="00DF13AD">
      <w:pPr>
        <w:pStyle w:val="Prrafodelista"/>
        <w:rPr>
          <w:rFonts w:ascii="Palatino Linotype" w:eastAsia="Calibri" w:hAnsi="Palatino Linotype" w:cs="Tahoma"/>
          <w:iCs/>
          <w:lang w:eastAsia="es-ES_tradnl"/>
        </w:rPr>
      </w:pPr>
    </w:p>
    <w:p w14:paraId="339996B5"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lastRenderedPageBreak/>
        <w:t>En tal virtud, por la trascendencia social de la materia del requerimiento, el derecho de acceso a la información deberá prevalecer sobre el derecho a la privacidad.</w:t>
      </w:r>
    </w:p>
    <w:p w14:paraId="6B30FFE9" w14:textId="77777777" w:rsidR="00DF13AD" w:rsidRPr="00DF13AD" w:rsidRDefault="00DF13AD" w:rsidP="00DF13AD">
      <w:pPr>
        <w:pStyle w:val="Prrafodelista"/>
        <w:rPr>
          <w:rFonts w:ascii="Palatino Linotype" w:eastAsia="Calibri" w:hAnsi="Palatino Linotype" w:cs="Tahoma"/>
        </w:rPr>
      </w:pPr>
    </w:p>
    <w:p w14:paraId="65899BF5" w14:textId="77777777" w:rsidR="00DF13AD" w:rsidRPr="00DF13AD" w:rsidRDefault="00DF13AD" w:rsidP="00DF13AD">
      <w:pPr>
        <w:pStyle w:val="Prrafodelista"/>
        <w:spacing w:line="360" w:lineRule="auto"/>
        <w:ind w:left="0"/>
        <w:jc w:val="both"/>
        <w:rPr>
          <w:rFonts w:ascii="Palatino Linotype" w:eastAsia="Calibri" w:hAnsi="Palatino Linotype" w:cs="Tahoma"/>
        </w:rPr>
      </w:pPr>
    </w:p>
    <w:p w14:paraId="72121A9B" w14:textId="77777777" w:rsidR="00DF13AD" w:rsidRPr="00DF13AD" w:rsidRDefault="00DF13AD" w:rsidP="00DF13AD">
      <w:pPr>
        <w:pStyle w:val="Prrafodelista"/>
        <w:spacing w:before="240" w:after="240" w:line="360" w:lineRule="auto"/>
        <w:ind w:left="284"/>
        <w:jc w:val="both"/>
        <w:rPr>
          <w:rFonts w:ascii="Palatino Linotype" w:eastAsia="Calibri" w:hAnsi="Palatino Linotype" w:cs="Tahoma"/>
          <w:iCs/>
          <w:lang w:eastAsia="es-ES_tradnl"/>
        </w:rPr>
      </w:pPr>
      <w:r w:rsidRPr="00DF13AD">
        <w:rPr>
          <w:rFonts w:ascii="Palatino Linotype" w:eastAsia="Calibri" w:hAnsi="Palatino Linotype" w:cs="Tahoma"/>
          <w:b/>
          <w:iCs/>
          <w:lang w:eastAsia="es-ES_tradnl"/>
        </w:rPr>
        <w:t>c) Proporcionalidad en sentido estricto:</w:t>
      </w:r>
      <w:r w:rsidRPr="00DF13AD">
        <w:rPr>
          <w:rFonts w:ascii="Palatino Linotype" w:eastAsia="Calibri" w:hAnsi="Palatino Linotype" w:cs="Tahoma"/>
          <w:iCs/>
          <w:lang w:eastAsia="es-ES_tradnl"/>
        </w:rPr>
        <w:t xml:space="preserve"> El sacrificio de la protección del nombre de los servidores públicos, </w:t>
      </w:r>
      <w:r w:rsidRPr="00DF13AD">
        <w:rPr>
          <w:rFonts w:ascii="Palatino Linotype" w:eastAsia="Calibri" w:hAnsi="Palatino Linotype" w:cs="Tahoma"/>
          <w:bCs/>
          <w:iCs/>
          <w:lang w:eastAsia="es-ES_tradnl"/>
        </w:rPr>
        <w:t xml:space="preserve">en caso de que </w:t>
      </w:r>
      <w:r w:rsidRPr="00DF13AD">
        <w:rPr>
          <w:rFonts w:ascii="Palatino Linotype" w:eastAsia="Calibri" w:hAnsi="Palatino Linotype" w:cs="Tahoma"/>
          <w:iCs/>
          <w:lang w:eastAsia="es-ES_tradnl"/>
        </w:rPr>
        <w:t>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25818FA5" w14:textId="77777777" w:rsidR="00DF13AD" w:rsidRDefault="00DF13AD" w:rsidP="00DF13AD">
      <w:pPr>
        <w:rPr>
          <w:rFonts w:ascii="Palatino Linotype" w:eastAsia="Calibri" w:hAnsi="Palatino Linotype" w:cs="Tahoma"/>
          <w:iCs/>
          <w:lang w:eastAsia="es-ES_tradnl"/>
        </w:rPr>
      </w:pPr>
    </w:p>
    <w:p w14:paraId="1062D2F9"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6C3A5B4B" w14:textId="77777777" w:rsidR="00DF13AD" w:rsidRPr="00DF13AD" w:rsidRDefault="00DF13AD" w:rsidP="00DF13AD">
      <w:pPr>
        <w:pStyle w:val="Prrafodelista"/>
        <w:spacing w:line="360" w:lineRule="auto"/>
        <w:ind w:left="0"/>
        <w:jc w:val="both"/>
        <w:rPr>
          <w:rFonts w:ascii="Palatino Linotype" w:eastAsia="Calibri" w:hAnsi="Palatino Linotype" w:cs="Tahoma"/>
        </w:rPr>
      </w:pPr>
    </w:p>
    <w:p w14:paraId="0799199D"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bCs/>
          <w:iCs/>
          <w:lang w:eastAsia="es-ES_tradnl"/>
        </w:rPr>
        <w:t xml:space="preserve">En ese orden de ideas, es posible advertir un margen de beneficio mayor al favorecer el derecho de acceso a la información, respecto del derecho a la vida privada; por lo que, la intervención que subsume este ejercicio de ponderación </w:t>
      </w:r>
      <w:r w:rsidRPr="00DF13AD">
        <w:rPr>
          <w:rFonts w:ascii="Palatino Linotype" w:eastAsia="Calibri" w:hAnsi="Palatino Linotype" w:cs="Tahoma"/>
          <w:bCs/>
          <w:iCs/>
          <w:lang w:eastAsia="es-ES_tradnl"/>
        </w:rPr>
        <w:lastRenderedPageBreak/>
        <w:t>apunta a la obtención de mayores efectos positivos y una afectación menor en la esfera de privacidad de los servidores públicos.</w:t>
      </w:r>
    </w:p>
    <w:p w14:paraId="7F66910C" w14:textId="77777777" w:rsidR="00DF13AD" w:rsidRPr="00DF13AD" w:rsidRDefault="00DF13AD" w:rsidP="00DF13AD">
      <w:pPr>
        <w:pStyle w:val="Prrafodelista"/>
        <w:rPr>
          <w:rFonts w:ascii="Palatino Linotype" w:eastAsia="Calibri" w:hAnsi="Palatino Linotype" w:cs="Tahoma"/>
          <w:iCs/>
          <w:lang w:eastAsia="es-ES_tradnl"/>
        </w:rPr>
      </w:pPr>
    </w:p>
    <w:p w14:paraId="2AD42853"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499105C7" w14:textId="77777777" w:rsidR="00DF13AD" w:rsidRPr="00DF13AD" w:rsidRDefault="00DF13AD" w:rsidP="00DF13AD">
      <w:pPr>
        <w:pStyle w:val="Prrafodelista"/>
        <w:rPr>
          <w:rFonts w:ascii="Palatino Linotype" w:eastAsia="Calibri" w:hAnsi="Palatino Linotype" w:cs="Tahoma"/>
          <w:iCs/>
          <w:lang w:eastAsia="es-ES_tradnl"/>
        </w:rPr>
      </w:pPr>
    </w:p>
    <w:p w14:paraId="63E74216"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Por tanto, se concluye que, al tenor de la ponderación realizada, se cumple con los tres elementos para darle preminencia, en el caso concreto, al derecho de acceso a la información.</w:t>
      </w:r>
    </w:p>
    <w:p w14:paraId="414D8F1C" w14:textId="77777777" w:rsidR="00DF13AD" w:rsidRPr="00DF13AD" w:rsidRDefault="00DF13AD" w:rsidP="00DF13AD">
      <w:pPr>
        <w:pStyle w:val="Prrafodelista"/>
        <w:rPr>
          <w:rFonts w:ascii="Palatino Linotype" w:eastAsia="Calibri" w:hAnsi="Palatino Linotype" w:cs="Tahoma"/>
          <w:iCs/>
          <w:lang w:eastAsia="es-ES_tradnl"/>
        </w:rPr>
      </w:pPr>
    </w:p>
    <w:p w14:paraId="3E9B8119" w14:textId="77777777" w:rsidR="00DF13AD"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 xml:space="preserve">Por lo expuesto, se determina que los procedimientos de responsabilidades graves vinculados con el nombre de los servidores públicos o ex trabajadores, guardan la naturaleza pública, en razón de que, si bien </w:t>
      </w:r>
      <w:r w:rsidRPr="00DF13AD">
        <w:rPr>
          <w:rFonts w:ascii="Palatino Linotype" w:eastAsia="Calibri" w:hAnsi="Palatino Linotype" w:cs="Tahoma"/>
          <w:iCs/>
          <w:lang w:val="es-ES_tradnl" w:eastAsia="es-ES_tradnl"/>
        </w:rPr>
        <w:t>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1D44C317" w14:textId="77777777" w:rsidR="00DF13AD" w:rsidRPr="00DF13AD" w:rsidRDefault="00DF13AD" w:rsidP="00DF13AD">
      <w:pPr>
        <w:pStyle w:val="Prrafodelista"/>
        <w:rPr>
          <w:rFonts w:ascii="Palatino Linotype" w:eastAsia="Calibri" w:hAnsi="Palatino Linotype" w:cs="Tahoma"/>
          <w:iCs/>
          <w:lang w:eastAsia="es-ES_tradnl"/>
        </w:rPr>
      </w:pPr>
    </w:p>
    <w:p w14:paraId="4E498613" w14:textId="6EB47DA3" w:rsidR="00BB5769" w:rsidRPr="00DF13AD" w:rsidRDefault="00BB5769" w:rsidP="00DF13AD">
      <w:pPr>
        <w:pStyle w:val="Prrafodelista"/>
        <w:numPr>
          <w:ilvl w:val="0"/>
          <w:numId w:val="1"/>
        </w:numPr>
        <w:spacing w:line="360" w:lineRule="auto"/>
        <w:jc w:val="both"/>
        <w:rPr>
          <w:rFonts w:ascii="Palatino Linotype" w:eastAsia="Calibri" w:hAnsi="Palatino Linotype" w:cs="Tahoma"/>
        </w:rPr>
      </w:pPr>
      <w:r w:rsidRPr="00DF13AD">
        <w:rPr>
          <w:rFonts w:ascii="Palatino Linotype" w:eastAsia="Calibri" w:hAnsi="Palatino Linotype" w:cs="Tahoma"/>
          <w:iCs/>
          <w:lang w:eastAsia="es-ES_tradnl"/>
        </w:rPr>
        <w:t xml:space="preserve">Conforme a lo anterior, se concluye que el sujeto obligado únicamente se encuentra constreñido, a proporcionar los procedimientos que ya hayan causado </w:t>
      </w:r>
      <w:r w:rsidRPr="00DF13AD">
        <w:rPr>
          <w:rFonts w:ascii="Palatino Linotype" w:eastAsia="Calibri" w:hAnsi="Palatino Linotype" w:cs="Tahoma"/>
          <w:iCs/>
          <w:lang w:eastAsia="es-ES_tradnl"/>
        </w:rPr>
        <w:lastRenderedPageBreak/>
        <w:t>estado, sin testar el nombre de servidores públicos que fueron sancionados por responsabilidades graves.</w:t>
      </w:r>
    </w:p>
    <w:p w14:paraId="75A96935" w14:textId="77777777" w:rsidR="00BB5769" w:rsidRDefault="00BB5769" w:rsidP="00BB5769">
      <w:pPr>
        <w:numPr>
          <w:ilvl w:val="0"/>
          <w:numId w:val="21"/>
        </w:numPr>
        <w:pBdr>
          <w:top w:val="nil"/>
          <w:left w:val="nil"/>
          <w:bottom w:val="nil"/>
          <w:right w:val="nil"/>
          <w:between w:val="nil"/>
        </w:pBdr>
        <w:spacing w:before="240" w:after="240" w:line="360" w:lineRule="auto"/>
        <w:ind w:left="0" w:right="49" w:hanging="142"/>
        <w:contextualSpacing/>
        <w:jc w:val="both"/>
        <w:rPr>
          <w:rFonts w:ascii="Palatino Linotype" w:eastAsia="Palatino Linotype" w:hAnsi="Palatino Linotype" w:cs="Palatino Linotype"/>
          <w:b/>
        </w:rPr>
      </w:pPr>
      <w:r w:rsidRPr="00896524">
        <w:rPr>
          <w:rFonts w:ascii="Palatino Linotype" w:eastAsia="Palatino Linotype" w:hAnsi="Palatino Linotype" w:cs="Palatino Linotype"/>
          <w:b/>
        </w:rPr>
        <w:t>Procedimientos de sanciones graves absolutorias, concluidos.</w:t>
      </w:r>
    </w:p>
    <w:p w14:paraId="7EE20753" w14:textId="77777777" w:rsid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 xml:space="preserve">Si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w:t>
      </w:r>
      <w:r w:rsidRPr="00296140">
        <w:rPr>
          <w:rFonts w:ascii="Palatino Linotype" w:hAnsi="Palatino Linotype"/>
          <w:bCs/>
        </w:rPr>
        <w:t>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33E50EC" w14:textId="77777777" w:rsidR="00296140" w:rsidRDefault="00296140" w:rsidP="00296140">
      <w:pPr>
        <w:pStyle w:val="Prrafodelista"/>
        <w:spacing w:before="240" w:after="240" w:line="360" w:lineRule="auto"/>
        <w:ind w:left="0"/>
        <w:jc w:val="both"/>
        <w:rPr>
          <w:rFonts w:ascii="Palatino Linotype" w:hAnsi="Palatino Linotype"/>
          <w:bCs/>
        </w:rPr>
      </w:pPr>
    </w:p>
    <w:p w14:paraId="4D7EA35B"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r w:rsidRPr="00296140">
        <w:rPr>
          <w:rFonts w:ascii="Palatino Linotype" w:hAnsi="Palatino Linotype"/>
          <w:bCs/>
        </w:rPr>
        <w:t xml:space="preserve">Igualmente, el segundo párrafo del artículo 16 de la </w:t>
      </w:r>
      <w:r w:rsidRPr="00296140">
        <w:rPr>
          <w:rFonts w:ascii="Palatino Linotype" w:hAnsi="Palatino Linotype"/>
        </w:rPr>
        <w:t xml:space="preserve">Carta Magna </w:t>
      </w:r>
      <w:r w:rsidRPr="00296140">
        <w:rPr>
          <w:rFonts w:ascii="Palatino Linotype" w:hAnsi="Palatino Linotype"/>
          <w:bCs/>
        </w:rPr>
        <w:t>dispone que t</w:t>
      </w:r>
      <w:r w:rsidRPr="00296140">
        <w:rPr>
          <w:rFonts w:ascii="Palatino Linotype" w:hAnsi="Palatino Linotype"/>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4D05DAD" w14:textId="77777777" w:rsidR="00296140" w:rsidRPr="00296140" w:rsidRDefault="00296140" w:rsidP="00296140">
      <w:pPr>
        <w:pStyle w:val="Prrafodelista"/>
        <w:rPr>
          <w:rFonts w:ascii="Palatino Linotype" w:hAnsi="Palatino Linotype"/>
        </w:rPr>
      </w:pPr>
    </w:p>
    <w:p w14:paraId="4E1036DD"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lastRenderedPageBreak/>
        <w:t>Acorde</w:t>
      </w:r>
      <w:r w:rsidRPr="00296140">
        <w:rPr>
          <w:rFonts w:ascii="Palatino Linotype" w:hAnsi="Palatino Linotype"/>
          <w:bCs/>
        </w:rPr>
        <w:t xml:space="preserve"> con lo anterior, la Ley General de Transparencia y Acceso a la Información Pública, en su artículo 116, dispone que se considera información confidencial la que contenga datos personales concernientes a una persona física identificada o identificable. </w:t>
      </w:r>
      <w:r w:rsidRPr="00296140">
        <w:rPr>
          <w:rFonts w:ascii="Palatino Linotype" w:hAnsi="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CD37CC6" w14:textId="77777777" w:rsidR="00296140" w:rsidRPr="00296140" w:rsidRDefault="00296140" w:rsidP="00296140">
      <w:pPr>
        <w:pStyle w:val="Prrafodelista"/>
        <w:rPr>
          <w:rFonts w:ascii="Palatino Linotype" w:hAnsi="Palatino Linotype"/>
          <w:bCs/>
        </w:rPr>
      </w:pPr>
    </w:p>
    <w:p w14:paraId="1A51BFBA" w14:textId="77777777" w:rsid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bCs/>
        </w:rPr>
        <w:t>Por su parte, el artículo 24, fracción VI, de la Ley de Transparencia y Acceso a la Información Pública del Estado de México y Municipios, precisa que los Sujetos Obligados serán los responsables de proteger y resguardar la información clasificad</w:t>
      </w:r>
      <w:r w:rsidR="00296140">
        <w:rPr>
          <w:rFonts w:ascii="Palatino Linotype" w:hAnsi="Palatino Linotype"/>
          <w:bCs/>
        </w:rPr>
        <w:t>a como reservada o confidencial.</w:t>
      </w:r>
    </w:p>
    <w:p w14:paraId="0334C305" w14:textId="77777777" w:rsidR="00296140" w:rsidRPr="00296140" w:rsidRDefault="00296140" w:rsidP="00296140">
      <w:pPr>
        <w:pStyle w:val="Prrafodelista"/>
        <w:rPr>
          <w:rFonts w:ascii="Palatino Linotype" w:hAnsi="Palatino Linotype"/>
          <w:bCs/>
        </w:rPr>
      </w:pPr>
    </w:p>
    <w:p w14:paraId="6EC905CC" w14:textId="77777777" w:rsid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bCs/>
        </w:rPr>
        <w:t xml:space="preserve">En concordancia con lo previo, el artículo 143, fracción I, de la Ley previamente citada, establece que </w:t>
      </w:r>
      <w:r w:rsidRPr="00296140">
        <w:rPr>
          <w:rFonts w:ascii="Palatino Linotype" w:hAnsi="Palatino Linotype"/>
        </w:rPr>
        <w:t>la información privada</w:t>
      </w:r>
      <w:r w:rsidRPr="00296140">
        <w:rPr>
          <w:rFonts w:ascii="Palatino Linotype" w:hAnsi="Palatino Linotype"/>
          <w:bCs/>
        </w:rPr>
        <w:t xml:space="preserve"> y los datos personales, concernientes a una persona física identificada o identificable son confidenciales.</w:t>
      </w:r>
    </w:p>
    <w:p w14:paraId="0F7558F4" w14:textId="77777777" w:rsidR="00296140" w:rsidRPr="00296140" w:rsidRDefault="00296140" w:rsidP="00296140">
      <w:pPr>
        <w:pStyle w:val="Prrafodelista"/>
        <w:rPr>
          <w:rFonts w:ascii="Palatino Linotype" w:hAnsi="Palatino Linotype"/>
          <w:bCs/>
        </w:rPr>
      </w:pPr>
    </w:p>
    <w:p w14:paraId="4C550BFE" w14:textId="77777777" w:rsid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bC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296140">
        <w:rPr>
          <w:rFonts w:ascii="Palatino Linotype" w:hAnsi="Palatino Linotype"/>
          <w:b/>
          <w:bCs/>
        </w:rPr>
        <w:t xml:space="preserve">i) </w:t>
      </w:r>
      <w:r w:rsidRPr="00296140">
        <w:rPr>
          <w:rFonts w:ascii="Palatino Linotype" w:hAnsi="Palatino Linotype"/>
          <w:bCs/>
        </w:rPr>
        <w:t xml:space="preserve">la información se encuentre en registros públicos o fuentes de acceso público, </w:t>
      </w:r>
      <w:r w:rsidRPr="00296140">
        <w:rPr>
          <w:rFonts w:ascii="Palatino Linotype" w:hAnsi="Palatino Linotype"/>
          <w:b/>
          <w:bCs/>
        </w:rPr>
        <w:t>ii)</w:t>
      </w:r>
      <w:r w:rsidRPr="00296140">
        <w:rPr>
          <w:rFonts w:ascii="Palatino Linotype" w:hAnsi="Palatino Linotype"/>
          <w:bCs/>
        </w:rPr>
        <w:t xml:space="preserve"> por ley tenga el carácter de pública, </w:t>
      </w:r>
      <w:r w:rsidRPr="00296140">
        <w:rPr>
          <w:rFonts w:ascii="Palatino Linotype" w:hAnsi="Palatino Linotype"/>
          <w:b/>
          <w:bCs/>
        </w:rPr>
        <w:t>iii)</w:t>
      </w:r>
      <w:r w:rsidRPr="00296140">
        <w:rPr>
          <w:rFonts w:ascii="Palatino Linotype" w:hAnsi="Palatino Linotype"/>
          <w:bCs/>
        </w:rPr>
        <w:t xml:space="preserve"> exista una orden judicial, </w:t>
      </w:r>
      <w:r w:rsidRPr="00296140">
        <w:rPr>
          <w:rFonts w:ascii="Palatino Linotype" w:hAnsi="Palatino Linotype"/>
          <w:b/>
          <w:bCs/>
        </w:rPr>
        <w:t>iv)</w:t>
      </w:r>
      <w:r w:rsidRPr="00296140">
        <w:rPr>
          <w:rFonts w:ascii="Palatino Linotype" w:hAnsi="Palatino Linotype"/>
          <w:bCs/>
        </w:rPr>
        <w:t xml:space="preserve"> por razones de seguridad nacional y salubridad general o </w:t>
      </w:r>
      <w:r w:rsidRPr="00296140">
        <w:rPr>
          <w:rFonts w:ascii="Palatino Linotype" w:hAnsi="Palatino Linotype"/>
          <w:b/>
          <w:bCs/>
        </w:rPr>
        <w:t>v)</w:t>
      </w:r>
      <w:r w:rsidRPr="00296140">
        <w:rPr>
          <w:rFonts w:ascii="Palatino Linotype" w:hAnsi="Palatino Linotype"/>
          <w:bCs/>
        </w:rPr>
        <w:t xml:space="preserve"> para proteger los derechos </w:t>
      </w:r>
      <w:r w:rsidRPr="00296140">
        <w:rPr>
          <w:rFonts w:ascii="Palatino Linotype" w:hAnsi="Palatino Linotype"/>
          <w:bCs/>
        </w:rPr>
        <w:lastRenderedPageBreak/>
        <w:t>de terceros o cuando se transmita entre sujetos obligados en términos de los tratados y los acuerdos interinstitucionales.</w:t>
      </w:r>
    </w:p>
    <w:p w14:paraId="7A86B44E" w14:textId="77777777" w:rsidR="00296140" w:rsidRPr="00296140" w:rsidRDefault="00296140" w:rsidP="00296140">
      <w:pPr>
        <w:pStyle w:val="Prrafodelista"/>
        <w:rPr>
          <w:rFonts w:ascii="Palatino Linotype" w:hAnsi="Palatino Linotype"/>
          <w:bCs/>
        </w:rPr>
      </w:pPr>
    </w:p>
    <w:p w14:paraId="31F25B00" w14:textId="75B9F8B2" w:rsidR="00BB5769"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bCs/>
        </w:rPr>
        <w:t>En términos de lo expuesto, la documentación y aquellos datos que se consideren confidenciales, serán una limitante del derecho de acceso a la información, siempre y cuando:</w:t>
      </w:r>
    </w:p>
    <w:p w14:paraId="601916B1" w14:textId="77777777" w:rsidR="00BB5769" w:rsidRPr="00896524" w:rsidRDefault="00BB5769" w:rsidP="005A6768">
      <w:pPr>
        <w:spacing w:line="360" w:lineRule="auto"/>
        <w:ind w:left="567" w:right="51"/>
        <w:contextualSpacing/>
        <w:jc w:val="both"/>
        <w:rPr>
          <w:rFonts w:ascii="Palatino Linotype" w:hAnsi="Palatino Linotype"/>
          <w:bCs/>
          <w:sz w:val="22"/>
        </w:rPr>
      </w:pPr>
      <w:r w:rsidRPr="00896524">
        <w:rPr>
          <w:rFonts w:ascii="Palatino Linotype" w:hAnsi="Palatino Linotype"/>
          <w:b/>
          <w:sz w:val="22"/>
        </w:rPr>
        <w:t>a).</w:t>
      </w:r>
      <w:r w:rsidRPr="00896524">
        <w:rPr>
          <w:rFonts w:ascii="Palatino Linotype" w:hAnsi="Palatino Linotype"/>
          <w:bCs/>
          <w:sz w:val="22"/>
        </w:rPr>
        <w:t xml:space="preserve"> Se trate de datos personales; esto es, información concerniente a una persona física y que ésta sea identificada o identificable. </w:t>
      </w:r>
    </w:p>
    <w:p w14:paraId="3D8860D6" w14:textId="77777777" w:rsidR="00BB5769" w:rsidRPr="00896524" w:rsidRDefault="00BB5769" w:rsidP="005A6768">
      <w:pPr>
        <w:spacing w:line="360" w:lineRule="auto"/>
        <w:ind w:left="567" w:right="51"/>
        <w:contextualSpacing/>
        <w:jc w:val="both"/>
        <w:rPr>
          <w:rFonts w:ascii="Palatino Linotype" w:hAnsi="Palatino Linotype"/>
          <w:bCs/>
          <w:sz w:val="22"/>
        </w:rPr>
      </w:pPr>
    </w:p>
    <w:p w14:paraId="33F7D818" w14:textId="77777777" w:rsidR="00BB5769" w:rsidRPr="00896524" w:rsidRDefault="00BB5769" w:rsidP="005A6768">
      <w:pPr>
        <w:spacing w:line="360" w:lineRule="auto"/>
        <w:ind w:left="567" w:right="51"/>
        <w:contextualSpacing/>
        <w:jc w:val="both"/>
        <w:rPr>
          <w:rFonts w:ascii="Palatino Linotype" w:hAnsi="Palatino Linotype"/>
          <w:bCs/>
          <w:sz w:val="22"/>
        </w:rPr>
      </w:pPr>
      <w:r w:rsidRPr="00896524">
        <w:rPr>
          <w:rFonts w:ascii="Palatino Linotype" w:hAnsi="Palatino Linotype"/>
          <w:b/>
          <w:sz w:val="22"/>
        </w:rPr>
        <w:t>b).</w:t>
      </w:r>
      <w:r w:rsidRPr="00896524">
        <w:rPr>
          <w:rFonts w:ascii="Palatino Linotype" w:hAnsi="Palatino Linotype"/>
          <w:bCs/>
          <w:sz w:val="22"/>
        </w:rPr>
        <w:t xml:space="preserve"> Para la difusión de los datos, se requiera el consentimiento del titular. </w:t>
      </w:r>
    </w:p>
    <w:p w14:paraId="1CC0DCD5" w14:textId="77777777" w:rsid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bCs/>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296140">
        <w:rPr>
          <w:rFonts w:ascii="Palatino Linotype" w:hAnsi="Palatino Linotype"/>
          <w:bCs/>
          <w:i/>
          <w:iCs/>
        </w:rPr>
        <w:t>cuando su identidad pueda determinarse directa o indirectamente a través de cualquier documento informativo físico o electrónico</w:t>
      </w:r>
      <w:r w:rsidRPr="00296140">
        <w:rPr>
          <w:rFonts w:ascii="Palatino Linotype" w:hAnsi="Palatino Linotype"/>
          <w:bCs/>
        </w:rPr>
        <w:t xml:space="preserve">), establecida en cualquier formato o modalidad. </w:t>
      </w:r>
    </w:p>
    <w:p w14:paraId="33A7259F" w14:textId="77777777" w:rsidR="00296140" w:rsidRDefault="00296140" w:rsidP="00296140">
      <w:pPr>
        <w:pStyle w:val="Prrafodelista"/>
        <w:spacing w:before="240" w:after="240" w:line="360" w:lineRule="auto"/>
        <w:ind w:left="0"/>
        <w:jc w:val="both"/>
        <w:rPr>
          <w:rFonts w:ascii="Palatino Linotype" w:hAnsi="Palatino Linotype"/>
          <w:bCs/>
        </w:rPr>
      </w:pPr>
    </w:p>
    <w:p w14:paraId="3C3DC42F" w14:textId="77777777" w:rsid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bCs/>
        </w:rPr>
        <w:t xml:space="preserve">Además, en el artículo 5° de dicho ordenamiento jurídico, establece que es la Ley aplicable para todo tratamiento de datos personales. </w:t>
      </w:r>
    </w:p>
    <w:p w14:paraId="06D0C20E" w14:textId="77777777" w:rsidR="00296140" w:rsidRPr="00296140" w:rsidRDefault="00296140" w:rsidP="00296140">
      <w:pPr>
        <w:pStyle w:val="Prrafodelista"/>
        <w:rPr>
          <w:rFonts w:ascii="Palatino Linotype" w:hAnsi="Palatino Linotype"/>
        </w:rPr>
      </w:pPr>
    </w:p>
    <w:p w14:paraId="07C95428"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 xml:space="preserve">En </w:t>
      </w:r>
      <w:r w:rsidRPr="00296140">
        <w:rPr>
          <w:rFonts w:ascii="Palatino Linotype" w:hAnsi="Palatino Linotype"/>
          <w:bCs/>
        </w:rPr>
        <w:t>ese</w:t>
      </w:r>
      <w:r w:rsidRPr="00296140">
        <w:rPr>
          <w:rFonts w:ascii="Palatino Linotype" w:hAnsi="Palatino Linotype"/>
        </w:rPr>
        <w:t xml:space="preserve"> contexto, los artículos 6°, 7°, 8° y 14 de la </w:t>
      </w:r>
      <w:r w:rsidRPr="00296140">
        <w:rPr>
          <w:rFonts w:ascii="Palatino Linotype" w:hAnsi="Palatino Linotype"/>
          <w:bCs/>
        </w:rPr>
        <w:t>Ley de Protección de Datos Personales en Posesión de Sujetos Obligados del Estado de México y Municipios</w:t>
      </w:r>
      <w:r w:rsidRPr="00296140">
        <w:rPr>
          <w:rFonts w:ascii="Palatino Linotype" w:hAnsi="Palatino Linotype"/>
        </w:rPr>
        <w:t xml:space="preserve"> disponen que los responsables del tratamiento de datos personales, deben observar </w:t>
      </w:r>
      <w:r w:rsidRPr="00296140">
        <w:rPr>
          <w:rFonts w:ascii="Palatino Linotype" w:hAnsi="Palatino Linotype"/>
        </w:rPr>
        <w:lastRenderedPageBreak/>
        <w:t>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296140">
        <w:rPr>
          <w:rFonts w:ascii="Palatino Linotype" w:hAnsi="Palatino Linotype"/>
          <w:i/>
          <w:iCs/>
        </w:rPr>
        <w:t>principio de finalidad</w:t>
      </w:r>
      <w:r w:rsidRPr="00296140">
        <w:rPr>
          <w:rFonts w:ascii="Palatino Linotype" w:hAnsi="Palatino Linotype"/>
        </w:rPr>
        <w:t>).</w:t>
      </w:r>
    </w:p>
    <w:p w14:paraId="25B0A180" w14:textId="77777777" w:rsidR="00296140" w:rsidRPr="00296140" w:rsidRDefault="00296140" w:rsidP="00296140">
      <w:pPr>
        <w:pStyle w:val="Prrafodelista"/>
        <w:rPr>
          <w:rFonts w:ascii="Palatino Linotype" w:hAnsi="Palatino Linotype"/>
        </w:rPr>
      </w:pPr>
    </w:p>
    <w:p w14:paraId="021B8E57"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7C7B49B" w14:textId="77777777" w:rsidR="00296140" w:rsidRPr="00296140" w:rsidRDefault="00296140" w:rsidP="00296140">
      <w:pPr>
        <w:pStyle w:val="Prrafodelista"/>
        <w:rPr>
          <w:rFonts w:ascii="Palatino Linotype" w:hAnsi="Palatino Linotype"/>
        </w:rPr>
      </w:pPr>
    </w:p>
    <w:p w14:paraId="55B066C6"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 xml:space="preserve">En este contexto, la confidencialidad de los datos personales, tiene por objetivo establecer el límite del derecho de acceso a la información a partir del derecho a la intimidad y la vida privada de los individuos. </w:t>
      </w:r>
    </w:p>
    <w:p w14:paraId="66149F24" w14:textId="77777777" w:rsidR="00296140" w:rsidRPr="00296140" w:rsidRDefault="00296140" w:rsidP="00296140">
      <w:pPr>
        <w:pStyle w:val="Prrafodelista"/>
        <w:rPr>
          <w:rFonts w:ascii="Palatino Linotype" w:hAnsi="Palatino Linotype"/>
        </w:rPr>
      </w:pPr>
    </w:p>
    <w:p w14:paraId="24A915B1"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De tal suerte, las instituciones públicas tienen la doble responsabilidad, por un lado, de proteger los datos personales y por otro, darle publicidad aquella información de relevancia que sea de interés público.</w:t>
      </w:r>
    </w:p>
    <w:p w14:paraId="176724D3" w14:textId="77777777" w:rsidR="00296140" w:rsidRPr="00296140" w:rsidRDefault="00296140" w:rsidP="00296140">
      <w:pPr>
        <w:pStyle w:val="Prrafodelista"/>
        <w:rPr>
          <w:rFonts w:ascii="Palatino Linotype" w:hAnsi="Palatino Linotype"/>
        </w:rPr>
      </w:pPr>
    </w:p>
    <w:p w14:paraId="550F3083"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17FE8755" w14:textId="77777777" w:rsidR="00296140" w:rsidRPr="00296140" w:rsidRDefault="00296140" w:rsidP="00296140">
      <w:pPr>
        <w:pStyle w:val="Prrafodelista"/>
        <w:rPr>
          <w:rFonts w:ascii="Palatino Linotype" w:hAnsi="Palatino Linotype"/>
        </w:rPr>
      </w:pPr>
    </w:p>
    <w:p w14:paraId="254F725E"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2A72019" w14:textId="77777777" w:rsidR="00296140" w:rsidRPr="00296140" w:rsidRDefault="00296140" w:rsidP="00296140">
      <w:pPr>
        <w:pStyle w:val="Prrafodelista"/>
        <w:rPr>
          <w:rFonts w:ascii="Palatino Linotype" w:eastAsia="Calibri" w:hAnsi="Palatino Linotype" w:cs="Tahoma"/>
          <w:iCs/>
          <w:lang w:eastAsia="es-ES_tradnl"/>
        </w:rPr>
      </w:pPr>
    </w:p>
    <w:p w14:paraId="04E1422B" w14:textId="77777777" w:rsidR="00296140"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eastAsia="Calibri" w:hAnsi="Palatino Linotype" w:cs="Tahoma"/>
          <w:iCs/>
          <w:lang w:eastAsia="es-ES_tradnl"/>
        </w:rPr>
        <w:t>En tales circunstancias, se considera que en la especie proporcionar el nombre, cargo y área de adscripción de los Servidores Públicos absueltos</w:t>
      </w:r>
      <w:r w:rsidRPr="00296140">
        <w:rPr>
          <w:rFonts w:ascii="Palatino Linotype" w:eastAsia="Calibri" w:hAnsi="Palatino Linotype" w:cs="Tahoma"/>
          <w:bCs/>
          <w:iCs/>
          <w:lang w:eastAsia="es-ES_tradnl"/>
        </w:rPr>
        <w:t>,</w:t>
      </w:r>
      <w:r w:rsidRPr="00296140">
        <w:rPr>
          <w:rFonts w:ascii="Palatino Linotype" w:eastAsia="Calibri" w:hAnsi="Palatino Linotype" w:cs="Tahoma"/>
          <w:b/>
          <w:iCs/>
          <w:lang w:eastAsia="es-ES_tradnl"/>
        </w:rPr>
        <w:t xml:space="preserve"> </w:t>
      </w:r>
      <w:r w:rsidRPr="00296140">
        <w:rPr>
          <w:rFonts w:ascii="Palatino Linotype" w:eastAsia="Calibri" w:hAnsi="Palatino Linotype" w:cs="Tahoma"/>
          <w:iCs/>
          <w:lang w:eastAsia="es-ES_tradnl"/>
        </w:rPr>
        <w:t>en caso de que existieran, podría afectar su honor, buen nombre y su imagen.</w:t>
      </w:r>
    </w:p>
    <w:p w14:paraId="286A7BA5" w14:textId="77777777" w:rsidR="00296140" w:rsidRPr="00296140" w:rsidRDefault="00296140" w:rsidP="00296140">
      <w:pPr>
        <w:pStyle w:val="Prrafodelista"/>
        <w:rPr>
          <w:rFonts w:ascii="Palatino Linotype" w:hAnsi="Palatino Linotype"/>
        </w:rPr>
      </w:pPr>
    </w:p>
    <w:p w14:paraId="310266FA" w14:textId="50B41A87" w:rsidR="00BB5769" w:rsidRPr="00296140" w:rsidRDefault="00BB5769" w:rsidP="00BB5769">
      <w:pPr>
        <w:pStyle w:val="Prrafodelista"/>
        <w:numPr>
          <w:ilvl w:val="0"/>
          <w:numId w:val="1"/>
        </w:numPr>
        <w:spacing w:before="240" w:after="240" w:line="360" w:lineRule="auto"/>
        <w:jc w:val="both"/>
        <w:rPr>
          <w:rFonts w:ascii="Palatino Linotype" w:hAnsi="Palatino Linotype"/>
          <w:bCs/>
        </w:rPr>
      </w:pPr>
      <w:r w:rsidRPr="00296140">
        <w:rPr>
          <w:rFonts w:ascii="Palatino Linotype" w:hAnsi="Palatino Linotype"/>
        </w:rPr>
        <w:t>Al respecto, la Suprema Corte de Justicia de la Nación ha reconocido como derechos fundamentales de las personas, el derecho a la intimidad y a la propia imagen, en el siguiente criterio:</w:t>
      </w:r>
    </w:p>
    <w:p w14:paraId="443547E2" w14:textId="77777777" w:rsidR="00BB5769" w:rsidRPr="00896524" w:rsidRDefault="00BB5769" w:rsidP="00BB5769">
      <w:pPr>
        <w:ind w:left="851" w:right="851"/>
        <w:contextualSpacing/>
        <w:jc w:val="both"/>
        <w:rPr>
          <w:rFonts w:ascii="Palatino Linotype" w:eastAsia="Calibri" w:hAnsi="Palatino Linotype" w:cs="Arial"/>
          <w:b/>
          <w:i/>
          <w:sz w:val="22"/>
          <w:szCs w:val="22"/>
          <w:lang w:eastAsia="es-MX"/>
        </w:rPr>
      </w:pPr>
      <w:r w:rsidRPr="00896524">
        <w:rPr>
          <w:rFonts w:ascii="Palatino Linotype" w:eastAsia="Calibri" w:hAnsi="Palatino Linotype" w:cs="Arial"/>
          <w:bCs/>
          <w:i/>
          <w:sz w:val="22"/>
          <w:szCs w:val="22"/>
          <w:lang w:eastAsia="es-MX"/>
        </w:rPr>
        <w:t>“</w:t>
      </w:r>
      <w:r w:rsidRPr="00896524">
        <w:rPr>
          <w:rFonts w:ascii="Palatino Linotype" w:eastAsia="Calibri" w:hAnsi="Palatino Linotype" w:cs="Arial"/>
          <w:b/>
          <w:bCs/>
          <w:i/>
          <w:sz w:val="22"/>
          <w:szCs w:val="22"/>
          <w:lang w:eastAsia="es-MX"/>
        </w:rPr>
        <w:t xml:space="preserve">DERECHOS A LA INTIMIDAD, PROPIA IMAGEN, IDENTIDAD PERSONAL Y SEXUAL. CONSTITUYEN DERECHOS DE DEFENSA Y GARANTÍA ESENCIAL PARA LA CONDICIÓN HUMANA.  </w:t>
      </w:r>
      <w:r w:rsidRPr="00896524">
        <w:rPr>
          <w:rFonts w:ascii="Palatino Linotype" w:eastAsia="Calibri" w:hAnsi="Palatino Linotype" w:cs="Arial"/>
          <w:i/>
          <w:sz w:val="22"/>
          <w:szCs w:val="22"/>
          <w:lang w:eastAsia="es-MX"/>
        </w:rPr>
        <w:t xml:space="preserve">Dentro de los derechos personalísimos se encuentran necesariamente comprendidos el </w:t>
      </w:r>
      <w:r w:rsidRPr="00896524">
        <w:rPr>
          <w:rFonts w:ascii="Palatino Linotype" w:eastAsia="Calibri" w:hAnsi="Palatino Linotype" w:cs="Arial"/>
          <w:b/>
          <w:i/>
          <w:sz w:val="22"/>
          <w:szCs w:val="22"/>
          <w:lang w:eastAsia="es-MX"/>
        </w:rPr>
        <w:t>derecho a la intimidad y a la propia imagen</w:t>
      </w:r>
      <w:r w:rsidRPr="00896524">
        <w:rPr>
          <w:rFonts w:ascii="Palatino Linotype" w:eastAsia="Calibri" w:hAnsi="Palatino Linotype" w:cs="Arial"/>
          <w:i/>
          <w:sz w:val="22"/>
          <w:szCs w:val="22"/>
          <w:lang w:eastAsia="es-MX"/>
        </w:rPr>
        <w:t xml:space="preserve">, así como a la </w:t>
      </w:r>
      <w:r w:rsidRPr="00896524">
        <w:rPr>
          <w:rFonts w:ascii="Palatino Linotype" w:eastAsia="Calibri" w:hAnsi="Palatino Linotype" w:cs="Arial"/>
          <w:b/>
          <w:i/>
          <w:sz w:val="22"/>
          <w:szCs w:val="22"/>
          <w:lang w:eastAsia="es-MX"/>
        </w:rPr>
        <w:t>identidad personal</w:t>
      </w:r>
      <w:r w:rsidRPr="00896524">
        <w:rPr>
          <w:rFonts w:ascii="Palatino Linotype" w:eastAsia="Calibri" w:hAnsi="Palatino Linotype" w:cs="Arial"/>
          <w:i/>
          <w:sz w:val="22"/>
          <w:szCs w:val="22"/>
          <w:lang w:eastAsia="es-MX"/>
        </w:rPr>
        <w:t xml:space="preserve"> y sexual; entendiéndose por el primero, </w:t>
      </w:r>
      <w:r w:rsidRPr="00896524">
        <w:rPr>
          <w:rFonts w:ascii="Palatino Linotype" w:eastAsia="Calibri" w:hAnsi="Palatino Linotype" w:cs="Arial"/>
          <w:b/>
          <w:i/>
          <w:sz w:val="22"/>
          <w:szCs w:val="22"/>
          <w:lang w:eastAsia="es-MX"/>
        </w:rPr>
        <w:t>el derecho del individuo a no ser conocido por otros en ciertos aspectos de su vida</w:t>
      </w:r>
      <w:r w:rsidRPr="00896524">
        <w:rPr>
          <w:rFonts w:ascii="Palatino Linotype" w:eastAsia="Calibri" w:hAnsi="Palatino Linotype" w:cs="Arial"/>
          <w:i/>
          <w:sz w:val="22"/>
          <w:szCs w:val="22"/>
          <w:lang w:eastAsia="es-MX"/>
        </w:rPr>
        <w:t xml:space="preserve"> y, </w:t>
      </w:r>
      <w:r w:rsidRPr="00896524">
        <w:rPr>
          <w:rFonts w:ascii="Palatino Linotype" w:eastAsia="Calibri" w:hAnsi="Palatino Linotype" w:cs="Arial"/>
          <w:b/>
          <w:i/>
          <w:sz w:val="22"/>
          <w:szCs w:val="22"/>
          <w:lang w:eastAsia="es-MX"/>
        </w:rPr>
        <w:t>por ende, el poder de decisión sobre la publicidad o información de datos relativos a su persona</w:t>
      </w:r>
      <w:r w:rsidRPr="00896524">
        <w:rPr>
          <w:rFonts w:ascii="Palatino Linotype" w:eastAsia="Calibri" w:hAnsi="Palatino Linotype" w:cs="Arial"/>
          <w:i/>
          <w:sz w:val="22"/>
          <w:szCs w:val="22"/>
          <w:lang w:eastAsia="es-MX"/>
        </w:rPr>
        <w:t>, familia, pensamientos o sentimientos;</w:t>
      </w:r>
      <w:r w:rsidRPr="00896524">
        <w:rPr>
          <w:rFonts w:ascii="Palatino Linotype" w:eastAsia="Calibri" w:hAnsi="Palatino Linotype" w:cs="Arial"/>
          <w:b/>
          <w:i/>
          <w:sz w:val="22"/>
          <w:szCs w:val="22"/>
          <w:lang w:eastAsia="es-MX"/>
        </w:rPr>
        <w:t xml:space="preserve"> </w:t>
      </w:r>
      <w:r w:rsidRPr="00896524">
        <w:rPr>
          <w:rFonts w:ascii="Palatino Linotype" w:eastAsia="Calibri" w:hAnsi="Palatino Linotype" w:cs="Arial"/>
          <w:i/>
          <w:sz w:val="22"/>
          <w:szCs w:val="22"/>
          <w:lang w:eastAsia="es-MX"/>
        </w:rPr>
        <w:t xml:space="preserve">a la </w:t>
      </w:r>
      <w:r w:rsidRPr="00896524">
        <w:rPr>
          <w:rFonts w:ascii="Palatino Linotype" w:eastAsia="Calibri" w:hAnsi="Palatino Linotype" w:cs="Arial"/>
          <w:b/>
          <w:i/>
          <w:sz w:val="22"/>
          <w:szCs w:val="22"/>
          <w:lang w:eastAsia="es-MX"/>
        </w:rPr>
        <w:t>propia imagen, como aquel derecho de decidir, en forma libre, sobre la manera en que elige mostrarse frente a los demás</w:t>
      </w:r>
      <w:r w:rsidRPr="00896524">
        <w:rPr>
          <w:rFonts w:ascii="Palatino Linotype" w:eastAsia="Calibri" w:hAnsi="Palatino Linotype" w:cs="Arial"/>
          <w:i/>
          <w:sz w:val="22"/>
          <w:szCs w:val="22"/>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w:t>
      </w:r>
      <w:r w:rsidRPr="00896524">
        <w:rPr>
          <w:rFonts w:ascii="Palatino Linotype" w:eastAsia="Calibri" w:hAnsi="Palatino Linotype" w:cs="Arial"/>
          <w:i/>
          <w:sz w:val="22"/>
          <w:szCs w:val="22"/>
          <w:lang w:eastAsia="es-MX"/>
        </w:rPr>
        <w:lastRenderedPageBreak/>
        <w:t xml:space="preserve">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896524">
        <w:rPr>
          <w:rFonts w:ascii="Palatino Linotype" w:eastAsia="Calibri" w:hAnsi="Palatino Linotype" w:cs="Arial"/>
          <w:b/>
          <w:i/>
          <w:sz w:val="22"/>
          <w:szCs w:val="22"/>
          <w:lang w:eastAsia="es-MX"/>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896524">
        <w:rPr>
          <w:rFonts w:ascii="Palatino Linotype" w:eastAsia="Calibri" w:hAnsi="Palatino Linotype" w:cs="Arial"/>
          <w:i/>
          <w:sz w:val="22"/>
          <w:szCs w:val="22"/>
          <w:lang w:eastAsia="es-MX"/>
        </w:rPr>
        <w:t>”</w:t>
      </w:r>
    </w:p>
    <w:p w14:paraId="4B137262" w14:textId="77777777" w:rsidR="00BB5769" w:rsidRPr="00896524" w:rsidRDefault="00BB5769" w:rsidP="00BB5769">
      <w:pPr>
        <w:spacing w:line="360" w:lineRule="auto"/>
        <w:jc w:val="both"/>
        <w:rPr>
          <w:rFonts w:ascii="Palatino Linotype" w:hAnsi="Palatino Linotype"/>
          <w:sz w:val="22"/>
          <w:szCs w:val="22"/>
        </w:rPr>
      </w:pPr>
      <w:r w:rsidRPr="00896524">
        <w:rPr>
          <w:rFonts w:ascii="Palatino Linotype" w:hAnsi="Palatino Linotype"/>
          <w:sz w:val="22"/>
          <w:szCs w:val="22"/>
        </w:rPr>
        <w:t xml:space="preserve"> </w:t>
      </w:r>
    </w:p>
    <w:p w14:paraId="582800D1" w14:textId="77777777" w:rsidR="00296140" w:rsidRDefault="00BB5769" w:rsidP="00BB5769">
      <w:pPr>
        <w:pStyle w:val="Prrafodelista"/>
        <w:numPr>
          <w:ilvl w:val="0"/>
          <w:numId w:val="1"/>
        </w:numPr>
        <w:spacing w:before="240" w:after="240" w:line="360" w:lineRule="auto"/>
        <w:jc w:val="both"/>
        <w:rPr>
          <w:rFonts w:ascii="Palatino Linotype" w:hAnsi="Palatino Linotype"/>
        </w:rPr>
      </w:pPr>
      <w:r w:rsidRPr="00296140">
        <w:rPr>
          <w:rFonts w:ascii="Palatino Linotype" w:hAnsi="Palatino Linotype"/>
        </w:rPr>
        <w:t>En ese sentido, es derecho de todo individuo a no ser conocido por otros en ciertos aspectos de su vida y, por ende, el poder de decisión sobre la publicidad o información de datos relativos a su persona (</w:t>
      </w:r>
      <w:r w:rsidRPr="00296140">
        <w:rPr>
          <w:rFonts w:ascii="Palatino Linotype" w:hAnsi="Palatino Linotype"/>
          <w:i/>
          <w:iCs/>
        </w:rPr>
        <w:t>derecho a la intimidad</w:t>
      </w:r>
      <w:r w:rsidRPr="00296140">
        <w:rPr>
          <w:rFonts w:ascii="Palatino Linotype" w:hAnsi="Palatino Linotype"/>
        </w:rPr>
        <w:t>).</w:t>
      </w:r>
    </w:p>
    <w:p w14:paraId="472279D5" w14:textId="77777777" w:rsidR="00296140" w:rsidRDefault="00296140" w:rsidP="00296140">
      <w:pPr>
        <w:pStyle w:val="Prrafodelista"/>
        <w:spacing w:before="240" w:after="240" w:line="360" w:lineRule="auto"/>
        <w:ind w:left="0"/>
        <w:jc w:val="both"/>
        <w:rPr>
          <w:rFonts w:ascii="Palatino Linotype" w:hAnsi="Palatino Linotype"/>
        </w:rPr>
      </w:pPr>
    </w:p>
    <w:p w14:paraId="347A8C42" w14:textId="77777777" w:rsidR="00296140" w:rsidRDefault="00BB5769" w:rsidP="00BB5769">
      <w:pPr>
        <w:pStyle w:val="Prrafodelista"/>
        <w:numPr>
          <w:ilvl w:val="0"/>
          <w:numId w:val="1"/>
        </w:numPr>
        <w:spacing w:before="240" w:after="240" w:line="360" w:lineRule="auto"/>
        <w:jc w:val="both"/>
        <w:rPr>
          <w:rFonts w:ascii="Palatino Linotype" w:hAnsi="Palatino Linotype"/>
        </w:rPr>
      </w:pPr>
      <w:r w:rsidRPr="00296140">
        <w:rPr>
          <w:rFonts w:ascii="Palatino Linotype" w:hAnsi="Palatino Linotype"/>
        </w:rPr>
        <w:t>Asimismo, el derecho a la propia imagen es el derecho de decidir, de forma libre, sobre la manera en que elige mostrarse frente a los demás.</w:t>
      </w:r>
    </w:p>
    <w:p w14:paraId="730284C0" w14:textId="77777777" w:rsidR="00296140" w:rsidRPr="00296140" w:rsidRDefault="00296140" w:rsidP="00296140">
      <w:pPr>
        <w:pStyle w:val="Prrafodelista"/>
        <w:rPr>
          <w:rFonts w:ascii="Palatino Linotype" w:hAnsi="Palatino Linotype" w:cs="Arial"/>
          <w:bCs/>
          <w:iCs/>
        </w:rPr>
      </w:pPr>
    </w:p>
    <w:p w14:paraId="6B9CD57E" w14:textId="5C6392C5" w:rsidR="00BB5769" w:rsidRPr="00296140" w:rsidRDefault="00BB5769" w:rsidP="00BB5769">
      <w:pPr>
        <w:pStyle w:val="Prrafodelista"/>
        <w:numPr>
          <w:ilvl w:val="0"/>
          <w:numId w:val="1"/>
        </w:numPr>
        <w:spacing w:before="240" w:after="240" w:line="360" w:lineRule="auto"/>
        <w:jc w:val="both"/>
        <w:rPr>
          <w:rFonts w:ascii="Palatino Linotype" w:hAnsi="Palatino Linotype"/>
        </w:rPr>
      </w:pPr>
      <w:r w:rsidRPr="00296140">
        <w:rPr>
          <w:rFonts w:ascii="Palatino Linotype" w:hAnsi="Palatino Linotype" w:cs="Arial"/>
          <w:bCs/>
          <w:iCs/>
        </w:rPr>
        <w:t xml:space="preserve">Por otro lado, en cuanto al derecho al honor, </w:t>
      </w:r>
      <w:r w:rsidRPr="00296140">
        <w:rPr>
          <w:rFonts w:ascii="Palatino Linotype" w:hAnsi="Palatino Linotype"/>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7AB73FE7" w14:textId="77777777" w:rsidR="00BB5769" w:rsidRPr="00896524" w:rsidRDefault="00BB5769" w:rsidP="00BB5769">
      <w:pPr>
        <w:autoSpaceDE w:val="0"/>
        <w:autoSpaceDN w:val="0"/>
        <w:adjustRightInd w:val="0"/>
        <w:ind w:left="851" w:right="851"/>
        <w:contextualSpacing/>
        <w:jc w:val="both"/>
        <w:rPr>
          <w:rFonts w:ascii="Palatino Linotype" w:eastAsia="Batang" w:hAnsi="Palatino Linotype" w:cs="Arial"/>
          <w:b/>
          <w:i/>
          <w:sz w:val="22"/>
          <w:szCs w:val="22"/>
        </w:rPr>
      </w:pPr>
      <w:r w:rsidRPr="00896524">
        <w:rPr>
          <w:rFonts w:ascii="Palatino Linotype" w:eastAsia="Batang" w:hAnsi="Palatino Linotype" w:cs="Arial"/>
          <w:i/>
          <w:sz w:val="22"/>
          <w:szCs w:val="22"/>
        </w:rPr>
        <w:lastRenderedPageBreak/>
        <w:t>“</w:t>
      </w:r>
      <w:r w:rsidRPr="00896524">
        <w:rPr>
          <w:rFonts w:ascii="Palatino Linotype" w:eastAsia="Batang" w:hAnsi="Palatino Linotype" w:cs="Arial"/>
          <w:b/>
          <w:i/>
          <w:sz w:val="22"/>
          <w:szCs w:val="22"/>
        </w:rPr>
        <w:t xml:space="preserve">DERECHO FUNDAMENTAL AL HONOR. SU DIMENSIÓN SUBJETIVA Y OBJETIVA. </w:t>
      </w:r>
      <w:r w:rsidRPr="00896524">
        <w:rPr>
          <w:rFonts w:ascii="Palatino Linotype" w:eastAsia="Batang" w:hAnsi="Palatino Linotype" w:cs="Arial"/>
          <w:i/>
          <w:sz w:val="22"/>
          <w:szCs w:val="22"/>
        </w:rPr>
        <w:t xml:space="preserve">A juicio de esta Primera Sala de la Suprema Corte de Justicia de la Nación, es posible definir al honor como el </w:t>
      </w:r>
      <w:r w:rsidRPr="00896524">
        <w:rPr>
          <w:rFonts w:ascii="Palatino Linotype" w:eastAsia="Batang" w:hAnsi="Palatino Linotype" w:cs="Arial"/>
          <w:b/>
          <w:i/>
          <w:sz w:val="22"/>
          <w:szCs w:val="22"/>
        </w:rPr>
        <w:t>concepto que la persona tiene de sí misma o que los demás se han formado de ella, en virtud de su proceder o de la expresión de su calidad ética y social.</w:t>
      </w:r>
      <w:r w:rsidRPr="00896524">
        <w:rPr>
          <w:rFonts w:ascii="Palatino Linotype" w:eastAsia="Batang" w:hAnsi="Palatino Linotype" w:cs="Arial"/>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631B67F1" w14:textId="77777777" w:rsidR="00BB5769" w:rsidRPr="00896524" w:rsidRDefault="00BB5769" w:rsidP="00BB5769">
      <w:pPr>
        <w:autoSpaceDE w:val="0"/>
        <w:autoSpaceDN w:val="0"/>
        <w:adjustRightInd w:val="0"/>
        <w:contextualSpacing/>
        <w:jc w:val="both"/>
        <w:rPr>
          <w:rFonts w:ascii="Palatino Linotype" w:eastAsia="Batang" w:hAnsi="Palatino Linotype" w:cs="Arial"/>
          <w:bCs/>
          <w:iCs/>
          <w:sz w:val="22"/>
          <w:szCs w:val="22"/>
        </w:rPr>
      </w:pPr>
    </w:p>
    <w:p w14:paraId="6E5C07DE" w14:textId="77777777" w:rsidR="00296140" w:rsidRDefault="00BB5769" w:rsidP="00BB5769">
      <w:pPr>
        <w:pStyle w:val="Prrafodelista"/>
        <w:numPr>
          <w:ilvl w:val="0"/>
          <w:numId w:val="1"/>
        </w:numPr>
        <w:autoSpaceDE w:val="0"/>
        <w:autoSpaceDN w:val="0"/>
        <w:adjustRightInd w:val="0"/>
        <w:spacing w:line="360" w:lineRule="auto"/>
        <w:jc w:val="both"/>
        <w:rPr>
          <w:rFonts w:ascii="Palatino Linotype" w:eastAsia="Batang" w:hAnsi="Palatino Linotype" w:cs="Arial"/>
        </w:rPr>
      </w:pPr>
      <w:r w:rsidRPr="00296140">
        <w:rPr>
          <w:rFonts w:ascii="Palatino Linotype" w:eastAsia="Batang" w:hAnsi="Palatino Linotype" w:cs="Arial"/>
          <w:bCs/>
          <w:iCs/>
        </w:rPr>
        <w:t xml:space="preserve">De la tesis transcrita se desprende que </w:t>
      </w:r>
      <w:r w:rsidRPr="00296140">
        <w:rPr>
          <w:rFonts w:ascii="Palatino Linotype" w:eastAsia="Batang" w:hAnsi="Palatino Linotype" w:cs="Arial"/>
        </w:rPr>
        <w:t xml:space="preserve">el honor es el concepto que la persona tiene de sí misma o que los demás se han formado de ella, en virtud de su proceder o de la expresión de su calidad ética y social. </w:t>
      </w:r>
    </w:p>
    <w:p w14:paraId="25843DC8" w14:textId="77777777" w:rsidR="00296140" w:rsidRDefault="00296140" w:rsidP="00296140">
      <w:pPr>
        <w:pStyle w:val="Prrafodelista"/>
        <w:autoSpaceDE w:val="0"/>
        <w:autoSpaceDN w:val="0"/>
        <w:adjustRightInd w:val="0"/>
        <w:spacing w:line="360" w:lineRule="auto"/>
        <w:ind w:left="0"/>
        <w:jc w:val="both"/>
        <w:rPr>
          <w:rFonts w:ascii="Palatino Linotype" w:eastAsia="Batang" w:hAnsi="Palatino Linotype" w:cs="Arial"/>
        </w:rPr>
      </w:pPr>
    </w:p>
    <w:p w14:paraId="3150820A" w14:textId="77777777" w:rsidR="00296140" w:rsidRDefault="00BB5769" w:rsidP="00BB5769">
      <w:pPr>
        <w:pStyle w:val="Prrafodelista"/>
        <w:numPr>
          <w:ilvl w:val="0"/>
          <w:numId w:val="1"/>
        </w:numPr>
        <w:autoSpaceDE w:val="0"/>
        <w:autoSpaceDN w:val="0"/>
        <w:adjustRightInd w:val="0"/>
        <w:spacing w:line="360" w:lineRule="auto"/>
        <w:jc w:val="both"/>
        <w:rPr>
          <w:rFonts w:ascii="Palatino Linotype" w:eastAsia="Batang" w:hAnsi="Palatino Linotype" w:cs="Arial"/>
        </w:rPr>
      </w:pPr>
      <w:r w:rsidRPr="00296140">
        <w:rPr>
          <w:rFonts w:ascii="Palatino Linotype" w:eastAsia="Batang" w:hAnsi="Palatino Linotype" w:cs="Arial"/>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w:t>
      </w:r>
      <w:r w:rsidRPr="00296140">
        <w:rPr>
          <w:rFonts w:ascii="Palatino Linotype" w:eastAsia="Batang" w:hAnsi="Palatino Linotype" w:cs="Arial"/>
        </w:rPr>
        <w:lastRenderedPageBreak/>
        <w:t>objetivo, el honor es lesionado por todo aquello que afecta a la reputación que la persona merece.</w:t>
      </w:r>
    </w:p>
    <w:p w14:paraId="352EAC7A" w14:textId="77777777" w:rsidR="00296140" w:rsidRPr="00296140" w:rsidRDefault="00296140" w:rsidP="00296140">
      <w:pPr>
        <w:pStyle w:val="Prrafodelista"/>
        <w:rPr>
          <w:rFonts w:ascii="Palatino Linotype" w:hAnsi="Palatino Linotype"/>
        </w:rPr>
      </w:pPr>
    </w:p>
    <w:p w14:paraId="73204982" w14:textId="78998921" w:rsidR="00BB5769" w:rsidRPr="00296140" w:rsidRDefault="00BB5769" w:rsidP="00BB5769">
      <w:pPr>
        <w:pStyle w:val="Prrafodelista"/>
        <w:numPr>
          <w:ilvl w:val="0"/>
          <w:numId w:val="1"/>
        </w:numPr>
        <w:autoSpaceDE w:val="0"/>
        <w:autoSpaceDN w:val="0"/>
        <w:adjustRightInd w:val="0"/>
        <w:spacing w:line="360" w:lineRule="auto"/>
        <w:jc w:val="both"/>
        <w:rPr>
          <w:rFonts w:ascii="Palatino Linotype" w:eastAsia="Batang" w:hAnsi="Palatino Linotype" w:cs="Arial"/>
        </w:rPr>
      </w:pPr>
      <w:r w:rsidRPr="00296140">
        <w:rPr>
          <w:rFonts w:ascii="Palatino Linotype" w:hAnsi="Palatino Linotype"/>
        </w:rPr>
        <w:t>Adicionalmente, en relación a este derecho [</w:t>
      </w:r>
      <w:r w:rsidRPr="00296140">
        <w:rPr>
          <w:rFonts w:ascii="Palatino Linotype" w:hAnsi="Palatino Linotype"/>
          <w:i/>
          <w:iCs/>
        </w:rPr>
        <w:t>al honor</w:t>
      </w:r>
      <w:r w:rsidRPr="00296140">
        <w:rPr>
          <w:rFonts w:ascii="Palatino Linotype" w:hAnsi="Palatino Linotype"/>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38B0E348" w14:textId="77777777" w:rsidR="00BB5769" w:rsidRPr="00896524" w:rsidRDefault="00BB5769" w:rsidP="00BB5769">
      <w:pPr>
        <w:spacing w:line="360" w:lineRule="auto"/>
        <w:jc w:val="both"/>
        <w:rPr>
          <w:rFonts w:ascii="Palatino Linotype" w:hAnsi="Palatino Linotype"/>
          <w:sz w:val="22"/>
          <w:szCs w:val="22"/>
        </w:rPr>
      </w:pPr>
    </w:p>
    <w:p w14:paraId="750C2016" w14:textId="77777777" w:rsidR="00BB5769" w:rsidRPr="00896524" w:rsidRDefault="00BB5769" w:rsidP="00BB5769">
      <w:pPr>
        <w:tabs>
          <w:tab w:val="left" w:pos="8363"/>
        </w:tabs>
        <w:ind w:left="851" w:right="851"/>
        <w:contextualSpacing/>
        <w:jc w:val="both"/>
        <w:rPr>
          <w:rFonts w:ascii="Palatino Linotype" w:hAnsi="Palatino Linotype"/>
          <w:b/>
          <w:i/>
          <w:sz w:val="22"/>
          <w:szCs w:val="22"/>
        </w:rPr>
      </w:pPr>
      <w:r w:rsidRPr="00896524">
        <w:rPr>
          <w:rFonts w:ascii="Palatino Linotype" w:hAnsi="Palatino Linotype"/>
          <w:i/>
          <w:sz w:val="22"/>
          <w:szCs w:val="22"/>
        </w:rPr>
        <w:t>“</w:t>
      </w:r>
      <w:r w:rsidRPr="00896524">
        <w:rPr>
          <w:rFonts w:ascii="Palatino Linotype" w:hAnsi="Palatino Linotype"/>
          <w:b/>
          <w:i/>
          <w:sz w:val="22"/>
          <w:szCs w:val="22"/>
        </w:rPr>
        <w:t xml:space="preserve">DERECHOS AL HONOR, A LA INTIMIDAD Y A LA PROPIA IMAGEN. CONSTITUYEN DERECHOS HUMANOS QUE SE PROTEGEN A TRAVÉS DEL ACTUAL MARCO CONSTITUCIONAL. </w:t>
      </w:r>
      <w:r w:rsidRPr="00896524">
        <w:rPr>
          <w:rFonts w:ascii="Palatino Linotype" w:hAnsi="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w:t>
      </w:r>
      <w:r w:rsidRPr="00896524">
        <w:rPr>
          <w:rFonts w:ascii="Palatino Linotype" w:hAnsi="Palatino Linotype"/>
          <w:i/>
          <w:sz w:val="22"/>
          <w:szCs w:val="22"/>
        </w:rPr>
        <w:lastRenderedPageBreak/>
        <w:t>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6D37F183" w14:textId="77777777" w:rsidR="00BB5769" w:rsidRPr="00896524" w:rsidRDefault="00BB5769" w:rsidP="00BB5769">
      <w:pPr>
        <w:autoSpaceDE w:val="0"/>
        <w:autoSpaceDN w:val="0"/>
        <w:adjustRightInd w:val="0"/>
        <w:spacing w:line="360" w:lineRule="auto"/>
        <w:jc w:val="both"/>
        <w:rPr>
          <w:rFonts w:ascii="Palatino Linotype" w:eastAsia="Batang" w:hAnsi="Palatino Linotype" w:cs="Arial"/>
          <w:sz w:val="22"/>
          <w:szCs w:val="22"/>
        </w:rPr>
      </w:pPr>
    </w:p>
    <w:p w14:paraId="35BCA83F" w14:textId="77777777" w:rsidR="00296140" w:rsidRDefault="00BB5769" w:rsidP="00BB5769">
      <w:pPr>
        <w:pStyle w:val="Prrafodelista"/>
        <w:numPr>
          <w:ilvl w:val="0"/>
          <w:numId w:val="1"/>
        </w:numPr>
        <w:autoSpaceDE w:val="0"/>
        <w:autoSpaceDN w:val="0"/>
        <w:adjustRightInd w:val="0"/>
        <w:spacing w:line="360" w:lineRule="auto"/>
        <w:jc w:val="both"/>
        <w:rPr>
          <w:rFonts w:ascii="Palatino Linotype" w:eastAsia="Batang" w:hAnsi="Palatino Linotype" w:cs="Arial"/>
        </w:rPr>
      </w:pPr>
      <w:r w:rsidRPr="00296140">
        <w:rPr>
          <w:rFonts w:ascii="Palatino Linotype" w:eastAsia="Batang" w:hAnsi="Palatino Linotype" w:cs="Arial"/>
        </w:rPr>
        <w:t>Asimismo, el artículo 12 de la Declaración Universal de los Derechos Humanos</w:t>
      </w:r>
      <w:r w:rsidRPr="00296140">
        <w:rPr>
          <w:rFonts w:ascii="Palatino Linotype" w:eastAsia="Batang" w:hAnsi="Palatino Linotype" w:cs="Arial"/>
          <w:i/>
        </w:rPr>
        <w:t xml:space="preserve"> </w:t>
      </w:r>
      <w:r w:rsidRPr="00296140">
        <w:rPr>
          <w:rFonts w:ascii="Palatino Linotype" w:eastAsia="Batang" w:hAnsi="Palatino Linotype" w:cs="Arial"/>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104353D1" w14:textId="77777777" w:rsidR="00296140" w:rsidRDefault="00296140" w:rsidP="00296140">
      <w:pPr>
        <w:pStyle w:val="Prrafodelista"/>
        <w:autoSpaceDE w:val="0"/>
        <w:autoSpaceDN w:val="0"/>
        <w:adjustRightInd w:val="0"/>
        <w:spacing w:line="360" w:lineRule="auto"/>
        <w:ind w:left="0"/>
        <w:jc w:val="both"/>
        <w:rPr>
          <w:rFonts w:ascii="Palatino Linotype" w:eastAsia="Batang" w:hAnsi="Palatino Linotype" w:cs="Arial"/>
        </w:rPr>
      </w:pPr>
    </w:p>
    <w:p w14:paraId="1F365C11" w14:textId="77777777" w:rsidR="00296140" w:rsidRDefault="00BB5769" w:rsidP="00BB5769">
      <w:pPr>
        <w:pStyle w:val="Prrafodelista"/>
        <w:numPr>
          <w:ilvl w:val="0"/>
          <w:numId w:val="1"/>
        </w:numPr>
        <w:autoSpaceDE w:val="0"/>
        <w:autoSpaceDN w:val="0"/>
        <w:adjustRightInd w:val="0"/>
        <w:spacing w:line="360" w:lineRule="auto"/>
        <w:jc w:val="both"/>
        <w:rPr>
          <w:rFonts w:ascii="Palatino Linotype" w:eastAsia="Batang" w:hAnsi="Palatino Linotype" w:cs="Arial"/>
        </w:rPr>
      </w:pPr>
      <w:r w:rsidRPr="00296140">
        <w:rPr>
          <w:rFonts w:ascii="Palatino Linotype" w:eastAsia="Batang" w:hAnsi="Palatino Linotype" w:cs="Arial"/>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7AE8F43C" w14:textId="77777777" w:rsidR="00296140" w:rsidRPr="00296140" w:rsidRDefault="00296140" w:rsidP="00296140">
      <w:pPr>
        <w:pStyle w:val="Prrafodelista"/>
        <w:rPr>
          <w:rFonts w:ascii="Palatino Linotype" w:eastAsia="Batang" w:hAnsi="Palatino Linotype" w:cs="Arial"/>
        </w:rPr>
      </w:pPr>
    </w:p>
    <w:p w14:paraId="359BAE95" w14:textId="77777777" w:rsidR="00296140" w:rsidRDefault="00BB5769" w:rsidP="00BB5769">
      <w:pPr>
        <w:pStyle w:val="Prrafodelista"/>
        <w:numPr>
          <w:ilvl w:val="0"/>
          <w:numId w:val="1"/>
        </w:numPr>
        <w:autoSpaceDE w:val="0"/>
        <w:autoSpaceDN w:val="0"/>
        <w:adjustRightInd w:val="0"/>
        <w:spacing w:line="360" w:lineRule="auto"/>
        <w:jc w:val="both"/>
        <w:rPr>
          <w:rFonts w:ascii="Palatino Linotype" w:eastAsia="Batang" w:hAnsi="Palatino Linotype" w:cs="Arial"/>
        </w:rPr>
      </w:pPr>
      <w:r w:rsidRPr="00296140">
        <w:rPr>
          <w:rFonts w:ascii="Palatino Linotype" w:eastAsia="Batang" w:hAnsi="Palatino Linotype" w:cs="Arial"/>
        </w:rPr>
        <w:t xml:space="preserve">Finalmente, el artículo 17 del Pacto Internacional de los Derechos Civiles y Políticos señala que nadie será objeto de injerencias arbitrarias o ilegales en su vida privada, su familia, su domicilio o su correspondencia, ni de ataques ilegales a su </w:t>
      </w:r>
      <w:r w:rsidRPr="00296140">
        <w:rPr>
          <w:rFonts w:ascii="Palatino Linotype" w:eastAsia="Batang" w:hAnsi="Palatino Linotype" w:cs="Arial"/>
        </w:rPr>
        <w:lastRenderedPageBreak/>
        <w:t>honra y reputación; y que toda persona tiene derecho a la protección de la ley contra esas injerencias o esos ataques.</w:t>
      </w:r>
    </w:p>
    <w:p w14:paraId="05F78E30" w14:textId="77777777" w:rsidR="00296140" w:rsidRPr="00296140" w:rsidRDefault="00296140" w:rsidP="00296140">
      <w:pPr>
        <w:pStyle w:val="Prrafodelista"/>
        <w:rPr>
          <w:rFonts w:ascii="Palatino Linotype" w:hAnsi="Palatino Linotype" w:cs="Arial"/>
        </w:rPr>
      </w:pPr>
    </w:p>
    <w:p w14:paraId="70481489" w14:textId="77777777" w:rsidR="00296140" w:rsidRPr="00296140" w:rsidRDefault="00BB5769" w:rsidP="00BB5769">
      <w:pPr>
        <w:pStyle w:val="Prrafodelista"/>
        <w:numPr>
          <w:ilvl w:val="0"/>
          <w:numId w:val="1"/>
        </w:numPr>
        <w:autoSpaceDE w:val="0"/>
        <w:autoSpaceDN w:val="0"/>
        <w:adjustRightInd w:val="0"/>
        <w:spacing w:line="360" w:lineRule="auto"/>
        <w:jc w:val="both"/>
        <w:rPr>
          <w:rFonts w:ascii="Palatino Linotype" w:eastAsia="Batang" w:hAnsi="Palatino Linotype" w:cs="Arial"/>
        </w:rPr>
      </w:pPr>
      <w:r w:rsidRPr="00296140">
        <w:rPr>
          <w:rFonts w:ascii="Palatino Linotype" w:hAnsi="Palatino Linotype" w:cs="Arial"/>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3BF0FF57" w14:textId="77777777" w:rsidR="00296140" w:rsidRPr="00296140" w:rsidRDefault="00296140" w:rsidP="00296140">
      <w:pPr>
        <w:pStyle w:val="Prrafodelista"/>
        <w:rPr>
          <w:rFonts w:ascii="Palatino Linotype" w:hAnsi="Palatino Linotype" w:cs="Arial"/>
        </w:rPr>
      </w:pPr>
    </w:p>
    <w:p w14:paraId="24ED85DC" w14:textId="77777777" w:rsidR="00296140" w:rsidRPr="00296140" w:rsidRDefault="00BB5769" w:rsidP="00BB5769">
      <w:pPr>
        <w:pStyle w:val="Prrafodelista"/>
        <w:numPr>
          <w:ilvl w:val="0"/>
          <w:numId w:val="1"/>
        </w:numPr>
        <w:autoSpaceDE w:val="0"/>
        <w:autoSpaceDN w:val="0"/>
        <w:adjustRightInd w:val="0"/>
        <w:spacing w:line="360" w:lineRule="auto"/>
        <w:jc w:val="both"/>
        <w:rPr>
          <w:rFonts w:ascii="Palatino Linotype" w:eastAsia="Batang" w:hAnsi="Palatino Linotype" w:cs="Arial"/>
        </w:rPr>
      </w:pPr>
      <w:r w:rsidRPr="00296140">
        <w:rPr>
          <w:rFonts w:ascii="Palatino Linotype" w:hAnsi="Palatino Linotype" w:cs="Arial"/>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296140">
        <w:rPr>
          <w:rFonts w:ascii="Palatino Linotype" w:hAnsi="Palatino Linotype" w:cs="Arial"/>
          <w:i/>
        </w:rPr>
        <w:t>a priori</w:t>
      </w:r>
      <w:r w:rsidRPr="00296140">
        <w:rPr>
          <w:rFonts w:ascii="Palatino Linotype" w:hAnsi="Palatino Linotype" w:cs="Arial"/>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5A6F9C70" w14:textId="77777777" w:rsidR="00296140" w:rsidRPr="00296140" w:rsidRDefault="00296140" w:rsidP="00296140">
      <w:pPr>
        <w:pStyle w:val="Prrafodelista"/>
        <w:rPr>
          <w:rFonts w:ascii="Palatino Linotype" w:hAnsi="Palatino Linotype" w:cs="Arial"/>
        </w:rPr>
      </w:pPr>
    </w:p>
    <w:p w14:paraId="54430B6F" w14:textId="77BB4453" w:rsidR="00961C4F" w:rsidRDefault="00961C4F" w:rsidP="0076578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En consecuencia, la información que está solicitando el Recurrente no actualiza la causal de clasificación invocada por el Sujeto Obligado, por lo que, lo conducente es  REVOCAR la respuesta emitida y ORDENAR la entrega de la información, de ser el caso en versión pública, para tal efecto, el sujeto Obligado debe estar a lo dispuesto en el siguiente considerando.</w:t>
      </w:r>
    </w:p>
    <w:p w14:paraId="31CE6D9D" w14:textId="77777777" w:rsidR="00961C4F" w:rsidRPr="00961C4F" w:rsidRDefault="00961C4F" w:rsidP="00961C4F">
      <w:pPr>
        <w:pStyle w:val="Prrafodelista"/>
        <w:rPr>
          <w:rFonts w:ascii="Palatino Linotype" w:eastAsia="Calibri" w:hAnsi="Palatino Linotype" w:cs="Arial"/>
        </w:rPr>
      </w:pPr>
    </w:p>
    <w:p w14:paraId="04264F0F" w14:textId="77777777" w:rsidR="00547349" w:rsidRPr="00C160D4" w:rsidRDefault="00547349" w:rsidP="00547349">
      <w:pPr>
        <w:pStyle w:val="Prrafodelista"/>
        <w:rPr>
          <w:rFonts w:ascii="Palatino Linotype" w:eastAsia="Arial Unicode MS" w:hAnsi="Palatino Linotype" w:cs="Arial"/>
          <w:lang w:eastAsia="en-US"/>
        </w:rPr>
      </w:pPr>
    </w:p>
    <w:p w14:paraId="00EFCD85" w14:textId="77777777" w:rsidR="00014006" w:rsidRDefault="00014006" w:rsidP="00014006">
      <w:pPr>
        <w:pStyle w:val="Ttulo1"/>
        <w:rPr>
          <w:rFonts w:eastAsia="Calibri"/>
          <w:b/>
          <w:szCs w:val="24"/>
        </w:rPr>
      </w:pPr>
      <w:r w:rsidRPr="001307C9">
        <w:rPr>
          <w:rFonts w:eastAsia="Calibri"/>
          <w:b/>
          <w:szCs w:val="24"/>
        </w:rPr>
        <w:lastRenderedPageBreak/>
        <w:t>QUINTO. VERSIÓN PÚBLICA.</w:t>
      </w:r>
    </w:p>
    <w:p w14:paraId="0AAC1387" w14:textId="0A419DE2" w:rsidR="00014006" w:rsidRPr="002C00A1" w:rsidRDefault="00C61825" w:rsidP="00014006">
      <w:pPr>
        <w:rPr>
          <w:lang w:eastAsia="en-US"/>
        </w:rPr>
      </w:pPr>
      <w:r>
        <w:rPr>
          <w:lang w:eastAsia="en-US"/>
        </w:rPr>
        <w:t xml:space="preserve"> </w:t>
      </w:r>
    </w:p>
    <w:p w14:paraId="0675DBF8" w14:textId="77777777" w:rsidR="00014006" w:rsidRPr="00EA0EA7" w:rsidRDefault="00014006" w:rsidP="003B5FD2">
      <w:pPr>
        <w:pStyle w:val="Ttulo1"/>
        <w:numPr>
          <w:ilvl w:val="0"/>
          <w:numId w:val="10"/>
        </w:numPr>
        <w:tabs>
          <w:tab w:val="num" w:pos="360"/>
        </w:tabs>
        <w:spacing w:before="0" w:line="360" w:lineRule="auto"/>
        <w:ind w:left="0" w:firstLine="0"/>
        <w:rPr>
          <w:b/>
          <w:color w:val="000000" w:themeColor="text1"/>
          <w:szCs w:val="24"/>
        </w:rPr>
      </w:pPr>
      <w:bookmarkStart w:id="44" w:name="_Toc48135362"/>
      <w:bookmarkStart w:id="45" w:name="_Toc82017070"/>
      <w:bookmarkStart w:id="46" w:name="_Toc82537188"/>
      <w:bookmarkStart w:id="47" w:name="_Toc83830735"/>
      <w:bookmarkStart w:id="48" w:name="_Toc85112355"/>
      <w:r w:rsidRPr="00EA0EA7">
        <w:rPr>
          <w:rFonts w:cs="Times New Roman"/>
          <w:color w:val="000000" w:themeColor="text1"/>
          <w:szCs w:val="24"/>
          <w:lang w:eastAsia="es-ES_tradnl"/>
        </w:rPr>
        <w:t>Nociones generales.</w:t>
      </w:r>
      <w:bookmarkEnd w:id="44"/>
      <w:bookmarkEnd w:id="45"/>
      <w:bookmarkEnd w:id="46"/>
      <w:bookmarkEnd w:id="47"/>
      <w:bookmarkEnd w:id="48"/>
      <w:r w:rsidRPr="00EA0EA7">
        <w:rPr>
          <w:rFonts w:cs="Times New Roman"/>
          <w:color w:val="000000" w:themeColor="text1"/>
          <w:szCs w:val="24"/>
          <w:lang w:eastAsia="es-ES_tradnl"/>
        </w:rPr>
        <w:t xml:space="preserve"> </w:t>
      </w:r>
    </w:p>
    <w:p w14:paraId="7284615D" w14:textId="77777777" w:rsidR="00014006" w:rsidRDefault="00014006" w:rsidP="00014006">
      <w:pPr>
        <w:pStyle w:val="Prrafodelista"/>
        <w:numPr>
          <w:ilvl w:val="0"/>
          <w:numId w:val="1"/>
        </w:numPr>
        <w:spacing w:line="360" w:lineRule="auto"/>
        <w:ind w:right="49"/>
        <w:jc w:val="both"/>
        <w:rPr>
          <w:rFonts w:ascii="Palatino Linotype" w:hAnsi="Palatino Linotype" w:cs="Arial"/>
          <w:color w:val="000000"/>
        </w:rPr>
      </w:pPr>
      <w:r w:rsidRPr="000D77A7">
        <w:rPr>
          <w:rFonts w:ascii="Palatino Linotype" w:hAnsi="Palatino Linotype" w:cs="Arial"/>
          <w:color w:val="000000"/>
        </w:rPr>
        <w:t>Debe destacarse que, debido a la naturaleza de la información solicitada</w:t>
      </w:r>
      <w:r w:rsidRPr="000D77A7">
        <w:rPr>
          <w:rFonts w:ascii="Palatino Linotype" w:hAnsi="Palatino Linotype" w:cs="Arial"/>
          <w:b/>
          <w:color w:val="000000"/>
        </w:rPr>
        <w:t xml:space="preserve">, </w:t>
      </w:r>
      <w:r w:rsidRPr="000D77A7">
        <w:rPr>
          <w:rFonts w:ascii="Palatino Linotype" w:hAnsi="Palatino Linotype" w:cs="Arial"/>
          <w:color w:val="000000"/>
        </w:rPr>
        <w:t xml:space="preserve">eventualmente pudiera obrar datos personales susceptibles de protegerse, el </w:t>
      </w:r>
      <w:r w:rsidRPr="000D77A7">
        <w:rPr>
          <w:rFonts w:ascii="Palatino Linotype" w:hAnsi="Palatino Linotype" w:cs="Arial"/>
          <w:b/>
          <w:bCs/>
          <w:color w:val="000000"/>
        </w:rPr>
        <w:t xml:space="preserve">Sujeto Obligado </w:t>
      </w:r>
      <w:r w:rsidRPr="000D77A7">
        <w:rPr>
          <w:rFonts w:ascii="Palatino Linotype" w:hAnsi="Palatino Linotype" w:cs="Arial"/>
          <w:color w:val="000000"/>
        </w:rPr>
        <w:t xml:space="preserve">deberá de hacer la adecuada versión pública, protegiendo los datos que no son susceptibles de ser proporcionados. </w:t>
      </w:r>
    </w:p>
    <w:p w14:paraId="5B98320B" w14:textId="77777777" w:rsidR="00014006" w:rsidRPr="000D77A7" w:rsidRDefault="00014006" w:rsidP="00014006">
      <w:pPr>
        <w:pStyle w:val="Prrafodelista"/>
        <w:spacing w:line="360" w:lineRule="auto"/>
        <w:ind w:left="0" w:right="49"/>
        <w:jc w:val="both"/>
        <w:rPr>
          <w:rFonts w:ascii="Palatino Linotype" w:hAnsi="Palatino Linotype" w:cs="Arial"/>
          <w:color w:val="000000"/>
        </w:rPr>
      </w:pPr>
    </w:p>
    <w:p w14:paraId="78C4BEF6" w14:textId="77777777" w:rsidR="00014006" w:rsidRPr="000D77A7" w:rsidRDefault="00014006" w:rsidP="00014006">
      <w:pPr>
        <w:numPr>
          <w:ilvl w:val="0"/>
          <w:numId w:val="1"/>
        </w:numPr>
        <w:spacing w:line="360" w:lineRule="auto"/>
        <w:ind w:right="49"/>
        <w:contextualSpacing/>
        <w:jc w:val="both"/>
        <w:rPr>
          <w:rFonts w:ascii="Palatino Linotype" w:hAnsi="Palatino Linotype" w:cs="Arial"/>
          <w:color w:val="000000"/>
        </w:rPr>
      </w:pPr>
      <w:r w:rsidRPr="000D77A7">
        <w:rPr>
          <w:rFonts w:ascii="Palatino Linotype" w:hAnsi="Palatino Linotype" w:cs="Arial"/>
          <w:color w:val="000000"/>
        </w:rPr>
        <w:t xml:space="preserve">No pasa desapercibido para este Órgano Garante que los </w:t>
      </w:r>
      <w:r w:rsidRPr="000D77A7">
        <w:rPr>
          <w:rFonts w:ascii="Palatino Linotype" w:hAnsi="Palatino Linotype" w:cs="Arial"/>
          <w:b/>
          <w:bCs/>
          <w:color w:val="000000"/>
        </w:rPr>
        <w:t xml:space="preserve">Sujetos Obligados </w:t>
      </w:r>
      <w:r w:rsidRPr="000D77A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EDEE3F2" w14:textId="77777777" w:rsidR="00014006" w:rsidRPr="000D77A7" w:rsidRDefault="00014006" w:rsidP="0001400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014006" w:rsidRPr="000D77A7" w14:paraId="41060C2B" w14:textId="77777777" w:rsidTr="008470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7DB8911" w14:textId="77777777" w:rsidR="00014006" w:rsidRPr="008A44D6" w:rsidRDefault="00014006" w:rsidP="00847095">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7C2615F5" w14:textId="77777777" w:rsidR="00014006" w:rsidRPr="008A44D6"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C254E77" w14:textId="77777777" w:rsidR="00014006" w:rsidRPr="008A44D6"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1E400BD1" w14:textId="77777777" w:rsidR="00014006" w:rsidRPr="008A44D6"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1A120993" w14:textId="77777777" w:rsidR="00014006" w:rsidRPr="008A44D6" w:rsidRDefault="00014006" w:rsidP="0084709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 xml:space="preserve">no se puede </w:t>
            </w:r>
            <w:r w:rsidRPr="008A44D6">
              <w:rPr>
                <w:rFonts w:ascii="Palatino Linotype" w:hAnsi="Palatino Linotype" w:cs="Arial"/>
                <w:b w:val="0"/>
                <w:bCs w:val="0"/>
                <w:color w:val="000000"/>
                <w:u w:val="single"/>
              </w:rPr>
              <w:lastRenderedPageBreak/>
              <w:t>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014006" w:rsidRPr="000D77A7" w14:paraId="6543F0F6" w14:textId="77777777" w:rsidTr="0084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00D9734" w14:textId="77777777" w:rsidR="00014006" w:rsidRPr="008A44D6" w:rsidRDefault="00014006" w:rsidP="00847095">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446E679A" w14:textId="77777777" w:rsidR="00014006" w:rsidRPr="008A44D6"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A89643F" w14:textId="77777777" w:rsidR="00014006" w:rsidRPr="008A44D6"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3D7B4E7" w14:textId="77777777" w:rsidR="00014006" w:rsidRPr="008A44D6" w:rsidRDefault="00014006" w:rsidP="0084709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14006" w:rsidRPr="000D77A7" w14:paraId="1B78D622" w14:textId="77777777" w:rsidTr="00847095">
        <w:tc>
          <w:tcPr>
            <w:cnfStyle w:val="001000000000" w:firstRow="0" w:lastRow="0" w:firstColumn="1" w:lastColumn="0" w:oddVBand="0" w:evenVBand="0" w:oddHBand="0" w:evenHBand="0" w:firstRowFirstColumn="0" w:firstRowLastColumn="0" w:lastRowFirstColumn="0" w:lastRowLastColumn="0"/>
            <w:tcW w:w="1838" w:type="dxa"/>
            <w:hideMark/>
          </w:tcPr>
          <w:p w14:paraId="7A7FEE8C" w14:textId="77777777" w:rsidR="00014006" w:rsidRPr="008A44D6" w:rsidRDefault="00014006" w:rsidP="00847095">
            <w:pPr>
              <w:spacing w:line="360" w:lineRule="auto"/>
              <w:rPr>
                <w:rFonts w:ascii="Palatino Linotype" w:hAnsi="Palatino Linotype"/>
                <w:bCs w:val="0"/>
              </w:rPr>
            </w:pPr>
            <w:r w:rsidRPr="008A44D6">
              <w:rPr>
                <w:rFonts w:ascii="Palatino Linotype" w:hAnsi="Palatino Linotype" w:cstheme="majorBidi"/>
                <w:bCs w:val="0"/>
              </w:rPr>
              <w:t>c) Formalidades para emitir el acuerdo de clasificación.</w:t>
            </w:r>
          </w:p>
        </w:tc>
        <w:tc>
          <w:tcPr>
            <w:tcW w:w="6990" w:type="dxa"/>
            <w:hideMark/>
          </w:tcPr>
          <w:p w14:paraId="18EF6141" w14:textId="77777777" w:rsidR="00014006" w:rsidRPr="008A44D6"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3272BFC6" w14:textId="77777777" w:rsidR="00014006" w:rsidRPr="008A44D6"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7733DB81" w14:textId="77777777" w:rsidR="00014006" w:rsidRPr="008A44D6" w:rsidRDefault="00014006" w:rsidP="0084709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14006" w:rsidRPr="000D77A7" w14:paraId="25FA41B8" w14:textId="77777777" w:rsidTr="0084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5BB89FB" w14:textId="77777777" w:rsidR="00014006" w:rsidRPr="008A44D6" w:rsidRDefault="00014006" w:rsidP="00847095">
            <w:pPr>
              <w:spacing w:line="360" w:lineRule="auto"/>
              <w:rPr>
                <w:rFonts w:ascii="Palatino Linotype" w:hAnsi="Palatino Linotype"/>
                <w:b w:val="0"/>
              </w:rPr>
            </w:pPr>
          </w:p>
          <w:p w14:paraId="06A91B6F" w14:textId="77777777" w:rsidR="00014006" w:rsidRPr="008A44D6" w:rsidRDefault="00014006" w:rsidP="00847095">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208E1C1C" w14:textId="77777777" w:rsidR="00014006" w:rsidRPr="008A44D6"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06D92D26" w14:textId="77777777" w:rsidR="00014006" w:rsidRPr="008A44D6"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A5CF83" w14:textId="77777777" w:rsidR="00014006" w:rsidRPr="008A44D6"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816C414" w14:textId="77777777" w:rsidR="00014006" w:rsidRPr="008A44D6"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C6D3E43" w14:textId="77777777" w:rsidR="00014006" w:rsidRPr="008A44D6"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14006" w:rsidRPr="000D77A7" w14:paraId="0DB8E831" w14:textId="77777777" w:rsidTr="00847095">
        <w:tc>
          <w:tcPr>
            <w:cnfStyle w:val="001000000000" w:firstRow="0" w:lastRow="0" w:firstColumn="1" w:lastColumn="0" w:oddVBand="0" w:evenVBand="0" w:oddHBand="0" w:evenHBand="0" w:firstRowFirstColumn="0" w:firstRowLastColumn="0" w:lastRowFirstColumn="0" w:lastRowLastColumn="0"/>
            <w:tcW w:w="1838" w:type="dxa"/>
          </w:tcPr>
          <w:p w14:paraId="0CB7FE39" w14:textId="77777777" w:rsidR="00014006" w:rsidRPr="008A44D6" w:rsidRDefault="00014006" w:rsidP="00847095">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9A08409" w14:textId="77777777" w:rsidR="00014006" w:rsidRPr="008A44D6"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DF61101" w14:textId="77777777" w:rsidR="00014006" w:rsidRPr="008A44D6"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F734FF" w14:textId="77777777" w:rsidR="00014006" w:rsidRPr="008A44D6" w:rsidRDefault="00014006" w:rsidP="0084709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9B05335" w14:textId="77777777" w:rsidR="00014006" w:rsidRPr="000D77A7" w:rsidRDefault="00014006" w:rsidP="00014006">
      <w:pPr>
        <w:spacing w:line="360" w:lineRule="auto"/>
        <w:ind w:right="49"/>
        <w:contextualSpacing/>
        <w:jc w:val="both"/>
        <w:rPr>
          <w:rFonts w:ascii="Palatino Linotype" w:hAnsi="Palatino Linotype" w:cs="Arial"/>
          <w:color w:val="000000"/>
        </w:rPr>
      </w:pPr>
    </w:p>
    <w:p w14:paraId="18B6564A" w14:textId="286EE9E4" w:rsidR="00014006" w:rsidRPr="00014006" w:rsidRDefault="00014006" w:rsidP="00014006">
      <w:pPr>
        <w:pStyle w:val="Prrafodelista"/>
        <w:numPr>
          <w:ilvl w:val="0"/>
          <w:numId w:val="1"/>
        </w:numPr>
        <w:tabs>
          <w:tab w:val="left" w:pos="567"/>
        </w:tabs>
        <w:spacing w:line="360" w:lineRule="auto"/>
        <w:jc w:val="both"/>
        <w:rPr>
          <w:rFonts w:ascii="Palatino Linotype" w:eastAsia="Calibri" w:hAnsi="Palatino Linotype" w:cs="Arial"/>
        </w:rPr>
      </w:pPr>
      <w:r w:rsidRPr="00014006">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74F4803" w14:textId="77777777" w:rsidR="001C4F63" w:rsidRPr="001D2829" w:rsidRDefault="001C4F63" w:rsidP="001C4F63">
      <w:pPr>
        <w:pStyle w:val="Prrafodelista"/>
        <w:rPr>
          <w:rFonts w:ascii="Palatino Linotype" w:eastAsia="Calibri" w:hAnsi="Palatino Linotype" w:cs="Arial"/>
        </w:rPr>
      </w:pPr>
    </w:p>
    <w:p w14:paraId="278A67F8" w14:textId="77777777"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49" w:name="_Toc495427547"/>
      <w:bookmarkStart w:id="50" w:name="_Toc497905366"/>
      <w:bookmarkStart w:id="51" w:name="_Toc87456497"/>
      <w:r w:rsidRPr="00A0054B">
        <w:rPr>
          <w:b/>
          <w:color w:val="000000" w:themeColor="text1"/>
          <w:szCs w:val="24"/>
        </w:rPr>
        <w:t>R E S O L U T I V O S</w:t>
      </w:r>
      <w:bookmarkEnd w:id="23"/>
      <w:bookmarkEnd w:id="24"/>
      <w:bookmarkEnd w:id="49"/>
      <w:bookmarkEnd w:id="50"/>
      <w:bookmarkEnd w:id="51"/>
    </w:p>
    <w:p w14:paraId="5DF7248B" w14:textId="58E53FEF"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Resultan parcialmente fundadas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644EFD" w:rsidRPr="00644EFD">
        <w:rPr>
          <w:rFonts w:ascii="Palatino Linotype" w:hAnsi="Palatino Linotype"/>
          <w:b/>
        </w:rPr>
        <w:t>03888/INFOEM/IP/RR/2022</w:t>
      </w:r>
      <w:r w:rsidRPr="009868A1">
        <w:rPr>
          <w:rFonts w:ascii="Palatino Linotype" w:eastAsia="Times New Roman" w:hAnsi="Palatino Linotype" w:cs="Times New Roman"/>
          <w:b/>
          <w:sz w:val="28"/>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739145B0" w:rsidR="00014006" w:rsidRPr="00A0054B" w:rsidRDefault="00014006" w:rsidP="00014006">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5A6768">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B16954">
        <w:rPr>
          <w:rFonts w:ascii="Palatino Linotype" w:eastAsia="Calibri" w:hAnsi="Palatino Linotype" w:cs="Arial"/>
          <w:b/>
          <w:bCs/>
          <w:lang w:val="es-ES"/>
        </w:rPr>
        <w:t xml:space="preserve">el </w:t>
      </w:r>
      <w:r w:rsidR="00644EFD" w:rsidRPr="00644EFD">
        <w:rPr>
          <w:rFonts w:ascii="Palatino Linotype" w:hAnsi="Palatino Linotype"/>
          <w:b/>
          <w:bCs/>
          <w:color w:val="000000"/>
          <w:szCs w:val="20"/>
        </w:rPr>
        <w:t>Ayuntamiento de Chiautla</w:t>
      </w:r>
      <w:r>
        <w:rPr>
          <w:rFonts w:ascii="Palatino Linotype" w:hAnsi="Palatino Linotype"/>
          <w:b/>
          <w:bCs/>
          <w:color w:val="000000"/>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906D07">
        <w:rPr>
          <w:rFonts w:ascii="Palatino Linotype" w:eastAsia="Calibri" w:hAnsi="Palatino Linotype" w:cs="Arial"/>
          <w:b/>
          <w:bCs/>
          <w:lang w:val="es-ES"/>
        </w:rPr>
        <w:t>,</w:t>
      </w:r>
      <w:r w:rsidR="00611A2B">
        <w:rPr>
          <w:rFonts w:ascii="Palatino Linotype" w:eastAsia="Calibri" w:hAnsi="Palatino Linotype" w:cs="Arial"/>
          <w:b/>
          <w:bCs/>
          <w:lang w:val="es-ES"/>
        </w:rPr>
        <w:t xml:space="preserve"> </w:t>
      </w:r>
      <w:r w:rsidR="00611A2B" w:rsidRPr="00611A2B">
        <w:rPr>
          <w:rFonts w:ascii="Palatino Linotype" w:eastAsia="Calibri" w:hAnsi="Palatino Linotype" w:cs="Arial"/>
          <w:bCs/>
          <w:lang w:val="es-ES"/>
        </w:rPr>
        <w:t xml:space="preserve">del </w:t>
      </w:r>
      <w:r w:rsidR="00611A2B" w:rsidRPr="00611A2B">
        <w:rPr>
          <w:rFonts w:ascii="Palatino Linotype" w:eastAsia="Calibri" w:hAnsi="Palatino Linotype" w:cs="Arial"/>
          <w:bCs/>
          <w:highlight w:val="yellow"/>
          <w:lang w:val="es-ES"/>
        </w:rPr>
        <w:t>uno (1) de enero de 2016 al uno (1) de febrero de 2022</w:t>
      </w:r>
      <w:r w:rsidR="00611A2B">
        <w:rPr>
          <w:rFonts w:ascii="Palatino Linotype" w:eastAsia="Calibri" w:hAnsi="Palatino Linotype" w:cs="Arial"/>
          <w:b/>
          <w:bCs/>
          <w:lang w:val="es-ES"/>
        </w:rPr>
        <w:t>,</w:t>
      </w:r>
      <w:r w:rsidR="005A6768">
        <w:rPr>
          <w:rFonts w:ascii="Palatino Linotype" w:eastAsia="Calibri" w:hAnsi="Palatino Linotype" w:cs="Arial"/>
          <w:b/>
          <w:bCs/>
          <w:lang w:val="es-ES"/>
        </w:rPr>
        <w:t xml:space="preserve"> </w:t>
      </w:r>
      <w:r w:rsidRPr="000170F8">
        <w:rPr>
          <w:rFonts w:ascii="Palatino Linotype" w:eastAsia="Calibri" w:hAnsi="Palatino Linotype" w:cs="Arial"/>
          <w:bCs/>
          <w:lang w:val="es-ES"/>
        </w:rPr>
        <w:t>de ser el caso en versión pública</w:t>
      </w:r>
      <w:r>
        <w:rPr>
          <w:rFonts w:ascii="Palatino Linotype" w:eastAsia="Calibri" w:hAnsi="Palatino Linotype" w:cs="Arial"/>
          <w:b/>
          <w:bCs/>
          <w:lang w:val="es-ES"/>
        </w:rPr>
        <w:t xml:space="preserve">, </w:t>
      </w:r>
      <w:r w:rsidRPr="00A0054B">
        <w:rPr>
          <w:rFonts w:ascii="Palatino Linotype" w:eastAsia="Calibri" w:hAnsi="Palatino Linotype" w:cs="Arial"/>
          <w:bCs/>
          <w:lang w:val="es-ES"/>
        </w:rPr>
        <w:t>l</w:t>
      </w:r>
      <w:r>
        <w:rPr>
          <w:rFonts w:ascii="Palatino Linotype" w:eastAsia="Calibri" w:hAnsi="Palatino Linotype" w:cs="Arial"/>
          <w:bCs/>
          <w:lang w:val="es-ES"/>
        </w:rPr>
        <w:t>os documentos que contengan la siguiente información:</w:t>
      </w:r>
    </w:p>
    <w:p w14:paraId="4746EE6D" w14:textId="77777777" w:rsidR="00014006" w:rsidRPr="00A0054B" w:rsidRDefault="00014006" w:rsidP="00014006">
      <w:pPr>
        <w:pStyle w:val="Sinespaciado"/>
        <w:spacing w:line="360" w:lineRule="auto"/>
        <w:jc w:val="both"/>
        <w:rPr>
          <w:rFonts w:ascii="Palatino Linotype" w:eastAsia="Calibri" w:hAnsi="Palatino Linotype" w:cs="Arial"/>
          <w:bCs/>
          <w:lang w:val="es-ES"/>
        </w:rPr>
      </w:pPr>
    </w:p>
    <w:p w14:paraId="6F57F9F5" w14:textId="0BCE60DD" w:rsidR="00DF13AD" w:rsidRPr="00296140" w:rsidRDefault="003A6162" w:rsidP="00C95D17">
      <w:pPr>
        <w:pStyle w:val="Prrafodelista"/>
        <w:numPr>
          <w:ilvl w:val="0"/>
          <w:numId w:val="5"/>
        </w:numPr>
        <w:spacing w:line="360" w:lineRule="auto"/>
        <w:contextualSpacing w:val="0"/>
        <w:jc w:val="both"/>
        <w:rPr>
          <w:rFonts w:ascii="Palatino Linotype" w:hAnsi="Palatino Linotype" w:cs="Arial"/>
          <w:b/>
          <w:bCs/>
        </w:rPr>
      </w:pPr>
      <w:r>
        <w:rPr>
          <w:rFonts w:ascii="Palatino Linotype" w:eastAsia="Palatino Linotype" w:hAnsi="Palatino Linotype" w:cs="Palatino Linotype"/>
          <w:b/>
          <w:bCs/>
          <w:color w:val="000000"/>
        </w:rPr>
        <w:t>Expedientes de p</w:t>
      </w:r>
      <w:r w:rsidR="00DF13AD">
        <w:rPr>
          <w:rFonts w:ascii="Palatino Linotype" w:eastAsia="Palatino Linotype" w:hAnsi="Palatino Linotype" w:cs="Palatino Linotype"/>
          <w:b/>
          <w:bCs/>
          <w:color w:val="000000"/>
        </w:rPr>
        <w:t>rocedimientos administrativos concluidos por faltas administrativas graves</w:t>
      </w:r>
      <w:r w:rsidR="00296140">
        <w:rPr>
          <w:rFonts w:ascii="Palatino Linotype" w:eastAsia="Palatino Linotype" w:hAnsi="Palatino Linotype" w:cs="Palatino Linotype"/>
          <w:b/>
          <w:bCs/>
          <w:color w:val="000000"/>
        </w:rPr>
        <w:t xml:space="preserve"> condenatorias</w:t>
      </w:r>
      <w:r w:rsidR="00DF13AD">
        <w:rPr>
          <w:rFonts w:ascii="Palatino Linotype" w:eastAsia="Palatino Linotype" w:hAnsi="Palatino Linotype" w:cs="Palatino Linotype"/>
          <w:b/>
          <w:bCs/>
          <w:color w:val="000000"/>
        </w:rPr>
        <w:t>;</w:t>
      </w:r>
    </w:p>
    <w:p w14:paraId="3E994511" w14:textId="4FD51825" w:rsidR="00296140" w:rsidRPr="00DF13AD" w:rsidRDefault="003A6162" w:rsidP="00C95D17">
      <w:pPr>
        <w:pStyle w:val="Prrafodelista"/>
        <w:numPr>
          <w:ilvl w:val="0"/>
          <w:numId w:val="5"/>
        </w:numPr>
        <w:spacing w:line="360" w:lineRule="auto"/>
        <w:contextualSpacing w:val="0"/>
        <w:jc w:val="both"/>
        <w:rPr>
          <w:rFonts w:ascii="Palatino Linotype" w:hAnsi="Palatino Linotype" w:cs="Arial"/>
          <w:b/>
          <w:bCs/>
        </w:rPr>
      </w:pPr>
      <w:r>
        <w:rPr>
          <w:rFonts w:ascii="Palatino Linotype" w:eastAsia="Palatino Linotype" w:hAnsi="Palatino Linotype" w:cs="Palatino Linotype"/>
          <w:b/>
          <w:bCs/>
          <w:color w:val="000000"/>
        </w:rPr>
        <w:lastRenderedPageBreak/>
        <w:t>Expedientes de p</w:t>
      </w:r>
      <w:r w:rsidR="00296140">
        <w:rPr>
          <w:rFonts w:ascii="Palatino Linotype" w:eastAsia="Palatino Linotype" w:hAnsi="Palatino Linotype" w:cs="Palatino Linotype"/>
          <w:b/>
          <w:bCs/>
          <w:color w:val="000000"/>
        </w:rPr>
        <w:t>rocedimientos administrativos concluidos por faltas administrativas graves absolutorias;</w:t>
      </w:r>
      <w:r w:rsidR="005A6768">
        <w:rPr>
          <w:rFonts w:ascii="Palatino Linotype" w:eastAsia="Palatino Linotype" w:hAnsi="Palatino Linotype" w:cs="Palatino Linotype"/>
          <w:b/>
          <w:bCs/>
          <w:color w:val="000000"/>
        </w:rPr>
        <w:t xml:space="preserve"> y,</w:t>
      </w:r>
    </w:p>
    <w:p w14:paraId="1AF23B6A" w14:textId="24350AD8" w:rsidR="00E06B8A" w:rsidRDefault="003A6162" w:rsidP="00611A2B">
      <w:pPr>
        <w:pStyle w:val="Prrafodelista"/>
        <w:numPr>
          <w:ilvl w:val="0"/>
          <w:numId w:val="5"/>
        </w:numPr>
        <w:spacing w:line="360" w:lineRule="auto"/>
        <w:contextualSpacing w:val="0"/>
        <w:jc w:val="both"/>
        <w:rPr>
          <w:rFonts w:ascii="Palatino Linotype" w:hAnsi="Palatino Linotype" w:cs="Arial"/>
          <w:b/>
        </w:rPr>
      </w:pPr>
      <w:r>
        <w:rPr>
          <w:rFonts w:ascii="Palatino Linotype" w:eastAsia="Palatino Linotype" w:hAnsi="Palatino Linotype" w:cs="Palatino Linotype"/>
          <w:b/>
          <w:bCs/>
          <w:color w:val="000000"/>
        </w:rPr>
        <w:t>Expedientes de p</w:t>
      </w:r>
      <w:r w:rsidR="00DF13AD">
        <w:rPr>
          <w:rFonts w:ascii="Palatino Linotype" w:eastAsia="Palatino Linotype" w:hAnsi="Palatino Linotype" w:cs="Palatino Linotype"/>
          <w:b/>
          <w:bCs/>
          <w:color w:val="000000"/>
        </w:rPr>
        <w:t>rocedimientos administrativos concluidos por faltas administrativas no graves condenatorias</w:t>
      </w:r>
      <w:r w:rsidR="005A6768">
        <w:rPr>
          <w:rFonts w:ascii="Palatino Linotype" w:eastAsia="Palatino Linotype" w:hAnsi="Palatino Linotype" w:cs="Palatino Linotype"/>
          <w:b/>
          <w:bCs/>
          <w:color w:val="000000"/>
        </w:rPr>
        <w:t xml:space="preserve"> y absolutorias</w:t>
      </w:r>
      <w:r w:rsidR="00611A2B">
        <w:rPr>
          <w:rFonts w:ascii="Palatino Linotype" w:eastAsia="Palatino Linotype" w:hAnsi="Palatino Linotype" w:cs="Palatino Linotype"/>
          <w:b/>
          <w:bCs/>
          <w:color w:val="000000"/>
        </w:rPr>
        <w:t>.</w:t>
      </w:r>
      <w:r w:rsidR="00611A2B">
        <w:rPr>
          <w:rFonts w:ascii="Palatino Linotype" w:hAnsi="Palatino Linotype" w:cs="Arial"/>
          <w:b/>
        </w:rPr>
        <w:t xml:space="preserve"> </w:t>
      </w:r>
    </w:p>
    <w:p w14:paraId="73E6BA38" w14:textId="7582DAAB" w:rsidR="00E1398D" w:rsidRDefault="00014006" w:rsidP="00014006">
      <w:pPr>
        <w:spacing w:line="360" w:lineRule="auto"/>
        <w:jc w:val="both"/>
        <w:rPr>
          <w:rFonts w:ascii="Palatino Linotype" w:eastAsia="Calibri" w:hAnsi="Palatino Linotype" w:cs="Arial"/>
        </w:rPr>
      </w:pPr>
      <w:r w:rsidRPr="00B8240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80BDAB7" w14:textId="77777777" w:rsidR="00E1398D" w:rsidRDefault="00E1398D" w:rsidP="00014006">
      <w:pPr>
        <w:spacing w:line="360" w:lineRule="auto"/>
        <w:jc w:val="both"/>
        <w:rPr>
          <w:rFonts w:ascii="Palatino Linotype" w:eastAsia="Calibri" w:hAnsi="Palatino Linotype" w:cs="Arial"/>
        </w:rPr>
      </w:pPr>
    </w:p>
    <w:p w14:paraId="4CA3832E" w14:textId="77777777" w:rsidR="00014006" w:rsidRPr="00A0054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0054B" w:rsidRDefault="00014006" w:rsidP="0001400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5DD93988" w14:textId="3D95F2B9"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sidR="00275260">
        <w:rPr>
          <w:rFonts w:ascii="Palatino Linotype" w:eastAsia="Times New Roman" w:hAnsi="Palatino Linotype" w:cs="Times New Roman"/>
          <w:color w:val="222222"/>
          <w:lang w:val="es-ES" w:eastAsia="es-MX"/>
        </w:rPr>
        <w:t xml:space="preserve"> y correo electrónico.</w:t>
      </w:r>
    </w:p>
    <w:p w14:paraId="7180F590" w14:textId="77777777"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7B598960" w14:textId="77777777"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A0054B">
        <w:rPr>
          <w:rFonts w:ascii="Palatino Linotype" w:eastAsia="Times New Roman" w:hAnsi="Palatino Linotype" w:cs="Times New Roman"/>
          <w:bCs/>
          <w:color w:val="222222"/>
          <w:lang w:val="es-ES" w:eastAsia="es-MX"/>
        </w:rPr>
        <w:t>vía juicio de amparo</w:t>
      </w:r>
      <w:r w:rsidRPr="00A0054B">
        <w:rPr>
          <w:rFonts w:ascii="Palatino Linotype" w:eastAsia="Times New Roman" w:hAnsi="Palatino Linotype" w:cs="Times New Roman"/>
          <w:color w:val="222222"/>
          <w:lang w:val="es-ES" w:eastAsia="es-MX"/>
        </w:rPr>
        <w:t xml:space="preserve"> en los términos de las leyes aplicables.</w:t>
      </w:r>
    </w:p>
    <w:p w14:paraId="57407B3C" w14:textId="36670601" w:rsidR="005F47AF" w:rsidRDefault="005F47AF" w:rsidP="005F47AF">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6295B">
        <w:rPr>
          <w:rFonts w:ascii="Palatino Linotype" w:hAnsi="Palatino Linotype"/>
        </w:rPr>
        <w:t xml:space="preserve"> EMITIENDO VOTO PARTICULAR</w:t>
      </w:r>
      <w:r w:rsidRPr="00A0054B">
        <w:rPr>
          <w:rFonts w:ascii="Palatino Linotype" w:hAnsi="Palatino Linotype"/>
        </w:rPr>
        <w:t>; SHARON CRISTINA MORALES MARTÍNEZ</w:t>
      </w:r>
      <w:r>
        <w:rPr>
          <w:rFonts w:ascii="Palatino Linotype" w:hAnsi="Palatino Linotype"/>
        </w:rPr>
        <w:t xml:space="preserve">; </w:t>
      </w:r>
      <w:r w:rsidRPr="00A0054B">
        <w:rPr>
          <w:rFonts w:ascii="Palatino Linotype" w:hAnsi="Palatino Linotype"/>
        </w:rPr>
        <w:t>LUIS GUSTAVO PARRA NORIEGA</w:t>
      </w:r>
      <w:r w:rsidR="0016295B">
        <w:rPr>
          <w:rFonts w:ascii="Palatino Linotype" w:hAnsi="Palatino Linotype"/>
        </w:rPr>
        <w:t xml:space="preserve"> EMITIENDO VOTO PARTICULAR</w:t>
      </w:r>
      <w:bookmarkStart w:id="52" w:name="_GoBack"/>
      <w:bookmarkEnd w:id="52"/>
      <w:r w:rsidRPr="00A0054B">
        <w:rPr>
          <w:rFonts w:ascii="Palatino Linotype" w:hAnsi="Palatino Linotype"/>
        </w:rPr>
        <w:t xml:space="preserve"> Y GUADALUPE RAMÍREZ PEÑA EN LA </w:t>
      </w:r>
      <w:r>
        <w:rPr>
          <w:rFonts w:ascii="Palatino Linotype" w:hAnsi="Palatino Linotype"/>
        </w:rPr>
        <w:t xml:space="preserve">VIGÉSIMA PRIMERA </w:t>
      </w:r>
      <w:r w:rsidRPr="00A0054B">
        <w:rPr>
          <w:rFonts w:ascii="Palatino Linotype" w:hAnsi="Palatino Linotype"/>
        </w:rPr>
        <w:t xml:space="preserve">SESIÓN ORDINARIA CELEBRADA EL </w:t>
      </w:r>
      <w:r>
        <w:rPr>
          <w:rFonts w:ascii="Palatino Linotype" w:hAnsi="Palatino Linotype"/>
        </w:rPr>
        <w:t>OCHO (08)</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16DEC" w14:textId="77777777" w:rsidR="004B0358" w:rsidRDefault="004B0358" w:rsidP="00587366">
      <w:r>
        <w:separator/>
      </w:r>
    </w:p>
  </w:endnote>
  <w:endnote w:type="continuationSeparator" w:id="0">
    <w:p w14:paraId="00BC779F" w14:textId="77777777" w:rsidR="004B0358" w:rsidRDefault="004B035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0117013" w:rsidR="00611A2B" w:rsidRPr="00883450" w:rsidRDefault="00611A2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295B">
              <w:rPr>
                <w:rFonts w:ascii="Palatino Linotype" w:hAnsi="Palatino Linotype"/>
                <w:b/>
                <w:bCs/>
                <w:noProof/>
                <w:sz w:val="22"/>
                <w:szCs w:val="20"/>
              </w:rPr>
              <w:t>76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295B">
              <w:rPr>
                <w:rFonts w:ascii="Palatino Linotype" w:hAnsi="Palatino Linotype"/>
                <w:b/>
                <w:bCs/>
                <w:noProof/>
                <w:sz w:val="22"/>
                <w:szCs w:val="20"/>
              </w:rPr>
              <w:t>76</w:t>
            </w:r>
            <w:r w:rsidRPr="00883450">
              <w:rPr>
                <w:rFonts w:ascii="Palatino Linotype" w:hAnsi="Palatino Linotype"/>
                <w:b/>
                <w:bCs/>
                <w:sz w:val="22"/>
                <w:szCs w:val="20"/>
              </w:rPr>
              <w:fldChar w:fldCharType="end"/>
            </w:r>
          </w:p>
        </w:sdtContent>
      </w:sdt>
    </w:sdtContent>
  </w:sdt>
  <w:p w14:paraId="6243EC1B" w14:textId="47B193F0" w:rsidR="00611A2B" w:rsidRDefault="00611A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59832835" w:rsidR="00611A2B" w:rsidRPr="00883450" w:rsidRDefault="00611A2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295B" w:rsidRPr="0016295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295B" w:rsidRPr="0016295B">
      <w:rPr>
        <w:rFonts w:ascii="Palatino Linotype" w:hAnsi="Palatino Linotype"/>
        <w:noProof/>
        <w:sz w:val="22"/>
        <w:szCs w:val="22"/>
        <w:lang w:val="es-ES"/>
      </w:rPr>
      <w:t>4</w:t>
    </w:r>
    <w:r w:rsidRPr="00883450">
      <w:rPr>
        <w:rFonts w:ascii="Palatino Linotype" w:hAnsi="Palatino Linotype"/>
        <w:sz w:val="22"/>
        <w:szCs w:val="22"/>
      </w:rPr>
      <w:fldChar w:fldCharType="end"/>
    </w:r>
  </w:p>
  <w:p w14:paraId="5F5C4865" w14:textId="0A9A2B26" w:rsidR="00611A2B" w:rsidRPr="00883450" w:rsidRDefault="00611A2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AE2F3" w14:textId="77777777" w:rsidR="004B0358" w:rsidRDefault="004B0358" w:rsidP="00587366">
      <w:r>
        <w:separator/>
      </w:r>
    </w:p>
  </w:footnote>
  <w:footnote w:type="continuationSeparator" w:id="0">
    <w:p w14:paraId="7927CCBE" w14:textId="77777777" w:rsidR="004B0358" w:rsidRDefault="004B0358" w:rsidP="00587366">
      <w:r>
        <w:continuationSeparator/>
      </w:r>
    </w:p>
  </w:footnote>
  <w:footnote w:id="1">
    <w:p w14:paraId="32D56466" w14:textId="77777777" w:rsidR="00611A2B" w:rsidRDefault="00611A2B" w:rsidP="008E4483">
      <w:pPr>
        <w:pStyle w:val="Textonotapie"/>
      </w:pPr>
      <w:r>
        <w:rPr>
          <w:rStyle w:val="Refdenotaalpie"/>
        </w:rPr>
        <w:footnoteRef/>
      </w:r>
      <w:r>
        <w:t xml:space="preserve"> Convención Americana sobre Derechos Humanos. Artículo 13.</w:t>
      </w:r>
    </w:p>
  </w:footnote>
  <w:footnote w:id="2">
    <w:p w14:paraId="3F7967D5" w14:textId="77777777" w:rsidR="00611A2B" w:rsidRDefault="00611A2B"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611A2B" w:rsidRDefault="00611A2B"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611A2B" w:rsidRDefault="00611A2B" w:rsidP="008E4483">
      <w:pPr>
        <w:pStyle w:val="Textonotapie"/>
      </w:pPr>
      <w:r>
        <w:rPr>
          <w:rStyle w:val="Refdenotaalpie"/>
        </w:rPr>
        <w:footnoteRef/>
      </w:r>
      <w:r>
        <w:t xml:space="preserve"> Ibídem. Parr. 87.</w:t>
      </w:r>
    </w:p>
  </w:footnote>
  <w:footnote w:id="5">
    <w:p w14:paraId="1C437D52" w14:textId="77777777" w:rsidR="00611A2B" w:rsidRDefault="00611A2B"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11A2B" w:rsidRDefault="00611A2B" w:rsidP="008E4483">
      <w:pPr>
        <w:pStyle w:val="Textonotapie"/>
      </w:pPr>
      <w:r>
        <w:t>II. Eficacia: Obligación del Instituto para tutelar, de manera efectiva, el derecho de acceso a la información;</w:t>
      </w:r>
    </w:p>
    <w:p w14:paraId="707D8AAF" w14:textId="77777777" w:rsidR="00611A2B" w:rsidRDefault="00611A2B" w:rsidP="008E4483">
      <w:pPr>
        <w:pStyle w:val="Textonotapie"/>
      </w:pPr>
      <w:r>
        <w:t xml:space="preserve">… </w:t>
      </w:r>
    </w:p>
  </w:footnote>
  <w:footnote w:id="6">
    <w:p w14:paraId="6BA22CFD" w14:textId="77777777" w:rsidR="00611A2B" w:rsidRDefault="00611A2B" w:rsidP="002C45B1">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7A4E92F" w14:textId="77777777" w:rsidR="00611A2B" w:rsidRPr="00266430" w:rsidRDefault="00611A2B" w:rsidP="002C45B1">
      <w:pPr>
        <w:pStyle w:val="Textonotapie"/>
        <w:jc w:val="both"/>
      </w:pPr>
      <w:r w:rsidRPr="00266430">
        <w:t xml:space="preserve">1a./J. 2/2012 (9a.). Primera Sala. Décima Época. Semanario Judicial de la Federación y su Gaceta. Libro V, Febrero de 2012, Pág. 533.  </w:t>
      </w:r>
    </w:p>
  </w:footnote>
  <w:footnote w:id="7">
    <w:p w14:paraId="1C9292E8" w14:textId="77777777" w:rsidR="00611A2B" w:rsidRPr="00A870EF" w:rsidRDefault="00611A2B" w:rsidP="002C45B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3E1A9829" w14:textId="77777777" w:rsidR="00611A2B" w:rsidRDefault="00611A2B" w:rsidP="002C45B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4C3A7B" w14:textId="77777777" w:rsidR="00611A2B" w:rsidRDefault="00611A2B" w:rsidP="002C45B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6C5581" w14:textId="77777777" w:rsidR="00611A2B" w:rsidRPr="001E1F95" w:rsidRDefault="00611A2B" w:rsidP="002C45B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27190105" w14:textId="77777777" w:rsidR="00611A2B" w:rsidRPr="0037004E" w:rsidRDefault="00611A2B" w:rsidP="002C45B1">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0548D76A" w14:textId="77777777" w:rsidR="00611A2B" w:rsidRDefault="00611A2B" w:rsidP="002C45B1">
      <w:pPr>
        <w:pStyle w:val="Textonotapie"/>
        <w:jc w:val="both"/>
      </w:pPr>
      <w:r>
        <w:rPr>
          <w:rStyle w:val="Refdenotaalpie"/>
        </w:rPr>
        <w:footnoteRef/>
      </w:r>
      <w:r>
        <w:t xml:space="preserve"> Artículo 3. Para los efectos de la presente Ley se entenderá por:</w:t>
      </w:r>
    </w:p>
    <w:p w14:paraId="567CB2A2" w14:textId="77777777" w:rsidR="00611A2B" w:rsidRDefault="00611A2B" w:rsidP="002C45B1">
      <w:pPr>
        <w:pStyle w:val="Textonotapie"/>
        <w:jc w:val="both"/>
      </w:pPr>
      <w:r>
        <w:t xml:space="preserve"> (…)</w:t>
      </w:r>
    </w:p>
    <w:p w14:paraId="08DDC261" w14:textId="77777777" w:rsidR="00611A2B" w:rsidRDefault="00611A2B" w:rsidP="002C45B1">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3E76A854" w14:textId="77777777" w:rsidR="00611A2B" w:rsidRPr="00ED2A04" w:rsidRDefault="00611A2B" w:rsidP="002C45B1">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2">
    <w:p w14:paraId="692474FB" w14:textId="77777777" w:rsidR="00611A2B" w:rsidRPr="00ED2A04" w:rsidRDefault="00611A2B" w:rsidP="002C45B1">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3">
    <w:p w14:paraId="36A8B28D" w14:textId="77777777" w:rsidR="00611A2B" w:rsidRPr="000406A4" w:rsidRDefault="00611A2B" w:rsidP="002C45B1">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4">
    <w:p w14:paraId="00D69E3F" w14:textId="77777777" w:rsidR="00611A2B" w:rsidRPr="000406A4" w:rsidRDefault="00611A2B" w:rsidP="002C45B1">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5">
    <w:p w14:paraId="44819441" w14:textId="77777777" w:rsidR="00611A2B" w:rsidRPr="000406A4" w:rsidRDefault="00611A2B" w:rsidP="002C45B1">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6">
    <w:p w14:paraId="3A215263" w14:textId="77777777" w:rsidR="00611A2B" w:rsidRPr="000406A4" w:rsidRDefault="00611A2B" w:rsidP="002C45B1">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7">
    <w:p w14:paraId="2B627DED" w14:textId="77777777" w:rsidR="00611A2B" w:rsidRPr="000406A4" w:rsidRDefault="00611A2B" w:rsidP="002C45B1">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8">
    <w:p w14:paraId="7C85BE64" w14:textId="77777777" w:rsidR="00611A2B" w:rsidRPr="00AF123A" w:rsidRDefault="00611A2B" w:rsidP="002C45B1">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Lluy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19">
    <w:p w14:paraId="31E6059B" w14:textId="77777777" w:rsidR="00611A2B" w:rsidRPr="00A4142C" w:rsidRDefault="00611A2B" w:rsidP="002C45B1">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11A2B" w:rsidRPr="00025127" w14:paraId="07F2896E" w14:textId="77777777" w:rsidTr="00FA0F09">
      <w:trPr>
        <w:trHeight w:val="138"/>
        <w:jc w:val="right"/>
      </w:trPr>
      <w:tc>
        <w:tcPr>
          <w:tcW w:w="3260" w:type="dxa"/>
          <w:vAlign w:val="center"/>
        </w:tcPr>
        <w:p w14:paraId="4A5B1974" w14:textId="44CA9AFE" w:rsidR="00611A2B" w:rsidRPr="00025127" w:rsidRDefault="00611A2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52A6C63" w:rsidR="00611A2B" w:rsidRPr="00025127" w:rsidRDefault="00611A2B" w:rsidP="0035066B">
          <w:pPr>
            <w:pStyle w:val="Encabezado"/>
            <w:jc w:val="both"/>
            <w:rPr>
              <w:rFonts w:ascii="Palatino Linotype" w:hAnsi="Palatino Linotype"/>
              <w:b/>
              <w:sz w:val="22"/>
              <w:szCs w:val="22"/>
            </w:rPr>
          </w:pPr>
          <w:r w:rsidRPr="001C1229">
            <w:rPr>
              <w:rFonts w:ascii="Palatino Linotype" w:hAnsi="Palatino Linotype"/>
              <w:b/>
              <w:sz w:val="22"/>
            </w:rPr>
            <w:t>03</w:t>
          </w:r>
          <w:r>
            <w:rPr>
              <w:rFonts w:ascii="Palatino Linotype" w:hAnsi="Palatino Linotype"/>
              <w:b/>
              <w:sz w:val="22"/>
            </w:rPr>
            <w:t>888</w:t>
          </w:r>
          <w:r w:rsidRPr="001C1229">
            <w:rPr>
              <w:rFonts w:ascii="Palatino Linotype" w:hAnsi="Palatino Linotype"/>
              <w:b/>
              <w:sz w:val="22"/>
            </w:rPr>
            <w:t>/INFOEM/IP/RR/2022</w:t>
          </w:r>
        </w:p>
      </w:tc>
    </w:tr>
    <w:tr w:rsidR="00611A2B" w:rsidRPr="00025127" w14:paraId="1B5D8690" w14:textId="77777777" w:rsidTr="00FA0F09">
      <w:trPr>
        <w:trHeight w:val="233"/>
        <w:jc w:val="right"/>
      </w:trPr>
      <w:tc>
        <w:tcPr>
          <w:tcW w:w="3260" w:type="dxa"/>
          <w:vAlign w:val="center"/>
        </w:tcPr>
        <w:p w14:paraId="3903F2C6" w14:textId="22D569F8" w:rsidR="00611A2B" w:rsidRPr="00025127" w:rsidRDefault="00611A2B"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17B88A9" w:rsidR="00611A2B" w:rsidRPr="00025127" w:rsidRDefault="00611A2B" w:rsidP="00644EFD">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Chiautla</w:t>
          </w:r>
        </w:p>
      </w:tc>
    </w:tr>
    <w:tr w:rsidR="00611A2B" w:rsidRPr="00025127" w14:paraId="095EB01B" w14:textId="77777777" w:rsidTr="00FA0F09">
      <w:trPr>
        <w:trHeight w:val="321"/>
        <w:jc w:val="right"/>
      </w:trPr>
      <w:tc>
        <w:tcPr>
          <w:tcW w:w="3260" w:type="dxa"/>
          <w:vAlign w:val="center"/>
        </w:tcPr>
        <w:p w14:paraId="6E000A51" w14:textId="05E1861A" w:rsidR="00611A2B" w:rsidRPr="00025127" w:rsidRDefault="00611A2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11A2B" w:rsidRPr="00025127" w:rsidRDefault="00611A2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11A2B" w:rsidRDefault="00611A2B"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11A2B" w:rsidRDefault="0016295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11A2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11A2B" w:rsidRPr="00025127" w14:paraId="0A3256F2" w14:textId="77777777" w:rsidTr="006E6B65">
      <w:trPr>
        <w:trHeight w:val="138"/>
        <w:jc w:val="right"/>
      </w:trPr>
      <w:tc>
        <w:tcPr>
          <w:tcW w:w="3261" w:type="dxa"/>
          <w:vAlign w:val="center"/>
        </w:tcPr>
        <w:p w14:paraId="3D80769D" w14:textId="316F11F8" w:rsidR="00611A2B" w:rsidRPr="00025127" w:rsidRDefault="00611A2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B24DA12" w:rsidR="00611A2B" w:rsidRPr="00025127" w:rsidRDefault="00611A2B" w:rsidP="00644EFD">
          <w:pPr>
            <w:pStyle w:val="Encabezado"/>
            <w:rPr>
              <w:rFonts w:ascii="Palatino Linotype" w:hAnsi="Palatino Linotype"/>
              <w:b/>
              <w:sz w:val="22"/>
              <w:szCs w:val="22"/>
            </w:rPr>
          </w:pPr>
          <w:r w:rsidRPr="001C1229">
            <w:rPr>
              <w:rFonts w:ascii="Palatino Linotype" w:hAnsi="Palatino Linotype"/>
              <w:b/>
              <w:sz w:val="22"/>
            </w:rPr>
            <w:t>03</w:t>
          </w:r>
          <w:r>
            <w:rPr>
              <w:rFonts w:ascii="Palatino Linotype" w:hAnsi="Palatino Linotype"/>
              <w:b/>
              <w:sz w:val="22"/>
            </w:rPr>
            <w:t>888</w:t>
          </w:r>
          <w:r w:rsidRPr="001C1229">
            <w:rPr>
              <w:rFonts w:ascii="Palatino Linotype" w:hAnsi="Palatino Linotype"/>
              <w:b/>
              <w:sz w:val="22"/>
            </w:rPr>
            <w:t>/INFOEM/IP/RR/2022</w:t>
          </w:r>
        </w:p>
      </w:tc>
    </w:tr>
    <w:tr w:rsidR="00611A2B" w:rsidRPr="00025127" w14:paraId="128C8B3C" w14:textId="77777777" w:rsidTr="006E6B65">
      <w:trPr>
        <w:trHeight w:val="233"/>
        <w:jc w:val="right"/>
      </w:trPr>
      <w:tc>
        <w:tcPr>
          <w:tcW w:w="3261" w:type="dxa"/>
          <w:vAlign w:val="center"/>
        </w:tcPr>
        <w:p w14:paraId="483E3371" w14:textId="66B1BC74" w:rsidR="00611A2B" w:rsidRPr="00025127" w:rsidRDefault="00611A2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CD8A97F" w:rsidR="00611A2B" w:rsidRPr="0035066B" w:rsidRDefault="00611A2B" w:rsidP="007B50DF">
          <w:pPr>
            <w:pStyle w:val="Encabezado"/>
            <w:rPr>
              <w:rFonts w:ascii="Palatino Linotype" w:hAnsi="Palatino Linotype"/>
              <w:b/>
              <w:sz w:val="22"/>
              <w:szCs w:val="22"/>
            </w:rPr>
          </w:pPr>
        </w:p>
      </w:tc>
    </w:tr>
    <w:tr w:rsidR="00611A2B" w:rsidRPr="00025127" w14:paraId="41BE0704" w14:textId="77777777" w:rsidTr="006E6B65">
      <w:trPr>
        <w:trHeight w:val="321"/>
        <w:jc w:val="right"/>
      </w:trPr>
      <w:tc>
        <w:tcPr>
          <w:tcW w:w="3261" w:type="dxa"/>
          <w:vAlign w:val="center"/>
        </w:tcPr>
        <w:p w14:paraId="34C64148" w14:textId="10C6C8A9" w:rsidR="00611A2B" w:rsidRPr="00025127" w:rsidRDefault="00611A2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F74F9DE" w:rsidR="00611A2B" w:rsidRPr="00025127" w:rsidRDefault="00611A2B" w:rsidP="001C1229">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Chiautla</w:t>
          </w:r>
        </w:p>
      </w:tc>
    </w:tr>
    <w:tr w:rsidR="00611A2B" w:rsidRPr="00025127" w14:paraId="0C8B6193" w14:textId="77777777" w:rsidTr="006E6B65">
      <w:trPr>
        <w:trHeight w:val="321"/>
        <w:jc w:val="right"/>
      </w:trPr>
      <w:tc>
        <w:tcPr>
          <w:tcW w:w="3261" w:type="dxa"/>
          <w:vAlign w:val="center"/>
        </w:tcPr>
        <w:p w14:paraId="321FFAFF" w14:textId="0E8C2CE7" w:rsidR="00611A2B" w:rsidRPr="00025127" w:rsidRDefault="00611A2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11A2B" w:rsidRPr="00025127" w:rsidRDefault="00611A2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11A2B" w:rsidRDefault="00611A2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0"/>
  </w:num>
  <w:num w:numId="4">
    <w:abstractNumId w:val="10"/>
  </w:num>
  <w:num w:numId="5">
    <w:abstractNumId w:val="20"/>
  </w:num>
  <w:num w:numId="6">
    <w:abstractNumId w:val="21"/>
  </w:num>
  <w:num w:numId="7">
    <w:abstractNumId w:val="13"/>
  </w:num>
  <w:num w:numId="8">
    <w:abstractNumId w:val="10"/>
  </w:num>
  <w:num w:numId="9">
    <w:abstractNumId w:val="14"/>
  </w:num>
  <w:num w:numId="10">
    <w:abstractNumId w:val="4"/>
  </w:num>
  <w:num w:numId="11">
    <w:abstractNumId w:val="17"/>
  </w:num>
  <w:num w:numId="12">
    <w:abstractNumId w:val="2"/>
  </w:num>
  <w:num w:numId="13">
    <w:abstractNumId w:val="12"/>
  </w:num>
  <w:num w:numId="14">
    <w:abstractNumId w:val="1"/>
  </w:num>
  <w:num w:numId="15">
    <w:abstractNumId w:val="6"/>
  </w:num>
  <w:num w:numId="16">
    <w:abstractNumId w:val="9"/>
  </w:num>
  <w:num w:numId="17">
    <w:abstractNumId w:val="19"/>
  </w:num>
  <w:num w:numId="18">
    <w:abstractNumId w:val="16"/>
  </w:num>
  <w:num w:numId="19">
    <w:abstractNumId w:val="7"/>
  </w:num>
  <w:num w:numId="20">
    <w:abstractNumId w:val="5"/>
  </w:num>
  <w:num w:numId="21">
    <w:abstractNumId w:val="18"/>
  </w:num>
  <w:num w:numId="22">
    <w:abstractNumId w:val="8"/>
  </w:num>
  <w:num w:numId="23">
    <w:abstractNumId w:val="11"/>
  </w:num>
  <w:num w:numId="2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295B"/>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E91"/>
    <w:rsid w:val="00286DDB"/>
    <w:rsid w:val="002871EB"/>
    <w:rsid w:val="002948C4"/>
    <w:rsid w:val="00296140"/>
    <w:rsid w:val="00297E4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5B1"/>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162"/>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358"/>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68"/>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229"/>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7AF"/>
    <w:rsid w:val="005F487C"/>
    <w:rsid w:val="005F53A4"/>
    <w:rsid w:val="005F5FE1"/>
    <w:rsid w:val="005F62B2"/>
    <w:rsid w:val="005F715E"/>
    <w:rsid w:val="006010DA"/>
    <w:rsid w:val="006017AB"/>
    <w:rsid w:val="00604AC3"/>
    <w:rsid w:val="00605865"/>
    <w:rsid w:val="006079AA"/>
    <w:rsid w:val="00607B9A"/>
    <w:rsid w:val="00611613"/>
    <w:rsid w:val="00611A2B"/>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4EFD"/>
    <w:rsid w:val="0064565D"/>
    <w:rsid w:val="00646A08"/>
    <w:rsid w:val="00650392"/>
    <w:rsid w:val="0065061D"/>
    <w:rsid w:val="00651701"/>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6349"/>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F57"/>
    <w:rsid w:val="007F729E"/>
    <w:rsid w:val="00800E69"/>
    <w:rsid w:val="00800EFF"/>
    <w:rsid w:val="00801202"/>
    <w:rsid w:val="00802BFE"/>
    <w:rsid w:val="00802DBB"/>
    <w:rsid w:val="00803827"/>
    <w:rsid w:val="0080391F"/>
    <w:rsid w:val="008039C2"/>
    <w:rsid w:val="008046E4"/>
    <w:rsid w:val="0080476B"/>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1C4F"/>
    <w:rsid w:val="0096234B"/>
    <w:rsid w:val="00962716"/>
    <w:rsid w:val="00962F40"/>
    <w:rsid w:val="00963968"/>
    <w:rsid w:val="009660F9"/>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9F7F85"/>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17AEB"/>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194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03C9"/>
    <w:rsid w:val="00BB1309"/>
    <w:rsid w:val="00BB2522"/>
    <w:rsid w:val="00BB2592"/>
    <w:rsid w:val="00BB3156"/>
    <w:rsid w:val="00BB5769"/>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5500"/>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6A08"/>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7E6"/>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3AD"/>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5EFD"/>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8AA"/>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178"/>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EE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7384829">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7157981">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917180">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74216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A6DD-0878-409A-A365-7B388DE2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76</Pages>
  <Words>18093</Words>
  <Characters>99512</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2022-05-30T18:28:00Z</dcterms:created>
  <dcterms:modified xsi:type="dcterms:W3CDTF">2022-06-09T00:07:00Z</dcterms:modified>
</cp:coreProperties>
</file>