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CCF97" w14:textId="720E1398" w:rsidR="00D03BDD" w:rsidRPr="00667998" w:rsidRDefault="00D03BDD" w:rsidP="00D03BDD">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F3339">
        <w:rPr>
          <w:rFonts w:ascii="Palatino Linotype" w:eastAsia="Times New Roman" w:hAnsi="Palatino Linotype" w:cs="Arial"/>
          <w:color w:val="000000"/>
          <w:sz w:val="24"/>
          <w:szCs w:val="24"/>
          <w:lang w:eastAsia="es-MX"/>
        </w:rPr>
        <w:t>diez</w:t>
      </w:r>
      <w:r>
        <w:rPr>
          <w:rFonts w:ascii="Palatino Linotype" w:eastAsia="Times New Roman" w:hAnsi="Palatino Linotype" w:cs="Arial"/>
          <w:color w:val="000000"/>
          <w:sz w:val="24"/>
          <w:szCs w:val="24"/>
          <w:lang w:eastAsia="es-MX"/>
        </w:rPr>
        <w:t xml:space="preserve"> de agosto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14:paraId="7204C944" w14:textId="77777777" w:rsidR="00D03BDD" w:rsidRPr="00667998" w:rsidRDefault="00D03BDD" w:rsidP="00D03BDD">
      <w:pPr>
        <w:shd w:val="clear" w:color="auto" w:fill="FFFFFF"/>
        <w:spacing w:after="0" w:line="360" w:lineRule="auto"/>
        <w:jc w:val="both"/>
        <w:rPr>
          <w:rFonts w:ascii="Palatino Linotype" w:eastAsia="Times New Roman" w:hAnsi="Palatino Linotype" w:cs="Arial"/>
          <w:color w:val="000000"/>
          <w:sz w:val="2"/>
          <w:szCs w:val="24"/>
          <w:lang w:eastAsia="es-MX"/>
        </w:rPr>
      </w:pPr>
    </w:p>
    <w:p w14:paraId="3CAA27BF" w14:textId="77777777" w:rsidR="00D03BDD" w:rsidRPr="00667998" w:rsidRDefault="00D03BDD" w:rsidP="00D03BDD">
      <w:pPr>
        <w:tabs>
          <w:tab w:val="left" w:pos="1701"/>
        </w:tabs>
        <w:spacing w:after="0" w:line="360" w:lineRule="auto"/>
        <w:jc w:val="both"/>
        <w:rPr>
          <w:rFonts w:ascii="Palatino Linotype" w:hAnsi="Palatino Linotype" w:cs="Arial"/>
          <w:b/>
          <w:sz w:val="24"/>
        </w:rPr>
      </w:pPr>
    </w:p>
    <w:p w14:paraId="66C38F8B" w14:textId="77777777" w:rsidR="00D03BDD" w:rsidRPr="00667998" w:rsidRDefault="00D03BDD" w:rsidP="00D03BDD">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06955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22</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w:t>
      </w:r>
      <w:r w:rsidRPr="000254F0">
        <w:rPr>
          <w:rFonts w:ascii="Palatino Linotype" w:hAnsi="Palatino Linotype" w:cs="Arial"/>
          <w:bCs/>
          <w:sz w:val="24"/>
          <w:szCs w:val="24"/>
        </w:rPr>
        <w:t>por</w:t>
      </w:r>
      <w:r>
        <w:rPr>
          <w:rFonts w:ascii="Palatino Linotype" w:hAnsi="Palatino Linotype" w:cs="Arial"/>
          <w:b/>
          <w:bCs/>
          <w:sz w:val="24"/>
          <w:szCs w:val="24"/>
        </w:rPr>
        <w:t xml:space="preserve"> </w:t>
      </w:r>
      <w:r w:rsidRPr="00EF3339">
        <w:rPr>
          <w:rFonts w:ascii="Palatino Linotype" w:hAnsi="Palatino Linotype" w:cs="Arial"/>
          <w:b/>
          <w:bCs/>
          <w:color w:val="000000" w:themeColor="text1"/>
          <w:sz w:val="24"/>
          <w:szCs w:val="24"/>
          <w:shd w:val="clear" w:color="auto" w:fill="F7F7F8"/>
        </w:rPr>
        <w:t>persona que no proporcionó nombre</w:t>
      </w:r>
      <w:r>
        <w:rPr>
          <w:rFonts w:ascii="Palatino Linotype" w:hAnsi="Palatino Linotype" w:cs="Arial"/>
          <w:b/>
          <w:bCs/>
          <w:sz w:val="24"/>
          <w:szCs w:val="24"/>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la parte Recurrente</w:t>
      </w:r>
      <w:r w:rsidRPr="00667998">
        <w:rPr>
          <w:rFonts w:ascii="Palatino Linotype" w:hAnsi="Palatino Linotype" w:cs="Arial"/>
          <w:sz w:val="24"/>
          <w:szCs w:val="24"/>
        </w:rPr>
        <w:t xml:space="preserve">, en contra de la </w:t>
      </w:r>
      <w:r w:rsidRPr="00EF3339">
        <w:rPr>
          <w:rFonts w:ascii="Palatino Linotype" w:hAnsi="Palatino Linotype" w:cs="Arial"/>
          <w:sz w:val="24"/>
          <w:szCs w:val="24"/>
        </w:rPr>
        <w:t>respuesta</w:t>
      </w:r>
      <w:r w:rsidRPr="00667998">
        <w:rPr>
          <w:rFonts w:ascii="Palatino Linotype" w:hAnsi="Palatino Linotype" w:cs="Arial"/>
          <w:sz w:val="24"/>
          <w:szCs w:val="24"/>
        </w:rPr>
        <w:t xml:space="preserve"> del </w:t>
      </w:r>
      <w:r w:rsidRPr="00117F53">
        <w:rPr>
          <w:rFonts w:ascii="Palatino Linotype" w:hAnsi="Palatino Linotype" w:cs="Arial"/>
          <w:b/>
          <w:sz w:val="24"/>
          <w:szCs w:val="24"/>
        </w:rPr>
        <w:t xml:space="preserve">Ayuntamiento de </w:t>
      </w:r>
      <w:r>
        <w:rPr>
          <w:rFonts w:ascii="Palatino Linotype" w:hAnsi="Palatino Linotype" w:cs="Arial"/>
          <w:b/>
          <w:sz w:val="24"/>
          <w:szCs w:val="24"/>
        </w:rPr>
        <w:t>Huixquilucan</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w:t>
      </w:r>
      <w:bookmarkStart w:id="0" w:name="_GoBack"/>
      <w:bookmarkEnd w:id="0"/>
      <w:r w:rsidRPr="00667998">
        <w:rPr>
          <w:rFonts w:ascii="Palatino Linotype" w:hAnsi="Palatino Linotype" w:cs="Arial"/>
          <w:sz w:val="24"/>
        </w:rPr>
        <w:t>resolución.</w:t>
      </w:r>
    </w:p>
    <w:p w14:paraId="7766BA6F" w14:textId="77777777" w:rsidR="00D03BDD" w:rsidRPr="004A1460" w:rsidRDefault="00D03BDD" w:rsidP="00D03BDD">
      <w:pPr>
        <w:tabs>
          <w:tab w:val="left" w:pos="1701"/>
        </w:tabs>
        <w:spacing w:after="0" w:line="360" w:lineRule="auto"/>
        <w:jc w:val="both"/>
        <w:rPr>
          <w:rFonts w:ascii="Palatino Linotype" w:hAnsi="Palatino Linotype" w:cs="Arial"/>
          <w:sz w:val="24"/>
        </w:rPr>
      </w:pPr>
    </w:p>
    <w:p w14:paraId="3B0B2697" w14:textId="77777777" w:rsidR="00D03BDD" w:rsidRPr="00667998" w:rsidRDefault="00D03BDD" w:rsidP="00D03BDD">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35D448D8" w14:textId="77777777" w:rsidR="00D03BDD" w:rsidRPr="00667998" w:rsidRDefault="00D03BDD" w:rsidP="00D03BDD">
      <w:pPr>
        <w:spacing w:after="0" w:line="360" w:lineRule="auto"/>
        <w:jc w:val="center"/>
        <w:rPr>
          <w:rFonts w:ascii="Palatino Linotype" w:hAnsi="Palatino Linotype"/>
          <w:b/>
          <w:sz w:val="24"/>
        </w:rPr>
      </w:pPr>
    </w:p>
    <w:p w14:paraId="2BFB6614" w14:textId="77777777" w:rsidR="00D03BDD" w:rsidRPr="00667998" w:rsidRDefault="00D03BDD" w:rsidP="00D03BDD">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6687DE69" w14:textId="77777777" w:rsidR="00D03BDD" w:rsidRDefault="00D03BDD" w:rsidP="00D03BDD">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s</w:t>
      </w:r>
      <w:r w:rsidR="002353D7">
        <w:rPr>
          <w:rFonts w:ascii="Palatino Linotype" w:hAnsi="Palatino Linotype" w:cs="Arial"/>
          <w:sz w:val="24"/>
        </w:rPr>
        <w:t>eis</w:t>
      </w:r>
      <w:r>
        <w:rPr>
          <w:rFonts w:ascii="Palatino Linotype" w:hAnsi="Palatino Linotype" w:cs="Arial"/>
          <w:sz w:val="24"/>
        </w:rPr>
        <w:t xml:space="preserve"> </w:t>
      </w:r>
      <w:r w:rsidRPr="00667998">
        <w:rPr>
          <w:rFonts w:ascii="Palatino Linotype" w:hAnsi="Palatino Linotype" w:cs="Arial"/>
          <w:sz w:val="24"/>
        </w:rPr>
        <w:t xml:space="preserve">de </w:t>
      </w:r>
      <w:r w:rsidR="002353D7">
        <w:rPr>
          <w:rFonts w:ascii="Palatino Linotype" w:hAnsi="Palatino Linotype" w:cs="Arial"/>
          <w:sz w:val="24"/>
        </w:rPr>
        <w:t>abril</w:t>
      </w:r>
      <w:r w:rsidRPr="00667998">
        <w:rPr>
          <w:rFonts w:ascii="Palatino Linotype" w:hAnsi="Palatino Linotype" w:cs="Arial"/>
          <w:sz w:val="24"/>
        </w:rPr>
        <w:t xml:space="preserve"> de dos mil ve</w:t>
      </w:r>
      <w:r>
        <w:rPr>
          <w:rFonts w:ascii="Palatino Linotype" w:hAnsi="Palatino Linotype" w:cs="Arial"/>
          <w:sz w:val="24"/>
        </w:rPr>
        <w:t>intidós</w:t>
      </w:r>
      <w:r w:rsidRPr="00667998">
        <w:rPr>
          <w:rFonts w:ascii="Palatino Linotype" w:hAnsi="Palatino Linotype" w:cs="Arial"/>
          <w:sz w:val="24"/>
        </w:rPr>
        <w:t xml:space="preserve">, </w:t>
      </w:r>
      <w:r>
        <w:rPr>
          <w:rFonts w:ascii="Palatino Linotype" w:hAnsi="Palatino Linotype" w:cs="Arial"/>
          <w:sz w:val="24"/>
        </w:rPr>
        <w:t>la</w:t>
      </w:r>
      <w:r w:rsidR="002353D7">
        <w:rPr>
          <w:rFonts w:ascii="Palatino Linotype" w:hAnsi="Palatino Linotype" w:cs="Arial"/>
          <w:sz w:val="24"/>
        </w:rPr>
        <w:t xml:space="preserve"> parte</w:t>
      </w:r>
      <w:r>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8A5620">
        <w:rPr>
          <w:rFonts w:ascii="Palatino Linotype" w:hAnsi="Palatino Linotype" w:cs="Arial"/>
          <w:b/>
          <w:sz w:val="24"/>
        </w:rPr>
        <w:t>00</w:t>
      </w:r>
      <w:r w:rsidR="002353D7">
        <w:rPr>
          <w:rFonts w:ascii="Palatino Linotype" w:hAnsi="Palatino Linotype" w:cs="Arial"/>
          <w:b/>
          <w:sz w:val="24"/>
        </w:rPr>
        <w:t>251/HUIXQUIL</w:t>
      </w:r>
      <w:r w:rsidRPr="008A5620">
        <w:rPr>
          <w:rFonts w:ascii="Palatino Linotype" w:hAnsi="Palatino Linotype" w:cs="Arial"/>
          <w:b/>
          <w:sz w:val="24"/>
        </w:rPr>
        <w:t>/IP/2022</w:t>
      </w:r>
      <w:r w:rsidRPr="00667998">
        <w:rPr>
          <w:rFonts w:ascii="Palatino Linotype" w:hAnsi="Palatino Linotype" w:cs="Arial"/>
          <w:sz w:val="24"/>
        </w:rPr>
        <w:t>, mediante la cual solicitó lo siguiente:</w:t>
      </w:r>
    </w:p>
    <w:p w14:paraId="056C577C" w14:textId="77777777" w:rsidR="00D03BDD" w:rsidRPr="00667998" w:rsidRDefault="00D03BDD" w:rsidP="00D03BDD">
      <w:pPr>
        <w:spacing w:after="0" w:line="360" w:lineRule="auto"/>
        <w:jc w:val="both"/>
        <w:rPr>
          <w:rFonts w:ascii="Palatino Linotype" w:hAnsi="Palatino Linotype" w:cs="Arial"/>
          <w:sz w:val="24"/>
        </w:rPr>
      </w:pPr>
    </w:p>
    <w:p w14:paraId="2864F4C2" w14:textId="77777777" w:rsidR="00D03BDD" w:rsidRDefault="00D03BDD" w:rsidP="00D03BDD">
      <w:pPr>
        <w:spacing w:line="360" w:lineRule="auto"/>
        <w:ind w:left="567"/>
        <w:jc w:val="both"/>
        <w:rPr>
          <w:rFonts w:ascii="Palatino Linotype" w:hAnsi="Palatino Linotype" w:cs="Arial"/>
          <w:i/>
          <w:sz w:val="24"/>
        </w:rPr>
      </w:pPr>
      <w:bookmarkStart w:id="1" w:name="_Hlk82038186"/>
      <w:r w:rsidRPr="00667998">
        <w:rPr>
          <w:rFonts w:ascii="Palatino Linotype" w:hAnsi="Palatino Linotype" w:cs="Arial"/>
          <w:i/>
          <w:sz w:val="24"/>
        </w:rPr>
        <w:t>“</w:t>
      </w:r>
      <w:r w:rsidR="002353D7" w:rsidRPr="002353D7">
        <w:rPr>
          <w:rFonts w:ascii="Palatino Linotype" w:hAnsi="Palatino Linotype" w:cs="Arial"/>
          <w:i/>
          <w:sz w:val="24"/>
        </w:rPr>
        <w:t xml:space="preserve">Requiero la documental pública -CONTRATO- que acredite la compra y/o arrendamiento de las patrullas y unidades que utilizara el municipio y en la que se describan el nombre del o los proveedores que vendieron y/o arrendaron dichas unidades, descripción de cada unidad, y monto por el que fueron adquiridas y en su caso </w:t>
      </w:r>
      <w:proofErr w:type="spellStart"/>
      <w:r w:rsidR="002353D7" w:rsidRPr="002353D7">
        <w:rPr>
          <w:rFonts w:ascii="Palatino Linotype" w:hAnsi="Palatino Linotype" w:cs="Arial"/>
          <w:i/>
          <w:sz w:val="24"/>
        </w:rPr>
        <w:t>arrendadas.de</w:t>
      </w:r>
      <w:proofErr w:type="spellEnd"/>
      <w:r w:rsidR="002353D7" w:rsidRPr="002353D7">
        <w:rPr>
          <w:rFonts w:ascii="Palatino Linotype" w:hAnsi="Palatino Linotype" w:cs="Arial"/>
          <w:i/>
          <w:sz w:val="24"/>
        </w:rPr>
        <w:t xml:space="preserve"> igual forma </w:t>
      </w:r>
      <w:r w:rsidR="002353D7" w:rsidRPr="002353D7">
        <w:rPr>
          <w:rFonts w:ascii="Palatino Linotype" w:hAnsi="Palatino Linotype" w:cs="Arial"/>
          <w:i/>
          <w:sz w:val="24"/>
        </w:rPr>
        <w:lastRenderedPageBreak/>
        <w:t xml:space="preserve">requiero la </w:t>
      </w:r>
      <w:proofErr w:type="spellStart"/>
      <w:r w:rsidR="002353D7" w:rsidRPr="002353D7">
        <w:rPr>
          <w:rFonts w:ascii="Palatino Linotype" w:hAnsi="Palatino Linotype" w:cs="Arial"/>
          <w:i/>
          <w:sz w:val="24"/>
        </w:rPr>
        <w:t>documenmtal</w:t>
      </w:r>
      <w:proofErr w:type="spellEnd"/>
      <w:r w:rsidR="002353D7" w:rsidRPr="002353D7">
        <w:rPr>
          <w:rFonts w:ascii="Palatino Linotype" w:hAnsi="Palatino Linotype" w:cs="Arial"/>
          <w:i/>
          <w:sz w:val="24"/>
        </w:rPr>
        <w:t xml:space="preserve"> publica que acredite con </w:t>
      </w:r>
      <w:proofErr w:type="spellStart"/>
      <w:r w:rsidR="002353D7" w:rsidRPr="002353D7">
        <w:rPr>
          <w:rFonts w:ascii="Palatino Linotype" w:hAnsi="Palatino Linotype" w:cs="Arial"/>
          <w:i/>
          <w:sz w:val="24"/>
        </w:rPr>
        <w:t>que</w:t>
      </w:r>
      <w:proofErr w:type="spellEnd"/>
      <w:r w:rsidR="002353D7" w:rsidRPr="002353D7">
        <w:rPr>
          <w:rFonts w:ascii="Palatino Linotype" w:hAnsi="Palatino Linotype" w:cs="Arial"/>
          <w:i/>
          <w:sz w:val="24"/>
        </w:rPr>
        <w:t xml:space="preserve"> recursos se pagara esta compra o arrendamiento.</w:t>
      </w:r>
      <w:r w:rsidRPr="00667998">
        <w:rPr>
          <w:rFonts w:ascii="Palatino Linotype" w:hAnsi="Palatino Linotype" w:cs="Arial"/>
          <w:i/>
          <w:sz w:val="24"/>
        </w:rPr>
        <w:t>” (Sic).</w:t>
      </w:r>
    </w:p>
    <w:bookmarkEnd w:id="1"/>
    <w:p w14:paraId="440E7F9B" w14:textId="77777777" w:rsidR="00D03BDD" w:rsidRDefault="00D03BDD" w:rsidP="00D03BDD">
      <w:pPr>
        <w:spacing w:after="0" w:line="360" w:lineRule="auto"/>
        <w:ind w:right="850"/>
        <w:jc w:val="both"/>
        <w:rPr>
          <w:rFonts w:ascii="Palatino Linotype" w:hAnsi="Palatino Linotype" w:cs="Arial"/>
          <w:b/>
          <w:sz w:val="2"/>
        </w:rPr>
      </w:pPr>
    </w:p>
    <w:p w14:paraId="7B4241EF" w14:textId="77777777" w:rsidR="00D03BDD" w:rsidRDefault="00D03BDD" w:rsidP="00D03BDD">
      <w:pPr>
        <w:spacing w:after="0" w:line="360" w:lineRule="auto"/>
        <w:ind w:right="850"/>
        <w:jc w:val="both"/>
        <w:rPr>
          <w:rFonts w:ascii="Palatino Linotype" w:hAnsi="Palatino Linotype" w:cs="Arial"/>
          <w:b/>
          <w:sz w:val="2"/>
        </w:rPr>
      </w:pPr>
    </w:p>
    <w:p w14:paraId="37E86BDB" w14:textId="77777777" w:rsidR="00D03BDD" w:rsidRDefault="00D03BDD" w:rsidP="00D03BDD">
      <w:pPr>
        <w:spacing w:after="0" w:line="360" w:lineRule="auto"/>
        <w:ind w:right="850"/>
        <w:jc w:val="both"/>
        <w:rPr>
          <w:rFonts w:ascii="Palatino Linotype" w:hAnsi="Palatino Linotype" w:cs="Arial"/>
          <w:b/>
          <w:sz w:val="2"/>
        </w:rPr>
      </w:pPr>
    </w:p>
    <w:p w14:paraId="6A7E781D" w14:textId="77777777" w:rsidR="00D03BDD" w:rsidRDefault="00D03BDD" w:rsidP="00D03BDD">
      <w:pPr>
        <w:spacing w:after="0" w:line="360" w:lineRule="auto"/>
        <w:ind w:right="850"/>
        <w:jc w:val="both"/>
        <w:rPr>
          <w:rFonts w:ascii="Palatino Linotype" w:hAnsi="Palatino Linotype" w:cs="Arial"/>
          <w:b/>
          <w:sz w:val="2"/>
        </w:rPr>
      </w:pPr>
    </w:p>
    <w:p w14:paraId="10D2DC49" w14:textId="77777777" w:rsidR="00D03BDD" w:rsidRDefault="00D03BDD" w:rsidP="00D03BDD">
      <w:pPr>
        <w:spacing w:after="0" w:line="360" w:lineRule="auto"/>
        <w:ind w:right="850"/>
        <w:jc w:val="both"/>
        <w:rPr>
          <w:rFonts w:ascii="Palatino Linotype" w:hAnsi="Palatino Linotype" w:cs="Arial"/>
          <w:b/>
          <w:sz w:val="2"/>
        </w:rPr>
      </w:pPr>
    </w:p>
    <w:p w14:paraId="045997A4" w14:textId="77777777" w:rsidR="00D03BDD" w:rsidRDefault="00D03BDD" w:rsidP="00D03BDD">
      <w:pPr>
        <w:spacing w:after="0" w:line="360" w:lineRule="auto"/>
        <w:ind w:right="850"/>
        <w:jc w:val="both"/>
        <w:rPr>
          <w:rFonts w:ascii="Palatino Linotype" w:hAnsi="Palatino Linotype" w:cs="Arial"/>
          <w:b/>
          <w:sz w:val="2"/>
        </w:rPr>
      </w:pPr>
    </w:p>
    <w:p w14:paraId="7C1B2E1D" w14:textId="77777777" w:rsidR="00D03BDD" w:rsidRPr="00667998" w:rsidRDefault="00D03BDD" w:rsidP="00D03BDD">
      <w:pPr>
        <w:spacing w:after="0" w:line="360" w:lineRule="auto"/>
        <w:ind w:right="850"/>
        <w:jc w:val="both"/>
        <w:rPr>
          <w:rFonts w:ascii="Palatino Linotype" w:hAnsi="Palatino Linotype" w:cs="Arial"/>
          <w:b/>
          <w:sz w:val="2"/>
        </w:rPr>
      </w:pPr>
    </w:p>
    <w:p w14:paraId="39C50FF0" w14:textId="77777777" w:rsidR="00D03BDD" w:rsidRDefault="00D03BDD" w:rsidP="00D03BDD">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58013856" w14:textId="77777777" w:rsidR="00D03BDD" w:rsidRPr="000C1F7C" w:rsidRDefault="00D03BDD" w:rsidP="00D03BDD">
      <w:pPr>
        <w:spacing w:after="0" w:line="360" w:lineRule="auto"/>
        <w:jc w:val="both"/>
        <w:rPr>
          <w:rFonts w:ascii="Palatino Linotype" w:hAnsi="Palatino Linotype" w:cs="Arial"/>
          <w:b/>
          <w:sz w:val="24"/>
        </w:rPr>
      </w:pPr>
    </w:p>
    <w:p w14:paraId="41DB2664" w14:textId="77777777" w:rsidR="00D03BDD" w:rsidRDefault="00D03BDD" w:rsidP="00D03BDD">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Pr>
          <w:rFonts w:ascii="Palatino Linotype" w:hAnsi="Palatino Linotype" w:cs="Arial"/>
          <w:b/>
          <w:sz w:val="28"/>
          <w:szCs w:val="20"/>
        </w:rPr>
        <w:t xml:space="preserve"> </w:t>
      </w:r>
      <w:r w:rsidRPr="00165D6E">
        <w:rPr>
          <w:rFonts w:ascii="Palatino Linotype" w:hAnsi="Palatino Linotype" w:cs="Arial"/>
          <w:b/>
          <w:sz w:val="28"/>
          <w:szCs w:val="20"/>
        </w:rPr>
        <w:t>respuesta</w:t>
      </w:r>
      <w:r>
        <w:rPr>
          <w:rFonts w:ascii="Palatino Linotype" w:hAnsi="Palatino Linotype" w:cs="Arial"/>
          <w:b/>
          <w:sz w:val="28"/>
          <w:szCs w:val="20"/>
        </w:rPr>
        <w:t xml:space="preserve"> del Sujeto Obligado</w:t>
      </w:r>
      <w:r w:rsidRPr="00165D6E">
        <w:rPr>
          <w:rFonts w:ascii="Palatino Linotype" w:hAnsi="Palatino Linotype" w:cs="Arial"/>
          <w:b/>
          <w:sz w:val="28"/>
          <w:szCs w:val="20"/>
        </w:rPr>
        <w:t>.</w:t>
      </w:r>
    </w:p>
    <w:p w14:paraId="0F5C9A6E" w14:textId="77777777" w:rsidR="00D03BDD" w:rsidRDefault="00D03BDD" w:rsidP="00D03BDD">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 xml:space="preserve">se advierte </w:t>
      </w:r>
      <w:r w:rsidRPr="00D67FC4">
        <w:rPr>
          <w:rFonts w:ascii="Palatino Linotype" w:hAnsi="Palatino Linotype"/>
        </w:rPr>
        <w:t xml:space="preserve">que el </w:t>
      </w:r>
      <w:r>
        <w:rPr>
          <w:rFonts w:ascii="Palatino Linotype" w:hAnsi="Palatino Linotype" w:cs="Arial"/>
        </w:rPr>
        <w:t xml:space="preserve">día </w:t>
      </w:r>
      <w:r w:rsidR="002353D7">
        <w:rPr>
          <w:rFonts w:ascii="Palatino Linotype" w:hAnsi="Palatino Linotype" w:cs="Arial"/>
        </w:rPr>
        <w:t>tres</w:t>
      </w:r>
      <w:r>
        <w:rPr>
          <w:rFonts w:ascii="Palatino Linotype" w:hAnsi="Palatino Linotype" w:cs="Arial"/>
        </w:rPr>
        <w:t xml:space="preserve"> de </w:t>
      </w:r>
      <w:r w:rsidR="002353D7">
        <w:rPr>
          <w:rFonts w:ascii="Palatino Linotype" w:hAnsi="Palatino Linotype" w:cs="Arial"/>
        </w:rPr>
        <w:t>mayo</w:t>
      </w:r>
      <w:r>
        <w:rPr>
          <w:rFonts w:ascii="Palatino Linotype" w:hAnsi="Palatino Linotype" w:cs="Arial"/>
        </w:rPr>
        <w:t xml:space="preserve"> de dos mil veintidós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6E9D281A" w14:textId="77777777" w:rsidR="00D03BDD" w:rsidRPr="00E818A5" w:rsidRDefault="00D03BDD" w:rsidP="00D03BDD">
      <w:pPr>
        <w:spacing w:after="0" w:line="360" w:lineRule="auto"/>
        <w:jc w:val="both"/>
        <w:rPr>
          <w:rFonts w:ascii="Palatino Linotype" w:hAnsi="Palatino Linotype" w:cs="Arial"/>
          <w:sz w:val="24"/>
        </w:rPr>
      </w:pPr>
    </w:p>
    <w:p w14:paraId="1E186BDA" w14:textId="77777777" w:rsidR="002353D7" w:rsidRPr="002353D7" w:rsidRDefault="00D03BDD" w:rsidP="002353D7">
      <w:pPr>
        <w:spacing w:after="0" w:line="240" w:lineRule="auto"/>
        <w:ind w:left="567" w:right="567"/>
        <w:jc w:val="both"/>
        <w:rPr>
          <w:rFonts w:ascii="Palatino Linotype" w:hAnsi="Palatino Linotype" w:cs="Arial"/>
          <w:i/>
        </w:rPr>
      </w:pPr>
      <w:r>
        <w:rPr>
          <w:rFonts w:ascii="Palatino Linotype" w:hAnsi="Palatino Linotype" w:cs="Arial"/>
          <w:i/>
        </w:rPr>
        <w:t>“</w:t>
      </w:r>
      <w:r w:rsidR="002353D7" w:rsidRPr="002353D7">
        <w:rPr>
          <w:rFonts w:ascii="Palatino Linotype" w:hAnsi="Palatino Linotype" w:cs="Arial"/>
          <w:i/>
        </w:rPr>
        <w:t xml:space="preserve">Con fundamento en los artículos 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2021; en atención a su solicitud de información registrada en el Sistema de Acceso a la Información Pública Mexiquense (SAIMEX) con el número de folio 00251/HUIXQUIL/IP/2022 misma que a la letra dice: Requiero la documental pública -CONTRATO- que acredite la compra y/o arrendamiento de las </w:t>
      </w:r>
      <w:proofErr w:type="gramStart"/>
      <w:r w:rsidR="002353D7" w:rsidRPr="002353D7">
        <w:rPr>
          <w:rFonts w:ascii="Palatino Linotype" w:hAnsi="Palatino Linotype" w:cs="Arial"/>
          <w:i/>
        </w:rPr>
        <w:t>patrullas</w:t>
      </w:r>
      <w:proofErr w:type="gramEnd"/>
      <w:r w:rsidR="002353D7" w:rsidRPr="002353D7">
        <w:rPr>
          <w:rFonts w:ascii="Palatino Linotype" w:hAnsi="Palatino Linotype" w:cs="Arial"/>
          <w:i/>
        </w:rPr>
        <w:t xml:space="preserve"> y unidades que utilizara el municipio y en la que se describan el nombre del o los proveedores que vendieron y/o arrendaron dichas unidades, descripción de cada unidad, y monto por el que fueron adquiridas y en su caso </w:t>
      </w:r>
      <w:proofErr w:type="spellStart"/>
      <w:r w:rsidR="002353D7" w:rsidRPr="002353D7">
        <w:rPr>
          <w:rFonts w:ascii="Palatino Linotype" w:hAnsi="Palatino Linotype" w:cs="Arial"/>
          <w:i/>
        </w:rPr>
        <w:t>arrendadas.de</w:t>
      </w:r>
      <w:proofErr w:type="spellEnd"/>
      <w:r w:rsidR="002353D7" w:rsidRPr="002353D7">
        <w:rPr>
          <w:rFonts w:ascii="Palatino Linotype" w:hAnsi="Palatino Linotype" w:cs="Arial"/>
          <w:i/>
        </w:rPr>
        <w:t xml:space="preserve"> igual forma requiero la </w:t>
      </w:r>
      <w:proofErr w:type="spellStart"/>
      <w:r w:rsidR="002353D7" w:rsidRPr="002353D7">
        <w:rPr>
          <w:rFonts w:ascii="Palatino Linotype" w:hAnsi="Palatino Linotype" w:cs="Arial"/>
          <w:i/>
        </w:rPr>
        <w:t>documenmtal</w:t>
      </w:r>
      <w:proofErr w:type="spellEnd"/>
      <w:r w:rsidR="002353D7" w:rsidRPr="002353D7">
        <w:rPr>
          <w:rFonts w:ascii="Palatino Linotype" w:hAnsi="Palatino Linotype" w:cs="Arial"/>
          <w:i/>
        </w:rPr>
        <w:t xml:space="preserve"> publica que acredite con </w:t>
      </w:r>
      <w:proofErr w:type="spellStart"/>
      <w:r w:rsidR="002353D7" w:rsidRPr="002353D7">
        <w:rPr>
          <w:rFonts w:ascii="Palatino Linotype" w:hAnsi="Palatino Linotype" w:cs="Arial"/>
          <w:i/>
        </w:rPr>
        <w:t>que</w:t>
      </w:r>
      <w:proofErr w:type="spellEnd"/>
      <w:r w:rsidR="002353D7" w:rsidRPr="002353D7">
        <w:rPr>
          <w:rFonts w:ascii="Palatino Linotype" w:hAnsi="Palatino Linotype" w:cs="Arial"/>
          <w:i/>
        </w:rPr>
        <w:t xml:space="preserve"> recursos se pagara esta compra o arrendamiento.” (</w:t>
      </w:r>
      <w:proofErr w:type="gramStart"/>
      <w:r w:rsidR="002353D7" w:rsidRPr="002353D7">
        <w:rPr>
          <w:rFonts w:ascii="Palatino Linotype" w:hAnsi="Palatino Linotype" w:cs="Arial"/>
          <w:i/>
        </w:rPr>
        <w:t>sic</w:t>
      </w:r>
      <w:proofErr w:type="gramEnd"/>
      <w:r w:rsidR="002353D7" w:rsidRPr="002353D7">
        <w:rPr>
          <w:rFonts w:ascii="Palatino Linotype" w:hAnsi="Palatino Linotype" w:cs="Arial"/>
          <w:i/>
        </w:rPr>
        <w:t xml:space="preserve">) Sobre el particular, esta Unidad de Transparencia turno su solicitud de información a la siguiente área administrativa Dirección General de Administración, misma que manifestó lo siguiente: Dirección General de Administración: “SE ADJUNTA RESPUESTA” (sic), </w:t>
      </w:r>
      <w:r w:rsidR="002353D7" w:rsidRPr="002353D7">
        <w:rPr>
          <w:rFonts w:ascii="Palatino Linotype" w:hAnsi="Palatino Linotype" w:cs="Arial"/>
          <w:i/>
        </w:rPr>
        <w:lastRenderedPageBreak/>
        <w:t xml:space="preserve">se adjunta formato </w:t>
      </w:r>
      <w:proofErr w:type="spellStart"/>
      <w:r w:rsidR="002353D7" w:rsidRPr="002353D7">
        <w:rPr>
          <w:rFonts w:ascii="Palatino Linotype" w:hAnsi="Palatino Linotype" w:cs="Arial"/>
          <w:i/>
        </w:rPr>
        <w:t>pdf</w:t>
      </w:r>
      <w:proofErr w:type="spellEnd"/>
      <w:r w:rsidR="002353D7" w:rsidRPr="002353D7">
        <w:rPr>
          <w:rFonts w:ascii="Palatino Linotype" w:hAnsi="Palatino Linotype" w:cs="Arial"/>
          <w:i/>
        </w:rPr>
        <w:t xml:space="preserve">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p>
    <w:p w14:paraId="29EE4E28" w14:textId="77777777" w:rsidR="002353D7" w:rsidRPr="002353D7" w:rsidRDefault="002353D7" w:rsidP="002353D7">
      <w:pPr>
        <w:spacing w:after="0" w:line="240" w:lineRule="auto"/>
        <w:ind w:left="567" w:right="567"/>
        <w:jc w:val="both"/>
        <w:rPr>
          <w:rFonts w:ascii="Palatino Linotype" w:hAnsi="Palatino Linotype" w:cs="Arial"/>
          <w:i/>
        </w:rPr>
      </w:pPr>
      <w:r w:rsidRPr="002353D7">
        <w:rPr>
          <w:rFonts w:ascii="Palatino Linotype" w:hAnsi="Palatino Linotype" w:cs="Arial"/>
          <w:i/>
        </w:rPr>
        <w:t>ATENTAMENTE</w:t>
      </w:r>
    </w:p>
    <w:p w14:paraId="363924B5" w14:textId="77777777" w:rsidR="00D03BDD" w:rsidRDefault="002353D7" w:rsidP="002353D7">
      <w:pPr>
        <w:spacing w:after="0" w:line="240" w:lineRule="auto"/>
        <w:ind w:left="567" w:right="567"/>
        <w:jc w:val="both"/>
        <w:rPr>
          <w:rFonts w:ascii="Palatino Linotype" w:hAnsi="Palatino Linotype" w:cs="Arial"/>
          <w:i/>
        </w:rPr>
      </w:pPr>
      <w:r w:rsidRPr="002353D7">
        <w:rPr>
          <w:rFonts w:ascii="Palatino Linotype" w:hAnsi="Palatino Linotype" w:cs="Arial"/>
          <w:i/>
        </w:rPr>
        <w:t xml:space="preserve">C. ULISES MAURICIO SALAZAR FRANCO </w:t>
      </w:r>
      <w:r w:rsidR="00D03BDD" w:rsidRPr="00667998">
        <w:rPr>
          <w:rFonts w:ascii="Palatino Linotype" w:hAnsi="Palatino Linotype" w:cs="Arial"/>
          <w:i/>
        </w:rPr>
        <w:t>“(Sic).</w:t>
      </w:r>
    </w:p>
    <w:p w14:paraId="4941F4DE" w14:textId="77777777" w:rsidR="00D03BDD" w:rsidRPr="00515DC5" w:rsidRDefault="00D03BDD" w:rsidP="00D03BDD">
      <w:pPr>
        <w:spacing w:after="0" w:line="240" w:lineRule="auto"/>
        <w:ind w:right="567"/>
        <w:jc w:val="both"/>
        <w:rPr>
          <w:rFonts w:ascii="Palatino Linotype" w:hAnsi="Palatino Linotype" w:cs="Arial"/>
          <w:i/>
          <w:sz w:val="24"/>
        </w:rPr>
      </w:pPr>
    </w:p>
    <w:p w14:paraId="025BBC92" w14:textId="7162CB47" w:rsidR="00D03BDD" w:rsidRDefault="00D03BDD" w:rsidP="00D03BDD">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bookmarkStart w:id="2" w:name="_Hlk82038214"/>
      <w:r>
        <w:rPr>
          <w:rFonts w:ascii="Palatino Linotype" w:hAnsi="Palatino Linotype" w:cs="Arial"/>
          <w:sz w:val="24"/>
          <w:szCs w:val="24"/>
        </w:rPr>
        <w:t>el</w:t>
      </w:r>
      <w:r w:rsidRPr="006F3258">
        <w:rPr>
          <w:rFonts w:ascii="Palatino Linotype" w:hAnsi="Palatino Linotype" w:cs="Arial"/>
          <w:sz w:val="24"/>
          <w:szCs w:val="24"/>
        </w:rPr>
        <w:t xml:space="preserve"> archivo</w:t>
      </w:r>
      <w:r>
        <w:rPr>
          <w:rFonts w:ascii="Palatino Linotype" w:hAnsi="Palatino Linotype" w:cs="Arial"/>
          <w:sz w:val="24"/>
          <w:szCs w:val="24"/>
        </w:rPr>
        <w:t xml:space="preserve"> electrónico denominado</w:t>
      </w:r>
      <w:r w:rsidRPr="006F3258">
        <w:rPr>
          <w:rFonts w:ascii="Palatino Linotype" w:hAnsi="Palatino Linotype" w:cs="Arial"/>
          <w:sz w:val="24"/>
          <w:szCs w:val="24"/>
        </w:rPr>
        <w:t xml:space="preserve"> </w:t>
      </w:r>
      <w:bookmarkEnd w:id="2"/>
      <w:r>
        <w:rPr>
          <w:rFonts w:ascii="Palatino Linotype" w:hAnsi="Palatino Linotype" w:cs="Arial"/>
          <w:sz w:val="24"/>
          <w:szCs w:val="24"/>
        </w:rPr>
        <w:t>“</w:t>
      </w:r>
      <w:r w:rsidR="002353D7" w:rsidRPr="002353D7">
        <w:rPr>
          <w:rFonts w:ascii="Palatino Linotype" w:hAnsi="Palatino Linotype" w:cs="Arial"/>
          <w:i/>
          <w:sz w:val="24"/>
          <w:szCs w:val="24"/>
        </w:rPr>
        <w:t>RESPUESTA 251.pdf</w:t>
      </w:r>
      <w:r w:rsidRPr="006F3258">
        <w:rPr>
          <w:rFonts w:ascii="Palatino Linotype" w:hAnsi="Palatino Linotype" w:cs="Arial"/>
          <w:i/>
          <w:sz w:val="24"/>
          <w:szCs w:val="24"/>
        </w:rPr>
        <w:t>”</w:t>
      </w:r>
      <w:r w:rsidRPr="006F3258">
        <w:rPr>
          <w:rFonts w:ascii="Palatino Linotype" w:hAnsi="Palatino Linotype" w:cs="Arial"/>
          <w:sz w:val="24"/>
          <w:szCs w:val="24"/>
        </w:rPr>
        <w:t>; mismo</w:t>
      </w:r>
      <w:r>
        <w:rPr>
          <w:rFonts w:ascii="Palatino Linotype" w:hAnsi="Palatino Linotype" w:cs="Arial"/>
          <w:sz w:val="24"/>
          <w:szCs w:val="24"/>
        </w:rPr>
        <w:t>s</w:t>
      </w:r>
      <w:r w:rsidRPr="006F3258">
        <w:rPr>
          <w:rFonts w:ascii="Palatino Linotype" w:hAnsi="Palatino Linotype" w:cs="Arial"/>
          <w:sz w:val="24"/>
          <w:szCs w:val="24"/>
        </w:rPr>
        <w:t xml:space="preserve"> que no se reproduce por ser del conocimiento de las partes</w:t>
      </w:r>
      <w:r w:rsidR="001370B6">
        <w:rPr>
          <w:rFonts w:ascii="Palatino Linotype" w:hAnsi="Palatino Linotype" w:cs="Arial"/>
          <w:sz w:val="24"/>
          <w:szCs w:val="24"/>
        </w:rPr>
        <w:t>;</w:t>
      </w:r>
      <w:r w:rsidRPr="006F3258">
        <w:rPr>
          <w:rFonts w:ascii="Palatino Linotype" w:hAnsi="Palatino Linotype" w:cs="Arial"/>
          <w:sz w:val="24"/>
          <w:szCs w:val="24"/>
        </w:rPr>
        <w:t xml:space="preserve">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145DF14D" w14:textId="77777777" w:rsidR="00D03BDD" w:rsidRDefault="00D03BDD" w:rsidP="00D03BDD">
      <w:pPr>
        <w:spacing w:after="0" w:line="360" w:lineRule="auto"/>
        <w:jc w:val="both"/>
        <w:rPr>
          <w:rFonts w:ascii="Palatino Linotype" w:hAnsi="Palatino Linotype" w:cs="Arial"/>
          <w:b/>
          <w:sz w:val="28"/>
        </w:rPr>
      </w:pPr>
    </w:p>
    <w:p w14:paraId="72FEDCA8" w14:textId="77777777" w:rsidR="00D03BDD" w:rsidRPr="00667998" w:rsidRDefault="00D03BDD" w:rsidP="00D03BDD">
      <w:pPr>
        <w:spacing w:after="0" w:line="360" w:lineRule="auto"/>
        <w:jc w:val="both"/>
        <w:rPr>
          <w:rFonts w:ascii="Palatino Linotype" w:hAnsi="Palatino Linotype" w:cs="Arial"/>
          <w:b/>
          <w:sz w:val="28"/>
        </w:rPr>
      </w:pPr>
      <w:r>
        <w:rPr>
          <w:rFonts w:ascii="Palatino Linotype" w:hAnsi="Palatino Linotype" w:cs="Arial"/>
          <w:b/>
          <w:sz w:val="28"/>
        </w:rPr>
        <w:t>TERCER</w:t>
      </w:r>
      <w:r w:rsidRPr="00667998">
        <w:rPr>
          <w:rFonts w:ascii="Palatino Linotype" w:hAnsi="Palatino Linotype" w:cs="Arial"/>
          <w:b/>
          <w:sz w:val="28"/>
        </w:rPr>
        <w:t xml:space="preserve">O. </w:t>
      </w:r>
      <w:r w:rsidRPr="00667998">
        <w:rPr>
          <w:rFonts w:ascii="Palatino Linotype" w:hAnsi="Palatino Linotype"/>
          <w:b/>
          <w:sz w:val="28"/>
        </w:rPr>
        <w:t>Del recurso de revisión.</w:t>
      </w:r>
    </w:p>
    <w:p w14:paraId="36640707" w14:textId="77777777" w:rsidR="00D03BDD" w:rsidRDefault="00D03BDD" w:rsidP="00D03BDD">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la Recurrente</w:t>
      </w:r>
      <w:r w:rsidRPr="00667998">
        <w:rPr>
          <w:rFonts w:ascii="Palatino Linotype" w:hAnsi="Palatino Linotype" w:cs="Arial"/>
          <w:b/>
          <w:sz w:val="24"/>
          <w:szCs w:val="24"/>
        </w:rPr>
        <w:t xml:space="preserv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2C35DA">
        <w:rPr>
          <w:rFonts w:ascii="Palatino Linotype" w:hAnsi="Palatino Linotype" w:cs="Arial"/>
          <w:sz w:val="24"/>
          <w:szCs w:val="24"/>
        </w:rPr>
        <w:t>cuatro</w:t>
      </w:r>
      <w:r>
        <w:rPr>
          <w:rFonts w:ascii="Palatino Linotype" w:hAnsi="Palatino Linotype" w:cs="Arial"/>
          <w:sz w:val="24"/>
          <w:szCs w:val="24"/>
        </w:rPr>
        <w:t xml:space="preserve"> de </w:t>
      </w:r>
      <w:r w:rsidR="002C35DA">
        <w:rPr>
          <w:rFonts w:ascii="Palatino Linotype" w:hAnsi="Palatino Linotype" w:cs="Arial"/>
          <w:sz w:val="24"/>
          <w:szCs w:val="24"/>
        </w:rPr>
        <w:t>mayo</w:t>
      </w:r>
      <w:r w:rsidRPr="00667998">
        <w:rPr>
          <w:rFonts w:ascii="Palatino Linotype" w:hAnsi="Palatino Linotype" w:cs="Arial"/>
          <w:sz w:val="24"/>
          <w:szCs w:val="24"/>
        </w:rPr>
        <w:t xml:space="preserve"> de dos mil </w:t>
      </w:r>
      <w:r>
        <w:rPr>
          <w:rFonts w:ascii="Palatino Linotype" w:hAnsi="Palatino Linotype" w:cs="Arial"/>
          <w:sz w:val="24"/>
          <w:szCs w:val="24"/>
        </w:rPr>
        <w:t>veintidós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06</w:t>
      </w:r>
      <w:r w:rsidR="002C35DA">
        <w:rPr>
          <w:rFonts w:ascii="Palatino Linotype" w:hAnsi="Palatino Linotype" w:cs="Arial"/>
          <w:b/>
          <w:bCs/>
          <w:sz w:val="24"/>
          <w:szCs w:val="24"/>
          <w:lang w:eastAsia="es-MX"/>
        </w:rPr>
        <w:t>955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366E63E5" w14:textId="77777777" w:rsidR="00D03BDD" w:rsidRDefault="00D03BDD" w:rsidP="00D03BDD">
      <w:pPr>
        <w:spacing w:after="0" w:line="360" w:lineRule="auto"/>
        <w:jc w:val="both"/>
        <w:rPr>
          <w:rFonts w:ascii="Palatino Linotype" w:hAnsi="Palatino Linotype" w:cs="Arial"/>
          <w:sz w:val="24"/>
        </w:rPr>
      </w:pPr>
    </w:p>
    <w:p w14:paraId="43FB258D" w14:textId="77777777" w:rsidR="00D03BDD" w:rsidRPr="00667998" w:rsidRDefault="00D03BDD" w:rsidP="00D03BDD">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14DC7881" w14:textId="77777777" w:rsidR="00D03BDD" w:rsidRDefault="00D03BDD" w:rsidP="00D03BDD">
      <w:pPr>
        <w:tabs>
          <w:tab w:val="left" w:pos="8364"/>
        </w:tabs>
        <w:spacing w:after="0" w:line="240" w:lineRule="auto"/>
        <w:ind w:left="709" w:right="851"/>
        <w:jc w:val="both"/>
        <w:rPr>
          <w:rFonts w:ascii="Palatino Linotype" w:hAnsi="Palatino Linotype" w:cs="Arial"/>
          <w:i/>
        </w:rPr>
      </w:pPr>
      <w:r w:rsidRPr="008B2F25">
        <w:rPr>
          <w:rFonts w:ascii="Palatino Linotype" w:hAnsi="Palatino Linotype" w:cs="Arial"/>
          <w:i/>
        </w:rPr>
        <w:t>"</w:t>
      </w:r>
      <w:r w:rsidRPr="00F842A7">
        <w:t xml:space="preserve"> </w:t>
      </w:r>
      <w:r w:rsidR="002C35DA" w:rsidRPr="002C35DA">
        <w:rPr>
          <w:rFonts w:ascii="Palatino Linotype" w:hAnsi="Palatino Linotype" w:cs="Arial"/>
          <w:i/>
        </w:rPr>
        <w:t>Negativa a entregar la información requerida</w:t>
      </w:r>
      <w:r w:rsidRPr="00667998">
        <w:rPr>
          <w:rFonts w:ascii="Palatino Linotype" w:hAnsi="Palatino Linotype" w:cs="Arial"/>
          <w:i/>
        </w:rPr>
        <w:t>” [Sic].</w:t>
      </w:r>
    </w:p>
    <w:p w14:paraId="69079E04" w14:textId="77777777" w:rsidR="00D03BDD" w:rsidRDefault="00D03BDD" w:rsidP="00D03BDD">
      <w:pPr>
        <w:spacing w:after="0" w:line="240" w:lineRule="auto"/>
        <w:ind w:left="851" w:right="851"/>
        <w:jc w:val="both"/>
        <w:rPr>
          <w:rFonts w:ascii="Palatino Linotype" w:hAnsi="Palatino Linotype" w:cs="Arial"/>
          <w:i/>
          <w:sz w:val="24"/>
        </w:rPr>
      </w:pPr>
    </w:p>
    <w:p w14:paraId="6445DF49" w14:textId="77777777" w:rsidR="00D03BDD" w:rsidRPr="00FD749E" w:rsidRDefault="00D03BDD" w:rsidP="00D03BDD">
      <w:pPr>
        <w:spacing w:after="0" w:line="240" w:lineRule="auto"/>
        <w:ind w:left="851" w:right="851"/>
        <w:jc w:val="both"/>
        <w:rPr>
          <w:rFonts w:ascii="Palatino Linotype" w:hAnsi="Palatino Linotype" w:cs="Arial"/>
          <w:i/>
          <w:sz w:val="24"/>
        </w:rPr>
      </w:pPr>
    </w:p>
    <w:p w14:paraId="6793D992" w14:textId="77777777" w:rsidR="00D03BDD" w:rsidRPr="00667998" w:rsidRDefault="00D03BDD" w:rsidP="00D03BDD">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2E0E9F04" w14:textId="77777777" w:rsidR="00D03BDD" w:rsidRPr="00667998" w:rsidRDefault="00D03BDD" w:rsidP="00D03BDD">
      <w:pPr>
        <w:ind w:left="284" w:firstLine="360"/>
        <w:rPr>
          <w:rFonts w:ascii="Palatino Linotype" w:hAnsi="Palatino Linotype" w:cs="Arial"/>
          <w:i/>
        </w:rPr>
      </w:pPr>
      <w:r w:rsidRPr="00667998">
        <w:rPr>
          <w:rFonts w:ascii="Palatino Linotype" w:hAnsi="Palatino Linotype" w:cs="Arial"/>
          <w:i/>
        </w:rPr>
        <w:lastRenderedPageBreak/>
        <w:t>“</w:t>
      </w:r>
      <w:r w:rsidR="002C35DA" w:rsidRPr="002C35DA">
        <w:rPr>
          <w:rFonts w:ascii="Palatino Linotype" w:hAnsi="Palatino Linotype" w:cs="Arial"/>
          <w:i/>
        </w:rPr>
        <w:t>Negativa a entregar la información requerida</w:t>
      </w:r>
      <w:r w:rsidRPr="00667998">
        <w:rPr>
          <w:rFonts w:ascii="Palatino Linotype" w:hAnsi="Palatino Linotype" w:cs="Arial"/>
          <w:i/>
        </w:rPr>
        <w:t>” [Sic].</w:t>
      </w:r>
    </w:p>
    <w:p w14:paraId="01F7224A" w14:textId="77777777" w:rsidR="00D03BDD" w:rsidRDefault="00D03BDD" w:rsidP="00D03BDD">
      <w:pPr>
        <w:pStyle w:val="Sinespaciado"/>
      </w:pPr>
    </w:p>
    <w:p w14:paraId="00EB2F74" w14:textId="77777777" w:rsidR="00D03BDD" w:rsidRPr="00F303BC" w:rsidRDefault="00D03BDD" w:rsidP="00D03BDD">
      <w:pPr>
        <w:pStyle w:val="Sinespaciado"/>
        <w:rPr>
          <w:rFonts w:ascii="Palatino Linotype" w:hAnsi="Palatino Linotype"/>
        </w:rPr>
      </w:pPr>
    </w:p>
    <w:p w14:paraId="59881BF4" w14:textId="77777777" w:rsidR="00D03BDD" w:rsidRPr="00667998" w:rsidRDefault="00D03BDD" w:rsidP="00D03BDD">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667998">
        <w:rPr>
          <w:rFonts w:ascii="Palatino Linotype" w:hAnsi="Palatino Linotype" w:cs="Arial"/>
          <w:b/>
          <w:sz w:val="28"/>
        </w:rPr>
        <w:t>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55A553EC" w14:textId="77777777" w:rsidR="00D03BDD" w:rsidRPr="00667998" w:rsidRDefault="00D03BDD" w:rsidP="00D03BDD">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Pr>
          <w:rFonts w:ascii="Palatino Linotype" w:hAnsi="Palatino Linotype" w:cs="Arial"/>
          <w:sz w:val="24"/>
          <w:szCs w:val="24"/>
        </w:rPr>
        <w:t>o</w:t>
      </w:r>
      <w:r w:rsidR="002C35DA">
        <w:rPr>
          <w:rFonts w:ascii="Palatino Linotype" w:hAnsi="Palatino Linotype" w:cs="Arial"/>
          <w:sz w:val="24"/>
          <w:szCs w:val="24"/>
        </w:rPr>
        <w:t>nce</w:t>
      </w:r>
      <w:r w:rsidRPr="00141144">
        <w:rPr>
          <w:rFonts w:ascii="Palatino Linotype" w:hAnsi="Palatino Linotype" w:cs="Arial"/>
          <w:sz w:val="24"/>
          <w:szCs w:val="24"/>
        </w:rPr>
        <w:t xml:space="preserve"> de </w:t>
      </w:r>
      <w:r w:rsidR="002C35DA">
        <w:rPr>
          <w:rFonts w:ascii="Palatino Linotype" w:hAnsi="Palatino Linotype" w:cs="Arial"/>
          <w:sz w:val="24"/>
          <w:szCs w:val="24"/>
        </w:rPr>
        <w:t>mayo</w:t>
      </w:r>
      <w:r>
        <w:rPr>
          <w:rFonts w:ascii="Palatino Linotype" w:hAnsi="Palatino Linotype" w:cs="Arial"/>
          <w:sz w:val="24"/>
          <w:szCs w:val="24"/>
        </w:rPr>
        <w:t xml:space="preserve"> </w:t>
      </w:r>
      <w:r w:rsidRPr="00141144">
        <w:rPr>
          <w:rFonts w:ascii="Palatino Linotype" w:hAnsi="Palatino Linotype" w:cs="Arial"/>
          <w:sz w:val="24"/>
          <w:szCs w:val="24"/>
        </w:rPr>
        <w:t>del 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42916E3C" w14:textId="77777777" w:rsidR="00D03BDD" w:rsidRPr="00667998" w:rsidRDefault="00D03BDD" w:rsidP="00D03BDD">
      <w:pPr>
        <w:spacing w:after="0" w:line="360" w:lineRule="auto"/>
        <w:jc w:val="both"/>
        <w:rPr>
          <w:rFonts w:ascii="Palatino Linotype" w:hAnsi="Palatino Linotype" w:cs="Arial"/>
          <w:sz w:val="24"/>
          <w:szCs w:val="24"/>
        </w:rPr>
      </w:pPr>
    </w:p>
    <w:p w14:paraId="603EC40B" w14:textId="77777777" w:rsidR="00D03BDD" w:rsidRPr="00667998" w:rsidRDefault="00D03BDD" w:rsidP="00D03BDD">
      <w:pPr>
        <w:spacing w:after="0" w:line="360" w:lineRule="auto"/>
        <w:jc w:val="both"/>
        <w:rPr>
          <w:rFonts w:ascii="Palatino Linotype" w:hAnsi="Palatino Linotype" w:cs="Arial"/>
          <w:b/>
          <w:sz w:val="28"/>
          <w:szCs w:val="28"/>
        </w:rPr>
      </w:pPr>
      <w:r>
        <w:rPr>
          <w:rFonts w:ascii="Palatino Linotype" w:hAnsi="Palatino Linotype" w:cs="Arial"/>
          <w:b/>
          <w:sz w:val="28"/>
        </w:rPr>
        <w:t>QUIN</w:t>
      </w:r>
      <w:r w:rsidRPr="00667998">
        <w:rPr>
          <w:rFonts w:ascii="Palatino Linotype" w:hAnsi="Palatino Linotype" w:cs="Arial"/>
          <w:b/>
          <w:sz w:val="28"/>
        </w:rPr>
        <w:t xml:space="preserve">TO. </w:t>
      </w:r>
      <w:r w:rsidRPr="00667998">
        <w:rPr>
          <w:rFonts w:ascii="Palatino Linotype" w:hAnsi="Palatino Linotype" w:cs="Arial"/>
          <w:b/>
          <w:sz w:val="28"/>
          <w:szCs w:val="28"/>
        </w:rPr>
        <w:t>De la etapa de instrucción.</w:t>
      </w:r>
    </w:p>
    <w:p w14:paraId="053BA25D" w14:textId="3BDB7C10" w:rsidR="00D03BDD" w:rsidRDefault="00D03BDD" w:rsidP="00D03BDD">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remitió su </w:t>
      </w:r>
      <w:r w:rsidRPr="00187E15">
        <w:rPr>
          <w:rFonts w:ascii="Palatino Linotype" w:hAnsi="Palatino Linotype"/>
          <w:sz w:val="24"/>
          <w:szCs w:val="24"/>
        </w:rPr>
        <w:t xml:space="preserve">informe justificado a través de </w:t>
      </w:r>
      <w:r w:rsidR="002C35DA">
        <w:rPr>
          <w:rFonts w:ascii="Palatino Linotype" w:hAnsi="Palatino Linotype"/>
          <w:sz w:val="24"/>
          <w:szCs w:val="24"/>
        </w:rPr>
        <w:t>dos</w:t>
      </w:r>
      <w:r w:rsidRPr="00187E15">
        <w:rPr>
          <w:rFonts w:ascii="Palatino Linotype" w:hAnsi="Palatino Linotype"/>
          <w:sz w:val="24"/>
          <w:szCs w:val="24"/>
        </w:rPr>
        <w:t xml:space="preserve"> archivo</w:t>
      </w:r>
      <w:r w:rsidR="002C35DA">
        <w:rPr>
          <w:rFonts w:ascii="Palatino Linotype" w:hAnsi="Palatino Linotype"/>
          <w:sz w:val="24"/>
          <w:szCs w:val="24"/>
        </w:rPr>
        <w:t>s</w:t>
      </w:r>
      <w:r w:rsidRPr="00187E15">
        <w:rPr>
          <w:rFonts w:ascii="Palatino Linotype" w:hAnsi="Palatino Linotype"/>
          <w:sz w:val="24"/>
          <w:szCs w:val="24"/>
        </w:rPr>
        <w:t xml:space="preserve"> electrónico</w:t>
      </w:r>
      <w:r w:rsidR="002C35DA">
        <w:rPr>
          <w:rFonts w:ascii="Palatino Linotype" w:hAnsi="Palatino Linotype"/>
          <w:sz w:val="24"/>
          <w:szCs w:val="24"/>
        </w:rPr>
        <w:t>s</w:t>
      </w:r>
      <w:r w:rsidRPr="00187E15">
        <w:rPr>
          <w:rFonts w:ascii="Palatino Linotype" w:hAnsi="Palatino Linotype"/>
          <w:sz w:val="24"/>
          <w:szCs w:val="24"/>
        </w:rPr>
        <w:t xml:space="preserve"> denominado</w:t>
      </w:r>
      <w:r w:rsidR="002C35DA">
        <w:rPr>
          <w:rFonts w:ascii="Palatino Linotype" w:hAnsi="Palatino Linotype"/>
          <w:sz w:val="24"/>
          <w:szCs w:val="24"/>
        </w:rPr>
        <w:t>s</w:t>
      </w:r>
      <w:r w:rsidRPr="00187E15">
        <w:rPr>
          <w:rFonts w:ascii="Palatino Linotype" w:hAnsi="Palatino Linotype"/>
          <w:sz w:val="24"/>
          <w:szCs w:val="24"/>
        </w:rPr>
        <w:t xml:space="preserve"> </w:t>
      </w:r>
      <w:r w:rsidRPr="008843F3">
        <w:rPr>
          <w:rFonts w:ascii="Palatino Linotype" w:hAnsi="Palatino Linotype"/>
          <w:i/>
          <w:iCs/>
          <w:sz w:val="24"/>
          <w:szCs w:val="24"/>
        </w:rPr>
        <w:t>“</w:t>
      </w:r>
      <w:bookmarkStart w:id="3" w:name="_Hlk103978914"/>
      <w:r w:rsidR="002C35DA" w:rsidRPr="002C35DA">
        <w:rPr>
          <w:rFonts w:ascii="Palatino Linotype" w:hAnsi="Palatino Linotype"/>
          <w:i/>
          <w:iCs/>
          <w:sz w:val="24"/>
          <w:szCs w:val="24"/>
        </w:rPr>
        <w:t>ALEGATOS 6955.pdf</w:t>
      </w:r>
      <w:r w:rsidRPr="00187E15">
        <w:rPr>
          <w:rFonts w:ascii="Palatino Linotype" w:hAnsi="Palatino Linotype" w:cs="Arial"/>
          <w:i/>
          <w:iCs/>
          <w:sz w:val="24"/>
          <w:szCs w:val="24"/>
        </w:rPr>
        <w:t>”</w:t>
      </w:r>
      <w:r w:rsidR="002C35DA">
        <w:rPr>
          <w:rFonts w:ascii="Palatino Linotype" w:hAnsi="Palatino Linotype" w:cs="Arial"/>
          <w:i/>
          <w:iCs/>
          <w:sz w:val="24"/>
          <w:szCs w:val="24"/>
        </w:rPr>
        <w:t xml:space="preserve"> y “</w:t>
      </w:r>
      <w:r w:rsidR="002C35DA" w:rsidRPr="002C35DA">
        <w:rPr>
          <w:rFonts w:ascii="Palatino Linotype" w:hAnsi="Palatino Linotype" w:cs="Arial"/>
          <w:i/>
          <w:iCs/>
          <w:sz w:val="24"/>
          <w:szCs w:val="24"/>
        </w:rPr>
        <w:t>INFORME JUSTIFICADO RR 06955.pdf</w:t>
      </w:r>
      <w:r w:rsidR="002C35DA">
        <w:rPr>
          <w:rFonts w:ascii="Palatino Linotype" w:hAnsi="Palatino Linotype" w:cs="Arial"/>
          <w:i/>
          <w:iCs/>
          <w:sz w:val="24"/>
          <w:szCs w:val="24"/>
        </w:rPr>
        <w:t>”</w:t>
      </w:r>
      <w:r>
        <w:rPr>
          <w:rFonts w:ascii="Palatino Linotype" w:hAnsi="Palatino Linotype" w:cs="Arial"/>
          <w:sz w:val="24"/>
          <w:szCs w:val="24"/>
        </w:rPr>
        <w:t>,</w:t>
      </w:r>
      <w:bookmarkEnd w:id="3"/>
      <w:r>
        <w:rPr>
          <w:rFonts w:ascii="Palatino Linotype" w:hAnsi="Palatino Linotype" w:cs="Arial"/>
          <w:sz w:val="24"/>
          <w:szCs w:val="24"/>
        </w:rPr>
        <w:t xml:space="preserve"> el </w:t>
      </w:r>
      <w:r w:rsidR="002C35DA">
        <w:rPr>
          <w:rFonts w:ascii="Palatino Linotype" w:hAnsi="Palatino Linotype" w:cs="Arial"/>
          <w:sz w:val="24"/>
          <w:szCs w:val="24"/>
        </w:rPr>
        <w:t>veinte</w:t>
      </w:r>
      <w:r>
        <w:rPr>
          <w:rFonts w:ascii="Palatino Linotype" w:hAnsi="Palatino Linotype" w:cs="Arial"/>
          <w:sz w:val="24"/>
          <w:szCs w:val="24"/>
        </w:rPr>
        <w:t xml:space="preserve"> de mayo de dos mil veintidós, </w:t>
      </w:r>
      <w:r w:rsidR="002C35DA">
        <w:rPr>
          <w:rFonts w:ascii="Palatino Linotype" w:hAnsi="Palatino Linotype" w:cs="Arial"/>
          <w:sz w:val="24"/>
          <w:szCs w:val="24"/>
        </w:rPr>
        <w:t xml:space="preserve">los cuales fueron puestos a la vista de la parte Recurrente el día veinticuatro de mayo de la misma anualidad, </w:t>
      </w:r>
      <w:r>
        <w:rPr>
          <w:rFonts w:ascii="Palatino Linotype" w:hAnsi="Palatino Linotype" w:cs="Arial"/>
          <w:sz w:val="24"/>
          <w:szCs w:val="24"/>
        </w:rPr>
        <w:t>a través del</w:t>
      </w:r>
      <w:r w:rsidR="009B0529">
        <w:rPr>
          <w:rFonts w:ascii="Palatino Linotype" w:hAnsi="Palatino Linotype" w:cs="Arial"/>
          <w:sz w:val="24"/>
          <w:szCs w:val="24"/>
        </w:rPr>
        <w:t xml:space="preserve"> </w:t>
      </w:r>
      <w:r>
        <w:rPr>
          <w:rFonts w:ascii="Palatino Linotype" w:hAnsi="Palatino Linotype" w:cs="Arial"/>
          <w:sz w:val="24"/>
          <w:szCs w:val="24"/>
        </w:rPr>
        <w:t>cual</w:t>
      </w:r>
      <w:r w:rsidR="002C35DA">
        <w:rPr>
          <w:rFonts w:ascii="Palatino Linotype" w:hAnsi="Palatino Linotype" w:cs="Arial"/>
          <w:sz w:val="24"/>
          <w:szCs w:val="24"/>
        </w:rPr>
        <w:t xml:space="preserve"> medularmente</w:t>
      </w:r>
      <w:r>
        <w:rPr>
          <w:rFonts w:ascii="Palatino Linotype" w:hAnsi="Palatino Linotype" w:cs="Arial"/>
          <w:sz w:val="24"/>
          <w:szCs w:val="24"/>
        </w:rPr>
        <w:t xml:space="preserve"> ratifica su respuesta primigenia</w:t>
      </w:r>
      <w:r w:rsidR="009B0529">
        <w:rPr>
          <w:rFonts w:ascii="Palatino Linotype" w:hAnsi="Palatino Linotype" w:cs="Arial"/>
          <w:sz w:val="24"/>
          <w:szCs w:val="24"/>
        </w:rPr>
        <w:t xml:space="preserve">. </w:t>
      </w:r>
      <w:r>
        <w:rPr>
          <w:rFonts w:ascii="Palatino Linotype" w:hAnsi="Palatino Linotype" w:cs="Arial"/>
          <w:sz w:val="24"/>
          <w:szCs w:val="24"/>
        </w:rPr>
        <w:t>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la parte recurrente no realizó manifestación alguna.</w:t>
      </w:r>
    </w:p>
    <w:p w14:paraId="5BD08D98" w14:textId="77777777" w:rsidR="00D03BDD" w:rsidRDefault="00D03BDD" w:rsidP="00D03BDD">
      <w:pPr>
        <w:spacing w:after="0" w:line="360" w:lineRule="auto"/>
        <w:jc w:val="both"/>
        <w:rPr>
          <w:rFonts w:ascii="Palatino Linotype" w:hAnsi="Palatino Linotype" w:cs="Arial"/>
          <w:b/>
          <w:sz w:val="28"/>
        </w:rPr>
      </w:pPr>
    </w:p>
    <w:p w14:paraId="6AD4E8D1" w14:textId="77777777" w:rsidR="00D03BDD" w:rsidRPr="00C220D0" w:rsidRDefault="00D03BDD" w:rsidP="00D03BDD">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04F489A6" w14:textId="77777777" w:rsidR="00D03BDD" w:rsidRDefault="00D03BDD" w:rsidP="00D03BDD">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303A45">
        <w:rPr>
          <w:rFonts w:ascii="Palatino Linotype" w:hAnsi="Palatino Linotype" w:cs="Arial"/>
          <w:sz w:val="24"/>
          <w:szCs w:val="24"/>
        </w:rPr>
        <w:t>treinta y uno</w:t>
      </w:r>
      <w:r>
        <w:rPr>
          <w:rFonts w:ascii="Palatino Linotype" w:hAnsi="Palatino Linotype" w:cs="Arial"/>
          <w:sz w:val="24"/>
          <w:szCs w:val="24"/>
        </w:rPr>
        <w:t xml:space="preserve"> de mayo de dos mil veintidós</w:t>
      </w:r>
      <w:r w:rsidRPr="00667998">
        <w:rPr>
          <w:rFonts w:ascii="Palatino Linotype" w:hAnsi="Palatino Linotype" w:cs="Arial"/>
          <w:sz w:val="24"/>
          <w:szCs w:val="24"/>
        </w:rPr>
        <w:t xml:space="preserve">, se decretó el cierre de la misma del expediente electrónico formado con motivo de la interposición del presente recurso </w:t>
      </w:r>
      <w:r w:rsidRPr="00667998">
        <w:rPr>
          <w:rFonts w:ascii="Palatino Linotype" w:hAnsi="Palatino Linotype" w:cs="Arial"/>
          <w:sz w:val="24"/>
          <w:szCs w:val="24"/>
        </w:rPr>
        <w:lastRenderedPageBreak/>
        <w:t xml:space="preserve">de revisión, a fin de que </w:t>
      </w:r>
      <w:r>
        <w:rPr>
          <w:rFonts w:ascii="Palatino Linotype" w:hAnsi="Palatino Linotype" w:cs="Arial"/>
          <w:sz w:val="24"/>
          <w:szCs w:val="24"/>
        </w:rPr>
        <w:t xml:space="preserve">el Comisionado </w:t>
      </w:r>
      <w:r w:rsidRPr="00667998">
        <w:rPr>
          <w:rFonts w:ascii="Palatino Linotype" w:hAnsi="Palatino Linotype" w:cs="Arial"/>
          <w:sz w:val="24"/>
          <w:szCs w:val="24"/>
        </w:rPr>
        <w:t>Ponente presentara el proyecto de resolución correspondiente.</w:t>
      </w:r>
    </w:p>
    <w:p w14:paraId="34515230" w14:textId="77777777" w:rsidR="00D03BDD" w:rsidRDefault="00D03BDD" w:rsidP="00D03BDD">
      <w:pPr>
        <w:spacing w:after="0" w:line="360" w:lineRule="auto"/>
        <w:jc w:val="both"/>
        <w:rPr>
          <w:rFonts w:ascii="Palatino Linotype" w:hAnsi="Palatino Linotype" w:cs="Arial"/>
          <w:sz w:val="24"/>
          <w:szCs w:val="24"/>
        </w:rPr>
      </w:pPr>
    </w:p>
    <w:p w14:paraId="2ECACDB6" w14:textId="77777777" w:rsidR="00D03BDD" w:rsidRPr="00C220D0" w:rsidRDefault="00D03BDD" w:rsidP="00D03BDD">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35428387" w14:textId="77777777" w:rsidR="00D03BDD" w:rsidRPr="00667998" w:rsidRDefault="00D03BDD" w:rsidP="00D03BDD">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303A45">
        <w:rPr>
          <w:rFonts w:ascii="Palatino Linotype" w:hAnsi="Palatino Linotype" w:cs="Arial"/>
          <w:sz w:val="24"/>
          <w:szCs w:val="24"/>
        </w:rPr>
        <w:t>veintitrés</w:t>
      </w:r>
      <w:r>
        <w:rPr>
          <w:rFonts w:ascii="Palatino Linotype" w:hAnsi="Palatino Linotype" w:cs="Arial"/>
          <w:sz w:val="24"/>
          <w:szCs w:val="24"/>
        </w:rPr>
        <w:t xml:space="preserve"> de </w:t>
      </w:r>
      <w:r w:rsidR="00303A45">
        <w:rPr>
          <w:rFonts w:ascii="Palatino Linotype" w:hAnsi="Palatino Linotype" w:cs="Arial"/>
          <w:sz w:val="24"/>
          <w:szCs w:val="24"/>
        </w:rPr>
        <w:t>junio</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53BCA5A9" w14:textId="77777777" w:rsidR="00D03BDD" w:rsidRDefault="00D03BDD" w:rsidP="00D03BDD">
      <w:pPr>
        <w:spacing w:after="0" w:line="360" w:lineRule="auto"/>
        <w:rPr>
          <w:rFonts w:ascii="Palatino Linotype" w:hAnsi="Palatino Linotype" w:cs="Arial"/>
          <w:b/>
          <w:sz w:val="28"/>
        </w:rPr>
      </w:pPr>
    </w:p>
    <w:p w14:paraId="072C3983" w14:textId="77777777" w:rsidR="00D03BDD" w:rsidRDefault="00D03BDD" w:rsidP="00D03BDD">
      <w:pPr>
        <w:spacing w:after="0" w:line="360" w:lineRule="auto"/>
        <w:jc w:val="both"/>
        <w:rPr>
          <w:rFonts w:ascii="Palatino Linotype" w:hAnsi="Palatino Linotype"/>
          <w:sz w:val="24"/>
          <w:szCs w:val="24"/>
        </w:rPr>
      </w:pPr>
      <w:r>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6A70665" w14:textId="77777777" w:rsidR="00D03BDD" w:rsidRDefault="00D03BDD" w:rsidP="00D03BDD">
      <w:pPr>
        <w:spacing w:after="0" w:line="360" w:lineRule="auto"/>
        <w:jc w:val="both"/>
        <w:rPr>
          <w:rFonts w:ascii="Palatino Linotype" w:hAnsi="Palatino Linotype"/>
          <w:sz w:val="24"/>
          <w:szCs w:val="24"/>
        </w:rPr>
      </w:pPr>
      <w:r>
        <w:rPr>
          <w:rFonts w:ascii="Palatino Linotype" w:hAnsi="Palatino Linotype"/>
          <w:sz w:val="24"/>
          <w:szCs w:val="24"/>
        </w:rPr>
        <w:t xml:space="preserve"> </w:t>
      </w:r>
    </w:p>
    <w:p w14:paraId="10AD2630" w14:textId="77777777" w:rsidR="00D03BDD" w:rsidRDefault="00D03BDD" w:rsidP="00D03BDD">
      <w:pPr>
        <w:spacing w:after="0" w:line="360" w:lineRule="auto"/>
        <w:jc w:val="both"/>
        <w:rPr>
          <w:rFonts w:ascii="Palatino Linotype" w:hAnsi="Palatino Linotype"/>
          <w:sz w:val="24"/>
          <w:szCs w:val="24"/>
        </w:rPr>
      </w:pPr>
      <w:r>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D9EBC94" w14:textId="77777777" w:rsidR="00D03BDD" w:rsidRDefault="00D03BDD" w:rsidP="00D03BDD">
      <w:pPr>
        <w:spacing w:after="0" w:line="360" w:lineRule="auto"/>
        <w:jc w:val="both"/>
        <w:rPr>
          <w:rFonts w:ascii="Palatino Linotype" w:hAnsi="Palatino Linotype"/>
          <w:sz w:val="24"/>
          <w:szCs w:val="24"/>
        </w:rPr>
      </w:pPr>
      <w:r>
        <w:rPr>
          <w:rFonts w:ascii="Palatino Linotype" w:hAnsi="Palatino Linotype"/>
          <w:sz w:val="24"/>
          <w:szCs w:val="24"/>
        </w:rPr>
        <w:t xml:space="preserve"> </w:t>
      </w:r>
    </w:p>
    <w:p w14:paraId="2DB55C00" w14:textId="77777777" w:rsidR="00D03BDD" w:rsidRDefault="00D03BDD" w:rsidP="00D03BDD">
      <w:pPr>
        <w:spacing w:after="0" w:line="360" w:lineRule="auto"/>
        <w:jc w:val="both"/>
        <w:rPr>
          <w:rFonts w:ascii="Palatino Linotype" w:hAnsi="Palatino Linotype"/>
          <w:sz w:val="24"/>
          <w:szCs w:val="24"/>
        </w:rPr>
      </w:pPr>
      <w:r>
        <w:rPr>
          <w:rFonts w:ascii="Palatino Linotype" w:hAnsi="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1972480" w14:textId="77777777" w:rsidR="00D03BDD" w:rsidRDefault="00D03BDD" w:rsidP="00D03BDD">
      <w:pPr>
        <w:spacing w:after="0" w:line="360" w:lineRule="auto"/>
        <w:jc w:val="both"/>
        <w:rPr>
          <w:rFonts w:ascii="Palatino Linotype" w:hAnsi="Palatino Linotype"/>
          <w:sz w:val="24"/>
          <w:szCs w:val="24"/>
        </w:rPr>
      </w:pPr>
      <w:r>
        <w:rPr>
          <w:rFonts w:ascii="Palatino Linotype" w:hAnsi="Palatino Linotype"/>
          <w:sz w:val="24"/>
          <w:szCs w:val="24"/>
        </w:rPr>
        <w:t xml:space="preserve"> </w:t>
      </w:r>
    </w:p>
    <w:p w14:paraId="3E5FF454" w14:textId="77777777" w:rsidR="00D03BDD" w:rsidRDefault="00D03BDD" w:rsidP="00D03BDD">
      <w:pPr>
        <w:spacing w:after="0" w:line="360" w:lineRule="auto"/>
        <w:jc w:val="both"/>
        <w:rPr>
          <w:rFonts w:ascii="Palatino Linotype" w:hAnsi="Palatino Linotype"/>
          <w:sz w:val="24"/>
          <w:szCs w:val="24"/>
        </w:rPr>
      </w:pPr>
      <w:r>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22D0C57" w14:textId="77777777" w:rsidR="00D03BDD" w:rsidRDefault="00D03BDD" w:rsidP="00D03BDD">
      <w:pPr>
        <w:spacing w:after="0" w:line="360" w:lineRule="auto"/>
        <w:jc w:val="both"/>
        <w:rPr>
          <w:rFonts w:ascii="Palatino Linotype" w:hAnsi="Palatino Linotype"/>
          <w:sz w:val="24"/>
          <w:szCs w:val="24"/>
        </w:rPr>
      </w:pPr>
      <w:r>
        <w:rPr>
          <w:rFonts w:ascii="Palatino Linotype" w:hAnsi="Palatino Linotype"/>
          <w:sz w:val="24"/>
          <w:szCs w:val="24"/>
        </w:rPr>
        <w:t xml:space="preserve"> </w:t>
      </w:r>
    </w:p>
    <w:p w14:paraId="153F2692" w14:textId="77777777" w:rsidR="00D03BDD" w:rsidRDefault="00D03BDD" w:rsidP="00D03BDD">
      <w:pPr>
        <w:spacing w:after="0" w:line="360" w:lineRule="auto"/>
        <w:jc w:val="both"/>
        <w:rPr>
          <w:rFonts w:ascii="Palatino Linotype" w:hAnsi="Palatino Linotype"/>
          <w:sz w:val="24"/>
          <w:szCs w:val="24"/>
        </w:rPr>
      </w:pPr>
      <w:r>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32B77507" w14:textId="77777777" w:rsidR="00D03BDD" w:rsidRDefault="00D03BDD" w:rsidP="00D03BDD">
      <w:pPr>
        <w:spacing w:after="0" w:line="360" w:lineRule="auto"/>
        <w:jc w:val="both"/>
        <w:rPr>
          <w:rFonts w:ascii="Palatino Linotype" w:hAnsi="Palatino Linotype"/>
          <w:sz w:val="24"/>
          <w:szCs w:val="24"/>
        </w:rPr>
      </w:pPr>
    </w:p>
    <w:p w14:paraId="43114AAF" w14:textId="77777777" w:rsidR="00D03BDD" w:rsidRDefault="00D03BDD" w:rsidP="00D03BDD">
      <w:pPr>
        <w:pStyle w:val="Prrafodelista"/>
        <w:numPr>
          <w:ilvl w:val="0"/>
          <w:numId w:val="13"/>
        </w:numPr>
        <w:spacing w:line="360" w:lineRule="auto"/>
        <w:ind w:left="567" w:hanging="283"/>
        <w:jc w:val="both"/>
        <w:rPr>
          <w:rFonts w:ascii="Palatino Linotype" w:hAnsi="Palatino Linotype"/>
        </w:rPr>
      </w:pPr>
      <w:r>
        <w:rPr>
          <w:rFonts w:ascii="Palatino Linotype" w:hAnsi="Palatino Linotype"/>
        </w:rPr>
        <w:t>Complejidad del asunto: La complejidad de la prueba, la pluralidad de sujetos procesales, el tiempo transcurrido, las características y contexto del recurso.</w:t>
      </w:r>
    </w:p>
    <w:p w14:paraId="096AFDCF" w14:textId="77777777" w:rsidR="00D03BDD" w:rsidRDefault="00D03BDD" w:rsidP="00D03BDD">
      <w:pPr>
        <w:pStyle w:val="Prrafodelista"/>
        <w:numPr>
          <w:ilvl w:val="0"/>
          <w:numId w:val="13"/>
        </w:numPr>
        <w:spacing w:line="360" w:lineRule="auto"/>
        <w:ind w:left="567" w:hanging="283"/>
        <w:jc w:val="both"/>
        <w:rPr>
          <w:rFonts w:ascii="Palatino Linotype" w:hAnsi="Palatino Linotype"/>
        </w:rPr>
      </w:pPr>
      <w:r>
        <w:rPr>
          <w:rFonts w:ascii="Palatino Linotype" w:hAnsi="Palatino Linotype"/>
        </w:rPr>
        <w:t>Actividad Procesal del interesado: Acciones u omisiones del interesado.</w:t>
      </w:r>
    </w:p>
    <w:p w14:paraId="6897A6B1" w14:textId="77777777" w:rsidR="00D03BDD" w:rsidRDefault="00D03BDD" w:rsidP="00D03BDD">
      <w:pPr>
        <w:pStyle w:val="Prrafodelista"/>
        <w:numPr>
          <w:ilvl w:val="0"/>
          <w:numId w:val="13"/>
        </w:numPr>
        <w:spacing w:line="360" w:lineRule="auto"/>
        <w:ind w:left="567" w:hanging="283"/>
        <w:jc w:val="both"/>
        <w:rPr>
          <w:rFonts w:ascii="Palatino Linotype" w:hAnsi="Palatino Linotype"/>
        </w:rPr>
      </w:pPr>
      <w:r>
        <w:rPr>
          <w:rFonts w:ascii="Palatino Linotype" w:hAnsi="Palatino Linotype"/>
        </w:rPr>
        <w:t>Conducta de la Autoridad: Las Acciones u omisiones realizadas en el procedimiento. Así como si la autoridad actuó con la debida diligencia.</w:t>
      </w:r>
    </w:p>
    <w:p w14:paraId="1CE2D2DB" w14:textId="77777777" w:rsidR="00D03BDD" w:rsidRDefault="00D03BDD" w:rsidP="00D03BDD">
      <w:pPr>
        <w:pStyle w:val="Prrafodelista"/>
        <w:numPr>
          <w:ilvl w:val="0"/>
          <w:numId w:val="13"/>
        </w:numPr>
        <w:spacing w:line="360" w:lineRule="auto"/>
        <w:ind w:left="567" w:hanging="283"/>
        <w:jc w:val="both"/>
        <w:rPr>
          <w:rFonts w:ascii="Palatino Linotype" w:hAnsi="Palatino Linotype"/>
        </w:rPr>
      </w:pPr>
      <w:r>
        <w:rPr>
          <w:rFonts w:ascii="Palatino Linotype" w:hAnsi="Palatino Linotype"/>
        </w:rPr>
        <w:t>La afectación generada en la situación jurídica de la persona involucrada en el proceso: Violación a sus derechos humanos.</w:t>
      </w:r>
    </w:p>
    <w:p w14:paraId="44BFED61" w14:textId="77777777" w:rsidR="00D03BDD" w:rsidRDefault="00D03BDD" w:rsidP="00D03BDD">
      <w:pPr>
        <w:spacing w:after="0" w:line="360" w:lineRule="auto"/>
        <w:jc w:val="both"/>
        <w:rPr>
          <w:rFonts w:ascii="Palatino Linotype" w:hAnsi="Palatino Linotype"/>
          <w:sz w:val="24"/>
          <w:szCs w:val="24"/>
        </w:rPr>
      </w:pPr>
    </w:p>
    <w:p w14:paraId="12028991" w14:textId="77777777" w:rsidR="00D03BDD" w:rsidRDefault="00D03BDD" w:rsidP="00D03BDD">
      <w:pPr>
        <w:spacing w:after="0" w:line="360" w:lineRule="auto"/>
        <w:jc w:val="both"/>
        <w:rPr>
          <w:rFonts w:ascii="Palatino Linotype" w:hAnsi="Palatino Linotype"/>
          <w:sz w:val="24"/>
          <w:szCs w:val="24"/>
        </w:rPr>
      </w:pPr>
      <w:r>
        <w:rPr>
          <w:rFonts w:ascii="Palatino Linotype" w:hAnsi="Palatino Linotype"/>
          <w:sz w:val="24"/>
          <w:szCs w:val="24"/>
        </w:rPr>
        <w:t xml:space="preserve"> De modo que, cuando se trate de un asunto excepcional, por alguna o todas las características mencionadas o bien, cuando el ingreso de asuntos al órgano </w:t>
      </w:r>
      <w:r>
        <w:rPr>
          <w:rFonts w:ascii="Palatino Linotype" w:hAnsi="Palatino Linotype"/>
          <w:sz w:val="24"/>
          <w:szCs w:val="24"/>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066445AA" w14:textId="77777777" w:rsidR="00D03BDD" w:rsidRDefault="00D03BDD" w:rsidP="00D03BDD">
      <w:pPr>
        <w:spacing w:after="0" w:line="360" w:lineRule="auto"/>
        <w:jc w:val="both"/>
        <w:rPr>
          <w:rFonts w:ascii="Palatino Linotype" w:hAnsi="Palatino Linotype"/>
          <w:sz w:val="24"/>
          <w:szCs w:val="24"/>
        </w:rPr>
      </w:pPr>
      <w:r>
        <w:rPr>
          <w:rFonts w:ascii="Palatino Linotype" w:hAnsi="Palatino Linotype"/>
          <w:sz w:val="24"/>
          <w:szCs w:val="24"/>
        </w:rPr>
        <w:t xml:space="preserve"> </w:t>
      </w:r>
    </w:p>
    <w:p w14:paraId="4FD130E5" w14:textId="77777777" w:rsidR="00D03BDD" w:rsidRDefault="00D03BDD" w:rsidP="00D03BDD">
      <w:pPr>
        <w:spacing w:after="0" w:line="360" w:lineRule="auto"/>
        <w:jc w:val="both"/>
        <w:rPr>
          <w:rFonts w:ascii="Palatino Linotype" w:hAnsi="Palatino Linotype"/>
          <w:sz w:val="24"/>
          <w:szCs w:val="24"/>
        </w:rPr>
      </w:pPr>
      <w:r>
        <w:rPr>
          <w:rFonts w:ascii="Palatino Linotype" w:hAnsi="Palatino Linotype"/>
          <w:sz w:val="24"/>
          <w:szCs w:val="24"/>
        </w:rPr>
        <w:t>Argumento que encuentra sustento en la jurisprudencia P</w:t>
      </w:r>
      <w:proofErr w:type="gramStart"/>
      <w:r>
        <w:rPr>
          <w:rFonts w:ascii="Palatino Linotype" w:hAnsi="Palatino Linotype"/>
          <w:sz w:val="24"/>
          <w:szCs w:val="24"/>
        </w:rPr>
        <w:t>./</w:t>
      </w:r>
      <w:proofErr w:type="gramEnd"/>
      <w:r>
        <w:rPr>
          <w:rFonts w:ascii="Palatino Linotype" w:hAnsi="Palatino Linotype"/>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74DAC7E" w14:textId="77777777" w:rsidR="00D03BDD" w:rsidRDefault="00D03BDD" w:rsidP="00D03BDD">
      <w:pPr>
        <w:spacing w:after="0" w:line="360" w:lineRule="auto"/>
        <w:jc w:val="both"/>
        <w:rPr>
          <w:rFonts w:ascii="Palatino Linotype" w:hAnsi="Palatino Linotype"/>
          <w:sz w:val="24"/>
          <w:szCs w:val="24"/>
        </w:rPr>
      </w:pPr>
      <w:r>
        <w:rPr>
          <w:rFonts w:ascii="Palatino Linotype" w:hAnsi="Palatino Linotype"/>
          <w:sz w:val="24"/>
          <w:szCs w:val="24"/>
        </w:rPr>
        <w:t xml:space="preserve"> </w:t>
      </w:r>
    </w:p>
    <w:p w14:paraId="69DF1571" w14:textId="77777777" w:rsidR="00D03BDD" w:rsidRDefault="00D03BDD" w:rsidP="00D03BDD">
      <w:pPr>
        <w:spacing w:after="0" w:line="360" w:lineRule="auto"/>
        <w:jc w:val="both"/>
        <w:rPr>
          <w:rFonts w:ascii="Palatino Linotype" w:hAnsi="Palatino Linotype"/>
          <w:sz w:val="24"/>
          <w:szCs w:val="24"/>
        </w:rPr>
      </w:pPr>
      <w:r>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E468EAE" w14:textId="77777777" w:rsidR="00D03BDD" w:rsidRDefault="00D03BDD" w:rsidP="00D03BDD">
      <w:pPr>
        <w:spacing w:after="0" w:line="360" w:lineRule="auto"/>
        <w:jc w:val="both"/>
        <w:rPr>
          <w:rFonts w:ascii="Palatino Linotype" w:hAnsi="Palatino Linotype"/>
          <w:sz w:val="24"/>
          <w:szCs w:val="24"/>
        </w:rPr>
      </w:pPr>
    </w:p>
    <w:p w14:paraId="63DC8200" w14:textId="77777777" w:rsidR="00D03BDD" w:rsidRDefault="00D03BDD" w:rsidP="00D03BDD">
      <w:pPr>
        <w:spacing w:after="0" w:line="360" w:lineRule="auto"/>
        <w:jc w:val="both"/>
        <w:rPr>
          <w:rFonts w:ascii="Palatino Linotype" w:hAnsi="Palatino Linotype"/>
          <w:sz w:val="24"/>
          <w:szCs w:val="24"/>
        </w:rPr>
      </w:pPr>
      <w:r>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1D741D35" w14:textId="77777777" w:rsidR="00D03BDD" w:rsidRDefault="00D03BDD" w:rsidP="00D03BDD">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 </w:t>
      </w:r>
    </w:p>
    <w:p w14:paraId="0A91409D" w14:textId="77777777" w:rsidR="00D03BDD" w:rsidRDefault="00D03BDD" w:rsidP="00D03BDD">
      <w:pPr>
        <w:spacing w:after="0" w:line="360" w:lineRule="auto"/>
        <w:jc w:val="both"/>
        <w:rPr>
          <w:rFonts w:ascii="Palatino Linotype" w:hAnsi="Palatino Linotype"/>
          <w:sz w:val="24"/>
          <w:szCs w:val="24"/>
        </w:rPr>
      </w:pPr>
      <w:r>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14:paraId="01689005" w14:textId="77777777" w:rsidR="00D03BDD" w:rsidRDefault="00D03BDD" w:rsidP="00D03BDD">
      <w:pPr>
        <w:spacing w:after="0" w:line="360" w:lineRule="auto"/>
        <w:jc w:val="both"/>
        <w:rPr>
          <w:rFonts w:ascii="Palatino Linotype" w:hAnsi="Palatino Linotype"/>
          <w:sz w:val="24"/>
          <w:szCs w:val="24"/>
        </w:rPr>
      </w:pPr>
      <w:r>
        <w:rPr>
          <w:rFonts w:ascii="Palatino Linotype" w:hAnsi="Palatino Linotype"/>
          <w:sz w:val="24"/>
          <w:szCs w:val="24"/>
        </w:rPr>
        <w:t xml:space="preserve"> </w:t>
      </w:r>
    </w:p>
    <w:p w14:paraId="2369C026" w14:textId="77777777" w:rsidR="00D03BDD" w:rsidRDefault="00D03BDD" w:rsidP="00D03BDD">
      <w:pPr>
        <w:spacing w:after="0" w:line="360" w:lineRule="auto"/>
        <w:jc w:val="both"/>
        <w:rPr>
          <w:rFonts w:ascii="Palatino Linotype" w:hAnsi="Palatino Linotype"/>
          <w:sz w:val="24"/>
          <w:szCs w:val="24"/>
        </w:rPr>
      </w:pPr>
      <w:r>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2AFD2B5A" w14:textId="77777777" w:rsidR="00D03BDD" w:rsidRDefault="00D03BDD" w:rsidP="00D03BDD">
      <w:pPr>
        <w:spacing w:after="0" w:line="360" w:lineRule="auto"/>
        <w:jc w:val="both"/>
        <w:rPr>
          <w:rFonts w:ascii="Palatino Linotype" w:hAnsi="Palatino Linotype"/>
          <w:sz w:val="24"/>
          <w:szCs w:val="24"/>
        </w:rPr>
      </w:pPr>
    </w:p>
    <w:p w14:paraId="4D74EDDB" w14:textId="77777777" w:rsidR="00D03BDD" w:rsidRDefault="00D03BDD" w:rsidP="00D03BDD">
      <w:pPr>
        <w:spacing w:after="0" w:line="360" w:lineRule="auto"/>
        <w:jc w:val="both"/>
        <w:rPr>
          <w:rFonts w:ascii="Palatino Linotype" w:hAnsi="Palatino Linotype"/>
          <w:sz w:val="24"/>
          <w:szCs w:val="24"/>
        </w:rPr>
      </w:pPr>
      <w:r>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19D5B7B3" w14:textId="77777777" w:rsidR="00D03BDD" w:rsidRDefault="00D03BDD" w:rsidP="00D03BDD">
      <w:pPr>
        <w:spacing w:after="0" w:line="360" w:lineRule="auto"/>
        <w:rPr>
          <w:rFonts w:ascii="Palatino Linotype" w:hAnsi="Palatino Linotype" w:cs="Arial"/>
          <w:b/>
          <w:sz w:val="28"/>
        </w:rPr>
      </w:pPr>
    </w:p>
    <w:p w14:paraId="36F5149C" w14:textId="77777777" w:rsidR="00D03BDD" w:rsidRPr="00667998" w:rsidRDefault="00D03BDD" w:rsidP="00D03BDD">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7324828E" w14:textId="77777777" w:rsidR="00D03BDD" w:rsidRPr="00C220D0" w:rsidRDefault="00D03BDD" w:rsidP="00D03BDD">
      <w:pPr>
        <w:pStyle w:val="Sinespaciado"/>
        <w:rPr>
          <w:rFonts w:ascii="Palatino Linotype" w:hAnsi="Palatino Linotype"/>
        </w:rPr>
      </w:pPr>
    </w:p>
    <w:p w14:paraId="5AB17247" w14:textId="77777777" w:rsidR="00D03BDD" w:rsidRPr="00667998" w:rsidRDefault="00D03BDD" w:rsidP="00D03BDD">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6479EED3" w14:textId="77777777" w:rsidR="00D03BDD" w:rsidRPr="00667998" w:rsidRDefault="00D03BDD" w:rsidP="00D03BDD">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w:t>
      </w:r>
      <w:r w:rsidRPr="00584F17">
        <w:rPr>
          <w:rFonts w:ascii="Palatino Linotype" w:hAnsi="Palatino Linotype"/>
        </w:rPr>
        <w:lastRenderedPageBreak/>
        <w:t>Información Pública del Estado de México y Municipios; y 10, 7, 9 fracciones I y XXIV, y 11 del Reglamento Interior del Instituto de Transparencia, Acceso a la Información Pública y Protección de Datos Personales del Estado de México y Municipios.</w:t>
      </w:r>
    </w:p>
    <w:p w14:paraId="34CBF71C" w14:textId="77777777" w:rsidR="00D03BDD" w:rsidRDefault="00D03BDD" w:rsidP="00D03BDD">
      <w:pPr>
        <w:pStyle w:val="Prrafodelista"/>
        <w:autoSpaceDE w:val="0"/>
        <w:autoSpaceDN w:val="0"/>
        <w:adjustRightInd w:val="0"/>
        <w:spacing w:line="360" w:lineRule="auto"/>
        <w:ind w:left="0"/>
        <w:jc w:val="both"/>
        <w:rPr>
          <w:rFonts w:ascii="Palatino Linotype" w:hAnsi="Palatino Linotype" w:cs="Arial"/>
          <w:b/>
          <w:sz w:val="28"/>
        </w:rPr>
      </w:pPr>
    </w:p>
    <w:p w14:paraId="0FD3BA93" w14:textId="77777777" w:rsidR="00D03BDD" w:rsidRPr="00667998" w:rsidRDefault="00D03BDD" w:rsidP="00D03BDD">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48A9653B" w14:textId="77777777" w:rsidR="00D03BDD" w:rsidRDefault="00D03BDD" w:rsidP="00D03BD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59D5B62" w14:textId="77777777" w:rsidR="00D03BDD" w:rsidRDefault="00D03BDD" w:rsidP="00D03BDD">
      <w:pPr>
        <w:pStyle w:val="Prrafodelista"/>
        <w:autoSpaceDE w:val="0"/>
        <w:autoSpaceDN w:val="0"/>
        <w:adjustRightInd w:val="0"/>
        <w:spacing w:line="360" w:lineRule="auto"/>
        <w:ind w:left="0"/>
        <w:jc w:val="both"/>
        <w:rPr>
          <w:rFonts w:ascii="Palatino Linotype" w:hAnsi="Palatino Linotype" w:cs="Arial"/>
          <w:b/>
        </w:rPr>
      </w:pPr>
    </w:p>
    <w:p w14:paraId="20C77500" w14:textId="77777777" w:rsidR="009C2F30" w:rsidRPr="00667998" w:rsidRDefault="009C2F30" w:rsidP="009C2F30">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 xml:space="preserve">TERCERO. </w:t>
      </w:r>
      <w:r>
        <w:rPr>
          <w:rFonts w:ascii="Palatino Linotype" w:hAnsi="Palatino Linotype" w:cs="Arial"/>
          <w:b/>
          <w:sz w:val="28"/>
          <w:szCs w:val="28"/>
        </w:rPr>
        <w:t>Cuestiones de previo y especial pronunciamiento</w:t>
      </w:r>
      <w:r w:rsidRPr="00667998">
        <w:rPr>
          <w:rFonts w:ascii="Palatino Linotype" w:hAnsi="Palatino Linotype" w:cs="Arial"/>
          <w:b/>
          <w:sz w:val="28"/>
          <w:szCs w:val="28"/>
        </w:rPr>
        <w:t>.</w:t>
      </w:r>
    </w:p>
    <w:p w14:paraId="1EE055E5" w14:textId="77777777" w:rsidR="009C2F30" w:rsidRPr="009150C7" w:rsidRDefault="009C2F30" w:rsidP="009C2F30">
      <w:pPr>
        <w:autoSpaceDE w:val="0"/>
        <w:autoSpaceDN w:val="0"/>
        <w:adjustRightInd w:val="0"/>
        <w:spacing w:after="0" w:line="360" w:lineRule="auto"/>
        <w:jc w:val="both"/>
        <w:rPr>
          <w:rFonts w:ascii="Palatino Linotype" w:hAnsi="Palatino Linotype" w:cs="Arial"/>
          <w:sz w:val="24"/>
        </w:rPr>
      </w:pPr>
      <w:r w:rsidRPr="009150C7">
        <w:rPr>
          <w:rFonts w:ascii="Palatino Linotype" w:hAnsi="Palatino Linotype" w:cs="Arial"/>
          <w:sz w:val="24"/>
        </w:rPr>
        <w:t>Los Recursos de Revisión en estudio contienen los elementos normativos de validez exigidos en la Ley de Transparencia y Acceso a la Información Pública del Estado de México y Municipios, establecidos en el artículo 180 que enuncia:</w:t>
      </w:r>
    </w:p>
    <w:p w14:paraId="1F4C0451" w14:textId="77777777" w:rsidR="009C2F30" w:rsidRDefault="009C2F30" w:rsidP="009C2F30">
      <w:pPr>
        <w:autoSpaceDE w:val="0"/>
        <w:autoSpaceDN w:val="0"/>
        <w:adjustRightInd w:val="0"/>
        <w:spacing w:after="0" w:line="360" w:lineRule="auto"/>
        <w:jc w:val="both"/>
        <w:rPr>
          <w:rFonts w:ascii="Palatino Linotype" w:hAnsi="Palatino Linotype" w:cs="Arial"/>
        </w:rPr>
      </w:pPr>
    </w:p>
    <w:p w14:paraId="424E4DE6" w14:textId="77777777" w:rsidR="009C2F30" w:rsidRPr="0093710C" w:rsidRDefault="009C2F30" w:rsidP="009C2F30">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“Artículo 180. El recurso de revisión contendrá:</w:t>
      </w:r>
    </w:p>
    <w:p w14:paraId="510F4C6B" w14:textId="77777777" w:rsidR="009C2F30" w:rsidRPr="0093710C" w:rsidRDefault="009C2F30" w:rsidP="009C2F30">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14:paraId="52F372DF" w14:textId="77777777" w:rsidR="009C2F30" w:rsidRDefault="009C2F30" w:rsidP="009C2F30">
      <w:pPr>
        <w:autoSpaceDE w:val="0"/>
        <w:autoSpaceDN w:val="0"/>
        <w:adjustRightInd w:val="0"/>
        <w:spacing w:after="0"/>
        <w:ind w:left="567" w:right="567"/>
        <w:jc w:val="both"/>
        <w:rPr>
          <w:rFonts w:ascii="Palatino Linotype" w:hAnsi="Palatino Linotype" w:cs="Arial"/>
          <w:i/>
          <w:iCs/>
        </w:rPr>
      </w:pPr>
      <w:r w:rsidRPr="006B4E37">
        <w:rPr>
          <w:rFonts w:ascii="Palatino Linotype" w:hAnsi="Palatino Linotype" w:cs="Arial"/>
          <w:b/>
          <w:bCs/>
          <w:i/>
          <w:iCs/>
          <w:u w:val="single"/>
        </w:rPr>
        <w:t>II. El nombre del solicitante</w:t>
      </w:r>
      <w:r w:rsidRPr="0093710C">
        <w:rPr>
          <w:rFonts w:ascii="Palatino Linotype" w:hAnsi="Palatino Linotype" w:cs="Arial"/>
          <w:i/>
          <w:iCs/>
        </w:rPr>
        <w:t xml:space="preserv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14:paraId="608AB239" w14:textId="77777777" w:rsidR="009C2F30" w:rsidRPr="0093710C" w:rsidRDefault="009C2F30" w:rsidP="009C2F30">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14:paraId="43E40D0C" w14:textId="77777777" w:rsidR="009C2F30" w:rsidRPr="0093710C" w:rsidRDefault="009C2F30" w:rsidP="009C2F30">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14:paraId="1ED5651F" w14:textId="77777777" w:rsidR="009C2F30" w:rsidRPr="0093710C" w:rsidRDefault="009C2F30" w:rsidP="009C2F30">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 El acto que se recurre;</w:t>
      </w:r>
    </w:p>
    <w:p w14:paraId="7B950EFB" w14:textId="77777777" w:rsidR="009C2F30" w:rsidRPr="0093710C" w:rsidRDefault="009C2F30" w:rsidP="009C2F30">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14:paraId="206CA048" w14:textId="77777777" w:rsidR="009C2F30" w:rsidRPr="0093710C" w:rsidRDefault="009C2F30" w:rsidP="009C2F30">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lastRenderedPageBreak/>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14:paraId="024DAF9E" w14:textId="77777777" w:rsidR="009C2F30" w:rsidRPr="0093710C" w:rsidRDefault="009C2F30" w:rsidP="009C2F30">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14:paraId="7957027B" w14:textId="77777777" w:rsidR="009C2F30" w:rsidRPr="0093710C" w:rsidRDefault="009C2F30" w:rsidP="009C2F30">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14:paraId="1A0730D5" w14:textId="77777777" w:rsidR="009C2F30" w:rsidRPr="0093710C" w:rsidRDefault="009C2F30" w:rsidP="009C2F30">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14:paraId="20E9276F" w14:textId="77777777" w:rsidR="009C2F30" w:rsidRDefault="009C2F30" w:rsidP="009C2F30">
      <w:pPr>
        <w:autoSpaceDE w:val="0"/>
        <w:autoSpaceDN w:val="0"/>
        <w:adjustRightInd w:val="0"/>
        <w:spacing w:after="0"/>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2B9A8ED0" w14:textId="77777777" w:rsidR="009C2F30" w:rsidRDefault="009C2F30" w:rsidP="009C2F30">
      <w:pPr>
        <w:pStyle w:val="Prrafodelista"/>
        <w:autoSpaceDE w:val="0"/>
        <w:autoSpaceDN w:val="0"/>
        <w:adjustRightInd w:val="0"/>
        <w:spacing w:line="360" w:lineRule="auto"/>
        <w:ind w:left="0"/>
        <w:jc w:val="both"/>
        <w:rPr>
          <w:rFonts w:ascii="Palatino Linotype" w:hAnsi="Palatino Linotype"/>
        </w:rPr>
      </w:pPr>
    </w:p>
    <w:p w14:paraId="636591F5" w14:textId="77777777" w:rsidR="009C2F30" w:rsidRDefault="009C2F30" w:rsidP="009C2F30">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w:t>
      </w:r>
      <w:r>
        <w:rPr>
          <w:rFonts w:ascii="Palatino Linotype" w:hAnsi="Palatino Linotype"/>
        </w:rPr>
        <w:t>la parte</w:t>
      </w:r>
      <w:r w:rsidRPr="00407256">
        <w:rPr>
          <w:rFonts w:ascii="Palatino Linotype" w:hAnsi="Palatino Linotype"/>
        </w:rPr>
        <w:t xml:space="preserve">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4A9D6062" w14:textId="77777777" w:rsidR="009C2F30" w:rsidRDefault="009C2F30" w:rsidP="009C2F30">
      <w:pPr>
        <w:pStyle w:val="Prrafodelista"/>
        <w:autoSpaceDE w:val="0"/>
        <w:autoSpaceDN w:val="0"/>
        <w:adjustRightInd w:val="0"/>
        <w:spacing w:line="360" w:lineRule="auto"/>
        <w:ind w:left="0"/>
        <w:jc w:val="both"/>
        <w:rPr>
          <w:rFonts w:ascii="Palatino Linotype" w:hAnsi="Palatino Linotype"/>
        </w:rPr>
      </w:pPr>
    </w:p>
    <w:p w14:paraId="12877D86" w14:textId="77777777" w:rsidR="009C2F30" w:rsidRDefault="009C2F30" w:rsidP="009C2F30">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w:t>
      </w:r>
      <w:r w:rsidRPr="00734F94">
        <w:rPr>
          <w:rFonts w:ascii="Palatino Linotype" w:hAnsi="Palatino Linotype"/>
          <w:b/>
          <w:i/>
          <w:iCs/>
        </w:rPr>
        <w:t>Artículo 55</w:t>
      </w:r>
      <w:proofErr w:type="gramStart"/>
      <w:r w:rsidRPr="00734F94">
        <w:rPr>
          <w:rFonts w:ascii="Palatino Linotype" w:hAnsi="Palatino Linotype"/>
          <w:b/>
          <w:i/>
          <w:iCs/>
        </w:rPr>
        <w:t>.(</w:t>
      </w:r>
      <w:proofErr w:type="gramEnd"/>
      <w:r w:rsidRPr="00734F94">
        <w:rPr>
          <w:rFonts w:ascii="Palatino Linotype" w:hAnsi="Palatino Linotype"/>
          <w:b/>
          <w:i/>
          <w:iCs/>
        </w:rPr>
        <w:t>…)</w:t>
      </w:r>
    </w:p>
    <w:p w14:paraId="72E7430F" w14:textId="77777777" w:rsidR="009C2F30" w:rsidRDefault="009C2F30" w:rsidP="009C2F30">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2D049E4C" w14:textId="77777777" w:rsidR="009C2F30" w:rsidRDefault="009C2F30" w:rsidP="009C2F30">
      <w:pPr>
        <w:autoSpaceDE w:val="0"/>
        <w:autoSpaceDN w:val="0"/>
        <w:adjustRightInd w:val="0"/>
        <w:spacing w:after="0" w:line="360" w:lineRule="auto"/>
        <w:ind w:right="567"/>
        <w:jc w:val="both"/>
        <w:rPr>
          <w:rFonts w:ascii="Palatino Linotype" w:hAnsi="Palatino Linotype" w:cs="Arial"/>
          <w:b/>
          <w:i/>
          <w:iCs/>
          <w:sz w:val="28"/>
          <w:szCs w:val="28"/>
        </w:rPr>
      </w:pPr>
    </w:p>
    <w:p w14:paraId="2539893A" w14:textId="77777777" w:rsidR="009C2F30" w:rsidRPr="00662928" w:rsidRDefault="009C2F30" w:rsidP="009C2F30">
      <w:pPr>
        <w:autoSpaceDE w:val="0"/>
        <w:autoSpaceDN w:val="0"/>
        <w:adjustRightInd w:val="0"/>
        <w:spacing w:after="0" w:line="360" w:lineRule="auto"/>
        <w:jc w:val="both"/>
        <w:rPr>
          <w:rFonts w:ascii="Palatino Linotype" w:hAnsi="Palatino Linotype"/>
          <w:sz w:val="24"/>
        </w:rPr>
      </w:pPr>
      <w:r w:rsidRPr="00662928">
        <w:rPr>
          <w:rFonts w:ascii="Palatino Linotype" w:hAnsi="Palatino Linotype"/>
          <w:sz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2B5231B7" w14:textId="77777777" w:rsidR="009C2F30" w:rsidRDefault="009C2F30" w:rsidP="009C2F30">
      <w:pPr>
        <w:autoSpaceDE w:val="0"/>
        <w:autoSpaceDN w:val="0"/>
        <w:adjustRightInd w:val="0"/>
        <w:spacing w:line="360" w:lineRule="auto"/>
        <w:ind w:right="567"/>
        <w:jc w:val="both"/>
        <w:rPr>
          <w:rFonts w:ascii="Palatino Linotype" w:hAnsi="Palatino Linotype"/>
        </w:rPr>
      </w:pPr>
    </w:p>
    <w:p w14:paraId="0B4A0370" w14:textId="77777777" w:rsidR="009C2F30" w:rsidRDefault="009C2F30" w:rsidP="009C2F30">
      <w:pPr>
        <w:autoSpaceDE w:val="0"/>
        <w:autoSpaceDN w:val="0"/>
        <w:adjustRightInd w:val="0"/>
        <w:ind w:right="567"/>
        <w:jc w:val="center"/>
        <w:rPr>
          <w:rFonts w:ascii="Palatino Linotype" w:hAnsi="Palatino Linotype" w:cs="Arial"/>
          <w:b/>
          <w:i/>
          <w:iCs/>
          <w:u w:val="single"/>
        </w:rPr>
      </w:pPr>
      <w:r w:rsidRPr="00407256">
        <w:rPr>
          <w:rFonts w:ascii="Palatino Linotype" w:hAnsi="Palatino Linotype" w:cs="Arial"/>
          <w:b/>
          <w:i/>
          <w:iCs/>
          <w:u w:val="single"/>
        </w:rPr>
        <w:t>Constitución Política de los Estados Unidos Mexicanos</w:t>
      </w:r>
    </w:p>
    <w:p w14:paraId="31729DE1" w14:textId="77777777" w:rsidR="009C2F30" w:rsidRDefault="009C2F30" w:rsidP="009C2F30">
      <w:pPr>
        <w:autoSpaceDE w:val="0"/>
        <w:autoSpaceDN w:val="0"/>
        <w:adjustRightInd w:val="0"/>
        <w:ind w:left="567" w:right="567"/>
        <w:jc w:val="both"/>
        <w:rPr>
          <w:rFonts w:ascii="Palatino Linotype" w:hAnsi="Palatino Linotype"/>
          <w:i/>
          <w:iCs/>
        </w:rPr>
      </w:pPr>
      <w:r w:rsidRPr="00407256">
        <w:rPr>
          <w:rFonts w:ascii="Palatino Linotype" w:hAnsi="Palatino Linotype"/>
          <w:i/>
          <w:iCs/>
        </w:rPr>
        <w:lastRenderedPageBreak/>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151F9170" w14:textId="77777777" w:rsidR="009C2F30" w:rsidRDefault="009C2F30" w:rsidP="009C2F30">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 </w:t>
      </w:r>
    </w:p>
    <w:p w14:paraId="771B4136" w14:textId="77777777" w:rsidR="009C2F30" w:rsidRDefault="009C2F30" w:rsidP="009C2F30">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14:paraId="6BA1B86A" w14:textId="77777777" w:rsidR="009C2F30" w:rsidRDefault="009C2F30" w:rsidP="009C2F30">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362CA7D4" w14:textId="77777777" w:rsidR="009C2F30" w:rsidRDefault="009C2F30" w:rsidP="009C2F30">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 </w:t>
      </w:r>
    </w:p>
    <w:p w14:paraId="6A2F4A74" w14:textId="77777777" w:rsidR="009C2F30" w:rsidRDefault="009C2F30" w:rsidP="009C2F30">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33482732" w14:textId="77777777" w:rsidR="009C2F30" w:rsidRDefault="009C2F30" w:rsidP="009C2F30">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721487F2" w14:textId="77777777" w:rsidR="009C2F30" w:rsidRPr="00AA30A4" w:rsidRDefault="009C2F30" w:rsidP="009C2F30">
      <w:pPr>
        <w:autoSpaceDE w:val="0"/>
        <w:autoSpaceDN w:val="0"/>
        <w:adjustRightInd w:val="0"/>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14:paraId="18B04681" w14:textId="77777777" w:rsidR="009C2F30" w:rsidRDefault="009C2F30" w:rsidP="009C2F30">
      <w:pPr>
        <w:autoSpaceDE w:val="0"/>
        <w:autoSpaceDN w:val="0"/>
        <w:adjustRightInd w:val="0"/>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3D8D7271" w14:textId="77777777" w:rsidR="009C2F30" w:rsidRDefault="009C2F30" w:rsidP="009C2F30">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766C4000" w14:textId="77777777" w:rsidR="009C2F30" w:rsidRDefault="009C2F30" w:rsidP="009C2F30">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31E02FDE" w14:textId="77777777" w:rsidR="009C2F30" w:rsidRDefault="009C2F30" w:rsidP="009C2F30">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009938D6" w14:textId="77777777" w:rsidR="009C2F30" w:rsidRDefault="009C2F30" w:rsidP="009C2F30">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w:t>
      </w:r>
      <w:r w:rsidRPr="00AA30A4">
        <w:rPr>
          <w:rFonts w:ascii="Palatino Linotype" w:hAnsi="Palatino Linotype"/>
          <w:i/>
          <w:iCs/>
        </w:rPr>
        <w:lastRenderedPageBreak/>
        <w:t xml:space="preserve">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11260D69" w14:textId="77777777" w:rsidR="009C2F30" w:rsidRDefault="009C2F30" w:rsidP="009C2F30">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7BDD3A4D" w14:textId="77777777" w:rsidR="009C2F30" w:rsidRDefault="009C2F30" w:rsidP="009C2F30">
      <w:pPr>
        <w:autoSpaceDE w:val="0"/>
        <w:autoSpaceDN w:val="0"/>
        <w:adjustRightInd w:val="0"/>
        <w:ind w:left="567" w:right="567"/>
        <w:jc w:val="both"/>
        <w:rPr>
          <w:rFonts w:ascii="Palatino Linotype" w:hAnsi="Palatino Linotype"/>
          <w:i/>
          <w:iCs/>
        </w:rPr>
      </w:pPr>
      <w:r w:rsidRPr="00AA30A4">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71129A69" w14:textId="77777777" w:rsidR="009C2F30" w:rsidRDefault="009C2F30" w:rsidP="009C2F30">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71BAAF18" w14:textId="77777777" w:rsidR="009C2F30" w:rsidRDefault="009C2F30" w:rsidP="009C2F30">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21DC1CCA" w14:textId="77777777" w:rsidR="009C2F30" w:rsidRDefault="009C2F30" w:rsidP="009C2F30">
      <w:pPr>
        <w:autoSpaceDE w:val="0"/>
        <w:autoSpaceDN w:val="0"/>
        <w:adjustRightInd w:val="0"/>
        <w:spacing w:after="0"/>
        <w:ind w:left="567" w:right="567"/>
        <w:jc w:val="both"/>
        <w:rPr>
          <w:rFonts w:ascii="Palatino Linotype" w:hAnsi="Palatino Linotype"/>
          <w:b/>
          <w:bCs/>
          <w:i/>
          <w:iCs/>
        </w:rPr>
      </w:pPr>
      <w:r w:rsidRPr="00AA30A4">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14:paraId="1449289C" w14:textId="77777777" w:rsidR="009C2F30" w:rsidRDefault="009C2F30" w:rsidP="009C2F30">
      <w:pPr>
        <w:autoSpaceDE w:val="0"/>
        <w:autoSpaceDN w:val="0"/>
        <w:adjustRightInd w:val="0"/>
        <w:spacing w:after="0"/>
        <w:ind w:left="567" w:right="567"/>
        <w:jc w:val="both"/>
        <w:rPr>
          <w:rFonts w:ascii="Palatino Linotype" w:hAnsi="Palatino Linotype"/>
          <w:b/>
          <w:bCs/>
          <w:i/>
          <w:iCs/>
        </w:rPr>
      </w:pPr>
    </w:p>
    <w:p w14:paraId="55A79720" w14:textId="77777777" w:rsidR="009C2F30" w:rsidRDefault="009C2F30" w:rsidP="009C2F30">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 xml:space="preserve">Por otra parte, del contenido del artículo 1 de la Constitución Política de los Estados Unidos Mexicanos, se destaca lo siguiente: </w:t>
      </w:r>
    </w:p>
    <w:p w14:paraId="195D9825" w14:textId="77777777" w:rsidR="009C2F30" w:rsidRPr="009150C7" w:rsidRDefault="009C2F30" w:rsidP="009C2F30">
      <w:pPr>
        <w:autoSpaceDE w:val="0"/>
        <w:autoSpaceDN w:val="0"/>
        <w:adjustRightInd w:val="0"/>
        <w:spacing w:after="0" w:line="360" w:lineRule="auto"/>
        <w:jc w:val="both"/>
        <w:rPr>
          <w:rFonts w:ascii="Palatino Linotype" w:hAnsi="Palatino Linotype"/>
          <w:sz w:val="24"/>
        </w:rPr>
      </w:pPr>
    </w:p>
    <w:p w14:paraId="36A27E09" w14:textId="77777777" w:rsidR="009C2F30" w:rsidRDefault="009C2F30" w:rsidP="009C2F30">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12C9FAC3" w14:textId="77777777" w:rsidR="009C2F30" w:rsidRDefault="009C2F30" w:rsidP="009C2F30">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w:t>
      </w:r>
      <w:r w:rsidRPr="00AA30A4">
        <w:rPr>
          <w:rFonts w:ascii="Palatino Linotype" w:hAnsi="Palatino Linotype"/>
          <w:i/>
          <w:iCs/>
        </w:rPr>
        <w:lastRenderedPageBreak/>
        <w:t xml:space="preserve">deberá prevenir, investigar, sancionar y reparar las violaciones a los derechos humanos, en los términos que establezca la ley.” [Sic] </w:t>
      </w:r>
    </w:p>
    <w:p w14:paraId="69A5B5FF" w14:textId="77777777" w:rsidR="009C2F30" w:rsidRPr="00AA30A4" w:rsidRDefault="009C2F30" w:rsidP="009C2F30">
      <w:pPr>
        <w:autoSpaceDE w:val="0"/>
        <w:autoSpaceDN w:val="0"/>
        <w:adjustRightInd w:val="0"/>
        <w:spacing w:after="0"/>
        <w:ind w:left="567" w:right="567"/>
        <w:jc w:val="both"/>
        <w:rPr>
          <w:rFonts w:ascii="Palatino Linotype" w:hAnsi="Palatino Linotype"/>
          <w:i/>
          <w:iCs/>
        </w:rPr>
      </w:pPr>
    </w:p>
    <w:p w14:paraId="1543E975" w14:textId="77777777" w:rsidR="009C2F30" w:rsidRPr="009150C7" w:rsidRDefault="009C2F30" w:rsidP="009C2F30">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150C7">
        <w:rPr>
          <w:rFonts w:ascii="Palatino Linotype" w:hAnsi="Palatino Linotype"/>
          <w:b/>
          <w:sz w:val="24"/>
          <w:u w:val="single"/>
        </w:rPr>
        <w:t>incluso, la solicitud de acceso a la información pueda ser anónima</w:t>
      </w:r>
      <w:r w:rsidRPr="009150C7">
        <w:rPr>
          <w:rFonts w:ascii="Palatino Linotype" w:hAnsi="Palatino Linotype"/>
          <w:sz w:val="24"/>
        </w:rPr>
        <w:t xml:space="preserve"> o no contener un nombre que identifique al solicitante o que permita tener certeza sobre su identidad.</w:t>
      </w:r>
    </w:p>
    <w:p w14:paraId="695FDD9B" w14:textId="77777777" w:rsidR="009C2F30" w:rsidRPr="009150C7" w:rsidRDefault="009C2F30" w:rsidP="009C2F30">
      <w:pPr>
        <w:autoSpaceDE w:val="0"/>
        <w:autoSpaceDN w:val="0"/>
        <w:adjustRightInd w:val="0"/>
        <w:spacing w:after="0" w:line="360" w:lineRule="auto"/>
        <w:jc w:val="both"/>
        <w:rPr>
          <w:rFonts w:ascii="Palatino Linotype" w:hAnsi="Palatino Linotype"/>
          <w:sz w:val="24"/>
        </w:rPr>
      </w:pPr>
    </w:p>
    <w:p w14:paraId="1DC574AD" w14:textId="77777777" w:rsidR="009C2F30" w:rsidRPr="009150C7" w:rsidRDefault="009C2F30" w:rsidP="009C2F30">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 xml:space="preserve">En conclusión, se cubrieron los requisitos de procedencia y </w:t>
      </w:r>
      <w:proofErr w:type="spellStart"/>
      <w:r w:rsidRPr="009150C7">
        <w:rPr>
          <w:rFonts w:ascii="Palatino Linotype" w:hAnsi="Palatino Linotype"/>
          <w:sz w:val="24"/>
        </w:rPr>
        <w:t>procedibilidad</w:t>
      </w:r>
      <w:proofErr w:type="spellEnd"/>
      <w:r w:rsidRPr="009150C7">
        <w:rPr>
          <w:rFonts w:ascii="Palatino Linotype" w:hAnsi="Palatino Linotype"/>
          <w:sz w:val="24"/>
        </w:rPr>
        <w:t xml:space="preserve"> y conforme a las constancias que obran en el expediente.</w:t>
      </w:r>
    </w:p>
    <w:p w14:paraId="3B19E3DE" w14:textId="77777777" w:rsidR="009C2F30" w:rsidRDefault="009C2F30" w:rsidP="009C2F30">
      <w:pPr>
        <w:pStyle w:val="Prrafodelista"/>
        <w:autoSpaceDE w:val="0"/>
        <w:autoSpaceDN w:val="0"/>
        <w:adjustRightInd w:val="0"/>
        <w:spacing w:line="360" w:lineRule="auto"/>
        <w:ind w:left="0"/>
        <w:jc w:val="both"/>
        <w:rPr>
          <w:rFonts w:ascii="Palatino Linotype" w:hAnsi="Palatino Linotype" w:cs="Arial"/>
          <w:b/>
          <w:sz w:val="28"/>
        </w:rPr>
      </w:pPr>
    </w:p>
    <w:p w14:paraId="6B479F60" w14:textId="77777777" w:rsidR="00D03BDD" w:rsidRDefault="009C2F30" w:rsidP="009C2F30">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w:t>
      </w:r>
      <w:r w:rsidRPr="0050564C">
        <w:rPr>
          <w:rFonts w:ascii="Palatino Linotype" w:hAnsi="Palatino Linotype" w:cs="Arial"/>
          <w:b/>
          <w:sz w:val="28"/>
        </w:rPr>
        <w:t>O.</w:t>
      </w:r>
      <w:r w:rsidR="00D03BDD">
        <w:rPr>
          <w:rFonts w:ascii="Palatino Linotype" w:hAnsi="Palatino Linotype" w:cs="Arial"/>
          <w:b/>
          <w:sz w:val="28"/>
        </w:rPr>
        <w:t xml:space="preserve"> De las causas de improcedencia.</w:t>
      </w:r>
    </w:p>
    <w:p w14:paraId="35BA1D03" w14:textId="77777777" w:rsidR="00D03BDD" w:rsidRPr="00667998" w:rsidRDefault="00D03BDD" w:rsidP="00D03BDD">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w:t>
      </w:r>
      <w:proofErr w:type="spellStart"/>
      <w:r w:rsidRPr="00667998">
        <w:rPr>
          <w:rFonts w:ascii="Palatino Linotype" w:hAnsi="Palatino Linotype" w:cs="Arial"/>
        </w:rPr>
        <w:t>procedibilidad</w:t>
      </w:r>
      <w:proofErr w:type="spellEnd"/>
      <w:r w:rsidRPr="00667998">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FF7CEBC" w14:textId="77777777" w:rsidR="00D03BDD" w:rsidRDefault="00D03BDD" w:rsidP="00D03BDD">
      <w:pPr>
        <w:pStyle w:val="Prrafodelista"/>
        <w:autoSpaceDE w:val="0"/>
        <w:autoSpaceDN w:val="0"/>
        <w:adjustRightInd w:val="0"/>
        <w:spacing w:line="360" w:lineRule="auto"/>
        <w:ind w:left="0"/>
        <w:jc w:val="both"/>
        <w:rPr>
          <w:rFonts w:ascii="Palatino Linotype" w:hAnsi="Palatino Linotype" w:cs="Arial"/>
        </w:rPr>
      </w:pPr>
    </w:p>
    <w:p w14:paraId="20C2E98D" w14:textId="77777777" w:rsidR="00D03BDD" w:rsidRDefault="00D03BDD" w:rsidP="00D03BDD">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w:t>
      </w:r>
      <w:r w:rsidRPr="00667998">
        <w:rPr>
          <w:rFonts w:ascii="Palatino Linotype" w:hAnsi="Palatino Linotype" w:cs="Arial"/>
        </w:rPr>
        <w:lastRenderedPageBreak/>
        <w:t>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7086853C" w14:textId="77777777" w:rsidR="00D03BDD" w:rsidRDefault="00D03BDD" w:rsidP="00D03BDD">
      <w:pPr>
        <w:pStyle w:val="Prrafodelista"/>
        <w:autoSpaceDE w:val="0"/>
        <w:autoSpaceDN w:val="0"/>
        <w:adjustRightInd w:val="0"/>
        <w:spacing w:line="360" w:lineRule="auto"/>
        <w:ind w:left="0"/>
        <w:jc w:val="both"/>
        <w:rPr>
          <w:rFonts w:ascii="Palatino Linotype" w:hAnsi="Palatino Linotype" w:cs="Arial"/>
        </w:rPr>
      </w:pPr>
    </w:p>
    <w:p w14:paraId="73B245C8" w14:textId="77777777" w:rsidR="00D03BDD" w:rsidRDefault="00D03BDD" w:rsidP="00D03BDD">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192BF495" w14:textId="77777777" w:rsidR="00D03BDD" w:rsidRDefault="00D03BDD" w:rsidP="00D03BDD">
      <w:pPr>
        <w:pStyle w:val="Prrafodelista"/>
        <w:autoSpaceDE w:val="0"/>
        <w:autoSpaceDN w:val="0"/>
        <w:adjustRightInd w:val="0"/>
        <w:spacing w:line="360" w:lineRule="auto"/>
        <w:ind w:left="0"/>
        <w:jc w:val="both"/>
        <w:rPr>
          <w:rFonts w:ascii="Palatino Linotype" w:hAnsi="Palatino Linotype" w:cs="Arial"/>
        </w:rPr>
      </w:pPr>
    </w:p>
    <w:p w14:paraId="4652B366" w14:textId="77777777" w:rsidR="00D03BDD" w:rsidRDefault="009C2F30" w:rsidP="00D03BDD">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w:t>
      </w:r>
      <w:r w:rsidR="00D03BDD">
        <w:rPr>
          <w:rFonts w:ascii="Palatino Linotype" w:hAnsi="Palatino Linotype" w:cs="Arial"/>
          <w:b/>
          <w:sz w:val="28"/>
        </w:rPr>
        <w:t>T</w:t>
      </w:r>
      <w:r w:rsidR="00D03BDD" w:rsidRPr="00667998">
        <w:rPr>
          <w:rFonts w:ascii="Palatino Linotype" w:hAnsi="Palatino Linotype" w:cs="Arial"/>
          <w:b/>
          <w:sz w:val="28"/>
        </w:rPr>
        <w:t>O. Estudio y resolución del asunto.</w:t>
      </w:r>
    </w:p>
    <w:p w14:paraId="6DB91D87" w14:textId="77777777" w:rsidR="00D03BDD" w:rsidRPr="00667998" w:rsidRDefault="00D03BDD" w:rsidP="00D03BDD">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1AEBD33" w14:textId="77777777" w:rsidR="00D03BDD" w:rsidRPr="00667998" w:rsidRDefault="00D03BDD" w:rsidP="00D03BDD">
      <w:pPr>
        <w:tabs>
          <w:tab w:val="left" w:pos="709"/>
        </w:tabs>
        <w:spacing w:after="0" w:line="360" w:lineRule="auto"/>
        <w:jc w:val="both"/>
        <w:rPr>
          <w:rFonts w:ascii="Palatino Linotype" w:hAnsi="Palatino Linotype" w:cs="Arial"/>
          <w:sz w:val="24"/>
          <w:szCs w:val="24"/>
        </w:rPr>
      </w:pPr>
    </w:p>
    <w:p w14:paraId="579D42CA" w14:textId="77777777" w:rsidR="00D03BDD" w:rsidRDefault="00D03BDD" w:rsidP="00D03BDD">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 xml:space="preserve">conveniente recordar que la parte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47182390" w14:textId="77777777" w:rsidR="00D03BDD" w:rsidRDefault="00D03BDD" w:rsidP="00D03BDD">
      <w:pPr>
        <w:pStyle w:val="Prrafodelista"/>
        <w:autoSpaceDE w:val="0"/>
        <w:autoSpaceDN w:val="0"/>
        <w:adjustRightInd w:val="0"/>
        <w:spacing w:line="360" w:lineRule="auto"/>
        <w:ind w:left="0"/>
        <w:jc w:val="both"/>
        <w:rPr>
          <w:rFonts w:ascii="Palatino Linotype" w:hAnsi="Palatino Linotype" w:cs="Arial"/>
        </w:rPr>
      </w:pPr>
    </w:p>
    <w:p w14:paraId="04191F89" w14:textId="77777777" w:rsidR="00D03BDD" w:rsidRDefault="00D03BDD" w:rsidP="00D03BDD">
      <w:pPr>
        <w:tabs>
          <w:tab w:val="left" w:pos="709"/>
        </w:tabs>
        <w:spacing w:after="0" w:line="360" w:lineRule="auto"/>
        <w:jc w:val="both"/>
        <w:rPr>
          <w:rFonts w:ascii="Palatino Linotype" w:hAnsi="Palatino Linotype" w:cs="Arial"/>
          <w:sz w:val="24"/>
          <w:szCs w:val="24"/>
        </w:rPr>
      </w:pPr>
      <w:r w:rsidRPr="00917451">
        <w:rPr>
          <w:rFonts w:ascii="Palatino Linotype" w:hAnsi="Palatino Linotype" w:cs="Arial"/>
          <w:sz w:val="24"/>
          <w:szCs w:val="24"/>
        </w:rPr>
        <w:t xml:space="preserve">El estudio del presente recurso de revisión tiene como antecedentes, que </w:t>
      </w:r>
      <w:proofErr w:type="gramStart"/>
      <w:r w:rsidRPr="00917451">
        <w:rPr>
          <w:rFonts w:ascii="Palatino Linotype" w:hAnsi="Palatino Linotype" w:cs="Arial"/>
          <w:sz w:val="24"/>
          <w:szCs w:val="24"/>
        </w:rPr>
        <w:t>l</w:t>
      </w:r>
      <w:r>
        <w:rPr>
          <w:rFonts w:ascii="Palatino Linotype" w:hAnsi="Palatino Linotype" w:cs="Arial"/>
          <w:sz w:val="24"/>
          <w:szCs w:val="24"/>
        </w:rPr>
        <w:t>a</w:t>
      </w:r>
      <w:proofErr w:type="gramEnd"/>
      <w:r w:rsidRPr="00917451">
        <w:rPr>
          <w:rFonts w:ascii="Palatino Linotype" w:hAnsi="Palatino Linotype" w:cs="Arial"/>
          <w:sz w:val="24"/>
          <w:szCs w:val="24"/>
        </w:rPr>
        <w:t xml:space="preserve"> hoy </w:t>
      </w:r>
      <w:r w:rsidR="009C2F30">
        <w:rPr>
          <w:rFonts w:ascii="Palatino Linotype" w:hAnsi="Palatino Linotype" w:cs="Arial"/>
          <w:sz w:val="24"/>
          <w:szCs w:val="24"/>
        </w:rPr>
        <w:t xml:space="preserve">parte </w:t>
      </w:r>
      <w:r w:rsidRPr="00917451">
        <w:rPr>
          <w:rFonts w:ascii="Palatino Linotype" w:hAnsi="Palatino Linotype" w:cs="Arial"/>
          <w:b/>
          <w:sz w:val="24"/>
          <w:szCs w:val="24"/>
        </w:rPr>
        <w:t xml:space="preserve">Recurrente </w:t>
      </w:r>
      <w:r>
        <w:rPr>
          <w:rFonts w:ascii="Palatino Linotype" w:hAnsi="Palatino Linotype" w:cs="Arial"/>
          <w:sz w:val="24"/>
          <w:szCs w:val="24"/>
        </w:rPr>
        <w:t xml:space="preserve">solicitó al Ayuntamiento de </w:t>
      </w:r>
      <w:r w:rsidR="009C2F30">
        <w:rPr>
          <w:rFonts w:ascii="Palatino Linotype" w:hAnsi="Palatino Linotype" w:cs="Arial"/>
          <w:sz w:val="24"/>
          <w:szCs w:val="24"/>
        </w:rPr>
        <w:t>Huixquilucan</w:t>
      </w:r>
      <w:r w:rsidRPr="00917451">
        <w:rPr>
          <w:rFonts w:ascii="Palatino Linotype" w:hAnsi="Palatino Linotype" w:cs="Arial"/>
          <w:sz w:val="24"/>
          <w:szCs w:val="24"/>
        </w:rPr>
        <w:t>,</w:t>
      </w:r>
      <w:r w:rsidRPr="00917451">
        <w:rPr>
          <w:rFonts w:ascii="Palatino Linotype" w:hAnsi="Palatino Linotype" w:cs="Arial"/>
          <w:b/>
          <w:sz w:val="24"/>
          <w:szCs w:val="24"/>
        </w:rPr>
        <w:t xml:space="preserve"> </w:t>
      </w:r>
      <w:r w:rsidRPr="00917451">
        <w:rPr>
          <w:rFonts w:ascii="Palatino Linotype" w:hAnsi="Palatino Linotype" w:cs="Arial"/>
          <w:sz w:val="24"/>
          <w:szCs w:val="24"/>
        </w:rPr>
        <w:t>la siguiente</w:t>
      </w:r>
      <w:r w:rsidRPr="00917451">
        <w:rPr>
          <w:rFonts w:ascii="Palatino Linotype" w:hAnsi="Palatino Linotype" w:cs="Arial"/>
          <w:b/>
          <w:sz w:val="24"/>
          <w:szCs w:val="24"/>
        </w:rPr>
        <w:t xml:space="preserve"> </w:t>
      </w:r>
      <w:r w:rsidRPr="00917451">
        <w:rPr>
          <w:rFonts w:ascii="Palatino Linotype" w:hAnsi="Palatino Linotype" w:cs="Arial"/>
          <w:sz w:val="24"/>
          <w:szCs w:val="24"/>
        </w:rPr>
        <w:t>información:</w:t>
      </w:r>
    </w:p>
    <w:p w14:paraId="52DB848A" w14:textId="77777777" w:rsidR="00CE0A6F" w:rsidRDefault="00CE0A6F" w:rsidP="00CE0A6F">
      <w:pPr>
        <w:tabs>
          <w:tab w:val="left" w:pos="709"/>
        </w:tabs>
        <w:spacing w:line="360" w:lineRule="auto"/>
        <w:jc w:val="both"/>
        <w:rPr>
          <w:rFonts w:ascii="Palatino Linotype" w:hAnsi="Palatino Linotype" w:cs="Arial"/>
        </w:rPr>
      </w:pPr>
    </w:p>
    <w:p w14:paraId="4A787DB2" w14:textId="28C298ED" w:rsidR="00D03BDD" w:rsidRPr="00CE0A6F" w:rsidRDefault="00CE0A6F" w:rsidP="00CE0A6F">
      <w:pPr>
        <w:tabs>
          <w:tab w:val="left" w:pos="709"/>
        </w:tabs>
        <w:spacing w:line="360" w:lineRule="auto"/>
        <w:jc w:val="both"/>
        <w:rPr>
          <w:rFonts w:ascii="Palatino Linotype" w:hAnsi="Palatino Linotype" w:cs="Arial"/>
          <w:sz w:val="28"/>
          <w:szCs w:val="24"/>
        </w:rPr>
      </w:pPr>
      <w:r w:rsidRPr="00CE0A6F">
        <w:rPr>
          <w:rFonts w:ascii="Palatino Linotype" w:hAnsi="Palatino Linotype" w:cs="Arial"/>
          <w:sz w:val="24"/>
        </w:rPr>
        <w:t>De las patrullas y unidades que utilizar</w:t>
      </w:r>
      <w:r w:rsidR="002D2F6D">
        <w:rPr>
          <w:rFonts w:ascii="Palatino Linotype" w:hAnsi="Palatino Linotype" w:cs="Arial"/>
          <w:sz w:val="24"/>
        </w:rPr>
        <w:t>á</w:t>
      </w:r>
      <w:r w:rsidRPr="00CE0A6F">
        <w:rPr>
          <w:rFonts w:ascii="Palatino Linotype" w:hAnsi="Palatino Linotype" w:cs="Arial"/>
          <w:sz w:val="24"/>
        </w:rPr>
        <w:t xml:space="preserve"> el municipio:</w:t>
      </w:r>
    </w:p>
    <w:p w14:paraId="0B7AEE28" w14:textId="77777777" w:rsidR="009C2F30" w:rsidRPr="009C2F30" w:rsidRDefault="009C2F30" w:rsidP="009C2F30">
      <w:pPr>
        <w:pStyle w:val="Sinespaciado"/>
        <w:numPr>
          <w:ilvl w:val="0"/>
          <w:numId w:val="4"/>
        </w:numPr>
        <w:spacing w:line="360" w:lineRule="auto"/>
        <w:jc w:val="both"/>
        <w:rPr>
          <w:rFonts w:ascii="Palatino Linotype" w:hAnsi="Palatino Linotype"/>
          <w:color w:val="000000"/>
          <w:szCs w:val="14"/>
          <w:lang w:val="es-ES"/>
        </w:rPr>
      </w:pPr>
      <w:bookmarkStart w:id="4" w:name="_Hlk103979123"/>
      <w:r>
        <w:rPr>
          <w:rFonts w:ascii="Palatino Linotype" w:eastAsiaTheme="minorHAnsi" w:hAnsi="Palatino Linotype" w:cs="Arial"/>
          <w:szCs w:val="22"/>
          <w:lang w:eastAsia="en-US"/>
        </w:rPr>
        <w:t>Contrato</w:t>
      </w:r>
      <w:r w:rsidRPr="009C2F30">
        <w:rPr>
          <w:rFonts w:ascii="Palatino Linotype" w:eastAsiaTheme="minorHAnsi" w:hAnsi="Palatino Linotype" w:cs="Arial"/>
          <w:szCs w:val="22"/>
          <w:lang w:eastAsia="en-US"/>
        </w:rPr>
        <w:t xml:space="preserve"> que acredite la compra y/o arrendamiento y en la que se describan el nombre del o los proveedores que vendieron y/o arrendaron d</w:t>
      </w:r>
      <w:r>
        <w:rPr>
          <w:rFonts w:ascii="Palatino Linotype" w:eastAsiaTheme="minorHAnsi" w:hAnsi="Palatino Linotype" w:cs="Arial"/>
          <w:szCs w:val="22"/>
          <w:lang w:eastAsia="en-US"/>
        </w:rPr>
        <w:t>ichas unidades.</w:t>
      </w:r>
    </w:p>
    <w:p w14:paraId="060F3BDE" w14:textId="77777777" w:rsidR="009C2F30" w:rsidRPr="009C2F30" w:rsidRDefault="009C2F30" w:rsidP="009C2F30">
      <w:pPr>
        <w:pStyle w:val="Sinespaciado"/>
        <w:numPr>
          <w:ilvl w:val="0"/>
          <w:numId w:val="4"/>
        </w:numPr>
        <w:spacing w:line="360" w:lineRule="auto"/>
        <w:jc w:val="both"/>
        <w:rPr>
          <w:rFonts w:ascii="Palatino Linotype" w:hAnsi="Palatino Linotype"/>
          <w:color w:val="000000"/>
          <w:szCs w:val="14"/>
          <w:lang w:val="es-ES"/>
        </w:rPr>
      </w:pPr>
      <w:r>
        <w:rPr>
          <w:rFonts w:ascii="Palatino Linotype" w:eastAsiaTheme="minorHAnsi" w:hAnsi="Palatino Linotype" w:cs="Arial"/>
          <w:szCs w:val="22"/>
          <w:lang w:eastAsia="en-US"/>
        </w:rPr>
        <w:t>Descripción de cada unidad.</w:t>
      </w:r>
    </w:p>
    <w:p w14:paraId="11786421" w14:textId="77777777" w:rsidR="009C2F30" w:rsidRPr="009C2F30" w:rsidRDefault="009C2F30" w:rsidP="009C2F30">
      <w:pPr>
        <w:pStyle w:val="Sinespaciado"/>
        <w:numPr>
          <w:ilvl w:val="0"/>
          <w:numId w:val="4"/>
        </w:numPr>
        <w:spacing w:line="360" w:lineRule="auto"/>
        <w:jc w:val="both"/>
        <w:rPr>
          <w:rFonts w:ascii="Palatino Linotype" w:hAnsi="Palatino Linotype"/>
          <w:color w:val="000000"/>
          <w:szCs w:val="14"/>
          <w:lang w:val="es-ES"/>
        </w:rPr>
      </w:pPr>
      <w:r>
        <w:rPr>
          <w:rFonts w:ascii="Palatino Linotype" w:eastAsiaTheme="minorHAnsi" w:hAnsi="Palatino Linotype" w:cs="Arial"/>
          <w:szCs w:val="22"/>
          <w:lang w:eastAsia="en-US"/>
        </w:rPr>
        <w:t>M</w:t>
      </w:r>
      <w:r w:rsidRPr="009C2F30">
        <w:rPr>
          <w:rFonts w:ascii="Palatino Linotype" w:eastAsiaTheme="minorHAnsi" w:hAnsi="Palatino Linotype" w:cs="Arial"/>
          <w:szCs w:val="22"/>
          <w:lang w:eastAsia="en-US"/>
        </w:rPr>
        <w:t>onto por el que fueron adquiridas y en su caso arrendadas.</w:t>
      </w:r>
      <w:r>
        <w:rPr>
          <w:rFonts w:ascii="Palatino Linotype" w:eastAsiaTheme="minorHAnsi" w:hAnsi="Palatino Linotype" w:cs="Arial"/>
          <w:szCs w:val="22"/>
          <w:lang w:eastAsia="en-US"/>
        </w:rPr>
        <w:t xml:space="preserve"> </w:t>
      </w:r>
    </w:p>
    <w:p w14:paraId="52A60D78" w14:textId="77777777" w:rsidR="009C2F30" w:rsidRPr="009C2F30" w:rsidRDefault="009C2F30" w:rsidP="009C2F30">
      <w:pPr>
        <w:pStyle w:val="Sinespaciado"/>
        <w:numPr>
          <w:ilvl w:val="0"/>
          <w:numId w:val="4"/>
        </w:numPr>
        <w:spacing w:line="360" w:lineRule="auto"/>
        <w:jc w:val="both"/>
        <w:rPr>
          <w:rFonts w:ascii="Palatino Linotype" w:hAnsi="Palatino Linotype"/>
          <w:color w:val="000000"/>
          <w:szCs w:val="14"/>
          <w:lang w:val="es-ES"/>
        </w:rPr>
      </w:pPr>
      <w:r>
        <w:rPr>
          <w:rFonts w:ascii="Palatino Linotype" w:eastAsiaTheme="minorHAnsi" w:hAnsi="Palatino Linotype" w:cs="Arial"/>
          <w:szCs w:val="22"/>
          <w:lang w:eastAsia="en-US"/>
        </w:rPr>
        <w:lastRenderedPageBreak/>
        <w:t>R</w:t>
      </w:r>
      <w:r w:rsidRPr="009C2F30">
        <w:rPr>
          <w:rFonts w:ascii="Palatino Linotype" w:eastAsiaTheme="minorHAnsi" w:hAnsi="Palatino Linotype" w:cs="Arial"/>
          <w:szCs w:val="22"/>
          <w:lang w:eastAsia="en-US"/>
        </w:rPr>
        <w:t xml:space="preserve">ecursos </w:t>
      </w:r>
      <w:r>
        <w:rPr>
          <w:rFonts w:ascii="Palatino Linotype" w:eastAsiaTheme="minorHAnsi" w:hAnsi="Palatino Linotype" w:cs="Arial"/>
          <w:szCs w:val="22"/>
          <w:lang w:eastAsia="en-US"/>
        </w:rPr>
        <w:t>con los que se realizó</w:t>
      </w:r>
      <w:r w:rsidRPr="009C2F30">
        <w:rPr>
          <w:rFonts w:ascii="Palatino Linotype" w:eastAsiaTheme="minorHAnsi" w:hAnsi="Palatino Linotype" w:cs="Arial"/>
          <w:szCs w:val="22"/>
          <w:lang w:eastAsia="en-US"/>
        </w:rPr>
        <w:t xml:space="preserve"> esta compra o arrendamiento.</w:t>
      </w:r>
    </w:p>
    <w:bookmarkEnd w:id="4"/>
    <w:p w14:paraId="475F995F" w14:textId="77777777" w:rsidR="00D03BDD" w:rsidRDefault="00D03BDD" w:rsidP="00D03BDD">
      <w:pPr>
        <w:pStyle w:val="Sinespaciado"/>
        <w:spacing w:line="360" w:lineRule="auto"/>
        <w:jc w:val="both"/>
        <w:rPr>
          <w:rFonts w:ascii="Palatino Linotype" w:hAnsi="Palatino Linotype"/>
        </w:rPr>
      </w:pPr>
    </w:p>
    <w:p w14:paraId="398BB71D" w14:textId="77777777" w:rsidR="00D03BDD" w:rsidRDefault="00D03BDD" w:rsidP="00D03BDD">
      <w:pPr>
        <w:pStyle w:val="Sinespaciado"/>
        <w:spacing w:line="360" w:lineRule="auto"/>
        <w:jc w:val="both"/>
        <w:rPr>
          <w:rFonts w:ascii="Palatino Linotype" w:hAnsi="Palatino Linotype" w:cs="Arial"/>
        </w:rPr>
      </w:pPr>
      <w:r>
        <w:rPr>
          <w:rFonts w:ascii="Palatino Linotype" w:hAnsi="Palatino Linotype"/>
        </w:rPr>
        <w:t>Derivado de lo anterior</w:t>
      </w:r>
      <w:r w:rsidRPr="00667998">
        <w:rPr>
          <w:rFonts w:ascii="Palatino Linotype" w:hAnsi="Palatino Linotype"/>
        </w:rPr>
        <w:t xml:space="preserve"> el </w:t>
      </w:r>
      <w:r w:rsidRPr="009C2F30">
        <w:rPr>
          <w:rFonts w:ascii="Palatino Linotype" w:hAnsi="Palatino Linotype"/>
        </w:rPr>
        <w:t>Sujeto Obligado</w:t>
      </w:r>
      <w:r w:rsidRPr="00667998">
        <w:rPr>
          <w:rFonts w:ascii="Palatino Linotype" w:hAnsi="Palatino Linotype"/>
        </w:rPr>
        <w:t xml:space="preserve"> </w:t>
      </w:r>
      <w:r w:rsidR="009C4346">
        <w:rPr>
          <w:rFonts w:ascii="Palatino Linotype" w:hAnsi="Palatino Linotype"/>
        </w:rPr>
        <w:t>adjuntó</w:t>
      </w:r>
      <w:r>
        <w:rPr>
          <w:rFonts w:ascii="Palatino Linotype" w:hAnsi="Palatino Linotype"/>
        </w:rPr>
        <w:t xml:space="preserve"> a su respuesta el archivo electrónico denominado</w:t>
      </w:r>
      <w:r w:rsidRPr="00667998">
        <w:rPr>
          <w:rFonts w:ascii="Palatino Linotype" w:hAnsi="Palatino Linotype"/>
        </w:rPr>
        <w:t xml:space="preserve"> </w:t>
      </w:r>
      <w:r>
        <w:rPr>
          <w:rFonts w:ascii="Palatino Linotype" w:hAnsi="Palatino Linotype"/>
        </w:rPr>
        <w:t>“</w:t>
      </w:r>
      <w:r w:rsidR="009C2F30" w:rsidRPr="009C2F30">
        <w:rPr>
          <w:rFonts w:ascii="Palatino Linotype" w:hAnsi="Palatino Linotype" w:cs="Arial"/>
          <w:i/>
        </w:rPr>
        <w:t>RESPUESTA 251.pdf</w:t>
      </w:r>
      <w:r w:rsidRPr="006F3258">
        <w:rPr>
          <w:rFonts w:ascii="Palatino Linotype" w:hAnsi="Palatino Linotype" w:cs="Arial"/>
          <w:i/>
        </w:rPr>
        <w:t>”</w:t>
      </w:r>
      <w:r w:rsidRPr="006F3258">
        <w:rPr>
          <w:rFonts w:ascii="Palatino Linotype" w:hAnsi="Palatino Linotype" w:cs="Arial"/>
        </w:rPr>
        <w:t>; mismo que</w:t>
      </w:r>
      <w:r>
        <w:rPr>
          <w:rFonts w:ascii="Palatino Linotype" w:hAnsi="Palatino Linotype" w:cs="Arial"/>
        </w:rPr>
        <w:t xml:space="preserve"> se describe a continuación:</w:t>
      </w:r>
    </w:p>
    <w:p w14:paraId="3FFCB910" w14:textId="77777777" w:rsidR="00D03BDD" w:rsidRDefault="00D03BDD" w:rsidP="00D03BDD">
      <w:pPr>
        <w:pStyle w:val="Sinespaciado"/>
        <w:spacing w:line="360" w:lineRule="auto"/>
        <w:jc w:val="both"/>
        <w:rPr>
          <w:rFonts w:ascii="Palatino Linotype" w:hAnsi="Palatino Linotype"/>
        </w:rPr>
      </w:pPr>
    </w:p>
    <w:p w14:paraId="5D54795F" w14:textId="77777777" w:rsidR="009C4346" w:rsidRDefault="00CE0A6F" w:rsidP="00BD6422">
      <w:pPr>
        <w:pStyle w:val="Prrafodelista"/>
        <w:numPr>
          <w:ilvl w:val="0"/>
          <w:numId w:val="2"/>
        </w:numPr>
        <w:tabs>
          <w:tab w:val="left" w:pos="567"/>
        </w:tabs>
        <w:spacing w:line="360" w:lineRule="auto"/>
        <w:jc w:val="both"/>
        <w:rPr>
          <w:rFonts w:ascii="Palatino Linotype" w:hAnsi="Palatino Linotype" w:cs="Arial"/>
        </w:rPr>
      </w:pPr>
      <w:r w:rsidRPr="009C4346">
        <w:rPr>
          <w:rFonts w:ascii="Palatino Linotype" w:hAnsi="Palatino Linotype" w:cs="Arial"/>
          <w:b/>
          <w:bCs/>
        </w:rPr>
        <w:t>RESPUESTA 251.pdf</w:t>
      </w:r>
      <w:r w:rsidR="00D03BDD" w:rsidRPr="009C4346">
        <w:rPr>
          <w:rFonts w:ascii="Palatino Linotype" w:hAnsi="Palatino Linotype" w:cs="Arial"/>
          <w:b/>
          <w:bCs/>
        </w:rPr>
        <w:t>:</w:t>
      </w:r>
      <w:r w:rsidR="00D03BDD" w:rsidRPr="009C4346">
        <w:rPr>
          <w:rFonts w:ascii="Palatino Linotype" w:hAnsi="Palatino Linotype" w:cs="Arial"/>
        </w:rPr>
        <w:t xml:space="preserve"> Documento constante en dos (2) fojas, consistente en </w:t>
      </w:r>
      <w:r w:rsidR="009C4346">
        <w:rPr>
          <w:rFonts w:ascii="Palatino Linotype" w:hAnsi="Palatino Linotype" w:cs="Arial"/>
        </w:rPr>
        <w:t>los siguientes oficios:</w:t>
      </w:r>
    </w:p>
    <w:p w14:paraId="0CC11432" w14:textId="168B3DCF" w:rsidR="00D03BDD" w:rsidRDefault="002D2F6D" w:rsidP="009C4346">
      <w:pPr>
        <w:pStyle w:val="Prrafodelista"/>
        <w:numPr>
          <w:ilvl w:val="0"/>
          <w:numId w:val="20"/>
        </w:numPr>
        <w:tabs>
          <w:tab w:val="left" w:pos="567"/>
        </w:tabs>
        <w:spacing w:line="360" w:lineRule="auto"/>
        <w:jc w:val="both"/>
        <w:rPr>
          <w:rFonts w:ascii="Palatino Linotype" w:hAnsi="Palatino Linotype" w:cs="Arial"/>
        </w:rPr>
      </w:pPr>
      <w:r>
        <w:rPr>
          <w:rFonts w:ascii="Palatino Linotype" w:hAnsi="Palatino Linotype" w:cs="Arial"/>
        </w:rPr>
        <w:t>O</w:t>
      </w:r>
      <w:r w:rsidRPr="009C4346">
        <w:rPr>
          <w:rFonts w:ascii="Palatino Linotype" w:hAnsi="Palatino Linotype" w:cs="Arial"/>
        </w:rPr>
        <w:t>ficio</w:t>
      </w:r>
      <w:r>
        <w:rPr>
          <w:rFonts w:ascii="Palatino Linotype" w:hAnsi="Palatino Linotype" w:cs="Arial"/>
        </w:rPr>
        <w:t xml:space="preserve"> n</w:t>
      </w:r>
      <w:r w:rsidR="0011027C" w:rsidRPr="009C4346">
        <w:rPr>
          <w:rFonts w:ascii="Palatino Linotype" w:hAnsi="Palatino Linotype" w:cs="Arial"/>
        </w:rPr>
        <w:t xml:space="preserve">úmero </w:t>
      </w:r>
      <w:r w:rsidR="009C4346">
        <w:rPr>
          <w:rFonts w:ascii="Palatino Linotype" w:hAnsi="Palatino Linotype" w:cs="Arial"/>
        </w:rPr>
        <w:t>DGA/SPAI/0854/05/2022</w:t>
      </w:r>
      <w:r w:rsidR="00D03BDD" w:rsidRPr="009C4346">
        <w:rPr>
          <w:rFonts w:ascii="Palatino Linotype" w:hAnsi="Palatino Linotype" w:cs="Arial"/>
        </w:rPr>
        <w:t xml:space="preserve"> de fecha d</w:t>
      </w:r>
      <w:r w:rsidR="009C4346">
        <w:rPr>
          <w:rFonts w:ascii="Palatino Linotype" w:hAnsi="Palatino Linotype" w:cs="Arial"/>
        </w:rPr>
        <w:t>os</w:t>
      </w:r>
      <w:r w:rsidR="00D03BDD" w:rsidRPr="009C4346">
        <w:rPr>
          <w:rFonts w:ascii="Palatino Linotype" w:hAnsi="Palatino Linotype" w:cs="Arial"/>
        </w:rPr>
        <w:t xml:space="preserve"> de </w:t>
      </w:r>
      <w:r w:rsidR="009C4346">
        <w:rPr>
          <w:rFonts w:ascii="Palatino Linotype" w:hAnsi="Palatino Linotype" w:cs="Arial"/>
        </w:rPr>
        <w:t>mayo</w:t>
      </w:r>
      <w:r w:rsidR="00D03BDD" w:rsidRPr="009C4346">
        <w:rPr>
          <w:rFonts w:ascii="Palatino Linotype" w:hAnsi="Palatino Linotype" w:cs="Arial"/>
        </w:rPr>
        <w:t xml:space="preserve"> de dos mil veintidós, a través del cual la </w:t>
      </w:r>
      <w:r w:rsidR="009C4346">
        <w:rPr>
          <w:rFonts w:ascii="Palatino Linotype" w:hAnsi="Palatino Linotype" w:cs="Arial"/>
        </w:rPr>
        <w:t>Directora General de Administración adjunt</w:t>
      </w:r>
      <w:r w:rsidR="008C3B72">
        <w:rPr>
          <w:rFonts w:ascii="Palatino Linotype" w:hAnsi="Palatino Linotype" w:cs="Arial"/>
        </w:rPr>
        <w:t>ó</w:t>
      </w:r>
      <w:r w:rsidR="009C4346">
        <w:rPr>
          <w:rFonts w:ascii="Palatino Linotype" w:hAnsi="Palatino Linotype" w:cs="Arial"/>
        </w:rPr>
        <w:t xml:space="preserve"> el oficio </w:t>
      </w:r>
      <w:proofErr w:type="spellStart"/>
      <w:r w:rsidR="009C4346">
        <w:rPr>
          <w:rFonts w:ascii="Palatino Linotype" w:hAnsi="Palatino Linotype" w:cs="Arial"/>
        </w:rPr>
        <w:t>DRMAySG</w:t>
      </w:r>
      <w:proofErr w:type="spellEnd"/>
      <w:r w:rsidR="009C4346">
        <w:rPr>
          <w:rFonts w:ascii="Palatino Linotype" w:hAnsi="Palatino Linotype" w:cs="Arial"/>
        </w:rPr>
        <w:t>/0831/04/2022, emitido por la Directora de Recursos Materiales, Adquisiciones y Servicios Generales.</w:t>
      </w:r>
    </w:p>
    <w:p w14:paraId="66307E1B" w14:textId="3B1C5767" w:rsidR="009C4346" w:rsidRPr="009C4346" w:rsidRDefault="002D2F6D" w:rsidP="009C4346">
      <w:pPr>
        <w:pStyle w:val="Prrafodelista"/>
        <w:numPr>
          <w:ilvl w:val="0"/>
          <w:numId w:val="20"/>
        </w:numPr>
        <w:tabs>
          <w:tab w:val="left" w:pos="567"/>
        </w:tabs>
        <w:spacing w:line="360" w:lineRule="auto"/>
        <w:jc w:val="both"/>
        <w:rPr>
          <w:rFonts w:ascii="Palatino Linotype" w:hAnsi="Palatino Linotype" w:cs="Arial"/>
        </w:rPr>
      </w:pPr>
      <w:r>
        <w:rPr>
          <w:rFonts w:ascii="Palatino Linotype" w:hAnsi="Palatino Linotype" w:cs="Arial"/>
        </w:rPr>
        <w:t>O</w:t>
      </w:r>
      <w:r w:rsidR="009C4346">
        <w:rPr>
          <w:rFonts w:ascii="Palatino Linotype" w:hAnsi="Palatino Linotype" w:cs="Arial"/>
        </w:rPr>
        <w:t>ficio</w:t>
      </w:r>
      <w:r>
        <w:rPr>
          <w:rFonts w:ascii="Palatino Linotype" w:hAnsi="Palatino Linotype" w:cs="Arial"/>
        </w:rPr>
        <w:t xml:space="preserve"> número</w:t>
      </w:r>
      <w:r w:rsidR="009C4346">
        <w:rPr>
          <w:rFonts w:ascii="Palatino Linotype" w:hAnsi="Palatino Linotype" w:cs="Arial"/>
        </w:rPr>
        <w:t xml:space="preserve"> DGA/</w:t>
      </w:r>
      <w:proofErr w:type="spellStart"/>
      <w:r w:rsidR="009C4346">
        <w:rPr>
          <w:rFonts w:ascii="Palatino Linotype" w:hAnsi="Palatino Linotype" w:cs="Arial"/>
        </w:rPr>
        <w:t>DRMAySG</w:t>
      </w:r>
      <w:proofErr w:type="spellEnd"/>
      <w:r w:rsidR="009C4346">
        <w:rPr>
          <w:rFonts w:ascii="Palatino Linotype" w:hAnsi="Palatino Linotype" w:cs="Arial"/>
        </w:rPr>
        <w:t>/0831/04/2022, de fecha veintisiete de abril de dos mil veintidós</w:t>
      </w:r>
      <w:r w:rsidR="002447C6">
        <w:rPr>
          <w:rFonts w:ascii="Palatino Linotype" w:hAnsi="Palatino Linotype" w:cs="Arial"/>
        </w:rPr>
        <w:t xml:space="preserve">, a través del cual la Directora de Recursos Materiales, Adquisiciones y Servicios Generales hace del conocimiento a la Directora General de Administración, que la información requerida se puede consultar en el enlace URL </w:t>
      </w:r>
      <w:hyperlink r:id="rId7" w:anchor="SujetosO" w:history="1">
        <w:r w:rsidR="006070BE" w:rsidRPr="00BC2E36">
          <w:rPr>
            <w:rStyle w:val="Hipervnculo"/>
            <w:rFonts w:ascii="Palatino Linotype" w:hAnsi="Palatino Linotype" w:cs="Arial"/>
          </w:rPr>
          <w:t>https://www.ipomex.org.mx/ipo3/lgt/portal/3.web#SujetosO</w:t>
        </w:r>
      </w:hyperlink>
      <w:r w:rsidR="008952C0">
        <w:rPr>
          <w:rFonts w:ascii="Palatino Linotype" w:hAnsi="Palatino Linotype" w:cs="Arial"/>
        </w:rPr>
        <w:t>,</w:t>
      </w:r>
      <w:r w:rsidR="002447C6">
        <w:rPr>
          <w:rFonts w:ascii="Palatino Linotype" w:hAnsi="Palatino Linotype" w:cs="Arial"/>
        </w:rPr>
        <w:t xml:space="preserve"> toda vez que se trata de obligaciones comunes establecidas en el artículo 92 de la Ley en la materia, con respecto a su fracción XXIX, incisos a) y b).</w:t>
      </w:r>
    </w:p>
    <w:p w14:paraId="6D62B7A2" w14:textId="4951DA5E" w:rsidR="00D03BDD" w:rsidRDefault="00D03BDD" w:rsidP="009C4346">
      <w:pPr>
        <w:pStyle w:val="Prrafodelista"/>
        <w:tabs>
          <w:tab w:val="left" w:pos="567"/>
        </w:tabs>
        <w:spacing w:line="360" w:lineRule="auto"/>
        <w:ind w:left="0"/>
        <w:rPr>
          <w:rFonts w:ascii="Palatino Linotype" w:hAnsi="Palatino Linotype" w:cs="Arial"/>
        </w:rPr>
      </w:pPr>
    </w:p>
    <w:p w14:paraId="64331AB8" w14:textId="6DA6AB7E" w:rsidR="002D2F6D" w:rsidRPr="002D2F6D" w:rsidRDefault="002D2F6D" w:rsidP="002D2F6D">
      <w:pPr>
        <w:pStyle w:val="Prrafodelista"/>
        <w:tabs>
          <w:tab w:val="left" w:pos="567"/>
        </w:tabs>
        <w:spacing w:line="360" w:lineRule="auto"/>
        <w:ind w:left="0"/>
        <w:jc w:val="both"/>
        <w:rPr>
          <w:rFonts w:ascii="Palatino Linotype" w:hAnsi="Palatino Linotype" w:cs="Arial"/>
          <w:i/>
          <w:iCs/>
        </w:rPr>
      </w:pPr>
      <w:r>
        <w:rPr>
          <w:rFonts w:ascii="Palatino Linotype" w:hAnsi="Palatino Linotype" w:cs="Arial"/>
        </w:rPr>
        <w:t xml:space="preserve">Derivado de lo anterior, el hoy Recurrente se inconformó manifestando como motivos o razones de inconformidad lo siguiente: </w:t>
      </w:r>
      <w:r w:rsidRPr="002D2F6D">
        <w:rPr>
          <w:rFonts w:ascii="Palatino Linotype" w:hAnsi="Palatino Linotype" w:cs="Arial"/>
          <w:i/>
          <w:iCs/>
        </w:rPr>
        <w:t>“Negativa a entregar la información requerida” (Sic).</w:t>
      </w:r>
    </w:p>
    <w:p w14:paraId="4157DDA3" w14:textId="77777777" w:rsidR="00110E9D" w:rsidRDefault="00110E9D" w:rsidP="00D03BDD">
      <w:pPr>
        <w:tabs>
          <w:tab w:val="left" w:pos="709"/>
        </w:tabs>
        <w:spacing w:after="0" w:line="360" w:lineRule="auto"/>
        <w:jc w:val="both"/>
        <w:rPr>
          <w:rFonts w:ascii="Palatino Linotype" w:hAnsi="Palatino Linotype"/>
          <w:sz w:val="24"/>
          <w:szCs w:val="24"/>
        </w:rPr>
      </w:pPr>
    </w:p>
    <w:p w14:paraId="3BC19963" w14:textId="5CDA64BF" w:rsidR="00110E9D" w:rsidRDefault="00D03BDD" w:rsidP="00D03BDD">
      <w:pPr>
        <w:tabs>
          <w:tab w:val="left" w:pos="709"/>
        </w:tabs>
        <w:spacing w:after="0" w:line="360" w:lineRule="auto"/>
        <w:jc w:val="both"/>
        <w:rPr>
          <w:rFonts w:ascii="Palatino Linotype" w:hAnsi="Palatino Linotype"/>
          <w:sz w:val="24"/>
          <w:szCs w:val="24"/>
        </w:rPr>
      </w:pPr>
      <w:r w:rsidRPr="000253D0">
        <w:rPr>
          <w:rFonts w:ascii="Palatino Linotype" w:hAnsi="Palatino Linotype"/>
          <w:sz w:val="24"/>
          <w:szCs w:val="24"/>
        </w:rPr>
        <w:lastRenderedPageBreak/>
        <w:t xml:space="preserve">Posteriormente el Sujeto Obligado </w:t>
      </w:r>
      <w:r w:rsidR="00110E9D">
        <w:rPr>
          <w:rFonts w:ascii="Palatino Linotype" w:hAnsi="Palatino Linotype"/>
          <w:sz w:val="24"/>
          <w:szCs w:val="24"/>
        </w:rPr>
        <w:t>en</w:t>
      </w:r>
      <w:r w:rsidRPr="000253D0">
        <w:rPr>
          <w:rFonts w:ascii="Palatino Linotype" w:hAnsi="Palatino Linotype"/>
          <w:sz w:val="24"/>
          <w:szCs w:val="24"/>
        </w:rPr>
        <w:t xml:space="preserve"> su Informe Justificado, </w:t>
      </w:r>
      <w:r w:rsidR="00110E9D">
        <w:rPr>
          <w:rFonts w:ascii="Palatino Linotype" w:hAnsi="Palatino Linotype"/>
          <w:sz w:val="24"/>
          <w:szCs w:val="24"/>
        </w:rPr>
        <w:t xml:space="preserve">adjuntó los documentos que se describen a continuación: </w:t>
      </w:r>
    </w:p>
    <w:p w14:paraId="0DA6817B" w14:textId="77777777" w:rsidR="00110E9D" w:rsidRDefault="00110E9D" w:rsidP="00D03BDD">
      <w:pPr>
        <w:tabs>
          <w:tab w:val="left" w:pos="709"/>
        </w:tabs>
        <w:spacing w:after="0" w:line="360" w:lineRule="auto"/>
        <w:jc w:val="both"/>
        <w:rPr>
          <w:rFonts w:ascii="Palatino Linotype" w:hAnsi="Palatino Linotype"/>
          <w:sz w:val="24"/>
          <w:szCs w:val="24"/>
        </w:rPr>
      </w:pPr>
    </w:p>
    <w:p w14:paraId="6044F7A7" w14:textId="520E5BA0" w:rsidR="009B0529" w:rsidRDefault="009B0529" w:rsidP="009B0529">
      <w:pPr>
        <w:pStyle w:val="Prrafodelista"/>
        <w:numPr>
          <w:ilvl w:val="0"/>
          <w:numId w:val="19"/>
        </w:numPr>
        <w:spacing w:line="360" w:lineRule="auto"/>
        <w:jc w:val="both"/>
        <w:rPr>
          <w:rFonts w:ascii="Palatino Linotype" w:hAnsi="Palatino Linotype" w:cs="Arial"/>
        </w:rPr>
      </w:pPr>
      <w:r w:rsidRPr="009568CB">
        <w:rPr>
          <w:rFonts w:ascii="Palatino Linotype" w:hAnsi="Palatino Linotype"/>
          <w:b/>
          <w:iCs/>
        </w:rPr>
        <w:t>ALEGATOS 6955.pdf</w:t>
      </w:r>
      <w:r w:rsidRPr="009568CB">
        <w:rPr>
          <w:rFonts w:ascii="Palatino Linotype" w:hAnsi="Palatino Linotype" w:cs="Arial"/>
          <w:b/>
        </w:rPr>
        <w:t>:</w:t>
      </w:r>
      <w:r>
        <w:rPr>
          <w:rFonts w:ascii="Palatino Linotype" w:hAnsi="Palatino Linotype" w:cs="Arial"/>
        </w:rPr>
        <w:t xml:space="preserve"> Documento constante de dos (2) fojas, consistente en </w:t>
      </w:r>
      <w:r w:rsidR="00110E9D">
        <w:rPr>
          <w:rFonts w:ascii="Palatino Linotype" w:hAnsi="Palatino Linotype" w:cs="Arial"/>
        </w:rPr>
        <w:t xml:space="preserve">el </w:t>
      </w:r>
      <w:r>
        <w:rPr>
          <w:rFonts w:ascii="Palatino Linotype" w:hAnsi="Palatino Linotype" w:cs="Arial"/>
        </w:rPr>
        <w:t>oficio</w:t>
      </w:r>
      <w:r w:rsidR="00110E9D">
        <w:rPr>
          <w:rFonts w:ascii="Palatino Linotype" w:hAnsi="Palatino Linotype" w:cs="Arial"/>
        </w:rPr>
        <w:t xml:space="preserve"> número de</w:t>
      </w:r>
      <w:r>
        <w:rPr>
          <w:rFonts w:ascii="Palatino Linotype" w:hAnsi="Palatino Linotype" w:cs="Arial"/>
        </w:rPr>
        <w:t xml:space="preserve"> DGA/SPA1/982/5/222, de fecha dieciocho de mayo de dos mil veintidós, a través del cual la Directora General de Administración informa al Titular de la Unidad </w:t>
      </w:r>
      <w:r w:rsidR="00110E9D">
        <w:rPr>
          <w:rFonts w:ascii="Palatino Linotype" w:hAnsi="Palatino Linotype" w:cs="Arial"/>
        </w:rPr>
        <w:t>d</w:t>
      </w:r>
      <w:r>
        <w:rPr>
          <w:rFonts w:ascii="Palatino Linotype" w:hAnsi="Palatino Linotype" w:cs="Arial"/>
        </w:rPr>
        <w:t>e Transparencia que en la respuesta primigenia se puso a disposición la respuesta emitida por la Dirección de Recursos Materiales, Adquisiciones y Servicios Generales, en la que se señala el URL, donde se puede consultar la información requerida.</w:t>
      </w:r>
    </w:p>
    <w:p w14:paraId="50DDA2B3" w14:textId="77777777" w:rsidR="009B0529" w:rsidRDefault="009B0529" w:rsidP="009B0529">
      <w:pPr>
        <w:pStyle w:val="Prrafodelista"/>
        <w:spacing w:line="360" w:lineRule="auto"/>
        <w:ind w:left="720"/>
        <w:jc w:val="both"/>
        <w:rPr>
          <w:rFonts w:ascii="Palatino Linotype" w:hAnsi="Palatino Linotype" w:cs="Arial"/>
        </w:rPr>
      </w:pPr>
    </w:p>
    <w:p w14:paraId="61B78F7B" w14:textId="0BDDE644" w:rsidR="009B0529" w:rsidRPr="009568CB" w:rsidRDefault="009B0529" w:rsidP="009B0529">
      <w:pPr>
        <w:pStyle w:val="Prrafodelista"/>
        <w:numPr>
          <w:ilvl w:val="0"/>
          <w:numId w:val="19"/>
        </w:numPr>
        <w:spacing w:line="360" w:lineRule="auto"/>
        <w:jc w:val="both"/>
        <w:rPr>
          <w:rFonts w:ascii="Palatino Linotype" w:hAnsi="Palatino Linotype" w:cs="Arial"/>
        </w:rPr>
      </w:pPr>
      <w:r w:rsidRPr="009568CB">
        <w:rPr>
          <w:rFonts w:ascii="Palatino Linotype" w:hAnsi="Palatino Linotype" w:cs="Arial"/>
          <w:b/>
          <w:iCs/>
        </w:rPr>
        <w:t>INFORME JUSTIFICADO RR 06955.pdf:</w:t>
      </w:r>
      <w:r>
        <w:rPr>
          <w:rFonts w:ascii="Palatino Linotype" w:hAnsi="Palatino Linotype" w:cs="Arial"/>
          <w:b/>
          <w:iCs/>
        </w:rPr>
        <w:t xml:space="preserve"> </w:t>
      </w:r>
      <w:r>
        <w:rPr>
          <w:rFonts w:ascii="Palatino Linotype" w:hAnsi="Palatino Linotype" w:cs="Arial"/>
        </w:rPr>
        <w:t xml:space="preserve">Documento constante de cinco (5) fojas, consistente en informe justificado rendido por el Titular de la Unidad </w:t>
      </w:r>
      <w:r w:rsidR="00110E9D">
        <w:rPr>
          <w:rFonts w:ascii="Palatino Linotype" w:hAnsi="Palatino Linotype" w:cs="Arial"/>
        </w:rPr>
        <w:t>d</w:t>
      </w:r>
      <w:r>
        <w:rPr>
          <w:rFonts w:ascii="Palatino Linotype" w:hAnsi="Palatino Linotype" w:cs="Arial"/>
        </w:rPr>
        <w:t>e Transparencia, a través del cual anexa el oficio remitido por la Directora General de Administración por medio del cual ratifica la respuesta primigenia emitida por la  Dirección de Recursos Materiales, Adquisiciones y Servicios Generales.</w:t>
      </w:r>
    </w:p>
    <w:p w14:paraId="4BE30EDE" w14:textId="77777777" w:rsidR="000253D0" w:rsidRPr="009B0529" w:rsidRDefault="000253D0" w:rsidP="00D03BDD">
      <w:pPr>
        <w:pStyle w:val="Sinespaciado"/>
        <w:spacing w:line="360" w:lineRule="auto"/>
        <w:jc w:val="both"/>
        <w:rPr>
          <w:rFonts w:ascii="Palatino Linotype" w:hAnsi="Palatino Linotype"/>
          <w:color w:val="000000"/>
          <w:lang w:val="es-ES"/>
        </w:rPr>
      </w:pPr>
    </w:p>
    <w:p w14:paraId="60BE2619" w14:textId="21866B59" w:rsidR="00F96DF9" w:rsidRPr="0068336C" w:rsidRDefault="00F96DF9" w:rsidP="00F96DF9">
      <w:pPr>
        <w:pStyle w:val="Sinespaciado"/>
        <w:spacing w:line="360" w:lineRule="auto"/>
        <w:jc w:val="both"/>
        <w:rPr>
          <w:rFonts w:ascii="Palatino Linotype" w:hAnsi="Palatino Linotype"/>
        </w:rPr>
      </w:pPr>
      <w:r w:rsidRPr="0068336C">
        <w:rPr>
          <w:rFonts w:ascii="Palatino Linotype" w:hAnsi="Palatino Linotype"/>
        </w:rPr>
        <w:t>En su respuesta el Sujeto Obligado manifestó que la información podrá consultarse en la</w:t>
      </w:r>
      <w:r>
        <w:rPr>
          <w:rFonts w:ascii="Palatino Linotype" w:hAnsi="Palatino Linotype"/>
        </w:rPr>
        <w:t xml:space="preserve"> </w:t>
      </w:r>
      <w:r>
        <w:rPr>
          <w:rFonts w:ascii="Palatino Linotype" w:hAnsi="Palatino Linotype" w:cs="Arial"/>
        </w:rPr>
        <w:t>URL</w:t>
      </w:r>
      <w:r w:rsidRPr="0068336C">
        <w:rPr>
          <w:rFonts w:ascii="Palatino Linotype" w:hAnsi="Palatino Linotype"/>
        </w:rPr>
        <w:t xml:space="preserve"> </w:t>
      </w:r>
      <w:hyperlink r:id="rId8" w:anchor="SujetosO" w:history="1">
        <w:r w:rsidR="006070BE" w:rsidRPr="00BC2E36">
          <w:rPr>
            <w:rStyle w:val="Hipervnculo"/>
            <w:rFonts w:ascii="Palatino Linotype" w:hAnsi="Palatino Linotype" w:cs="Arial"/>
          </w:rPr>
          <w:t>https://www.ipomex.org.mx/ipo3/lgt/portal/3.web#SujetosO</w:t>
        </w:r>
      </w:hyperlink>
      <w:r w:rsidRPr="0068336C">
        <w:rPr>
          <w:rFonts w:ascii="Palatino Linotype" w:hAnsi="Palatino Linotype"/>
        </w:rPr>
        <w:t xml:space="preserve"> </w:t>
      </w:r>
      <w:r>
        <w:rPr>
          <w:rFonts w:ascii="Palatino Linotype" w:hAnsi="Palatino Linotype" w:cs="Arial"/>
        </w:rPr>
        <w:t>respecto a su fracción XXIX, incisos a) y b)</w:t>
      </w:r>
      <w:r w:rsidRPr="0068336C">
        <w:rPr>
          <w:rFonts w:ascii="Palatino Linotype" w:hAnsi="Palatino Linotype"/>
        </w:rPr>
        <w:t xml:space="preserve">; por lo que </w:t>
      </w:r>
      <w:r w:rsidR="00110E9D">
        <w:rPr>
          <w:rFonts w:ascii="Palatino Linotype" w:hAnsi="Palatino Linotype"/>
        </w:rPr>
        <w:t>se</w:t>
      </w:r>
      <w:r w:rsidRPr="0068336C">
        <w:rPr>
          <w:rFonts w:ascii="Palatino Linotype" w:hAnsi="Palatino Linotype"/>
        </w:rPr>
        <w:t xml:space="preserve"> procedió a verificar lo señalado por el Sujeto Obligado; por tanto, se ingresó a la página señalada obteniendo las siguientes capturas de pantalla:</w:t>
      </w:r>
    </w:p>
    <w:p w14:paraId="79C889E9" w14:textId="1CED68E0" w:rsidR="00F96DF9" w:rsidRDefault="00F96DF9" w:rsidP="00D03BDD">
      <w:pPr>
        <w:pStyle w:val="Sinespaciado"/>
        <w:spacing w:line="360" w:lineRule="auto"/>
        <w:jc w:val="both"/>
        <w:rPr>
          <w:rFonts w:ascii="Palatino Linotype" w:hAnsi="Palatino Linotype"/>
          <w:color w:val="000000"/>
        </w:rPr>
      </w:pPr>
    </w:p>
    <w:p w14:paraId="5ADD0B33" w14:textId="77777777" w:rsidR="00CA3D5F" w:rsidRDefault="00CA3D5F" w:rsidP="00D03BDD">
      <w:pPr>
        <w:pStyle w:val="Sinespaciado"/>
        <w:spacing w:line="360" w:lineRule="auto"/>
        <w:jc w:val="both"/>
        <w:rPr>
          <w:rFonts w:ascii="Palatino Linotype" w:hAnsi="Palatino Linotype"/>
          <w:color w:val="000000"/>
        </w:rPr>
      </w:pPr>
    </w:p>
    <w:p w14:paraId="303CCCC6" w14:textId="77777777" w:rsidR="00F96DF9" w:rsidRDefault="003F0624" w:rsidP="003F0624">
      <w:pPr>
        <w:pStyle w:val="Sinespaciado"/>
        <w:spacing w:line="360" w:lineRule="auto"/>
        <w:jc w:val="center"/>
        <w:rPr>
          <w:rFonts w:ascii="Palatino Linotype" w:hAnsi="Palatino Linotype"/>
          <w:color w:val="000000"/>
        </w:rPr>
      </w:pPr>
      <w:r>
        <w:rPr>
          <w:noProof/>
          <w:lang w:eastAsia="es-MX"/>
        </w:rPr>
        <w:lastRenderedPageBreak/>
        <mc:AlternateContent>
          <mc:Choice Requires="wps">
            <w:drawing>
              <wp:anchor distT="0" distB="0" distL="114300" distR="114300" simplePos="0" relativeHeight="251659264" behindDoc="0" locked="0" layoutInCell="1" allowOverlap="1" wp14:anchorId="078F4A23" wp14:editId="1F1BDB63">
                <wp:simplePos x="0" y="0"/>
                <wp:positionH relativeFrom="column">
                  <wp:posOffset>1050815</wp:posOffset>
                </wp:positionH>
                <wp:positionV relativeFrom="paragraph">
                  <wp:posOffset>98287</wp:posOffset>
                </wp:positionV>
                <wp:extent cx="2003728" cy="143123"/>
                <wp:effectExtent l="19050" t="19050" r="15875" b="28575"/>
                <wp:wrapNone/>
                <wp:docPr id="3" name="Rectángulo 3"/>
                <wp:cNvGraphicFramePr/>
                <a:graphic xmlns:a="http://schemas.openxmlformats.org/drawingml/2006/main">
                  <a:graphicData uri="http://schemas.microsoft.com/office/word/2010/wordprocessingShape">
                    <wps:wsp>
                      <wps:cNvSpPr/>
                      <wps:spPr>
                        <a:xfrm>
                          <a:off x="0" y="0"/>
                          <a:ext cx="2003728" cy="1431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93996BC" id="Rectángulo 3" o:spid="_x0000_s1026" style="position:absolute;margin-left:82.75pt;margin-top:7.75pt;width:157.7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" filled="f" strokecolor="red" strokeweight="2.25pt"/>
            </w:pict>
          </mc:Fallback>
        </mc:AlternateContent>
      </w:r>
      <w:r>
        <w:rPr>
          <w:noProof/>
          <w:lang w:eastAsia="es-MX"/>
        </w:rPr>
        <w:drawing>
          <wp:inline distT="0" distB="0" distL="0" distR="0" wp14:anchorId="0ABC2110" wp14:editId="6E4D09D9">
            <wp:extent cx="4038490" cy="2353586"/>
            <wp:effectExtent l="95250" t="95250" r="95885" b="1041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631" t="4349" r="5545" b="36924"/>
                    <a:stretch/>
                  </pic:blipFill>
                  <pic:spPr bwMode="auto">
                    <a:xfrm>
                      <a:off x="0" y="0"/>
                      <a:ext cx="4100777" cy="238988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7889495" w14:textId="77777777" w:rsidR="00F96DF9" w:rsidRDefault="00DA74B5" w:rsidP="003F0624">
      <w:pPr>
        <w:pStyle w:val="Sinespaciado"/>
        <w:spacing w:line="360" w:lineRule="auto"/>
        <w:jc w:val="center"/>
        <w:rPr>
          <w:rFonts w:ascii="Palatino Linotype" w:hAnsi="Palatino Linotype"/>
          <w:color w:val="000000"/>
        </w:rPr>
      </w:pPr>
      <w:r>
        <w:rPr>
          <w:noProof/>
          <w:lang w:eastAsia="es-MX"/>
        </w:rPr>
        <mc:AlternateContent>
          <mc:Choice Requires="wps">
            <w:drawing>
              <wp:anchor distT="0" distB="0" distL="114300" distR="114300" simplePos="0" relativeHeight="251663360" behindDoc="0" locked="0" layoutInCell="1" allowOverlap="1" wp14:anchorId="1C7FBC06" wp14:editId="6B5D051F">
                <wp:simplePos x="0" y="0"/>
                <wp:positionH relativeFrom="column">
                  <wp:posOffset>3038068</wp:posOffset>
                </wp:positionH>
                <wp:positionV relativeFrom="paragraph">
                  <wp:posOffset>660908</wp:posOffset>
                </wp:positionV>
                <wp:extent cx="436770" cy="263348"/>
                <wp:effectExtent l="19050" t="19050" r="20955" b="41910"/>
                <wp:wrapNone/>
                <wp:docPr id="8" name="Flecha derecha 8"/>
                <wp:cNvGraphicFramePr/>
                <a:graphic xmlns:a="http://schemas.openxmlformats.org/drawingml/2006/main">
                  <a:graphicData uri="http://schemas.microsoft.com/office/word/2010/wordprocessingShape">
                    <wps:wsp>
                      <wps:cNvSpPr/>
                      <wps:spPr>
                        <a:xfrm rot="10800000">
                          <a:off x="0" y="0"/>
                          <a:ext cx="436770" cy="26334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CCAA8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6" type="#_x0000_t13" style="position:absolute;margin-left:239.2pt;margin-top:52.05pt;width:34.4pt;height:20.7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" adj="15088" fillcolor="red" strokecolor="red" strokeweight="1pt"/>
            </w:pict>
          </mc:Fallback>
        </mc:AlternateContent>
      </w:r>
      <w:r w:rsidR="003F0624">
        <w:rPr>
          <w:noProof/>
          <w:lang w:eastAsia="es-MX"/>
        </w:rPr>
        <w:drawing>
          <wp:inline distT="0" distB="0" distL="0" distR="0" wp14:anchorId="6A9A7962" wp14:editId="432FA002">
            <wp:extent cx="3989828" cy="985962"/>
            <wp:effectExtent l="95250" t="76200" r="86995" b="812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311" t="7496" r="5544" b="68102"/>
                    <a:stretch/>
                  </pic:blipFill>
                  <pic:spPr bwMode="auto">
                    <a:xfrm>
                      <a:off x="0" y="0"/>
                      <a:ext cx="4120775" cy="101832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DB8EB00" w14:textId="77777777" w:rsidR="003F0624" w:rsidRDefault="003F0624" w:rsidP="003F0624">
      <w:pPr>
        <w:pStyle w:val="Sinespaciado"/>
        <w:spacing w:line="360" w:lineRule="auto"/>
        <w:jc w:val="center"/>
        <w:rPr>
          <w:rFonts w:ascii="Palatino Linotype" w:hAnsi="Palatino Linotype"/>
          <w:color w:val="000000"/>
        </w:rPr>
      </w:pPr>
      <w:r>
        <w:rPr>
          <w:noProof/>
          <w:lang w:eastAsia="es-MX"/>
        </w:rPr>
        <mc:AlternateContent>
          <mc:Choice Requires="wps">
            <w:drawing>
              <wp:anchor distT="0" distB="0" distL="114300" distR="114300" simplePos="0" relativeHeight="251661312" behindDoc="0" locked="0" layoutInCell="1" allowOverlap="1" wp14:anchorId="151A4CCA" wp14:editId="2D008F9D">
                <wp:simplePos x="0" y="0"/>
                <wp:positionH relativeFrom="column">
                  <wp:posOffset>463372</wp:posOffset>
                </wp:positionH>
                <wp:positionV relativeFrom="paragraph">
                  <wp:posOffset>2057222</wp:posOffset>
                </wp:positionV>
                <wp:extent cx="2187093" cy="665683"/>
                <wp:effectExtent l="19050" t="19050" r="22860" b="20320"/>
                <wp:wrapNone/>
                <wp:docPr id="6" name="Rectángulo 6"/>
                <wp:cNvGraphicFramePr/>
                <a:graphic xmlns:a="http://schemas.openxmlformats.org/drawingml/2006/main">
                  <a:graphicData uri="http://schemas.microsoft.com/office/word/2010/wordprocessingShape">
                    <wps:wsp>
                      <wps:cNvSpPr/>
                      <wps:spPr>
                        <a:xfrm>
                          <a:off x="0" y="0"/>
                          <a:ext cx="2187093" cy="6656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E05E247" id="Rectángulo 6" o:spid="_x0000_s1026" style="position:absolute;margin-left:36.5pt;margin-top:162pt;width:172.2pt;height:5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" filled="f" strokecolor="red" strokeweight="2.25pt"/>
            </w:pict>
          </mc:Fallback>
        </mc:AlternateContent>
      </w:r>
      <w:r>
        <w:rPr>
          <w:noProof/>
          <w:lang w:eastAsia="es-MX"/>
        </w:rPr>
        <w:drawing>
          <wp:inline distT="0" distB="0" distL="0" distR="0" wp14:anchorId="099256A6" wp14:editId="4E12E543">
            <wp:extent cx="5080883" cy="1969358"/>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864" t="4108" r="4056" b="64474"/>
                    <a:stretch/>
                  </pic:blipFill>
                  <pic:spPr bwMode="auto">
                    <a:xfrm>
                      <a:off x="0" y="0"/>
                      <a:ext cx="5176030" cy="2006237"/>
                    </a:xfrm>
                    <a:prstGeom prst="rect">
                      <a:avLst/>
                    </a:prstGeom>
                    <a:ln>
                      <a:noFill/>
                    </a:ln>
                    <a:extLst>
                      <a:ext uri="{53640926-AAD7-44D8-BBD7-CCE9431645EC}">
                        <a14:shadowObscured xmlns:a14="http://schemas.microsoft.com/office/drawing/2010/main"/>
                      </a:ext>
                    </a:extLst>
                  </pic:spPr>
                </pic:pic>
              </a:graphicData>
            </a:graphic>
          </wp:inline>
        </w:drawing>
      </w:r>
    </w:p>
    <w:p w14:paraId="7A1C34CA" w14:textId="77777777" w:rsidR="00F96DF9" w:rsidRDefault="003F0624" w:rsidP="003F0624">
      <w:pPr>
        <w:pStyle w:val="Sinespaciado"/>
        <w:spacing w:line="360" w:lineRule="auto"/>
        <w:jc w:val="center"/>
        <w:rPr>
          <w:rFonts w:ascii="Palatino Linotype" w:hAnsi="Palatino Linotype"/>
          <w:color w:val="000000"/>
        </w:rPr>
      </w:pPr>
      <w:r>
        <w:rPr>
          <w:noProof/>
          <w:lang w:eastAsia="es-MX"/>
        </w:rPr>
        <w:drawing>
          <wp:inline distT="0" distB="0" distL="0" distR="0" wp14:anchorId="45F215B4" wp14:editId="7337767A">
            <wp:extent cx="5110857" cy="723568"/>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865" t="32864" r="3919" b="56259"/>
                    <a:stretch/>
                  </pic:blipFill>
                  <pic:spPr bwMode="auto">
                    <a:xfrm>
                      <a:off x="0" y="0"/>
                      <a:ext cx="5181224" cy="733530"/>
                    </a:xfrm>
                    <a:prstGeom prst="rect">
                      <a:avLst/>
                    </a:prstGeom>
                    <a:ln>
                      <a:noFill/>
                    </a:ln>
                    <a:extLst>
                      <a:ext uri="{53640926-AAD7-44D8-BBD7-CCE9431645EC}">
                        <a14:shadowObscured xmlns:a14="http://schemas.microsoft.com/office/drawing/2010/main"/>
                      </a:ext>
                    </a:extLst>
                  </pic:spPr>
                </pic:pic>
              </a:graphicData>
            </a:graphic>
          </wp:inline>
        </w:drawing>
      </w:r>
    </w:p>
    <w:p w14:paraId="272228C3" w14:textId="77777777" w:rsidR="00F96DF9" w:rsidRDefault="00F96DF9" w:rsidP="00D03BDD">
      <w:pPr>
        <w:pStyle w:val="Sinespaciado"/>
        <w:spacing w:line="360" w:lineRule="auto"/>
        <w:jc w:val="both"/>
        <w:rPr>
          <w:rFonts w:ascii="Palatino Linotype" w:hAnsi="Palatino Linotype"/>
          <w:color w:val="000000"/>
        </w:rPr>
      </w:pPr>
    </w:p>
    <w:p w14:paraId="64829296" w14:textId="77777777" w:rsidR="00B0689C" w:rsidRDefault="00B0689C" w:rsidP="00D03BDD">
      <w:pPr>
        <w:pStyle w:val="Sinespaciado"/>
        <w:spacing w:line="360" w:lineRule="auto"/>
        <w:jc w:val="both"/>
        <w:rPr>
          <w:rFonts w:ascii="Palatino Linotype" w:hAnsi="Palatino Linotype"/>
          <w:color w:val="000000"/>
        </w:rPr>
      </w:pPr>
    </w:p>
    <w:p w14:paraId="003E64DB" w14:textId="77777777" w:rsidR="00B0689C" w:rsidRPr="0068336C" w:rsidRDefault="00B0689C" w:rsidP="00B0689C">
      <w:pPr>
        <w:pStyle w:val="Sinespaciado"/>
        <w:spacing w:line="360" w:lineRule="auto"/>
        <w:jc w:val="both"/>
        <w:rPr>
          <w:rFonts w:ascii="Palatino Linotype" w:hAnsi="Palatino Linotype"/>
        </w:rPr>
      </w:pPr>
      <w:r w:rsidRPr="0068336C">
        <w:rPr>
          <w:rFonts w:ascii="Palatino Linotype" w:hAnsi="Palatino Linotype"/>
        </w:rPr>
        <w:lastRenderedPageBreak/>
        <w:t xml:space="preserve">Por lo anterior, se pudiera considerar que el Sujeto Obligado colmó la pretensión de la </w:t>
      </w:r>
      <w:r>
        <w:rPr>
          <w:rFonts w:ascii="Palatino Linotype" w:hAnsi="Palatino Linotype"/>
        </w:rPr>
        <w:t xml:space="preserve">parte </w:t>
      </w:r>
      <w:r w:rsidRPr="0068336C">
        <w:rPr>
          <w:rFonts w:ascii="Palatino Linotype" w:hAnsi="Palatino Linotype"/>
        </w:rPr>
        <w:t>Recurrente al informarle que la liga en la que puede consultar los datos requeridos es la que fue referida anteriormente; no obstante, este Instituto estima que no se ha colmado a plenitud el derecho de acceso a la información pública de</w:t>
      </w:r>
      <w:r>
        <w:rPr>
          <w:rFonts w:ascii="Palatino Linotype" w:hAnsi="Palatino Linotype"/>
        </w:rPr>
        <w:t xml:space="preserve"> </w:t>
      </w:r>
      <w:r w:rsidRPr="0068336C">
        <w:rPr>
          <w:rFonts w:ascii="Palatino Linotype" w:hAnsi="Palatino Linotype"/>
        </w:rPr>
        <w:t>l</w:t>
      </w:r>
      <w:r>
        <w:rPr>
          <w:rFonts w:ascii="Palatino Linotype" w:hAnsi="Palatino Linotype"/>
        </w:rPr>
        <w:t>a</w:t>
      </w:r>
      <w:r w:rsidRPr="0068336C">
        <w:rPr>
          <w:rFonts w:ascii="Palatino Linotype" w:hAnsi="Palatino Linotype"/>
        </w:rPr>
        <w:t xml:space="preserve"> particular en razón de que la liga mencionada por el Sujeto Obligado únicamente lo direcciona al portal oficial del </w:t>
      </w:r>
      <w:r>
        <w:rPr>
          <w:rFonts w:ascii="Palatino Linotype" w:hAnsi="Palatino Linotype"/>
        </w:rPr>
        <w:t>IPOMEX</w:t>
      </w:r>
      <w:r w:rsidRPr="0068336C">
        <w:rPr>
          <w:rFonts w:ascii="Palatino Linotype" w:hAnsi="Palatino Linotype"/>
        </w:rPr>
        <w:t>, sin detallar el procedimiento específico de acceso a los datos solicitados.</w:t>
      </w:r>
    </w:p>
    <w:p w14:paraId="74AFC94C" w14:textId="77777777" w:rsidR="00B0689C" w:rsidRPr="0068336C" w:rsidRDefault="00B0689C" w:rsidP="00B0689C">
      <w:pPr>
        <w:pStyle w:val="Sinespaciado"/>
        <w:spacing w:line="360" w:lineRule="auto"/>
        <w:jc w:val="both"/>
        <w:rPr>
          <w:rFonts w:ascii="Palatino Linotype" w:hAnsi="Palatino Linotype"/>
        </w:rPr>
      </w:pPr>
    </w:p>
    <w:p w14:paraId="16CA5B1B" w14:textId="77777777" w:rsidR="00B0689C" w:rsidRPr="0068336C" w:rsidRDefault="00B0689C" w:rsidP="00B0689C">
      <w:pPr>
        <w:pStyle w:val="Sinespaciado"/>
        <w:spacing w:line="360" w:lineRule="auto"/>
        <w:jc w:val="both"/>
        <w:rPr>
          <w:rFonts w:ascii="Palatino Linotype" w:hAnsi="Palatino Linotype"/>
        </w:rPr>
      </w:pPr>
      <w:r w:rsidRPr="0068336C">
        <w:rPr>
          <w:rFonts w:ascii="Palatino Linotype" w:hAnsi="Palatino Linotype"/>
        </w:rPr>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6C15CB49" w14:textId="77777777" w:rsidR="00B0689C" w:rsidRPr="0068336C" w:rsidRDefault="00B0689C" w:rsidP="00B0689C">
      <w:pPr>
        <w:pStyle w:val="Sinespaciado"/>
        <w:spacing w:line="360" w:lineRule="auto"/>
        <w:jc w:val="both"/>
        <w:rPr>
          <w:rFonts w:ascii="Palatino Linotype" w:hAnsi="Palatino Linotype"/>
        </w:rPr>
      </w:pPr>
    </w:p>
    <w:p w14:paraId="1B249D5E" w14:textId="77777777" w:rsidR="00B0689C" w:rsidRPr="0068336C" w:rsidRDefault="00B0689C" w:rsidP="00B0689C">
      <w:pPr>
        <w:pStyle w:val="Sinespaciado"/>
        <w:ind w:left="567" w:right="567"/>
        <w:jc w:val="both"/>
        <w:rPr>
          <w:rFonts w:ascii="Palatino Linotype" w:hAnsi="Palatino Linotype"/>
          <w:i/>
        </w:rPr>
      </w:pPr>
      <w:r w:rsidRPr="0068336C">
        <w:rPr>
          <w:rFonts w:ascii="Palatino Linotype" w:hAnsi="Palatino Linotype"/>
          <w:b/>
          <w:i/>
        </w:rPr>
        <w:t>Artículo 11.</w:t>
      </w:r>
      <w:r w:rsidRPr="0068336C">
        <w:rPr>
          <w:rFonts w:ascii="Palatino Linotype" w:hAnsi="Palatino Linotype"/>
          <w:i/>
        </w:rPr>
        <w:t xml:space="preserve"> </w:t>
      </w:r>
      <w:r w:rsidRPr="0068336C">
        <w:rPr>
          <w:rFonts w:ascii="Palatino Linotype" w:hAnsi="Palatino Linotype"/>
          <w:b/>
          <w:i/>
          <w:u w:val="single"/>
        </w:rPr>
        <w:t>En la generación, publicación y entrega de información se deberá garantizar que ésta sea accesible, actualizada, completa, congruente, confiable, verificable, veraz, integral, oportuna y expedita</w:t>
      </w:r>
      <w:r w:rsidRPr="0068336C">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66B5DDB6" w14:textId="77777777" w:rsidR="00B0689C" w:rsidRPr="0068336C" w:rsidRDefault="00B0689C" w:rsidP="00B0689C">
      <w:pPr>
        <w:pStyle w:val="Sinespaciado"/>
        <w:ind w:left="567" w:right="567"/>
        <w:jc w:val="both"/>
        <w:rPr>
          <w:rFonts w:ascii="Palatino Linotype" w:hAnsi="Palatino Linotype"/>
          <w:i/>
        </w:rPr>
      </w:pPr>
      <w:r w:rsidRPr="0068336C">
        <w:rPr>
          <w:rFonts w:ascii="Palatino Linotype" w:hAnsi="Palatino Linotype"/>
          <w:i/>
        </w:rPr>
        <w:t>[…]</w:t>
      </w:r>
    </w:p>
    <w:p w14:paraId="6A0782A8" w14:textId="77777777" w:rsidR="00B0689C" w:rsidRPr="0068336C" w:rsidRDefault="00B0689C" w:rsidP="00B0689C">
      <w:pPr>
        <w:pStyle w:val="Sinespaciado"/>
        <w:ind w:left="567" w:right="567"/>
        <w:jc w:val="both"/>
        <w:rPr>
          <w:rFonts w:ascii="Palatino Linotype" w:hAnsi="Palatino Linotype"/>
          <w:i/>
        </w:rPr>
      </w:pPr>
    </w:p>
    <w:p w14:paraId="3D2C4451" w14:textId="77777777" w:rsidR="00B0689C" w:rsidRPr="0068336C" w:rsidRDefault="00B0689C" w:rsidP="00B0689C">
      <w:pPr>
        <w:pStyle w:val="Sinespaciado"/>
        <w:ind w:left="567" w:right="567"/>
        <w:jc w:val="both"/>
        <w:rPr>
          <w:rFonts w:ascii="Palatino Linotype" w:hAnsi="Palatino Linotype"/>
        </w:rPr>
      </w:pPr>
      <w:r w:rsidRPr="0068336C">
        <w:rPr>
          <w:rFonts w:ascii="Palatino Linotype" w:hAnsi="Palatino Linotype"/>
          <w:b/>
          <w:i/>
        </w:rPr>
        <w:t>Artículo 161.</w:t>
      </w:r>
      <w:r w:rsidRPr="0068336C">
        <w:rPr>
          <w:rFonts w:ascii="Palatino Linotype" w:hAnsi="Palatino Linotype"/>
          <w:i/>
        </w:rPr>
        <w:t xml:space="preserve"> </w:t>
      </w:r>
      <w:r w:rsidRPr="0068336C">
        <w:rPr>
          <w:rFonts w:ascii="Palatino Linotype" w:hAnsi="Palatino Linotype"/>
          <w:b/>
          <w:i/>
          <w:u w:val="single"/>
        </w:rPr>
        <w:t>Cuando la información requerida por el solicitante ya esté disponible al público</w:t>
      </w:r>
      <w:r w:rsidRPr="0068336C">
        <w:rPr>
          <w:rFonts w:ascii="Palatino Linotype" w:hAnsi="Palatino Linotype"/>
          <w:i/>
        </w:rPr>
        <w:t xml:space="preserve"> en medios impresos, tales como libros, compendios, trípticos, registros públicos, </w:t>
      </w:r>
      <w:r w:rsidRPr="0068336C">
        <w:rPr>
          <w:rFonts w:ascii="Palatino Linotype" w:hAnsi="Palatino Linotype"/>
          <w:b/>
          <w:i/>
          <w:u w:val="single"/>
        </w:rPr>
        <w:t xml:space="preserve">en formatos electrónicos disponibles en Internet o en cualquier otro medio, se le hará saber por el medio requerido por el solicitante la fuente, el lugar y la forma en que puede consultar, reproducir o adquirir dicha información en un plazo no mayor a cinco días hábiles. La </w:t>
      </w:r>
      <w:r w:rsidRPr="0068336C">
        <w:rPr>
          <w:rFonts w:ascii="Palatino Linotype" w:hAnsi="Palatino Linotype"/>
          <w:b/>
          <w:i/>
          <w:u w:val="single"/>
        </w:rPr>
        <w:lastRenderedPageBreak/>
        <w:t>fuente deberá ser precisa y concreta y no debe implicar que el solicitante realice una búsqueda en toda la información que se encuentre disponible.</w:t>
      </w:r>
    </w:p>
    <w:p w14:paraId="6645B6BC" w14:textId="77777777" w:rsidR="00B0689C" w:rsidRPr="0068336C" w:rsidRDefault="00B0689C" w:rsidP="00B0689C">
      <w:pPr>
        <w:pStyle w:val="Sinespaciado"/>
        <w:spacing w:line="360" w:lineRule="auto"/>
        <w:jc w:val="both"/>
        <w:rPr>
          <w:rFonts w:ascii="Palatino Linotype" w:hAnsi="Palatino Linotype"/>
        </w:rPr>
      </w:pPr>
    </w:p>
    <w:p w14:paraId="1B8025F0" w14:textId="77777777" w:rsidR="00B0689C" w:rsidRPr="0068336C" w:rsidRDefault="00B0689C" w:rsidP="00B0689C">
      <w:pPr>
        <w:pStyle w:val="Sinespaciado"/>
        <w:spacing w:line="360" w:lineRule="auto"/>
        <w:jc w:val="both"/>
        <w:rPr>
          <w:rFonts w:ascii="Palatino Linotype" w:hAnsi="Palatino Linotype"/>
        </w:rPr>
      </w:pPr>
      <w:r w:rsidRPr="0068336C">
        <w:rPr>
          <w:rFonts w:ascii="Palatino Linotype" w:hAnsi="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1E3C2149" w14:textId="77777777" w:rsidR="00B0689C" w:rsidRPr="0068336C" w:rsidRDefault="00B0689C" w:rsidP="00B0689C">
      <w:pPr>
        <w:pStyle w:val="Sinespaciado"/>
        <w:spacing w:line="360" w:lineRule="auto"/>
        <w:jc w:val="both"/>
        <w:rPr>
          <w:rFonts w:ascii="Palatino Linotype" w:hAnsi="Palatino Linotype"/>
        </w:rPr>
      </w:pPr>
    </w:p>
    <w:p w14:paraId="03D5B0BC" w14:textId="77777777" w:rsidR="00B0689C" w:rsidRPr="0068336C" w:rsidRDefault="00B0689C" w:rsidP="00B0689C">
      <w:pPr>
        <w:pStyle w:val="Sinespaciado"/>
        <w:numPr>
          <w:ilvl w:val="0"/>
          <w:numId w:val="22"/>
        </w:numPr>
        <w:ind w:left="1134" w:hanging="567"/>
        <w:jc w:val="both"/>
        <w:rPr>
          <w:rFonts w:ascii="Palatino Linotype" w:hAnsi="Palatino Linotype"/>
        </w:rPr>
      </w:pPr>
      <w:r w:rsidRPr="0068336C">
        <w:rPr>
          <w:rFonts w:ascii="Palatino Linotype" w:hAnsi="Palatino Linotype"/>
        </w:rPr>
        <w:t>La fuente</w:t>
      </w:r>
    </w:p>
    <w:p w14:paraId="37E9CD27" w14:textId="77777777" w:rsidR="00B0689C" w:rsidRPr="0068336C" w:rsidRDefault="00B0689C" w:rsidP="00B0689C">
      <w:pPr>
        <w:pStyle w:val="Sinespaciado"/>
        <w:numPr>
          <w:ilvl w:val="0"/>
          <w:numId w:val="22"/>
        </w:numPr>
        <w:ind w:left="1134" w:hanging="567"/>
        <w:jc w:val="both"/>
        <w:rPr>
          <w:rFonts w:ascii="Palatino Linotype" w:hAnsi="Palatino Linotype"/>
        </w:rPr>
      </w:pPr>
      <w:r w:rsidRPr="0068336C">
        <w:rPr>
          <w:rFonts w:ascii="Palatino Linotype" w:hAnsi="Palatino Linotype"/>
        </w:rPr>
        <w:t>El lugar y</w:t>
      </w:r>
    </w:p>
    <w:p w14:paraId="1F701521" w14:textId="77777777" w:rsidR="00B0689C" w:rsidRPr="0068336C" w:rsidRDefault="00B0689C" w:rsidP="00B0689C">
      <w:pPr>
        <w:pStyle w:val="Sinespaciado"/>
        <w:numPr>
          <w:ilvl w:val="0"/>
          <w:numId w:val="22"/>
        </w:numPr>
        <w:ind w:left="1134" w:hanging="567"/>
        <w:jc w:val="both"/>
        <w:rPr>
          <w:rFonts w:ascii="Palatino Linotype" w:hAnsi="Palatino Linotype"/>
        </w:rPr>
      </w:pPr>
      <w:r w:rsidRPr="0068336C">
        <w:rPr>
          <w:rFonts w:ascii="Palatino Linotype" w:hAnsi="Palatino Linotype"/>
        </w:rPr>
        <w:t xml:space="preserve">La forma </w:t>
      </w:r>
    </w:p>
    <w:p w14:paraId="29E7632A" w14:textId="77777777" w:rsidR="00B0689C" w:rsidRPr="0068336C" w:rsidRDefault="00B0689C" w:rsidP="00B0689C">
      <w:pPr>
        <w:pStyle w:val="Sinespaciado"/>
        <w:spacing w:line="360" w:lineRule="auto"/>
        <w:jc w:val="both"/>
        <w:rPr>
          <w:rFonts w:ascii="Palatino Linotype" w:hAnsi="Palatino Linotype"/>
        </w:rPr>
      </w:pPr>
    </w:p>
    <w:p w14:paraId="2CD4035F" w14:textId="77777777" w:rsidR="00B0689C" w:rsidRPr="0068336C" w:rsidRDefault="00B0689C" w:rsidP="00B0689C">
      <w:pPr>
        <w:pStyle w:val="Sinespaciado"/>
        <w:spacing w:line="360" w:lineRule="auto"/>
        <w:jc w:val="both"/>
        <w:rPr>
          <w:rFonts w:ascii="Palatino Linotype" w:hAnsi="Palatino Linotype"/>
        </w:rPr>
      </w:pPr>
      <w:r w:rsidRPr="0068336C">
        <w:rPr>
          <w:rFonts w:ascii="Palatino Linotype" w:hAnsi="Palatino Linotype"/>
        </w:rPr>
        <w:t>Asimismo, se establece que la fuente de la información deberá ser:</w:t>
      </w:r>
    </w:p>
    <w:p w14:paraId="5C92276E" w14:textId="77777777" w:rsidR="00B0689C" w:rsidRPr="0068336C" w:rsidRDefault="00B0689C" w:rsidP="00B0689C">
      <w:pPr>
        <w:pStyle w:val="Sinespaciado"/>
        <w:spacing w:line="360" w:lineRule="auto"/>
        <w:jc w:val="both"/>
        <w:rPr>
          <w:rFonts w:ascii="Palatino Linotype" w:hAnsi="Palatino Linotype"/>
        </w:rPr>
      </w:pPr>
    </w:p>
    <w:p w14:paraId="6DFF9195" w14:textId="77777777" w:rsidR="00B0689C" w:rsidRPr="0068336C" w:rsidRDefault="00B0689C" w:rsidP="00B0689C">
      <w:pPr>
        <w:pStyle w:val="Sinespaciado"/>
        <w:numPr>
          <w:ilvl w:val="0"/>
          <w:numId w:val="23"/>
        </w:numPr>
        <w:ind w:left="1134" w:hanging="556"/>
        <w:jc w:val="both"/>
        <w:rPr>
          <w:rFonts w:ascii="Palatino Linotype" w:hAnsi="Palatino Linotype"/>
        </w:rPr>
      </w:pPr>
      <w:r w:rsidRPr="0068336C">
        <w:rPr>
          <w:rFonts w:ascii="Palatino Linotype" w:hAnsi="Palatino Linotype"/>
        </w:rPr>
        <w:t>Precisa</w:t>
      </w:r>
    </w:p>
    <w:p w14:paraId="0080ED2E" w14:textId="77777777" w:rsidR="00B0689C" w:rsidRPr="0068336C" w:rsidRDefault="00B0689C" w:rsidP="00B0689C">
      <w:pPr>
        <w:pStyle w:val="Sinespaciado"/>
        <w:numPr>
          <w:ilvl w:val="0"/>
          <w:numId w:val="23"/>
        </w:numPr>
        <w:ind w:left="1134" w:hanging="556"/>
        <w:jc w:val="both"/>
        <w:rPr>
          <w:rFonts w:ascii="Palatino Linotype" w:hAnsi="Palatino Linotype"/>
        </w:rPr>
      </w:pPr>
      <w:r w:rsidRPr="0068336C">
        <w:rPr>
          <w:rFonts w:ascii="Palatino Linotype" w:hAnsi="Palatino Linotype"/>
        </w:rPr>
        <w:t>Concreta</w:t>
      </w:r>
    </w:p>
    <w:p w14:paraId="6D17AE7D" w14:textId="77777777" w:rsidR="00B0689C" w:rsidRPr="0068336C" w:rsidRDefault="00B0689C" w:rsidP="00B0689C">
      <w:pPr>
        <w:pStyle w:val="Sinespaciado"/>
        <w:numPr>
          <w:ilvl w:val="0"/>
          <w:numId w:val="23"/>
        </w:numPr>
        <w:ind w:left="1134" w:hanging="556"/>
        <w:jc w:val="both"/>
        <w:rPr>
          <w:rFonts w:ascii="Palatino Linotype" w:hAnsi="Palatino Linotype"/>
        </w:rPr>
      </w:pPr>
      <w:r w:rsidRPr="0068336C">
        <w:rPr>
          <w:rFonts w:ascii="Palatino Linotype" w:hAnsi="Palatino Linotype"/>
          <w:b/>
        </w:rPr>
        <w:t>Y no debe implicar que el solicitante realice una búsqueda en toda la información que se encuentre disponible</w:t>
      </w:r>
      <w:r w:rsidRPr="0068336C">
        <w:rPr>
          <w:rFonts w:ascii="Palatino Linotype" w:hAnsi="Palatino Linotype"/>
        </w:rPr>
        <w:t>.</w:t>
      </w:r>
    </w:p>
    <w:p w14:paraId="408DD4C4" w14:textId="77777777" w:rsidR="00B0689C" w:rsidRPr="0068336C" w:rsidRDefault="00B0689C" w:rsidP="00B0689C">
      <w:pPr>
        <w:pStyle w:val="Sinespaciado"/>
        <w:spacing w:line="360" w:lineRule="auto"/>
        <w:jc w:val="both"/>
        <w:rPr>
          <w:rFonts w:ascii="Palatino Linotype" w:hAnsi="Palatino Linotype"/>
        </w:rPr>
      </w:pPr>
    </w:p>
    <w:p w14:paraId="1C28430A" w14:textId="77777777" w:rsidR="00B0689C" w:rsidRPr="0068336C" w:rsidRDefault="00B0689C" w:rsidP="00B0689C">
      <w:pPr>
        <w:pStyle w:val="Sinespaciado"/>
        <w:spacing w:line="360" w:lineRule="auto"/>
        <w:jc w:val="both"/>
        <w:rPr>
          <w:rFonts w:ascii="Palatino Linotype" w:hAnsi="Palatino Linotype"/>
        </w:rPr>
      </w:pPr>
      <w:r w:rsidRPr="0068336C">
        <w:rPr>
          <w:rFonts w:ascii="Palatino Linotype" w:hAnsi="Palatino Linotype"/>
        </w:rPr>
        <w:t xml:space="preserve">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de su página oficial, sin que señalara puntualmente el procedimiento que el particular debe seguir para </w:t>
      </w:r>
      <w:r w:rsidRPr="0068336C">
        <w:rPr>
          <w:rFonts w:ascii="Palatino Linotype" w:hAnsi="Palatino Linotype"/>
        </w:rPr>
        <w:lastRenderedPageBreak/>
        <w:t>acceder a la información requerida, lo que implica que  la fuente no es precisa; no es concreta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4FA09652" w14:textId="77777777" w:rsidR="00B0689C" w:rsidRPr="00F51C86" w:rsidRDefault="00B0689C" w:rsidP="00B0689C">
      <w:pPr>
        <w:pStyle w:val="Sinespaciado"/>
        <w:spacing w:line="360" w:lineRule="auto"/>
        <w:jc w:val="both"/>
        <w:rPr>
          <w:rFonts w:ascii="Palatino Linotype" w:hAnsi="Palatino Linotype"/>
          <w:highlight w:val="yellow"/>
        </w:rPr>
      </w:pPr>
    </w:p>
    <w:p w14:paraId="5EB3B0C3" w14:textId="77777777" w:rsidR="00B0689C" w:rsidRDefault="00B0689C" w:rsidP="00B0689C">
      <w:pPr>
        <w:pStyle w:val="Sinespaciado"/>
        <w:spacing w:line="360" w:lineRule="auto"/>
        <w:jc w:val="both"/>
        <w:rPr>
          <w:rFonts w:ascii="Palatino Linotype" w:hAnsi="Palatino Linotype" w:cs="Arial"/>
        </w:rPr>
      </w:pPr>
      <w:r w:rsidRPr="0088209E">
        <w:rPr>
          <w:rFonts w:ascii="Palatino Linotype" w:hAnsi="Palatino Linotype" w:cs="Arial"/>
        </w:rPr>
        <w:t>De tal forma que este Instituto estima que el Sujeto Obligado incumplió lo establecido en la Ley de la Materia</w:t>
      </w:r>
      <w:r>
        <w:rPr>
          <w:rFonts w:ascii="Palatino Linotype" w:hAnsi="Palatino Linotype" w:cs="Arial"/>
        </w:rPr>
        <w:t>, por lo cual es procedente modificar</w:t>
      </w:r>
      <w:r w:rsidRPr="0088209E">
        <w:rPr>
          <w:rFonts w:ascii="Palatino Linotype" w:hAnsi="Palatino Linotype" w:cs="Arial"/>
        </w:rPr>
        <w:t xml:space="preserve"> la respuesta a la solicitud del particular y ordenar la entrega de la información requerida</w:t>
      </w:r>
      <w:r>
        <w:rPr>
          <w:rFonts w:ascii="Palatino Linotype" w:hAnsi="Palatino Linotype" w:cs="Arial"/>
        </w:rPr>
        <w:t>.</w:t>
      </w:r>
    </w:p>
    <w:p w14:paraId="2E91150A" w14:textId="77777777" w:rsidR="00B0689C" w:rsidRDefault="00B0689C" w:rsidP="00B0689C">
      <w:pPr>
        <w:pStyle w:val="Sinespaciado"/>
        <w:spacing w:line="360" w:lineRule="auto"/>
        <w:jc w:val="both"/>
        <w:rPr>
          <w:rFonts w:ascii="Palatino Linotype" w:hAnsi="Palatino Linotype" w:cs="Arial"/>
        </w:rPr>
      </w:pPr>
    </w:p>
    <w:p w14:paraId="0EE0DF34" w14:textId="77777777" w:rsidR="00B0689C" w:rsidRPr="00FE5972" w:rsidRDefault="00B0689C" w:rsidP="00B0689C">
      <w:pPr>
        <w:pStyle w:val="Sinespaciado"/>
        <w:spacing w:line="360" w:lineRule="auto"/>
        <w:jc w:val="both"/>
        <w:rPr>
          <w:rFonts w:ascii="Palatino Linotype" w:hAnsi="Palatino Linotype"/>
          <w:color w:val="000000"/>
        </w:rPr>
      </w:pPr>
      <w:r>
        <w:rPr>
          <w:rFonts w:ascii="Palatino Linotype" w:hAnsi="Palatino Linotype"/>
        </w:rPr>
        <w:t>Ahora bien,</w:t>
      </w:r>
      <w:r w:rsidRPr="00FE5972">
        <w:rPr>
          <w:rFonts w:ascii="Palatino Linotype" w:hAnsi="Palatino Linotype"/>
        </w:rPr>
        <w:t xml:space="preserve"> </w:t>
      </w:r>
      <w:r w:rsidRPr="00FE597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63DF74B4" w14:textId="77777777" w:rsidR="00B0689C" w:rsidRPr="00FE5972" w:rsidRDefault="00B0689C" w:rsidP="00B0689C">
      <w:pPr>
        <w:pStyle w:val="Sinespaciado"/>
        <w:spacing w:line="360" w:lineRule="auto"/>
        <w:jc w:val="both"/>
        <w:rPr>
          <w:rFonts w:ascii="Palatino Linotype" w:hAnsi="Palatino Linotype"/>
          <w:color w:val="000000"/>
        </w:rPr>
      </w:pPr>
    </w:p>
    <w:p w14:paraId="0E8CFAAE" w14:textId="77777777" w:rsidR="00B0689C" w:rsidRPr="004E6B5B" w:rsidRDefault="00B0689C" w:rsidP="00B0689C">
      <w:pPr>
        <w:pStyle w:val="Sinespaciado"/>
        <w:ind w:left="567" w:right="567"/>
        <w:jc w:val="both"/>
        <w:rPr>
          <w:rFonts w:ascii="Palatino Linotype" w:hAnsi="Palatino Linotype"/>
          <w:b/>
          <w:i/>
        </w:rPr>
      </w:pPr>
      <w:r w:rsidRPr="004E6B5B">
        <w:rPr>
          <w:rFonts w:ascii="Palatino Linotype" w:hAnsi="Palatino Linotype"/>
          <w:b/>
          <w:i/>
        </w:rPr>
        <w:t>Artículo 6</w:t>
      </w:r>
    </w:p>
    <w:p w14:paraId="51799E28" w14:textId="77777777" w:rsidR="00B0689C" w:rsidRPr="004E6B5B" w:rsidRDefault="00B0689C" w:rsidP="00B0689C">
      <w:pPr>
        <w:pStyle w:val="Sinespaciado"/>
        <w:ind w:left="567" w:right="567"/>
        <w:jc w:val="both"/>
        <w:rPr>
          <w:rFonts w:ascii="Palatino Linotype" w:hAnsi="Palatino Linotype"/>
          <w:i/>
        </w:rPr>
      </w:pPr>
      <w:r w:rsidRPr="004E6B5B">
        <w:rPr>
          <w:rFonts w:ascii="Palatino Linotype" w:hAnsi="Palatino Linotype"/>
          <w:i/>
        </w:rPr>
        <w:t>…</w:t>
      </w:r>
    </w:p>
    <w:p w14:paraId="41B5402B" w14:textId="77777777" w:rsidR="00B0689C" w:rsidRPr="004E6B5B" w:rsidRDefault="00B0689C" w:rsidP="00B0689C">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616B9114" w14:textId="77777777" w:rsidR="00B0689C" w:rsidRPr="004E6B5B" w:rsidRDefault="00B0689C" w:rsidP="00B0689C">
      <w:pPr>
        <w:pStyle w:val="Sinespaciado"/>
        <w:ind w:left="567" w:right="567"/>
        <w:jc w:val="both"/>
        <w:rPr>
          <w:rFonts w:ascii="Palatino Linotype" w:hAnsi="Palatino Linotype"/>
          <w:i/>
        </w:rPr>
      </w:pPr>
    </w:p>
    <w:p w14:paraId="76A995D6" w14:textId="77777777" w:rsidR="00B0689C" w:rsidRPr="00FE5972" w:rsidRDefault="00B0689C" w:rsidP="00B0689C">
      <w:pPr>
        <w:pStyle w:val="Sinespaciado"/>
        <w:numPr>
          <w:ilvl w:val="0"/>
          <w:numId w:val="21"/>
        </w:numPr>
        <w:ind w:left="567" w:right="567"/>
        <w:jc w:val="both"/>
        <w:rPr>
          <w:rFonts w:ascii="Palatino Linotype" w:hAnsi="Palatino Linotype"/>
          <w:i/>
        </w:rPr>
      </w:pPr>
      <w:r w:rsidRPr="004E6B5B">
        <w:rPr>
          <w:rFonts w:ascii="Palatino Linotype" w:hAnsi="Palatino Linotype"/>
          <w:i/>
        </w:rPr>
        <w:lastRenderedPageBreak/>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14:paraId="62E63052" w14:textId="77777777" w:rsidR="00B0689C" w:rsidRPr="00FE5972" w:rsidRDefault="00B0689C" w:rsidP="00B0689C">
      <w:pPr>
        <w:pStyle w:val="Sinespaciado"/>
        <w:spacing w:line="360" w:lineRule="auto"/>
        <w:jc w:val="both"/>
        <w:rPr>
          <w:rFonts w:ascii="Palatino Linotype" w:hAnsi="Palatino Linotype"/>
        </w:rPr>
      </w:pPr>
    </w:p>
    <w:p w14:paraId="33D8A41D" w14:textId="77777777" w:rsidR="00B0689C" w:rsidRPr="00FE5972" w:rsidRDefault="00B0689C" w:rsidP="00B0689C">
      <w:pPr>
        <w:pStyle w:val="Sinespaciado"/>
        <w:spacing w:line="360" w:lineRule="auto"/>
        <w:jc w:val="both"/>
        <w:rPr>
          <w:rFonts w:ascii="Palatino Linotype" w:hAnsi="Palatino Linotype" w:cs="Arial"/>
        </w:rPr>
      </w:pPr>
      <w:r>
        <w:rPr>
          <w:rFonts w:ascii="Palatino Linotype" w:hAnsi="Palatino Linotype" w:cs="Arial"/>
        </w:rPr>
        <w:t>Así mismo</w:t>
      </w:r>
      <w:r w:rsidRPr="00FE5972">
        <w:rPr>
          <w:rFonts w:ascii="Palatino Linotype" w:hAnsi="Palatino Linotype" w:cs="Arial"/>
        </w:rPr>
        <w:t xml:space="preserve">,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191CBCB6" w14:textId="77777777" w:rsidR="00B0689C" w:rsidRPr="00FE5972" w:rsidRDefault="00B0689C" w:rsidP="00B0689C">
      <w:pPr>
        <w:pStyle w:val="Sinespaciado"/>
        <w:ind w:left="567" w:right="567"/>
        <w:jc w:val="both"/>
        <w:rPr>
          <w:rFonts w:ascii="Palatino Linotype" w:hAnsi="Palatino Linotype"/>
        </w:rPr>
      </w:pPr>
    </w:p>
    <w:p w14:paraId="7E80533A" w14:textId="77777777" w:rsidR="00B0689C" w:rsidRPr="006376FA" w:rsidRDefault="00B0689C" w:rsidP="00B0689C">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1C05D25B" w14:textId="77777777" w:rsidR="00B0689C" w:rsidRPr="006376FA" w:rsidRDefault="00B0689C" w:rsidP="00B0689C">
      <w:pPr>
        <w:pStyle w:val="Sinespaciado"/>
        <w:ind w:left="567" w:right="567"/>
        <w:jc w:val="both"/>
        <w:rPr>
          <w:rFonts w:ascii="Palatino Linotype" w:hAnsi="Palatino Linotype"/>
          <w:i/>
        </w:rPr>
      </w:pPr>
      <w:r w:rsidRPr="006376FA">
        <w:rPr>
          <w:rFonts w:ascii="Palatino Linotype" w:hAnsi="Palatino Linotype"/>
          <w:i/>
        </w:rPr>
        <w:t>…</w:t>
      </w:r>
    </w:p>
    <w:p w14:paraId="2663B152" w14:textId="77777777" w:rsidR="00B0689C" w:rsidRPr="006376FA" w:rsidRDefault="00B0689C" w:rsidP="00B0689C">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59965C79" w14:textId="77777777" w:rsidR="00B0689C" w:rsidRPr="006376FA" w:rsidRDefault="00B0689C" w:rsidP="00B0689C">
      <w:pPr>
        <w:pStyle w:val="Sinespaciado"/>
        <w:ind w:left="567" w:right="567"/>
        <w:jc w:val="both"/>
        <w:rPr>
          <w:rFonts w:ascii="Palatino Linotype" w:hAnsi="Palatino Linotype"/>
          <w:i/>
        </w:rPr>
      </w:pPr>
    </w:p>
    <w:p w14:paraId="786664F2" w14:textId="77777777" w:rsidR="00B0689C" w:rsidRPr="006376FA" w:rsidRDefault="00B0689C" w:rsidP="00B0689C">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B3B93B3" w14:textId="77777777" w:rsidR="00B0689C" w:rsidRPr="006376FA" w:rsidRDefault="00B0689C" w:rsidP="00B0689C">
      <w:pPr>
        <w:pStyle w:val="Sinespaciado"/>
        <w:ind w:left="567" w:right="567"/>
        <w:jc w:val="both"/>
        <w:rPr>
          <w:rFonts w:ascii="Palatino Linotype" w:hAnsi="Palatino Linotype"/>
          <w:bCs/>
          <w:i/>
        </w:rPr>
      </w:pPr>
    </w:p>
    <w:p w14:paraId="079DF034" w14:textId="77777777" w:rsidR="00B0689C" w:rsidRPr="006376FA" w:rsidRDefault="00B0689C" w:rsidP="00B0689C">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w:t>
      </w:r>
      <w:r w:rsidRPr="006376FA">
        <w:rPr>
          <w:rFonts w:ascii="Palatino Linotype" w:hAnsi="Palatino Linotype"/>
          <w:bCs/>
          <w:i/>
        </w:rPr>
        <w:lastRenderedPageBreak/>
        <w:t>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114BAE1" w14:textId="77777777" w:rsidR="00B0689C" w:rsidRPr="006376FA" w:rsidRDefault="00B0689C" w:rsidP="00B0689C">
      <w:pPr>
        <w:pStyle w:val="Sinespaciado"/>
        <w:ind w:left="567" w:right="567"/>
        <w:jc w:val="both"/>
        <w:rPr>
          <w:rFonts w:ascii="Palatino Linotype" w:hAnsi="Palatino Linotype"/>
          <w:bCs/>
          <w:i/>
        </w:rPr>
      </w:pPr>
    </w:p>
    <w:p w14:paraId="2352283A" w14:textId="77777777" w:rsidR="00B0689C" w:rsidRPr="006376FA" w:rsidRDefault="00B0689C" w:rsidP="00B0689C">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21DDEE6C" w14:textId="77777777" w:rsidR="00B0689C" w:rsidRPr="006376FA" w:rsidRDefault="00B0689C" w:rsidP="00B0689C">
      <w:pPr>
        <w:pStyle w:val="Sinespaciado"/>
        <w:ind w:left="567" w:right="567"/>
        <w:jc w:val="both"/>
        <w:rPr>
          <w:rFonts w:ascii="Palatino Linotype" w:hAnsi="Palatino Linotype"/>
          <w:i/>
        </w:rPr>
      </w:pPr>
    </w:p>
    <w:p w14:paraId="5A10654C" w14:textId="77777777" w:rsidR="00B0689C" w:rsidRPr="006376FA" w:rsidRDefault="00B0689C" w:rsidP="00B0689C">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420AFA10" w14:textId="77777777" w:rsidR="00B0689C" w:rsidRPr="006376FA" w:rsidRDefault="00B0689C" w:rsidP="00B0689C">
      <w:pPr>
        <w:pStyle w:val="Sinespaciado"/>
        <w:ind w:left="567" w:right="567"/>
        <w:jc w:val="both"/>
        <w:rPr>
          <w:rFonts w:ascii="Palatino Linotype" w:hAnsi="Palatino Linotype"/>
          <w:i/>
        </w:rPr>
      </w:pPr>
    </w:p>
    <w:p w14:paraId="3A280F68" w14:textId="77777777" w:rsidR="00B0689C" w:rsidRPr="004E6B5B" w:rsidRDefault="00B0689C" w:rsidP="00B0689C">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2DE3C939" w14:textId="77777777" w:rsidR="00B0689C" w:rsidRPr="004E6B5B" w:rsidRDefault="00B0689C" w:rsidP="00B0689C">
      <w:pPr>
        <w:pStyle w:val="Sinespaciado"/>
        <w:spacing w:line="360" w:lineRule="auto"/>
        <w:jc w:val="both"/>
        <w:rPr>
          <w:rFonts w:ascii="Palatino Linotype" w:hAnsi="Palatino Linotype"/>
        </w:rPr>
      </w:pPr>
    </w:p>
    <w:p w14:paraId="16AB4B47" w14:textId="77777777" w:rsidR="00B0689C" w:rsidRPr="00FE5972" w:rsidRDefault="00B0689C" w:rsidP="00B0689C">
      <w:pPr>
        <w:pStyle w:val="Sinespaciado"/>
        <w:spacing w:line="360" w:lineRule="auto"/>
        <w:jc w:val="both"/>
        <w:rPr>
          <w:rFonts w:ascii="Palatino Linotype" w:hAnsi="Palatino Linotype"/>
        </w:rPr>
      </w:pPr>
      <w:r w:rsidRPr="00FE5972">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4473A5C7" w14:textId="77777777" w:rsidR="00B0689C" w:rsidRPr="00FE5972" w:rsidRDefault="00B0689C" w:rsidP="00B0689C">
      <w:pPr>
        <w:pStyle w:val="Sinespaciado"/>
        <w:spacing w:line="360" w:lineRule="auto"/>
        <w:jc w:val="both"/>
        <w:rPr>
          <w:rFonts w:ascii="Palatino Linotype" w:hAnsi="Palatino Linotype"/>
        </w:rPr>
      </w:pPr>
    </w:p>
    <w:p w14:paraId="23ABABF8" w14:textId="77777777" w:rsidR="00B0689C" w:rsidRDefault="00B0689C" w:rsidP="00B0689C">
      <w:pPr>
        <w:pStyle w:val="Sinespaciado"/>
        <w:spacing w:line="360" w:lineRule="auto"/>
        <w:jc w:val="both"/>
        <w:rPr>
          <w:rFonts w:ascii="Palatino Linotype" w:hAnsi="Palatino Linotype"/>
        </w:rPr>
      </w:pPr>
      <w:r w:rsidRPr="00FE5972">
        <w:rPr>
          <w:rFonts w:ascii="Palatino Linotype" w:hAnsi="Palatino Linotype"/>
        </w:rPr>
        <w:t>En segundo término, es necesario señalar que se omite el estudio de la naturaleza jurídica de la información pública solicitada, toda vez que el Sujeto Obligado puso a disposición de</w:t>
      </w:r>
      <w:r>
        <w:rPr>
          <w:rFonts w:ascii="Palatino Linotype" w:hAnsi="Palatino Linotype"/>
        </w:rPr>
        <w:t xml:space="preserve"> </w:t>
      </w:r>
      <w:r w:rsidRPr="00FE5972">
        <w:rPr>
          <w:rFonts w:ascii="Palatino Linotype" w:hAnsi="Palatino Linotype"/>
        </w:rPr>
        <w:t>l</w:t>
      </w:r>
      <w:r>
        <w:rPr>
          <w:rFonts w:ascii="Palatino Linotype" w:hAnsi="Palatino Linotype"/>
        </w:rPr>
        <w:t>a</w:t>
      </w:r>
      <w:r w:rsidRPr="00FE5972">
        <w:rPr>
          <w:rFonts w:ascii="Palatino Linotype" w:hAnsi="Palatino Linotype"/>
        </w:rPr>
        <w:t xml:space="preserve"> Recurrente la información solicitada</w:t>
      </w:r>
      <w:r>
        <w:rPr>
          <w:rFonts w:ascii="Palatino Linotype" w:hAnsi="Palatino Linotype"/>
        </w:rPr>
        <w:t xml:space="preserve"> en la respuesta a la solicitud</w:t>
      </w:r>
      <w:r w:rsidRPr="00FE5972">
        <w:rPr>
          <w:rFonts w:ascii="Palatino Linotype" w:hAnsi="Palatino Linotype"/>
        </w:rPr>
        <w:t xml:space="preserve"> de información, de lo que se deduce que existe una aceptación por parte del Sujeto </w:t>
      </w:r>
      <w:r w:rsidRPr="00FE5972">
        <w:rPr>
          <w:rFonts w:ascii="Palatino Linotype" w:hAnsi="Palatino Linotype"/>
        </w:rPr>
        <w:lastRenderedPageBreak/>
        <w:t>Obligado que genera, administra o posee dicha información, derivada del ejercicio de sus funciones de derecho público.</w:t>
      </w:r>
    </w:p>
    <w:p w14:paraId="0BF1196C" w14:textId="77777777" w:rsidR="00B0689C" w:rsidRPr="00FE5972" w:rsidRDefault="00B0689C" w:rsidP="00B0689C">
      <w:pPr>
        <w:pStyle w:val="Sinespaciado"/>
        <w:spacing w:line="360" w:lineRule="auto"/>
        <w:jc w:val="both"/>
        <w:rPr>
          <w:rFonts w:ascii="Palatino Linotype" w:hAnsi="Palatino Linotype"/>
        </w:rPr>
      </w:pPr>
    </w:p>
    <w:p w14:paraId="4355E569" w14:textId="74FF0322" w:rsidR="005E63DF" w:rsidRPr="006611C8" w:rsidRDefault="005E63DF" w:rsidP="005E63DF">
      <w:pPr>
        <w:tabs>
          <w:tab w:val="left" w:pos="7938"/>
        </w:tabs>
        <w:spacing w:after="0" w:line="360" w:lineRule="auto"/>
        <w:jc w:val="both"/>
        <w:rPr>
          <w:rFonts w:ascii="Palatino Linotype" w:hAnsi="Palatino Linotype" w:cs="Arial"/>
          <w:sz w:val="24"/>
          <w:szCs w:val="24"/>
        </w:rPr>
      </w:pPr>
      <w:r w:rsidRPr="006611C8">
        <w:rPr>
          <w:rFonts w:ascii="Palatino Linotype" w:hAnsi="Palatino Linotype" w:cs="Arial"/>
          <w:sz w:val="24"/>
          <w:szCs w:val="24"/>
        </w:rPr>
        <w:t>De lo anterior se colige que, el hecho de que el Sujeto Obligado haya manifestado al Recurrente que: “…</w:t>
      </w:r>
      <w:r w:rsidR="006611C8" w:rsidRPr="006611C8">
        <w:rPr>
          <w:rFonts w:ascii="Palatino Linotype" w:hAnsi="Palatino Linotype"/>
          <w:i/>
          <w:iCs/>
          <w:sz w:val="24"/>
          <w:szCs w:val="24"/>
        </w:rPr>
        <w:t xml:space="preserve">que la información podrá consultarse en la </w:t>
      </w:r>
      <w:r w:rsidR="006611C8" w:rsidRPr="006611C8">
        <w:rPr>
          <w:rFonts w:ascii="Palatino Linotype" w:hAnsi="Palatino Linotype" w:cs="Arial"/>
          <w:i/>
          <w:iCs/>
          <w:sz w:val="24"/>
          <w:szCs w:val="24"/>
        </w:rPr>
        <w:t>URL</w:t>
      </w:r>
      <w:r w:rsidR="006611C8" w:rsidRPr="006611C8">
        <w:rPr>
          <w:rFonts w:ascii="Palatino Linotype" w:hAnsi="Palatino Linotype"/>
          <w:i/>
          <w:iCs/>
          <w:sz w:val="24"/>
          <w:szCs w:val="24"/>
        </w:rPr>
        <w:t xml:space="preserve"> </w:t>
      </w:r>
      <w:hyperlink r:id="rId13" w:anchor="SujetosO" w:history="1">
        <w:r w:rsidR="006611C8" w:rsidRPr="006611C8">
          <w:rPr>
            <w:rStyle w:val="Hipervnculo"/>
            <w:rFonts w:ascii="Palatino Linotype" w:hAnsi="Palatino Linotype" w:cs="Arial"/>
            <w:i/>
            <w:iCs/>
            <w:sz w:val="24"/>
            <w:szCs w:val="24"/>
          </w:rPr>
          <w:t>https://www.ipomex.org.mx/ipo3/lgt/portal/3.web#SujetosO</w:t>
        </w:r>
      </w:hyperlink>
      <w:r w:rsidR="006611C8" w:rsidRPr="006611C8">
        <w:rPr>
          <w:rFonts w:ascii="Palatino Linotype" w:hAnsi="Palatino Linotype"/>
          <w:i/>
          <w:iCs/>
          <w:sz w:val="24"/>
          <w:szCs w:val="24"/>
        </w:rPr>
        <w:t xml:space="preserve"> </w:t>
      </w:r>
      <w:r w:rsidR="006611C8" w:rsidRPr="006611C8">
        <w:rPr>
          <w:rFonts w:ascii="Palatino Linotype" w:hAnsi="Palatino Linotype" w:cs="Arial"/>
          <w:i/>
          <w:iCs/>
          <w:sz w:val="24"/>
          <w:szCs w:val="24"/>
        </w:rPr>
        <w:t>respecto a su fracción XXIX, incisos a) y b)</w:t>
      </w:r>
      <w:r w:rsidRPr="006611C8">
        <w:rPr>
          <w:rFonts w:ascii="Palatino Linotype" w:hAnsi="Palatino Linotype" w:cs="Arial"/>
          <w:sz w:val="24"/>
          <w:szCs w:val="24"/>
        </w:rPr>
        <w:t>”, comprueba fehacientemente que dicha autoridad acepta que la genera, posee y/o administra los documentos solicitados,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14:paraId="514ED884" w14:textId="77777777" w:rsidR="005E63DF" w:rsidRPr="006611C8" w:rsidRDefault="005E63DF" w:rsidP="005E63DF">
      <w:pPr>
        <w:tabs>
          <w:tab w:val="left" w:pos="7938"/>
        </w:tabs>
        <w:spacing w:after="0" w:line="360" w:lineRule="auto"/>
        <w:jc w:val="both"/>
        <w:rPr>
          <w:rFonts w:ascii="Palatino Linotype" w:hAnsi="Palatino Linotype" w:cs="Arial"/>
          <w:sz w:val="24"/>
          <w:szCs w:val="24"/>
        </w:rPr>
      </w:pPr>
    </w:p>
    <w:p w14:paraId="58D524F5" w14:textId="77777777" w:rsidR="005E63DF" w:rsidRPr="00F753AD" w:rsidRDefault="005E63DF" w:rsidP="005E63DF">
      <w:pPr>
        <w:tabs>
          <w:tab w:val="left" w:pos="7938"/>
        </w:tabs>
        <w:spacing w:after="0" w:line="360" w:lineRule="auto"/>
        <w:jc w:val="both"/>
        <w:rPr>
          <w:rFonts w:ascii="Palatino Linotype" w:hAnsi="Palatino Linotype" w:cs="Arial"/>
          <w:sz w:val="24"/>
          <w:szCs w:val="24"/>
        </w:rPr>
      </w:pPr>
      <w:r w:rsidRPr="006611C8">
        <w:rPr>
          <w:rFonts w:ascii="Palatino Linotype" w:hAnsi="Palatino Linotype" w:cs="Arial"/>
          <w:sz w:val="24"/>
          <w:szCs w:val="24"/>
        </w:rPr>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el Sujeto Obligado.</w:t>
      </w:r>
    </w:p>
    <w:p w14:paraId="03F79F27" w14:textId="77777777" w:rsidR="00D03BDD" w:rsidRDefault="00D03BDD" w:rsidP="00D03BDD">
      <w:pPr>
        <w:spacing w:after="0" w:line="360" w:lineRule="auto"/>
        <w:jc w:val="both"/>
        <w:rPr>
          <w:rFonts w:ascii="Palatino Linotype" w:hAnsi="Palatino Linotype" w:cs="Arial"/>
          <w:iCs/>
          <w:sz w:val="24"/>
        </w:rPr>
      </w:pPr>
    </w:p>
    <w:p w14:paraId="4DA14DF8" w14:textId="77777777" w:rsidR="00D03BDD" w:rsidRPr="00692461" w:rsidRDefault="00D03BDD" w:rsidP="00D03BDD">
      <w:pPr>
        <w:spacing w:after="0" w:line="360" w:lineRule="auto"/>
        <w:jc w:val="both"/>
        <w:rPr>
          <w:rFonts w:ascii="Palatino Linotype" w:eastAsia="Palatino Linotype" w:hAnsi="Palatino Linotype" w:cs="Palatino Linotype"/>
          <w:color w:val="000000"/>
          <w:sz w:val="24"/>
          <w:szCs w:val="24"/>
        </w:rPr>
      </w:pPr>
      <w:r w:rsidRPr="00AC2862">
        <w:rPr>
          <w:rFonts w:ascii="Palatino Linotype" w:hAnsi="Palatino Linotype" w:cs="Arial"/>
          <w:sz w:val="24"/>
          <w:szCs w:val="24"/>
        </w:rPr>
        <w:t xml:space="preserve">Una vez sentado lo anterior, </w:t>
      </w:r>
      <w:r>
        <w:rPr>
          <w:rFonts w:ascii="Palatino Linotype" w:eastAsia="Palatino Linotype" w:hAnsi="Palatino Linotype" w:cs="Palatino Linotype"/>
          <w:color w:val="000000"/>
          <w:sz w:val="24"/>
          <w:szCs w:val="24"/>
        </w:rPr>
        <w:t>e</w:t>
      </w:r>
      <w:r w:rsidRPr="00692461">
        <w:rPr>
          <w:rFonts w:ascii="Palatino Linotype" w:eastAsia="Palatino Linotype" w:hAnsi="Palatino Linotype" w:cs="Palatino Linotype"/>
          <w:color w:val="000000"/>
          <w:sz w:val="24"/>
          <w:szCs w:val="24"/>
        </w:rPr>
        <w:t xml:space="preserv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w:t>
      </w:r>
      <w:r w:rsidRPr="00692461">
        <w:rPr>
          <w:rFonts w:ascii="Palatino Linotype" w:eastAsia="Palatino Linotype" w:hAnsi="Palatino Linotype" w:cs="Palatino Linotype"/>
          <w:color w:val="000000"/>
          <w:sz w:val="24"/>
          <w:szCs w:val="24"/>
        </w:rPr>
        <w:lastRenderedPageBreak/>
        <w:t xml:space="preserve">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03902C7" w14:textId="77777777" w:rsidR="00D03BDD" w:rsidRPr="00692461" w:rsidRDefault="00D03BDD" w:rsidP="00D03BDD">
      <w:pPr>
        <w:spacing w:after="0" w:line="360" w:lineRule="auto"/>
        <w:jc w:val="both"/>
        <w:rPr>
          <w:rFonts w:ascii="Palatino Linotype" w:eastAsia="Palatino Linotype" w:hAnsi="Palatino Linotype" w:cs="Palatino Linotype"/>
          <w:color w:val="000000"/>
          <w:sz w:val="24"/>
          <w:szCs w:val="24"/>
        </w:rPr>
      </w:pPr>
    </w:p>
    <w:p w14:paraId="662C6468"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w:t>
      </w:r>
      <w:r w:rsidRPr="00692461">
        <w:rPr>
          <w:rFonts w:ascii="Palatino Linotype" w:eastAsia="Palatino Linotype" w:hAnsi="Palatino Linotype" w:cs="Palatino Linotype"/>
          <w:b/>
          <w:i/>
          <w:color w:val="000000"/>
          <w:sz w:val="24"/>
          <w:szCs w:val="24"/>
        </w:rPr>
        <w:t xml:space="preserve">Artículo 3. </w:t>
      </w:r>
      <w:r w:rsidRPr="00692461">
        <w:rPr>
          <w:rFonts w:ascii="Palatino Linotype" w:eastAsia="Palatino Linotype" w:hAnsi="Palatino Linotype" w:cs="Palatino Linotype"/>
          <w:i/>
          <w:color w:val="000000"/>
          <w:sz w:val="24"/>
          <w:szCs w:val="24"/>
        </w:rPr>
        <w:t>Para los efectos de la presente Ley se entenderá por:</w:t>
      </w:r>
    </w:p>
    <w:p w14:paraId="5014DAFF"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b/>
          <w:i/>
          <w:color w:val="000000"/>
          <w:sz w:val="24"/>
          <w:szCs w:val="24"/>
        </w:rPr>
        <w:t>XI. Documento:</w:t>
      </w:r>
      <w:r w:rsidRPr="00692461">
        <w:rPr>
          <w:rFonts w:ascii="Palatino Linotype" w:eastAsia="Palatino Linotype" w:hAnsi="Palatino Linotype" w:cs="Palatino Linotype"/>
          <w:i/>
          <w:color w:val="000000"/>
          <w:sz w:val="24"/>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B225415" w14:textId="77777777" w:rsidR="00D03BDD" w:rsidRDefault="00D03BDD" w:rsidP="00D03BDD">
      <w:pPr>
        <w:spacing w:after="0" w:line="360" w:lineRule="auto"/>
        <w:jc w:val="both"/>
        <w:rPr>
          <w:rFonts w:ascii="Palatino Linotype" w:eastAsia="Palatino Linotype" w:hAnsi="Palatino Linotype" w:cs="Palatino Linotype"/>
          <w:color w:val="000000"/>
          <w:sz w:val="24"/>
          <w:szCs w:val="24"/>
        </w:rPr>
      </w:pPr>
    </w:p>
    <w:p w14:paraId="7F009599" w14:textId="77777777" w:rsidR="00D03BDD" w:rsidRPr="00692461" w:rsidRDefault="00D03BDD" w:rsidP="00D03BDD">
      <w:pPr>
        <w:spacing w:after="0" w:line="360" w:lineRule="auto"/>
        <w:jc w:val="both"/>
        <w:rPr>
          <w:rFonts w:ascii="Palatino Linotype" w:eastAsia="Palatino Linotype" w:hAnsi="Palatino Linotype" w:cs="Palatino Linotype"/>
          <w:color w:val="000000"/>
          <w:sz w:val="24"/>
          <w:szCs w:val="24"/>
        </w:rPr>
      </w:pPr>
      <w:r w:rsidRPr="00692461">
        <w:rPr>
          <w:rFonts w:ascii="Palatino Linotype" w:eastAsia="Palatino Linotype" w:hAnsi="Palatino Linotype" w:cs="Palatino Linotype"/>
          <w:color w:val="000000"/>
          <w:sz w:val="24"/>
          <w:szCs w:val="24"/>
        </w:rPr>
        <w:t>De igual modo, 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47804F8" w14:textId="77777777" w:rsidR="00D03BDD" w:rsidRPr="00692461" w:rsidRDefault="00D03BDD" w:rsidP="00D03BDD">
      <w:pPr>
        <w:spacing w:after="0" w:line="360" w:lineRule="auto"/>
        <w:ind w:left="851" w:right="901"/>
        <w:jc w:val="center"/>
        <w:rPr>
          <w:rFonts w:ascii="Palatino Linotype" w:eastAsia="Palatino Linotype" w:hAnsi="Palatino Linotype" w:cs="Palatino Linotype"/>
          <w:color w:val="000000"/>
          <w:sz w:val="24"/>
          <w:szCs w:val="24"/>
        </w:rPr>
      </w:pPr>
    </w:p>
    <w:p w14:paraId="1B6377A3" w14:textId="77777777" w:rsidR="00D03BDD" w:rsidRPr="00692461" w:rsidRDefault="00D03BDD" w:rsidP="00D03BDD">
      <w:pPr>
        <w:spacing w:after="0" w:line="240" w:lineRule="auto"/>
        <w:ind w:left="567" w:right="567"/>
        <w:jc w:val="center"/>
        <w:rPr>
          <w:rFonts w:ascii="Palatino Linotype" w:eastAsia="Palatino Linotype" w:hAnsi="Palatino Linotype" w:cs="Palatino Linotype"/>
          <w:b/>
          <w:i/>
          <w:color w:val="000000"/>
          <w:sz w:val="24"/>
          <w:szCs w:val="24"/>
        </w:rPr>
      </w:pPr>
      <w:r w:rsidRPr="00692461">
        <w:rPr>
          <w:rFonts w:ascii="Palatino Linotype" w:eastAsia="Palatino Linotype" w:hAnsi="Palatino Linotype" w:cs="Palatino Linotype"/>
          <w:color w:val="000000"/>
          <w:sz w:val="24"/>
          <w:szCs w:val="24"/>
        </w:rPr>
        <w:t>“</w:t>
      </w:r>
      <w:r w:rsidRPr="00692461">
        <w:rPr>
          <w:rFonts w:ascii="Palatino Linotype" w:eastAsia="Palatino Linotype" w:hAnsi="Palatino Linotype" w:cs="Palatino Linotype"/>
          <w:b/>
          <w:i/>
          <w:color w:val="000000"/>
          <w:sz w:val="24"/>
          <w:szCs w:val="24"/>
        </w:rPr>
        <w:t>CRITERIO 0002-11</w:t>
      </w:r>
    </w:p>
    <w:p w14:paraId="51F15E03"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b/>
          <w:i/>
          <w:color w:val="000000"/>
          <w:sz w:val="24"/>
          <w:szCs w:val="24"/>
          <w:u w:val="single"/>
        </w:rPr>
        <w:t>INFORMACIÓN PÚBLICA, CONCEPTO DE, EN MATERIA DE TRANSPARENCIA. INTERPRETACIÓN SISTEMÁTICA DE LOS ARTÍCULOS 2°, FRACCIÓN V, XV, Y XVI, 3°, 4°, 11 Y 41.</w:t>
      </w:r>
      <w:r w:rsidRPr="00692461">
        <w:rPr>
          <w:rFonts w:ascii="Palatino Linotype" w:eastAsia="Palatino Linotype" w:hAnsi="Palatino Linotype" w:cs="Palatino Linotype"/>
          <w:i/>
          <w:color w:val="000000"/>
          <w:sz w:val="24"/>
          <w:szCs w:val="24"/>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3B082F7"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lastRenderedPageBreak/>
        <w:t>En consecuencia el acceso a la información se refiere a que se cumplan cualquiera de los siguientes tres supuestos:</w:t>
      </w:r>
    </w:p>
    <w:p w14:paraId="159D0A76"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b/>
          <w:i/>
          <w:color w:val="000000"/>
          <w:sz w:val="24"/>
          <w:szCs w:val="24"/>
          <w:u w:val="single"/>
        </w:rPr>
      </w:pPr>
      <w:r w:rsidRPr="00692461">
        <w:rPr>
          <w:rFonts w:ascii="Palatino Linotype" w:eastAsia="Palatino Linotype" w:hAnsi="Palatino Linotype" w:cs="Palatino Linotype"/>
          <w:b/>
          <w:i/>
          <w:color w:val="000000"/>
          <w:sz w:val="24"/>
          <w:szCs w:val="24"/>
          <w:u w:val="single"/>
        </w:rPr>
        <w:t>1) Que se trate de información registrada en cualquier soporte documental, que en ejercicio de las atribuciones conferidas, sea generada por los Sujetos Obligados;</w:t>
      </w:r>
    </w:p>
    <w:p w14:paraId="44A70458"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 xml:space="preserve">2) Que se trate de </w:t>
      </w:r>
      <w:r w:rsidRPr="00692461">
        <w:rPr>
          <w:rFonts w:ascii="Palatino Linotype" w:eastAsia="Palatino Linotype" w:hAnsi="Palatino Linotype" w:cs="Palatino Linotype"/>
          <w:b/>
          <w:i/>
          <w:color w:val="000000"/>
          <w:sz w:val="24"/>
          <w:szCs w:val="24"/>
          <w:u w:val="single"/>
        </w:rPr>
        <w:t>información</w:t>
      </w:r>
      <w:r w:rsidRPr="00692461">
        <w:rPr>
          <w:rFonts w:ascii="Palatino Linotype" w:eastAsia="Palatino Linotype" w:hAnsi="Palatino Linotype" w:cs="Palatino Linotype"/>
          <w:i/>
          <w:color w:val="000000"/>
          <w:sz w:val="24"/>
          <w:szCs w:val="24"/>
        </w:rPr>
        <w:t xml:space="preserve"> registrada en cualquier soporte documental, que en ejercicio de las atribuciones conferidas, sea administrada por los Sujetos Obligados, y</w:t>
      </w:r>
    </w:p>
    <w:p w14:paraId="565E75A4"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3) Que se trate de información registrada en cualquier soporte documental, que en ejercicio de las atribuciones conferidas, se encuentre en posesión de los Sujetos Obligados.” (SIC)</w:t>
      </w:r>
    </w:p>
    <w:p w14:paraId="00D3EDF9"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color w:val="000000"/>
          <w:sz w:val="24"/>
          <w:szCs w:val="24"/>
        </w:rPr>
      </w:pPr>
      <w:r w:rsidRPr="00692461">
        <w:rPr>
          <w:rFonts w:ascii="Palatino Linotype" w:eastAsia="Palatino Linotype" w:hAnsi="Palatino Linotype" w:cs="Palatino Linotype"/>
          <w:color w:val="000000"/>
          <w:sz w:val="24"/>
          <w:szCs w:val="24"/>
        </w:rPr>
        <w:t>(Énfasis Añadido)</w:t>
      </w:r>
    </w:p>
    <w:p w14:paraId="5D5D1151" w14:textId="77777777" w:rsidR="00D03BDD" w:rsidRPr="00692461" w:rsidRDefault="00D03BDD" w:rsidP="00D03BDD">
      <w:pPr>
        <w:spacing w:after="0" w:line="360" w:lineRule="auto"/>
        <w:ind w:left="851" w:right="901"/>
        <w:jc w:val="both"/>
        <w:rPr>
          <w:rFonts w:ascii="Palatino Linotype" w:eastAsia="Palatino Linotype" w:hAnsi="Palatino Linotype" w:cs="Palatino Linotype"/>
          <w:color w:val="000000"/>
          <w:sz w:val="24"/>
          <w:szCs w:val="24"/>
        </w:rPr>
      </w:pPr>
    </w:p>
    <w:p w14:paraId="566E428B" w14:textId="77777777" w:rsidR="00D03BDD" w:rsidRPr="00692461" w:rsidRDefault="00D03BDD" w:rsidP="00D03BDD">
      <w:pPr>
        <w:spacing w:after="0" w:line="360" w:lineRule="auto"/>
        <w:jc w:val="both"/>
        <w:rPr>
          <w:rFonts w:ascii="Palatino Linotype" w:eastAsia="Palatino Linotype" w:hAnsi="Palatino Linotype" w:cs="Palatino Linotype"/>
          <w:sz w:val="24"/>
          <w:szCs w:val="24"/>
        </w:rPr>
      </w:pPr>
      <w:r w:rsidRPr="00692461">
        <w:rPr>
          <w:rFonts w:ascii="Palatino Linotype" w:eastAsia="Palatino Linotype" w:hAnsi="Palatino Linotype" w:cs="Palatino Linotype"/>
          <w:sz w:val="24"/>
          <w:szCs w:val="24"/>
        </w:rPr>
        <w:t xml:space="preserve">Así, es necesario traer a contexto lo establecido en los artículos 4, 8 y 9, fracciones I, VII y VIII de la Ley de Transparencia y Acceso a la Información Pública del Estado de México y Municipios, mediante los cuales debe darse certeza jurídica a los particulares, privilegiarse la máxima publicidad, la objetividad y el principio </w:t>
      </w:r>
      <w:proofErr w:type="spellStart"/>
      <w:r w:rsidRPr="00692461">
        <w:rPr>
          <w:rFonts w:ascii="Palatino Linotype" w:eastAsia="Palatino Linotype" w:hAnsi="Palatino Linotype" w:cs="Palatino Linotype"/>
          <w:i/>
          <w:sz w:val="24"/>
          <w:szCs w:val="24"/>
        </w:rPr>
        <w:t>pro</w:t>
      </w:r>
      <w:proofErr w:type="spellEnd"/>
      <w:r w:rsidRPr="00692461">
        <w:rPr>
          <w:rFonts w:ascii="Palatino Linotype" w:eastAsia="Palatino Linotype" w:hAnsi="Palatino Linotype" w:cs="Palatino Linotype"/>
          <w:i/>
          <w:sz w:val="24"/>
          <w:szCs w:val="24"/>
        </w:rPr>
        <w:t xml:space="preserve"> persona</w:t>
      </w:r>
      <w:r w:rsidRPr="00692461">
        <w:rPr>
          <w:rFonts w:ascii="Palatino Linotype" w:eastAsia="Palatino Linotype" w:hAnsi="Palatino Linotype" w:cs="Palatino Linotype"/>
          <w:sz w:val="24"/>
          <w:szCs w:val="24"/>
        </w:rPr>
        <w:t>, sirviendo de sustento la transcripción de los preceptos legales que a la letra rezan:</w:t>
      </w:r>
    </w:p>
    <w:p w14:paraId="5EFBA5F0" w14:textId="77777777" w:rsidR="00D03BDD" w:rsidRPr="00692461" w:rsidRDefault="00D03BDD" w:rsidP="00D03BDD">
      <w:pPr>
        <w:spacing w:after="0" w:line="360" w:lineRule="auto"/>
        <w:jc w:val="both"/>
        <w:rPr>
          <w:rFonts w:ascii="Palatino Linotype" w:eastAsia="Palatino Linotype" w:hAnsi="Palatino Linotype" w:cs="Palatino Linotype"/>
          <w:sz w:val="24"/>
          <w:szCs w:val="24"/>
        </w:rPr>
      </w:pPr>
    </w:p>
    <w:p w14:paraId="7719C10D"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b/>
          <w:i/>
          <w:sz w:val="24"/>
          <w:szCs w:val="24"/>
        </w:rPr>
        <w:t>“Artículo 4.</w:t>
      </w:r>
      <w:r w:rsidRPr="00692461">
        <w:rPr>
          <w:rFonts w:ascii="Palatino Linotype" w:eastAsia="Palatino Linotype" w:hAnsi="Palatino Linotype" w:cs="Palatino Linotype"/>
          <w:i/>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20FF9E6"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b/>
          <w:i/>
          <w:sz w:val="24"/>
          <w:szCs w:val="24"/>
        </w:rPr>
        <w:t xml:space="preserve">Toda la información </w:t>
      </w:r>
      <w:r w:rsidRPr="00692461">
        <w:rPr>
          <w:rFonts w:ascii="Palatino Linotype" w:eastAsia="Palatino Linotype" w:hAnsi="Palatino Linotype" w:cs="Palatino Linotype"/>
          <w:i/>
          <w:sz w:val="24"/>
          <w:szCs w:val="24"/>
        </w:rPr>
        <w:t>generada,</w:t>
      </w:r>
      <w:r w:rsidRPr="00692461">
        <w:rPr>
          <w:rFonts w:ascii="Palatino Linotype" w:eastAsia="Palatino Linotype" w:hAnsi="Palatino Linotype" w:cs="Palatino Linotype"/>
          <w:b/>
          <w:i/>
          <w:sz w:val="24"/>
          <w:szCs w:val="24"/>
        </w:rPr>
        <w:t xml:space="preserve"> obtenida, adquirida, transformada, administrada o en posesión de los sujetos obligados es pública y accesible de manera permanente a cualquier persona</w:t>
      </w:r>
      <w:r w:rsidRPr="00692461">
        <w:rPr>
          <w:rFonts w:ascii="Palatino Linotype" w:eastAsia="Palatino Linotype" w:hAnsi="Palatino Linotype" w:cs="Palatino Linotype"/>
          <w:i/>
          <w:sz w:val="24"/>
          <w:szCs w:val="24"/>
        </w:rPr>
        <w:t xml:space="preserve">, en los términos y condiciones que se establezcan en los tratados internacionales de los que el Estado mexicano sea parte, en la Ley General, la presente Ley y demás disposiciones de la materia, </w:t>
      </w:r>
      <w:r w:rsidRPr="00692461">
        <w:rPr>
          <w:rFonts w:ascii="Palatino Linotype" w:eastAsia="Palatino Linotype" w:hAnsi="Palatino Linotype" w:cs="Palatino Linotype"/>
          <w:b/>
          <w:i/>
          <w:sz w:val="24"/>
          <w:szCs w:val="24"/>
        </w:rPr>
        <w:t>privilegiando el principio de máxima publicidad</w:t>
      </w:r>
      <w:r w:rsidRPr="00692461">
        <w:rPr>
          <w:rFonts w:ascii="Palatino Linotype" w:eastAsia="Palatino Linotype" w:hAnsi="Palatino Linotype" w:cs="Palatino Linotype"/>
          <w:i/>
          <w:sz w:val="24"/>
          <w:szCs w:val="24"/>
        </w:rPr>
        <w:t xml:space="preserve"> de la </w:t>
      </w:r>
      <w:r w:rsidRPr="00692461">
        <w:rPr>
          <w:rFonts w:ascii="Palatino Linotype" w:eastAsia="Palatino Linotype" w:hAnsi="Palatino Linotype" w:cs="Palatino Linotype"/>
          <w:i/>
          <w:color w:val="000000"/>
          <w:sz w:val="24"/>
          <w:szCs w:val="24"/>
        </w:rPr>
        <w:t>información</w:t>
      </w:r>
      <w:r w:rsidRPr="00692461">
        <w:rPr>
          <w:rFonts w:ascii="Palatino Linotype" w:eastAsia="Palatino Linotype" w:hAnsi="Palatino Linotype" w:cs="Palatino Linotype"/>
          <w:i/>
          <w:sz w:val="24"/>
          <w:szCs w:val="24"/>
        </w:rPr>
        <w:t xml:space="preserve">. Solo podrá ser clasificada excepcionalmente como reservada temporalmente por razones de interés público, en los términos de las causas legítimas y estrictamente necesarias previstas por esta Ley. </w:t>
      </w:r>
    </w:p>
    <w:p w14:paraId="29F2AEDE"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i/>
          <w:sz w:val="24"/>
          <w:szCs w:val="24"/>
        </w:rPr>
        <w:t xml:space="preserve">Los sujetos obligados deben poner en práctica, políticas y programas de acceso a la información que se apeguen a criterios de publicidad, veracidad, oportunidad, precisión y suficiencia en beneficio de los solicitantes. </w:t>
      </w:r>
    </w:p>
    <w:p w14:paraId="5E2B4AF8"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b/>
          <w:i/>
          <w:sz w:val="24"/>
          <w:szCs w:val="24"/>
        </w:rPr>
        <w:lastRenderedPageBreak/>
        <w:t>Artículo 8</w:t>
      </w:r>
      <w:r w:rsidRPr="00692461">
        <w:rPr>
          <w:rFonts w:ascii="Palatino Linotype" w:eastAsia="Palatino Linotype" w:hAnsi="Palatino Linotype" w:cs="Palatino Linotype"/>
          <w:i/>
          <w:sz w:val="24"/>
          <w:szCs w:val="24"/>
        </w:rPr>
        <w:t xml:space="preserve">. </w:t>
      </w:r>
      <w:r w:rsidRPr="00692461">
        <w:rPr>
          <w:rFonts w:ascii="Palatino Linotype" w:eastAsia="Palatino Linotype" w:hAnsi="Palatino Linotype" w:cs="Palatino Linotype"/>
          <w:b/>
          <w:i/>
          <w:sz w:val="24"/>
          <w:szCs w:val="24"/>
        </w:rPr>
        <w:t>El derecho de acceso a la información o la clasificación de la información</w:t>
      </w:r>
      <w:r w:rsidRPr="00692461">
        <w:rPr>
          <w:rFonts w:ascii="Palatino Linotype" w:eastAsia="Palatino Linotype" w:hAnsi="Palatino Linotype" w:cs="Palatino Linotype"/>
          <w:i/>
          <w:sz w:val="24"/>
          <w:szCs w:val="24"/>
        </w:rPr>
        <w:t xml:space="preserve"> </w:t>
      </w:r>
      <w:r w:rsidRPr="00692461">
        <w:rPr>
          <w:rFonts w:ascii="Palatino Linotype" w:eastAsia="Palatino Linotype" w:hAnsi="Palatino Linotype" w:cs="Palatino Linotype"/>
          <w:b/>
          <w:i/>
          <w:sz w:val="24"/>
          <w:szCs w:val="24"/>
        </w:rPr>
        <w:t>se interpretarán conforme a los principios establecidos en la Constitución Federal</w:t>
      </w:r>
      <w:r w:rsidRPr="00692461">
        <w:rPr>
          <w:rFonts w:ascii="Palatino Linotype" w:eastAsia="Palatino Linotype" w:hAnsi="Palatino Linotype" w:cs="Palatino Linotype"/>
          <w:i/>
          <w:sz w:val="24"/>
          <w:szCs w:val="24"/>
        </w:rPr>
        <w:t xml:space="preserve">, los tratados internacionales de los que el Estado mexicano sea parte, </w:t>
      </w:r>
      <w:r w:rsidRPr="00692461">
        <w:rPr>
          <w:rFonts w:ascii="Palatino Linotype" w:eastAsia="Palatino Linotype" w:hAnsi="Palatino Linotype" w:cs="Palatino Linotype"/>
          <w:b/>
          <w:i/>
          <w:sz w:val="24"/>
          <w:szCs w:val="24"/>
        </w:rPr>
        <w:t>la Ley General, la Constitución Local y la presente Ley</w:t>
      </w:r>
      <w:r w:rsidRPr="00692461">
        <w:rPr>
          <w:rFonts w:ascii="Palatino Linotype" w:eastAsia="Palatino Linotype" w:hAnsi="Palatino Linotype" w:cs="Palatino Linotype"/>
          <w:i/>
          <w:sz w:val="24"/>
          <w:szCs w:val="24"/>
        </w:rPr>
        <w:t>.</w:t>
      </w:r>
    </w:p>
    <w:p w14:paraId="3DE80182"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b/>
          <w:i/>
          <w:sz w:val="24"/>
          <w:szCs w:val="24"/>
        </w:rPr>
      </w:pPr>
      <w:r w:rsidRPr="00692461">
        <w:rPr>
          <w:rFonts w:ascii="Palatino Linotype" w:eastAsia="Palatino Linotype" w:hAnsi="Palatino Linotype" w:cs="Palatino Linotype"/>
          <w:b/>
          <w:i/>
          <w:sz w:val="24"/>
          <w:szCs w:val="24"/>
        </w:rPr>
        <w:t>En la aplicación e interpretación de la presente Ley deberá prevalecer el principio de máxima publicidad</w:t>
      </w:r>
      <w:r w:rsidRPr="00692461">
        <w:rPr>
          <w:rFonts w:ascii="Palatino Linotype" w:eastAsia="Palatino Linotype" w:hAnsi="Palatino Linotype" w:cs="Palatino Linotype"/>
          <w:i/>
          <w:sz w:val="24"/>
          <w:szCs w:val="24"/>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692461">
        <w:rPr>
          <w:rFonts w:ascii="Palatino Linotype" w:eastAsia="Palatino Linotype" w:hAnsi="Palatino Linotype" w:cs="Palatino Linotype"/>
          <w:b/>
          <w:i/>
          <w:sz w:val="24"/>
          <w:szCs w:val="24"/>
        </w:rPr>
        <w:t>favoreciendo en todo tiempo a las personas la protección más amplia, atendiendo al principio pro persona…</w:t>
      </w:r>
    </w:p>
    <w:p w14:paraId="088EA3E8"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b/>
          <w:i/>
          <w:sz w:val="24"/>
          <w:szCs w:val="24"/>
        </w:rPr>
      </w:pPr>
      <w:r w:rsidRPr="00692461">
        <w:rPr>
          <w:rFonts w:ascii="Palatino Linotype" w:eastAsia="Palatino Linotype" w:hAnsi="Palatino Linotype" w:cs="Palatino Linotype"/>
          <w:b/>
          <w:i/>
          <w:sz w:val="24"/>
          <w:szCs w:val="24"/>
        </w:rPr>
        <w:t>Artículo 9. El Instituto deberá regir su funcionamiento de acuerdo a los siguientes principios:</w:t>
      </w:r>
    </w:p>
    <w:p w14:paraId="6332C04A"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b/>
          <w:i/>
          <w:sz w:val="24"/>
          <w:szCs w:val="24"/>
        </w:rPr>
      </w:pPr>
      <w:r w:rsidRPr="00692461">
        <w:rPr>
          <w:rFonts w:ascii="Palatino Linotype" w:eastAsia="Palatino Linotype" w:hAnsi="Palatino Linotype" w:cs="Palatino Linotype"/>
          <w:b/>
          <w:i/>
          <w:sz w:val="24"/>
          <w:szCs w:val="24"/>
        </w:rPr>
        <w:t>I. Certeza:</w:t>
      </w:r>
      <w:r w:rsidRPr="00692461">
        <w:rPr>
          <w:rFonts w:ascii="Palatino Linotype" w:eastAsia="Palatino Linotype" w:hAnsi="Palatino Linotype" w:cs="Palatino Linotype"/>
          <w:i/>
          <w:sz w:val="24"/>
          <w:szCs w:val="24"/>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692461">
        <w:rPr>
          <w:rFonts w:ascii="Palatino Linotype" w:eastAsia="Palatino Linotype" w:hAnsi="Palatino Linotype" w:cs="Palatino Linotype"/>
          <w:b/>
          <w:i/>
          <w:sz w:val="24"/>
          <w:szCs w:val="24"/>
        </w:rPr>
        <w:t xml:space="preserve"> </w:t>
      </w:r>
    </w:p>
    <w:p w14:paraId="2D07BBE3"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b/>
          <w:i/>
          <w:sz w:val="24"/>
          <w:szCs w:val="24"/>
        </w:rPr>
      </w:pPr>
      <w:r w:rsidRPr="00692461">
        <w:rPr>
          <w:rFonts w:ascii="Palatino Linotype" w:eastAsia="Palatino Linotype" w:hAnsi="Palatino Linotype" w:cs="Palatino Linotype"/>
          <w:b/>
          <w:i/>
          <w:sz w:val="24"/>
          <w:szCs w:val="24"/>
        </w:rPr>
        <w:t>…</w:t>
      </w:r>
    </w:p>
    <w:p w14:paraId="1CBFC79D"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b/>
          <w:i/>
          <w:sz w:val="24"/>
          <w:szCs w:val="24"/>
        </w:rPr>
        <w:t xml:space="preserve">VII. Máxima Publicidad: </w:t>
      </w:r>
      <w:r w:rsidRPr="00692461">
        <w:rPr>
          <w:rFonts w:ascii="Palatino Linotype" w:eastAsia="Palatino Linotype" w:hAnsi="Palatino Linotype" w:cs="Palatino Linotype"/>
          <w:i/>
          <w:sz w:val="24"/>
          <w:szCs w:val="24"/>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14:paraId="045984D7"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b/>
          <w:i/>
          <w:sz w:val="24"/>
          <w:szCs w:val="24"/>
        </w:rPr>
        <w:t xml:space="preserve">VIII. Objetividad: </w:t>
      </w:r>
      <w:r w:rsidRPr="00692461">
        <w:rPr>
          <w:rFonts w:ascii="Palatino Linotype" w:eastAsia="Palatino Linotype" w:hAnsi="Palatino Linotype" w:cs="Palatino Linotype"/>
          <w:i/>
          <w:sz w:val="24"/>
          <w:szCs w:val="24"/>
        </w:rPr>
        <w:t xml:space="preserve">Obligación del Instituto de ajustar su actuación a los presupuestos de ley que deben ser aplicados al analizar el caso en concreto y resolver todos los hechos, prescindiendo de las consideraciones y criterios personales; </w:t>
      </w:r>
    </w:p>
    <w:p w14:paraId="7949E56C"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i/>
          <w:sz w:val="24"/>
          <w:szCs w:val="24"/>
        </w:rPr>
        <w:t>…</w:t>
      </w:r>
    </w:p>
    <w:p w14:paraId="22F35EB7"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i/>
          <w:sz w:val="24"/>
          <w:szCs w:val="24"/>
        </w:rPr>
        <w:t>(Énfasis añadido)</w:t>
      </w:r>
    </w:p>
    <w:p w14:paraId="6D855D55" w14:textId="77777777" w:rsidR="00D03BDD" w:rsidRPr="00692461" w:rsidRDefault="00D03BDD" w:rsidP="00D03BDD">
      <w:pPr>
        <w:spacing w:after="0" w:line="360" w:lineRule="auto"/>
        <w:ind w:left="851" w:right="902"/>
        <w:jc w:val="both"/>
        <w:rPr>
          <w:rFonts w:ascii="Palatino Linotype" w:eastAsia="Palatino Linotype" w:hAnsi="Palatino Linotype" w:cs="Palatino Linotype"/>
          <w:i/>
          <w:sz w:val="24"/>
          <w:szCs w:val="24"/>
        </w:rPr>
      </w:pPr>
    </w:p>
    <w:p w14:paraId="305A7154" w14:textId="77777777" w:rsidR="00D03BDD" w:rsidRPr="00692461" w:rsidRDefault="00D03BDD" w:rsidP="00D03BDD">
      <w:pPr>
        <w:spacing w:after="0" w:line="360" w:lineRule="auto"/>
        <w:jc w:val="both"/>
        <w:rPr>
          <w:rFonts w:ascii="Palatino Linotype" w:eastAsia="Palatino Linotype" w:hAnsi="Palatino Linotype" w:cs="Palatino Linotype"/>
          <w:sz w:val="24"/>
          <w:szCs w:val="24"/>
        </w:rPr>
      </w:pPr>
      <w:r w:rsidRPr="00692461">
        <w:rPr>
          <w:rFonts w:ascii="Palatino Linotype" w:eastAsia="Palatino Linotype" w:hAnsi="Palatino Linotype" w:cs="Palatino Linotype"/>
          <w:sz w:val="24"/>
          <w:szCs w:val="24"/>
        </w:rPr>
        <w:t>A fin de robustecer lo expuesto, conviene citar el criterio orientador 002/2017 del INAI, y la tesis 1a. CCCXXVII/2014 (10a.) emitida por la Primera Sala de la Suprema Corte de Justicia de la Nación, cuyo tenor es el siguiente:</w:t>
      </w:r>
    </w:p>
    <w:p w14:paraId="18BA6947" w14:textId="77777777" w:rsidR="00D03BDD" w:rsidRPr="00692461" w:rsidRDefault="00D03BDD" w:rsidP="00D03BDD">
      <w:pPr>
        <w:spacing w:after="0" w:line="360" w:lineRule="auto"/>
        <w:jc w:val="both"/>
        <w:rPr>
          <w:rFonts w:ascii="Palatino Linotype" w:eastAsia="Palatino Linotype" w:hAnsi="Palatino Linotype" w:cs="Palatino Linotype"/>
          <w:sz w:val="24"/>
          <w:szCs w:val="24"/>
        </w:rPr>
      </w:pPr>
    </w:p>
    <w:p w14:paraId="42658064"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b/>
          <w:i/>
          <w:sz w:val="24"/>
          <w:szCs w:val="24"/>
        </w:rPr>
      </w:pPr>
      <w:r w:rsidRPr="00692461">
        <w:rPr>
          <w:rFonts w:ascii="Palatino Linotype" w:eastAsia="Palatino Linotype" w:hAnsi="Palatino Linotype" w:cs="Palatino Linotype"/>
          <w:b/>
          <w:i/>
          <w:sz w:val="24"/>
          <w:szCs w:val="24"/>
        </w:rPr>
        <w:t>“Congruencia y exhaustividad.</w:t>
      </w:r>
      <w:r w:rsidRPr="00692461">
        <w:rPr>
          <w:rFonts w:ascii="Palatino Linotype" w:eastAsia="Palatino Linotype" w:hAnsi="Palatino Linotype" w:cs="Palatino Linotype"/>
          <w:i/>
          <w:sz w:val="24"/>
          <w:szCs w:val="24"/>
        </w:rPr>
        <w:t xml:space="preserve"> Sus alcances para garantizar el derecho de acceso a la información. De conformidad con el artículo 3 de la Ley Federal de Procedimiento </w:t>
      </w:r>
      <w:r w:rsidRPr="00692461">
        <w:rPr>
          <w:rFonts w:ascii="Palatino Linotype" w:eastAsia="Palatino Linotype" w:hAnsi="Palatino Linotype" w:cs="Palatino Linotype"/>
          <w:i/>
          <w:sz w:val="24"/>
          <w:szCs w:val="24"/>
        </w:rPr>
        <w:lastRenderedPageBreak/>
        <w:t xml:space="preserve">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692461">
        <w:rPr>
          <w:rFonts w:ascii="Palatino Linotype" w:eastAsia="Palatino Linotype" w:hAnsi="Palatino Linotype" w:cs="Palatino Linotype"/>
          <w:b/>
          <w:i/>
          <w:sz w:val="24"/>
          <w:szCs w:val="24"/>
        </w:rPr>
        <w:t>la congruencia implica que exista concordancia entre el requerimiento formulado por el particular y la respuesta proporcionada por el sujeto obligado;</w:t>
      </w:r>
      <w:r w:rsidRPr="00692461">
        <w:rPr>
          <w:rFonts w:ascii="Palatino Linotype" w:eastAsia="Palatino Linotype" w:hAnsi="Palatino Linotype" w:cs="Palatino Linotype"/>
          <w:i/>
          <w:sz w:val="24"/>
          <w:szCs w:val="24"/>
        </w:rPr>
        <w:t xml:space="preserve"> mientras que </w:t>
      </w:r>
      <w:r w:rsidRPr="00692461">
        <w:rPr>
          <w:rFonts w:ascii="Palatino Linotype" w:eastAsia="Palatino Linotype" w:hAnsi="Palatino Linotype" w:cs="Palatino Linotype"/>
          <w:b/>
          <w:i/>
          <w:sz w:val="24"/>
          <w:szCs w:val="24"/>
        </w:rPr>
        <w:t xml:space="preserve">la exhaustividad significa que dicha respuesta se refiera expresamente a cada uno de los puntos solicitados. </w:t>
      </w:r>
      <w:r w:rsidRPr="00692461">
        <w:rPr>
          <w:rFonts w:ascii="Palatino Linotype" w:eastAsia="Palatino Linotype" w:hAnsi="Palatino Linotype" w:cs="Palatino Linotype"/>
          <w:i/>
          <w:sz w:val="24"/>
          <w:szCs w:val="24"/>
        </w:rPr>
        <w:t xml:space="preserve">Por lo anterior, los sujetos obligados cumplirán con los principios de congruencia y exhaustividad, </w:t>
      </w:r>
      <w:r w:rsidRPr="00692461">
        <w:rPr>
          <w:rFonts w:ascii="Palatino Linotype" w:eastAsia="Palatino Linotype" w:hAnsi="Palatino Linotype" w:cs="Palatino Linotype"/>
          <w:b/>
          <w:i/>
          <w:sz w:val="24"/>
          <w:szCs w:val="24"/>
        </w:rPr>
        <w:t>cuando las respuestas que emitan guarden una relación lógica con lo solicitado y atiendan de manera puntual y expresa, cada uno de los contenidos de información.</w:t>
      </w:r>
    </w:p>
    <w:p w14:paraId="4AFB4DA0"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i/>
          <w:sz w:val="24"/>
          <w:szCs w:val="24"/>
        </w:rPr>
      </w:pPr>
    </w:p>
    <w:p w14:paraId="25DDD00A"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b/>
          <w:i/>
          <w:sz w:val="24"/>
          <w:szCs w:val="24"/>
        </w:rPr>
        <w:t>“PRINCIPIO PRO-PERSONA. REQUISITOS MÍNIMOS PARA QUE SE ATIENDA EL FONDO DE LA SOLICITUD DE SU APLICACIÓN, O LA IMPUGNACIÓN DE SU OMISIÓN POR LA AUTORIDAD RESPONSABLE. El artículo 1o. de la Constitución</w:t>
      </w:r>
      <w:r w:rsidRPr="00692461">
        <w:rPr>
          <w:rFonts w:ascii="Palatino Linotype" w:eastAsia="Palatino Linotype" w:hAnsi="Palatino Linotype" w:cs="Palatino Linotype"/>
          <w:i/>
          <w:sz w:val="24"/>
          <w:szCs w:val="24"/>
        </w:rPr>
        <w:t xml:space="preserve"> Política de los Estados Unidos Mexicanos </w:t>
      </w:r>
      <w:r w:rsidRPr="00692461">
        <w:rPr>
          <w:rFonts w:ascii="Palatino Linotype" w:eastAsia="Palatino Linotype" w:hAnsi="Palatino Linotype" w:cs="Palatino Linotype"/>
          <w:b/>
          <w:i/>
          <w:sz w:val="24"/>
          <w:szCs w:val="24"/>
        </w:rPr>
        <w:t>impone a las autoridades el deber de aplicar el principio pro persona como un criterio de interpretación de las normas relativas a derechos humanos</w:t>
      </w:r>
      <w:r w:rsidRPr="00692461">
        <w:rPr>
          <w:rFonts w:ascii="Palatino Linotype" w:eastAsia="Palatino Linotype" w:hAnsi="Palatino Linotype" w:cs="Palatino Linotype"/>
          <w:i/>
          <w:sz w:val="24"/>
          <w:szCs w:val="24"/>
        </w:rPr>
        <w:t xml:space="preserve">, el cual </w:t>
      </w:r>
      <w:r w:rsidRPr="00692461">
        <w:rPr>
          <w:rFonts w:ascii="Palatino Linotype" w:eastAsia="Palatino Linotype" w:hAnsi="Palatino Linotype" w:cs="Palatino Linotype"/>
          <w:b/>
          <w:i/>
          <w:sz w:val="24"/>
          <w:szCs w:val="24"/>
        </w:rPr>
        <w:t>busca maximizar</w:t>
      </w:r>
      <w:r w:rsidRPr="00692461">
        <w:rPr>
          <w:rFonts w:ascii="Palatino Linotype" w:eastAsia="Palatino Linotype" w:hAnsi="Palatino Linotype" w:cs="Palatino Linotype"/>
          <w:i/>
          <w:sz w:val="24"/>
          <w:szCs w:val="24"/>
        </w:rPr>
        <w:t xml:space="preserve"> su vigencia y respeto, para optar por </w:t>
      </w:r>
      <w:r w:rsidRPr="00692461">
        <w:rPr>
          <w:rFonts w:ascii="Palatino Linotype" w:eastAsia="Palatino Linotype" w:hAnsi="Palatino Linotype" w:cs="Palatino Linotype"/>
          <w:b/>
          <w:i/>
          <w:sz w:val="24"/>
          <w:szCs w:val="24"/>
        </w:rPr>
        <w:t>la aplicación o interpretación de la norma que los favorezca en mayor medida</w:t>
      </w:r>
      <w:r w:rsidRPr="00692461">
        <w:rPr>
          <w:rFonts w:ascii="Palatino Linotype" w:eastAsia="Palatino Linotype" w:hAnsi="Palatino Linotype" w:cs="Palatino Linotype"/>
          <w:i/>
          <w:sz w:val="24"/>
          <w:szCs w:val="24"/>
        </w:rPr>
        <w:t xml:space="preserve">, o bien, que implique menores restricciones a su ejercicio. Así, como deber, se entiende que dicho principio </w:t>
      </w:r>
      <w:r w:rsidRPr="00692461">
        <w:rPr>
          <w:rFonts w:ascii="Palatino Linotype" w:eastAsia="Palatino Linotype" w:hAnsi="Palatino Linotype" w:cs="Palatino Linotype"/>
          <w:b/>
          <w:i/>
          <w:sz w:val="24"/>
          <w:szCs w:val="24"/>
        </w:rPr>
        <w:t>es aplicable de oficio</w:t>
      </w:r>
      <w:r w:rsidRPr="00692461">
        <w:rPr>
          <w:rFonts w:ascii="Palatino Linotype" w:eastAsia="Palatino Linotype" w:hAnsi="Palatino Linotype" w:cs="Palatino Linotype"/>
          <w:i/>
          <w:sz w:val="24"/>
          <w:szCs w:val="24"/>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w:t>
      </w:r>
      <w:r w:rsidRPr="00692461">
        <w:rPr>
          <w:rFonts w:ascii="Palatino Linotype" w:eastAsia="Palatino Linotype" w:hAnsi="Palatino Linotype" w:cs="Palatino Linotype"/>
          <w:i/>
          <w:sz w:val="24"/>
          <w:szCs w:val="24"/>
        </w:rPr>
        <w:lastRenderedPageBreak/>
        <w:t xml:space="preserve">requisito se evita toda duda o incertidumbre sobre lo que se pretende del tribunal; el segundo obedece al objeto del principio </w:t>
      </w:r>
      <w:proofErr w:type="spellStart"/>
      <w:r w:rsidRPr="00692461">
        <w:rPr>
          <w:rFonts w:ascii="Palatino Linotype" w:eastAsia="Palatino Linotype" w:hAnsi="Palatino Linotype" w:cs="Palatino Linotype"/>
          <w:i/>
          <w:sz w:val="24"/>
          <w:szCs w:val="24"/>
        </w:rPr>
        <w:t>pro</w:t>
      </w:r>
      <w:proofErr w:type="spellEnd"/>
      <w:r w:rsidRPr="00692461">
        <w:rPr>
          <w:rFonts w:ascii="Palatino Linotype" w:eastAsia="Palatino Linotype" w:hAnsi="Palatino Linotype" w:cs="Palatino Linotype"/>
          <w:i/>
          <w:sz w:val="24"/>
          <w:szCs w:val="24"/>
        </w:rPr>
        <w:t xml:space="preserve"> persona, pues </w:t>
      </w:r>
      <w:r w:rsidRPr="00692461">
        <w:rPr>
          <w:rFonts w:ascii="Palatino Linotype" w:eastAsia="Palatino Linotype" w:hAnsi="Palatino Linotype" w:cs="Palatino Linotype"/>
          <w:b/>
          <w:i/>
          <w:sz w:val="24"/>
          <w:szCs w:val="24"/>
        </w:rPr>
        <w:t>para realizarlo debe conocerse cuál es el derecho humano que se busca maximizar</w:t>
      </w:r>
      <w:r w:rsidRPr="00692461">
        <w:rPr>
          <w:rFonts w:ascii="Palatino Linotype" w:eastAsia="Palatino Linotype" w:hAnsi="Palatino Linotype" w:cs="Palatino Linotype"/>
          <w:i/>
          <w:sz w:val="24"/>
          <w:szCs w:val="24"/>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4982CC1A" w14:textId="77777777" w:rsidR="00D03BDD" w:rsidRPr="00692461" w:rsidRDefault="00D03BDD" w:rsidP="00D03BDD">
      <w:pPr>
        <w:spacing w:after="0" w:line="240" w:lineRule="auto"/>
        <w:ind w:left="567" w:right="567"/>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i/>
          <w:sz w:val="24"/>
          <w:szCs w:val="24"/>
        </w:rPr>
        <w:t>(Énfasis añadido)</w:t>
      </w:r>
    </w:p>
    <w:p w14:paraId="39DCCB53" w14:textId="77777777" w:rsidR="00D03BDD" w:rsidRDefault="00D03BDD" w:rsidP="00D03BDD">
      <w:pPr>
        <w:spacing w:after="0" w:line="360" w:lineRule="auto"/>
        <w:jc w:val="both"/>
        <w:rPr>
          <w:rFonts w:ascii="Palatino Linotype" w:hAnsi="Palatino Linotype" w:cs="Arial"/>
          <w:iCs/>
          <w:sz w:val="24"/>
        </w:rPr>
      </w:pPr>
    </w:p>
    <w:p w14:paraId="66710CBC" w14:textId="5EE085AF" w:rsidR="00D03BDD" w:rsidRDefault="00D03BDD" w:rsidP="00D03BDD">
      <w:pPr>
        <w:spacing w:after="0" w:line="360" w:lineRule="auto"/>
        <w:jc w:val="both"/>
        <w:rPr>
          <w:rFonts w:ascii="Palatino Linotype" w:hAnsi="Palatino Linotype" w:cs="Arial"/>
          <w:iCs/>
          <w:sz w:val="24"/>
          <w:szCs w:val="24"/>
        </w:rPr>
      </w:pPr>
      <w:r w:rsidRPr="003F36BE">
        <w:rPr>
          <w:rFonts w:ascii="Palatino Linotype" w:hAnsi="Palatino Linotype" w:cs="Arial"/>
          <w:iCs/>
          <w:sz w:val="24"/>
          <w:szCs w:val="24"/>
        </w:rPr>
        <w:t xml:space="preserve">Hechas la precisiones anteriores, se advierte que la parte recurrente se inconformó de que no le fue entregada la información </w:t>
      </w:r>
      <w:r w:rsidR="00753A04">
        <w:rPr>
          <w:rFonts w:ascii="Palatino Linotype" w:hAnsi="Palatino Linotype" w:cs="Arial"/>
          <w:iCs/>
          <w:sz w:val="24"/>
          <w:szCs w:val="24"/>
        </w:rPr>
        <w:t>requerid</w:t>
      </w:r>
      <w:r>
        <w:rPr>
          <w:rFonts w:ascii="Palatino Linotype" w:hAnsi="Palatino Linotype" w:cs="Arial"/>
          <w:iCs/>
          <w:sz w:val="24"/>
          <w:szCs w:val="24"/>
        </w:rPr>
        <w:t xml:space="preserve">a, toda vez que el Sujeto Obligado remitió </w:t>
      </w:r>
      <w:r w:rsidR="00753A04" w:rsidRPr="00753A04">
        <w:rPr>
          <w:rFonts w:ascii="Palatino Linotype" w:hAnsi="Palatino Linotype" w:cs="Arial"/>
          <w:sz w:val="24"/>
        </w:rPr>
        <w:t xml:space="preserve">el enlace URL </w:t>
      </w:r>
      <w:hyperlink r:id="rId14" w:anchor="SujetosO" w:history="1">
        <w:r w:rsidR="00753A04" w:rsidRPr="00753A04">
          <w:rPr>
            <w:rStyle w:val="Hipervnculo"/>
            <w:rFonts w:ascii="Palatino Linotype" w:hAnsi="Palatino Linotype" w:cs="Arial"/>
            <w:sz w:val="24"/>
          </w:rPr>
          <w:t>https://www.ipomex.org.mx/ipo3/lgt/portal/3.web#SujetosO</w:t>
        </w:r>
      </w:hyperlink>
      <w:r>
        <w:rPr>
          <w:rFonts w:ascii="Palatino Linotype" w:hAnsi="Palatino Linotype" w:cs="Arial"/>
          <w:iCs/>
          <w:sz w:val="24"/>
          <w:szCs w:val="24"/>
        </w:rPr>
        <w:t>;</w:t>
      </w:r>
      <w:r w:rsidRPr="003F36BE">
        <w:rPr>
          <w:rFonts w:ascii="Palatino Linotype" w:hAnsi="Palatino Linotype" w:cs="Arial"/>
          <w:iCs/>
          <w:sz w:val="24"/>
          <w:szCs w:val="24"/>
        </w:rPr>
        <w:t xml:space="preserve"> sin embargo, </w:t>
      </w:r>
      <w:r w:rsidR="00753A04">
        <w:rPr>
          <w:rFonts w:ascii="Palatino Linotype" w:hAnsi="Palatino Linotype" w:cs="Arial"/>
          <w:iCs/>
          <w:sz w:val="24"/>
          <w:szCs w:val="24"/>
        </w:rPr>
        <w:t xml:space="preserve">como ya se señaló el Sujeto Obligado no </w:t>
      </w:r>
      <w:r w:rsidR="00A72567">
        <w:rPr>
          <w:rFonts w:ascii="Palatino Linotype" w:hAnsi="Palatino Linotype" w:cs="Arial"/>
          <w:iCs/>
          <w:sz w:val="24"/>
          <w:szCs w:val="24"/>
        </w:rPr>
        <w:t>indicó</w:t>
      </w:r>
      <w:r w:rsidR="00753A04">
        <w:rPr>
          <w:rFonts w:ascii="Palatino Linotype" w:hAnsi="Palatino Linotype" w:cs="Arial"/>
          <w:iCs/>
          <w:sz w:val="24"/>
          <w:szCs w:val="24"/>
        </w:rPr>
        <w:t xml:space="preserve"> el procedimiento para poder consultar la información contenida en la liga electrónica, cabe señalar que de la verificación que se realizó a la página proporcionada se localizó en relación</w:t>
      </w:r>
      <w:r w:rsidR="008F42A2">
        <w:rPr>
          <w:rFonts w:ascii="Palatino Linotype" w:hAnsi="Palatino Linotype" w:cs="Arial"/>
          <w:iCs/>
          <w:sz w:val="24"/>
          <w:szCs w:val="24"/>
        </w:rPr>
        <w:t xml:space="preserve"> al artículo 92,</w:t>
      </w:r>
      <w:r w:rsidR="00753A04">
        <w:rPr>
          <w:rFonts w:ascii="Palatino Linotype" w:hAnsi="Palatino Linotype" w:cs="Arial"/>
          <w:iCs/>
          <w:sz w:val="24"/>
          <w:szCs w:val="24"/>
        </w:rPr>
        <w:t xml:space="preserve"> fracción XXIX inciso A), respecto al año 2022, siete (7) registros</w:t>
      </w:r>
      <w:r w:rsidR="008F42A2">
        <w:rPr>
          <w:rFonts w:ascii="Palatino Linotype" w:hAnsi="Palatino Linotype" w:cs="Arial"/>
          <w:iCs/>
          <w:sz w:val="24"/>
          <w:szCs w:val="24"/>
        </w:rPr>
        <w:t xml:space="preserve">, asimismo respecto al inciso B), correspondiente al año 2022, se localizaron 85 registros, </w:t>
      </w:r>
      <w:r w:rsidR="00753A04">
        <w:rPr>
          <w:rFonts w:ascii="Palatino Linotype" w:hAnsi="Palatino Linotype" w:cs="Arial"/>
          <w:iCs/>
          <w:sz w:val="24"/>
          <w:szCs w:val="24"/>
        </w:rPr>
        <w:t xml:space="preserve">de los cuales no se advierte información que tenga relación con lo peticionado </w:t>
      </w:r>
      <w:r w:rsidR="008F42A2">
        <w:rPr>
          <w:rFonts w:ascii="Palatino Linotype" w:hAnsi="Palatino Linotype" w:cs="Arial"/>
          <w:iCs/>
          <w:sz w:val="24"/>
          <w:szCs w:val="24"/>
        </w:rPr>
        <w:t>po</w:t>
      </w:r>
      <w:r w:rsidR="00753A04">
        <w:rPr>
          <w:rFonts w:ascii="Palatino Linotype" w:hAnsi="Palatino Linotype" w:cs="Arial"/>
          <w:iCs/>
          <w:sz w:val="24"/>
          <w:szCs w:val="24"/>
        </w:rPr>
        <w:t xml:space="preserve">r la parte Recurrente, </w:t>
      </w:r>
      <w:r w:rsidR="008F42A2">
        <w:rPr>
          <w:rFonts w:ascii="Palatino Linotype" w:hAnsi="Palatino Linotype" w:cs="Arial"/>
          <w:iCs/>
          <w:sz w:val="24"/>
          <w:szCs w:val="24"/>
        </w:rPr>
        <w:t>tal y como se advierte a continuación:</w:t>
      </w:r>
    </w:p>
    <w:p w14:paraId="1A02837B" w14:textId="32365897" w:rsidR="008F42A2" w:rsidRDefault="00CF5445" w:rsidP="008F42A2">
      <w:pPr>
        <w:spacing w:after="0" w:line="360" w:lineRule="auto"/>
        <w:jc w:val="center"/>
        <w:rPr>
          <w:rFonts w:ascii="Palatino Linotype" w:hAnsi="Palatino Linotype" w:cs="Arial"/>
          <w:iCs/>
          <w:sz w:val="24"/>
          <w:szCs w:val="24"/>
        </w:rPr>
      </w:pPr>
      <w:r>
        <w:rPr>
          <w:noProof/>
          <w:lang w:eastAsia="es-MX"/>
        </w:rPr>
        <w:lastRenderedPageBreak/>
        <mc:AlternateContent>
          <mc:Choice Requires="wps">
            <w:drawing>
              <wp:anchor distT="0" distB="0" distL="114300" distR="114300" simplePos="0" relativeHeight="251665408" behindDoc="0" locked="0" layoutInCell="1" allowOverlap="1" wp14:anchorId="74EE4028" wp14:editId="7BA1596B">
                <wp:simplePos x="0" y="0"/>
                <wp:positionH relativeFrom="column">
                  <wp:posOffset>1110615</wp:posOffset>
                </wp:positionH>
                <wp:positionV relativeFrom="paragraph">
                  <wp:posOffset>1006475</wp:posOffset>
                </wp:positionV>
                <wp:extent cx="2447925" cy="5429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2447925" cy="542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1550AAD" id="Rectángulo 11" o:spid="_x0000_s1026" style="position:absolute;margin-left:87.45pt;margin-top:79.25pt;width:192.75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" filled="f" strokecolor="red" strokeweight="2.25pt"/>
            </w:pict>
          </mc:Fallback>
        </mc:AlternateContent>
      </w:r>
      <w:r w:rsidR="008F42A2">
        <w:rPr>
          <w:noProof/>
          <w:lang w:eastAsia="es-MX"/>
        </w:rPr>
        <w:drawing>
          <wp:inline distT="0" distB="0" distL="0" distR="0" wp14:anchorId="31C9093A" wp14:editId="180E8D1F">
            <wp:extent cx="3889510" cy="1689811"/>
            <wp:effectExtent l="95250" t="95250" r="92075" b="1009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137" t="5113" r="3854" b="58199"/>
                    <a:stretch/>
                  </pic:blipFill>
                  <pic:spPr bwMode="auto">
                    <a:xfrm>
                      <a:off x="0" y="0"/>
                      <a:ext cx="3920937" cy="17034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D7AD0D6" w14:textId="69F163EE" w:rsidR="008F42A2" w:rsidRDefault="00CF5445" w:rsidP="008F42A2">
      <w:pPr>
        <w:spacing w:after="0" w:line="360" w:lineRule="auto"/>
        <w:jc w:val="center"/>
        <w:rPr>
          <w:rFonts w:ascii="Palatino Linotype" w:hAnsi="Palatino Linotype" w:cs="Arial"/>
          <w:iCs/>
          <w:sz w:val="24"/>
          <w:szCs w:val="24"/>
        </w:rPr>
      </w:pPr>
      <w:r>
        <w:rPr>
          <w:noProof/>
          <w:lang w:eastAsia="es-MX"/>
        </w:rPr>
        <mc:AlternateContent>
          <mc:Choice Requires="wps">
            <w:drawing>
              <wp:anchor distT="0" distB="0" distL="114300" distR="114300" simplePos="0" relativeHeight="251667456" behindDoc="0" locked="0" layoutInCell="1" allowOverlap="1" wp14:anchorId="13955272" wp14:editId="62E407A7">
                <wp:simplePos x="0" y="0"/>
                <wp:positionH relativeFrom="column">
                  <wp:posOffset>1120140</wp:posOffset>
                </wp:positionH>
                <wp:positionV relativeFrom="paragraph">
                  <wp:posOffset>997585</wp:posOffset>
                </wp:positionV>
                <wp:extent cx="2647950" cy="600075"/>
                <wp:effectExtent l="19050" t="19050" r="19050" b="28575"/>
                <wp:wrapNone/>
                <wp:docPr id="12" name="Rectángulo 12"/>
                <wp:cNvGraphicFramePr/>
                <a:graphic xmlns:a="http://schemas.openxmlformats.org/drawingml/2006/main">
                  <a:graphicData uri="http://schemas.microsoft.com/office/word/2010/wordprocessingShape">
                    <wps:wsp>
                      <wps:cNvSpPr/>
                      <wps:spPr>
                        <a:xfrm>
                          <a:off x="0" y="0"/>
                          <a:ext cx="2647950" cy="600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0DA20D2" id="Rectángulo 12" o:spid="_x0000_s1026" style="position:absolute;margin-left:88.2pt;margin-top:78.55pt;width:208.5pt;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" filled="f" strokecolor="red" strokeweight="2.25pt"/>
            </w:pict>
          </mc:Fallback>
        </mc:AlternateContent>
      </w:r>
      <w:r w:rsidR="008F42A2">
        <w:rPr>
          <w:noProof/>
          <w:lang w:eastAsia="es-MX"/>
        </w:rPr>
        <w:drawing>
          <wp:inline distT="0" distB="0" distL="0" distR="0" wp14:anchorId="5CA2FED6" wp14:editId="74172CEF">
            <wp:extent cx="3964839" cy="1711224"/>
            <wp:effectExtent l="95250" t="95250" r="93345" b="990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762" t="4001" r="4090" b="57753"/>
                    <a:stretch/>
                  </pic:blipFill>
                  <pic:spPr bwMode="auto">
                    <a:xfrm>
                      <a:off x="0" y="0"/>
                      <a:ext cx="4030951" cy="173975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BAA82B4" w14:textId="77777777" w:rsidR="00D03BDD" w:rsidRDefault="00D03BDD" w:rsidP="00D03BDD">
      <w:pPr>
        <w:spacing w:after="0" w:line="360" w:lineRule="auto"/>
        <w:jc w:val="both"/>
        <w:rPr>
          <w:rFonts w:ascii="Palatino Linotype" w:eastAsia="Arial Unicode MS" w:hAnsi="Palatino Linotype" w:cs="Arial"/>
          <w:sz w:val="24"/>
          <w:szCs w:val="24"/>
        </w:rPr>
      </w:pPr>
    </w:p>
    <w:p w14:paraId="7764E8A9" w14:textId="77777777" w:rsidR="00D7152C" w:rsidRDefault="00D7152C" w:rsidP="00D7152C">
      <w:pPr>
        <w:spacing w:after="0" w:line="360" w:lineRule="auto"/>
        <w:jc w:val="both"/>
        <w:rPr>
          <w:rFonts w:ascii="Palatino Linotype" w:hAnsi="Palatino Linotype"/>
          <w:noProof/>
          <w:sz w:val="24"/>
          <w:szCs w:val="24"/>
        </w:rPr>
      </w:pPr>
      <w:r w:rsidRPr="009B1583">
        <w:rPr>
          <w:rFonts w:ascii="Palatino Linotype" w:hAnsi="Palatino Linotype"/>
          <w:noProof/>
          <w:sz w:val="24"/>
          <w:szCs w:val="24"/>
        </w:rPr>
        <w:t xml:space="preserve">Derivado de lo anterior,  </w:t>
      </w:r>
      <w:r>
        <w:rPr>
          <w:rFonts w:ascii="Palatino Linotype" w:hAnsi="Palatino Linotype"/>
          <w:noProof/>
          <w:sz w:val="24"/>
          <w:szCs w:val="24"/>
        </w:rPr>
        <w:t>resulta necesario traer a colación el Reglamento Organico de la Administración Municipal de Huixquilucan, en el que se establece lo siguiente:</w:t>
      </w:r>
    </w:p>
    <w:p w14:paraId="753EA137" w14:textId="77777777" w:rsidR="00D7152C" w:rsidRDefault="00D7152C" w:rsidP="00D7152C">
      <w:pPr>
        <w:spacing w:after="0" w:line="360" w:lineRule="auto"/>
        <w:jc w:val="both"/>
        <w:rPr>
          <w:rFonts w:ascii="Palatino Linotype" w:hAnsi="Palatino Linotype"/>
          <w:noProof/>
          <w:sz w:val="24"/>
          <w:szCs w:val="24"/>
        </w:rPr>
      </w:pPr>
    </w:p>
    <w:p w14:paraId="7FAA729D" w14:textId="01014469" w:rsidR="00D7152C" w:rsidRPr="0067446B" w:rsidRDefault="00D7152C" w:rsidP="0067446B">
      <w:pPr>
        <w:spacing w:after="0" w:line="240" w:lineRule="auto"/>
        <w:ind w:left="567" w:right="567"/>
        <w:jc w:val="both"/>
        <w:rPr>
          <w:rFonts w:ascii="Palatino Linotype" w:hAnsi="Palatino Linotype"/>
          <w:i/>
          <w:noProof/>
          <w:szCs w:val="24"/>
        </w:rPr>
      </w:pPr>
      <w:r w:rsidRPr="0067446B">
        <w:rPr>
          <w:rFonts w:ascii="Palatino Linotype" w:hAnsi="Palatino Linotype"/>
          <w:i/>
          <w:noProof/>
          <w:szCs w:val="24"/>
        </w:rPr>
        <w:t>Artículo 81. La Dirección de Servicios Administrativos, contará con las siguientes</w:t>
      </w:r>
      <w:r w:rsidR="00861178">
        <w:rPr>
          <w:rFonts w:ascii="Palatino Linotype" w:hAnsi="Palatino Linotype"/>
          <w:i/>
          <w:noProof/>
          <w:szCs w:val="24"/>
        </w:rPr>
        <w:t xml:space="preserve"> </w:t>
      </w:r>
      <w:r w:rsidRPr="0067446B">
        <w:rPr>
          <w:rFonts w:ascii="Palatino Linotype" w:hAnsi="Palatino Linotype"/>
          <w:i/>
          <w:noProof/>
          <w:szCs w:val="24"/>
        </w:rPr>
        <w:t>atribuciones:</w:t>
      </w:r>
    </w:p>
    <w:p w14:paraId="48FC0086" w14:textId="77777777" w:rsidR="00D7152C" w:rsidRPr="0067446B" w:rsidRDefault="00D7152C" w:rsidP="0067446B">
      <w:pPr>
        <w:spacing w:after="0" w:line="240" w:lineRule="auto"/>
        <w:ind w:left="567" w:right="567"/>
        <w:jc w:val="both"/>
        <w:rPr>
          <w:rFonts w:ascii="Palatino Linotype" w:hAnsi="Palatino Linotype"/>
          <w:i/>
          <w:noProof/>
          <w:szCs w:val="24"/>
        </w:rPr>
      </w:pPr>
      <w:r w:rsidRPr="0067446B">
        <w:rPr>
          <w:rFonts w:ascii="Palatino Linotype" w:hAnsi="Palatino Linotype"/>
          <w:i/>
          <w:noProof/>
          <w:szCs w:val="24"/>
        </w:rPr>
        <w:t>I. Mantener y conservar el acervo documental de acuerdo con las disposiciones normativas emitidas por las autoridades federales y estatales, para responder con eficiencia las solicitudes de información presentadas tanto por los servidores públicos de la administración como por la ciudadanía;</w:t>
      </w:r>
    </w:p>
    <w:p w14:paraId="234D6F1E" w14:textId="77777777" w:rsidR="00861178" w:rsidRDefault="00D7152C" w:rsidP="0067446B">
      <w:pPr>
        <w:spacing w:after="0" w:line="240" w:lineRule="auto"/>
        <w:ind w:left="567" w:right="567"/>
        <w:jc w:val="both"/>
        <w:rPr>
          <w:rFonts w:ascii="Palatino Linotype" w:hAnsi="Palatino Linotype"/>
          <w:i/>
        </w:rPr>
      </w:pPr>
      <w:r w:rsidRPr="0067446B">
        <w:rPr>
          <w:rFonts w:ascii="Palatino Linotype" w:hAnsi="Palatino Linotype"/>
          <w:i/>
          <w:noProof/>
          <w:szCs w:val="24"/>
        </w:rPr>
        <w:t xml:space="preserve">II. Dictar las medidas para la conservación, salvaguarda y correcto manejo de los archivos documentales de la administración y seleccionar los documentos que se incluirán en el acervo histórico, así como asesorar </w:t>
      </w:r>
      <w:r w:rsidRPr="0067446B">
        <w:rPr>
          <w:rFonts w:ascii="Palatino Linotype" w:hAnsi="Palatino Linotype"/>
          <w:i/>
        </w:rPr>
        <w:t xml:space="preserve">a las dependencias de la administración para el correcto tratamiento y conservación del archivo en trámite; </w:t>
      </w:r>
    </w:p>
    <w:p w14:paraId="32CEA6BD" w14:textId="77777777" w:rsidR="00861178" w:rsidRDefault="00D7152C" w:rsidP="0067446B">
      <w:pPr>
        <w:spacing w:after="0" w:line="240" w:lineRule="auto"/>
        <w:ind w:left="567" w:right="567"/>
        <w:jc w:val="both"/>
        <w:rPr>
          <w:rFonts w:ascii="Palatino Linotype" w:hAnsi="Palatino Linotype"/>
          <w:i/>
        </w:rPr>
      </w:pPr>
      <w:r w:rsidRPr="00861178">
        <w:rPr>
          <w:rFonts w:ascii="Palatino Linotype" w:hAnsi="Palatino Linotype"/>
          <w:b/>
          <w:bCs/>
          <w:i/>
        </w:rPr>
        <w:lastRenderedPageBreak/>
        <w:t>III. Llevar el registro del inventario general de los bienes muebles e inmuebles municipales</w:t>
      </w:r>
      <w:r w:rsidRPr="0067446B">
        <w:rPr>
          <w:rFonts w:ascii="Palatino Linotype" w:hAnsi="Palatino Linotype"/>
          <w:i/>
        </w:rPr>
        <w:t xml:space="preserve">; así como la integración y actualización permanente del sistema de información de control patrimonial, que contemple los bienes del dominio público; </w:t>
      </w:r>
    </w:p>
    <w:p w14:paraId="6585057F" w14:textId="77777777" w:rsidR="00861178" w:rsidRDefault="00D7152C" w:rsidP="0067446B">
      <w:pPr>
        <w:spacing w:after="0" w:line="240" w:lineRule="auto"/>
        <w:ind w:left="567" w:right="567"/>
        <w:jc w:val="both"/>
        <w:rPr>
          <w:rFonts w:ascii="Palatino Linotype" w:hAnsi="Palatino Linotype"/>
          <w:i/>
        </w:rPr>
      </w:pPr>
      <w:r w:rsidRPr="00861178">
        <w:rPr>
          <w:rFonts w:ascii="Palatino Linotype" w:hAnsi="Palatino Linotype"/>
          <w:b/>
          <w:bCs/>
          <w:i/>
        </w:rPr>
        <w:t>IV. Integrar el registro de la asignación de resguardos de los bienes muebles de las Dependencias y Unidades Administrativas</w:t>
      </w:r>
      <w:r w:rsidRPr="0067446B">
        <w:rPr>
          <w:rFonts w:ascii="Palatino Linotype" w:hAnsi="Palatino Linotype"/>
          <w:i/>
        </w:rPr>
        <w:t xml:space="preserve">, así como practicar visitas con el objeto de verificar la existencia de los bienes que obran en los inventarios respectivos; </w:t>
      </w:r>
    </w:p>
    <w:p w14:paraId="58F553F8" w14:textId="77777777" w:rsidR="00861178" w:rsidRDefault="00D7152C"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V. Someter a consideración del Secretario del Ayuntamiento el proyecto de desincorporación de bienes propiedad del Municipio, que puedan ser objeto de venta, donación, subasta o destrucción, proponiendo su destino final y turnarlo a la Presidenta Municipal para su presentación al Cabildo, así como vigilar el procedimiento jurídico para la incorporación al dominio público de bienes inmuebles; </w:t>
      </w:r>
    </w:p>
    <w:p w14:paraId="505BFA56" w14:textId="77777777" w:rsidR="00861178" w:rsidRDefault="00D7152C"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VI. Validar la expedición de constancias de no adeudo patrimonial; </w:t>
      </w:r>
    </w:p>
    <w:p w14:paraId="4B12EC5F" w14:textId="77777777" w:rsidR="00861178" w:rsidRDefault="00D7152C" w:rsidP="0067446B">
      <w:pPr>
        <w:spacing w:after="0" w:line="240" w:lineRule="auto"/>
        <w:ind w:left="567" w:right="567"/>
        <w:jc w:val="both"/>
        <w:rPr>
          <w:rFonts w:ascii="Palatino Linotype" w:hAnsi="Palatino Linotype"/>
          <w:i/>
        </w:rPr>
      </w:pPr>
      <w:r w:rsidRPr="0067446B">
        <w:rPr>
          <w:rFonts w:ascii="Palatino Linotype" w:hAnsi="Palatino Linotype"/>
          <w:i/>
        </w:rPr>
        <w:t>VII. Coadyuvar en la planeación y organización del trámite de cartillas del servicio militar nacional obligatorio en el municipio en coordinación con el área que determine para tal efecto la Secretaría de la Defensa Nacional, así como coadyuvar en el registro de personas en edad de realizar el servicio militar nacional;</w:t>
      </w:r>
    </w:p>
    <w:p w14:paraId="75A32B81" w14:textId="77777777" w:rsidR="00861178" w:rsidRDefault="00D7152C"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 VIII. Difundir de manera oportuna los requisitos para llevar a cabo el procedimiento para la obtención de la cartilla militar, así como publicar oportunamente los resultados del sorteo; IX. Administrar los panteones municipales y otorgar servicios de inhumación y exhumación para los habitantes del Municipio; </w:t>
      </w:r>
    </w:p>
    <w:p w14:paraId="2AA1496D" w14:textId="77777777" w:rsidR="00861178" w:rsidRDefault="00D7152C"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X. Mantener y conservar en buen estado general de uso, las instalaciones de los panteones municipales; </w:t>
      </w:r>
    </w:p>
    <w:p w14:paraId="48C68610" w14:textId="77777777" w:rsidR="00861178" w:rsidRDefault="00D7152C"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XI. Apoyar en la promoción, investigación y divulgación periódica del patrimonio histórico y cultural del municipio; </w:t>
      </w:r>
    </w:p>
    <w:p w14:paraId="61A61389" w14:textId="77777777" w:rsidR="00861178" w:rsidRDefault="00D7152C"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XII. Colaborar con la divulgación del patrimonio cultural intangible del municipio que fortalezca la identidad y el desarrollo municipal; </w:t>
      </w:r>
    </w:p>
    <w:p w14:paraId="63C51B6A" w14:textId="77777777" w:rsidR="00861178" w:rsidRDefault="00D7152C"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XIII. Elaborar el Programa Institucional de Desarrollo Archivístico anual; </w:t>
      </w:r>
    </w:p>
    <w:p w14:paraId="3DA427A2" w14:textId="77777777" w:rsidR="00861178" w:rsidRDefault="00D7152C"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XIV. Elaborar y establecer los criterios específicos en materia de organización y conservación de archivos; XV. Elaborar el Cuadro General de Clasificación Archivística; </w:t>
      </w:r>
    </w:p>
    <w:p w14:paraId="2C16FFB2" w14:textId="77777777" w:rsidR="00861178" w:rsidRDefault="00D7152C"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XVI. Coordinar técnicamente las acciones de los Archivos de Trámite, Concentración e Históricos, con el propósito de que los responsables de estos cumplan con las disposiciones que en materia de Archivos se emitan, así como aquellas de aplicación general; </w:t>
      </w:r>
    </w:p>
    <w:p w14:paraId="2DB1628E" w14:textId="77777777" w:rsidR="00861178" w:rsidRDefault="00D7152C"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XVII. Supervisar que los acervos de los Archivos que coordina se encuentren organizados, inventariados, actualizados y conservados de conformidad con las disposiciones aplicables en la materia, con el propósito de facilitar su localización, disponibilidad e integridad; XVIII. Realizar un Programa de Capacitación y Asesoría Archivística, para las Dependencias con las cuales se coordina; </w:t>
      </w:r>
    </w:p>
    <w:p w14:paraId="7BAA0F06" w14:textId="77777777" w:rsidR="00861178" w:rsidRDefault="00D7152C"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XIX. Elaborar y mantener actualizado el Directorio de Responsables de los Archivos de Trámite, Concentración e Históricos existentes en las Dependencias bajo su coordinación; y </w:t>
      </w:r>
      <w:r w:rsidRPr="0067446B">
        <w:rPr>
          <w:rFonts w:ascii="Palatino Linotype" w:hAnsi="Palatino Linotype"/>
          <w:i/>
        </w:rPr>
        <w:lastRenderedPageBreak/>
        <w:t xml:space="preserve">XX. Digitalizar el Archivo Municipal en coordinación con la Dirección General de Administración; y </w:t>
      </w:r>
    </w:p>
    <w:p w14:paraId="06ACE887" w14:textId="091EBFA0" w:rsidR="00D7152C" w:rsidRPr="0067446B" w:rsidRDefault="00D7152C" w:rsidP="0067446B">
      <w:pPr>
        <w:spacing w:after="0" w:line="240" w:lineRule="auto"/>
        <w:ind w:left="567" w:right="567"/>
        <w:jc w:val="both"/>
        <w:rPr>
          <w:rFonts w:ascii="Palatino Linotype" w:hAnsi="Palatino Linotype"/>
          <w:i/>
        </w:rPr>
      </w:pPr>
      <w:r w:rsidRPr="0067446B">
        <w:rPr>
          <w:rFonts w:ascii="Palatino Linotype" w:hAnsi="Palatino Linotype"/>
          <w:i/>
        </w:rPr>
        <w:t>XXI. Las demás que las disposiciones legales aplicables le confieran, las que le encomiende el Secretario del Ayuntamiento y las que correspondan a las Unidades Administrativas que se les adscriban.</w:t>
      </w:r>
    </w:p>
    <w:p w14:paraId="32614056" w14:textId="77777777" w:rsidR="00D0634F" w:rsidRPr="0067446B" w:rsidRDefault="00D0634F" w:rsidP="0067446B">
      <w:pPr>
        <w:spacing w:after="0" w:line="240" w:lineRule="auto"/>
        <w:ind w:left="567" w:right="567"/>
        <w:jc w:val="both"/>
        <w:rPr>
          <w:rFonts w:ascii="Palatino Linotype" w:hAnsi="Palatino Linotype"/>
          <w:i/>
          <w:noProof/>
          <w:szCs w:val="24"/>
        </w:rPr>
      </w:pPr>
    </w:p>
    <w:p w14:paraId="55BC9828" w14:textId="77777777" w:rsidR="00861178" w:rsidRDefault="0067446B" w:rsidP="0067446B">
      <w:pPr>
        <w:spacing w:after="0" w:line="240" w:lineRule="auto"/>
        <w:ind w:left="567" w:right="567"/>
        <w:jc w:val="both"/>
        <w:rPr>
          <w:rFonts w:ascii="Palatino Linotype" w:hAnsi="Palatino Linotype"/>
          <w:i/>
        </w:rPr>
      </w:pPr>
      <w:r w:rsidRPr="00861178">
        <w:rPr>
          <w:rFonts w:ascii="Palatino Linotype" w:hAnsi="Palatino Linotype"/>
          <w:b/>
          <w:bCs/>
          <w:i/>
        </w:rPr>
        <w:t>Artículo 118</w:t>
      </w:r>
      <w:r w:rsidRPr="0067446B">
        <w:rPr>
          <w:rFonts w:ascii="Palatino Linotype" w:hAnsi="Palatino Linotype"/>
          <w:i/>
        </w:rPr>
        <w:t xml:space="preserve">. La Dirección General de Administración tendrá adscritas las siguientes Unidades Administrativas: </w:t>
      </w:r>
    </w:p>
    <w:p w14:paraId="19010BAE" w14:textId="77777777" w:rsidR="00861178" w:rsidRPr="00861178" w:rsidRDefault="0067446B" w:rsidP="0067446B">
      <w:pPr>
        <w:spacing w:after="0" w:line="240" w:lineRule="auto"/>
        <w:ind w:left="567" w:right="567"/>
        <w:jc w:val="both"/>
        <w:rPr>
          <w:rFonts w:ascii="Palatino Linotype" w:hAnsi="Palatino Linotype"/>
          <w:b/>
          <w:bCs/>
          <w:i/>
        </w:rPr>
      </w:pPr>
      <w:bookmarkStart w:id="5" w:name="_Hlk108206759"/>
      <w:r w:rsidRPr="00861178">
        <w:rPr>
          <w:rFonts w:ascii="Palatino Linotype" w:hAnsi="Palatino Linotype"/>
          <w:b/>
          <w:bCs/>
          <w:i/>
        </w:rPr>
        <w:t xml:space="preserve">I. Dirección de Recursos Materiales, Adquisiciones y Servicios Generales; </w:t>
      </w:r>
    </w:p>
    <w:p w14:paraId="362E9191" w14:textId="11202390" w:rsidR="00861178" w:rsidRDefault="0067446B" w:rsidP="0067446B">
      <w:pPr>
        <w:spacing w:after="0" w:line="240" w:lineRule="auto"/>
        <w:ind w:left="567" w:right="567"/>
        <w:jc w:val="both"/>
        <w:rPr>
          <w:rFonts w:ascii="Palatino Linotype" w:hAnsi="Palatino Linotype"/>
          <w:i/>
        </w:rPr>
      </w:pPr>
      <w:r w:rsidRPr="00861178">
        <w:rPr>
          <w:rFonts w:ascii="Palatino Linotype" w:hAnsi="Palatino Linotype"/>
          <w:b/>
          <w:bCs/>
          <w:i/>
        </w:rPr>
        <w:t>a) Subdirección de Recursos Materiales y Adquisiciones</w:t>
      </w:r>
      <w:bookmarkEnd w:id="5"/>
      <w:r w:rsidRPr="0067446B">
        <w:rPr>
          <w:rFonts w:ascii="Palatino Linotype" w:hAnsi="Palatino Linotype"/>
          <w:i/>
        </w:rPr>
        <w:t xml:space="preserve">; </w:t>
      </w:r>
    </w:p>
    <w:p w14:paraId="32DADB69"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1. Departamento de Análisis y Normatividad; </w:t>
      </w:r>
    </w:p>
    <w:p w14:paraId="55BCE0AB"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2. Departamento de Licitaciones; </w:t>
      </w:r>
    </w:p>
    <w:p w14:paraId="12F84B15"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3. Departamento de Adjudicaciones Directas; </w:t>
      </w:r>
    </w:p>
    <w:p w14:paraId="74D32489"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4. Departamento de Almacén General; y </w:t>
      </w:r>
    </w:p>
    <w:p w14:paraId="6749D6B0"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5. Departamento de Control Patrimonial e Inventarios. </w:t>
      </w:r>
    </w:p>
    <w:p w14:paraId="145556BF"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b) Subdirección de Servicios Generales; </w:t>
      </w:r>
    </w:p>
    <w:p w14:paraId="4030F98C"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1. Departamento de Mantenimiento e Intendencia; y </w:t>
      </w:r>
    </w:p>
    <w:p w14:paraId="51ADC423" w14:textId="77777777" w:rsidR="00861178" w:rsidRDefault="0067446B" w:rsidP="0067446B">
      <w:pPr>
        <w:spacing w:after="0" w:line="240" w:lineRule="auto"/>
        <w:ind w:left="567" w:right="567"/>
        <w:jc w:val="both"/>
        <w:rPr>
          <w:rFonts w:ascii="Palatino Linotype" w:hAnsi="Palatino Linotype"/>
          <w:i/>
        </w:rPr>
      </w:pPr>
      <w:bookmarkStart w:id="6" w:name="_Hlk108206768"/>
      <w:r w:rsidRPr="00861178">
        <w:rPr>
          <w:rFonts w:ascii="Palatino Linotype" w:hAnsi="Palatino Linotype"/>
          <w:b/>
          <w:bCs/>
          <w:i/>
        </w:rPr>
        <w:t>2. Departamento de Parque Vehicular</w:t>
      </w:r>
      <w:bookmarkEnd w:id="6"/>
      <w:r w:rsidRPr="0067446B">
        <w:rPr>
          <w:rFonts w:ascii="Palatino Linotype" w:hAnsi="Palatino Linotype"/>
          <w:i/>
        </w:rPr>
        <w:t xml:space="preserve">. </w:t>
      </w:r>
    </w:p>
    <w:p w14:paraId="4986FCD1"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II. Dirección de Factor Humano y Productividad; </w:t>
      </w:r>
    </w:p>
    <w:p w14:paraId="6DD0E0B2"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a) Subdirección de Administración de Personal; </w:t>
      </w:r>
    </w:p>
    <w:p w14:paraId="666081C8"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1. Departamento de proceso de Nómina y Prestaciones Laborales; </w:t>
      </w:r>
    </w:p>
    <w:p w14:paraId="373AFCFC"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2. Departamento de prestaciones por terminación laboral; </w:t>
      </w:r>
    </w:p>
    <w:p w14:paraId="6DCF4522"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3. Departamento de prestaciones por convenio; y </w:t>
      </w:r>
    </w:p>
    <w:p w14:paraId="578E8E5E"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4. Departamento de capacitación y evaluación del servicio público </w:t>
      </w:r>
    </w:p>
    <w:p w14:paraId="660A8C1F"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III. Subdirección de Sistemas; </w:t>
      </w:r>
    </w:p>
    <w:p w14:paraId="650F246F"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a) Departamento de Informática; </w:t>
      </w:r>
    </w:p>
    <w:p w14:paraId="3B0F65BF"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b) Departamento de Telecomunicaciones; y </w:t>
      </w:r>
    </w:p>
    <w:p w14:paraId="358AC9DC"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c) Departamento de Mantenimiento y Soporte. </w:t>
      </w:r>
    </w:p>
    <w:p w14:paraId="3E26748A"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IV. Subdirección de Proceso Administrativo Interno. </w:t>
      </w:r>
    </w:p>
    <w:p w14:paraId="2C1FA28E"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a) Coordinación de Gestión Interna; y </w:t>
      </w:r>
    </w:p>
    <w:p w14:paraId="57EDED0C" w14:textId="6451AB25" w:rsidR="0067446B" w:rsidRPr="0067446B"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b) Departamento de Seguimiento Administrativo.</w:t>
      </w:r>
    </w:p>
    <w:p w14:paraId="5DABBBFA" w14:textId="77777777" w:rsidR="0067446B" w:rsidRPr="0067446B" w:rsidRDefault="0067446B" w:rsidP="0067446B">
      <w:pPr>
        <w:spacing w:after="0" w:line="240" w:lineRule="auto"/>
        <w:ind w:left="567" w:right="567"/>
        <w:jc w:val="both"/>
        <w:rPr>
          <w:rFonts w:ascii="Palatino Linotype" w:hAnsi="Palatino Linotype"/>
          <w:i/>
        </w:rPr>
      </w:pPr>
    </w:p>
    <w:p w14:paraId="6013AD3B" w14:textId="77777777" w:rsidR="00861178" w:rsidRDefault="0067446B" w:rsidP="0067446B">
      <w:pPr>
        <w:spacing w:after="0" w:line="240" w:lineRule="auto"/>
        <w:ind w:left="567" w:right="567"/>
        <w:jc w:val="both"/>
        <w:rPr>
          <w:rFonts w:ascii="Palatino Linotype" w:hAnsi="Palatino Linotype"/>
          <w:i/>
        </w:rPr>
      </w:pPr>
      <w:r w:rsidRPr="00861178">
        <w:rPr>
          <w:rFonts w:ascii="Palatino Linotype" w:hAnsi="Palatino Linotype"/>
          <w:b/>
          <w:bCs/>
          <w:i/>
        </w:rPr>
        <w:t>Artículo 119.</w:t>
      </w:r>
      <w:r w:rsidRPr="0067446B">
        <w:rPr>
          <w:rFonts w:ascii="Palatino Linotype" w:hAnsi="Palatino Linotype"/>
          <w:i/>
        </w:rPr>
        <w:t xml:space="preserve"> La Dirección de Recursos Materiales, Adquisiciones y Servicios Generales tendrá las siguientes atribuciones: </w:t>
      </w:r>
    </w:p>
    <w:p w14:paraId="371C268E" w14:textId="77777777" w:rsidR="00861178" w:rsidRDefault="0067446B" w:rsidP="0067446B">
      <w:pPr>
        <w:spacing w:after="0" w:line="240" w:lineRule="auto"/>
        <w:ind w:left="567" w:right="567"/>
        <w:jc w:val="both"/>
        <w:rPr>
          <w:rFonts w:ascii="Palatino Linotype" w:hAnsi="Palatino Linotype"/>
          <w:i/>
        </w:rPr>
      </w:pPr>
      <w:r w:rsidRPr="00861178">
        <w:rPr>
          <w:rFonts w:ascii="Palatino Linotype" w:hAnsi="Palatino Linotype"/>
          <w:b/>
          <w:bCs/>
          <w:i/>
        </w:rPr>
        <w:t>I. Planear, coordinar y controlar la administración de los recursos materiales que requieran las Dependencias y Dependencias</w:t>
      </w:r>
      <w:r w:rsidRPr="0067446B">
        <w:rPr>
          <w:rFonts w:ascii="Palatino Linotype" w:hAnsi="Palatino Linotype"/>
          <w:i/>
        </w:rPr>
        <w:t xml:space="preserve">; </w:t>
      </w:r>
    </w:p>
    <w:p w14:paraId="5945E8BE"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II. Coordinar con las Dependencias y Dependencias, las solicitudes de recursos materiales previa presupuestación; </w:t>
      </w:r>
    </w:p>
    <w:p w14:paraId="15C23301" w14:textId="562B6170"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III. Resguardar el Almacén General; </w:t>
      </w:r>
    </w:p>
    <w:p w14:paraId="6845996B" w14:textId="77777777" w:rsidR="00861178" w:rsidRPr="00861178" w:rsidRDefault="0067446B" w:rsidP="0067446B">
      <w:pPr>
        <w:spacing w:after="0" w:line="240" w:lineRule="auto"/>
        <w:ind w:left="567" w:right="567"/>
        <w:jc w:val="both"/>
        <w:rPr>
          <w:rFonts w:ascii="Palatino Linotype" w:hAnsi="Palatino Linotype"/>
          <w:b/>
          <w:bCs/>
          <w:i/>
        </w:rPr>
      </w:pPr>
      <w:r w:rsidRPr="00861178">
        <w:rPr>
          <w:rFonts w:ascii="Palatino Linotype" w:hAnsi="Palatino Linotype"/>
          <w:b/>
          <w:bCs/>
          <w:i/>
        </w:rPr>
        <w:lastRenderedPageBreak/>
        <w:t>IV. Coadyuvar con el Comité de Adquisiciones, en la elaboración de los instrumentos para la sistematización de los procedimientos de adquisiciones y servicios que se realicen por la administración;</w:t>
      </w:r>
    </w:p>
    <w:p w14:paraId="51172E7A" w14:textId="77777777" w:rsidR="00861178" w:rsidRDefault="0067446B" w:rsidP="0067446B">
      <w:pPr>
        <w:spacing w:after="0" w:line="240" w:lineRule="auto"/>
        <w:ind w:left="567" w:right="567"/>
        <w:jc w:val="both"/>
        <w:rPr>
          <w:rFonts w:ascii="Palatino Linotype" w:hAnsi="Palatino Linotype"/>
          <w:i/>
        </w:rPr>
      </w:pPr>
      <w:r w:rsidRPr="00861178">
        <w:rPr>
          <w:rFonts w:ascii="Palatino Linotype" w:hAnsi="Palatino Linotype"/>
          <w:b/>
          <w:bCs/>
          <w:i/>
        </w:rPr>
        <w:t xml:space="preserve">V. Participar en las sesiones del </w:t>
      </w:r>
      <w:bookmarkStart w:id="7" w:name="_Hlk108206805"/>
      <w:r w:rsidRPr="00861178">
        <w:rPr>
          <w:rFonts w:ascii="Palatino Linotype" w:hAnsi="Palatino Linotype"/>
          <w:b/>
          <w:bCs/>
          <w:i/>
        </w:rPr>
        <w:t xml:space="preserve">Comité de Adquisiciones y Servicios y en el Comité de Adquisiciones, Arrendamientos y Servicios </w:t>
      </w:r>
      <w:bookmarkEnd w:id="7"/>
      <w:r w:rsidRPr="002B6A4B">
        <w:rPr>
          <w:rFonts w:ascii="Palatino Linotype" w:hAnsi="Palatino Linotype"/>
          <w:i/>
        </w:rPr>
        <w:t>en su calidad de Secretario Ejecutivo</w:t>
      </w:r>
      <w:r w:rsidRPr="0067446B">
        <w:rPr>
          <w:rFonts w:ascii="Palatino Linotype" w:hAnsi="Palatino Linotype"/>
          <w:i/>
        </w:rPr>
        <w:t xml:space="preserve">; </w:t>
      </w:r>
    </w:p>
    <w:p w14:paraId="2FAE4206"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VI. Instrumentar y vigilar la celebración de las sesiones de los Comités de Adquisiciones y Servicios y del Comité de Adquisiciones Arrendamientos y Servicios; Integrar el catálogo de conceptos y los precios de referencia de las adquisiciones y servicios, mercancías y materias primas, cuya adquisición requiera el Gobierno Municipal; </w:t>
      </w:r>
    </w:p>
    <w:p w14:paraId="4B9CEB92" w14:textId="77777777" w:rsidR="00861178" w:rsidRPr="00861178" w:rsidRDefault="0067446B" w:rsidP="0067446B">
      <w:pPr>
        <w:spacing w:after="0" w:line="240" w:lineRule="auto"/>
        <w:ind w:left="567" w:right="567"/>
        <w:jc w:val="both"/>
        <w:rPr>
          <w:rFonts w:ascii="Palatino Linotype" w:hAnsi="Palatino Linotype"/>
          <w:b/>
          <w:bCs/>
          <w:i/>
        </w:rPr>
      </w:pPr>
      <w:r w:rsidRPr="00861178">
        <w:rPr>
          <w:rFonts w:ascii="Palatino Linotype" w:hAnsi="Palatino Linotype"/>
          <w:b/>
          <w:bCs/>
          <w:i/>
        </w:rPr>
        <w:t xml:space="preserve">VIII. Integrar y actualizar el padrón de proveedores de bienes y prestadores de servicios; con la finalidad de conocer su capacidad administrativa, financiera, legal y técnica; </w:t>
      </w:r>
    </w:p>
    <w:p w14:paraId="25B68CAF"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XIX. Planear, coordinar, y controlar la administración de los servicios generales de mantenimiento e intendencia en los espacios públicos de la administración que así lo requieran; </w:t>
      </w:r>
    </w:p>
    <w:p w14:paraId="2BBF770A" w14:textId="633C91E9"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X. Instrumentar las medidas para la conservación y mantenimiento de los bienes muebles e inmuebles propiedad del Municipio; </w:t>
      </w:r>
    </w:p>
    <w:p w14:paraId="3AB8EBD8" w14:textId="77777777" w:rsidR="00861178" w:rsidRDefault="0067446B" w:rsidP="0067446B">
      <w:pPr>
        <w:spacing w:after="0" w:line="240" w:lineRule="auto"/>
        <w:ind w:left="567" w:right="567"/>
        <w:jc w:val="both"/>
        <w:rPr>
          <w:rFonts w:ascii="Palatino Linotype" w:hAnsi="Palatino Linotype"/>
          <w:i/>
        </w:rPr>
      </w:pPr>
      <w:r w:rsidRPr="00861178">
        <w:rPr>
          <w:rFonts w:ascii="Palatino Linotype" w:hAnsi="Palatino Linotype"/>
          <w:b/>
          <w:bCs/>
          <w:i/>
        </w:rPr>
        <w:t>XI. Llevar el registro y control vehicular</w:t>
      </w:r>
      <w:r w:rsidRPr="0067446B">
        <w:rPr>
          <w:rFonts w:ascii="Palatino Linotype" w:hAnsi="Palatino Linotype"/>
          <w:i/>
        </w:rPr>
        <w:t xml:space="preserve">, proveer su aseguramiento, el pago de tenencia y derechos para la actualización de su documentación necesaria para su circulación; </w:t>
      </w:r>
    </w:p>
    <w:p w14:paraId="0CF4608E" w14:textId="1628EA80"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XII. Otorgar el mantenimiento preventivo y correctivo al parque vehicular y el suministro del combustible requerido; </w:t>
      </w:r>
    </w:p>
    <w:p w14:paraId="1938598C"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XIII. Supervisar la administración de los estacionamientos que utilice el Gobierno Municipal; </w:t>
      </w:r>
    </w:p>
    <w:p w14:paraId="45813BE1"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XIV. Apoyar, en coordinación con otras Dependencias y Unidades Administrativas, la realización de eventos especiales; y </w:t>
      </w:r>
    </w:p>
    <w:p w14:paraId="20573EC3" w14:textId="21D00CA1" w:rsidR="0067446B" w:rsidRPr="0067446B"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XV. Las demás que las disposiciones legales aplicables le confieran, las que les encomiende la Dirección General de Administración y las que correspondan a las Dependencias que se les adscriban.</w:t>
      </w:r>
    </w:p>
    <w:p w14:paraId="4E0F899E" w14:textId="77777777" w:rsidR="0067446B" w:rsidRPr="0067446B" w:rsidRDefault="0067446B" w:rsidP="0067446B">
      <w:pPr>
        <w:spacing w:after="0" w:line="240" w:lineRule="auto"/>
        <w:ind w:left="567" w:right="567"/>
        <w:jc w:val="both"/>
        <w:rPr>
          <w:rFonts w:ascii="Palatino Linotype" w:hAnsi="Palatino Linotype"/>
          <w:i/>
        </w:rPr>
      </w:pPr>
    </w:p>
    <w:p w14:paraId="62B1556C" w14:textId="77777777" w:rsidR="00861178" w:rsidRDefault="0067446B" w:rsidP="0067446B">
      <w:pPr>
        <w:spacing w:after="0" w:line="240" w:lineRule="auto"/>
        <w:ind w:left="567" w:right="567"/>
        <w:jc w:val="both"/>
        <w:rPr>
          <w:rFonts w:ascii="Palatino Linotype" w:hAnsi="Palatino Linotype"/>
          <w:i/>
        </w:rPr>
      </w:pPr>
      <w:r w:rsidRPr="00861178">
        <w:rPr>
          <w:rFonts w:ascii="Palatino Linotype" w:hAnsi="Palatino Linotype"/>
          <w:b/>
          <w:bCs/>
          <w:i/>
        </w:rPr>
        <w:t xml:space="preserve">Artículo 120. </w:t>
      </w:r>
      <w:r w:rsidRPr="0067446B">
        <w:rPr>
          <w:rFonts w:ascii="Palatino Linotype" w:hAnsi="Palatino Linotype"/>
          <w:i/>
        </w:rPr>
        <w:t xml:space="preserve">Para el cumplimiento y ejercicio de sus funciones, la Dirección de Recursos Materiales, Adquisiciones y Servicios Generales, se apoyará previa suficiencia presupuestal de: </w:t>
      </w:r>
    </w:p>
    <w:p w14:paraId="195E9C06" w14:textId="77777777" w:rsidR="00861178" w:rsidRDefault="0067446B" w:rsidP="0067446B">
      <w:pPr>
        <w:spacing w:after="0" w:line="240" w:lineRule="auto"/>
        <w:ind w:left="567" w:right="567"/>
        <w:jc w:val="both"/>
        <w:rPr>
          <w:rFonts w:ascii="Palatino Linotype" w:hAnsi="Palatino Linotype"/>
          <w:i/>
        </w:rPr>
      </w:pPr>
      <w:r w:rsidRPr="003D7DC5">
        <w:rPr>
          <w:rFonts w:ascii="Palatino Linotype" w:hAnsi="Palatino Linotype"/>
          <w:b/>
          <w:bCs/>
          <w:i/>
        </w:rPr>
        <w:t>a) Subdirección de Recursos Materiales y Adquisiciones</w:t>
      </w:r>
      <w:r w:rsidRPr="0067446B">
        <w:rPr>
          <w:rFonts w:ascii="Palatino Linotype" w:hAnsi="Palatino Linotype"/>
          <w:i/>
        </w:rPr>
        <w:t xml:space="preserve">: </w:t>
      </w:r>
    </w:p>
    <w:p w14:paraId="1D9FBFEE"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1. Departamento de Análisis y Normatividad; </w:t>
      </w:r>
    </w:p>
    <w:p w14:paraId="5C54109E"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2. Departamento de Licitaciones; </w:t>
      </w:r>
    </w:p>
    <w:p w14:paraId="63B3B41F"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3. Departamento de Adjudicaciones Directas;</w:t>
      </w:r>
    </w:p>
    <w:p w14:paraId="0EBDD66C" w14:textId="77777777" w:rsidR="00861178"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4. Departamento de Almacén General; y </w:t>
      </w:r>
    </w:p>
    <w:p w14:paraId="4D2C0A70" w14:textId="77777777" w:rsidR="003D7DC5"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5. Departamento de Control Patrimonial e Inventarios. </w:t>
      </w:r>
    </w:p>
    <w:p w14:paraId="6F001D05" w14:textId="77777777" w:rsidR="003D7DC5"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b) Subdirección de Servicios Generales; </w:t>
      </w:r>
    </w:p>
    <w:p w14:paraId="55408246" w14:textId="77777777" w:rsidR="003D7DC5"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lastRenderedPageBreak/>
        <w:t xml:space="preserve">1. Departamento de Mantenimiento e Intendencia; y </w:t>
      </w:r>
    </w:p>
    <w:p w14:paraId="451F56E1" w14:textId="72662FB1" w:rsidR="0067446B" w:rsidRPr="003D7DC5" w:rsidRDefault="0067446B" w:rsidP="0067446B">
      <w:pPr>
        <w:spacing w:after="0" w:line="240" w:lineRule="auto"/>
        <w:ind w:left="567" w:right="567"/>
        <w:jc w:val="both"/>
        <w:rPr>
          <w:rFonts w:ascii="Palatino Linotype" w:hAnsi="Palatino Linotype"/>
          <w:b/>
          <w:bCs/>
          <w:i/>
        </w:rPr>
      </w:pPr>
      <w:r w:rsidRPr="003D7DC5">
        <w:rPr>
          <w:rFonts w:ascii="Palatino Linotype" w:hAnsi="Palatino Linotype"/>
          <w:b/>
          <w:bCs/>
          <w:i/>
        </w:rPr>
        <w:t>2. Departamento de Parque Vehicular</w:t>
      </w:r>
    </w:p>
    <w:p w14:paraId="5E54BF77" w14:textId="77777777" w:rsidR="0067446B" w:rsidRPr="0067446B" w:rsidRDefault="0067446B" w:rsidP="0067446B">
      <w:pPr>
        <w:spacing w:after="0" w:line="240" w:lineRule="auto"/>
        <w:ind w:left="567" w:right="567"/>
        <w:jc w:val="both"/>
        <w:rPr>
          <w:rFonts w:ascii="Palatino Linotype" w:hAnsi="Palatino Linotype"/>
          <w:i/>
        </w:rPr>
      </w:pPr>
    </w:p>
    <w:p w14:paraId="3CFC0BE7" w14:textId="77777777" w:rsidR="003D7DC5" w:rsidRDefault="0067446B" w:rsidP="0067446B">
      <w:pPr>
        <w:spacing w:after="0" w:line="240" w:lineRule="auto"/>
        <w:ind w:left="567" w:right="567"/>
        <w:jc w:val="both"/>
        <w:rPr>
          <w:rFonts w:ascii="Palatino Linotype" w:hAnsi="Palatino Linotype"/>
          <w:i/>
        </w:rPr>
      </w:pPr>
      <w:r w:rsidRPr="003D7DC5">
        <w:rPr>
          <w:rFonts w:ascii="Palatino Linotype" w:hAnsi="Palatino Linotype"/>
          <w:b/>
          <w:bCs/>
          <w:i/>
        </w:rPr>
        <w:t>Artículo 121</w:t>
      </w:r>
      <w:r w:rsidRPr="0067446B">
        <w:rPr>
          <w:rFonts w:ascii="Palatino Linotype" w:hAnsi="Palatino Linotype"/>
          <w:i/>
        </w:rPr>
        <w:t xml:space="preserve">. La Subdirección de Recursos Materiales y Adquisiciones tendrá las siguientes atribuciones: </w:t>
      </w:r>
    </w:p>
    <w:p w14:paraId="79DEF5EC" w14:textId="798D4E26" w:rsidR="003D7DC5"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I. Coadyuvar en la planeación, coordinación y control de la administración de los recursos materiales que requieran las Dependencias y Dependencias; </w:t>
      </w:r>
    </w:p>
    <w:p w14:paraId="336EB2A1" w14:textId="77777777" w:rsidR="003D7DC5"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II. Participar en la coordinación con las Dependencias y Dependencias, las solicitudes de recursos materiales previa presupuestación; </w:t>
      </w:r>
    </w:p>
    <w:p w14:paraId="5E87B5B8" w14:textId="77777777" w:rsidR="003D7DC5"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III. Supervisar el resguardo del Almacén General; </w:t>
      </w:r>
    </w:p>
    <w:p w14:paraId="7098BB60" w14:textId="77777777" w:rsidR="003D7DC5" w:rsidRDefault="0067446B" w:rsidP="0067446B">
      <w:pPr>
        <w:spacing w:after="0" w:line="240" w:lineRule="auto"/>
        <w:ind w:left="567" w:right="567"/>
        <w:jc w:val="both"/>
        <w:rPr>
          <w:rFonts w:ascii="Palatino Linotype" w:hAnsi="Palatino Linotype"/>
          <w:i/>
        </w:rPr>
      </w:pPr>
      <w:r w:rsidRPr="003D7DC5">
        <w:rPr>
          <w:rFonts w:ascii="Palatino Linotype" w:hAnsi="Palatino Linotype"/>
          <w:b/>
          <w:bCs/>
          <w:i/>
        </w:rPr>
        <w:t>IV. Coadyuvar con el Comité de Adquisiciones, en la elaboración de los instrumentos para la sistematización de los procedimientos de adquisiciones y servicios que se realicen por la administración</w:t>
      </w:r>
      <w:r w:rsidRPr="0067446B">
        <w:rPr>
          <w:rFonts w:ascii="Palatino Linotype" w:hAnsi="Palatino Linotype"/>
          <w:i/>
        </w:rPr>
        <w:t>;</w:t>
      </w:r>
    </w:p>
    <w:p w14:paraId="33EDD82B" w14:textId="77777777" w:rsidR="003D7DC5"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 </w:t>
      </w:r>
      <w:r w:rsidRPr="003D7DC5">
        <w:rPr>
          <w:rFonts w:ascii="Palatino Linotype" w:hAnsi="Palatino Linotype"/>
          <w:b/>
          <w:bCs/>
          <w:i/>
        </w:rPr>
        <w:t>V. Apoyar en las sesiones del Comité de Adquisiciones y Servicios y en el Comité de Adquisiciones, Arrendamientos y Servicios en su calidad de Secretario Ejecutivo</w:t>
      </w:r>
      <w:r w:rsidRPr="0067446B">
        <w:rPr>
          <w:rFonts w:ascii="Palatino Linotype" w:hAnsi="Palatino Linotype"/>
          <w:i/>
        </w:rPr>
        <w:t xml:space="preserve">; </w:t>
      </w:r>
    </w:p>
    <w:p w14:paraId="535CC457" w14:textId="77777777" w:rsidR="003D7DC5"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VI. Apoyar en la instrumentación y vigilancia de la celebración de las sesiones de los Comités de Adquisiciones y Servicios y del Comité de Adquisiciones Arrendamientos y Servicios; </w:t>
      </w:r>
    </w:p>
    <w:p w14:paraId="7B5638D4" w14:textId="77777777" w:rsidR="003D7DC5"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VII. Integrar el catálogo de conceptos y los precios de referencia de las adquisiciones y servicios, mercancías y materias primas, cuya adquisición requiera el Gobierno Municipal; </w:t>
      </w:r>
    </w:p>
    <w:p w14:paraId="6405B182" w14:textId="77777777" w:rsidR="003D7DC5" w:rsidRDefault="0067446B" w:rsidP="0067446B">
      <w:pPr>
        <w:spacing w:after="0" w:line="240" w:lineRule="auto"/>
        <w:ind w:left="567" w:right="567"/>
        <w:jc w:val="both"/>
        <w:rPr>
          <w:rFonts w:ascii="Palatino Linotype" w:hAnsi="Palatino Linotype"/>
          <w:i/>
        </w:rPr>
      </w:pPr>
      <w:r w:rsidRPr="003D7DC5">
        <w:rPr>
          <w:rFonts w:ascii="Palatino Linotype" w:hAnsi="Palatino Linotype"/>
          <w:b/>
          <w:bCs/>
          <w:i/>
        </w:rPr>
        <w:t>VIII. Integrar y actualizar el padrón de proveedores de bienes y prestadores de servicios</w:t>
      </w:r>
      <w:r w:rsidRPr="0067446B">
        <w:rPr>
          <w:rFonts w:ascii="Palatino Linotype" w:hAnsi="Palatino Linotype"/>
          <w:i/>
        </w:rPr>
        <w:t xml:space="preserve">; con la finalidad de conocer su capacidad administrativa, financiera, legal y técnica; y </w:t>
      </w:r>
    </w:p>
    <w:p w14:paraId="0F93C0B4" w14:textId="77777777" w:rsidR="003D7DC5"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IX. Las demás que las disposiciones legales aplicables le confieran, las que les encomiende la Dirección General de Administración y las que correspondan a las Dependencias que se les adscriban. </w:t>
      </w:r>
    </w:p>
    <w:p w14:paraId="6A7FC23A" w14:textId="77777777" w:rsidR="003D7DC5" w:rsidRDefault="003D7DC5" w:rsidP="0067446B">
      <w:pPr>
        <w:spacing w:after="0" w:line="240" w:lineRule="auto"/>
        <w:ind w:left="567" w:right="567"/>
        <w:jc w:val="both"/>
        <w:rPr>
          <w:rFonts w:ascii="Palatino Linotype" w:hAnsi="Palatino Linotype"/>
          <w:i/>
        </w:rPr>
      </w:pPr>
    </w:p>
    <w:p w14:paraId="543042FF" w14:textId="77777777" w:rsidR="003D7DC5" w:rsidRDefault="0067446B" w:rsidP="0067446B">
      <w:pPr>
        <w:spacing w:after="0" w:line="240" w:lineRule="auto"/>
        <w:ind w:left="567" w:right="567"/>
        <w:jc w:val="both"/>
        <w:rPr>
          <w:rFonts w:ascii="Palatino Linotype" w:hAnsi="Palatino Linotype"/>
          <w:i/>
        </w:rPr>
      </w:pPr>
      <w:r w:rsidRPr="003D7DC5">
        <w:rPr>
          <w:rFonts w:ascii="Palatino Linotype" w:hAnsi="Palatino Linotype"/>
          <w:b/>
          <w:bCs/>
          <w:i/>
        </w:rPr>
        <w:t>Artículo 122.</w:t>
      </w:r>
      <w:r w:rsidRPr="0067446B">
        <w:rPr>
          <w:rFonts w:ascii="Palatino Linotype" w:hAnsi="Palatino Linotype"/>
          <w:i/>
        </w:rPr>
        <w:t xml:space="preserve"> La Subdirección de Servicios Generales tendrá las siguientes atribuciones: </w:t>
      </w:r>
    </w:p>
    <w:p w14:paraId="0939A10A" w14:textId="77777777" w:rsidR="003D7DC5"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I. Planear, coordinar, y controlar la administración de los servicios generales de mantenimiento e intendencia en los espacios públicos de la administración que así lo requieran; </w:t>
      </w:r>
    </w:p>
    <w:p w14:paraId="44A553B6" w14:textId="77777777" w:rsidR="003D7DC5"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II. Instrumentar las medidas para la conservación y mantenimiento de los bienes muebles e inmuebles propiedad del Municipio; </w:t>
      </w:r>
    </w:p>
    <w:p w14:paraId="4FA788D6" w14:textId="77777777" w:rsidR="003D7DC5" w:rsidRDefault="0067446B" w:rsidP="0067446B">
      <w:pPr>
        <w:spacing w:after="0" w:line="240" w:lineRule="auto"/>
        <w:ind w:left="567" w:right="567"/>
        <w:jc w:val="both"/>
        <w:rPr>
          <w:rFonts w:ascii="Palatino Linotype" w:hAnsi="Palatino Linotype"/>
          <w:i/>
        </w:rPr>
      </w:pPr>
      <w:r w:rsidRPr="003D7DC5">
        <w:rPr>
          <w:rFonts w:ascii="Palatino Linotype" w:hAnsi="Palatino Linotype"/>
          <w:b/>
          <w:bCs/>
          <w:i/>
        </w:rPr>
        <w:t>III. Llevar el registro y control vehicular</w:t>
      </w:r>
      <w:r w:rsidRPr="0067446B">
        <w:rPr>
          <w:rFonts w:ascii="Palatino Linotype" w:hAnsi="Palatino Linotype"/>
          <w:i/>
        </w:rPr>
        <w:t xml:space="preserve">, proveer su aseguramiento, el pago de tenencia y derechos para la actualización de su documentación necesaria para su circulación; </w:t>
      </w:r>
    </w:p>
    <w:p w14:paraId="5A1F8C14" w14:textId="77777777" w:rsidR="003D7DC5"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IV. Otorgar el mantenimiento preventivo y correctivo al parque vehicular y el suministro del combustible </w:t>
      </w:r>
      <w:proofErr w:type="spellStart"/>
      <w:r w:rsidRPr="0067446B">
        <w:rPr>
          <w:rFonts w:ascii="Palatino Linotype" w:hAnsi="Palatino Linotype"/>
          <w:i/>
        </w:rPr>
        <w:t>requerido</w:t>
      </w:r>
      <w:proofErr w:type="gramStart"/>
      <w:r w:rsidRPr="0067446B">
        <w:rPr>
          <w:rFonts w:ascii="Palatino Linotype" w:hAnsi="Palatino Linotype"/>
          <w:i/>
        </w:rPr>
        <w:t>;Supervisar</w:t>
      </w:r>
      <w:proofErr w:type="spellEnd"/>
      <w:proofErr w:type="gramEnd"/>
      <w:r w:rsidRPr="0067446B">
        <w:rPr>
          <w:rFonts w:ascii="Palatino Linotype" w:hAnsi="Palatino Linotype"/>
          <w:i/>
        </w:rPr>
        <w:t xml:space="preserve"> la administración de los estacionamientos que utilice el Gobierno Municipal; </w:t>
      </w:r>
    </w:p>
    <w:p w14:paraId="4FD288CF" w14:textId="77777777" w:rsidR="003D7DC5"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VI. Apoyar, en coordinación con otras Dependencias y Unidades Administrativas, la realización de eventos especiales; y </w:t>
      </w:r>
    </w:p>
    <w:p w14:paraId="1225E147" w14:textId="77777777" w:rsidR="003D7DC5"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lastRenderedPageBreak/>
        <w:t xml:space="preserve">VII. Las demás que las disposiciones legales aplicables le confieran, las que les encomiende la Dirección de Recursos Materiales, Adquisiciones y Servicios Generales y las que correspondan a las Dependencias que se les adscriban. </w:t>
      </w:r>
    </w:p>
    <w:p w14:paraId="026CE92D" w14:textId="77777777" w:rsidR="003D7DC5" w:rsidRDefault="003D7DC5" w:rsidP="0067446B">
      <w:pPr>
        <w:spacing w:after="0" w:line="240" w:lineRule="auto"/>
        <w:ind w:left="567" w:right="567"/>
        <w:jc w:val="both"/>
        <w:rPr>
          <w:rFonts w:ascii="Palatino Linotype" w:hAnsi="Palatino Linotype"/>
          <w:i/>
        </w:rPr>
      </w:pPr>
    </w:p>
    <w:p w14:paraId="7D1CB0B5" w14:textId="77777777" w:rsidR="003D7DC5" w:rsidRDefault="0067446B" w:rsidP="0067446B">
      <w:pPr>
        <w:spacing w:after="0" w:line="240" w:lineRule="auto"/>
        <w:ind w:left="567" w:right="567"/>
        <w:jc w:val="both"/>
        <w:rPr>
          <w:rFonts w:ascii="Palatino Linotype" w:hAnsi="Palatino Linotype"/>
          <w:i/>
        </w:rPr>
      </w:pPr>
      <w:r w:rsidRPr="003D7DC5">
        <w:rPr>
          <w:rFonts w:ascii="Palatino Linotype" w:hAnsi="Palatino Linotype"/>
          <w:b/>
          <w:bCs/>
          <w:i/>
        </w:rPr>
        <w:t>Artículo 123</w:t>
      </w:r>
      <w:r w:rsidRPr="0067446B">
        <w:rPr>
          <w:rFonts w:ascii="Palatino Linotype" w:hAnsi="Palatino Linotype"/>
          <w:i/>
        </w:rPr>
        <w:t xml:space="preserve">. Para cumplimiento y ejercicio de sus funciones, la Subdirección de Servicios Generales se apoyará previa suficiencia presupuestal de: </w:t>
      </w:r>
    </w:p>
    <w:p w14:paraId="26C3BC87" w14:textId="77777777" w:rsidR="003D7DC5"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 xml:space="preserve">1. Departamento de Mantenimiento e Intendencia; y </w:t>
      </w:r>
    </w:p>
    <w:p w14:paraId="74422E3D" w14:textId="50B40F82" w:rsidR="0067446B" w:rsidRPr="0067446B" w:rsidRDefault="0067446B" w:rsidP="0067446B">
      <w:pPr>
        <w:spacing w:after="0" w:line="240" w:lineRule="auto"/>
        <w:ind w:left="567" w:right="567"/>
        <w:jc w:val="both"/>
        <w:rPr>
          <w:rFonts w:ascii="Palatino Linotype" w:hAnsi="Palatino Linotype"/>
          <w:i/>
        </w:rPr>
      </w:pPr>
      <w:r w:rsidRPr="0067446B">
        <w:rPr>
          <w:rFonts w:ascii="Palatino Linotype" w:hAnsi="Palatino Linotype"/>
          <w:i/>
        </w:rPr>
        <w:t>2. Departamento de Parque Vehicular.</w:t>
      </w:r>
    </w:p>
    <w:p w14:paraId="29F4DD96" w14:textId="77777777" w:rsidR="00D03BDD" w:rsidRPr="0067446B" w:rsidRDefault="00D03BDD" w:rsidP="0067446B">
      <w:pPr>
        <w:tabs>
          <w:tab w:val="left" w:pos="7938"/>
        </w:tabs>
        <w:spacing w:after="0" w:line="240" w:lineRule="auto"/>
        <w:ind w:left="567" w:right="567"/>
        <w:jc w:val="both"/>
        <w:rPr>
          <w:rFonts w:ascii="Palatino Linotype" w:hAnsi="Palatino Linotype" w:cs="Arial"/>
          <w:i/>
          <w:sz w:val="24"/>
          <w:szCs w:val="24"/>
        </w:rPr>
      </w:pPr>
    </w:p>
    <w:p w14:paraId="13947C10" w14:textId="77777777" w:rsidR="003D7DC5" w:rsidRDefault="0067446B" w:rsidP="0067446B">
      <w:pPr>
        <w:tabs>
          <w:tab w:val="left" w:pos="7938"/>
        </w:tabs>
        <w:spacing w:after="0" w:line="240" w:lineRule="auto"/>
        <w:ind w:left="567" w:right="567"/>
        <w:jc w:val="both"/>
        <w:rPr>
          <w:rFonts w:ascii="Palatino Linotype" w:hAnsi="Palatino Linotype"/>
          <w:i/>
        </w:rPr>
      </w:pPr>
      <w:r w:rsidRPr="003D7DC5">
        <w:rPr>
          <w:rFonts w:ascii="Palatino Linotype" w:hAnsi="Palatino Linotype"/>
          <w:b/>
          <w:bCs/>
          <w:i/>
        </w:rPr>
        <w:t xml:space="preserve">Artículo 130. </w:t>
      </w:r>
      <w:bookmarkStart w:id="8" w:name="_Hlk108206850"/>
      <w:r w:rsidRPr="003D7DC5">
        <w:rPr>
          <w:rFonts w:ascii="Palatino Linotype" w:hAnsi="Palatino Linotype"/>
          <w:b/>
          <w:bCs/>
          <w:i/>
        </w:rPr>
        <w:t>La Subdirección de Proceso Administrativo Interno</w:t>
      </w:r>
      <w:r w:rsidRPr="0067446B">
        <w:rPr>
          <w:rFonts w:ascii="Palatino Linotype" w:hAnsi="Palatino Linotype"/>
          <w:i/>
        </w:rPr>
        <w:t xml:space="preserve"> </w:t>
      </w:r>
      <w:bookmarkEnd w:id="8"/>
      <w:r w:rsidRPr="0067446B">
        <w:rPr>
          <w:rFonts w:ascii="Palatino Linotype" w:hAnsi="Palatino Linotype"/>
          <w:i/>
        </w:rPr>
        <w:t xml:space="preserve">tendrá las siguientes atribuciones: </w:t>
      </w:r>
    </w:p>
    <w:p w14:paraId="3187ECC1" w14:textId="77777777" w:rsidR="003D7DC5"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I. Establecer una correcta vinculación entre los Coordinadores Administrativos y los Enlaces Administrativos de las distintas áreas que conforman la administración; </w:t>
      </w:r>
    </w:p>
    <w:p w14:paraId="08F2302E" w14:textId="77777777" w:rsidR="003D7DC5"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II. Proponer a la Dirección General de Administración el nombramiento de los Coordinadores Administrativos y los Enlaces Administrativos de las Dependencias en acuerdo con los Titulares de cada una de ellas; </w:t>
      </w:r>
    </w:p>
    <w:p w14:paraId="7EC6FAAE" w14:textId="77777777" w:rsidR="003D7DC5"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III. Proponer a la Dirección General de Administración, la remoción de los Coordinadores Administrativos y los Enlaces Administrativos de las distintas Dependencias y Unidades Administrativas que conforman la administración, cuando a los intereses de la Administración Municipal así convenga; </w:t>
      </w:r>
    </w:p>
    <w:p w14:paraId="7444FA8F" w14:textId="77777777" w:rsidR="003D7DC5"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IV. Participar en la revisión de los Manuales de Organización y de Procedimientos; </w:t>
      </w:r>
    </w:p>
    <w:p w14:paraId="3DE9AE4A" w14:textId="48D025BF" w:rsidR="003D7DC5"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V. Supervisar la correcta instrumentación de los distintos Manuales de Organización y de Procedimientos; </w:t>
      </w:r>
    </w:p>
    <w:p w14:paraId="4C197294" w14:textId="77777777" w:rsidR="003D7DC5"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VI. Dar seguimiento a las decisiones administrativas y acciones a corto, mediano y largo plazo de la Dirección General de Administración, así como de las dependencias; </w:t>
      </w:r>
    </w:p>
    <w:p w14:paraId="400C447E" w14:textId="77777777" w:rsidR="003D7DC5"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VII. Supervisar el seguimiento programático y presupuestal de la Dirección General de Administración, para la evaluación de las metas programadas y el gasto ejercido; </w:t>
      </w:r>
    </w:p>
    <w:p w14:paraId="3CAAA995" w14:textId="77777777" w:rsidR="003D7DC5"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VIII. Fomentar relaciones intergubernamentales que propicien la transversalidad de los procesos administrativos del Ayuntamiento; </w:t>
      </w:r>
    </w:p>
    <w:p w14:paraId="6648B2D3" w14:textId="77777777" w:rsidR="003D7DC5"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IX. Llevar el orden de los trámites administrativos correspondientes a la Dirección y su relación con las dependencias en tiempo y forma; </w:t>
      </w:r>
    </w:p>
    <w:p w14:paraId="616915D5" w14:textId="77777777" w:rsidR="003D7DC5"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 Desarrollar las funciones de Coordinador Administrativo para el adecuado funcionamiento de la Dirección General de Administración. </w:t>
      </w:r>
    </w:p>
    <w:p w14:paraId="5F2E0F40" w14:textId="77777777" w:rsidR="003D7DC5"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XI. Planear y coordinar el adecuado seguimiento programático y presupuestal de la Dirección General de Administración y sus Subdirecciones; para la evaluación de las metas programadas y el gasto ejercido. Así mismo, definir y operar las normas, establecer los mecanismos adecuados, para el seguimiento y control de los asuntos de la dependencia; </w:t>
      </w:r>
    </w:p>
    <w:p w14:paraId="3525CD6C" w14:textId="77777777" w:rsidR="003D7DC5"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XII. Recibir, conducir y atender los requerimientos por medio del servidor público habilitado conforme al Instituto de Transparencia, Acceso a la Información Pública y Protección de </w:t>
      </w:r>
      <w:r w:rsidRPr="0067446B">
        <w:rPr>
          <w:rFonts w:ascii="Palatino Linotype" w:hAnsi="Palatino Linotype"/>
          <w:i/>
        </w:rPr>
        <w:lastRenderedPageBreak/>
        <w:t xml:space="preserve">Datos Personales del Estado de México y Municipios “INFOEM”, para garantizar el derecho de acceso a dicha información y la aplicación de la Ley de Transparencia; </w:t>
      </w:r>
    </w:p>
    <w:p w14:paraId="5B0158AD" w14:textId="77777777" w:rsidR="003D7DC5"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XIII. Recibir, analizar, registrar y tramitar la documentación para el pago a proveedores por concepto de adquisiciones, arrendamientos y servicios del Municipio; </w:t>
      </w:r>
    </w:p>
    <w:p w14:paraId="544270A0" w14:textId="77777777" w:rsidR="003D7DC5"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XIV. Generar informe de facturas ingresadas a la </w:t>
      </w:r>
      <w:proofErr w:type="spellStart"/>
      <w:r w:rsidRPr="0067446B">
        <w:rPr>
          <w:rFonts w:ascii="Palatino Linotype" w:hAnsi="Palatino Linotype"/>
          <w:i/>
        </w:rPr>
        <w:t>Subtesorería</w:t>
      </w:r>
      <w:proofErr w:type="spellEnd"/>
      <w:r w:rsidRPr="0067446B">
        <w:rPr>
          <w:rFonts w:ascii="Palatino Linotype" w:hAnsi="Palatino Linotype"/>
          <w:i/>
        </w:rPr>
        <w:t xml:space="preserve"> de Inversión y Gasto Público, para pago a proveedores; </w:t>
      </w:r>
    </w:p>
    <w:p w14:paraId="34D25FFD" w14:textId="77777777" w:rsidR="003D7DC5" w:rsidRPr="003D35AE" w:rsidRDefault="0067446B" w:rsidP="0067446B">
      <w:pPr>
        <w:tabs>
          <w:tab w:val="left" w:pos="7938"/>
        </w:tabs>
        <w:spacing w:after="0" w:line="240" w:lineRule="auto"/>
        <w:ind w:left="567" w:right="567"/>
        <w:jc w:val="both"/>
        <w:rPr>
          <w:rFonts w:ascii="Palatino Linotype" w:hAnsi="Palatino Linotype"/>
          <w:b/>
          <w:bCs/>
          <w:i/>
        </w:rPr>
      </w:pPr>
      <w:r w:rsidRPr="003D35AE">
        <w:rPr>
          <w:rFonts w:ascii="Palatino Linotype" w:hAnsi="Palatino Linotype"/>
          <w:b/>
          <w:bCs/>
          <w:i/>
        </w:rPr>
        <w:t xml:space="preserve">XV. Llevar el registro y control del trámite de pago a proveedores de bienes y servicios; en coordinación con la Tesorería Municipal; </w:t>
      </w:r>
    </w:p>
    <w:p w14:paraId="2DFEDAE4" w14:textId="77777777" w:rsidR="003D7DC5"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XVI. Programar, tramitar y comprobar el Programa Anual de Usos y Costumbres para cada una de las localidades, colonias, rancherías y pueblos que integran el Municipio; </w:t>
      </w:r>
    </w:p>
    <w:p w14:paraId="5ED59BB0" w14:textId="77777777" w:rsidR="003D7DC5"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XVII. Coordinar con las distintas Unidades Administrativas y Unidades Administrativas Responsables, responsables de la programación y comprobación de los recursos financieros de eventos sociales, culturales, religiosos, deportivos tales como: (Carnaval, Semana Santa, Peregrinaciones, Charreadas, Desfiles Cívicos, Día de Fieles Difuntos, Informe de Gobierno, Fiestas Patrias, Fiestas Decembrina, Giras de la Presidenta Municipal Constitucional, etc.; XVIII. Solicitar, administrar e implementar las acciones necesarias para comprobar el correcto manejo de los fondos fijos, asignados a la Dirección General de Administración; XIX. Mantener un adecuado control de los recursos financieros por medio de las solicitudes relacionadas con los gastos a comprobar, previamente solicitados por las Direcciones Generales y autorizados por la Dirección General de Administración; </w:t>
      </w:r>
    </w:p>
    <w:p w14:paraId="1E08124A" w14:textId="77777777" w:rsidR="003D7DC5"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XX. Coordinar con las distintas áreas responsables la comprobación de los recursos financieros extraordinarios originados por desastres naturales (inundaciones, deslaves, etc.); XXI. Solicitar a los enlaces de planeación y administración la información necesaria para la comprobación del gasto; y </w:t>
      </w:r>
    </w:p>
    <w:p w14:paraId="4E8731EF" w14:textId="43C2AA32" w:rsidR="0067446B" w:rsidRPr="0067446B"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XXII. Las demás que las disposiciones legales aplicables le confieran, las que le encomiende el Director General de Administración y las que correspondan a las dependencias que se les adscriban.</w:t>
      </w:r>
    </w:p>
    <w:p w14:paraId="339373EB" w14:textId="77777777" w:rsidR="0067446B" w:rsidRPr="0067446B" w:rsidRDefault="0067446B" w:rsidP="0067446B">
      <w:pPr>
        <w:tabs>
          <w:tab w:val="left" w:pos="7938"/>
        </w:tabs>
        <w:spacing w:after="0" w:line="240" w:lineRule="auto"/>
        <w:ind w:left="567" w:right="567"/>
        <w:jc w:val="both"/>
        <w:rPr>
          <w:rFonts w:ascii="Palatino Linotype" w:hAnsi="Palatino Linotype"/>
          <w:i/>
        </w:rPr>
      </w:pPr>
    </w:p>
    <w:p w14:paraId="72CE19EB" w14:textId="77777777" w:rsidR="003D7DC5" w:rsidRDefault="0067446B" w:rsidP="0067446B">
      <w:pPr>
        <w:tabs>
          <w:tab w:val="left" w:pos="7938"/>
        </w:tabs>
        <w:spacing w:after="0" w:line="240" w:lineRule="auto"/>
        <w:ind w:left="567" w:right="567"/>
        <w:jc w:val="both"/>
        <w:rPr>
          <w:rFonts w:ascii="Palatino Linotype" w:hAnsi="Palatino Linotype"/>
          <w:i/>
        </w:rPr>
      </w:pPr>
      <w:r w:rsidRPr="003D7DC5">
        <w:rPr>
          <w:rFonts w:ascii="Palatino Linotype" w:hAnsi="Palatino Linotype"/>
          <w:b/>
          <w:bCs/>
          <w:i/>
        </w:rPr>
        <w:t>Artículo 205</w:t>
      </w:r>
      <w:r w:rsidRPr="0067446B">
        <w:rPr>
          <w:rFonts w:ascii="Palatino Linotype" w:hAnsi="Palatino Linotype"/>
          <w:i/>
        </w:rPr>
        <w:t xml:space="preserve">. </w:t>
      </w:r>
      <w:bookmarkStart w:id="9" w:name="_Hlk108206865"/>
      <w:r w:rsidRPr="0067446B">
        <w:rPr>
          <w:rFonts w:ascii="Palatino Linotype" w:hAnsi="Palatino Linotype"/>
          <w:i/>
        </w:rPr>
        <w:t xml:space="preserve">La Dirección Administrativa </w:t>
      </w:r>
      <w:bookmarkEnd w:id="9"/>
      <w:r w:rsidRPr="0067446B">
        <w:rPr>
          <w:rFonts w:ascii="Palatino Linotype" w:hAnsi="Palatino Linotype"/>
          <w:i/>
        </w:rPr>
        <w:t xml:space="preserve">tendrá las siguientes funciones: </w:t>
      </w:r>
    </w:p>
    <w:p w14:paraId="15514996" w14:textId="77777777" w:rsidR="003D7DC5"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I. Coadyuvar con la Comisión del Servicio Profesional de Carrera en los procedimientos de selección, ingreso, formación, actualización, capacitación, permanencia, evaluación, reconocimiento, certificación y registro de los servidores públicos de la Dirección General de Seguridad Pública y Vialidad, cuidando que los mismos se apeguen al Programa Rector de Profesionalización, Lineamientos, Acuerdos emitidos por el Secretariado Ejecutivo del Sistema Nacional de Seguridad Pública y demás normatividad aplicable en la materia; </w:t>
      </w:r>
    </w:p>
    <w:p w14:paraId="0C5B4E61" w14:textId="77777777" w:rsidR="003D7DC5" w:rsidRDefault="0067446B" w:rsidP="0067446B">
      <w:pPr>
        <w:tabs>
          <w:tab w:val="left" w:pos="7938"/>
        </w:tabs>
        <w:spacing w:after="0" w:line="240" w:lineRule="auto"/>
        <w:ind w:left="567" w:right="567"/>
        <w:jc w:val="both"/>
        <w:rPr>
          <w:rFonts w:ascii="Palatino Linotype" w:hAnsi="Palatino Linotype"/>
          <w:i/>
        </w:rPr>
      </w:pPr>
      <w:r w:rsidRPr="00DE643C">
        <w:rPr>
          <w:rFonts w:ascii="Palatino Linotype" w:hAnsi="Palatino Linotype"/>
          <w:b/>
          <w:bCs/>
          <w:i/>
        </w:rPr>
        <w:t>II. Integrar y resguardar los expedientes de los servidores públicos adscritos a la Dirección General de Seguridad Pública y Vialidad y compartirlos con la Dirección General de Administración cuando ésta los requiera</w:t>
      </w:r>
      <w:r w:rsidRPr="0067446B">
        <w:rPr>
          <w:rFonts w:ascii="Palatino Linotype" w:hAnsi="Palatino Linotype"/>
          <w:i/>
        </w:rPr>
        <w:t xml:space="preserve">; </w:t>
      </w:r>
    </w:p>
    <w:p w14:paraId="268AAACD" w14:textId="77777777" w:rsidR="003D35AE"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lastRenderedPageBreak/>
        <w:t xml:space="preserve">III. Gestionar y coordinar la entrega de reconocimientos, estímulos y recompensas para los elementos policíacos, otorgados por la Comisión del Servicio Profesional de Carrera; </w:t>
      </w:r>
    </w:p>
    <w:p w14:paraId="674871C5" w14:textId="77777777" w:rsidR="003D35AE" w:rsidRPr="00DE643C" w:rsidRDefault="0067446B" w:rsidP="0067446B">
      <w:pPr>
        <w:tabs>
          <w:tab w:val="left" w:pos="7938"/>
        </w:tabs>
        <w:spacing w:after="0" w:line="240" w:lineRule="auto"/>
        <w:ind w:left="567" w:right="567"/>
        <w:jc w:val="both"/>
        <w:rPr>
          <w:rFonts w:ascii="Palatino Linotype" w:hAnsi="Palatino Linotype"/>
          <w:b/>
          <w:bCs/>
          <w:i/>
        </w:rPr>
      </w:pPr>
      <w:r w:rsidRPr="00DE643C">
        <w:rPr>
          <w:rFonts w:ascii="Palatino Linotype" w:hAnsi="Palatino Linotype"/>
          <w:b/>
          <w:bCs/>
          <w:i/>
        </w:rPr>
        <w:t xml:space="preserve">IV. </w:t>
      </w:r>
      <w:bookmarkStart w:id="10" w:name="_Hlk108206980"/>
      <w:r w:rsidRPr="00DE643C">
        <w:rPr>
          <w:rFonts w:ascii="Palatino Linotype" w:hAnsi="Palatino Linotype"/>
          <w:b/>
          <w:bCs/>
          <w:i/>
        </w:rPr>
        <w:t>Llevar el registro, control e inventario de vehículos, equipo, armamento, municiones y demás bienes muebles e inmuebles destinados a la prestación de la función de seguridad pública</w:t>
      </w:r>
      <w:bookmarkEnd w:id="10"/>
      <w:r w:rsidRPr="00DE643C">
        <w:rPr>
          <w:rFonts w:ascii="Palatino Linotype" w:hAnsi="Palatino Linotype"/>
          <w:b/>
          <w:bCs/>
          <w:i/>
        </w:rPr>
        <w:t xml:space="preserve">; informando de los movimientos que se den a la Presidenta Municipal, Secretario del Ayuntamiento y demás autoridades competentes; </w:t>
      </w:r>
    </w:p>
    <w:p w14:paraId="26510986" w14:textId="77777777" w:rsidR="003D35AE"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V. Coadyuvar con la Comisión del Servicio Profesional de Carrera en la integración del expediente de los aspirantes a ingresar a la institución policial; Coadyuvar en la programación de las evaluaciones periódicas de los elementos policiacos para acreditar los requisitos de permanencia y obtener o mantener vigente el Certificado Único Policial (CUP); </w:t>
      </w:r>
    </w:p>
    <w:p w14:paraId="2A553080" w14:textId="21326B74" w:rsidR="003D35AE"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VII. Llevar el trámite del formato único de evaluación en Plataforma México, para generar el Certificado Único Policial (CUP), de los elementos activos en el Registro Nacional de Personal de Seguridad Pública; </w:t>
      </w:r>
    </w:p>
    <w:p w14:paraId="769CAA6C" w14:textId="77777777" w:rsidR="003D35AE"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VIII. Establecer y operar el sistema de reconocimientos y estímulos para el personal de Bomberos y Unidad de Rescate; </w:t>
      </w:r>
    </w:p>
    <w:p w14:paraId="66E24DB6" w14:textId="77777777" w:rsidR="003D35AE"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IX. Administrar y ejercer los recursos federales y estatales asignados a cumplir con la función de la seguridad pública, en coordinación con las dependencias implicadas en el manejo de los recursos, conforme a los Lineamientos establecidos; </w:t>
      </w:r>
    </w:p>
    <w:p w14:paraId="40780088" w14:textId="77777777" w:rsidR="003D35AE"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 Colaborar y coadyuvar con las dependencias competentes de la administración pública municipal en las Auditorias, implementadas por los órganos fiscalizadores de los tres niveles de gobierno; </w:t>
      </w:r>
    </w:p>
    <w:p w14:paraId="197384F6" w14:textId="77777777" w:rsidR="003D35AE"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XI. Atender los requerimientos de la Comisión Nacional de Derechos Humanos y de la Comisión de Derechos Humanos del Estado de México, por presuntas violaciones de derechos humanos; </w:t>
      </w:r>
    </w:p>
    <w:p w14:paraId="184A9D6B" w14:textId="77777777" w:rsidR="003D35AE"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XII. Tramitar y conocer de los procedimientos para retirar de la vía pública los objetos que obstaculicen o pongan en peligro el tránsito, remitiéndolos a los depósitos correspondientes; excepto cuando se trate de rejas, casetas de vigilancia, plumas de acceso, delimitadores de altura o aquello que se encuentre anclado a la vía pública; </w:t>
      </w:r>
    </w:p>
    <w:p w14:paraId="06469E1C" w14:textId="77777777" w:rsidR="003D35AE"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XIII. Satisfacer oportunamente los requerimientos que le sean solicitados por la Secretaría de Seguridad del Estado de México, para el registro y actualización de la licencia oficial colectiva para la portación de armas de fuego de los integrantes de la Dirección General; </w:t>
      </w:r>
    </w:p>
    <w:p w14:paraId="6253D402" w14:textId="77777777" w:rsidR="003D35AE"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XIV. Llevar el registro de los nombramientos, ascensos, sanciones y terminación del servicio del personal de la Dirección General de Seguridad Pública y Vialidad, así como los cambios de adscripción; </w:t>
      </w:r>
    </w:p>
    <w:p w14:paraId="2A0A5E80" w14:textId="77777777" w:rsidR="003D35AE"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XV. Llevar el registro de los equipos de comunicación a distancia que son utilizados por los servidores públicos de la Dirección General de Seguridad Pública y Vialidad; </w:t>
      </w:r>
    </w:p>
    <w:p w14:paraId="7E1B4374" w14:textId="77777777" w:rsidR="003D35AE"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XVI. Recibir y revisar las facturas y demás documentos que consignen obligaciones de pago con cargo a la Dirección General de Seguridad Pública y Vialidad; </w:t>
      </w:r>
    </w:p>
    <w:p w14:paraId="16AB4C72" w14:textId="77777777" w:rsidR="003D35AE" w:rsidRDefault="0067446B" w:rsidP="0067446B">
      <w:pPr>
        <w:tabs>
          <w:tab w:val="left" w:pos="7938"/>
        </w:tabs>
        <w:spacing w:after="0" w:line="240" w:lineRule="auto"/>
        <w:ind w:left="567" w:right="567"/>
        <w:jc w:val="both"/>
        <w:rPr>
          <w:rFonts w:ascii="Palatino Linotype" w:hAnsi="Palatino Linotype"/>
          <w:i/>
        </w:rPr>
      </w:pPr>
      <w:r w:rsidRPr="00DE643C">
        <w:rPr>
          <w:rFonts w:ascii="Palatino Linotype" w:hAnsi="Palatino Linotype"/>
          <w:b/>
          <w:bCs/>
          <w:i/>
        </w:rPr>
        <w:lastRenderedPageBreak/>
        <w:t>XVII. Supervisar y requerir el servicio de mantenimiento preventivo o correctivo del parque vehicular de la Dirección General de Seguridad Pública y Vialidad</w:t>
      </w:r>
      <w:r w:rsidRPr="0067446B">
        <w:rPr>
          <w:rFonts w:ascii="Palatino Linotype" w:hAnsi="Palatino Linotype"/>
          <w:i/>
        </w:rPr>
        <w:t xml:space="preserve">; Realizar en coordinación con la Dirección General de Administración ante la Secretaria de Finanzas del Estado de México los trámites de control vehicular correspondiente al parque vehicular de la Dirección General de Seguridad Pública y Vialidad; </w:t>
      </w:r>
    </w:p>
    <w:p w14:paraId="598D4204" w14:textId="77777777" w:rsidR="003D35AE" w:rsidRDefault="0067446B" w:rsidP="0067446B">
      <w:pPr>
        <w:tabs>
          <w:tab w:val="left" w:pos="7938"/>
        </w:tabs>
        <w:spacing w:after="0" w:line="240" w:lineRule="auto"/>
        <w:ind w:left="567" w:right="567"/>
        <w:jc w:val="both"/>
        <w:rPr>
          <w:rFonts w:ascii="Palatino Linotype" w:hAnsi="Palatino Linotype"/>
          <w:i/>
        </w:rPr>
      </w:pPr>
      <w:r w:rsidRPr="00DE643C">
        <w:rPr>
          <w:rFonts w:ascii="Palatino Linotype" w:hAnsi="Palatino Linotype"/>
          <w:b/>
          <w:bCs/>
          <w:i/>
        </w:rPr>
        <w:t>XIX. Coadyuvar con la Dirección General de Administración en el procedimiento de adquisiciones, brindando apoyo técnico para el cumplimiento de los requerimientos en materia de seguridad, tránsito y vialidad</w:t>
      </w:r>
      <w:r w:rsidRPr="0067446B">
        <w:rPr>
          <w:rFonts w:ascii="Palatino Linotype" w:hAnsi="Palatino Linotype"/>
          <w:i/>
        </w:rPr>
        <w:t xml:space="preserve">; </w:t>
      </w:r>
    </w:p>
    <w:p w14:paraId="45706AC3" w14:textId="77777777" w:rsidR="003D35AE"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XX. Elaborar el programa presupuestario de la Dirección General de Seguridad Pública y Vialidad, así como los reportes trimestrales que reflejen el avance del mismo; </w:t>
      </w:r>
    </w:p>
    <w:p w14:paraId="53A6119A" w14:textId="77777777" w:rsidR="003D35AE"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XXI. Brindar asesoría jurídica a los integrantes de la Dirección General de Seguridad Pública y Vialidad; relacionado con el ejercicio de sus funciones y normatividad aplicable o por actos cometidos en el cumplimiento de su deber; </w:t>
      </w:r>
    </w:p>
    <w:p w14:paraId="4716777F" w14:textId="77777777" w:rsidR="003D35AE"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XXII. Asistir a los integrantes de la Dirección General de Seguridad Pública y Vialidad, en todas las controversias y trámite en que sean parte, así como en los juicios de amparo promovidos en contra de actos emitidos por el personal adscrito a la Dirección General de Seguridad Pública y Vialidad, citado en la calidad de autoridad responsable o cuando comparezca con el carácter de tercero perjudicado; </w:t>
      </w:r>
    </w:p>
    <w:p w14:paraId="614C6D40" w14:textId="77777777" w:rsidR="003D35AE"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XXIII. Asesorar jurídicamente al Director General de Seguridad Pública y Vialidad, así como recibir y resolver, en el ámbito de competencia, las consultas que realicen las Dependencias sobre la aplicación de normas jurídicas, en los casos concretos que les sean solicitados; </w:t>
      </w:r>
    </w:p>
    <w:p w14:paraId="6B4FA7D6" w14:textId="77777777" w:rsidR="003D35AE"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XXIV. Revisar el marco normativo y emitir opinión jurídica de los acuerdos, órdenes, circulares y resoluciones que emanen de la Dirección General de Seguridad Pública y Vialidad, así como de los actos administrativos, corroborando el contenido de la información que rija las relaciones jurídicas que se generen;</w:t>
      </w:r>
    </w:p>
    <w:p w14:paraId="088AE52F" w14:textId="77777777" w:rsidR="003D35AE"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XXV. Dar trámite a los medios de defensa, rindiendo en su caso, los informes y documentos que le sean requeridos; </w:t>
      </w:r>
    </w:p>
    <w:p w14:paraId="7AEB8287" w14:textId="77777777" w:rsidR="003D35AE"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XXVI. Mantener actualizado el marco jurídico que rige a la Dirección General de Seguridad Pública y Vialidad e informar a las Dependencias sobre las modificaciones que correspondan; </w:t>
      </w:r>
      <w:r w:rsidRPr="00DE643C">
        <w:rPr>
          <w:rFonts w:ascii="Palatino Linotype" w:hAnsi="Palatino Linotype"/>
          <w:b/>
          <w:bCs/>
          <w:i/>
        </w:rPr>
        <w:t>XXVII. Presentar propuestas al Director General de Seguridad Pública y Vialidad, para la suscripción de convenios de coordinación y colaboración con el Gobierno del Estado de México y con otros Municipios en materia de Seguridad Pública y Tránsito</w:t>
      </w:r>
      <w:r w:rsidRPr="0067446B">
        <w:rPr>
          <w:rFonts w:ascii="Palatino Linotype" w:hAnsi="Palatino Linotype"/>
          <w:i/>
        </w:rPr>
        <w:t xml:space="preserve">; </w:t>
      </w:r>
    </w:p>
    <w:p w14:paraId="45ED36B3" w14:textId="77777777" w:rsidR="003D35AE"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XXVIII. Asesorar y asistir jurídicamente en la presentación de denuncias ante las autoridades competentes por el extravío, robo o daño de vehículos, equipo, armamento y municiones; </w:t>
      </w:r>
    </w:p>
    <w:p w14:paraId="30B27C00" w14:textId="77777777" w:rsidR="003D35AE"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XXIX. Elaborar los informes a las autoridades de seguridad pública federal y estatal, que deban de ser remitidos por la Presidenta Municipal; </w:t>
      </w:r>
    </w:p>
    <w:p w14:paraId="33CBBAFC" w14:textId="77777777" w:rsidR="00DE643C"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lastRenderedPageBreak/>
        <w:t xml:space="preserve">XXX. Revisar los convenios para proporcionar servicios de seguridad a través del cuerpo de policía auxiliar, a </w:t>
      </w:r>
      <w:proofErr w:type="gramStart"/>
      <w:r w:rsidRPr="0067446B">
        <w:rPr>
          <w:rFonts w:ascii="Palatino Linotype" w:hAnsi="Palatino Linotype"/>
          <w:i/>
        </w:rPr>
        <w:t>las personas físicas o jurídico colectivas</w:t>
      </w:r>
      <w:proofErr w:type="gramEnd"/>
      <w:r w:rsidRPr="0067446B">
        <w:rPr>
          <w:rFonts w:ascii="Palatino Linotype" w:hAnsi="Palatino Linotype"/>
          <w:i/>
        </w:rPr>
        <w:t xml:space="preserve"> que lo soliciten; </w:t>
      </w:r>
    </w:p>
    <w:p w14:paraId="550EA8EF" w14:textId="77777777" w:rsidR="00DE643C"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XXXI. Proponer al Director General de Seguridad Pública y Vialidad reformas a la normativa municipal en materia de seguridad pública, tránsito y vialidad; </w:t>
      </w:r>
    </w:p>
    <w:p w14:paraId="46864DD2" w14:textId="77777777" w:rsidR="002B6A4B"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XXXII. Participar en Coordinación con la Secretaría Técnica del Consejo Municipal de Seguridad Pública en las acciones, planes, programas que establezca la Federación y Estado relativos a la prevención del delito y la atención ciudadana; </w:t>
      </w:r>
    </w:p>
    <w:p w14:paraId="6148A188" w14:textId="1F16BE11" w:rsidR="005D6BB3"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XXXIII. Coadyuvar en la implementación de estrategias de prevención del delito en coordinación con la Secretaría Técnica del Consejo Municipal de Seguridad Pública; </w:t>
      </w:r>
    </w:p>
    <w:p w14:paraId="7ED09E76" w14:textId="77777777" w:rsidR="005D6BB3"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XXXIV.</w:t>
      </w:r>
      <w:r w:rsidR="005D6BB3">
        <w:rPr>
          <w:rFonts w:ascii="Palatino Linotype" w:hAnsi="Palatino Linotype"/>
          <w:i/>
        </w:rPr>
        <w:t xml:space="preserve"> </w:t>
      </w:r>
      <w:r w:rsidRPr="0067446B">
        <w:rPr>
          <w:rFonts w:ascii="Palatino Linotype" w:hAnsi="Palatino Linotype"/>
          <w:i/>
        </w:rPr>
        <w:t xml:space="preserve">Incorporar en los programas los mecanismos que fomenten la cultura de la prevención social de la violencia y la delincuencia y el desarrollo de los valores sociales; XXXV. Formular y ejecutar programas y campañas de prevención de conductas ilícitas en coordinación con la Secretaría Técnica del Consejo Municipal de Seguridad Pública; </w:t>
      </w:r>
    </w:p>
    <w:p w14:paraId="2E0DEFE1" w14:textId="09D300C1" w:rsidR="005D6BB3"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XXXVI.</w:t>
      </w:r>
      <w:r w:rsidR="005D6BB3">
        <w:rPr>
          <w:rFonts w:ascii="Palatino Linotype" w:hAnsi="Palatino Linotype"/>
          <w:i/>
        </w:rPr>
        <w:t xml:space="preserve"> </w:t>
      </w:r>
      <w:r w:rsidRPr="0067446B">
        <w:rPr>
          <w:rFonts w:ascii="Palatino Linotype" w:hAnsi="Palatino Linotype"/>
          <w:i/>
        </w:rPr>
        <w:t xml:space="preserve">Fomentar programas de cultura de la denuncia en coordinación con la Secretaría Técnica del Consejo Municipal de Seguridad Pública; </w:t>
      </w:r>
    </w:p>
    <w:p w14:paraId="2614692B" w14:textId="77777777" w:rsidR="005D6BB3"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XXXVII. Orientar a las personas que han sido víctimas o son víctimas de violencia familiar, escolar o de género; </w:t>
      </w:r>
    </w:p>
    <w:p w14:paraId="1A0CFB02" w14:textId="67B857FD" w:rsidR="005D6BB3"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XXXVIII. Organizar conferencias y ponencias en materia de seguridad pública y prevención del delito que impartan especialistas en el tema; </w:t>
      </w:r>
    </w:p>
    <w:p w14:paraId="0EA8BC26" w14:textId="77777777" w:rsidR="005D6BB3"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XXXIX.</w:t>
      </w:r>
      <w:r w:rsidR="005D6BB3">
        <w:rPr>
          <w:rFonts w:ascii="Palatino Linotype" w:hAnsi="Palatino Linotype"/>
          <w:i/>
        </w:rPr>
        <w:t xml:space="preserve"> </w:t>
      </w:r>
      <w:r w:rsidRPr="0067446B">
        <w:rPr>
          <w:rFonts w:ascii="Palatino Linotype" w:hAnsi="Palatino Linotype"/>
          <w:i/>
        </w:rPr>
        <w:t xml:space="preserve">Participar, cuando corresponda, en los comités y comisiones en materia de prevención del delito, a nivel nacional y estatal, así como en aquellos de carácter municipal que correspondan; </w:t>
      </w:r>
    </w:p>
    <w:p w14:paraId="38ED7E61" w14:textId="0A16257C" w:rsidR="005D6BB3"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XL. Remitir los expedientes de los elementos adscritos a la corporación que deban ser sometidos a investigación por la Unidad de Asuntos Internos; </w:t>
      </w:r>
    </w:p>
    <w:p w14:paraId="05E09F43" w14:textId="77777777" w:rsidR="005D6BB3"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XLI. Informar a la Unidad de Asuntos Internos de aquellos servidores públicos que probablemente puedan ser sujetos a procedimiento por faltas administrativas, por incumplimiento a obligaciones y a los requisitos de permanencia de acuerdo con los ordenamientos jurídicos aplicables y su desempeño en el servicio; </w:t>
      </w:r>
    </w:p>
    <w:p w14:paraId="66762102" w14:textId="77777777" w:rsidR="005D6BB3"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XLII. Tramitar la Clave Única de Identificación Policial (CUIP) para personal de nuevo ingreso y vigilar que los elementos de la Dirección General se encuentren inscritos en el registro nacional de personal de Seguridad Pública; </w:t>
      </w:r>
    </w:p>
    <w:p w14:paraId="2F7E4BBD" w14:textId="77777777" w:rsidR="005D6BB3"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XLIII. Coadyuvar con las autoridades competentes en el proceso del registro de huella balística; y </w:t>
      </w:r>
    </w:p>
    <w:p w14:paraId="10F9ECA0" w14:textId="77777777" w:rsidR="005D6BB3"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XLV. Las demás que se prevén en las Leyes y Reglamentos o que le confiera el Director General. </w:t>
      </w:r>
    </w:p>
    <w:p w14:paraId="5586C003" w14:textId="77777777" w:rsidR="005D6BB3" w:rsidRDefault="005D6BB3" w:rsidP="0067446B">
      <w:pPr>
        <w:tabs>
          <w:tab w:val="left" w:pos="7938"/>
        </w:tabs>
        <w:spacing w:after="0" w:line="240" w:lineRule="auto"/>
        <w:ind w:left="567" w:right="567"/>
        <w:jc w:val="both"/>
        <w:rPr>
          <w:rFonts w:ascii="Palatino Linotype" w:hAnsi="Palatino Linotype"/>
          <w:i/>
        </w:rPr>
      </w:pPr>
    </w:p>
    <w:p w14:paraId="4BE24C3C" w14:textId="77777777" w:rsidR="005D6BB3" w:rsidRDefault="0067446B" w:rsidP="0067446B">
      <w:pPr>
        <w:tabs>
          <w:tab w:val="left" w:pos="7938"/>
        </w:tabs>
        <w:spacing w:after="0" w:line="240" w:lineRule="auto"/>
        <w:ind w:left="567" w:right="567"/>
        <w:jc w:val="both"/>
        <w:rPr>
          <w:rFonts w:ascii="Palatino Linotype" w:hAnsi="Palatino Linotype"/>
          <w:i/>
        </w:rPr>
      </w:pPr>
      <w:r w:rsidRPr="005D6BB3">
        <w:rPr>
          <w:rFonts w:ascii="Palatino Linotype" w:hAnsi="Palatino Linotype"/>
          <w:b/>
          <w:bCs/>
          <w:i/>
        </w:rPr>
        <w:t>Artículo 206</w:t>
      </w:r>
      <w:r w:rsidRPr="0067446B">
        <w:rPr>
          <w:rFonts w:ascii="Palatino Linotype" w:hAnsi="Palatino Linotype"/>
          <w:i/>
        </w:rPr>
        <w:t xml:space="preserve">. Para el despacho de los asuntos de la Dirección Administrativa, su Titular previa suficiencia presupuestal se auxiliará directamente de las siguientes áreas: </w:t>
      </w:r>
    </w:p>
    <w:p w14:paraId="0B633EE8" w14:textId="77777777" w:rsidR="005D6BB3"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a) Departamento de Personal; </w:t>
      </w:r>
    </w:p>
    <w:p w14:paraId="7FD7C0BB" w14:textId="77777777" w:rsidR="005D6BB3" w:rsidRDefault="0067446B" w:rsidP="0067446B">
      <w:pPr>
        <w:tabs>
          <w:tab w:val="left" w:pos="7938"/>
        </w:tabs>
        <w:spacing w:after="0" w:line="240" w:lineRule="auto"/>
        <w:ind w:left="567" w:right="567"/>
        <w:jc w:val="both"/>
        <w:rPr>
          <w:rFonts w:ascii="Palatino Linotype" w:hAnsi="Palatino Linotype"/>
          <w:i/>
        </w:rPr>
      </w:pPr>
      <w:r w:rsidRPr="002B6A4B">
        <w:rPr>
          <w:rFonts w:ascii="Palatino Linotype" w:hAnsi="Palatino Linotype"/>
          <w:i/>
        </w:rPr>
        <w:lastRenderedPageBreak/>
        <w:t>b) Departamento Jurídico</w:t>
      </w:r>
      <w:r w:rsidRPr="002B6A4B">
        <w:rPr>
          <w:rFonts w:ascii="Palatino Linotype" w:hAnsi="Palatino Linotype"/>
          <w:b/>
          <w:bCs/>
          <w:i/>
        </w:rPr>
        <w:t>;</w:t>
      </w:r>
      <w:r w:rsidRPr="0067446B">
        <w:rPr>
          <w:rFonts w:ascii="Palatino Linotype" w:hAnsi="Palatino Linotype"/>
          <w:i/>
        </w:rPr>
        <w:t xml:space="preserve"> </w:t>
      </w:r>
    </w:p>
    <w:p w14:paraId="772B93AB" w14:textId="77777777" w:rsidR="005D6BB3" w:rsidRDefault="0067446B" w:rsidP="0067446B">
      <w:pPr>
        <w:tabs>
          <w:tab w:val="left" w:pos="7938"/>
        </w:tabs>
        <w:spacing w:after="0" w:line="240" w:lineRule="auto"/>
        <w:ind w:left="567" w:right="567"/>
        <w:jc w:val="both"/>
        <w:rPr>
          <w:rFonts w:ascii="Palatino Linotype" w:hAnsi="Palatino Linotype"/>
          <w:i/>
        </w:rPr>
      </w:pPr>
      <w:bookmarkStart w:id="11" w:name="_Hlk108206896"/>
      <w:r w:rsidRPr="002B6A4B">
        <w:rPr>
          <w:rFonts w:ascii="Palatino Linotype" w:hAnsi="Palatino Linotype"/>
          <w:b/>
          <w:bCs/>
          <w:i/>
        </w:rPr>
        <w:t>c) Departamento de Control Patrimonial y Seguimiento a Adquisiciones</w:t>
      </w:r>
      <w:bookmarkEnd w:id="11"/>
      <w:r w:rsidRPr="0067446B">
        <w:rPr>
          <w:rFonts w:ascii="Palatino Linotype" w:hAnsi="Palatino Linotype"/>
          <w:i/>
        </w:rPr>
        <w:t xml:space="preserve">; </w:t>
      </w:r>
    </w:p>
    <w:p w14:paraId="1C657B13" w14:textId="77777777" w:rsidR="005D6BB3"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d) Departamento de Prevención del Delito; </w:t>
      </w:r>
    </w:p>
    <w:p w14:paraId="3B5EE5E7" w14:textId="77777777" w:rsidR="005D6BB3"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 xml:space="preserve">e) Departamento de Planeación y Programación; y </w:t>
      </w:r>
    </w:p>
    <w:p w14:paraId="3AD2CCE6" w14:textId="7C2F3DB3" w:rsidR="0067446B" w:rsidRPr="0067446B" w:rsidRDefault="0067446B" w:rsidP="0067446B">
      <w:pPr>
        <w:tabs>
          <w:tab w:val="left" w:pos="7938"/>
        </w:tabs>
        <w:spacing w:after="0" w:line="240" w:lineRule="auto"/>
        <w:ind w:left="567" w:right="567"/>
        <w:jc w:val="both"/>
        <w:rPr>
          <w:rFonts w:ascii="Palatino Linotype" w:hAnsi="Palatino Linotype"/>
          <w:i/>
        </w:rPr>
      </w:pPr>
      <w:r w:rsidRPr="0067446B">
        <w:rPr>
          <w:rFonts w:ascii="Palatino Linotype" w:hAnsi="Palatino Linotype"/>
          <w:i/>
        </w:rPr>
        <w:t>f) Departamento de la Unidad de Asuntos Internos</w:t>
      </w:r>
    </w:p>
    <w:p w14:paraId="440B54D1" w14:textId="77777777" w:rsidR="0067446B" w:rsidRDefault="0067446B" w:rsidP="00D03BDD">
      <w:pPr>
        <w:tabs>
          <w:tab w:val="left" w:pos="7938"/>
        </w:tabs>
        <w:spacing w:after="0" w:line="360" w:lineRule="auto"/>
        <w:jc w:val="both"/>
        <w:rPr>
          <w:rFonts w:ascii="Palatino Linotype" w:hAnsi="Palatino Linotype" w:cs="Arial"/>
          <w:sz w:val="24"/>
          <w:szCs w:val="24"/>
        </w:rPr>
      </w:pPr>
    </w:p>
    <w:p w14:paraId="01C1B7C9" w14:textId="43D5E2EF" w:rsidR="005E63DF" w:rsidRDefault="005E63DF" w:rsidP="005E63DF">
      <w:pPr>
        <w:spacing w:after="0" w:line="360" w:lineRule="auto"/>
        <w:jc w:val="both"/>
        <w:rPr>
          <w:rFonts w:ascii="Palatino Linotype" w:eastAsia="Times New Roman" w:hAnsi="Palatino Linotype"/>
          <w:sz w:val="24"/>
          <w:szCs w:val="24"/>
          <w:lang w:eastAsia="es-MX"/>
        </w:rPr>
      </w:pPr>
      <w:r>
        <w:rPr>
          <w:rFonts w:ascii="Palatino Linotype" w:hAnsi="Palatino Linotype"/>
          <w:sz w:val="24"/>
          <w:szCs w:val="24"/>
        </w:rPr>
        <w:t>Cabe señalar</w:t>
      </w:r>
      <w:r w:rsidR="0010163D">
        <w:rPr>
          <w:rFonts w:ascii="Palatino Linotype" w:hAnsi="Palatino Linotype"/>
          <w:sz w:val="24"/>
          <w:szCs w:val="24"/>
        </w:rPr>
        <w:t>, conforme a los preceptos legales citados, establecen</w:t>
      </w:r>
      <w:r>
        <w:rPr>
          <w:rFonts w:ascii="Palatino Linotype" w:hAnsi="Palatino Linotype"/>
          <w:sz w:val="24"/>
          <w:szCs w:val="24"/>
        </w:rPr>
        <w:t xml:space="preserve"> que la </w:t>
      </w:r>
      <w:r w:rsidR="00463B41" w:rsidRPr="00463B41">
        <w:rPr>
          <w:rFonts w:ascii="Palatino Linotype" w:hAnsi="Palatino Linotype"/>
          <w:sz w:val="24"/>
          <w:szCs w:val="24"/>
        </w:rPr>
        <w:t xml:space="preserve">Dirección Administrativa </w:t>
      </w:r>
      <w:r>
        <w:rPr>
          <w:rFonts w:ascii="Palatino Linotype" w:hAnsi="Palatino Linotype"/>
          <w:sz w:val="24"/>
          <w:szCs w:val="24"/>
        </w:rPr>
        <w:t xml:space="preserve">es la encargada de </w:t>
      </w:r>
      <w:r w:rsidR="00463B41">
        <w:rPr>
          <w:rFonts w:ascii="Palatino Linotype" w:hAnsi="Palatino Linotype"/>
          <w:sz w:val="24"/>
          <w:szCs w:val="24"/>
        </w:rPr>
        <w:t xml:space="preserve">llevar </w:t>
      </w:r>
      <w:r w:rsidR="00463B41" w:rsidRPr="00463B41">
        <w:rPr>
          <w:rFonts w:ascii="Palatino Linotype" w:hAnsi="Palatino Linotype"/>
          <w:sz w:val="24"/>
          <w:szCs w:val="24"/>
        </w:rPr>
        <w:t>el registro, control e inventario de vehículos, equipo, armamento, municiones y demás bienes muebles e inmuebles destinados a la prestación de la función de seguridad pública</w:t>
      </w:r>
      <w:r>
        <w:rPr>
          <w:rFonts w:ascii="Palatino Linotype" w:hAnsi="Palatino Linotype"/>
          <w:sz w:val="24"/>
          <w:szCs w:val="24"/>
        </w:rPr>
        <w:t xml:space="preserve">, </w:t>
      </w:r>
      <w:r w:rsidR="0010163D">
        <w:rPr>
          <w:rFonts w:ascii="Palatino Linotype" w:hAnsi="Palatino Linotype"/>
          <w:sz w:val="24"/>
          <w:szCs w:val="24"/>
        </w:rPr>
        <w:t xml:space="preserve">la cual </w:t>
      </w:r>
      <w:r w:rsidR="0010163D" w:rsidRPr="0010163D">
        <w:rPr>
          <w:rFonts w:ascii="Palatino Linotype" w:hAnsi="Palatino Linotype"/>
          <w:sz w:val="24"/>
          <w:szCs w:val="24"/>
        </w:rPr>
        <w:t xml:space="preserve">cuenta con diversas unidades administrativas para el ejercicio de sus atribuciones, entre las cuales se encuentra </w:t>
      </w:r>
      <w:r w:rsidR="00463B41">
        <w:rPr>
          <w:rFonts w:ascii="Palatino Linotype" w:hAnsi="Palatino Linotype"/>
          <w:sz w:val="24"/>
          <w:szCs w:val="24"/>
        </w:rPr>
        <w:t xml:space="preserve">de la </w:t>
      </w:r>
      <w:r w:rsidR="00463B41" w:rsidRPr="00463B41">
        <w:rPr>
          <w:rFonts w:ascii="Palatino Linotype" w:hAnsi="Palatino Linotype"/>
          <w:sz w:val="24"/>
          <w:szCs w:val="24"/>
        </w:rPr>
        <w:t>Dirección de Recursos Materiales, Adquisiciones y Servicios Generales</w:t>
      </w:r>
      <w:r w:rsidR="00463B41">
        <w:rPr>
          <w:rFonts w:ascii="Palatino Linotype" w:hAnsi="Palatino Linotype"/>
          <w:sz w:val="24"/>
          <w:szCs w:val="24"/>
        </w:rPr>
        <w:t xml:space="preserve">, </w:t>
      </w:r>
      <w:r w:rsidR="00463B41" w:rsidRPr="00463B41">
        <w:rPr>
          <w:rFonts w:ascii="Palatino Linotype" w:hAnsi="Palatino Linotype"/>
          <w:sz w:val="24"/>
          <w:szCs w:val="24"/>
        </w:rPr>
        <w:t>Subdirección de Recursos Materiales y Adquisiciones</w:t>
      </w:r>
      <w:r w:rsidR="00463B41">
        <w:rPr>
          <w:rFonts w:ascii="Palatino Linotype" w:hAnsi="Palatino Linotype"/>
          <w:sz w:val="24"/>
          <w:szCs w:val="24"/>
        </w:rPr>
        <w:t xml:space="preserve">, </w:t>
      </w:r>
      <w:r w:rsidR="00463B41" w:rsidRPr="00463B41">
        <w:rPr>
          <w:rFonts w:ascii="Palatino Linotype" w:hAnsi="Palatino Linotype"/>
          <w:sz w:val="24"/>
          <w:szCs w:val="24"/>
        </w:rPr>
        <w:t>Subdirección de Proceso Administrativo Interno</w:t>
      </w:r>
      <w:r w:rsidR="00463B41">
        <w:rPr>
          <w:rFonts w:ascii="Palatino Linotype" w:hAnsi="Palatino Linotype"/>
          <w:sz w:val="24"/>
          <w:szCs w:val="24"/>
        </w:rPr>
        <w:t>,</w:t>
      </w:r>
      <w:r w:rsidR="00463B41" w:rsidRPr="00463B41">
        <w:t xml:space="preserve"> </w:t>
      </w:r>
      <w:r w:rsidR="00463B41" w:rsidRPr="00463B41">
        <w:rPr>
          <w:rFonts w:ascii="Palatino Linotype" w:hAnsi="Palatino Linotype"/>
          <w:sz w:val="24"/>
          <w:szCs w:val="24"/>
        </w:rPr>
        <w:t>Departamento de Control Patrimonial y Seguimiento a Adquisiciones</w:t>
      </w:r>
      <w:r w:rsidR="00463B41">
        <w:rPr>
          <w:rFonts w:ascii="Palatino Linotype" w:hAnsi="Palatino Linotype"/>
          <w:sz w:val="24"/>
          <w:szCs w:val="24"/>
        </w:rPr>
        <w:t xml:space="preserve">, asimismo cabe destacar que cuenta con un </w:t>
      </w:r>
      <w:r w:rsidR="00463B41" w:rsidRPr="00463B41">
        <w:rPr>
          <w:rFonts w:ascii="Palatino Linotype" w:hAnsi="Palatino Linotype"/>
          <w:sz w:val="24"/>
          <w:szCs w:val="24"/>
        </w:rPr>
        <w:t>Comité de Adquisiciones y Servicios y en el Comité de Adquisiciones, Arrendamientos y Servicios</w:t>
      </w:r>
      <w:r w:rsidR="00463B41">
        <w:rPr>
          <w:rFonts w:ascii="Palatino Linotype" w:hAnsi="Palatino Linotype"/>
          <w:sz w:val="24"/>
          <w:szCs w:val="24"/>
        </w:rPr>
        <w:t>,</w:t>
      </w:r>
      <w:r w:rsidR="00463B41" w:rsidRPr="00463B41">
        <w:rPr>
          <w:rFonts w:ascii="Palatino Linotype" w:hAnsi="Palatino Linotype"/>
          <w:sz w:val="24"/>
          <w:szCs w:val="24"/>
        </w:rPr>
        <w:t xml:space="preserve"> </w:t>
      </w:r>
      <w:r>
        <w:rPr>
          <w:rFonts w:ascii="Palatino Linotype" w:hAnsi="Palatino Linotype"/>
          <w:sz w:val="24"/>
          <w:szCs w:val="24"/>
        </w:rPr>
        <w:t xml:space="preserve">por lo que </w:t>
      </w:r>
      <w:r>
        <w:rPr>
          <w:rFonts w:ascii="Palatino Linotype" w:eastAsia="Times New Roman" w:hAnsi="Palatino Linotype"/>
          <w:sz w:val="24"/>
          <w:szCs w:val="24"/>
          <w:lang w:eastAsia="es-MX"/>
        </w:rPr>
        <w:t xml:space="preserve">bajo esas líneas argumentativas la información que resulta de interés para el particular puede obrar en los archivos de la unidad administrativa señalada ya que cuentan con las </w:t>
      </w:r>
      <w:r w:rsidRPr="000A52CB">
        <w:rPr>
          <w:rFonts w:ascii="Palatino Linotype" w:eastAsia="Times New Roman" w:hAnsi="Palatino Linotype"/>
          <w:sz w:val="24"/>
          <w:szCs w:val="24"/>
          <w:lang w:eastAsia="es-MX"/>
        </w:rPr>
        <w:t xml:space="preserve">atribuciones para atender los requerimientos señalados por </w:t>
      </w:r>
      <w:r>
        <w:rPr>
          <w:rFonts w:ascii="Palatino Linotype" w:eastAsia="Times New Roman" w:hAnsi="Palatino Linotype"/>
          <w:sz w:val="24"/>
          <w:szCs w:val="24"/>
          <w:lang w:eastAsia="es-MX"/>
        </w:rPr>
        <w:t>el</w:t>
      </w:r>
      <w:r w:rsidRPr="000A52CB">
        <w:rPr>
          <w:rFonts w:ascii="Palatino Linotype" w:eastAsia="Times New Roman" w:hAnsi="Palatino Linotype"/>
          <w:sz w:val="24"/>
          <w:szCs w:val="24"/>
          <w:lang w:eastAsia="es-MX"/>
        </w:rPr>
        <w:t xml:space="preserve"> recurrente.</w:t>
      </w:r>
    </w:p>
    <w:p w14:paraId="7FB45609" w14:textId="77777777" w:rsidR="005E63DF" w:rsidRDefault="005E63DF" w:rsidP="005E63DF">
      <w:pPr>
        <w:spacing w:after="0" w:line="360" w:lineRule="auto"/>
        <w:ind w:right="-28"/>
        <w:jc w:val="both"/>
        <w:rPr>
          <w:rFonts w:ascii="Palatino Linotype" w:hAnsi="Palatino Linotype" w:cs="Tahoma"/>
          <w:bCs/>
          <w:iCs/>
          <w:sz w:val="24"/>
          <w:szCs w:val="24"/>
        </w:rPr>
      </w:pPr>
    </w:p>
    <w:p w14:paraId="28E1DB0F" w14:textId="77777777" w:rsidR="00156C48" w:rsidRDefault="00156C48" w:rsidP="00156C48">
      <w:pPr>
        <w:pStyle w:val="Sinespaciado"/>
        <w:spacing w:line="360" w:lineRule="auto"/>
        <w:jc w:val="both"/>
        <w:rPr>
          <w:rFonts w:ascii="Palatino Linotype" w:hAnsi="Palatino Linotype" w:cs="Arial"/>
          <w:lang w:val="es-ES"/>
        </w:rPr>
      </w:pPr>
      <w:r>
        <w:rPr>
          <w:rFonts w:ascii="Palatino Linotype" w:hAnsi="Palatino Linotype" w:cs="Arial"/>
          <w:lang w:val="es-ES"/>
        </w:rPr>
        <w:t xml:space="preserve">Atento a lo anterior, es conveniente traer a contexto lo dispuesto en la Ley de la  Contratación Pública del Estado de México y Municipios, la cual tiene por objeto regular los actos relativos a la planeación, programación, presupuestación, ejecución y control de la </w:t>
      </w:r>
      <w:r>
        <w:rPr>
          <w:rFonts w:ascii="Palatino Linotype" w:hAnsi="Palatino Linotype" w:cs="Arial"/>
          <w:b/>
          <w:u w:val="single"/>
          <w:lang w:val="es-ES"/>
        </w:rPr>
        <w:t>adquisición</w:t>
      </w:r>
      <w:r>
        <w:rPr>
          <w:rFonts w:ascii="Palatino Linotype" w:hAnsi="Palatino Linotype" w:cs="Arial"/>
          <w:lang w:val="es-ES"/>
        </w:rPr>
        <w:t xml:space="preserve">, enajenación y arrendamiento </w:t>
      </w:r>
      <w:r>
        <w:rPr>
          <w:rFonts w:ascii="Palatino Linotype" w:hAnsi="Palatino Linotype" w:cs="Arial"/>
          <w:b/>
          <w:u w:val="single"/>
          <w:lang w:val="es-ES"/>
        </w:rPr>
        <w:t>de bienes</w:t>
      </w:r>
      <w:r>
        <w:rPr>
          <w:rFonts w:ascii="Palatino Linotype" w:hAnsi="Palatino Linotype" w:cs="Arial"/>
          <w:lang w:val="es-ES"/>
        </w:rPr>
        <w:t xml:space="preserve">, y la </w:t>
      </w:r>
      <w:r>
        <w:rPr>
          <w:rFonts w:ascii="Palatino Linotype" w:hAnsi="Palatino Linotype" w:cs="Arial"/>
          <w:b/>
          <w:u w:val="single"/>
          <w:lang w:val="es-ES"/>
        </w:rPr>
        <w:t>contratación de servicios de cualquier naturaleza, que realicen los Ayuntamientos del Estado</w:t>
      </w:r>
      <w:r>
        <w:rPr>
          <w:rFonts w:ascii="Palatino Linotype" w:hAnsi="Palatino Linotype" w:cs="Arial"/>
          <w:lang w:val="es-ES"/>
        </w:rPr>
        <w:t xml:space="preserve">; los cuales se adjudicarán a través de </w:t>
      </w:r>
      <w:r>
        <w:rPr>
          <w:rFonts w:ascii="Palatino Linotype" w:hAnsi="Palatino Linotype" w:cs="Arial"/>
          <w:b/>
          <w:u w:val="single"/>
          <w:lang w:val="es-ES"/>
        </w:rPr>
        <w:t>licitaciones públicas</w:t>
      </w:r>
      <w:r>
        <w:rPr>
          <w:rFonts w:ascii="Palatino Linotype" w:hAnsi="Palatino Linotype" w:cs="Arial"/>
          <w:lang w:val="es-ES"/>
        </w:rPr>
        <w:t xml:space="preserve">, invitación restringida o </w:t>
      </w:r>
      <w:r>
        <w:rPr>
          <w:rFonts w:ascii="Palatino Linotype" w:hAnsi="Palatino Linotype" w:cs="Arial"/>
          <w:lang w:val="es-ES"/>
        </w:rPr>
        <w:lastRenderedPageBreak/>
        <w:t>adjudicación directa, mediante convocatoria pública, tal y como lo establecen los artículos 4, 26 y 27 de dicha Ley, los cuales son del tenor siguiente:</w:t>
      </w:r>
    </w:p>
    <w:p w14:paraId="7B9D8DFC" w14:textId="77777777" w:rsidR="00156C48" w:rsidRDefault="00156C48" w:rsidP="00156C48">
      <w:pPr>
        <w:spacing w:after="0" w:line="240" w:lineRule="auto"/>
        <w:jc w:val="both"/>
        <w:rPr>
          <w:rFonts w:ascii="Palatino Linotype" w:eastAsia="Times New Roman" w:hAnsi="Palatino Linotype" w:cs="Arial"/>
          <w:sz w:val="24"/>
          <w:szCs w:val="24"/>
          <w:lang w:val="es-ES"/>
        </w:rPr>
      </w:pPr>
    </w:p>
    <w:p w14:paraId="665CFDF2" w14:textId="77777777" w:rsidR="00156C48" w:rsidRDefault="00156C48" w:rsidP="00156C48">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i/>
          <w:szCs w:val="24"/>
          <w:lang w:val="es-ES"/>
        </w:rPr>
        <w:t>“</w:t>
      </w:r>
      <w:r>
        <w:rPr>
          <w:rFonts w:ascii="Palatino Linotype" w:eastAsia="Times New Roman" w:hAnsi="Palatino Linotype" w:cs="Arial"/>
          <w:b/>
          <w:i/>
          <w:szCs w:val="24"/>
          <w:lang w:val="es-ES"/>
        </w:rPr>
        <w:t>Artículo 4.-</w:t>
      </w:r>
      <w:r>
        <w:rPr>
          <w:rFonts w:ascii="Palatino Linotype" w:eastAsia="Times New Roman" w:hAnsi="Palatino Linotype" w:cs="Arial"/>
          <w:i/>
          <w:szCs w:val="24"/>
          <w:lang w:val="es-ES"/>
        </w:rPr>
        <w:t xml:space="preserve"> Para los efectos de esta Ley, en las adquisiciones, enajenaciones, arrendamientos y servicios, quedan comprendidos: </w:t>
      </w:r>
    </w:p>
    <w:p w14:paraId="1887216E" w14:textId="77777777" w:rsidR="00156C48" w:rsidRDefault="00156C48" w:rsidP="00156C48">
      <w:pPr>
        <w:spacing w:after="0" w:line="240" w:lineRule="auto"/>
        <w:ind w:left="567" w:right="567"/>
        <w:jc w:val="both"/>
        <w:rPr>
          <w:rFonts w:ascii="Palatino Linotype" w:eastAsia="Times New Roman" w:hAnsi="Palatino Linotype" w:cs="Arial"/>
          <w:b/>
          <w:i/>
          <w:szCs w:val="24"/>
          <w:u w:val="single"/>
          <w:lang w:val="es-ES"/>
        </w:rPr>
      </w:pPr>
      <w:r>
        <w:rPr>
          <w:rFonts w:ascii="Palatino Linotype" w:eastAsia="Times New Roman" w:hAnsi="Palatino Linotype" w:cs="Arial"/>
          <w:b/>
          <w:i/>
          <w:szCs w:val="24"/>
          <w:u w:val="single"/>
          <w:lang w:val="es-ES"/>
        </w:rPr>
        <w:t xml:space="preserve">I. La adquisición de bienes muebles. </w:t>
      </w:r>
    </w:p>
    <w:p w14:paraId="131A3DC0" w14:textId="77777777" w:rsidR="00156C48" w:rsidRDefault="00156C48" w:rsidP="00156C48">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i/>
          <w:szCs w:val="24"/>
          <w:lang w:val="es-ES"/>
        </w:rPr>
        <w:t xml:space="preserve">II. La adquisición de bienes inmuebles, a través de compraventa. </w:t>
      </w:r>
    </w:p>
    <w:p w14:paraId="70BF987B" w14:textId="77777777" w:rsidR="00156C48" w:rsidRDefault="00156C48" w:rsidP="00156C48">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i/>
          <w:szCs w:val="24"/>
          <w:lang w:val="es-ES"/>
        </w:rPr>
        <w:t xml:space="preserve">III. La enajenación de bienes muebles e inmuebles. </w:t>
      </w:r>
    </w:p>
    <w:p w14:paraId="0149AD8F" w14:textId="77777777" w:rsidR="00156C48" w:rsidRDefault="00156C48" w:rsidP="00156C48">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b/>
          <w:i/>
          <w:szCs w:val="24"/>
          <w:u w:val="single"/>
          <w:lang w:val="es-ES"/>
        </w:rPr>
        <w:t>IV. El arrendamiento de bienes muebles</w:t>
      </w:r>
      <w:r>
        <w:rPr>
          <w:rFonts w:ascii="Palatino Linotype" w:eastAsia="Times New Roman" w:hAnsi="Palatino Linotype" w:cs="Arial"/>
          <w:i/>
          <w:szCs w:val="24"/>
          <w:lang w:val="es-ES"/>
        </w:rPr>
        <w:t xml:space="preserve"> e inmuebles. </w:t>
      </w:r>
    </w:p>
    <w:p w14:paraId="0293F8A1" w14:textId="77777777" w:rsidR="00156C48" w:rsidRDefault="00156C48" w:rsidP="00156C48">
      <w:pPr>
        <w:spacing w:after="0" w:line="240" w:lineRule="auto"/>
        <w:ind w:left="567" w:right="567"/>
        <w:jc w:val="both"/>
        <w:rPr>
          <w:rFonts w:ascii="Palatino Linotype" w:eastAsia="Times New Roman" w:hAnsi="Palatino Linotype" w:cs="Arial"/>
          <w:b/>
          <w:i/>
          <w:szCs w:val="24"/>
          <w:u w:val="single"/>
          <w:lang w:val="es-ES"/>
        </w:rPr>
      </w:pPr>
      <w:r>
        <w:rPr>
          <w:rFonts w:ascii="Palatino Linotype" w:eastAsia="Times New Roman" w:hAnsi="Palatino Linotype" w:cs="Arial"/>
          <w:b/>
          <w:i/>
          <w:szCs w:val="24"/>
          <w:u w:val="single"/>
          <w:lang w:val="es-ES"/>
        </w:rPr>
        <w:t xml:space="preserve">V. La contratación de los servicios, relacionados con bienes muebles que se encuentran incorporados o adheridos a bienes inmuebles, cuya instalación o mantenimiento no implique modificación al bien inmueble. </w:t>
      </w:r>
    </w:p>
    <w:p w14:paraId="01B5FC61" w14:textId="77777777" w:rsidR="00156C48" w:rsidRDefault="00156C48" w:rsidP="00156C48">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i/>
          <w:szCs w:val="24"/>
          <w:lang w:val="es-ES"/>
        </w:rPr>
        <w:t xml:space="preserve">VI. La contratación de los servicios de reconstrucción y mantenimiento de bienes muebles. </w:t>
      </w:r>
    </w:p>
    <w:p w14:paraId="3D9FC394" w14:textId="77777777" w:rsidR="00156C48" w:rsidRDefault="00156C48" w:rsidP="00156C48">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b/>
          <w:i/>
          <w:szCs w:val="24"/>
          <w:u w:val="single"/>
          <w:lang w:val="es-ES"/>
        </w:rPr>
        <w:t xml:space="preserve">VII. La contratación de los servicios </w:t>
      </w:r>
      <w:r>
        <w:rPr>
          <w:rFonts w:ascii="Palatino Linotype" w:eastAsia="Times New Roman" w:hAnsi="Palatino Linotype" w:cs="Arial"/>
          <w:i/>
          <w:szCs w:val="24"/>
          <w:lang w:val="es-ES"/>
        </w:rPr>
        <w:t>de maquila, seguros y transportación, así como de los de limpieza y vigilancia de bienes inmuebles</w:t>
      </w:r>
    </w:p>
    <w:p w14:paraId="351EE805" w14:textId="77777777" w:rsidR="00156C48" w:rsidRDefault="00156C48" w:rsidP="00156C48">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i/>
          <w:szCs w:val="24"/>
          <w:lang w:val="es-ES"/>
        </w:rPr>
        <w:t xml:space="preserve">VIII. La prestación de servicios profesionales, la contratación de consultorías, asesorías y estudios e investigaciones, excepto la contratación de servicios personales de personas físicas bajo el régimen de honorarios. </w:t>
      </w:r>
    </w:p>
    <w:p w14:paraId="7DB7CDB9" w14:textId="77777777" w:rsidR="00156C48" w:rsidRDefault="00156C48" w:rsidP="00156C48">
      <w:pPr>
        <w:spacing w:after="0" w:line="240" w:lineRule="auto"/>
        <w:ind w:left="567" w:right="567"/>
        <w:jc w:val="both"/>
        <w:rPr>
          <w:rFonts w:ascii="Palatino Linotype" w:eastAsia="Times New Roman" w:hAnsi="Palatino Linotype" w:cs="Arial"/>
          <w:b/>
          <w:i/>
          <w:szCs w:val="24"/>
          <w:u w:val="single"/>
          <w:lang w:val="es-ES"/>
        </w:rPr>
      </w:pPr>
      <w:r>
        <w:rPr>
          <w:rFonts w:ascii="Palatino Linotype" w:eastAsia="Times New Roman" w:hAnsi="Palatino Linotype" w:cs="Arial"/>
          <w:b/>
          <w:i/>
          <w:szCs w:val="24"/>
          <w:u w:val="single"/>
          <w:lang w:val="es-ES"/>
        </w:rPr>
        <w:t>En general, otros actos que impliquen la contratación de servicios de cualquier naturaleza.</w:t>
      </w:r>
    </w:p>
    <w:p w14:paraId="0F5C1E1B" w14:textId="77777777" w:rsidR="00156C48" w:rsidRDefault="00156C48" w:rsidP="00156C48">
      <w:pPr>
        <w:spacing w:after="0" w:line="240" w:lineRule="auto"/>
        <w:ind w:left="567" w:right="567"/>
        <w:jc w:val="both"/>
        <w:rPr>
          <w:rFonts w:ascii="Palatino Linotype" w:eastAsia="Times New Roman" w:hAnsi="Palatino Linotype" w:cs="Arial"/>
          <w:b/>
          <w:i/>
          <w:szCs w:val="24"/>
          <w:lang w:val="es-ES"/>
        </w:rPr>
      </w:pPr>
      <w:r>
        <w:rPr>
          <w:rFonts w:ascii="Palatino Linotype" w:eastAsia="Times New Roman" w:hAnsi="Palatino Linotype" w:cs="Arial"/>
          <w:b/>
          <w:i/>
          <w:szCs w:val="24"/>
          <w:lang w:val="es-ES"/>
        </w:rPr>
        <w:t>Artículo 26.- Las adquisiciones, arrendamientos y servicios se adjudicarán a través de licitaciones públicas, mediante convocatoria pública.</w:t>
      </w:r>
    </w:p>
    <w:p w14:paraId="5BFBBADD" w14:textId="77777777" w:rsidR="00156C48" w:rsidRDefault="00156C48" w:rsidP="00156C48">
      <w:pPr>
        <w:spacing w:after="0" w:line="240" w:lineRule="auto"/>
        <w:ind w:left="567" w:right="567"/>
        <w:jc w:val="both"/>
        <w:rPr>
          <w:rFonts w:ascii="Palatino Linotype" w:eastAsia="Times New Roman" w:hAnsi="Palatino Linotype" w:cs="Arial"/>
          <w:b/>
          <w:i/>
          <w:szCs w:val="24"/>
          <w:lang w:val="es-ES"/>
        </w:rPr>
      </w:pPr>
    </w:p>
    <w:p w14:paraId="633C8DF2" w14:textId="77777777" w:rsidR="00156C48" w:rsidRDefault="00156C48" w:rsidP="00156C48">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b/>
          <w:i/>
          <w:szCs w:val="24"/>
          <w:lang w:val="es-ES"/>
        </w:rPr>
        <w:t xml:space="preserve">Artículo 27.- </w:t>
      </w:r>
      <w:r>
        <w:rPr>
          <w:rFonts w:ascii="Palatino Linotype" w:eastAsia="Times New Roman" w:hAnsi="Palatino Linotype" w:cs="Arial"/>
          <w:i/>
          <w:szCs w:val="24"/>
          <w:lang w:val="es-ES"/>
        </w:rPr>
        <w:t xml:space="preserve">La Secretaría, las entidades, los tribunales administrativos y los ayuntamientos podrán adjudicar adquisiciones, arrendamientos y servicios, mediante las excepciones al procedimiento de licitación que a continuación se señalan: </w:t>
      </w:r>
    </w:p>
    <w:p w14:paraId="251E58B4" w14:textId="77777777" w:rsidR="00156C48" w:rsidRDefault="00156C48" w:rsidP="00156C48">
      <w:pPr>
        <w:spacing w:after="0" w:line="240" w:lineRule="auto"/>
        <w:ind w:left="567" w:right="567"/>
        <w:jc w:val="both"/>
        <w:rPr>
          <w:rFonts w:ascii="Palatino Linotype" w:eastAsia="Times New Roman" w:hAnsi="Palatino Linotype" w:cs="Arial"/>
          <w:b/>
          <w:i/>
          <w:szCs w:val="24"/>
          <w:lang w:val="es-ES"/>
        </w:rPr>
      </w:pPr>
      <w:r>
        <w:rPr>
          <w:rFonts w:ascii="Palatino Linotype" w:eastAsia="Times New Roman" w:hAnsi="Palatino Linotype" w:cs="Arial"/>
          <w:b/>
          <w:i/>
          <w:szCs w:val="24"/>
          <w:lang w:val="es-ES"/>
        </w:rPr>
        <w:t xml:space="preserve">I. Invitación restringida. </w:t>
      </w:r>
    </w:p>
    <w:p w14:paraId="183DB86D" w14:textId="77777777" w:rsidR="00156C48" w:rsidRDefault="00156C48" w:rsidP="00156C48">
      <w:pPr>
        <w:spacing w:after="0" w:line="240" w:lineRule="auto"/>
        <w:ind w:left="567" w:right="567"/>
        <w:jc w:val="both"/>
        <w:rPr>
          <w:rFonts w:ascii="Palatino Linotype" w:eastAsia="Times New Roman" w:hAnsi="Palatino Linotype" w:cs="Arial"/>
          <w:b/>
          <w:i/>
          <w:szCs w:val="24"/>
          <w:lang w:val="es-ES"/>
        </w:rPr>
      </w:pPr>
      <w:r>
        <w:rPr>
          <w:rFonts w:ascii="Palatino Linotype" w:eastAsia="Times New Roman" w:hAnsi="Palatino Linotype" w:cs="Arial"/>
          <w:b/>
          <w:i/>
          <w:szCs w:val="24"/>
          <w:lang w:val="es-ES"/>
        </w:rPr>
        <w:t>II. Adjudicación directa.”</w:t>
      </w:r>
    </w:p>
    <w:p w14:paraId="12D8E892" w14:textId="77777777" w:rsidR="00156C48" w:rsidRDefault="00156C48" w:rsidP="00156C48">
      <w:pPr>
        <w:spacing w:after="0" w:line="240" w:lineRule="auto"/>
        <w:ind w:left="567" w:right="567"/>
        <w:jc w:val="right"/>
        <w:rPr>
          <w:rFonts w:ascii="Palatino Linotype" w:eastAsia="Times New Roman" w:hAnsi="Palatino Linotype" w:cs="Arial"/>
          <w:i/>
          <w:sz w:val="20"/>
          <w:szCs w:val="24"/>
          <w:lang w:val="es-ES"/>
        </w:rPr>
      </w:pPr>
      <w:r>
        <w:rPr>
          <w:rFonts w:ascii="Palatino Linotype" w:eastAsia="Times New Roman" w:hAnsi="Palatino Linotype" w:cs="Arial"/>
          <w:i/>
          <w:sz w:val="20"/>
          <w:szCs w:val="24"/>
          <w:lang w:val="es-ES"/>
        </w:rPr>
        <w:t xml:space="preserve">(Énfasis añadido) </w:t>
      </w:r>
    </w:p>
    <w:p w14:paraId="265EDAA5" w14:textId="77777777" w:rsidR="00156C48" w:rsidRDefault="00156C48" w:rsidP="00156C48">
      <w:pPr>
        <w:pStyle w:val="Sinespaciado"/>
        <w:ind w:left="567" w:right="567"/>
        <w:jc w:val="both"/>
        <w:rPr>
          <w:rFonts w:ascii="Palatino Linotype" w:eastAsia="Arial Unicode MS" w:hAnsi="Palatino Linotype" w:cstheme="minorBidi"/>
          <w:sz w:val="22"/>
          <w:szCs w:val="22"/>
          <w:lang w:val="es-ES"/>
        </w:rPr>
      </w:pPr>
    </w:p>
    <w:p w14:paraId="1FF6A8DC" w14:textId="77777777" w:rsidR="00156C48" w:rsidRDefault="00156C48" w:rsidP="00156C48">
      <w:pPr>
        <w:spacing w:after="0" w:line="360" w:lineRule="auto"/>
        <w:jc w:val="both"/>
        <w:rPr>
          <w:rFonts w:ascii="Palatino Linotype" w:eastAsia="Times New Roman" w:hAnsi="Palatino Linotype" w:cs="Arial"/>
          <w:sz w:val="24"/>
          <w:szCs w:val="24"/>
          <w:lang w:val="es-ES"/>
        </w:rPr>
      </w:pPr>
    </w:p>
    <w:p w14:paraId="54B8CD3F" w14:textId="77777777" w:rsidR="00156C48" w:rsidRDefault="00156C48" w:rsidP="00156C48">
      <w:pPr>
        <w:spacing w:after="0" w:line="360" w:lineRule="auto"/>
        <w:jc w:val="both"/>
        <w:rPr>
          <w:rFonts w:ascii="Palatino Linotype" w:eastAsia="Times New Roman" w:hAnsi="Palatino Linotype" w:cs="Arial"/>
          <w:sz w:val="24"/>
          <w:szCs w:val="24"/>
          <w:lang w:val="es-ES"/>
        </w:rPr>
      </w:pPr>
      <w:r>
        <w:rPr>
          <w:rFonts w:ascii="Palatino Linotype" w:eastAsia="Times New Roman" w:hAnsi="Palatino Linotype" w:cs="Arial"/>
          <w:sz w:val="24"/>
          <w:szCs w:val="24"/>
          <w:lang w:val="es-ES"/>
        </w:rPr>
        <w:t xml:space="preserve">Así, en lo que respecta sobre la licitación pública, el artículo 29 de la Ley de la Contratación Pública en mención, indica que en este procedimiento deberán establecerse los mismos requisitos y condiciones para todos los licitantes. Todo licitante </w:t>
      </w:r>
      <w:r>
        <w:rPr>
          <w:rFonts w:ascii="Palatino Linotype" w:eastAsia="Times New Roman" w:hAnsi="Palatino Linotype" w:cs="Arial"/>
          <w:sz w:val="24"/>
          <w:szCs w:val="24"/>
          <w:lang w:val="es-ES"/>
        </w:rPr>
        <w:lastRenderedPageBreak/>
        <w:t xml:space="preserve">que satisfaga los requisitos de la convocatoria y de las bases de la licitación tendrá derecho a presentar su propuesta. </w:t>
      </w:r>
    </w:p>
    <w:p w14:paraId="50A6D51C" w14:textId="77777777" w:rsidR="00156C48" w:rsidRDefault="00156C48" w:rsidP="00156C48">
      <w:pPr>
        <w:spacing w:after="0" w:line="360" w:lineRule="auto"/>
        <w:jc w:val="both"/>
        <w:rPr>
          <w:rFonts w:ascii="Palatino Linotype" w:eastAsia="Times New Roman" w:hAnsi="Palatino Linotype" w:cs="Arial"/>
          <w:sz w:val="24"/>
          <w:szCs w:val="24"/>
          <w:lang w:val="es-ES"/>
        </w:rPr>
      </w:pPr>
    </w:p>
    <w:p w14:paraId="2B4A6A3D" w14:textId="77777777" w:rsidR="00156C48" w:rsidRDefault="00156C48" w:rsidP="00156C48">
      <w:pPr>
        <w:spacing w:after="0" w:line="360" w:lineRule="auto"/>
        <w:jc w:val="both"/>
        <w:rPr>
          <w:rFonts w:ascii="Palatino Linotype" w:eastAsia="Times New Roman" w:hAnsi="Palatino Linotype" w:cs="Arial"/>
          <w:sz w:val="24"/>
          <w:szCs w:val="24"/>
          <w:lang w:val="es-ES"/>
        </w:rPr>
      </w:pPr>
      <w:r>
        <w:rPr>
          <w:rFonts w:ascii="Palatino Linotype" w:eastAsia="Times New Roman" w:hAnsi="Palatino Linotype" w:cs="Arial"/>
          <w:sz w:val="24"/>
          <w:szCs w:val="24"/>
          <w:lang w:val="es-ES"/>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60DA828C" w14:textId="77777777" w:rsidR="00156C48" w:rsidRDefault="00156C48" w:rsidP="00156C48">
      <w:pPr>
        <w:spacing w:after="0" w:line="360" w:lineRule="auto"/>
        <w:jc w:val="both"/>
        <w:rPr>
          <w:rFonts w:ascii="Palatino Linotype" w:eastAsia="Times New Roman" w:hAnsi="Palatino Linotype" w:cs="Arial"/>
          <w:sz w:val="24"/>
          <w:szCs w:val="24"/>
          <w:lang w:val="es-ES"/>
        </w:rPr>
      </w:pPr>
    </w:p>
    <w:p w14:paraId="39CF0D47" w14:textId="77777777" w:rsidR="00156C48" w:rsidRDefault="00156C48" w:rsidP="00156C48">
      <w:pPr>
        <w:spacing w:after="0" w:line="360" w:lineRule="auto"/>
        <w:jc w:val="both"/>
        <w:rPr>
          <w:rFonts w:ascii="Palatino Linotype" w:eastAsia="Times New Roman" w:hAnsi="Palatino Linotype" w:cs="Arial"/>
          <w:sz w:val="24"/>
          <w:szCs w:val="24"/>
          <w:lang w:val="es-ES"/>
        </w:rPr>
      </w:pPr>
      <w:r>
        <w:rPr>
          <w:rFonts w:ascii="Palatino Linotype" w:eastAsia="Times New Roman" w:hAnsi="Palatino Linotype" w:cs="Arial"/>
          <w:sz w:val="24"/>
          <w:szCs w:val="24"/>
          <w:lang w:val="es-ES"/>
        </w:rPr>
        <w:t>Por lo que, en las licitaciones se debe seguir el procedimiento marcado en el artículo 35 del precitado ordenamiento, que literalmente establece:</w:t>
      </w:r>
    </w:p>
    <w:p w14:paraId="573D1D28" w14:textId="77777777" w:rsidR="00156C48" w:rsidRDefault="00156C48" w:rsidP="00156C48">
      <w:pPr>
        <w:spacing w:after="0" w:line="240" w:lineRule="auto"/>
        <w:jc w:val="both"/>
        <w:rPr>
          <w:rFonts w:ascii="Palatino Linotype" w:eastAsia="Times New Roman" w:hAnsi="Palatino Linotype" w:cs="Arial"/>
          <w:sz w:val="24"/>
          <w:szCs w:val="24"/>
          <w:lang w:val="es-ES"/>
        </w:rPr>
      </w:pPr>
    </w:p>
    <w:p w14:paraId="5E94627E" w14:textId="77777777" w:rsidR="00156C48" w:rsidRDefault="00156C48" w:rsidP="00156C48">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b/>
          <w:i/>
          <w:szCs w:val="24"/>
          <w:lang w:val="es-ES"/>
        </w:rPr>
        <w:t>“Artículo 35</w:t>
      </w:r>
      <w:r>
        <w:rPr>
          <w:rFonts w:ascii="Palatino Linotype" w:eastAsia="Times New Roman" w:hAnsi="Palatino Linotype" w:cs="Arial"/>
          <w:i/>
          <w:szCs w:val="24"/>
          <w:lang w:val="es-ES"/>
        </w:rPr>
        <w:t>.- En los procedimientos de licitación pública se observará lo siguiente:</w:t>
      </w:r>
    </w:p>
    <w:p w14:paraId="7D93693E" w14:textId="77777777" w:rsidR="00156C48" w:rsidRDefault="00156C48" w:rsidP="00156C48">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i/>
          <w:szCs w:val="24"/>
          <w:lang w:val="es-ES"/>
        </w:rPr>
        <w:t>I. El acto de presentación y apertura de propuestas se llevará a cabo por el servidor público que designe la convocante, conforme al procedimiento que se establezca en el reglamento de esta Ley.</w:t>
      </w:r>
    </w:p>
    <w:p w14:paraId="1B3957D4" w14:textId="77777777" w:rsidR="00156C48" w:rsidRDefault="00156C48" w:rsidP="00156C48">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i/>
          <w:szCs w:val="24"/>
          <w:lang w:val="es-ES"/>
        </w:rPr>
        <w:t>II. El comité de adquisiciones y servicios evaluará y analizará las propuestas técnicas y económicas presentadas por los licitantes en el ámbito de las respectivas competencias de sus integrantes, y emitirá el dictamen de adjudicación.</w:t>
      </w:r>
    </w:p>
    <w:p w14:paraId="01EB0D80" w14:textId="77777777" w:rsidR="00156C48" w:rsidRDefault="00156C48" w:rsidP="00156C48">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i/>
          <w:szCs w:val="24"/>
          <w:lang w:val="es-ES"/>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3171A4CB" w14:textId="77777777" w:rsidR="00156C48" w:rsidRDefault="00156C48" w:rsidP="00156C48">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i/>
          <w:szCs w:val="24"/>
          <w:lang w:val="es-ES"/>
        </w:rPr>
        <w:t>IV. Las convocantes podrán modificar los plazos y términos establecidos en la convocatoria o en las bases de licitación, hasta cinco días hábiles anteriores a la fecha de la celebración del acto de presentación y apertura de propuestas.</w:t>
      </w:r>
    </w:p>
    <w:p w14:paraId="6FCBC98D" w14:textId="77777777" w:rsidR="00156C48" w:rsidRDefault="00156C48" w:rsidP="00156C48">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i/>
          <w:szCs w:val="24"/>
          <w:lang w:val="es-ES"/>
        </w:rPr>
        <w:t xml:space="preserve">V. Las modificaciones no podrán limitar el número de licitantes, sustituir o variar sustancialmente los bienes o servicios convocados originalmente, ni adicionar </w:t>
      </w:r>
      <w:proofErr w:type="gramStart"/>
      <w:r>
        <w:rPr>
          <w:rFonts w:ascii="Palatino Linotype" w:eastAsia="Times New Roman" w:hAnsi="Palatino Linotype" w:cs="Arial"/>
          <w:i/>
          <w:szCs w:val="24"/>
          <w:lang w:val="es-ES"/>
        </w:rPr>
        <w:t>otros  distintos</w:t>
      </w:r>
      <w:proofErr w:type="gramEnd"/>
      <w:r>
        <w:rPr>
          <w:rFonts w:ascii="Palatino Linotype" w:eastAsia="Times New Roman" w:hAnsi="Palatino Linotype" w:cs="Arial"/>
          <w:i/>
          <w:szCs w:val="24"/>
          <w:lang w:val="es-ES"/>
        </w:rPr>
        <w:t>.</w:t>
      </w:r>
    </w:p>
    <w:p w14:paraId="780013D7" w14:textId="77777777" w:rsidR="00156C48" w:rsidRDefault="00156C48" w:rsidP="00156C48">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i/>
          <w:szCs w:val="24"/>
          <w:lang w:val="es-ES"/>
        </w:rPr>
        <w:t>VI. Las modificaciones a la convocatoria o a las bases se harán del conocimiento de los interesados hasta tres días hábiles antes de la fecha señalada para el acto de presentación y apertura de propuestas.</w:t>
      </w:r>
    </w:p>
    <w:p w14:paraId="3606156B" w14:textId="77777777" w:rsidR="00156C48" w:rsidRDefault="00156C48" w:rsidP="00156C48">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i/>
          <w:szCs w:val="24"/>
          <w:lang w:val="es-ES"/>
        </w:rPr>
        <w:lastRenderedPageBreak/>
        <w:t>VII. Se emitirá el fallo dentro de los 15 días hábiles siguientes a la publicación de la convocatoria.</w:t>
      </w:r>
    </w:p>
    <w:p w14:paraId="22707C85" w14:textId="77777777" w:rsidR="00156C48" w:rsidRDefault="00156C48" w:rsidP="00156C48">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i/>
          <w:szCs w:val="24"/>
          <w:lang w:val="es-ES"/>
        </w:rPr>
        <w:t>VIII. Los licitantes se podrán registrar hasta el día y la hora fijados para el acto de presentación y apertura de propuestas.</w:t>
      </w:r>
      <w:r>
        <w:rPr>
          <w:rFonts w:ascii="Palatino Linotype" w:eastAsia="Times New Roman" w:hAnsi="Palatino Linotype" w:cs="Arial"/>
          <w:b/>
          <w:i/>
          <w:szCs w:val="24"/>
          <w:lang w:val="es-ES"/>
        </w:rPr>
        <w:t>”</w:t>
      </w:r>
    </w:p>
    <w:p w14:paraId="5065BB34" w14:textId="77777777" w:rsidR="00156C48" w:rsidRDefault="00156C48" w:rsidP="00156C48">
      <w:pPr>
        <w:spacing w:after="0" w:line="240" w:lineRule="auto"/>
        <w:ind w:left="567" w:right="567"/>
        <w:jc w:val="right"/>
        <w:rPr>
          <w:rFonts w:ascii="Palatino Linotype" w:eastAsia="Times New Roman" w:hAnsi="Palatino Linotype" w:cs="Arial"/>
          <w:i/>
          <w:szCs w:val="24"/>
          <w:lang w:val="es-ES"/>
        </w:rPr>
      </w:pPr>
      <w:r>
        <w:rPr>
          <w:rFonts w:ascii="Palatino Linotype" w:eastAsia="Times New Roman" w:hAnsi="Palatino Linotype" w:cs="Arial"/>
          <w:i/>
          <w:szCs w:val="24"/>
          <w:lang w:val="es-ES"/>
        </w:rPr>
        <w:t>(Énfasis añadido)</w:t>
      </w:r>
    </w:p>
    <w:p w14:paraId="69CB9F44" w14:textId="77777777" w:rsidR="00156C48" w:rsidRDefault="00156C48" w:rsidP="00156C48">
      <w:pPr>
        <w:spacing w:after="0" w:line="240" w:lineRule="auto"/>
        <w:ind w:left="851" w:right="902"/>
        <w:jc w:val="both"/>
        <w:rPr>
          <w:rFonts w:ascii="Palatino Linotype" w:eastAsia="Times New Roman" w:hAnsi="Palatino Linotype" w:cs="Arial"/>
          <w:sz w:val="24"/>
          <w:szCs w:val="24"/>
          <w:lang w:val="es-ES"/>
        </w:rPr>
      </w:pPr>
    </w:p>
    <w:p w14:paraId="43A9EAB0" w14:textId="77777777" w:rsidR="00156C48" w:rsidRDefault="00156C48" w:rsidP="00156C48">
      <w:pPr>
        <w:spacing w:after="0" w:line="360" w:lineRule="auto"/>
        <w:jc w:val="both"/>
        <w:rPr>
          <w:rFonts w:ascii="Palatino Linotype" w:eastAsia="Times New Roman" w:hAnsi="Palatino Linotype" w:cs="Arial"/>
          <w:sz w:val="24"/>
          <w:szCs w:val="24"/>
          <w:lang w:val="es-ES"/>
        </w:rPr>
      </w:pPr>
      <w:r>
        <w:rPr>
          <w:rFonts w:ascii="Palatino Linotype" w:eastAsia="Times New Roman" w:hAnsi="Palatino Linotype" w:cs="Arial"/>
          <w:sz w:val="24"/>
          <w:szCs w:val="24"/>
          <w:lang w:val="es-ES"/>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689D4CDC" w14:textId="77777777" w:rsidR="00156C48" w:rsidRDefault="00156C48" w:rsidP="00156C48">
      <w:pPr>
        <w:spacing w:after="0" w:line="360" w:lineRule="auto"/>
        <w:jc w:val="both"/>
        <w:rPr>
          <w:rFonts w:ascii="Palatino Linotype" w:eastAsia="Times New Roman" w:hAnsi="Palatino Linotype" w:cs="Arial"/>
          <w:sz w:val="24"/>
          <w:szCs w:val="24"/>
          <w:lang w:val="es-ES"/>
        </w:rPr>
      </w:pPr>
    </w:p>
    <w:p w14:paraId="759A757A" w14:textId="77777777" w:rsidR="00156C48" w:rsidRDefault="00156C48" w:rsidP="00156C48">
      <w:pPr>
        <w:spacing w:after="0" w:line="360" w:lineRule="auto"/>
        <w:jc w:val="both"/>
        <w:rPr>
          <w:rFonts w:ascii="Palatino Linotype" w:eastAsia="Times New Roman" w:hAnsi="Palatino Linotype" w:cs="Arial"/>
          <w:sz w:val="24"/>
          <w:szCs w:val="24"/>
          <w:lang w:val="es-ES"/>
        </w:rPr>
      </w:pPr>
      <w:r>
        <w:rPr>
          <w:rFonts w:ascii="Palatino Linotype" w:eastAsia="Times New Roman" w:hAnsi="Palatino Linotype" w:cs="Arial"/>
          <w:sz w:val="24"/>
          <w:szCs w:val="24"/>
          <w:lang w:val="es-ES"/>
        </w:rPr>
        <w:t>Además, respecto al dictamen y el fallo de la adjudicación, es de señalar que la Ley en mención indica lo siguiente:</w:t>
      </w:r>
    </w:p>
    <w:p w14:paraId="4199B631" w14:textId="77777777" w:rsidR="00156C48" w:rsidRDefault="00156C48" w:rsidP="00156C48">
      <w:pPr>
        <w:spacing w:after="0" w:line="240" w:lineRule="auto"/>
        <w:jc w:val="both"/>
        <w:rPr>
          <w:rFonts w:ascii="Palatino Linotype" w:eastAsia="Times New Roman" w:hAnsi="Palatino Linotype" w:cs="Arial"/>
          <w:sz w:val="24"/>
          <w:szCs w:val="24"/>
          <w:lang w:val="es-ES"/>
        </w:rPr>
      </w:pPr>
    </w:p>
    <w:p w14:paraId="40EF4CCB" w14:textId="77777777" w:rsidR="00156C48" w:rsidRDefault="00156C48" w:rsidP="002A0794">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b/>
          <w:i/>
          <w:szCs w:val="24"/>
          <w:lang w:val="es-ES"/>
        </w:rPr>
        <w:t>“Artículo 37.-</w:t>
      </w:r>
      <w:r>
        <w:rPr>
          <w:rFonts w:ascii="Palatino Linotype" w:eastAsia="Times New Roman" w:hAnsi="Palatino Linotype" w:cs="Arial"/>
          <w:i/>
          <w:szCs w:val="24"/>
          <w:lang w:val="es-ES"/>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3761DD2A" w14:textId="77777777" w:rsidR="00156C48" w:rsidRDefault="00156C48" w:rsidP="002A0794">
      <w:pPr>
        <w:spacing w:after="0" w:line="240" w:lineRule="auto"/>
        <w:ind w:left="567" w:right="567"/>
        <w:jc w:val="both"/>
        <w:rPr>
          <w:rFonts w:ascii="Palatino Linotype" w:eastAsia="Times New Roman" w:hAnsi="Palatino Linotype" w:cs="Arial"/>
          <w:b/>
          <w:i/>
          <w:szCs w:val="24"/>
          <w:lang w:val="es-ES"/>
        </w:rPr>
      </w:pPr>
    </w:p>
    <w:p w14:paraId="406E70CB" w14:textId="77777777" w:rsidR="00156C48" w:rsidRDefault="00156C48" w:rsidP="002A0794">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b/>
          <w:i/>
          <w:szCs w:val="24"/>
          <w:lang w:val="es-ES"/>
        </w:rPr>
        <w:t>Artículo 38.-</w:t>
      </w:r>
      <w:r>
        <w:rPr>
          <w:rFonts w:ascii="Palatino Linotype" w:eastAsia="Times New Roman" w:hAnsi="Palatino Linotype" w:cs="Arial"/>
          <w:i/>
          <w:szCs w:val="24"/>
          <w:lang w:val="es-ES"/>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67EA0219" w14:textId="77777777" w:rsidR="00156C48" w:rsidRDefault="00156C48" w:rsidP="002A0794">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i/>
          <w:szCs w:val="24"/>
          <w:lang w:val="es-ES"/>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Pr>
          <w:rFonts w:ascii="Palatino Linotype" w:eastAsia="Times New Roman" w:hAnsi="Palatino Linotype" w:cs="Arial"/>
          <w:b/>
          <w:i/>
          <w:szCs w:val="24"/>
          <w:lang w:val="es-ES"/>
        </w:rPr>
        <w:t>”</w:t>
      </w:r>
      <w:r>
        <w:rPr>
          <w:rFonts w:ascii="Palatino Linotype" w:eastAsia="Times New Roman" w:hAnsi="Palatino Linotype" w:cs="Arial"/>
          <w:i/>
          <w:szCs w:val="24"/>
          <w:lang w:val="es-ES"/>
        </w:rPr>
        <w:t xml:space="preserve"> </w:t>
      </w:r>
    </w:p>
    <w:p w14:paraId="175F5792" w14:textId="77777777" w:rsidR="00156C48" w:rsidRPr="002A0794" w:rsidRDefault="00156C48" w:rsidP="00156C48">
      <w:pPr>
        <w:spacing w:after="0" w:line="240" w:lineRule="auto"/>
        <w:ind w:left="851" w:right="902"/>
        <w:jc w:val="both"/>
        <w:rPr>
          <w:rFonts w:ascii="Palatino Linotype" w:eastAsia="Times New Roman" w:hAnsi="Palatino Linotype" w:cs="Arial"/>
          <w:i/>
          <w:sz w:val="24"/>
          <w:szCs w:val="28"/>
          <w:lang w:val="es-ES"/>
        </w:rPr>
      </w:pPr>
    </w:p>
    <w:p w14:paraId="3FAF3163" w14:textId="77777777" w:rsidR="00156C48" w:rsidRDefault="00156C48" w:rsidP="00156C48">
      <w:pPr>
        <w:spacing w:after="0" w:line="360" w:lineRule="auto"/>
        <w:jc w:val="both"/>
        <w:rPr>
          <w:rFonts w:ascii="Palatino Linotype" w:eastAsia="Times New Roman" w:hAnsi="Palatino Linotype" w:cs="Arial"/>
          <w:sz w:val="24"/>
          <w:szCs w:val="24"/>
          <w:lang w:val="es-ES"/>
        </w:rPr>
      </w:pPr>
      <w:r>
        <w:rPr>
          <w:rFonts w:ascii="Palatino Linotype" w:eastAsia="Times New Roman" w:hAnsi="Palatino Linotype" w:cs="Arial"/>
          <w:sz w:val="24"/>
          <w:szCs w:val="24"/>
          <w:lang w:val="es-ES"/>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3F068964" w14:textId="77777777" w:rsidR="00156C48" w:rsidRDefault="00156C48" w:rsidP="00156C48">
      <w:pPr>
        <w:spacing w:after="0" w:line="360" w:lineRule="auto"/>
        <w:jc w:val="both"/>
        <w:rPr>
          <w:rFonts w:ascii="Palatino Linotype" w:eastAsia="Times New Roman" w:hAnsi="Palatino Linotype" w:cs="Arial"/>
          <w:sz w:val="24"/>
          <w:szCs w:val="24"/>
          <w:lang w:val="es-ES"/>
        </w:rPr>
      </w:pPr>
    </w:p>
    <w:p w14:paraId="78D1A6C7" w14:textId="4A5CBAC6" w:rsidR="00156C48" w:rsidRDefault="00156C48" w:rsidP="00156C48">
      <w:pPr>
        <w:spacing w:after="0" w:line="360" w:lineRule="auto"/>
        <w:jc w:val="both"/>
        <w:rPr>
          <w:rFonts w:ascii="Palatino Linotype" w:eastAsia="Times New Roman" w:hAnsi="Palatino Linotype" w:cs="Arial"/>
          <w:sz w:val="24"/>
          <w:szCs w:val="24"/>
          <w:lang w:val="es-ES"/>
        </w:rPr>
      </w:pPr>
      <w:r>
        <w:rPr>
          <w:rFonts w:ascii="Palatino Linotype" w:eastAsia="Times New Roman" w:hAnsi="Palatino Linotype" w:cs="Arial"/>
          <w:sz w:val="24"/>
          <w:szCs w:val="24"/>
          <w:lang w:val="es-ES"/>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62761D9D" w14:textId="77777777" w:rsidR="002A0794" w:rsidRDefault="002A0794" w:rsidP="00156C48">
      <w:pPr>
        <w:spacing w:after="0" w:line="360" w:lineRule="auto"/>
        <w:jc w:val="both"/>
        <w:rPr>
          <w:rFonts w:ascii="Palatino Linotype" w:eastAsia="Times New Roman" w:hAnsi="Palatino Linotype" w:cs="Arial"/>
          <w:sz w:val="24"/>
          <w:szCs w:val="24"/>
          <w:lang w:val="es-ES"/>
        </w:rPr>
      </w:pPr>
    </w:p>
    <w:p w14:paraId="1DF81E40" w14:textId="77777777" w:rsidR="00156C48" w:rsidRDefault="00156C48" w:rsidP="002A0794">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b/>
          <w:i/>
          <w:szCs w:val="24"/>
          <w:lang w:val="es-ES"/>
        </w:rPr>
        <w:t>“Artículo 46.-</w:t>
      </w:r>
      <w:r>
        <w:rPr>
          <w:rFonts w:ascii="Palatino Linotype" w:eastAsia="Times New Roman" w:hAnsi="Palatino Linotype" w:cs="Arial"/>
          <w:i/>
          <w:szCs w:val="24"/>
          <w:lang w:val="es-ES"/>
        </w:rPr>
        <w:t xml:space="preserve"> El procedimiento de invitación restringida se desarrollará en los términos de la licitación pública, a excepción de la publicación de la convocatoria.” (Sic)</w:t>
      </w:r>
    </w:p>
    <w:p w14:paraId="52AD3DC3" w14:textId="77777777" w:rsidR="00156C48" w:rsidRDefault="00156C48" w:rsidP="002A0794">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i/>
          <w:szCs w:val="24"/>
          <w:lang w:val="es-ES"/>
        </w:rPr>
        <w:t>Por ello, el Reglamento de la Ley en comento, en su artículo 90, indica cuales lo son los supuestos que deberán observarse para llevar a cabo dicho procedimiento:</w:t>
      </w:r>
    </w:p>
    <w:p w14:paraId="5B274ABD" w14:textId="77777777" w:rsidR="00156C48" w:rsidRDefault="00156C48" w:rsidP="002A0794">
      <w:pPr>
        <w:spacing w:after="0" w:line="240" w:lineRule="auto"/>
        <w:ind w:left="567" w:right="567"/>
        <w:jc w:val="both"/>
        <w:rPr>
          <w:rFonts w:ascii="Palatino Linotype" w:eastAsia="Times New Roman" w:hAnsi="Palatino Linotype" w:cs="Arial"/>
          <w:b/>
          <w:i/>
          <w:szCs w:val="24"/>
          <w:lang w:val="es-ES"/>
        </w:rPr>
      </w:pPr>
    </w:p>
    <w:p w14:paraId="0D6B19E4" w14:textId="77777777" w:rsidR="00156C48" w:rsidRDefault="00156C48" w:rsidP="002A0794">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b/>
          <w:i/>
          <w:szCs w:val="24"/>
          <w:lang w:val="es-ES"/>
        </w:rPr>
        <w:t>Artículo 90.-</w:t>
      </w:r>
      <w:r>
        <w:rPr>
          <w:rFonts w:ascii="Palatino Linotype" w:eastAsia="Times New Roman" w:hAnsi="Palatino Linotype" w:cs="Arial"/>
          <w:i/>
          <w:szCs w:val="24"/>
          <w:lang w:val="es-ES"/>
        </w:rPr>
        <w:t xml:space="preserve"> En el procedimiento de invitación restringida se deberá observar lo siguiente:</w:t>
      </w:r>
    </w:p>
    <w:p w14:paraId="60CD0283" w14:textId="77777777" w:rsidR="00156C48" w:rsidRDefault="00156C48" w:rsidP="002A0794">
      <w:pPr>
        <w:spacing w:after="0" w:line="240" w:lineRule="auto"/>
        <w:ind w:left="567" w:right="567"/>
        <w:jc w:val="both"/>
        <w:rPr>
          <w:rFonts w:ascii="Palatino Linotype" w:eastAsia="Times New Roman" w:hAnsi="Palatino Linotype" w:cs="Arial"/>
          <w:i/>
          <w:szCs w:val="24"/>
          <w:lang w:val="es-ES"/>
        </w:rPr>
      </w:pPr>
    </w:p>
    <w:p w14:paraId="33E64EC1" w14:textId="5FF7B2E7" w:rsidR="00156C48" w:rsidRDefault="00156C48" w:rsidP="002A0794">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i/>
          <w:szCs w:val="24"/>
          <w:lang w:val="es-ES"/>
        </w:rPr>
        <w:t>I. Se invitará a un mínimo de tres personas seleccionadas de entre las que se encuentren inscritas en el catálogo de proveedores y de prestadores de servicios.</w:t>
      </w:r>
    </w:p>
    <w:p w14:paraId="256822EC" w14:textId="77777777" w:rsidR="00156C48" w:rsidRDefault="00156C48" w:rsidP="002A0794">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i/>
          <w:szCs w:val="24"/>
          <w:lang w:val="es-ES"/>
        </w:rPr>
        <w:t>Se podrá invitar a personas que no se encuentren inscritas, cuando en el giro correspondiente del catálogo de proveedores y prestadores de servicios no exista el registro mínimo de personas requeridas para tal modalidad;</w:t>
      </w:r>
    </w:p>
    <w:p w14:paraId="27108549" w14:textId="77777777" w:rsidR="00156C48" w:rsidRDefault="00156C48" w:rsidP="002A0794">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i/>
          <w:szCs w:val="24"/>
          <w:lang w:val="es-ES"/>
        </w:rPr>
        <w:t>II. Las bases de la invitación restringida indicarán los aspectos de la adquisición o contratación; y</w:t>
      </w:r>
    </w:p>
    <w:p w14:paraId="3FD61B49" w14:textId="77777777" w:rsidR="00156C48" w:rsidRDefault="00156C48" w:rsidP="002A0794">
      <w:pPr>
        <w:spacing w:after="0" w:line="240" w:lineRule="auto"/>
        <w:ind w:left="567" w:right="567"/>
        <w:jc w:val="both"/>
        <w:rPr>
          <w:rFonts w:ascii="Palatino Linotype" w:eastAsia="Times New Roman" w:hAnsi="Palatino Linotype" w:cs="Arial"/>
          <w:b/>
          <w:i/>
          <w:szCs w:val="24"/>
          <w:lang w:val="es-ES"/>
        </w:rPr>
      </w:pPr>
      <w:r>
        <w:rPr>
          <w:rFonts w:ascii="Palatino Linotype" w:eastAsia="Times New Roman" w:hAnsi="Palatino Linotype" w:cs="Arial"/>
          <w:i/>
          <w:szCs w:val="24"/>
          <w:lang w:val="es-ES"/>
        </w:rPr>
        <w:t>III. Serán aplicables, en lo conducente, las disposiciones de la licitación pública.</w:t>
      </w:r>
      <w:r>
        <w:rPr>
          <w:rFonts w:ascii="Palatino Linotype" w:eastAsia="Times New Roman" w:hAnsi="Palatino Linotype" w:cs="Arial"/>
          <w:b/>
          <w:i/>
          <w:szCs w:val="24"/>
          <w:lang w:val="es-ES"/>
        </w:rPr>
        <w:t>”</w:t>
      </w:r>
    </w:p>
    <w:p w14:paraId="13E18A3A" w14:textId="77777777" w:rsidR="00156C48" w:rsidRDefault="00156C48" w:rsidP="00156C48">
      <w:pPr>
        <w:spacing w:after="0" w:line="240" w:lineRule="auto"/>
        <w:ind w:left="709" w:right="760"/>
        <w:jc w:val="both"/>
        <w:rPr>
          <w:rFonts w:ascii="Palatino Linotype" w:eastAsia="Times New Roman" w:hAnsi="Palatino Linotype" w:cs="Arial"/>
          <w:i/>
          <w:szCs w:val="24"/>
          <w:lang w:val="es-ES"/>
        </w:rPr>
      </w:pPr>
    </w:p>
    <w:p w14:paraId="4E808A38" w14:textId="77777777" w:rsidR="00156C48" w:rsidRDefault="00156C48" w:rsidP="00156C48">
      <w:pPr>
        <w:spacing w:after="0" w:line="360" w:lineRule="auto"/>
        <w:jc w:val="both"/>
        <w:rPr>
          <w:rFonts w:ascii="Palatino Linotype" w:eastAsia="Times New Roman" w:hAnsi="Palatino Linotype" w:cs="Arial"/>
          <w:sz w:val="24"/>
          <w:szCs w:val="24"/>
          <w:lang w:val="es-ES"/>
        </w:rPr>
      </w:pPr>
    </w:p>
    <w:p w14:paraId="34435432" w14:textId="77777777" w:rsidR="00156C48" w:rsidRDefault="00156C48" w:rsidP="00156C48">
      <w:pPr>
        <w:spacing w:after="0" w:line="360" w:lineRule="auto"/>
        <w:jc w:val="both"/>
        <w:rPr>
          <w:rFonts w:ascii="Palatino Linotype" w:eastAsia="Times New Roman" w:hAnsi="Palatino Linotype" w:cs="Arial"/>
          <w:sz w:val="24"/>
          <w:szCs w:val="24"/>
          <w:lang w:val="es-ES"/>
        </w:rPr>
      </w:pPr>
      <w:r>
        <w:rPr>
          <w:rFonts w:ascii="Palatino Linotype" w:eastAsia="Times New Roman" w:hAnsi="Palatino Linotype" w:cs="Arial"/>
          <w:sz w:val="24"/>
          <w:szCs w:val="24"/>
          <w:lang w:val="es-ES"/>
        </w:rPr>
        <w:t xml:space="preserve">En conclusión, referente a este punto cuando los procedimientos de adquisición o prestación de servicios materia de la Ley en cita, se hubieran llevado a cabo mediante </w:t>
      </w:r>
      <w:r>
        <w:rPr>
          <w:rFonts w:ascii="Palatino Linotype" w:eastAsia="Times New Roman" w:hAnsi="Palatino Linotype" w:cs="Arial"/>
          <w:sz w:val="24"/>
          <w:szCs w:val="24"/>
          <w:lang w:val="es-ES"/>
        </w:rPr>
        <w:lastRenderedPageBreak/>
        <w:t>invitación restringida, por cada procedimiento se debe contar con las bases, dictámenes, fallos y en su caso, fianzas, de haber sido esta la garantía exhibida.</w:t>
      </w:r>
    </w:p>
    <w:p w14:paraId="1601D171" w14:textId="77777777" w:rsidR="00156C48" w:rsidRDefault="00156C48" w:rsidP="00156C48">
      <w:pPr>
        <w:spacing w:after="0" w:line="360" w:lineRule="auto"/>
        <w:jc w:val="both"/>
        <w:rPr>
          <w:rFonts w:ascii="Palatino Linotype" w:eastAsia="Times New Roman" w:hAnsi="Palatino Linotype" w:cs="Arial"/>
          <w:sz w:val="24"/>
          <w:szCs w:val="24"/>
          <w:lang w:val="es-ES"/>
        </w:rPr>
      </w:pPr>
    </w:p>
    <w:p w14:paraId="5ECC9645" w14:textId="77777777" w:rsidR="00156C48" w:rsidRDefault="00156C48" w:rsidP="00156C48">
      <w:pPr>
        <w:spacing w:after="0" w:line="360" w:lineRule="auto"/>
        <w:jc w:val="both"/>
        <w:rPr>
          <w:rFonts w:ascii="Palatino Linotype" w:eastAsia="Times New Roman" w:hAnsi="Palatino Linotype" w:cs="Arial"/>
          <w:sz w:val="24"/>
          <w:szCs w:val="24"/>
          <w:lang w:val="es-ES"/>
        </w:rPr>
      </w:pPr>
      <w:r>
        <w:rPr>
          <w:rFonts w:ascii="Palatino Linotype" w:eastAsia="Times New Roman" w:hAnsi="Palatino Linotype" w:cs="Arial"/>
          <w:sz w:val="24"/>
          <w:szCs w:val="24"/>
          <w:lang w:val="es-ES"/>
        </w:rPr>
        <w:t>Por último, y en cuanto hace a la adjudicación directa, el artículo 48 de la Ley de la Contratación Pública del Estado de México y Municipios y 91 del Reglamento de dicha Ley, indican en qué supuestos puede llevarse a cabo este procedimiento.</w:t>
      </w:r>
    </w:p>
    <w:p w14:paraId="69ADB413" w14:textId="77777777" w:rsidR="00156C48" w:rsidRDefault="00156C48" w:rsidP="00156C48">
      <w:pPr>
        <w:spacing w:after="0" w:line="360" w:lineRule="auto"/>
        <w:jc w:val="both"/>
        <w:rPr>
          <w:rFonts w:ascii="Palatino Linotype" w:eastAsia="Times New Roman" w:hAnsi="Palatino Linotype" w:cs="Arial"/>
          <w:sz w:val="24"/>
          <w:szCs w:val="24"/>
          <w:lang w:val="es-ES"/>
        </w:rPr>
      </w:pPr>
    </w:p>
    <w:p w14:paraId="47E22308" w14:textId="77777777" w:rsidR="00156C48" w:rsidRDefault="00156C48" w:rsidP="00156C48">
      <w:pPr>
        <w:spacing w:after="0" w:line="360" w:lineRule="auto"/>
        <w:jc w:val="both"/>
        <w:rPr>
          <w:rFonts w:ascii="Palatino Linotype" w:eastAsia="Times New Roman" w:hAnsi="Palatino Linotype" w:cs="Arial"/>
          <w:sz w:val="24"/>
          <w:szCs w:val="24"/>
          <w:lang w:val="es-ES"/>
        </w:rPr>
      </w:pPr>
      <w:r>
        <w:rPr>
          <w:rFonts w:ascii="Palatino Linotype" w:eastAsia="Times New Roman" w:hAnsi="Palatino Linotype" w:cs="Arial"/>
          <w:sz w:val="24"/>
          <w:szCs w:val="24"/>
          <w:lang w:val="es-ES"/>
        </w:rPr>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4966B37C" w14:textId="77777777" w:rsidR="00156C48" w:rsidRDefault="00156C48" w:rsidP="00156C48">
      <w:pPr>
        <w:spacing w:after="0" w:line="360" w:lineRule="auto"/>
        <w:jc w:val="both"/>
        <w:rPr>
          <w:rFonts w:ascii="Palatino Linotype" w:eastAsia="Times New Roman" w:hAnsi="Palatino Linotype" w:cs="Arial"/>
          <w:sz w:val="24"/>
          <w:szCs w:val="24"/>
          <w:lang w:val="es-ES"/>
        </w:rPr>
      </w:pPr>
    </w:p>
    <w:p w14:paraId="04008420" w14:textId="77777777" w:rsidR="00156C48" w:rsidRDefault="00156C48" w:rsidP="00156C48">
      <w:pPr>
        <w:spacing w:after="0" w:line="360" w:lineRule="auto"/>
        <w:jc w:val="both"/>
        <w:rPr>
          <w:rFonts w:ascii="Palatino Linotype" w:eastAsia="Times New Roman" w:hAnsi="Palatino Linotype" w:cs="Arial"/>
          <w:sz w:val="24"/>
          <w:szCs w:val="24"/>
          <w:lang w:val="es-ES"/>
        </w:rPr>
      </w:pPr>
      <w:r>
        <w:rPr>
          <w:rFonts w:ascii="Palatino Linotype" w:eastAsia="Times New Roman" w:hAnsi="Palatino Linotype" w:cs="Arial"/>
          <w:sz w:val="24"/>
          <w:szCs w:val="24"/>
          <w:lang w:val="es-ES"/>
        </w:rPr>
        <w:t xml:space="preserve">Además, el artículo 94 del referido Reglamento, detalla el procedimiento que se llevará a cabo en la adjudicación directa, de la siguiente manera: </w:t>
      </w:r>
    </w:p>
    <w:p w14:paraId="22D97E91" w14:textId="77777777" w:rsidR="00156C48" w:rsidRDefault="00156C48" w:rsidP="00156C48">
      <w:pPr>
        <w:spacing w:after="0" w:line="240" w:lineRule="auto"/>
        <w:jc w:val="both"/>
        <w:rPr>
          <w:rFonts w:ascii="Palatino Linotype" w:eastAsia="Times New Roman" w:hAnsi="Palatino Linotype" w:cs="Arial"/>
          <w:sz w:val="24"/>
          <w:szCs w:val="24"/>
          <w:lang w:val="es-ES"/>
        </w:rPr>
      </w:pPr>
    </w:p>
    <w:p w14:paraId="0CD94A55" w14:textId="77777777" w:rsidR="00156C48" w:rsidRDefault="00156C48" w:rsidP="002A0794">
      <w:pPr>
        <w:spacing w:after="0" w:line="240" w:lineRule="auto"/>
        <w:ind w:left="567" w:right="567"/>
        <w:jc w:val="both"/>
        <w:rPr>
          <w:rFonts w:ascii="Palatino Linotype" w:eastAsia="Times New Roman" w:hAnsi="Palatino Linotype" w:cs="Arial"/>
          <w:b/>
          <w:i/>
          <w:szCs w:val="24"/>
          <w:lang w:val="es-ES"/>
        </w:rPr>
      </w:pPr>
      <w:r>
        <w:rPr>
          <w:rFonts w:ascii="Palatino Linotype" w:eastAsia="Times New Roman" w:hAnsi="Palatino Linotype" w:cs="Arial"/>
          <w:b/>
          <w:i/>
          <w:szCs w:val="24"/>
          <w:lang w:val="es-ES"/>
        </w:rPr>
        <w:t xml:space="preserve">“Artículo 94.- </w:t>
      </w:r>
      <w:r>
        <w:rPr>
          <w:rFonts w:ascii="Palatino Linotype" w:eastAsia="Times New Roman" w:hAnsi="Palatino Linotype" w:cs="Arial"/>
          <w:i/>
          <w:szCs w:val="24"/>
          <w:lang w:val="es-ES"/>
        </w:rPr>
        <w:t>En el procedimiento de adjudicación directa se observará lo siguiente:</w:t>
      </w:r>
      <w:r>
        <w:rPr>
          <w:rFonts w:ascii="Palatino Linotype" w:eastAsia="Times New Roman" w:hAnsi="Palatino Linotype" w:cs="Arial"/>
          <w:b/>
          <w:i/>
          <w:szCs w:val="24"/>
          <w:lang w:val="es-ES"/>
        </w:rPr>
        <w:t xml:space="preserve"> </w:t>
      </w:r>
    </w:p>
    <w:p w14:paraId="07056790" w14:textId="77777777" w:rsidR="00156C48" w:rsidRDefault="00156C48" w:rsidP="002A0794">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b/>
          <w:i/>
          <w:szCs w:val="24"/>
          <w:lang w:val="es-ES"/>
        </w:rPr>
        <w:t>I.</w:t>
      </w:r>
      <w:r>
        <w:rPr>
          <w:rFonts w:ascii="Palatino Linotype" w:eastAsia="Times New Roman" w:hAnsi="Palatino Linotype" w:cs="Arial"/>
          <w:i/>
          <w:szCs w:val="24"/>
          <w:lang w:val="es-ES"/>
        </w:rPr>
        <w:t xml:space="preserve">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7562BA21" w14:textId="77777777" w:rsidR="00156C48" w:rsidRDefault="00156C48" w:rsidP="002A0794">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b/>
          <w:i/>
          <w:szCs w:val="24"/>
          <w:lang w:val="es-ES"/>
        </w:rPr>
        <w:t>II.</w:t>
      </w:r>
      <w:r>
        <w:rPr>
          <w:rFonts w:ascii="Palatino Linotype" w:eastAsia="Times New Roman" w:hAnsi="Palatino Linotype" w:cs="Arial"/>
          <w:i/>
          <w:szCs w:val="24"/>
          <w:lang w:val="es-ES"/>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678B7461" w14:textId="77777777" w:rsidR="00156C48" w:rsidRDefault="00156C48" w:rsidP="002A0794">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b/>
          <w:i/>
          <w:szCs w:val="24"/>
          <w:lang w:val="es-ES"/>
        </w:rPr>
        <w:t>III.</w:t>
      </w:r>
      <w:r>
        <w:rPr>
          <w:rFonts w:ascii="Palatino Linotype" w:eastAsia="Times New Roman" w:hAnsi="Palatino Linotype" w:cs="Arial"/>
          <w:i/>
          <w:szCs w:val="24"/>
          <w:lang w:val="es-ES"/>
        </w:rPr>
        <w:t xml:space="preserve"> La solicitud de participación contendrá, como mínimo, la descripción y cantidad de los bienes o servicios requeridos, lugar, plazo de entrega o duración del servicio y forma de pago;</w:t>
      </w:r>
    </w:p>
    <w:p w14:paraId="6BFC98C2" w14:textId="77777777" w:rsidR="00156C48" w:rsidRDefault="00156C48" w:rsidP="002A0794">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b/>
          <w:i/>
          <w:szCs w:val="24"/>
          <w:lang w:val="es-ES"/>
        </w:rPr>
        <w:t>IV.</w:t>
      </w:r>
      <w:r>
        <w:rPr>
          <w:rFonts w:ascii="Palatino Linotype" w:eastAsia="Times New Roman" w:hAnsi="Palatino Linotype" w:cs="Arial"/>
          <w:i/>
          <w:szCs w:val="24"/>
          <w:lang w:val="es-ES"/>
        </w:rPr>
        <w:t xml:space="preserve"> La solicitud de participación deberá señalar el día, hora y lugar en que tendrá verificativo el acto de presentación y apertura de ofertas;</w:t>
      </w:r>
    </w:p>
    <w:p w14:paraId="547D3D6A" w14:textId="77777777" w:rsidR="00156C48" w:rsidRDefault="00156C48" w:rsidP="002A0794">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b/>
          <w:i/>
          <w:szCs w:val="24"/>
          <w:lang w:val="es-ES"/>
        </w:rPr>
        <w:lastRenderedPageBreak/>
        <w:t>V.</w:t>
      </w:r>
      <w:r>
        <w:rPr>
          <w:rFonts w:ascii="Palatino Linotype" w:eastAsia="Times New Roman" w:hAnsi="Palatino Linotype" w:cs="Arial"/>
          <w:i/>
          <w:szCs w:val="24"/>
          <w:lang w:val="es-ES"/>
        </w:rPr>
        <w:t xml:space="preserve"> Atendiendo a la naturaleza de los bienes o servicios, la convocante podrá optar entre celebrar o no junta de aclaraciones, en términos de lo dispuesto por este Reglamento;</w:t>
      </w:r>
    </w:p>
    <w:p w14:paraId="63A9FDEC" w14:textId="77777777" w:rsidR="00156C48" w:rsidRDefault="00156C48" w:rsidP="002A0794">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b/>
          <w:i/>
          <w:szCs w:val="24"/>
          <w:lang w:val="es-ES"/>
        </w:rPr>
        <w:t>VI.</w:t>
      </w:r>
      <w:r>
        <w:rPr>
          <w:rFonts w:ascii="Palatino Linotype" w:eastAsia="Times New Roman" w:hAnsi="Palatino Linotype" w:cs="Arial"/>
          <w:i/>
          <w:szCs w:val="24"/>
          <w:lang w:val="es-ES"/>
        </w:rPr>
        <w:t xml:space="preserve"> El servidor público designado por la convocante será el responsable de llevar a cabo el acto de presentación y apertura de propuestas;</w:t>
      </w:r>
    </w:p>
    <w:p w14:paraId="0B7F2E97" w14:textId="77777777" w:rsidR="00156C48" w:rsidRDefault="00156C48" w:rsidP="002A0794">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b/>
          <w:i/>
          <w:szCs w:val="24"/>
          <w:lang w:val="es-ES"/>
        </w:rPr>
        <w:t>VII.</w:t>
      </w:r>
      <w:r>
        <w:rPr>
          <w:rFonts w:ascii="Palatino Linotype" w:eastAsia="Times New Roman" w:hAnsi="Palatino Linotype" w:cs="Arial"/>
          <w:i/>
          <w:szCs w:val="24"/>
          <w:lang w:val="es-ES"/>
        </w:rPr>
        <w:t xml:space="preserve"> Se observarán, en lo conducente, las disposiciones relativas a la contraoferta; y</w:t>
      </w:r>
    </w:p>
    <w:p w14:paraId="292B00E4" w14:textId="77777777" w:rsidR="00156C48" w:rsidRDefault="00156C48" w:rsidP="002A0794">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b/>
          <w:i/>
          <w:szCs w:val="24"/>
          <w:lang w:val="es-ES"/>
        </w:rPr>
        <w:t>VIII.</w:t>
      </w:r>
      <w:r>
        <w:rPr>
          <w:rFonts w:ascii="Palatino Linotype" w:eastAsia="Times New Roman" w:hAnsi="Palatino Linotype" w:cs="Arial"/>
          <w:i/>
          <w:szCs w:val="24"/>
          <w:lang w:val="es-ES"/>
        </w:rPr>
        <w:t xml:space="preserve"> El comité será responsable de emitir el dictamen de adjudicación que servirá de base para el fallo de adjudicación; correspondiendo a la convocante emitir dicho fallo, quien lo hará del conocimiento de los licitantes.</w:t>
      </w:r>
      <w:r>
        <w:rPr>
          <w:rFonts w:ascii="Palatino Linotype" w:eastAsia="Times New Roman" w:hAnsi="Palatino Linotype" w:cs="Arial"/>
          <w:b/>
          <w:i/>
          <w:szCs w:val="24"/>
          <w:lang w:val="es-ES"/>
        </w:rPr>
        <w:t>”</w:t>
      </w:r>
      <w:r>
        <w:rPr>
          <w:rFonts w:ascii="Palatino Linotype" w:eastAsia="Times New Roman" w:hAnsi="Palatino Linotype" w:cs="Arial"/>
          <w:i/>
          <w:szCs w:val="24"/>
          <w:lang w:val="es-ES"/>
        </w:rPr>
        <w:t xml:space="preserve"> </w:t>
      </w:r>
    </w:p>
    <w:p w14:paraId="71CE00D8" w14:textId="77777777" w:rsidR="00156C48" w:rsidRDefault="00156C48" w:rsidP="002A0794">
      <w:pPr>
        <w:spacing w:after="0" w:line="240" w:lineRule="auto"/>
        <w:ind w:left="567" w:right="567"/>
        <w:jc w:val="both"/>
        <w:rPr>
          <w:rFonts w:ascii="Palatino Linotype" w:eastAsia="Times New Roman" w:hAnsi="Palatino Linotype" w:cs="Arial"/>
          <w:i/>
          <w:szCs w:val="24"/>
          <w:lang w:val="es-ES"/>
        </w:rPr>
      </w:pPr>
      <w:r>
        <w:rPr>
          <w:rFonts w:ascii="Palatino Linotype" w:eastAsia="Times New Roman" w:hAnsi="Palatino Linotype" w:cs="Arial"/>
          <w:i/>
          <w:szCs w:val="24"/>
          <w:lang w:val="es-ES"/>
        </w:rPr>
        <w:t>(Énfasis añadido)</w:t>
      </w:r>
    </w:p>
    <w:p w14:paraId="07034C64" w14:textId="77777777" w:rsidR="00156C48" w:rsidRPr="002A0794" w:rsidRDefault="00156C48" w:rsidP="00156C48">
      <w:pPr>
        <w:spacing w:after="0" w:line="240" w:lineRule="auto"/>
        <w:ind w:left="851" w:right="851"/>
        <w:jc w:val="both"/>
        <w:rPr>
          <w:rFonts w:ascii="Palatino Linotype" w:eastAsia="Times New Roman" w:hAnsi="Palatino Linotype" w:cs="Arial"/>
          <w:i/>
          <w:sz w:val="24"/>
          <w:szCs w:val="28"/>
          <w:lang w:val="es-ES"/>
        </w:rPr>
      </w:pPr>
    </w:p>
    <w:p w14:paraId="24965DCA" w14:textId="77777777" w:rsidR="00156C48" w:rsidRDefault="00156C48" w:rsidP="00156C48">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Times New Roman"/>
          <w:sz w:val="24"/>
          <w:szCs w:val="24"/>
          <w:lang w:val="es-ES"/>
        </w:rPr>
        <w:t xml:space="preserve">En este sentido, </w:t>
      </w:r>
      <w:r>
        <w:rPr>
          <w:rFonts w:ascii="Palatino Linotype" w:eastAsia="Times New Roman" w:hAnsi="Palatino Linotype" w:cs="Arial"/>
          <w:sz w:val="24"/>
          <w:szCs w:val="24"/>
          <w:lang w:val="es-ES"/>
        </w:rPr>
        <w:t xml:space="preserve">debe decirse que los </w:t>
      </w:r>
      <w:r w:rsidRPr="003D6AE8">
        <w:rPr>
          <w:rFonts w:ascii="Palatino Linotype" w:eastAsia="Times New Roman" w:hAnsi="Palatino Linotype" w:cs="Arial"/>
          <w:b/>
          <w:bCs/>
          <w:sz w:val="24"/>
          <w:szCs w:val="24"/>
          <w:u w:val="single"/>
          <w:lang w:val="es-ES"/>
        </w:rPr>
        <w:t>expedientes de las adquisiciones, arrendamientos, enajenaciones y servicios</w:t>
      </w:r>
      <w:r>
        <w:rPr>
          <w:rFonts w:ascii="Palatino Linotype" w:eastAsia="Times New Roman" w:hAnsi="Palatino Linotype" w:cs="Arial"/>
          <w:sz w:val="24"/>
          <w:szCs w:val="24"/>
          <w:lang w:val="es-ES"/>
        </w:rPr>
        <w:t xml:space="preserve">, </w:t>
      </w:r>
      <w:r>
        <w:rPr>
          <w:rFonts w:ascii="Palatino Linotype" w:eastAsia="Times New Roman" w:hAnsi="Palatino Linotype" w:cs="Arial"/>
          <w:sz w:val="24"/>
          <w:szCs w:val="24"/>
        </w:rPr>
        <w:t>se encuentra considerada como una de las obligaciones de transparencias comunes que l</w:t>
      </w:r>
      <w:r>
        <w:rPr>
          <w:rFonts w:ascii="Palatino Linotype" w:eastAsia="Times New Roman" w:hAnsi="Palatino Linotype" w:cs="Times New Roman"/>
          <w:sz w:val="24"/>
          <w:szCs w:val="24"/>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Pr>
          <w:rFonts w:ascii="Palatino Linotype" w:eastAsia="Times New Roman" w:hAnsi="Palatino Linotype" w:cs="Arial"/>
          <w:color w:val="000000"/>
          <w:sz w:val="24"/>
          <w:szCs w:val="24"/>
        </w:rPr>
        <w:t xml:space="preserve">el </w:t>
      </w:r>
      <w:r>
        <w:rPr>
          <w:rFonts w:ascii="Palatino Linotype" w:eastAsia="Times New Roman" w:hAnsi="Palatino Linotype" w:cs="Arial"/>
          <w:sz w:val="24"/>
          <w:szCs w:val="24"/>
        </w:rPr>
        <w:t>artículo 92 de la de la Ley de Transparencia y Acceso a la Información Pública del Estado de México y Municipios, en su fracción XXIX, dispone lo siguiente:</w:t>
      </w:r>
    </w:p>
    <w:p w14:paraId="3798D078" w14:textId="77777777" w:rsidR="00156C48" w:rsidRDefault="00156C48" w:rsidP="00156C48">
      <w:pPr>
        <w:spacing w:after="0" w:line="240" w:lineRule="auto"/>
        <w:jc w:val="both"/>
        <w:rPr>
          <w:rFonts w:ascii="Palatino Linotype" w:eastAsia="Times New Roman" w:hAnsi="Palatino Linotype" w:cs="Arial"/>
          <w:sz w:val="24"/>
          <w:szCs w:val="24"/>
        </w:rPr>
      </w:pPr>
    </w:p>
    <w:p w14:paraId="7C826D5F"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“Artículo 92. </w:t>
      </w:r>
      <w:r>
        <w:rPr>
          <w:rFonts w:ascii="Palatino Linotype" w:eastAsia="Times New Roman" w:hAnsi="Palatino Linotype" w:cs="Arial"/>
          <w:i/>
          <w:iCs/>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2AAD74A"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i/>
          <w:iCs/>
          <w:lang w:val="es-ES"/>
        </w:rPr>
        <w:t>(…)</w:t>
      </w:r>
    </w:p>
    <w:p w14:paraId="5F11FC6F" w14:textId="77777777" w:rsidR="00156C48" w:rsidRDefault="00156C48" w:rsidP="003D6AE8">
      <w:pPr>
        <w:spacing w:after="0" w:line="240" w:lineRule="auto"/>
        <w:ind w:left="567" w:right="567"/>
        <w:jc w:val="both"/>
        <w:rPr>
          <w:rFonts w:ascii="Palatino Linotype" w:eastAsia="Times New Roman" w:hAnsi="Palatino Linotype" w:cs="Arial"/>
          <w:b/>
          <w:bCs/>
          <w:i/>
          <w:iCs/>
          <w:lang w:val="es-ES"/>
        </w:rPr>
      </w:pPr>
    </w:p>
    <w:p w14:paraId="500E2443"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XXIX. </w:t>
      </w:r>
      <w:r>
        <w:rPr>
          <w:rFonts w:ascii="Palatino Linotype" w:eastAsia="Times New Roman" w:hAnsi="Palatino Linotype" w:cs="Arial"/>
          <w:i/>
          <w:iCs/>
          <w:lang w:val="es-ES"/>
        </w:rPr>
        <w:t>La información sobre los procesos y resultados sobre procedimientos de adjudicación directa, invitación restringida y licitación de cualquier naturaleza, </w:t>
      </w:r>
      <w:r>
        <w:rPr>
          <w:rFonts w:ascii="Palatino Linotype" w:eastAsia="Times New Roman" w:hAnsi="Palatino Linotype" w:cs="Arial"/>
          <w:b/>
          <w:bCs/>
          <w:i/>
          <w:iCs/>
          <w:u w:val="single"/>
          <w:lang w:val="es-ES"/>
        </w:rPr>
        <w:t>incluyendo la versión pública del expediente respectivo y de los contratos</w:t>
      </w:r>
      <w:r>
        <w:rPr>
          <w:rFonts w:ascii="Palatino Linotype" w:eastAsia="Times New Roman" w:hAnsi="Palatino Linotype" w:cs="Arial"/>
          <w:i/>
          <w:iCs/>
          <w:lang w:val="es-ES"/>
        </w:rPr>
        <w:t> celebrados, que deberán contener, por los menos, lo siguiente:</w:t>
      </w:r>
    </w:p>
    <w:p w14:paraId="4991F46F"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a) </w:t>
      </w:r>
      <w:r w:rsidRPr="003D6AE8">
        <w:rPr>
          <w:rFonts w:ascii="Palatino Linotype" w:eastAsia="Times New Roman" w:hAnsi="Palatino Linotype" w:cs="Arial"/>
          <w:i/>
          <w:iCs/>
          <w:lang w:val="es-ES"/>
        </w:rPr>
        <w:t>De licitaciones públicas</w:t>
      </w:r>
      <w:r>
        <w:rPr>
          <w:rFonts w:ascii="Palatino Linotype" w:eastAsia="Times New Roman" w:hAnsi="Palatino Linotype" w:cs="Arial"/>
          <w:i/>
          <w:iCs/>
          <w:lang w:val="es-ES"/>
        </w:rPr>
        <w:t xml:space="preserve"> o procedimientos de invitación restringida:</w:t>
      </w:r>
    </w:p>
    <w:p w14:paraId="7F5B14D8"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lastRenderedPageBreak/>
        <w:t>1)</w:t>
      </w:r>
      <w:r>
        <w:rPr>
          <w:rFonts w:ascii="Palatino Linotype" w:eastAsia="Times New Roman" w:hAnsi="Palatino Linotype" w:cs="Arial"/>
          <w:i/>
          <w:iCs/>
          <w:lang w:val="es-ES"/>
        </w:rPr>
        <w:t> La convocatoria o invitación emitida, así como los fundamentos legales aplicados para llevarla a cabo;</w:t>
      </w:r>
    </w:p>
    <w:p w14:paraId="643BB075"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2) </w:t>
      </w:r>
      <w:r>
        <w:rPr>
          <w:rFonts w:ascii="Palatino Linotype" w:eastAsia="Times New Roman" w:hAnsi="Palatino Linotype" w:cs="Arial"/>
          <w:i/>
          <w:iCs/>
          <w:lang w:val="es-ES"/>
        </w:rPr>
        <w:t>Los nombres de los participantes o invitados;</w:t>
      </w:r>
    </w:p>
    <w:p w14:paraId="60ED5A6F"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3)</w:t>
      </w:r>
      <w:r>
        <w:rPr>
          <w:rFonts w:ascii="Palatino Linotype" w:eastAsia="Times New Roman" w:hAnsi="Palatino Linotype" w:cs="Arial"/>
          <w:i/>
          <w:iCs/>
          <w:lang w:val="es-ES"/>
        </w:rPr>
        <w:t> El nombre del ganador y las razones que lo justifican;</w:t>
      </w:r>
    </w:p>
    <w:p w14:paraId="0CB33DAD"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4) </w:t>
      </w:r>
      <w:r>
        <w:rPr>
          <w:rFonts w:ascii="Palatino Linotype" w:eastAsia="Times New Roman" w:hAnsi="Palatino Linotype" w:cs="Arial"/>
          <w:i/>
          <w:iCs/>
          <w:lang w:val="es-ES"/>
        </w:rPr>
        <w:t>El área solicitante y la responsable de su ejecución;</w:t>
      </w:r>
    </w:p>
    <w:p w14:paraId="5351D829"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5) </w:t>
      </w:r>
      <w:r>
        <w:rPr>
          <w:rFonts w:ascii="Palatino Linotype" w:eastAsia="Times New Roman" w:hAnsi="Palatino Linotype" w:cs="Arial"/>
          <w:i/>
          <w:iCs/>
          <w:lang w:val="es-ES"/>
        </w:rPr>
        <w:t>Las convocatorias e invitaciones emitidas;</w:t>
      </w:r>
    </w:p>
    <w:p w14:paraId="05DE6D39"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6)</w:t>
      </w:r>
      <w:r>
        <w:rPr>
          <w:rFonts w:ascii="Palatino Linotype" w:eastAsia="Times New Roman" w:hAnsi="Palatino Linotype" w:cs="Arial"/>
          <w:i/>
          <w:iCs/>
          <w:lang w:val="es-ES"/>
        </w:rPr>
        <w:t> Los dictámenes y fallo de adjudicación;</w:t>
      </w:r>
    </w:p>
    <w:p w14:paraId="4110CC65" w14:textId="77777777" w:rsidR="00156C48" w:rsidRDefault="00156C48" w:rsidP="003D6AE8">
      <w:pPr>
        <w:spacing w:after="0" w:line="240" w:lineRule="auto"/>
        <w:ind w:left="567" w:right="567"/>
        <w:jc w:val="both"/>
        <w:rPr>
          <w:rFonts w:ascii="Palatino Linotype" w:eastAsia="Times New Roman" w:hAnsi="Palatino Linotype" w:cs="Arial"/>
          <w:lang w:val="es-ES"/>
        </w:rPr>
      </w:pPr>
      <w:r w:rsidRPr="003D6AE8">
        <w:rPr>
          <w:rFonts w:ascii="Palatino Linotype" w:eastAsia="Times New Roman" w:hAnsi="Palatino Linotype" w:cs="Arial"/>
          <w:b/>
          <w:bCs/>
          <w:i/>
          <w:iCs/>
          <w:u w:val="single"/>
          <w:lang w:val="es-ES"/>
        </w:rPr>
        <w:t>7) El contrato y, en su caso, sus anexos</w:t>
      </w:r>
      <w:r>
        <w:rPr>
          <w:rFonts w:ascii="Palatino Linotype" w:eastAsia="Times New Roman" w:hAnsi="Palatino Linotype" w:cs="Arial"/>
          <w:bCs/>
          <w:i/>
          <w:iCs/>
          <w:lang w:val="es-ES"/>
        </w:rPr>
        <w:t>;</w:t>
      </w:r>
    </w:p>
    <w:p w14:paraId="3C7E0A5F"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8) </w:t>
      </w:r>
      <w:r>
        <w:rPr>
          <w:rFonts w:ascii="Palatino Linotype" w:eastAsia="Times New Roman" w:hAnsi="Palatino Linotype" w:cs="Arial"/>
          <w:i/>
          <w:iCs/>
          <w:lang w:val="es-ES"/>
        </w:rPr>
        <w:t>Los mecanismos de vigilancia y supervisión, incluyendo en su caso, los estudios de impacto urbano y ambiental, según corresponda;</w:t>
      </w:r>
    </w:p>
    <w:p w14:paraId="4A60A385"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9) </w:t>
      </w:r>
      <w:r>
        <w:rPr>
          <w:rFonts w:ascii="Palatino Linotype" w:eastAsia="Times New Roman" w:hAnsi="Palatino Linotype" w:cs="Arial"/>
          <w:i/>
          <w:iCs/>
          <w:lang w:val="es-ES"/>
        </w:rPr>
        <w:t>La partida presupuestal, de conformidad con el clasificador por objeto del gasto, en el caso de ser aplicable;</w:t>
      </w:r>
    </w:p>
    <w:p w14:paraId="786E0A51"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10) </w:t>
      </w:r>
      <w:r w:rsidRPr="003D6AE8">
        <w:rPr>
          <w:rFonts w:ascii="Palatino Linotype" w:eastAsia="Times New Roman" w:hAnsi="Palatino Linotype" w:cs="Arial"/>
          <w:b/>
          <w:bCs/>
          <w:i/>
          <w:iCs/>
          <w:lang w:val="es-ES"/>
        </w:rPr>
        <w:t xml:space="preserve">Origen de los recursos especificando si son federales, estatales o municipales, </w:t>
      </w:r>
      <w:r w:rsidRPr="00647842">
        <w:rPr>
          <w:rFonts w:ascii="Palatino Linotype" w:eastAsia="Times New Roman" w:hAnsi="Palatino Linotype" w:cs="Arial"/>
          <w:i/>
          <w:iCs/>
          <w:lang w:val="es-ES"/>
        </w:rPr>
        <w:t>así como el tipo de fondo de participación o aportación respectiva</w:t>
      </w:r>
      <w:r>
        <w:rPr>
          <w:rFonts w:ascii="Palatino Linotype" w:eastAsia="Times New Roman" w:hAnsi="Palatino Linotype" w:cs="Arial"/>
          <w:i/>
          <w:iCs/>
          <w:lang w:val="es-ES"/>
        </w:rPr>
        <w:t>;</w:t>
      </w:r>
    </w:p>
    <w:p w14:paraId="308EBFEF"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11) </w:t>
      </w:r>
      <w:r>
        <w:rPr>
          <w:rFonts w:ascii="Palatino Linotype" w:eastAsia="Times New Roman" w:hAnsi="Palatino Linotype" w:cs="Arial"/>
          <w:i/>
          <w:iCs/>
          <w:lang w:val="es-ES"/>
        </w:rPr>
        <w:t>Los convenios modificatorios que, en su caso, sean firmados, precisando el objeto y la fecha de celebración;</w:t>
      </w:r>
    </w:p>
    <w:p w14:paraId="6F660D10"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12) </w:t>
      </w:r>
      <w:r>
        <w:rPr>
          <w:rFonts w:ascii="Palatino Linotype" w:eastAsia="Times New Roman" w:hAnsi="Palatino Linotype" w:cs="Arial"/>
          <w:i/>
          <w:iCs/>
          <w:lang w:val="es-ES"/>
        </w:rPr>
        <w:t>Los informes de avance físico y financiero sobre las obras o servicios contratados;</w:t>
      </w:r>
    </w:p>
    <w:p w14:paraId="39100577"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13) </w:t>
      </w:r>
      <w:r>
        <w:rPr>
          <w:rFonts w:ascii="Palatino Linotype" w:eastAsia="Times New Roman" w:hAnsi="Palatino Linotype" w:cs="Arial"/>
          <w:i/>
          <w:iCs/>
          <w:lang w:val="es-ES"/>
        </w:rPr>
        <w:t>El convenio de terminación; y</w:t>
      </w:r>
    </w:p>
    <w:p w14:paraId="36AE7A60"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14) </w:t>
      </w:r>
      <w:r>
        <w:rPr>
          <w:rFonts w:ascii="Palatino Linotype" w:eastAsia="Times New Roman" w:hAnsi="Palatino Linotype" w:cs="Arial"/>
          <w:i/>
          <w:iCs/>
          <w:lang w:val="es-ES"/>
        </w:rPr>
        <w:t>El finiquito.</w:t>
      </w:r>
    </w:p>
    <w:p w14:paraId="5E998E0A"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b) </w:t>
      </w:r>
      <w:r>
        <w:rPr>
          <w:rFonts w:ascii="Palatino Linotype" w:eastAsia="Times New Roman" w:hAnsi="Palatino Linotype" w:cs="Arial"/>
          <w:i/>
          <w:iCs/>
          <w:lang w:val="es-ES"/>
        </w:rPr>
        <w:t>De las adjudicaciones directas:</w:t>
      </w:r>
    </w:p>
    <w:p w14:paraId="43EAF551"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1) </w:t>
      </w:r>
      <w:r>
        <w:rPr>
          <w:rFonts w:ascii="Palatino Linotype" w:eastAsia="Times New Roman" w:hAnsi="Palatino Linotype" w:cs="Arial"/>
          <w:i/>
          <w:iCs/>
          <w:lang w:val="es-ES"/>
        </w:rPr>
        <w:t>La propuesta enviada por el participante;</w:t>
      </w:r>
    </w:p>
    <w:p w14:paraId="27D1FC8B"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2) </w:t>
      </w:r>
      <w:r>
        <w:rPr>
          <w:rFonts w:ascii="Palatino Linotype" w:eastAsia="Times New Roman" w:hAnsi="Palatino Linotype" w:cs="Arial"/>
          <w:i/>
          <w:iCs/>
          <w:lang w:val="es-ES"/>
        </w:rPr>
        <w:t>Los motivos y fundamentos legales aplicados para llevarla a cabo;</w:t>
      </w:r>
    </w:p>
    <w:p w14:paraId="3DD22B5A"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3) </w:t>
      </w:r>
      <w:r>
        <w:rPr>
          <w:rFonts w:ascii="Palatino Linotype" w:eastAsia="Times New Roman" w:hAnsi="Palatino Linotype" w:cs="Arial"/>
          <w:i/>
          <w:iCs/>
          <w:lang w:val="es-ES"/>
        </w:rPr>
        <w:t>La autorización del ejercicio de la opción;</w:t>
      </w:r>
    </w:p>
    <w:p w14:paraId="42D5E0C8"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4) </w:t>
      </w:r>
      <w:r w:rsidRPr="00647842">
        <w:rPr>
          <w:rFonts w:ascii="Palatino Linotype" w:eastAsia="Times New Roman" w:hAnsi="Palatino Linotype" w:cs="Arial"/>
          <w:b/>
          <w:bCs/>
          <w:i/>
          <w:iCs/>
          <w:lang w:val="es-ES"/>
        </w:rPr>
        <w:t>En su caso, las cotizaciones consideradas, especificando los nombres de los proveedores y sus montos</w:t>
      </w:r>
      <w:r>
        <w:rPr>
          <w:rFonts w:ascii="Palatino Linotype" w:eastAsia="Times New Roman" w:hAnsi="Palatino Linotype" w:cs="Arial"/>
          <w:i/>
          <w:iCs/>
          <w:lang w:val="es-ES"/>
        </w:rPr>
        <w:t>;</w:t>
      </w:r>
    </w:p>
    <w:p w14:paraId="221D1E44"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5) </w:t>
      </w:r>
      <w:r>
        <w:rPr>
          <w:rFonts w:ascii="Palatino Linotype" w:eastAsia="Times New Roman" w:hAnsi="Palatino Linotype" w:cs="Arial"/>
          <w:i/>
          <w:iCs/>
          <w:lang w:val="es-ES"/>
        </w:rPr>
        <w:t>El nombre de la persona física o jurídica colectiva adjudicada;</w:t>
      </w:r>
    </w:p>
    <w:p w14:paraId="521EE6BA"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6) </w:t>
      </w:r>
      <w:r>
        <w:rPr>
          <w:rFonts w:ascii="Palatino Linotype" w:eastAsia="Times New Roman" w:hAnsi="Palatino Linotype" w:cs="Arial"/>
          <w:i/>
          <w:iCs/>
          <w:lang w:val="es-ES"/>
        </w:rPr>
        <w:t>La unidad administrativa solicitante y la responsable de su ejecución;</w:t>
      </w:r>
    </w:p>
    <w:p w14:paraId="0686471D"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7)</w:t>
      </w:r>
      <w:r>
        <w:rPr>
          <w:rFonts w:ascii="Palatino Linotype" w:eastAsia="Times New Roman" w:hAnsi="Palatino Linotype" w:cs="Arial"/>
          <w:bCs/>
          <w:i/>
          <w:iCs/>
          <w:lang w:val="es-ES"/>
        </w:rPr>
        <w:t> El número, fecha, el monto del contrato y el plazo de entrega o de ejecución de los servicios u obra;</w:t>
      </w:r>
    </w:p>
    <w:p w14:paraId="6862D955"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8) </w:t>
      </w:r>
      <w:r>
        <w:rPr>
          <w:rFonts w:ascii="Palatino Linotype" w:eastAsia="Times New Roman" w:hAnsi="Palatino Linotype" w:cs="Arial"/>
          <w:i/>
          <w:iCs/>
          <w:lang w:val="es-ES"/>
        </w:rPr>
        <w:t>Los mecanismos de vigilancia y supervisión, incluyendo, en su caso, los estudios de impacto urbano y ambiental, según corresponda;</w:t>
      </w:r>
    </w:p>
    <w:p w14:paraId="33387BC1"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9) </w:t>
      </w:r>
      <w:r>
        <w:rPr>
          <w:rFonts w:ascii="Palatino Linotype" w:eastAsia="Times New Roman" w:hAnsi="Palatino Linotype" w:cs="Arial"/>
          <w:i/>
          <w:iCs/>
          <w:lang w:val="es-ES"/>
        </w:rPr>
        <w:t>Los informes de avance sobre las obras o servicios contratados;</w:t>
      </w:r>
    </w:p>
    <w:p w14:paraId="18F067D8" w14:textId="77777777" w:rsidR="00156C48" w:rsidRDefault="00156C48" w:rsidP="003D6AE8">
      <w:pPr>
        <w:spacing w:after="0" w:line="240" w:lineRule="auto"/>
        <w:ind w:left="567" w:right="567"/>
        <w:jc w:val="both"/>
        <w:rPr>
          <w:rFonts w:ascii="Palatino Linotype" w:eastAsia="Times New Roman" w:hAnsi="Palatino Linotype" w:cs="Arial"/>
          <w:lang w:val="es-ES"/>
        </w:rPr>
      </w:pPr>
      <w:r>
        <w:rPr>
          <w:rFonts w:ascii="Palatino Linotype" w:eastAsia="Times New Roman" w:hAnsi="Palatino Linotype" w:cs="Arial"/>
          <w:b/>
          <w:bCs/>
          <w:i/>
          <w:iCs/>
          <w:lang w:val="es-ES"/>
        </w:rPr>
        <w:t>10) </w:t>
      </w:r>
      <w:r>
        <w:rPr>
          <w:rFonts w:ascii="Palatino Linotype" w:eastAsia="Times New Roman" w:hAnsi="Palatino Linotype" w:cs="Arial"/>
          <w:i/>
          <w:iCs/>
          <w:lang w:val="es-ES"/>
        </w:rPr>
        <w:t>El convenio de terminación; y</w:t>
      </w:r>
    </w:p>
    <w:p w14:paraId="59CC7CF1" w14:textId="77777777" w:rsidR="00156C48" w:rsidRDefault="00156C48" w:rsidP="003D6AE8">
      <w:pPr>
        <w:spacing w:after="0" w:line="240" w:lineRule="auto"/>
        <w:ind w:left="567" w:right="567"/>
        <w:jc w:val="both"/>
        <w:rPr>
          <w:rFonts w:ascii="Palatino Linotype" w:eastAsia="Times New Roman" w:hAnsi="Palatino Linotype" w:cs="Arial"/>
          <w:b/>
          <w:i/>
          <w:iCs/>
          <w:lang w:val="es-ES"/>
        </w:rPr>
      </w:pPr>
      <w:r>
        <w:rPr>
          <w:rFonts w:ascii="Palatino Linotype" w:eastAsia="Times New Roman" w:hAnsi="Palatino Linotype" w:cs="Arial"/>
          <w:b/>
          <w:bCs/>
          <w:i/>
          <w:iCs/>
          <w:lang w:val="es-ES"/>
        </w:rPr>
        <w:t>11) </w:t>
      </w:r>
      <w:r>
        <w:rPr>
          <w:rFonts w:ascii="Palatino Linotype" w:eastAsia="Times New Roman" w:hAnsi="Palatino Linotype" w:cs="Arial"/>
          <w:i/>
          <w:iCs/>
          <w:lang w:val="es-ES"/>
        </w:rPr>
        <w:t>El finiquito.</w:t>
      </w:r>
      <w:r>
        <w:rPr>
          <w:rFonts w:ascii="Palatino Linotype" w:eastAsia="Times New Roman" w:hAnsi="Palatino Linotype" w:cs="Arial"/>
          <w:b/>
          <w:i/>
          <w:iCs/>
          <w:lang w:val="es-ES"/>
        </w:rPr>
        <w:t>”</w:t>
      </w:r>
    </w:p>
    <w:p w14:paraId="14E22197" w14:textId="77777777" w:rsidR="00156C48" w:rsidRDefault="00156C48" w:rsidP="00156C48">
      <w:pPr>
        <w:spacing w:after="0" w:line="240" w:lineRule="auto"/>
        <w:ind w:left="851" w:right="850"/>
        <w:jc w:val="both"/>
        <w:rPr>
          <w:rFonts w:ascii="Palatino Linotype" w:eastAsia="Times New Roman" w:hAnsi="Palatino Linotype" w:cs="Arial"/>
          <w:lang w:val="es-ES"/>
        </w:rPr>
      </w:pPr>
    </w:p>
    <w:p w14:paraId="2C3EBC54" w14:textId="77777777" w:rsidR="00156C48" w:rsidRDefault="00156C48" w:rsidP="00156C48">
      <w:pPr>
        <w:spacing w:after="0" w:line="240" w:lineRule="auto"/>
        <w:ind w:left="851" w:right="850"/>
        <w:jc w:val="both"/>
        <w:rPr>
          <w:rFonts w:ascii="Palatino Linotype" w:eastAsia="Times New Roman" w:hAnsi="Palatino Linotype" w:cs="Arial"/>
          <w:lang w:val="es-ES"/>
        </w:rPr>
      </w:pPr>
    </w:p>
    <w:p w14:paraId="7DCBAE44" w14:textId="622CAC1D" w:rsidR="00156C48" w:rsidRDefault="00156C48" w:rsidP="00156C48">
      <w:pPr>
        <w:spacing w:after="0" w:line="360" w:lineRule="auto"/>
        <w:jc w:val="both"/>
        <w:rPr>
          <w:rFonts w:ascii="Palatino Linotype" w:eastAsia="Times New Roman" w:hAnsi="Palatino Linotype" w:cs="Arial"/>
          <w:sz w:val="24"/>
          <w:szCs w:val="24"/>
          <w:lang w:val="es-ES"/>
        </w:rPr>
      </w:pPr>
      <w:r>
        <w:rPr>
          <w:rFonts w:ascii="Palatino Linotype" w:eastAsia="Times New Roman" w:hAnsi="Palatino Linotype" w:cs="Arial"/>
          <w:sz w:val="24"/>
          <w:szCs w:val="24"/>
          <w:lang w:val="es-ES"/>
        </w:rPr>
        <w:t xml:space="preserve">De lo anterior, se desprende que los Sujetos Obligados están obligados a poner a disposición del público de manera constante y actualizada, de forma sencilla, precisa y </w:t>
      </w:r>
      <w:r>
        <w:rPr>
          <w:rFonts w:ascii="Palatino Linotype" w:eastAsia="Times New Roman" w:hAnsi="Palatino Linotype" w:cs="Arial"/>
          <w:sz w:val="24"/>
          <w:szCs w:val="24"/>
          <w:lang w:val="es-ES"/>
        </w:rPr>
        <w:lastRenderedPageBreak/>
        <w:t xml:space="preserve">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contener entre otros requisitos, </w:t>
      </w:r>
      <w:r w:rsidR="00647842">
        <w:rPr>
          <w:rFonts w:ascii="Palatino Linotype" w:eastAsia="Times New Roman" w:hAnsi="Palatino Linotype" w:cs="Arial"/>
          <w:sz w:val="24"/>
          <w:szCs w:val="24"/>
          <w:lang w:val="es-ES"/>
        </w:rPr>
        <w:t xml:space="preserve">nombre de los proveedores y sus montos, así como </w:t>
      </w:r>
      <w:r>
        <w:rPr>
          <w:rFonts w:ascii="Palatino Linotype" w:eastAsia="Times New Roman" w:hAnsi="Palatino Linotype" w:cs="Arial"/>
          <w:sz w:val="24"/>
          <w:szCs w:val="24"/>
          <w:lang w:val="es-ES"/>
        </w:rPr>
        <w:t xml:space="preserve">el </w:t>
      </w:r>
      <w:r w:rsidR="003D6AE8">
        <w:rPr>
          <w:rFonts w:ascii="Palatino Linotype" w:eastAsia="Times New Roman" w:hAnsi="Palatino Linotype" w:cs="Arial"/>
          <w:sz w:val="24"/>
          <w:szCs w:val="24"/>
          <w:lang w:val="es-ES"/>
        </w:rPr>
        <w:t>origen de los recursos</w:t>
      </w:r>
      <w:r>
        <w:rPr>
          <w:rFonts w:ascii="Palatino Linotype" w:eastAsia="Times New Roman" w:hAnsi="Palatino Linotype" w:cs="Arial"/>
          <w:sz w:val="24"/>
          <w:szCs w:val="24"/>
          <w:lang w:val="es-ES"/>
        </w:rPr>
        <w:t>.</w:t>
      </w:r>
    </w:p>
    <w:p w14:paraId="09E9590C" w14:textId="77777777" w:rsidR="00156C48" w:rsidRDefault="00156C48" w:rsidP="00156C48">
      <w:pPr>
        <w:spacing w:after="0" w:line="360" w:lineRule="auto"/>
        <w:jc w:val="both"/>
        <w:rPr>
          <w:rFonts w:ascii="Palatino Linotype" w:eastAsia="Times New Roman" w:hAnsi="Palatino Linotype" w:cs="Arial"/>
          <w:sz w:val="24"/>
          <w:szCs w:val="24"/>
          <w:lang w:val="es-ES"/>
        </w:rPr>
      </w:pPr>
    </w:p>
    <w:p w14:paraId="5809DC07" w14:textId="77777777" w:rsidR="00156C48" w:rsidRDefault="00156C48" w:rsidP="00156C48">
      <w:pPr>
        <w:spacing w:after="0" w:line="360" w:lineRule="auto"/>
        <w:jc w:val="both"/>
        <w:rPr>
          <w:rFonts w:ascii="Palatino Linotype" w:eastAsia="Times New Roman" w:hAnsi="Palatino Linotype" w:cs="Arial"/>
          <w:sz w:val="24"/>
          <w:szCs w:val="24"/>
          <w:lang w:val="es-ES"/>
        </w:rPr>
      </w:pPr>
      <w:r>
        <w:rPr>
          <w:rFonts w:ascii="Palatino Linotype" w:eastAsia="Times New Roman" w:hAnsi="Palatino Linotype" w:cs="Arial"/>
          <w:sz w:val="24"/>
          <w:szCs w:val="24"/>
          <w:lang w:val="es-ES"/>
        </w:rPr>
        <w:t>A mayor abundamiento, debe observarse lo establecido en los artículos 1, fracción III, 20, 21, 22, 23, 24, 26, 27 y 39 de la Ley de Contratación Pública del Estado de México y Municipios, los cuales se transcriben a continuación:</w:t>
      </w:r>
    </w:p>
    <w:p w14:paraId="0D4ADB01" w14:textId="77777777" w:rsidR="00156C48" w:rsidRDefault="00156C48" w:rsidP="00156C48">
      <w:pPr>
        <w:spacing w:after="0" w:line="240" w:lineRule="auto"/>
        <w:jc w:val="both"/>
        <w:rPr>
          <w:rFonts w:ascii="Palatino Linotype" w:eastAsia="Times New Roman" w:hAnsi="Palatino Linotype" w:cs="Arial"/>
          <w:sz w:val="24"/>
          <w:szCs w:val="24"/>
          <w:lang w:val="es-ES"/>
        </w:rPr>
      </w:pPr>
    </w:p>
    <w:p w14:paraId="0BC05C68" w14:textId="77777777" w:rsidR="00156C48" w:rsidRDefault="00156C48" w:rsidP="00CC3234">
      <w:pPr>
        <w:spacing w:after="0" w:line="240" w:lineRule="auto"/>
        <w:ind w:left="567" w:right="567"/>
        <w:jc w:val="both"/>
        <w:rPr>
          <w:rFonts w:ascii="Palatino Linotype" w:eastAsia="Times New Roman" w:hAnsi="Palatino Linotype" w:cs="Arial"/>
          <w:sz w:val="19"/>
          <w:szCs w:val="19"/>
          <w:lang w:val="es-ES"/>
        </w:rPr>
      </w:pPr>
      <w:r>
        <w:rPr>
          <w:rFonts w:ascii="Palatino Linotype" w:eastAsia="Times New Roman" w:hAnsi="Palatino Linotype" w:cs="Arial"/>
          <w:b/>
          <w:bCs/>
          <w:i/>
          <w:iCs/>
          <w:lang w:val="es-ES"/>
        </w:rPr>
        <w:t>“Artículo 1</w:t>
      </w:r>
      <w:r>
        <w:rPr>
          <w:rFonts w:ascii="Palatino Linotype" w:eastAsia="Times New Roman" w:hAnsi="Palatino Linotype" w:cs="Arial"/>
          <w:i/>
          <w:iCs/>
          <w:lang w:val="es-ES"/>
        </w:rPr>
        <w:t>.- </w:t>
      </w:r>
      <w:r>
        <w:rPr>
          <w:rFonts w:ascii="Palatino Linotype" w:eastAsia="Times New Roman" w:hAnsi="Palatino Linotype" w:cs="Arial"/>
          <w:b/>
          <w:bCs/>
          <w:i/>
          <w:iCs/>
          <w:u w:val="single"/>
          <w:lang w:val="es-ES"/>
        </w:rPr>
        <w:t>Esta Ley tiene por objeto regular los actos relativos a</w:t>
      </w:r>
      <w:r>
        <w:rPr>
          <w:rFonts w:ascii="Palatino Linotype" w:eastAsia="Times New Roman" w:hAnsi="Palatino Linotype" w:cs="Arial"/>
          <w:i/>
          <w:iCs/>
          <w:lang w:val="es-ES"/>
        </w:rPr>
        <w:t> la planeación, programación, presupuestación, ejecución y control de </w:t>
      </w:r>
      <w:r>
        <w:rPr>
          <w:rFonts w:ascii="Palatino Linotype" w:eastAsia="Times New Roman" w:hAnsi="Palatino Linotype" w:cs="Arial"/>
          <w:b/>
          <w:bCs/>
          <w:i/>
          <w:iCs/>
          <w:u w:val="single"/>
          <w:lang w:val="es-ES"/>
        </w:rPr>
        <w:t>la adquisición, enajenación y arrendamiento de bienes, y la contratación de servicios de cualquier naturaleza</w:t>
      </w:r>
      <w:r>
        <w:rPr>
          <w:rFonts w:ascii="Palatino Linotype" w:eastAsia="Times New Roman" w:hAnsi="Palatino Linotype" w:cs="Arial"/>
          <w:i/>
          <w:iCs/>
          <w:lang w:val="es-ES"/>
        </w:rPr>
        <w:t>, </w:t>
      </w:r>
      <w:r>
        <w:rPr>
          <w:rFonts w:ascii="Palatino Linotype" w:eastAsia="Times New Roman" w:hAnsi="Palatino Linotype" w:cs="Arial"/>
          <w:b/>
          <w:bCs/>
          <w:i/>
          <w:iCs/>
          <w:u w:val="single"/>
          <w:lang w:val="es-ES"/>
        </w:rPr>
        <w:t>que realicen</w:t>
      </w:r>
      <w:r>
        <w:rPr>
          <w:rFonts w:ascii="Palatino Linotype" w:eastAsia="Times New Roman" w:hAnsi="Palatino Linotype" w:cs="Arial"/>
          <w:i/>
          <w:iCs/>
          <w:lang w:val="es-ES"/>
        </w:rPr>
        <w:t>:</w:t>
      </w:r>
    </w:p>
    <w:p w14:paraId="6DA5A73E" w14:textId="77777777" w:rsidR="00156C48" w:rsidRDefault="00156C48" w:rsidP="00CC3234">
      <w:pPr>
        <w:spacing w:after="0" w:line="240" w:lineRule="auto"/>
        <w:ind w:left="567" w:right="567"/>
        <w:jc w:val="both"/>
        <w:rPr>
          <w:rFonts w:ascii="Palatino Linotype" w:eastAsia="Times New Roman" w:hAnsi="Palatino Linotype" w:cs="Arial"/>
          <w:sz w:val="19"/>
          <w:szCs w:val="19"/>
          <w:lang w:val="es-ES"/>
        </w:rPr>
      </w:pPr>
      <w:r>
        <w:rPr>
          <w:rFonts w:ascii="Palatino Linotype" w:eastAsia="Times New Roman" w:hAnsi="Palatino Linotype" w:cs="Arial"/>
          <w:i/>
          <w:iCs/>
          <w:lang w:val="es-ES"/>
        </w:rPr>
        <w:t>…</w:t>
      </w:r>
    </w:p>
    <w:p w14:paraId="070DEED6" w14:textId="77777777" w:rsidR="00156C48" w:rsidRDefault="00156C48" w:rsidP="00CC3234">
      <w:pPr>
        <w:spacing w:after="0" w:line="240" w:lineRule="auto"/>
        <w:ind w:left="567" w:right="567"/>
        <w:jc w:val="both"/>
        <w:rPr>
          <w:rFonts w:ascii="Palatino Linotype" w:eastAsia="Times New Roman" w:hAnsi="Palatino Linotype" w:cs="Arial"/>
          <w:sz w:val="19"/>
          <w:szCs w:val="19"/>
          <w:lang w:val="es-ES"/>
        </w:rPr>
      </w:pPr>
      <w:r>
        <w:rPr>
          <w:rFonts w:ascii="Palatino Linotype" w:eastAsia="Times New Roman" w:hAnsi="Palatino Linotype" w:cs="Arial"/>
          <w:b/>
          <w:bCs/>
          <w:i/>
          <w:iCs/>
          <w:lang w:val="es-ES"/>
        </w:rPr>
        <w:t>III. </w:t>
      </w:r>
      <w:r>
        <w:rPr>
          <w:rFonts w:ascii="Palatino Linotype" w:eastAsia="Times New Roman" w:hAnsi="Palatino Linotype" w:cs="Arial"/>
          <w:b/>
          <w:bCs/>
          <w:i/>
          <w:iCs/>
          <w:u w:val="single"/>
          <w:lang w:val="es-ES"/>
        </w:rPr>
        <w:t>Los ayuntamientos de los municipios del Estado</w:t>
      </w:r>
      <w:r>
        <w:rPr>
          <w:rFonts w:ascii="Palatino Linotype" w:eastAsia="Times New Roman" w:hAnsi="Palatino Linotype" w:cs="Arial"/>
          <w:i/>
          <w:iCs/>
          <w:lang w:val="es-ES"/>
        </w:rPr>
        <w:t>.</w:t>
      </w:r>
    </w:p>
    <w:p w14:paraId="3C903E37" w14:textId="77777777" w:rsidR="00156C48" w:rsidRDefault="00156C48" w:rsidP="00CC3234">
      <w:pPr>
        <w:spacing w:after="0" w:line="240" w:lineRule="auto"/>
        <w:ind w:left="567" w:right="567"/>
        <w:jc w:val="both"/>
        <w:rPr>
          <w:rFonts w:ascii="Palatino Linotype" w:eastAsia="Times New Roman" w:hAnsi="Palatino Linotype" w:cs="Arial"/>
          <w:b/>
          <w:bCs/>
          <w:i/>
          <w:iCs/>
          <w:lang w:val="es-ES"/>
        </w:rPr>
      </w:pPr>
    </w:p>
    <w:p w14:paraId="04AF9FD9" w14:textId="77777777" w:rsidR="00156C48" w:rsidRDefault="00156C48" w:rsidP="00CC3234">
      <w:pPr>
        <w:spacing w:after="0" w:line="240" w:lineRule="auto"/>
        <w:ind w:left="567" w:right="567"/>
        <w:jc w:val="both"/>
        <w:rPr>
          <w:rFonts w:ascii="Palatino Linotype" w:eastAsia="Times New Roman" w:hAnsi="Palatino Linotype" w:cs="Arial"/>
          <w:sz w:val="19"/>
          <w:szCs w:val="19"/>
          <w:lang w:val="es-ES"/>
        </w:rPr>
      </w:pPr>
      <w:r>
        <w:rPr>
          <w:rFonts w:ascii="Palatino Linotype" w:eastAsia="Times New Roman" w:hAnsi="Palatino Linotype" w:cs="Arial"/>
          <w:b/>
          <w:bCs/>
          <w:i/>
          <w:iCs/>
          <w:lang w:val="es-ES"/>
        </w:rPr>
        <w:t>Artículo 20</w:t>
      </w:r>
      <w:r>
        <w:rPr>
          <w:rFonts w:ascii="Palatino Linotype" w:eastAsia="Times New Roman" w:hAnsi="Palatino Linotype" w:cs="Arial"/>
          <w:i/>
          <w:iCs/>
          <w:lang w:val="es-ES"/>
        </w:rPr>
        <w:t>.- La Secretaría y </w:t>
      </w:r>
      <w:r>
        <w:rPr>
          <w:rFonts w:ascii="Palatino Linotype" w:eastAsia="Times New Roman" w:hAnsi="Palatino Linotype" w:cs="Arial"/>
          <w:b/>
          <w:bCs/>
          <w:i/>
          <w:iCs/>
          <w:u w:val="single"/>
          <w:lang w:val="es-ES"/>
        </w:rPr>
        <w:t>los ayuntamientos establecerán y operarán el catálogo de bienes y servicios</w:t>
      </w:r>
      <w:r>
        <w:rPr>
          <w:rFonts w:ascii="Palatino Linotype" w:eastAsia="Times New Roman" w:hAnsi="Palatino Linotype" w:cs="Arial"/>
          <w:i/>
          <w:iCs/>
          <w:lang w:val="es-ES"/>
        </w:rPr>
        <w:t>, de acuerdo con la reglamentación respectiva. </w:t>
      </w:r>
      <w:r>
        <w:rPr>
          <w:rFonts w:ascii="Palatino Linotype" w:eastAsia="Times New Roman" w:hAnsi="Palatino Linotype" w:cs="Arial"/>
          <w:b/>
          <w:bCs/>
          <w:i/>
          <w:iCs/>
          <w:u w:val="single"/>
          <w:lang w:val="es-ES"/>
        </w:rPr>
        <w:t>Establecerán y operarán también el catálogo de bienes y servicios específicos que sean susceptibles de ser adquiridos o contratados</w:t>
      </w:r>
      <w:r>
        <w:rPr>
          <w:rFonts w:ascii="Palatino Linotype" w:eastAsia="Times New Roman" w:hAnsi="Palatino Linotype" w:cs="Arial"/>
          <w:i/>
          <w:iCs/>
          <w:lang w:val="es-ES"/>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14:paraId="6093EF78" w14:textId="77777777" w:rsidR="00156C48" w:rsidRDefault="00156C48" w:rsidP="00CC3234">
      <w:pPr>
        <w:spacing w:after="0" w:line="240" w:lineRule="auto"/>
        <w:ind w:left="567" w:right="567"/>
        <w:jc w:val="both"/>
        <w:rPr>
          <w:rFonts w:ascii="Palatino Linotype" w:eastAsia="Times New Roman" w:hAnsi="Palatino Linotype" w:cs="Arial"/>
          <w:b/>
          <w:bCs/>
          <w:i/>
          <w:iCs/>
          <w:lang w:val="es-ES"/>
        </w:rPr>
      </w:pPr>
    </w:p>
    <w:p w14:paraId="2656ABCE" w14:textId="77777777" w:rsidR="00156C48" w:rsidRDefault="00156C48" w:rsidP="00CC3234">
      <w:pPr>
        <w:spacing w:after="0" w:line="240" w:lineRule="auto"/>
        <w:ind w:left="567" w:right="567"/>
        <w:jc w:val="both"/>
        <w:rPr>
          <w:rFonts w:ascii="Palatino Linotype" w:eastAsia="Times New Roman" w:hAnsi="Palatino Linotype" w:cs="Arial"/>
          <w:sz w:val="19"/>
          <w:szCs w:val="19"/>
          <w:lang w:val="es-ES"/>
        </w:rPr>
      </w:pPr>
      <w:r>
        <w:rPr>
          <w:rFonts w:ascii="Palatino Linotype" w:eastAsia="Times New Roman" w:hAnsi="Palatino Linotype" w:cs="Arial"/>
          <w:b/>
          <w:bCs/>
          <w:i/>
          <w:iCs/>
          <w:lang w:val="es-ES"/>
        </w:rPr>
        <w:t>Artículo 21.- </w:t>
      </w:r>
      <w:r>
        <w:rPr>
          <w:rFonts w:ascii="Palatino Linotype" w:eastAsia="Times New Roman" w:hAnsi="Palatino Linotype" w:cs="Arial"/>
          <w:b/>
          <w:bCs/>
          <w:i/>
          <w:iCs/>
          <w:u w:val="single"/>
          <w:lang w:val="es-ES"/>
        </w:rPr>
        <w:t>A fin de conocer la capacidad administrativa, financiera, legal y técnica de las fuentes de suministro</w:t>
      </w:r>
      <w:r>
        <w:rPr>
          <w:rFonts w:ascii="Palatino Linotype" w:eastAsia="Times New Roman" w:hAnsi="Palatino Linotype" w:cs="Arial"/>
          <w:i/>
          <w:iCs/>
          <w:lang w:val="es-ES"/>
        </w:rPr>
        <w:t>, la Secretaría y </w:t>
      </w:r>
      <w:r>
        <w:rPr>
          <w:rFonts w:ascii="Palatino Linotype" w:eastAsia="Times New Roman" w:hAnsi="Palatino Linotype" w:cs="Arial"/>
          <w:b/>
          <w:bCs/>
          <w:i/>
          <w:iCs/>
          <w:u w:val="single"/>
          <w:lang w:val="es-ES"/>
        </w:rPr>
        <w:t>los ayuntamientos integrarán un catálogo de proveedores y de prestadores de servicios</w:t>
      </w:r>
      <w:r>
        <w:rPr>
          <w:rFonts w:ascii="Palatino Linotype" w:eastAsia="Times New Roman" w:hAnsi="Palatino Linotype" w:cs="Arial"/>
          <w:i/>
          <w:iCs/>
          <w:lang w:val="es-ES"/>
        </w:rPr>
        <w:t>.</w:t>
      </w:r>
    </w:p>
    <w:p w14:paraId="6609D62D" w14:textId="77777777" w:rsidR="00156C48" w:rsidRDefault="00156C48" w:rsidP="00CC3234">
      <w:pPr>
        <w:spacing w:after="0" w:line="240" w:lineRule="auto"/>
        <w:ind w:left="567" w:right="567"/>
        <w:jc w:val="both"/>
        <w:rPr>
          <w:rFonts w:ascii="Palatino Linotype" w:eastAsia="Times New Roman" w:hAnsi="Palatino Linotype" w:cs="Arial"/>
          <w:sz w:val="19"/>
          <w:szCs w:val="19"/>
          <w:lang w:val="es-ES"/>
        </w:rPr>
      </w:pPr>
      <w:r>
        <w:rPr>
          <w:rFonts w:ascii="Palatino Linotype" w:eastAsia="Times New Roman" w:hAnsi="Palatino Linotype" w:cs="Arial"/>
          <w:i/>
          <w:iCs/>
          <w:lang w:val="es-ES"/>
        </w:rPr>
        <w:t xml:space="preserve">Las personas que deseen inscribirse en el catálogo deberán cumplir con los requisitos que establezca el reglamento respectivo. En todo caso, deberán estar inscritos en el Registro Único de Personas Acreditadas del Estado de México, en los términos de la Ley de Medios </w:t>
      </w:r>
      <w:r>
        <w:rPr>
          <w:rFonts w:ascii="Palatino Linotype" w:eastAsia="Times New Roman" w:hAnsi="Palatino Linotype" w:cs="Arial"/>
          <w:i/>
          <w:iCs/>
          <w:lang w:val="es-ES"/>
        </w:rPr>
        <w:lastRenderedPageBreak/>
        <w:t>Electrónicos, los proveedores y prestadores de servicios que deseen participar en los procedimientos que deban desahogarse por conducto del COMPRAMEX.</w:t>
      </w:r>
    </w:p>
    <w:p w14:paraId="226A5C1C" w14:textId="77777777" w:rsidR="00156C48" w:rsidRDefault="00156C48" w:rsidP="00CC3234">
      <w:pPr>
        <w:spacing w:after="0" w:line="240" w:lineRule="auto"/>
        <w:ind w:left="567" w:right="567"/>
        <w:jc w:val="both"/>
        <w:rPr>
          <w:rFonts w:ascii="Palatino Linotype" w:eastAsia="Times New Roman" w:hAnsi="Palatino Linotype" w:cs="Arial"/>
          <w:b/>
          <w:bCs/>
          <w:i/>
          <w:iCs/>
          <w:lang w:val="es-ES"/>
        </w:rPr>
      </w:pPr>
    </w:p>
    <w:p w14:paraId="655C56E4" w14:textId="77777777" w:rsidR="00156C48" w:rsidRDefault="00156C48" w:rsidP="00CC3234">
      <w:pPr>
        <w:spacing w:after="0" w:line="240" w:lineRule="auto"/>
        <w:ind w:left="567" w:right="567"/>
        <w:jc w:val="both"/>
        <w:rPr>
          <w:rFonts w:ascii="Palatino Linotype" w:eastAsia="Times New Roman" w:hAnsi="Palatino Linotype" w:cs="Arial"/>
          <w:sz w:val="19"/>
          <w:szCs w:val="19"/>
          <w:lang w:val="es-ES"/>
        </w:rPr>
      </w:pPr>
      <w:r>
        <w:rPr>
          <w:rFonts w:ascii="Palatino Linotype" w:eastAsia="Times New Roman" w:hAnsi="Palatino Linotype" w:cs="Arial"/>
          <w:b/>
          <w:bCs/>
          <w:i/>
          <w:iCs/>
          <w:lang w:val="es-ES"/>
        </w:rPr>
        <w:t>Artículo 22</w:t>
      </w:r>
      <w:r>
        <w:rPr>
          <w:rFonts w:ascii="Palatino Linotype" w:eastAsia="Times New Roman" w:hAnsi="Palatino Linotype" w:cs="Arial"/>
          <w:i/>
          <w:iCs/>
          <w:lang w:val="es-ES"/>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Pr>
          <w:rFonts w:ascii="Palatino Linotype" w:eastAsia="Times New Roman" w:hAnsi="Palatino Linotype" w:cs="Arial"/>
          <w:b/>
          <w:bCs/>
          <w:i/>
          <w:iCs/>
          <w:u w:val="single"/>
          <w:lang w:val="es-ES"/>
        </w:rPr>
        <w:t>los ayuntamientos se auxiliarán de un comité de arrendamientos, adquisiciones de inmuebles y enajenaciones</w:t>
      </w:r>
      <w:r>
        <w:rPr>
          <w:rFonts w:ascii="Palatino Linotype" w:eastAsia="Times New Roman" w:hAnsi="Palatino Linotype" w:cs="Arial"/>
          <w:i/>
          <w:iCs/>
          <w:lang w:val="es-ES"/>
        </w:rPr>
        <w:t>.”</w:t>
      </w:r>
    </w:p>
    <w:p w14:paraId="227E55ED" w14:textId="77777777" w:rsidR="00156C48" w:rsidRDefault="00156C48" w:rsidP="00CC3234">
      <w:pPr>
        <w:spacing w:after="0" w:line="240" w:lineRule="auto"/>
        <w:ind w:left="567" w:right="567"/>
        <w:jc w:val="both"/>
        <w:rPr>
          <w:rFonts w:ascii="Palatino Linotype" w:eastAsia="Times New Roman" w:hAnsi="Palatino Linotype" w:cs="Arial"/>
          <w:b/>
          <w:bCs/>
          <w:i/>
          <w:iCs/>
          <w:lang w:val="es-ES"/>
        </w:rPr>
      </w:pPr>
    </w:p>
    <w:p w14:paraId="63B32A8E" w14:textId="77777777" w:rsidR="00156C48" w:rsidRDefault="00156C48" w:rsidP="00CC3234">
      <w:pPr>
        <w:spacing w:after="0" w:line="240" w:lineRule="auto"/>
        <w:ind w:left="567" w:right="567"/>
        <w:jc w:val="both"/>
        <w:rPr>
          <w:rFonts w:ascii="Palatino Linotype" w:eastAsia="Times New Roman" w:hAnsi="Palatino Linotype" w:cs="Arial"/>
          <w:sz w:val="19"/>
          <w:szCs w:val="19"/>
          <w:lang w:val="es-ES"/>
        </w:rPr>
      </w:pPr>
      <w:r>
        <w:rPr>
          <w:rFonts w:ascii="Palatino Linotype" w:eastAsia="Times New Roman" w:hAnsi="Palatino Linotype" w:cs="Arial"/>
          <w:b/>
          <w:bCs/>
          <w:i/>
          <w:iCs/>
          <w:lang w:val="es-ES"/>
        </w:rPr>
        <w:t>Artículo 23</w:t>
      </w:r>
      <w:r>
        <w:rPr>
          <w:rFonts w:ascii="Palatino Linotype" w:eastAsia="Times New Roman" w:hAnsi="Palatino Linotype" w:cs="Arial"/>
          <w:i/>
          <w:iCs/>
          <w:lang w:val="es-ES"/>
        </w:rPr>
        <w:t>.- </w:t>
      </w:r>
      <w:r>
        <w:rPr>
          <w:rFonts w:ascii="Palatino Linotype" w:eastAsia="Times New Roman" w:hAnsi="Palatino Linotype" w:cs="Arial"/>
          <w:b/>
          <w:bCs/>
          <w:i/>
          <w:iCs/>
          <w:u w:val="single"/>
          <w:lang w:val="es-ES"/>
        </w:rPr>
        <w:t>Los comités de adquisiciones y de servicios tendrán las funciones siguientes</w:t>
      </w:r>
      <w:r>
        <w:rPr>
          <w:rFonts w:ascii="Palatino Linotype" w:eastAsia="Times New Roman" w:hAnsi="Palatino Linotype" w:cs="Arial"/>
          <w:i/>
          <w:iCs/>
          <w:lang w:val="es-ES"/>
        </w:rPr>
        <w:t>:</w:t>
      </w:r>
    </w:p>
    <w:p w14:paraId="6B747209" w14:textId="77777777" w:rsidR="00156C48" w:rsidRDefault="00156C48" w:rsidP="00CC3234">
      <w:pPr>
        <w:spacing w:after="0" w:line="240" w:lineRule="auto"/>
        <w:ind w:left="567" w:right="567"/>
        <w:jc w:val="both"/>
        <w:rPr>
          <w:rFonts w:ascii="Palatino Linotype" w:eastAsia="Times New Roman" w:hAnsi="Palatino Linotype" w:cs="Arial"/>
          <w:sz w:val="19"/>
          <w:szCs w:val="19"/>
          <w:lang w:val="es-ES"/>
        </w:rPr>
      </w:pPr>
      <w:r>
        <w:rPr>
          <w:rFonts w:ascii="Palatino Linotype" w:eastAsia="Times New Roman" w:hAnsi="Palatino Linotype" w:cs="Arial"/>
          <w:i/>
          <w:iCs/>
          <w:lang w:val="es-ES"/>
        </w:rPr>
        <w:t>I. Dictaminar sobre la procedencia de los casos de excepción al procedimiento de licitación pública.</w:t>
      </w:r>
    </w:p>
    <w:p w14:paraId="6D47A50C" w14:textId="77777777" w:rsidR="00156C48" w:rsidRDefault="00156C48" w:rsidP="00CC3234">
      <w:pPr>
        <w:spacing w:after="0" w:line="240" w:lineRule="auto"/>
        <w:ind w:left="567" w:right="567"/>
        <w:jc w:val="both"/>
        <w:rPr>
          <w:rFonts w:ascii="Palatino Linotype" w:eastAsia="Times New Roman" w:hAnsi="Palatino Linotype" w:cs="Arial"/>
          <w:sz w:val="19"/>
          <w:szCs w:val="19"/>
          <w:lang w:val="es-ES"/>
        </w:rPr>
      </w:pPr>
      <w:r>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incluidos los que tengan que desahogarse bajo la modalidad de subasta inversa.</w:t>
      </w:r>
    </w:p>
    <w:p w14:paraId="7093BF35" w14:textId="77777777" w:rsidR="00156C48" w:rsidRDefault="00156C48" w:rsidP="00CC3234">
      <w:pPr>
        <w:spacing w:after="0" w:line="240" w:lineRule="auto"/>
        <w:ind w:left="567" w:right="567"/>
        <w:jc w:val="both"/>
        <w:rPr>
          <w:rFonts w:ascii="Palatino Linotype" w:eastAsia="Times New Roman" w:hAnsi="Palatino Linotype" w:cs="Arial"/>
          <w:sz w:val="19"/>
          <w:szCs w:val="19"/>
          <w:lang w:val="es-ES"/>
        </w:rPr>
      </w:pPr>
      <w:r>
        <w:rPr>
          <w:rFonts w:ascii="Palatino Linotype" w:eastAsia="Times New Roman" w:hAnsi="Palatino Linotype" w:cs="Arial"/>
          <w:b/>
          <w:bCs/>
          <w:i/>
          <w:iCs/>
          <w:lang w:val="es-ES"/>
        </w:rPr>
        <w:t>III. </w:t>
      </w:r>
      <w:r>
        <w:rPr>
          <w:rFonts w:ascii="Palatino Linotype" w:eastAsia="Times New Roman" w:hAnsi="Palatino Linotype" w:cs="Arial"/>
          <w:b/>
          <w:bCs/>
          <w:i/>
          <w:iCs/>
          <w:u w:val="single"/>
          <w:lang w:val="es-ES"/>
        </w:rPr>
        <w:t>Emitir los dictámenes de adjudicación</w:t>
      </w:r>
      <w:r>
        <w:rPr>
          <w:rFonts w:ascii="Palatino Linotype" w:eastAsia="Times New Roman" w:hAnsi="Palatino Linotype" w:cs="Arial"/>
          <w:i/>
          <w:iCs/>
          <w:lang w:val="es-ES"/>
        </w:rPr>
        <w:t>.</w:t>
      </w:r>
    </w:p>
    <w:p w14:paraId="6F1B4C36" w14:textId="77777777" w:rsidR="00156C48" w:rsidRDefault="00156C48" w:rsidP="00CC3234">
      <w:pPr>
        <w:spacing w:after="0" w:line="240" w:lineRule="auto"/>
        <w:ind w:left="567" w:right="567"/>
        <w:jc w:val="both"/>
        <w:rPr>
          <w:rFonts w:ascii="Palatino Linotype" w:eastAsia="Times New Roman" w:hAnsi="Palatino Linotype" w:cs="Arial"/>
          <w:sz w:val="19"/>
          <w:szCs w:val="19"/>
          <w:lang w:val="es-ES"/>
        </w:rPr>
      </w:pPr>
      <w:r>
        <w:rPr>
          <w:rFonts w:ascii="Palatino Linotype" w:eastAsia="Times New Roman" w:hAnsi="Palatino Linotype" w:cs="Arial"/>
          <w:i/>
          <w:iCs/>
          <w:lang w:val="es-ES"/>
        </w:rPr>
        <w:t>IV. Las demás que establezca el reglamento de esta Ley.”</w:t>
      </w:r>
    </w:p>
    <w:p w14:paraId="0547AC7B" w14:textId="77777777" w:rsidR="00156C48" w:rsidRDefault="00156C48" w:rsidP="00CC3234">
      <w:pPr>
        <w:spacing w:after="0" w:line="240" w:lineRule="auto"/>
        <w:ind w:left="567" w:right="567"/>
        <w:jc w:val="both"/>
        <w:rPr>
          <w:rFonts w:ascii="Palatino Linotype" w:eastAsia="Times New Roman" w:hAnsi="Palatino Linotype" w:cs="Arial"/>
          <w:b/>
          <w:bCs/>
          <w:i/>
          <w:iCs/>
          <w:lang w:val="es-ES"/>
        </w:rPr>
      </w:pPr>
    </w:p>
    <w:p w14:paraId="29B09DB6" w14:textId="77777777" w:rsidR="00156C48" w:rsidRDefault="00156C48" w:rsidP="00CC3234">
      <w:pPr>
        <w:spacing w:after="0" w:line="240" w:lineRule="auto"/>
        <w:ind w:left="567" w:right="567"/>
        <w:jc w:val="both"/>
        <w:rPr>
          <w:rFonts w:ascii="Palatino Linotype" w:eastAsia="Times New Roman" w:hAnsi="Palatino Linotype" w:cs="Arial"/>
          <w:sz w:val="19"/>
          <w:szCs w:val="19"/>
          <w:lang w:val="es-ES"/>
        </w:rPr>
      </w:pPr>
      <w:r>
        <w:rPr>
          <w:rFonts w:ascii="Palatino Linotype" w:eastAsia="Times New Roman" w:hAnsi="Palatino Linotype" w:cs="Arial"/>
          <w:b/>
          <w:bCs/>
          <w:i/>
          <w:iCs/>
          <w:lang w:val="es-ES"/>
        </w:rPr>
        <w:t>Artículo 24</w:t>
      </w:r>
      <w:r>
        <w:rPr>
          <w:rFonts w:ascii="Palatino Linotype" w:eastAsia="Times New Roman" w:hAnsi="Palatino Linotype" w:cs="Arial"/>
          <w:i/>
          <w:iCs/>
          <w:lang w:val="es-ES"/>
        </w:rPr>
        <w:t>.- </w:t>
      </w:r>
      <w:r>
        <w:rPr>
          <w:rFonts w:ascii="Palatino Linotype" w:eastAsia="Times New Roman" w:hAnsi="Palatino Linotype" w:cs="Arial"/>
          <w:b/>
          <w:bCs/>
          <w:i/>
          <w:iCs/>
          <w:u w:val="single"/>
          <w:lang w:val="es-ES"/>
        </w:rPr>
        <w:t>El comité de arrendamientos, adquisiciones de inmuebles y enajenaciones tendrá las funciones siguientes</w:t>
      </w:r>
      <w:r>
        <w:rPr>
          <w:rFonts w:ascii="Palatino Linotype" w:eastAsia="Times New Roman" w:hAnsi="Palatino Linotype" w:cs="Arial"/>
          <w:i/>
          <w:iCs/>
          <w:lang w:val="es-ES"/>
        </w:rPr>
        <w:t>:</w:t>
      </w:r>
    </w:p>
    <w:p w14:paraId="779F1D57" w14:textId="77777777" w:rsidR="00156C48" w:rsidRDefault="00156C48" w:rsidP="00CC3234">
      <w:pPr>
        <w:spacing w:after="0" w:line="240" w:lineRule="auto"/>
        <w:ind w:left="567" w:right="567"/>
        <w:jc w:val="both"/>
        <w:rPr>
          <w:rFonts w:ascii="Palatino Linotype" w:eastAsia="Times New Roman" w:hAnsi="Palatino Linotype" w:cs="Arial"/>
          <w:sz w:val="19"/>
          <w:szCs w:val="19"/>
          <w:lang w:val="es-ES"/>
        </w:rPr>
      </w:pPr>
      <w:r>
        <w:rPr>
          <w:rFonts w:ascii="Palatino Linotype" w:eastAsia="Times New Roman" w:hAnsi="Palatino Linotype" w:cs="Arial"/>
          <w:i/>
          <w:iCs/>
          <w:lang w:val="es-ES"/>
        </w:rPr>
        <w:t>I. Dictaminar sobre la procedencia de los casos de excepción al procedimiento de licitación pública, tratándose de adquisición de inmuebles y arrendamientos.</w:t>
      </w:r>
    </w:p>
    <w:p w14:paraId="2E3584B9" w14:textId="77777777" w:rsidR="00156C48" w:rsidRDefault="00156C48" w:rsidP="00CC3234">
      <w:pPr>
        <w:spacing w:after="0" w:line="240" w:lineRule="auto"/>
        <w:ind w:left="567" w:right="567"/>
        <w:jc w:val="both"/>
        <w:rPr>
          <w:rFonts w:ascii="Palatino Linotype" w:eastAsia="Times New Roman" w:hAnsi="Palatino Linotype" w:cs="Arial"/>
          <w:sz w:val="19"/>
          <w:szCs w:val="19"/>
          <w:lang w:val="es-ES"/>
        </w:rPr>
      </w:pPr>
      <w:r>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tratándose de adquisición de inmuebles y arrendamientos.</w:t>
      </w:r>
    </w:p>
    <w:p w14:paraId="56317942" w14:textId="77777777" w:rsidR="00156C48" w:rsidRDefault="00156C48" w:rsidP="00CC3234">
      <w:pPr>
        <w:spacing w:after="0" w:line="240" w:lineRule="auto"/>
        <w:ind w:left="567" w:right="567"/>
        <w:jc w:val="both"/>
        <w:rPr>
          <w:rFonts w:ascii="Palatino Linotype" w:eastAsia="Times New Roman" w:hAnsi="Palatino Linotype" w:cs="Arial"/>
          <w:sz w:val="19"/>
          <w:szCs w:val="19"/>
          <w:lang w:val="es-ES"/>
        </w:rPr>
      </w:pPr>
      <w:r>
        <w:rPr>
          <w:rFonts w:ascii="Palatino Linotype" w:eastAsia="Times New Roman" w:hAnsi="Palatino Linotype" w:cs="Arial"/>
          <w:b/>
          <w:bCs/>
          <w:i/>
          <w:iCs/>
          <w:lang w:val="es-ES"/>
        </w:rPr>
        <w:t>III. </w:t>
      </w:r>
      <w:r>
        <w:rPr>
          <w:rFonts w:ascii="Palatino Linotype" w:eastAsia="Times New Roman" w:hAnsi="Palatino Linotype" w:cs="Arial"/>
          <w:b/>
          <w:bCs/>
          <w:i/>
          <w:iCs/>
          <w:u w:val="single"/>
          <w:lang w:val="es-ES"/>
        </w:rPr>
        <w:t>Emitir los dictámenes de adjudicación, tratándose de adquisiciones de inmuebles y arrendamientos</w:t>
      </w:r>
      <w:r>
        <w:rPr>
          <w:rFonts w:ascii="Palatino Linotype" w:eastAsia="Times New Roman" w:hAnsi="Palatino Linotype" w:cs="Arial"/>
          <w:i/>
          <w:iCs/>
          <w:lang w:val="es-ES"/>
        </w:rPr>
        <w:t>.</w:t>
      </w:r>
    </w:p>
    <w:p w14:paraId="4305C0D4" w14:textId="77777777" w:rsidR="00156C48" w:rsidRDefault="00156C48" w:rsidP="00CC3234">
      <w:pPr>
        <w:spacing w:after="0" w:line="240" w:lineRule="auto"/>
        <w:ind w:left="567" w:right="567"/>
        <w:jc w:val="both"/>
        <w:rPr>
          <w:rFonts w:ascii="Palatino Linotype" w:eastAsia="Times New Roman" w:hAnsi="Palatino Linotype" w:cs="Arial"/>
          <w:sz w:val="19"/>
          <w:szCs w:val="19"/>
          <w:lang w:val="es-ES"/>
        </w:rPr>
      </w:pPr>
      <w:r>
        <w:rPr>
          <w:rFonts w:ascii="Palatino Linotype" w:eastAsia="Times New Roman" w:hAnsi="Palatino Linotype" w:cs="Arial"/>
          <w:i/>
          <w:iCs/>
          <w:lang w:val="es-ES"/>
        </w:rPr>
        <w:t>IV. Participar en los procedimientos de subasta pública, hasta dejarlos en estado de dictar el fallo de adjudicación.</w:t>
      </w:r>
    </w:p>
    <w:p w14:paraId="4EC3556A" w14:textId="77777777" w:rsidR="00156C48" w:rsidRDefault="00156C48" w:rsidP="00CC3234">
      <w:pPr>
        <w:spacing w:after="0" w:line="240" w:lineRule="auto"/>
        <w:ind w:left="567" w:right="567"/>
        <w:jc w:val="both"/>
        <w:rPr>
          <w:rFonts w:ascii="Palatino Linotype" w:eastAsia="Times New Roman" w:hAnsi="Palatino Linotype" w:cs="Arial"/>
          <w:i/>
          <w:iCs/>
          <w:lang w:val="es-ES"/>
        </w:rPr>
      </w:pPr>
      <w:r>
        <w:rPr>
          <w:rFonts w:ascii="Palatino Linotype" w:eastAsia="Times New Roman" w:hAnsi="Palatino Linotype" w:cs="Arial"/>
          <w:i/>
          <w:iCs/>
          <w:lang w:val="es-ES"/>
        </w:rPr>
        <w:t>V. Las demás que establezca el reglamento de esta Ley.”</w:t>
      </w:r>
    </w:p>
    <w:p w14:paraId="36B09987" w14:textId="77777777" w:rsidR="00156C48" w:rsidRDefault="00156C48" w:rsidP="00CC3234">
      <w:pPr>
        <w:spacing w:after="0" w:line="240" w:lineRule="auto"/>
        <w:ind w:left="567" w:right="567"/>
        <w:jc w:val="both"/>
        <w:rPr>
          <w:rFonts w:ascii="Palatino Linotype" w:eastAsia="Times New Roman" w:hAnsi="Palatino Linotype" w:cs="Arial"/>
          <w:b/>
          <w:i/>
          <w:iCs/>
          <w:lang w:val="es-ES"/>
        </w:rPr>
      </w:pPr>
    </w:p>
    <w:p w14:paraId="2FFE979A" w14:textId="77777777" w:rsidR="00156C48" w:rsidRDefault="00156C48" w:rsidP="00CC3234">
      <w:pPr>
        <w:spacing w:after="0" w:line="240" w:lineRule="auto"/>
        <w:ind w:left="567" w:right="567"/>
        <w:jc w:val="both"/>
        <w:rPr>
          <w:rFonts w:ascii="Palatino Linotype" w:eastAsia="Times New Roman" w:hAnsi="Palatino Linotype" w:cs="Arial"/>
          <w:i/>
          <w:iCs/>
          <w:lang w:val="es-ES"/>
        </w:rPr>
      </w:pPr>
      <w:r>
        <w:rPr>
          <w:rFonts w:ascii="Palatino Linotype" w:eastAsia="Times New Roman" w:hAnsi="Palatino Linotype" w:cs="Arial"/>
          <w:b/>
          <w:i/>
          <w:iCs/>
          <w:lang w:val="es-ES"/>
        </w:rPr>
        <w:t>Artículo 26.- </w:t>
      </w:r>
      <w:r>
        <w:rPr>
          <w:rFonts w:ascii="Palatino Linotype" w:eastAsia="Times New Roman" w:hAnsi="Palatino Linotype" w:cs="Arial"/>
          <w:i/>
          <w:iCs/>
          <w:lang w:val="es-ES"/>
        </w:rPr>
        <w:t>Las adquisiciones, arrendamientos y servicios se adjudicarán a través de licitaciones públicas, mediante convocatoria pública.</w:t>
      </w:r>
    </w:p>
    <w:p w14:paraId="550AB454" w14:textId="77777777" w:rsidR="00156C48" w:rsidRDefault="00156C48" w:rsidP="00CC3234">
      <w:pPr>
        <w:spacing w:after="0" w:line="240" w:lineRule="auto"/>
        <w:ind w:left="567" w:right="567"/>
        <w:jc w:val="both"/>
        <w:rPr>
          <w:rFonts w:ascii="Palatino Linotype" w:eastAsia="Times New Roman" w:hAnsi="Palatino Linotype" w:cs="Arial"/>
          <w:b/>
          <w:i/>
          <w:iCs/>
          <w:lang w:val="es-ES"/>
        </w:rPr>
      </w:pPr>
    </w:p>
    <w:p w14:paraId="16B4DC00" w14:textId="77777777" w:rsidR="00156C48" w:rsidRDefault="00156C48" w:rsidP="00CC3234">
      <w:pPr>
        <w:spacing w:after="0" w:line="240" w:lineRule="auto"/>
        <w:ind w:left="567" w:right="567"/>
        <w:jc w:val="both"/>
        <w:rPr>
          <w:rFonts w:ascii="Palatino Linotype" w:eastAsia="Times New Roman" w:hAnsi="Palatino Linotype" w:cs="Arial"/>
          <w:i/>
          <w:iCs/>
          <w:lang w:val="es-ES"/>
        </w:rPr>
      </w:pPr>
      <w:r>
        <w:rPr>
          <w:rFonts w:ascii="Palatino Linotype" w:eastAsia="Times New Roman" w:hAnsi="Palatino Linotype" w:cs="Arial"/>
          <w:b/>
          <w:i/>
          <w:iCs/>
          <w:lang w:val="es-ES"/>
        </w:rPr>
        <w:lastRenderedPageBreak/>
        <w:t>Artículo 27.-</w:t>
      </w:r>
      <w:r>
        <w:rPr>
          <w:rFonts w:ascii="Palatino Linotype" w:eastAsia="Times New Roman" w:hAnsi="Palatino Linotype" w:cs="Arial"/>
          <w:i/>
          <w:iCs/>
          <w:lang w:val="es-ES"/>
        </w:rPr>
        <w:t xml:space="preserve"> La Secretaría, las entidades, los tribunales administrativos y los ayuntamientos podrán adjudicar adquisiciones, arrendamientos y servicios, mediante las excepciones al procedimiento de licitación que a continuación se señalan:</w:t>
      </w:r>
    </w:p>
    <w:p w14:paraId="3368AB8A" w14:textId="77777777" w:rsidR="00156C48" w:rsidRDefault="00156C48" w:rsidP="00CC3234">
      <w:pPr>
        <w:spacing w:after="0" w:line="240" w:lineRule="auto"/>
        <w:ind w:left="567" w:right="567"/>
        <w:jc w:val="both"/>
        <w:rPr>
          <w:rFonts w:ascii="Palatino Linotype" w:eastAsia="Times New Roman" w:hAnsi="Palatino Linotype" w:cs="Arial"/>
          <w:b/>
          <w:bCs/>
          <w:i/>
          <w:iCs/>
          <w:lang w:val="es-ES"/>
        </w:rPr>
      </w:pPr>
    </w:p>
    <w:p w14:paraId="5189A82C" w14:textId="77777777" w:rsidR="00156C48" w:rsidRDefault="00156C48" w:rsidP="00CC3234">
      <w:pPr>
        <w:spacing w:after="0" w:line="240" w:lineRule="auto"/>
        <w:ind w:left="567" w:right="567"/>
        <w:jc w:val="both"/>
        <w:rPr>
          <w:rFonts w:ascii="Palatino Linotype" w:eastAsia="Times New Roman" w:hAnsi="Palatino Linotype" w:cs="Arial"/>
          <w:sz w:val="19"/>
          <w:szCs w:val="19"/>
          <w:lang w:val="es-ES"/>
        </w:rPr>
      </w:pPr>
      <w:r>
        <w:rPr>
          <w:rFonts w:ascii="Palatino Linotype" w:eastAsia="Times New Roman" w:hAnsi="Palatino Linotype" w:cs="Arial"/>
          <w:b/>
          <w:bCs/>
          <w:i/>
          <w:iCs/>
          <w:lang w:val="es-ES"/>
        </w:rPr>
        <w:t>I. </w:t>
      </w:r>
      <w:r>
        <w:rPr>
          <w:rFonts w:ascii="Palatino Linotype" w:eastAsia="Times New Roman" w:hAnsi="Palatino Linotype" w:cs="Arial"/>
          <w:b/>
          <w:bCs/>
          <w:i/>
          <w:iCs/>
          <w:u w:val="single"/>
          <w:lang w:val="es-ES"/>
        </w:rPr>
        <w:t>Invitación restringida</w:t>
      </w:r>
      <w:r>
        <w:rPr>
          <w:rFonts w:ascii="Palatino Linotype" w:eastAsia="Times New Roman" w:hAnsi="Palatino Linotype" w:cs="Arial"/>
          <w:b/>
          <w:bCs/>
          <w:i/>
          <w:iCs/>
          <w:lang w:val="es-ES"/>
        </w:rPr>
        <w:t>.</w:t>
      </w:r>
    </w:p>
    <w:p w14:paraId="29056E10" w14:textId="77777777" w:rsidR="00156C48" w:rsidRDefault="00156C48" w:rsidP="00CC3234">
      <w:pPr>
        <w:spacing w:after="0" w:line="240" w:lineRule="auto"/>
        <w:ind w:left="567" w:right="567"/>
        <w:jc w:val="both"/>
        <w:rPr>
          <w:rFonts w:ascii="Palatino Linotype" w:eastAsia="Times New Roman" w:hAnsi="Palatino Linotype" w:cs="Arial"/>
          <w:sz w:val="19"/>
          <w:szCs w:val="19"/>
          <w:lang w:val="es-ES"/>
        </w:rPr>
      </w:pPr>
      <w:r>
        <w:rPr>
          <w:rFonts w:ascii="Palatino Linotype" w:eastAsia="Times New Roman" w:hAnsi="Palatino Linotype" w:cs="Arial"/>
          <w:b/>
          <w:bCs/>
          <w:i/>
          <w:iCs/>
          <w:lang w:val="es-ES"/>
        </w:rPr>
        <w:t>II. </w:t>
      </w:r>
      <w:r>
        <w:rPr>
          <w:rFonts w:ascii="Palatino Linotype" w:eastAsia="Times New Roman" w:hAnsi="Palatino Linotype" w:cs="Arial"/>
          <w:b/>
          <w:bCs/>
          <w:i/>
          <w:iCs/>
          <w:u w:val="single"/>
          <w:lang w:val="es-ES"/>
        </w:rPr>
        <w:t>Adjudicación directa</w:t>
      </w:r>
      <w:r>
        <w:rPr>
          <w:rFonts w:ascii="Palatino Linotype" w:eastAsia="Times New Roman" w:hAnsi="Palatino Linotype" w:cs="Arial"/>
          <w:i/>
          <w:iCs/>
          <w:lang w:val="es-ES"/>
        </w:rPr>
        <w:t>.</w:t>
      </w:r>
    </w:p>
    <w:p w14:paraId="505C19A1" w14:textId="77777777" w:rsidR="00156C48" w:rsidRDefault="00156C48" w:rsidP="00CC3234">
      <w:pPr>
        <w:spacing w:after="0" w:line="240" w:lineRule="auto"/>
        <w:ind w:left="567" w:right="567"/>
        <w:jc w:val="both"/>
        <w:rPr>
          <w:rFonts w:ascii="Palatino Linotype" w:eastAsia="Times New Roman" w:hAnsi="Palatino Linotype" w:cs="Arial"/>
          <w:b/>
          <w:bCs/>
          <w:i/>
          <w:iCs/>
          <w:lang w:val="es-ES"/>
        </w:rPr>
      </w:pPr>
    </w:p>
    <w:p w14:paraId="785009B4" w14:textId="77777777" w:rsidR="00156C48" w:rsidRDefault="00156C48" w:rsidP="00CC3234">
      <w:pPr>
        <w:spacing w:after="0" w:line="240" w:lineRule="auto"/>
        <w:ind w:left="567" w:right="567"/>
        <w:jc w:val="both"/>
        <w:rPr>
          <w:rFonts w:ascii="Palatino Linotype" w:eastAsia="Times New Roman" w:hAnsi="Palatino Linotype" w:cs="Arial"/>
          <w:b/>
          <w:sz w:val="19"/>
          <w:szCs w:val="19"/>
          <w:lang w:val="es-ES"/>
        </w:rPr>
      </w:pPr>
      <w:r>
        <w:rPr>
          <w:rFonts w:ascii="Palatino Linotype" w:eastAsia="Times New Roman" w:hAnsi="Palatino Linotype" w:cs="Arial"/>
          <w:b/>
          <w:bCs/>
          <w:i/>
          <w:iCs/>
          <w:lang w:val="es-ES"/>
        </w:rPr>
        <w:t>Artículo 39</w:t>
      </w:r>
      <w:r>
        <w:rPr>
          <w:rFonts w:ascii="Palatino Linotype" w:eastAsia="Times New Roman" w:hAnsi="Palatino Linotype" w:cs="Arial"/>
          <w:i/>
          <w:iCs/>
          <w:lang w:val="es-ES"/>
        </w:rPr>
        <w:t>.- </w:t>
      </w:r>
      <w:r>
        <w:rPr>
          <w:rFonts w:ascii="Palatino Linotype" w:eastAsia="Times New Roman" w:hAnsi="Palatino Linotype" w:cs="Arial"/>
          <w:b/>
          <w:bCs/>
          <w:i/>
          <w:iCs/>
          <w:u w:val="single"/>
          <w:lang w:val="es-ES"/>
        </w:rPr>
        <w:t>Para cada uno de los actos del procedimiento adquisitivo se levantará el acta respectiva</w:t>
      </w:r>
      <w:r>
        <w:rPr>
          <w:rFonts w:ascii="Palatino Linotype" w:eastAsia="Times New Roman" w:hAnsi="Palatino Linotype" w:cs="Arial"/>
          <w:i/>
          <w:iCs/>
          <w:lang w:val="es-ES"/>
        </w:rPr>
        <w:t>, la cual será firmada por los participantes, sin que la falta de firma de alguno de ellos invalide su contenido y efectos.</w:t>
      </w:r>
      <w:r>
        <w:rPr>
          <w:rFonts w:ascii="Palatino Linotype" w:eastAsia="Times New Roman" w:hAnsi="Palatino Linotype" w:cs="Arial"/>
          <w:b/>
          <w:i/>
          <w:iCs/>
          <w:lang w:val="es-ES"/>
        </w:rPr>
        <w:t>”</w:t>
      </w:r>
    </w:p>
    <w:p w14:paraId="319144E3" w14:textId="77777777" w:rsidR="00156C48" w:rsidRDefault="00156C48" w:rsidP="00CC3234">
      <w:pPr>
        <w:spacing w:after="0" w:line="240" w:lineRule="auto"/>
        <w:ind w:left="567" w:right="567"/>
        <w:jc w:val="both"/>
        <w:rPr>
          <w:rFonts w:ascii="Palatino Linotype" w:eastAsia="Times New Roman" w:hAnsi="Palatino Linotype" w:cs="Arial"/>
          <w:sz w:val="24"/>
          <w:szCs w:val="24"/>
          <w:lang w:val="es-ES"/>
        </w:rPr>
      </w:pPr>
      <w:r>
        <w:rPr>
          <w:rFonts w:ascii="Palatino Linotype" w:eastAsia="Times New Roman" w:hAnsi="Palatino Linotype" w:cs="Arial"/>
          <w:sz w:val="24"/>
          <w:szCs w:val="24"/>
          <w:lang w:val="es-ES"/>
        </w:rPr>
        <w:t>(Énfasis añadido)</w:t>
      </w:r>
    </w:p>
    <w:p w14:paraId="2D0C941B" w14:textId="77777777" w:rsidR="00156C48" w:rsidRDefault="00156C48" w:rsidP="00156C48">
      <w:pPr>
        <w:spacing w:after="0" w:line="240" w:lineRule="auto"/>
        <w:ind w:left="851" w:right="899"/>
        <w:jc w:val="both"/>
        <w:rPr>
          <w:rFonts w:ascii="Palatino Linotype" w:eastAsia="Times New Roman" w:hAnsi="Palatino Linotype" w:cs="Arial"/>
          <w:sz w:val="24"/>
          <w:szCs w:val="24"/>
          <w:lang w:val="es-ES"/>
        </w:rPr>
      </w:pPr>
    </w:p>
    <w:p w14:paraId="569A88E7" w14:textId="77777777" w:rsidR="00156C48" w:rsidRDefault="00156C48" w:rsidP="00156C48">
      <w:pPr>
        <w:spacing w:after="0" w:line="240" w:lineRule="auto"/>
        <w:ind w:left="851" w:right="899"/>
        <w:jc w:val="both"/>
        <w:rPr>
          <w:rFonts w:ascii="Palatino Linotype" w:eastAsia="Times New Roman" w:hAnsi="Palatino Linotype" w:cs="Arial"/>
          <w:sz w:val="24"/>
          <w:szCs w:val="24"/>
          <w:lang w:val="es-ES"/>
        </w:rPr>
      </w:pPr>
    </w:p>
    <w:p w14:paraId="0182EF7F" w14:textId="5F624854" w:rsidR="00156C48" w:rsidRDefault="00156C48" w:rsidP="00156C48">
      <w:pPr>
        <w:tabs>
          <w:tab w:val="left" w:pos="6103"/>
        </w:tabs>
        <w:autoSpaceDE w:val="0"/>
        <w:autoSpaceDN w:val="0"/>
        <w:adjustRightInd w:val="0"/>
        <w:spacing w:after="0" w:line="360" w:lineRule="auto"/>
        <w:ind w:right="50"/>
        <w:jc w:val="both"/>
        <w:rPr>
          <w:rFonts w:ascii="Palatino Linotype" w:hAnsi="Palatino Linotype"/>
          <w:color w:val="000000"/>
          <w:sz w:val="24"/>
          <w:szCs w:val="24"/>
        </w:rPr>
      </w:pPr>
      <w:r>
        <w:rPr>
          <w:rFonts w:ascii="Palatino Linotype" w:eastAsia="Times New Roman" w:hAnsi="Palatino Linotype" w:cs="Arial"/>
          <w:sz w:val="24"/>
          <w:szCs w:val="24"/>
          <w:lang w:val="es-ES"/>
        </w:rPr>
        <w:t>De la interpretación armónica de los preceptos transcritos, se advierte que </w:t>
      </w:r>
      <w:r w:rsidR="006D26F5">
        <w:rPr>
          <w:rFonts w:ascii="Palatino Linotype" w:eastAsia="Times New Roman" w:hAnsi="Palatino Linotype" w:cs="Arial"/>
          <w:sz w:val="24"/>
          <w:szCs w:val="24"/>
          <w:lang w:val="es-ES"/>
        </w:rPr>
        <w:t>e</w:t>
      </w:r>
      <w:r w:rsidRPr="006D26F5">
        <w:rPr>
          <w:rFonts w:ascii="Palatino Linotype" w:eastAsia="Times New Roman" w:hAnsi="Palatino Linotype" w:cs="Arial"/>
          <w:bCs/>
          <w:sz w:val="24"/>
          <w:szCs w:val="24"/>
          <w:lang w:val="es-ES"/>
        </w:rPr>
        <w:t>l</w:t>
      </w:r>
      <w:r>
        <w:rPr>
          <w:rFonts w:ascii="Palatino Linotype" w:eastAsia="Times New Roman" w:hAnsi="Palatino Linotype" w:cs="Arial"/>
          <w:b/>
          <w:sz w:val="24"/>
          <w:szCs w:val="24"/>
          <w:lang w:val="es-ES"/>
        </w:rPr>
        <w:t xml:space="preserve"> </w:t>
      </w:r>
      <w:r w:rsidRPr="006D26F5">
        <w:rPr>
          <w:rFonts w:ascii="Palatino Linotype" w:eastAsia="Times New Roman" w:hAnsi="Palatino Linotype" w:cs="Arial"/>
          <w:bCs/>
          <w:sz w:val="24"/>
          <w:szCs w:val="24"/>
          <w:lang w:val="es-ES"/>
        </w:rPr>
        <w:t>Sujeto Obligado</w:t>
      </w:r>
      <w:r>
        <w:rPr>
          <w:rFonts w:ascii="Palatino Linotype" w:eastAsia="Times New Roman" w:hAnsi="Palatino Linotype" w:cs="Arial"/>
          <w:sz w:val="24"/>
          <w:szCs w:val="24"/>
          <w:lang w:val="es-ES"/>
        </w:rPr>
        <w:t xml:space="preserve">, cuenta con la competencia para regular los actos relativos a la planeación, programación, presupuestación, ejecución y </w:t>
      </w:r>
      <w:r>
        <w:rPr>
          <w:rFonts w:ascii="Palatino Linotype" w:eastAsia="Times New Roman" w:hAnsi="Palatino Linotype" w:cs="Arial"/>
          <w:b/>
          <w:sz w:val="24"/>
          <w:szCs w:val="24"/>
          <w:u w:val="single"/>
          <w:lang w:val="es-ES"/>
        </w:rPr>
        <w:t>control de la adquisición y arrendamiento de bienes, así como la contratación de servicios de cualquier naturaleza</w:t>
      </w:r>
      <w:r>
        <w:rPr>
          <w:rFonts w:ascii="Palatino Linotype" w:eastAsia="Times New Roman" w:hAnsi="Palatino Linotype" w:cs="Arial"/>
          <w:sz w:val="24"/>
          <w:szCs w:val="24"/>
          <w:lang w:val="es-ES"/>
        </w:rPr>
        <w:t>; para tales efectos, se auxilia de los comités de arrendamientos y de adquisiciones de inmuebles y enajenaciones, quienes, entre otras funciones, emiten los dictámenes correspondientes a la adjudicación, debiendo levantar para cada procedimiento adquisitivo el acta respectiva</w:t>
      </w:r>
      <w:r w:rsidR="006D26F5">
        <w:rPr>
          <w:rFonts w:ascii="Palatino Linotype" w:eastAsia="Times New Roman" w:hAnsi="Palatino Linotype" w:cs="Arial"/>
          <w:sz w:val="24"/>
          <w:szCs w:val="24"/>
          <w:lang w:val="es-ES"/>
        </w:rPr>
        <w:t>.</w:t>
      </w:r>
      <w:r>
        <w:rPr>
          <w:rFonts w:ascii="Palatino Linotype" w:eastAsia="Times New Roman" w:hAnsi="Palatino Linotype" w:cs="Arial"/>
          <w:sz w:val="24"/>
          <w:szCs w:val="24"/>
          <w:lang w:val="es-ES"/>
        </w:rPr>
        <w:t xml:space="preserve"> </w:t>
      </w:r>
    </w:p>
    <w:p w14:paraId="4CB34940" w14:textId="54C0408C" w:rsidR="00156C48" w:rsidRDefault="00156C48" w:rsidP="005E63DF">
      <w:pPr>
        <w:spacing w:after="0" w:line="360" w:lineRule="auto"/>
        <w:ind w:right="-28"/>
        <w:jc w:val="both"/>
        <w:rPr>
          <w:rFonts w:ascii="Palatino Linotype" w:hAnsi="Palatino Linotype" w:cs="Tahoma"/>
          <w:bCs/>
          <w:iCs/>
          <w:sz w:val="24"/>
          <w:szCs w:val="24"/>
        </w:rPr>
      </w:pPr>
    </w:p>
    <w:p w14:paraId="35F68A62" w14:textId="77777777" w:rsidR="006D26F5" w:rsidRDefault="006D26F5" w:rsidP="006D26F5">
      <w:pPr>
        <w:spacing w:after="0" w:line="360" w:lineRule="auto"/>
        <w:jc w:val="both"/>
        <w:rPr>
          <w:rFonts w:ascii="Palatino Linotype" w:eastAsia="Calibri" w:hAnsi="Palatino Linotype"/>
          <w:sz w:val="24"/>
          <w:lang w:val="es-ES"/>
        </w:rPr>
      </w:pPr>
      <w:r w:rsidRPr="006D26F5">
        <w:rPr>
          <w:rFonts w:ascii="Palatino Linotype" w:eastAsia="MS Mincho" w:hAnsi="Palatino Linotype" w:cs="Tahoma"/>
          <w:sz w:val="24"/>
          <w:szCs w:val="24"/>
          <w:lang w:val="es-ES_tradnl" w:eastAsia="es-ES"/>
        </w:rPr>
        <w:t>De</w:t>
      </w:r>
      <w:r w:rsidRPr="006D26F5">
        <w:rPr>
          <w:rFonts w:ascii="Palatino Linotype" w:eastAsia="Times New Roman" w:hAnsi="Palatino Linotype" w:cs="Arial"/>
          <w:sz w:val="24"/>
          <w:szCs w:val="24"/>
          <w:lang w:val="es-ES_tradnl" w:eastAsia="es-ES"/>
        </w:rPr>
        <w:t xml:space="preserve"> lo anterior, es de precisar que se presume que la información solicitada obra en los archivos del </w:t>
      </w:r>
      <w:r w:rsidRPr="006D26F5">
        <w:rPr>
          <w:rFonts w:ascii="Palatino Linotype" w:eastAsia="Times New Roman" w:hAnsi="Palatino Linotype" w:cs="Arial"/>
          <w:bCs/>
          <w:sz w:val="24"/>
          <w:szCs w:val="24"/>
          <w:lang w:val="es-ES_tradnl" w:eastAsia="es-ES"/>
        </w:rPr>
        <w:t>Sujeto Obligado</w:t>
      </w:r>
      <w:r w:rsidRPr="006D26F5">
        <w:rPr>
          <w:rFonts w:ascii="Palatino Linotype" w:eastAsia="Times New Roman" w:hAnsi="Palatino Linotype" w:cs="Arial"/>
          <w:b/>
          <w:sz w:val="24"/>
          <w:szCs w:val="24"/>
          <w:lang w:val="es-ES_tradnl" w:eastAsia="es-ES"/>
        </w:rPr>
        <w:t xml:space="preserve"> </w:t>
      </w:r>
      <w:r w:rsidRPr="006D26F5">
        <w:rPr>
          <w:rFonts w:ascii="Palatino Linotype" w:eastAsia="Times New Roman" w:hAnsi="Palatino Linotype" w:cs="Arial"/>
          <w:bCs/>
          <w:sz w:val="24"/>
          <w:szCs w:val="24"/>
          <w:lang w:val="es-ES_tradnl" w:eastAsia="es-ES"/>
        </w:rPr>
        <w:t>y</w:t>
      </w:r>
      <w:r w:rsidRPr="006D26F5">
        <w:rPr>
          <w:rFonts w:ascii="Palatino Linotype" w:eastAsia="Times New Roman" w:hAnsi="Palatino Linotype" w:cs="Arial"/>
          <w:sz w:val="24"/>
          <w:szCs w:val="24"/>
          <w:lang w:val="es-ES_tradnl" w:eastAsia="es-ES"/>
        </w:rPr>
        <w:t xml:space="preserve"> por lo tanto debe proceder a realizar una búsqueda exhaustiva a efecto de proporcionar los documentos donde obre la misma, toda vez que de las constancias que integran el expediente electrónico del SAIMEX, se advierte que el Sujeto Obligado asumió contar con la información requerida por la parte Recurrente al pronunciarse el área correspondiente, señalando la liga donde se advierte la </w:t>
      </w:r>
      <w:r w:rsidRPr="006D26F5">
        <w:rPr>
          <w:rFonts w:ascii="Palatino Linotype" w:eastAsia="Times New Roman" w:hAnsi="Palatino Linotype" w:cs="Arial"/>
          <w:sz w:val="24"/>
          <w:szCs w:val="24"/>
          <w:lang w:val="es-ES_tradnl" w:eastAsia="es-ES"/>
        </w:rPr>
        <w:lastRenderedPageBreak/>
        <w:t>información requerida, sin embargo, omitió indicar el procedimiento para localizar la información conforme marca la normatividad.</w:t>
      </w:r>
    </w:p>
    <w:p w14:paraId="57B5ECF2" w14:textId="77777777" w:rsidR="005E63DF" w:rsidRPr="006D26F5" w:rsidRDefault="005E63DF" w:rsidP="005E63DF">
      <w:pPr>
        <w:spacing w:after="0" w:line="240" w:lineRule="auto"/>
        <w:ind w:left="851" w:right="850"/>
        <w:jc w:val="both"/>
        <w:rPr>
          <w:rFonts w:ascii="Palatino Linotype" w:eastAsia="Arial" w:hAnsi="Palatino Linotype" w:cs="Arial"/>
          <w:iCs/>
          <w:sz w:val="24"/>
          <w:szCs w:val="24"/>
        </w:rPr>
      </w:pPr>
    </w:p>
    <w:p w14:paraId="3C897C70" w14:textId="4A3AA828" w:rsidR="007E4E03" w:rsidRPr="004C0377" w:rsidRDefault="004C0377" w:rsidP="007E4E03">
      <w:pPr>
        <w:spacing w:line="360" w:lineRule="auto"/>
        <w:jc w:val="both"/>
        <w:rPr>
          <w:rFonts w:ascii="Palatino Linotype" w:hAnsi="Palatino Linotype" w:cs="Tahoma"/>
          <w:color w:val="0D0D0D" w:themeColor="text1" w:themeTint="F2"/>
          <w:sz w:val="24"/>
          <w:szCs w:val="24"/>
          <w:lang w:val="es-ES"/>
        </w:rPr>
      </w:pPr>
      <w:r>
        <w:rPr>
          <w:rFonts w:ascii="Palatino Linotype" w:hAnsi="Palatino Linotype" w:cs="Tahoma"/>
          <w:color w:val="0D0D0D" w:themeColor="text1" w:themeTint="F2"/>
          <w:sz w:val="24"/>
          <w:szCs w:val="24"/>
          <w:lang w:val="es-ES"/>
        </w:rPr>
        <w:t>Cabe destacar, que en relación a lo peticionado por la parte Recurrente, en cuanto a la descripción de cada unidad, patrulla comprada o arrendada, de acuerdo</w:t>
      </w:r>
      <w:r w:rsidR="007E4E03" w:rsidRPr="004C0377">
        <w:rPr>
          <w:rFonts w:ascii="Palatino Linotype" w:hAnsi="Palatino Linotype" w:cs="Tahoma"/>
          <w:color w:val="0D0D0D" w:themeColor="text1" w:themeTint="F2"/>
          <w:sz w:val="24"/>
          <w:szCs w:val="24"/>
          <w:lang w:val="es-ES"/>
        </w:rPr>
        <w:t xml:space="preserve"> </w:t>
      </w:r>
      <w:r>
        <w:rPr>
          <w:rFonts w:ascii="Palatino Linotype" w:hAnsi="Palatino Linotype" w:cs="Tahoma"/>
          <w:color w:val="0D0D0D" w:themeColor="text1" w:themeTint="F2"/>
          <w:sz w:val="24"/>
          <w:szCs w:val="24"/>
          <w:lang w:val="es-ES"/>
        </w:rPr>
        <w:t>a</w:t>
      </w:r>
      <w:r w:rsidR="007E4E03" w:rsidRPr="004C0377">
        <w:rPr>
          <w:rFonts w:ascii="Palatino Linotype" w:hAnsi="Palatino Linotype" w:cs="Tahoma"/>
          <w:color w:val="0D0D0D" w:themeColor="text1" w:themeTint="F2"/>
          <w:sz w:val="24"/>
          <w:szCs w:val="24"/>
          <w:lang w:val="es-ES"/>
        </w:rPr>
        <w:t>l Trigésimo tercero de los Lineamientos Generales, establece la forma en que se debe fundamentar y motivar la reserva de la información, es decir, a través de los siguientes pasos:</w:t>
      </w:r>
    </w:p>
    <w:p w14:paraId="66349141" w14:textId="77777777" w:rsidR="00E512B1" w:rsidRDefault="007E4E03" w:rsidP="00F83ED6">
      <w:pPr>
        <w:pStyle w:val="Prrafodelista"/>
        <w:numPr>
          <w:ilvl w:val="0"/>
          <w:numId w:val="20"/>
        </w:numPr>
        <w:spacing w:line="360" w:lineRule="auto"/>
        <w:ind w:left="567" w:hanging="283"/>
        <w:contextualSpacing/>
        <w:jc w:val="both"/>
        <w:rPr>
          <w:rFonts w:ascii="Palatino Linotype" w:hAnsi="Palatino Linotype" w:cs="Tahoma"/>
          <w:color w:val="0D0D0D" w:themeColor="text1" w:themeTint="F2"/>
        </w:rPr>
      </w:pPr>
      <w:r w:rsidRPr="00E512B1">
        <w:rPr>
          <w:rFonts w:ascii="Palatino Linotype" w:hAnsi="Palatino Linotype" w:cs="Tahoma"/>
          <w:color w:val="0D0D0D" w:themeColor="text1" w:themeTint="F2"/>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770174C8" w14:textId="77777777" w:rsidR="00E512B1" w:rsidRDefault="007E4E03" w:rsidP="00FC20C9">
      <w:pPr>
        <w:pStyle w:val="Prrafodelista"/>
        <w:numPr>
          <w:ilvl w:val="0"/>
          <w:numId w:val="20"/>
        </w:numPr>
        <w:spacing w:line="360" w:lineRule="auto"/>
        <w:ind w:left="567" w:hanging="283"/>
        <w:contextualSpacing/>
        <w:jc w:val="both"/>
        <w:rPr>
          <w:rFonts w:ascii="Palatino Linotype" w:hAnsi="Palatino Linotype" w:cs="Tahoma"/>
          <w:color w:val="0D0D0D" w:themeColor="text1" w:themeTint="F2"/>
        </w:rPr>
      </w:pPr>
      <w:r w:rsidRPr="00E512B1">
        <w:rPr>
          <w:rFonts w:ascii="Palatino Linotype" w:hAnsi="Palatino Linotype" w:cs="Tahoma"/>
          <w:color w:val="0D0D0D" w:themeColor="text1" w:themeTint="F2"/>
        </w:rPr>
        <w:t>Se deberá demostrar que la publicidad de la información generaría un riesgo de perjuicio, que rebasa el interés público;</w:t>
      </w:r>
    </w:p>
    <w:p w14:paraId="2503D50E" w14:textId="77777777" w:rsidR="00E512B1" w:rsidRDefault="007E4E03" w:rsidP="00C44FC3">
      <w:pPr>
        <w:pStyle w:val="Prrafodelista"/>
        <w:numPr>
          <w:ilvl w:val="0"/>
          <w:numId w:val="20"/>
        </w:numPr>
        <w:spacing w:line="360" w:lineRule="auto"/>
        <w:ind w:left="567" w:hanging="283"/>
        <w:contextualSpacing/>
        <w:jc w:val="both"/>
        <w:rPr>
          <w:rFonts w:ascii="Palatino Linotype" w:hAnsi="Palatino Linotype" w:cs="Tahoma"/>
          <w:color w:val="0D0D0D" w:themeColor="text1" w:themeTint="F2"/>
        </w:rPr>
      </w:pPr>
      <w:r w:rsidRPr="00E512B1">
        <w:rPr>
          <w:rFonts w:ascii="Palatino Linotype" w:hAnsi="Palatino Linotype" w:cs="Tahoma"/>
          <w:color w:val="0D0D0D" w:themeColor="text1" w:themeTint="F2"/>
        </w:rPr>
        <w:t>Se acreditará el vínculo entre la difusión de la información y la afectación del interés jurídico tutelado;</w:t>
      </w:r>
      <w:r w:rsidR="00E512B1">
        <w:rPr>
          <w:rFonts w:ascii="Palatino Linotype" w:hAnsi="Palatino Linotype" w:cs="Tahoma"/>
          <w:color w:val="0D0D0D" w:themeColor="text1" w:themeTint="F2"/>
        </w:rPr>
        <w:t xml:space="preserve"> </w:t>
      </w:r>
    </w:p>
    <w:p w14:paraId="29B1DF78" w14:textId="77777777" w:rsidR="00E512B1" w:rsidRDefault="007E4E03" w:rsidP="00E512B1">
      <w:pPr>
        <w:pStyle w:val="Prrafodelista"/>
        <w:numPr>
          <w:ilvl w:val="0"/>
          <w:numId w:val="20"/>
        </w:numPr>
        <w:spacing w:line="360" w:lineRule="auto"/>
        <w:ind w:left="567" w:hanging="283"/>
        <w:contextualSpacing/>
        <w:jc w:val="both"/>
        <w:rPr>
          <w:rFonts w:ascii="Palatino Linotype" w:hAnsi="Palatino Linotype" w:cs="Tahoma"/>
          <w:color w:val="0D0D0D" w:themeColor="text1" w:themeTint="F2"/>
        </w:rPr>
      </w:pPr>
      <w:r w:rsidRPr="00E512B1">
        <w:rPr>
          <w:rFonts w:ascii="Palatino Linotype" w:hAnsi="Palatino Linotype" w:cs="Tahoma"/>
          <w:color w:val="0D0D0D" w:themeColor="text1" w:themeTint="F2"/>
        </w:rPr>
        <w:t>Se precisará las razones objetivas por las que la apertura de la información generaría una afectación, por medio del riesgo real, demostrable e identificable;</w:t>
      </w:r>
    </w:p>
    <w:p w14:paraId="75BDA115" w14:textId="77777777" w:rsidR="00E512B1" w:rsidRDefault="007E4E03" w:rsidP="002942E2">
      <w:pPr>
        <w:pStyle w:val="Prrafodelista"/>
        <w:numPr>
          <w:ilvl w:val="0"/>
          <w:numId w:val="20"/>
        </w:numPr>
        <w:spacing w:line="360" w:lineRule="auto"/>
        <w:ind w:left="567" w:hanging="283"/>
        <w:contextualSpacing/>
        <w:jc w:val="both"/>
        <w:rPr>
          <w:rFonts w:ascii="Palatino Linotype" w:hAnsi="Palatino Linotype" w:cs="Tahoma"/>
          <w:color w:val="0D0D0D" w:themeColor="text1" w:themeTint="F2"/>
        </w:rPr>
      </w:pPr>
      <w:r w:rsidRPr="00E512B1">
        <w:rPr>
          <w:rFonts w:ascii="Palatino Linotype" w:hAnsi="Palatino Linotype" w:cs="Tahoma"/>
          <w:color w:val="0D0D0D" w:themeColor="text1" w:themeTint="F2"/>
        </w:rPr>
        <w:t>Se deberán señalar las circunstancias de modo, tiempo y lugar del daño, y</w:t>
      </w:r>
    </w:p>
    <w:p w14:paraId="58AFB2A7" w14:textId="15D05E48" w:rsidR="007E4E03" w:rsidRPr="00E512B1" w:rsidRDefault="007E4E03" w:rsidP="002942E2">
      <w:pPr>
        <w:pStyle w:val="Prrafodelista"/>
        <w:numPr>
          <w:ilvl w:val="0"/>
          <w:numId w:val="20"/>
        </w:numPr>
        <w:spacing w:line="360" w:lineRule="auto"/>
        <w:ind w:left="567" w:hanging="283"/>
        <w:contextualSpacing/>
        <w:jc w:val="both"/>
        <w:rPr>
          <w:rFonts w:ascii="Palatino Linotype" w:hAnsi="Palatino Linotype" w:cs="Tahoma"/>
          <w:color w:val="0D0D0D" w:themeColor="text1" w:themeTint="F2"/>
        </w:rPr>
      </w:pPr>
      <w:r w:rsidRPr="00E512B1">
        <w:rPr>
          <w:rFonts w:ascii="Palatino Linotype" w:hAnsi="Palatino Linotype" w:cs="Tahoma"/>
          <w:color w:val="0D0D0D" w:themeColor="text1" w:themeTint="F2"/>
        </w:rPr>
        <w:t>Se elegirá la opción de excepción al acceso a la información que menos restrinja, la cual será adecuada y proporcional para la protección del interés público.</w:t>
      </w:r>
    </w:p>
    <w:p w14:paraId="67658D94" w14:textId="77777777" w:rsidR="007E4E03" w:rsidRPr="00CC11C2" w:rsidRDefault="007E4E03" w:rsidP="007E4E03">
      <w:pPr>
        <w:spacing w:line="360" w:lineRule="auto"/>
        <w:jc w:val="both"/>
        <w:rPr>
          <w:rFonts w:ascii="Palatino Linotype" w:hAnsi="Palatino Linotype" w:cs="Tahoma"/>
          <w:color w:val="0D0D0D" w:themeColor="text1" w:themeTint="F2"/>
          <w:lang w:val="es-ES"/>
        </w:rPr>
      </w:pPr>
    </w:p>
    <w:p w14:paraId="7336CB71" w14:textId="3B59D67B" w:rsidR="007E4E03" w:rsidRDefault="007E4E03" w:rsidP="0009445C">
      <w:pPr>
        <w:spacing w:after="0" w:line="360" w:lineRule="auto"/>
        <w:jc w:val="both"/>
        <w:rPr>
          <w:rFonts w:ascii="Palatino Linotype" w:eastAsia="Calibri" w:hAnsi="Palatino Linotype" w:cs="Tahoma"/>
          <w:iCs/>
          <w:sz w:val="24"/>
          <w:szCs w:val="24"/>
          <w:lang w:val="es-ES" w:eastAsia="es-ES_tradnl"/>
        </w:rPr>
      </w:pPr>
      <w:r w:rsidRPr="00E512B1">
        <w:rPr>
          <w:rFonts w:ascii="Palatino Linotype" w:eastAsia="Calibri" w:hAnsi="Palatino Linotype" w:cs="Tahoma"/>
          <w:bCs/>
          <w:sz w:val="24"/>
          <w:szCs w:val="24"/>
        </w:rPr>
        <w:t xml:space="preserve">Ahora bien, </w:t>
      </w:r>
      <w:r w:rsidR="00E512B1">
        <w:rPr>
          <w:rFonts w:ascii="Palatino Linotype" w:eastAsia="Calibri" w:hAnsi="Palatino Linotype" w:cs="Tahoma"/>
          <w:bCs/>
          <w:sz w:val="24"/>
          <w:szCs w:val="24"/>
        </w:rPr>
        <w:t>resulta necesario traer a colación lo establecido en</w:t>
      </w:r>
      <w:r w:rsidR="00E512B1" w:rsidRPr="00E512B1">
        <w:rPr>
          <w:rFonts w:ascii="Palatino Linotype" w:eastAsia="Calibri" w:hAnsi="Palatino Linotype" w:cs="Tahoma"/>
          <w:bCs/>
          <w:sz w:val="24"/>
          <w:szCs w:val="24"/>
        </w:rPr>
        <w:t xml:space="preserve"> </w:t>
      </w:r>
      <w:r w:rsidRPr="00E512B1">
        <w:rPr>
          <w:rFonts w:ascii="Palatino Linotype" w:eastAsia="Calibri" w:hAnsi="Palatino Linotype" w:cs="Tahoma"/>
          <w:bCs/>
          <w:color w:val="0D0D0D" w:themeColor="text1" w:themeTint="F2"/>
          <w:sz w:val="24"/>
          <w:szCs w:val="24"/>
        </w:rPr>
        <w:t xml:space="preserve">el </w:t>
      </w:r>
      <w:r w:rsidRPr="00E512B1">
        <w:rPr>
          <w:rFonts w:ascii="Palatino Linotype" w:eastAsia="Calibri" w:hAnsi="Palatino Linotype" w:cs="Tahoma"/>
          <w:iCs/>
          <w:sz w:val="24"/>
          <w:szCs w:val="24"/>
          <w:lang w:val="es-ES" w:eastAsia="es-ES_tradnl"/>
        </w:rPr>
        <w:t xml:space="preserve">artículo 140, fracción I, de la Ley de Transparencia y Acceso a la Información Pública del Estado de México y </w:t>
      </w:r>
      <w:r w:rsidRPr="00E512B1">
        <w:rPr>
          <w:rFonts w:ascii="Palatino Linotype" w:eastAsia="Calibri" w:hAnsi="Palatino Linotype" w:cs="Tahoma"/>
          <w:iCs/>
          <w:sz w:val="24"/>
          <w:szCs w:val="24"/>
          <w:lang w:val="es-ES" w:eastAsia="es-ES_tradnl"/>
        </w:rPr>
        <w:lastRenderedPageBreak/>
        <w:t xml:space="preserve">Municipios, (homólogo del artículo 113, fracción I de la Ley General de Transparencia y Acceso a la Información Pública), </w:t>
      </w:r>
      <w:r w:rsidR="00E512B1">
        <w:rPr>
          <w:rFonts w:ascii="Palatino Linotype" w:eastAsia="Calibri" w:hAnsi="Palatino Linotype" w:cs="Tahoma"/>
          <w:iCs/>
          <w:sz w:val="24"/>
          <w:szCs w:val="24"/>
          <w:lang w:val="es-ES" w:eastAsia="es-ES_tradnl"/>
        </w:rPr>
        <w:t>el cual se cita a continuación</w:t>
      </w:r>
      <w:r w:rsidRPr="00E512B1">
        <w:rPr>
          <w:rFonts w:ascii="Palatino Linotype" w:eastAsia="Calibri" w:hAnsi="Palatino Linotype" w:cs="Tahoma"/>
          <w:iCs/>
          <w:sz w:val="24"/>
          <w:szCs w:val="24"/>
          <w:lang w:val="es-ES" w:eastAsia="es-ES_tradnl"/>
        </w:rPr>
        <w:t>:</w:t>
      </w:r>
    </w:p>
    <w:p w14:paraId="0085FB10" w14:textId="77777777" w:rsidR="0009445C" w:rsidRPr="003D5DCE" w:rsidRDefault="0009445C" w:rsidP="0009445C">
      <w:pPr>
        <w:spacing w:after="0" w:line="360" w:lineRule="auto"/>
        <w:jc w:val="both"/>
        <w:rPr>
          <w:rFonts w:ascii="Palatino Linotype" w:eastAsia="Calibri" w:hAnsi="Palatino Linotype" w:cs="Tahoma"/>
          <w:iCs/>
          <w:lang w:val="es-ES" w:eastAsia="es-ES_tradnl"/>
        </w:rPr>
      </w:pPr>
    </w:p>
    <w:p w14:paraId="428BE56F" w14:textId="77777777" w:rsidR="007E4E03" w:rsidRPr="00B9677D" w:rsidRDefault="007E4E03" w:rsidP="0009445C">
      <w:pPr>
        <w:tabs>
          <w:tab w:val="left" w:pos="4962"/>
        </w:tabs>
        <w:spacing w:after="0" w:line="360" w:lineRule="auto"/>
        <w:ind w:left="567" w:right="567"/>
        <w:jc w:val="both"/>
        <w:rPr>
          <w:rFonts w:ascii="Palatino Linotype" w:eastAsia="Calibri" w:hAnsi="Palatino Linotype" w:cs="Tahoma"/>
          <w:i/>
          <w:iCs/>
          <w:lang w:val="es-ES" w:eastAsia="es-ES_tradnl"/>
        </w:rPr>
      </w:pPr>
      <w:r w:rsidRPr="00B9677D">
        <w:rPr>
          <w:rFonts w:ascii="Palatino Linotype" w:eastAsia="Calibri" w:hAnsi="Palatino Linotype" w:cs="Tahoma"/>
          <w:i/>
          <w:iCs/>
          <w:lang w:val="es-ES" w:eastAsia="es-ES_tradnl"/>
        </w:rPr>
        <w:t>“</w:t>
      </w:r>
      <w:r w:rsidRPr="00B9677D">
        <w:rPr>
          <w:rFonts w:ascii="Palatino Linotype" w:eastAsia="Calibri" w:hAnsi="Palatino Linotype" w:cs="Tahoma"/>
          <w:b/>
          <w:i/>
          <w:iCs/>
          <w:lang w:val="es-ES" w:eastAsia="es-ES_tradnl"/>
        </w:rPr>
        <w:t>Artículo 140.</w:t>
      </w:r>
      <w:r w:rsidRPr="00B9677D">
        <w:rPr>
          <w:rFonts w:ascii="Palatino Linotype" w:eastAsia="Calibri" w:hAnsi="Palatino Linotype" w:cs="Tahoma"/>
          <w:i/>
          <w:iCs/>
          <w:lang w:val="es-ES" w:eastAsia="es-ES_tradnl"/>
        </w:rPr>
        <w:t xml:space="preserve"> El acceso a la información pública será restringido excepcionalmente, cuando por razones de interés público, ésta sea clasificada como reservada, conforme a los criterios siguientes: </w:t>
      </w:r>
    </w:p>
    <w:p w14:paraId="0BEDA5E6" w14:textId="77777777" w:rsidR="007E4E03" w:rsidRPr="00B9677D" w:rsidRDefault="007E4E03" w:rsidP="0009445C">
      <w:pPr>
        <w:tabs>
          <w:tab w:val="left" w:pos="4962"/>
        </w:tabs>
        <w:spacing w:after="0" w:line="360" w:lineRule="auto"/>
        <w:ind w:left="567" w:right="567"/>
        <w:jc w:val="both"/>
        <w:rPr>
          <w:rFonts w:ascii="Palatino Linotype" w:eastAsia="Calibri" w:hAnsi="Palatino Linotype" w:cs="Tahoma"/>
          <w:i/>
          <w:iCs/>
          <w:lang w:val="es-ES" w:eastAsia="es-ES_tradnl"/>
        </w:rPr>
      </w:pPr>
    </w:p>
    <w:p w14:paraId="3702227A" w14:textId="77777777" w:rsidR="007E4E03" w:rsidRPr="00B9677D" w:rsidRDefault="007E4E03" w:rsidP="0009445C">
      <w:pPr>
        <w:tabs>
          <w:tab w:val="left" w:pos="4962"/>
        </w:tabs>
        <w:spacing w:after="0" w:line="360" w:lineRule="auto"/>
        <w:ind w:left="567" w:right="567"/>
        <w:jc w:val="both"/>
        <w:rPr>
          <w:rFonts w:ascii="Palatino Linotype" w:eastAsia="Calibri" w:hAnsi="Palatino Linotype" w:cs="Tahoma"/>
          <w:i/>
          <w:iCs/>
          <w:lang w:eastAsia="es-ES_tradnl"/>
        </w:rPr>
      </w:pPr>
      <w:r w:rsidRPr="00B9677D">
        <w:rPr>
          <w:rFonts w:ascii="Palatino Linotype" w:eastAsia="Calibri" w:hAnsi="Palatino Linotype" w:cs="Tahoma"/>
          <w:i/>
          <w:iCs/>
          <w:lang w:eastAsia="es-ES_tradnl"/>
        </w:rPr>
        <w:t>I. Comprometa la seguridad pública y cuente con un propósito genuino y un efecto demostrable;</w:t>
      </w:r>
    </w:p>
    <w:p w14:paraId="67F16574" w14:textId="77777777" w:rsidR="007E4E03" w:rsidRPr="00B9677D" w:rsidRDefault="007E4E03" w:rsidP="0009445C">
      <w:pPr>
        <w:tabs>
          <w:tab w:val="left" w:pos="4962"/>
        </w:tabs>
        <w:spacing w:after="0" w:line="360" w:lineRule="auto"/>
        <w:ind w:left="567" w:right="567"/>
        <w:jc w:val="both"/>
        <w:rPr>
          <w:rFonts w:ascii="Palatino Linotype" w:eastAsia="Calibri" w:hAnsi="Palatino Linotype" w:cs="Tahoma"/>
          <w:i/>
          <w:iCs/>
          <w:lang w:val="es-ES" w:eastAsia="es-ES_tradnl"/>
        </w:rPr>
      </w:pPr>
      <w:r w:rsidRPr="00B9677D">
        <w:rPr>
          <w:rFonts w:ascii="Palatino Linotype" w:eastAsia="Calibri" w:hAnsi="Palatino Linotype" w:cs="Tahoma"/>
          <w:i/>
          <w:iCs/>
          <w:lang w:val="es-ES" w:eastAsia="es-ES_tradnl"/>
        </w:rPr>
        <w:t xml:space="preserve">…” </w:t>
      </w:r>
    </w:p>
    <w:p w14:paraId="13225158" w14:textId="77777777" w:rsidR="005F61D3" w:rsidRDefault="005F61D3" w:rsidP="0009445C">
      <w:pPr>
        <w:tabs>
          <w:tab w:val="left" w:pos="4962"/>
        </w:tabs>
        <w:spacing w:after="0" w:line="360" w:lineRule="auto"/>
        <w:jc w:val="both"/>
        <w:rPr>
          <w:rFonts w:ascii="Palatino Linotype" w:eastAsia="Calibri" w:hAnsi="Palatino Linotype" w:cs="Tahoma"/>
          <w:iCs/>
          <w:lang w:eastAsia="es-ES_tradnl"/>
        </w:rPr>
      </w:pPr>
    </w:p>
    <w:p w14:paraId="2558F932" w14:textId="6B0753AF" w:rsidR="007E4E03" w:rsidRPr="005F61D3" w:rsidRDefault="007E4E03" w:rsidP="0009445C">
      <w:pPr>
        <w:tabs>
          <w:tab w:val="left" w:pos="4962"/>
        </w:tabs>
        <w:spacing w:after="0" w:line="360" w:lineRule="auto"/>
        <w:jc w:val="both"/>
        <w:rPr>
          <w:rFonts w:ascii="Palatino Linotype" w:eastAsia="Calibri" w:hAnsi="Palatino Linotype" w:cs="Tahoma"/>
          <w:iCs/>
          <w:sz w:val="24"/>
          <w:szCs w:val="24"/>
          <w:lang w:eastAsia="es-ES_tradnl"/>
        </w:rPr>
      </w:pPr>
      <w:r w:rsidRPr="005F61D3">
        <w:rPr>
          <w:rFonts w:ascii="Palatino Linotype" w:eastAsia="Calibri" w:hAnsi="Palatino Linotype" w:cs="Tahoma"/>
          <w:iCs/>
          <w:sz w:val="24"/>
          <w:szCs w:val="24"/>
          <w:lang w:eastAsia="es-ES_tradnl"/>
        </w:rPr>
        <w:t>De dicho precepto normativo se desprende que podrá clasificarse como información reservada aquella cuya publicación comprometa la seguridad pública y cuente con un propósito genuino y un efecto demostrable.</w:t>
      </w:r>
    </w:p>
    <w:p w14:paraId="615CC2F6" w14:textId="77777777" w:rsidR="007E4E03" w:rsidRPr="003D5DCE" w:rsidRDefault="007E4E03" w:rsidP="005F61D3">
      <w:pPr>
        <w:tabs>
          <w:tab w:val="left" w:pos="4962"/>
        </w:tabs>
        <w:spacing w:after="0" w:line="360" w:lineRule="auto"/>
        <w:jc w:val="both"/>
        <w:rPr>
          <w:rFonts w:ascii="Palatino Linotype" w:eastAsia="Calibri" w:hAnsi="Palatino Linotype" w:cs="Tahoma"/>
          <w:iCs/>
          <w:lang w:eastAsia="es-ES_tradnl"/>
        </w:rPr>
      </w:pPr>
    </w:p>
    <w:p w14:paraId="3EB0425D" w14:textId="77777777" w:rsidR="007E4E03" w:rsidRPr="005F61D3" w:rsidRDefault="007E4E03" w:rsidP="005F61D3">
      <w:pPr>
        <w:tabs>
          <w:tab w:val="left" w:pos="4962"/>
        </w:tabs>
        <w:spacing w:after="0" w:line="360" w:lineRule="auto"/>
        <w:jc w:val="both"/>
        <w:rPr>
          <w:rFonts w:ascii="Palatino Linotype" w:eastAsia="Calibri" w:hAnsi="Palatino Linotype" w:cs="Tahoma"/>
          <w:bCs/>
          <w:iCs/>
          <w:sz w:val="24"/>
          <w:szCs w:val="24"/>
          <w:lang w:eastAsia="es-ES_tradnl"/>
        </w:rPr>
      </w:pPr>
      <w:r w:rsidRPr="005F61D3">
        <w:rPr>
          <w:rFonts w:ascii="Palatino Linotype" w:eastAsia="Calibri" w:hAnsi="Palatino Linotype" w:cs="Tahoma"/>
          <w:iCs/>
          <w:sz w:val="24"/>
          <w:szCs w:val="24"/>
          <w:lang w:eastAsia="es-ES_tradnl"/>
        </w:rPr>
        <w:t xml:space="preserve">Por su parte, los </w:t>
      </w:r>
      <w:r w:rsidRPr="005F61D3">
        <w:rPr>
          <w:rFonts w:ascii="Palatino Linotype" w:eastAsia="Calibri" w:hAnsi="Palatino Linotype" w:cs="Tahoma"/>
          <w:bCs/>
          <w:iCs/>
          <w:sz w:val="24"/>
          <w:szCs w:val="24"/>
          <w:lang w:eastAsia="es-ES_tradnl"/>
        </w:rPr>
        <w:t>Lineamientos Generales, disponen:</w:t>
      </w:r>
    </w:p>
    <w:p w14:paraId="0AEED250" w14:textId="77777777" w:rsidR="007E4E03" w:rsidRPr="003D5DCE" w:rsidRDefault="007E4E03" w:rsidP="005F61D3">
      <w:pPr>
        <w:spacing w:after="0" w:line="360" w:lineRule="auto"/>
        <w:jc w:val="both"/>
        <w:rPr>
          <w:rFonts w:ascii="Palatino Linotype" w:eastAsia="Calibri" w:hAnsi="Palatino Linotype" w:cs="Tahoma"/>
          <w:bCs/>
        </w:rPr>
      </w:pPr>
    </w:p>
    <w:p w14:paraId="07070974" w14:textId="77777777" w:rsidR="007E4E03" w:rsidRPr="00127B7F" w:rsidRDefault="007E4E03" w:rsidP="005F61D3">
      <w:pPr>
        <w:tabs>
          <w:tab w:val="left" w:pos="4962"/>
        </w:tabs>
        <w:spacing w:after="0" w:line="360" w:lineRule="auto"/>
        <w:ind w:left="567" w:right="567"/>
        <w:jc w:val="both"/>
        <w:rPr>
          <w:rFonts w:ascii="Palatino Linotype" w:eastAsia="Calibri" w:hAnsi="Palatino Linotype" w:cs="Tahoma"/>
          <w:i/>
          <w:iCs/>
          <w:lang w:eastAsia="es-ES_tradnl"/>
        </w:rPr>
      </w:pPr>
      <w:r w:rsidRPr="003D5DCE">
        <w:rPr>
          <w:rFonts w:ascii="Palatino Linotype" w:eastAsia="Calibri" w:hAnsi="Palatino Linotype" w:cs="Tahoma"/>
          <w:b/>
          <w:iCs/>
          <w:lang w:val="es-ES" w:eastAsia="es-ES_tradnl"/>
        </w:rPr>
        <w:t>“</w:t>
      </w:r>
      <w:r w:rsidRPr="00127B7F">
        <w:rPr>
          <w:rFonts w:ascii="Palatino Linotype" w:eastAsia="Calibri" w:hAnsi="Palatino Linotype" w:cs="Tahoma"/>
          <w:b/>
          <w:i/>
          <w:iCs/>
          <w:lang w:val="es-ES" w:eastAsia="es-ES_tradnl"/>
        </w:rPr>
        <w:t>Décimo octavo.</w:t>
      </w:r>
      <w:r w:rsidRPr="00127B7F">
        <w:rPr>
          <w:rFonts w:ascii="Palatino Linotype" w:eastAsia="Calibri" w:hAnsi="Palatino Linotype" w:cs="Tahoma"/>
          <w:i/>
          <w:iCs/>
          <w:lang w:val="es-ES" w:eastAsia="es-ES_tradnl"/>
        </w:rPr>
        <w:t xml:space="preserve"> De conformidad con el artículo 113, fracción I de la Ley General, podrá considerarse como información reservada, aquella que comprometa la seguridad pública, al poner en peligro las funciones a cargo de la Federación, la </w:t>
      </w:r>
      <w:r w:rsidRPr="00127B7F">
        <w:rPr>
          <w:rFonts w:ascii="Palatino Linotype" w:eastAsia="Calibri" w:hAnsi="Palatino Linotype" w:cs="Tahoma"/>
          <w:i/>
          <w:iCs/>
          <w:lang w:eastAsia="es-ES_tradnl"/>
        </w:rPr>
        <w:t xml:space="preserve">Ciudad de México, los Estados y los Municipios, tendientes a preservar y resguardar la vida, la salud, la integridad y el ejercicio de los derechos de las personas, así como para el mantenimiento del orden público. </w:t>
      </w:r>
    </w:p>
    <w:p w14:paraId="34025812" w14:textId="77777777" w:rsidR="007E4E03" w:rsidRPr="00127B7F" w:rsidRDefault="007E4E03" w:rsidP="005F61D3">
      <w:pPr>
        <w:tabs>
          <w:tab w:val="left" w:pos="4962"/>
        </w:tabs>
        <w:spacing w:after="0" w:line="360" w:lineRule="auto"/>
        <w:ind w:left="567" w:right="567"/>
        <w:jc w:val="both"/>
        <w:rPr>
          <w:rFonts w:ascii="Palatino Linotype" w:eastAsia="Calibri" w:hAnsi="Palatino Linotype" w:cs="Tahoma"/>
          <w:i/>
          <w:iCs/>
          <w:lang w:eastAsia="es-ES_tradnl"/>
        </w:rPr>
      </w:pPr>
    </w:p>
    <w:p w14:paraId="58F97577" w14:textId="77777777" w:rsidR="007E4E03" w:rsidRPr="00127B7F" w:rsidRDefault="007E4E03" w:rsidP="005F61D3">
      <w:pPr>
        <w:tabs>
          <w:tab w:val="left" w:pos="4962"/>
        </w:tabs>
        <w:spacing w:after="0" w:line="360" w:lineRule="auto"/>
        <w:ind w:left="567" w:right="567"/>
        <w:jc w:val="both"/>
        <w:rPr>
          <w:rFonts w:ascii="Palatino Linotype" w:eastAsia="Calibri" w:hAnsi="Palatino Linotype" w:cs="Tahoma"/>
          <w:i/>
          <w:iCs/>
          <w:lang w:eastAsia="es-ES_tradnl"/>
        </w:rPr>
      </w:pPr>
      <w:r w:rsidRPr="00127B7F">
        <w:rPr>
          <w:rFonts w:ascii="Palatino Linotype" w:eastAsia="Calibri" w:hAnsi="Palatino Linotype" w:cs="Tahoma"/>
          <w:i/>
          <w:iCs/>
          <w:lang w:eastAsia="es-ES_tradnl"/>
        </w:rPr>
        <w:t xml:space="preserve">Se pone en peligro el orden público cuando la difusión de la información pueda entorpecer los sistemas de coordinación interinstitucional en materia de seguridad pública, menoscabar </w:t>
      </w:r>
      <w:r w:rsidRPr="00127B7F">
        <w:rPr>
          <w:rFonts w:ascii="Palatino Linotype" w:eastAsia="Calibri" w:hAnsi="Palatino Linotype" w:cs="Tahoma"/>
          <w:i/>
          <w:iCs/>
          <w:lang w:eastAsia="es-ES_tradnl"/>
        </w:rPr>
        <w:lastRenderedPageBreak/>
        <w:t xml:space="preserve">o dificultar las estrategias contra la evasión de reos; o menoscabar o limitar la capacidad de las autoridades encaminadas a disuadir o prevenir disturbios sociales. </w:t>
      </w:r>
    </w:p>
    <w:p w14:paraId="751C48A5" w14:textId="77777777" w:rsidR="007E4E03" w:rsidRPr="00127B7F" w:rsidRDefault="007E4E03" w:rsidP="005F61D3">
      <w:pPr>
        <w:tabs>
          <w:tab w:val="left" w:pos="4962"/>
        </w:tabs>
        <w:spacing w:after="0" w:line="360" w:lineRule="auto"/>
        <w:ind w:left="567" w:right="567"/>
        <w:jc w:val="both"/>
        <w:rPr>
          <w:rFonts w:ascii="Palatino Linotype" w:eastAsia="Calibri" w:hAnsi="Palatino Linotype" w:cs="Tahoma"/>
          <w:i/>
          <w:iCs/>
          <w:lang w:eastAsia="es-ES_tradnl"/>
        </w:rPr>
      </w:pPr>
    </w:p>
    <w:p w14:paraId="591BC9CA" w14:textId="77777777" w:rsidR="007E4E03" w:rsidRPr="00127B7F" w:rsidRDefault="007E4E03" w:rsidP="005F61D3">
      <w:pPr>
        <w:tabs>
          <w:tab w:val="left" w:pos="4962"/>
        </w:tabs>
        <w:spacing w:after="0" w:line="360" w:lineRule="auto"/>
        <w:ind w:left="567" w:right="567"/>
        <w:jc w:val="both"/>
        <w:rPr>
          <w:rFonts w:ascii="Palatino Linotype" w:eastAsia="Calibri" w:hAnsi="Palatino Linotype" w:cs="Tahoma"/>
          <w:i/>
          <w:iCs/>
          <w:lang w:val="es-ES" w:eastAsia="es-ES_tradnl"/>
        </w:rPr>
      </w:pPr>
      <w:r w:rsidRPr="00127B7F">
        <w:rPr>
          <w:rFonts w:ascii="Palatino Linotype" w:eastAsia="Calibri" w:hAnsi="Palatino Linotype" w:cs="Tahoma"/>
          <w:i/>
          <w:iCs/>
          <w:lang w:eastAsia="es-ES_tradnl"/>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1A19414C" w14:textId="77777777" w:rsidR="007E4E03" w:rsidRPr="003D5DCE" w:rsidRDefault="007E4E03" w:rsidP="007E4E03">
      <w:pPr>
        <w:spacing w:line="360" w:lineRule="auto"/>
        <w:jc w:val="both"/>
        <w:rPr>
          <w:rFonts w:ascii="Palatino Linotype" w:eastAsia="Calibri" w:hAnsi="Palatino Linotype" w:cs="Tahoma"/>
          <w:bCs/>
        </w:rPr>
      </w:pPr>
    </w:p>
    <w:p w14:paraId="55EABE33" w14:textId="77777777" w:rsidR="007E4E03" w:rsidRPr="005F61D3" w:rsidRDefault="007E4E03" w:rsidP="007E4E03">
      <w:pPr>
        <w:spacing w:line="360" w:lineRule="auto"/>
        <w:jc w:val="both"/>
        <w:rPr>
          <w:rFonts w:ascii="Palatino Linotype" w:eastAsia="Calibri" w:hAnsi="Palatino Linotype" w:cs="Tahoma"/>
          <w:bCs/>
          <w:sz w:val="24"/>
          <w:szCs w:val="24"/>
        </w:rPr>
      </w:pPr>
      <w:r w:rsidRPr="005F61D3">
        <w:rPr>
          <w:rFonts w:ascii="Palatino Linotype" w:eastAsia="Calibri" w:hAnsi="Palatino Linotype" w:cs="Tahoma"/>
          <w:bCs/>
          <w:sz w:val="24"/>
          <w:szCs w:val="24"/>
        </w:rPr>
        <w:t xml:space="preserve">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 </w:t>
      </w:r>
    </w:p>
    <w:p w14:paraId="298F9035" w14:textId="77777777" w:rsidR="007E4E03" w:rsidRPr="003D5DCE" w:rsidRDefault="007E4E03" w:rsidP="005F61D3">
      <w:pPr>
        <w:spacing w:after="0" w:line="360" w:lineRule="auto"/>
        <w:jc w:val="both"/>
        <w:rPr>
          <w:rFonts w:ascii="Palatino Linotype" w:eastAsia="Calibri" w:hAnsi="Palatino Linotype" w:cs="Tahoma"/>
          <w:bCs/>
        </w:rPr>
      </w:pPr>
    </w:p>
    <w:p w14:paraId="039C0764" w14:textId="5D1D60F3" w:rsidR="007E4E03" w:rsidRPr="005F61D3" w:rsidRDefault="005F61D3" w:rsidP="005F61D3">
      <w:pPr>
        <w:spacing w:after="0" w:line="360" w:lineRule="auto"/>
        <w:jc w:val="both"/>
        <w:rPr>
          <w:rFonts w:ascii="Palatino Linotype" w:eastAsia="Calibri" w:hAnsi="Palatino Linotype" w:cs="Tahoma"/>
          <w:bCs/>
          <w:sz w:val="24"/>
          <w:szCs w:val="24"/>
        </w:rPr>
      </w:pPr>
      <w:r>
        <w:rPr>
          <w:rFonts w:ascii="Palatino Linotype" w:eastAsia="Calibri" w:hAnsi="Palatino Linotype" w:cs="Tahoma"/>
          <w:bCs/>
          <w:sz w:val="24"/>
          <w:szCs w:val="24"/>
        </w:rPr>
        <w:t>Asimismo</w:t>
      </w:r>
      <w:r w:rsidR="007E4E03" w:rsidRPr="005F61D3">
        <w:rPr>
          <w:rFonts w:ascii="Palatino Linotype" w:eastAsia="Calibri" w:hAnsi="Palatino Linotype" w:cs="Tahoma"/>
          <w:bCs/>
          <w:sz w:val="24"/>
          <w:szCs w:val="24"/>
        </w:rPr>
        <w:t>, será información clasificada aquella que revele datos que pudieran ser aprovechados para conocer la capacidad de reacción de las instituciones encargadas de la seguridad pública, sus planes, estrategias, tecnología, información, sistemas de comunicaciones.</w:t>
      </w:r>
    </w:p>
    <w:p w14:paraId="13D43B68" w14:textId="77777777" w:rsidR="007E4E03" w:rsidRPr="005F61D3" w:rsidRDefault="007E4E03" w:rsidP="005F61D3">
      <w:pPr>
        <w:spacing w:after="0" w:line="360" w:lineRule="auto"/>
        <w:jc w:val="both"/>
        <w:rPr>
          <w:rFonts w:ascii="Palatino Linotype" w:eastAsia="Calibri" w:hAnsi="Palatino Linotype" w:cs="Tahoma"/>
          <w:bCs/>
          <w:sz w:val="24"/>
          <w:szCs w:val="24"/>
        </w:rPr>
      </w:pPr>
    </w:p>
    <w:p w14:paraId="4FF7C179" w14:textId="77777777" w:rsidR="007E4E03" w:rsidRPr="005F61D3" w:rsidRDefault="007E4E03" w:rsidP="005F61D3">
      <w:pPr>
        <w:spacing w:after="0" w:line="360" w:lineRule="auto"/>
        <w:jc w:val="both"/>
        <w:rPr>
          <w:rFonts w:ascii="Palatino Linotype" w:eastAsia="Calibri" w:hAnsi="Palatino Linotype" w:cs="Tahoma"/>
          <w:bCs/>
          <w:sz w:val="24"/>
          <w:szCs w:val="24"/>
        </w:rPr>
      </w:pPr>
      <w:r w:rsidRPr="005F61D3">
        <w:rPr>
          <w:rFonts w:ascii="Palatino Linotype" w:eastAsia="Calibri" w:hAnsi="Palatino Linotype" w:cs="Tahoma"/>
          <w:bCs/>
          <w:sz w:val="24"/>
          <w:szCs w:val="24"/>
        </w:rPr>
        <w:t>En ese orden de ideas, el artículo 81 de la Ley de Seguridad del Estado de México, que establece lo siguiente:</w:t>
      </w:r>
    </w:p>
    <w:p w14:paraId="6EC61DBD" w14:textId="77777777" w:rsidR="007E4E03" w:rsidRPr="003D5DCE" w:rsidRDefault="007E4E03" w:rsidP="005F61D3">
      <w:pPr>
        <w:spacing w:after="0" w:line="360" w:lineRule="auto"/>
        <w:jc w:val="both"/>
        <w:rPr>
          <w:rFonts w:ascii="Palatino Linotype" w:eastAsia="Calibri" w:hAnsi="Palatino Linotype" w:cs="Tahoma"/>
          <w:bCs/>
        </w:rPr>
      </w:pPr>
    </w:p>
    <w:p w14:paraId="416FD33F" w14:textId="77777777" w:rsidR="007E4E03" w:rsidRPr="00821E8D" w:rsidRDefault="007E4E03" w:rsidP="005F61D3">
      <w:pPr>
        <w:spacing w:after="0" w:line="360" w:lineRule="auto"/>
        <w:ind w:left="567" w:right="567"/>
        <w:jc w:val="both"/>
        <w:rPr>
          <w:rFonts w:ascii="Palatino Linotype" w:eastAsia="Calibri" w:hAnsi="Palatino Linotype" w:cs="Tahoma"/>
          <w:bCs/>
          <w:i/>
        </w:rPr>
      </w:pPr>
      <w:r w:rsidRPr="00821E8D">
        <w:rPr>
          <w:rFonts w:ascii="Palatino Linotype" w:eastAsia="Calibri" w:hAnsi="Palatino Linotype" w:cs="Tahoma"/>
          <w:b/>
          <w:bCs/>
          <w:i/>
        </w:rPr>
        <w:t>“Artículo 81.-</w:t>
      </w:r>
      <w:r w:rsidRPr="00821E8D">
        <w:rPr>
          <w:rFonts w:ascii="Palatino Linotype" w:eastAsia="Calibri" w:hAnsi="Palatino Linotype" w:cs="Tahoma"/>
          <w:bCs/>
          <w:i/>
        </w:rPr>
        <w:t xml:space="preserve"> Toda información para la seguridad pública generada o en poder de Instituciones de Seguridad Pública o de cualquier instancia del Sistema Estatal debe </w:t>
      </w:r>
      <w:r w:rsidRPr="00821E8D">
        <w:rPr>
          <w:rFonts w:ascii="Palatino Linotype" w:eastAsia="Calibri" w:hAnsi="Palatino Linotype" w:cs="Tahoma"/>
          <w:bCs/>
          <w:i/>
        </w:rPr>
        <w:lastRenderedPageBreak/>
        <w:t xml:space="preserve">registrarse, clasificarse y tratarse de conformidad con las disposiciones aplicables. No obstante lo anterior, esta información se considerará reservada en los casos siguientes: </w:t>
      </w:r>
    </w:p>
    <w:p w14:paraId="7A07EDD4" w14:textId="77777777" w:rsidR="007E4E03" w:rsidRPr="00821E8D" w:rsidRDefault="007E4E03" w:rsidP="005F61D3">
      <w:pPr>
        <w:spacing w:after="0" w:line="360" w:lineRule="auto"/>
        <w:ind w:left="567" w:right="567"/>
        <w:jc w:val="both"/>
        <w:rPr>
          <w:rFonts w:ascii="Palatino Linotype" w:eastAsia="Calibri" w:hAnsi="Palatino Linotype" w:cs="Tahoma"/>
          <w:bCs/>
          <w:i/>
        </w:rPr>
      </w:pPr>
    </w:p>
    <w:p w14:paraId="1D3BC4F8" w14:textId="77777777" w:rsidR="007E4E03" w:rsidRPr="00821E8D" w:rsidRDefault="007E4E03" w:rsidP="005F61D3">
      <w:pPr>
        <w:spacing w:after="0" w:line="360" w:lineRule="auto"/>
        <w:ind w:left="567" w:right="567"/>
        <w:jc w:val="both"/>
        <w:rPr>
          <w:rFonts w:ascii="Palatino Linotype" w:eastAsia="Calibri" w:hAnsi="Palatino Linotype" w:cs="Tahoma"/>
          <w:bCs/>
          <w:i/>
        </w:rPr>
      </w:pPr>
      <w:r w:rsidRPr="00821E8D">
        <w:rPr>
          <w:rFonts w:ascii="Palatino Linotype" w:eastAsia="Calibri" w:hAnsi="Palatino Linotype" w:cs="Tahoma"/>
          <w:b/>
          <w:bCs/>
          <w:i/>
        </w:rPr>
        <w:t>I.</w:t>
      </w:r>
      <w:r w:rsidRPr="00821E8D">
        <w:rPr>
          <w:rFonts w:ascii="Palatino Linotype" w:eastAsia="Calibri" w:hAnsi="Palatino Linotype" w:cs="Tahoma"/>
          <w:bCs/>
          <w:i/>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14:paraId="190027C0" w14:textId="77777777" w:rsidR="007E4E03" w:rsidRPr="00821E8D" w:rsidRDefault="007E4E03" w:rsidP="005F61D3">
      <w:pPr>
        <w:spacing w:after="0" w:line="360" w:lineRule="auto"/>
        <w:ind w:left="567" w:right="567"/>
        <w:jc w:val="both"/>
        <w:rPr>
          <w:rFonts w:ascii="Palatino Linotype" w:eastAsia="Calibri" w:hAnsi="Palatino Linotype" w:cs="Tahoma"/>
          <w:bCs/>
          <w:i/>
        </w:rPr>
      </w:pPr>
    </w:p>
    <w:p w14:paraId="3601B96E" w14:textId="77777777" w:rsidR="007E4E03" w:rsidRDefault="007E4E03" w:rsidP="005F61D3">
      <w:pPr>
        <w:spacing w:after="0" w:line="360" w:lineRule="auto"/>
        <w:ind w:left="567" w:right="567"/>
        <w:jc w:val="both"/>
        <w:rPr>
          <w:rFonts w:ascii="Palatino Linotype" w:eastAsia="Calibri" w:hAnsi="Palatino Linotype" w:cs="Tahoma"/>
          <w:bCs/>
          <w:i/>
        </w:rPr>
      </w:pPr>
      <w:r w:rsidRPr="00821E8D">
        <w:rPr>
          <w:rFonts w:ascii="Palatino Linotype" w:eastAsia="Calibri" w:hAnsi="Palatino Linotype" w:cs="Tahoma"/>
          <w:b/>
          <w:bCs/>
          <w:i/>
        </w:rPr>
        <w:t>II.</w:t>
      </w:r>
      <w:r w:rsidRPr="00821E8D">
        <w:rPr>
          <w:rFonts w:ascii="Palatino Linotype" w:eastAsia="Calibri" w:hAnsi="Palatino Linotype" w:cs="Tahoma"/>
          <w:bCs/>
          <w:i/>
        </w:rPr>
        <w:t xml:space="preserve"> Aquella cuya revelación pueda ser utilizada para actualizar o potenciar una amenaza a la seguridad pública o a las instituciones del Estado de México; </w:t>
      </w:r>
    </w:p>
    <w:p w14:paraId="047A5F79" w14:textId="77777777" w:rsidR="007E4E03" w:rsidRDefault="007E4E03" w:rsidP="005F61D3">
      <w:pPr>
        <w:spacing w:after="0" w:line="360" w:lineRule="auto"/>
        <w:ind w:left="567" w:right="567"/>
        <w:jc w:val="both"/>
        <w:rPr>
          <w:rFonts w:ascii="Palatino Linotype" w:eastAsia="Calibri" w:hAnsi="Palatino Linotype" w:cs="Tahoma"/>
          <w:bCs/>
          <w:i/>
        </w:rPr>
      </w:pPr>
      <w:r w:rsidRPr="00821E8D">
        <w:rPr>
          <w:rFonts w:ascii="Palatino Linotype" w:eastAsia="Calibri" w:hAnsi="Palatino Linotype" w:cs="Tahoma"/>
          <w:bCs/>
          <w:i/>
        </w:rPr>
        <w:t>…</w:t>
      </w:r>
    </w:p>
    <w:p w14:paraId="65AD6A1D" w14:textId="77777777" w:rsidR="007E4E03" w:rsidRPr="00821E8D" w:rsidRDefault="007E4E03" w:rsidP="005F61D3">
      <w:pPr>
        <w:spacing w:after="0" w:line="360" w:lineRule="auto"/>
        <w:ind w:left="567" w:right="567"/>
        <w:jc w:val="both"/>
        <w:rPr>
          <w:rFonts w:ascii="Palatino Linotype" w:eastAsia="Calibri" w:hAnsi="Palatino Linotype" w:cs="Tahoma"/>
          <w:bCs/>
          <w:i/>
        </w:rPr>
      </w:pPr>
    </w:p>
    <w:p w14:paraId="48CCCD7A" w14:textId="77777777" w:rsidR="007E4E03" w:rsidRPr="00821E8D" w:rsidRDefault="007E4E03" w:rsidP="005F61D3">
      <w:pPr>
        <w:spacing w:after="0" w:line="360" w:lineRule="auto"/>
        <w:ind w:left="567" w:right="567"/>
        <w:jc w:val="both"/>
        <w:rPr>
          <w:rFonts w:ascii="Palatino Linotype" w:eastAsia="Calibri" w:hAnsi="Palatino Linotype" w:cs="Tahoma"/>
          <w:bCs/>
          <w:i/>
        </w:rPr>
      </w:pPr>
      <w:r w:rsidRPr="00821E8D">
        <w:rPr>
          <w:rFonts w:ascii="Palatino Linotype" w:eastAsia="Calibri" w:hAnsi="Palatino Linotype" w:cs="Tahoma"/>
          <w:b/>
          <w:bCs/>
          <w:i/>
        </w:rPr>
        <w:t xml:space="preserve">IV. </w:t>
      </w:r>
      <w:r w:rsidRPr="00821E8D">
        <w:rPr>
          <w:rFonts w:ascii="Palatino Linotype" w:eastAsia="Calibri" w:hAnsi="Palatino Linotype" w:cs="Tahoma"/>
          <w:bCs/>
          <w:i/>
        </w:rPr>
        <w:t xml:space="preserve">La que sea producto de una intervención de comunicaciones privadas autorizadas conforme a la Constitución Federal y las disposiciones legales correspondientes; y </w:t>
      </w:r>
    </w:p>
    <w:p w14:paraId="73F38D38" w14:textId="77777777" w:rsidR="007E4E03" w:rsidRPr="00821E8D" w:rsidRDefault="007E4E03" w:rsidP="005F61D3">
      <w:pPr>
        <w:spacing w:after="0" w:line="360" w:lineRule="auto"/>
        <w:ind w:left="567" w:right="567"/>
        <w:jc w:val="both"/>
        <w:rPr>
          <w:rFonts w:ascii="Palatino Linotype" w:eastAsia="Calibri" w:hAnsi="Palatino Linotype" w:cs="Tahoma"/>
          <w:bCs/>
          <w:i/>
        </w:rPr>
      </w:pPr>
    </w:p>
    <w:p w14:paraId="617D9D9F" w14:textId="77777777" w:rsidR="007E4E03" w:rsidRPr="00821E8D" w:rsidRDefault="007E4E03" w:rsidP="005F61D3">
      <w:pPr>
        <w:spacing w:after="0" w:line="360" w:lineRule="auto"/>
        <w:ind w:left="567" w:right="567"/>
        <w:jc w:val="both"/>
        <w:rPr>
          <w:rFonts w:ascii="Palatino Linotype" w:eastAsia="Calibri" w:hAnsi="Palatino Linotype" w:cs="Tahoma"/>
          <w:bCs/>
          <w:i/>
        </w:rPr>
      </w:pPr>
      <w:r w:rsidRPr="00821E8D">
        <w:rPr>
          <w:rFonts w:ascii="Palatino Linotype" w:eastAsia="Calibri" w:hAnsi="Palatino Linotype" w:cs="Tahoma"/>
          <w:b/>
          <w:bCs/>
          <w:i/>
        </w:rPr>
        <w:t>V.</w:t>
      </w:r>
      <w:r w:rsidRPr="00821E8D">
        <w:rPr>
          <w:rFonts w:ascii="Palatino Linotype" w:eastAsia="Calibri" w:hAnsi="Palatino Linotype" w:cs="Tahoma"/>
          <w:bCs/>
          <w:i/>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p>
    <w:p w14:paraId="2B14B567" w14:textId="77777777" w:rsidR="007E4E03" w:rsidRDefault="007E4E03" w:rsidP="007E4E03">
      <w:pPr>
        <w:spacing w:line="360" w:lineRule="auto"/>
        <w:jc w:val="both"/>
        <w:rPr>
          <w:rFonts w:ascii="Palatino Linotype" w:eastAsia="Calibri" w:hAnsi="Palatino Linotype" w:cs="Tahoma"/>
          <w:bCs/>
        </w:rPr>
      </w:pPr>
    </w:p>
    <w:p w14:paraId="548005AF" w14:textId="77777777" w:rsidR="007E4E03" w:rsidRPr="00840D6D" w:rsidRDefault="007E4E03" w:rsidP="007E4E03">
      <w:pPr>
        <w:spacing w:line="360" w:lineRule="auto"/>
        <w:jc w:val="both"/>
        <w:rPr>
          <w:rFonts w:ascii="Palatino Linotype" w:eastAsia="Calibri" w:hAnsi="Palatino Linotype" w:cs="Tahoma"/>
          <w:bCs/>
          <w:sz w:val="24"/>
          <w:szCs w:val="24"/>
        </w:rPr>
      </w:pPr>
      <w:r w:rsidRPr="00840D6D">
        <w:rPr>
          <w:rFonts w:ascii="Palatino Linotype" w:eastAsia="Calibri" w:hAnsi="Palatino Linotype" w:cs="Tahoma"/>
          <w:bCs/>
          <w:sz w:val="24"/>
          <w:szCs w:val="24"/>
        </w:rPr>
        <w:t>De lo anterior, se logra desprender que es información reservada, aquella que pueda revelar las normas, procedimientos, métodos, fuentes, técnicas, sistemas, tecnología, útiles a la generación de inteligencia para la seguridad pública o el combate a la 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w:t>
      </w:r>
    </w:p>
    <w:p w14:paraId="4E66FF89" w14:textId="77777777" w:rsidR="007E4E03" w:rsidRDefault="007E4E03" w:rsidP="007E4E03">
      <w:pPr>
        <w:spacing w:line="360" w:lineRule="auto"/>
        <w:jc w:val="both"/>
        <w:rPr>
          <w:rFonts w:ascii="Palatino Linotype" w:hAnsi="Palatino Linotype" w:cs="Tahoma"/>
          <w:lang w:val="es-ES"/>
        </w:rPr>
      </w:pPr>
    </w:p>
    <w:p w14:paraId="6066195D" w14:textId="77777777" w:rsidR="007E4E03" w:rsidRPr="00840D6D" w:rsidRDefault="007E4E03" w:rsidP="007E4E03">
      <w:pPr>
        <w:spacing w:line="360" w:lineRule="auto"/>
        <w:jc w:val="both"/>
        <w:rPr>
          <w:rFonts w:ascii="Palatino Linotype" w:hAnsi="Palatino Linotype" w:cs="Tahoma"/>
          <w:sz w:val="24"/>
          <w:szCs w:val="24"/>
          <w:lang w:val="es-ES"/>
        </w:rPr>
      </w:pPr>
      <w:r w:rsidRPr="00840D6D">
        <w:rPr>
          <w:rFonts w:ascii="Palatino Linotype" w:hAnsi="Palatino Linotype" w:cs="Tahoma"/>
          <w:sz w:val="24"/>
          <w:szCs w:val="24"/>
          <w:lang w:val="es-ES"/>
        </w:rPr>
        <w:t>Sobre lo anterior, el Instructivo de llenado del Inventario del Parque Vehicular emitido por el Órgano Superior de Fiscalización del Estado de México establece que el desglose detallado del parque vehicular, tiene el propósito de identificar el total de vehículos propiedad del ente público y así ubicarlos físicamente, para ello, deberán proporcionarse diversos datos, tales como los datos de descripción del vehículo (incluyendo número de serie y placa), así como las condiciones en que se encuentra el bien, tal como se muestra a continuación:</w:t>
      </w:r>
    </w:p>
    <w:p w14:paraId="25E9EB13" w14:textId="77777777" w:rsidR="007E4E03" w:rsidRDefault="007E4E03" w:rsidP="00840D6D">
      <w:pPr>
        <w:spacing w:line="360" w:lineRule="auto"/>
        <w:ind w:left="-142"/>
        <w:rPr>
          <w:rFonts w:ascii="Palatino Linotype" w:hAnsi="Palatino Linotype" w:cs="Tahoma"/>
          <w:lang w:val="es-ES"/>
        </w:rPr>
      </w:pPr>
      <w:r>
        <w:rPr>
          <w:noProof/>
          <w:lang w:eastAsia="es-MX"/>
        </w:rPr>
        <w:drawing>
          <wp:inline distT="0" distB="0" distL="0" distR="0" wp14:anchorId="6232275D" wp14:editId="7FF904A8">
            <wp:extent cx="5760085" cy="2095859"/>
            <wp:effectExtent l="114300" t="95250" r="107315" b="95250"/>
            <wp:docPr id="15" name="Imagen 1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abla&#10;&#10;Descripción generada automáticamente"/>
                    <pic:cNvPicPr/>
                  </pic:nvPicPr>
                  <pic:blipFill rotWithShape="1">
                    <a:blip r:embed="rId17"/>
                    <a:srcRect t="29242" b="37077"/>
                    <a:stretch/>
                  </pic:blipFill>
                  <pic:spPr bwMode="auto">
                    <a:xfrm>
                      <a:off x="0" y="0"/>
                      <a:ext cx="5819725" cy="211756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BDF2E83" w14:textId="77777777" w:rsidR="007E4E03" w:rsidRDefault="007E4E03" w:rsidP="007E4E03">
      <w:pPr>
        <w:spacing w:line="360" w:lineRule="auto"/>
        <w:ind w:left="567"/>
        <w:jc w:val="both"/>
        <w:rPr>
          <w:rFonts w:ascii="Palatino Linotype" w:hAnsi="Palatino Linotype" w:cs="Tahoma"/>
          <w:lang w:val="es-ES"/>
        </w:rPr>
      </w:pPr>
    </w:p>
    <w:p w14:paraId="5C082643" w14:textId="77777777" w:rsidR="007E4E03" w:rsidRDefault="007E4E03" w:rsidP="007E4E03">
      <w:pPr>
        <w:spacing w:line="360" w:lineRule="auto"/>
        <w:ind w:left="567"/>
        <w:jc w:val="both"/>
        <w:rPr>
          <w:rFonts w:ascii="Palatino Linotype" w:hAnsi="Palatino Linotype" w:cs="Tahoma"/>
          <w:lang w:val="es-ES"/>
        </w:rPr>
      </w:pPr>
      <w:r>
        <w:rPr>
          <w:noProof/>
          <w:lang w:eastAsia="es-MX"/>
        </w:rPr>
        <mc:AlternateContent>
          <mc:Choice Requires="wps">
            <w:drawing>
              <wp:anchor distT="0" distB="0" distL="114300" distR="114300" simplePos="0" relativeHeight="251669504" behindDoc="0" locked="0" layoutInCell="1" allowOverlap="1" wp14:anchorId="292BD56B" wp14:editId="11A72032">
                <wp:simplePos x="0" y="0"/>
                <wp:positionH relativeFrom="margin">
                  <wp:align>center</wp:align>
                </wp:positionH>
                <wp:positionV relativeFrom="paragraph">
                  <wp:posOffset>410210</wp:posOffset>
                </wp:positionV>
                <wp:extent cx="5026755" cy="386297"/>
                <wp:effectExtent l="19050" t="19050" r="21590" b="13970"/>
                <wp:wrapNone/>
                <wp:docPr id="14" name="Rectángulo 14"/>
                <wp:cNvGraphicFramePr/>
                <a:graphic xmlns:a="http://schemas.openxmlformats.org/drawingml/2006/main">
                  <a:graphicData uri="http://schemas.microsoft.com/office/word/2010/wordprocessingShape">
                    <wps:wsp>
                      <wps:cNvSpPr/>
                      <wps:spPr>
                        <a:xfrm>
                          <a:off x="0" y="0"/>
                          <a:ext cx="5026755" cy="38629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18D7AF6" id="Rectángulo 14" o:spid="_x0000_s1026" style="position:absolute;margin-left:0;margin-top:32.3pt;width:395.8pt;height:30.4pt;z-index:2516695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" filled="f" strokecolor="red" strokeweight="3pt">
                <w10:wrap anchorx="margin"/>
              </v:rect>
            </w:pict>
          </mc:Fallback>
        </mc:AlternateContent>
      </w:r>
      <w:r>
        <w:rPr>
          <w:noProof/>
          <w:lang w:eastAsia="es-MX"/>
        </w:rPr>
        <w:drawing>
          <wp:inline distT="0" distB="0" distL="0" distR="0" wp14:anchorId="538AEC17" wp14:editId="1390049A">
            <wp:extent cx="5113655" cy="11906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5400" b="65254"/>
                    <a:stretch/>
                  </pic:blipFill>
                  <pic:spPr bwMode="auto">
                    <a:xfrm>
                      <a:off x="0" y="0"/>
                      <a:ext cx="5142444" cy="1197328"/>
                    </a:xfrm>
                    <a:prstGeom prst="rect">
                      <a:avLst/>
                    </a:prstGeom>
                    <a:noFill/>
                    <a:ln>
                      <a:noFill/>
                    </a:ln>
                    <a:extLst>
                      <a:ext uri="{53640926-AAD7-44D8-BBD7-CCE9431645EC}">
                        <a14:shadowObscured xmlns:a14="http://schemas.microsoft.com/office/drawing/2010/main"/>
                      </a:ext>
                    </a:extLst>
                  </pic:spPr>
                </pic:pic>
              </a:graphicData>
            </a:graphic>
          </wp:inline>
        </w:drawing>
      </w:r>
    </w:p>
    <w:p w14:paraId="3FB0CDE7" w14:textId="77777777" w:rsidR="007E4E03" w:rsidRDefault="007E4E03" w:rsidP="007E4E03">
      <w:pPr>
        <w:spacing w:line="360" w:lineRule="auto"/>
        <w:jc w:val="both"/>
        <w:rPr>
          <w:rFonts w:ascii="Palatino Linotype" w:hAnsi="Palatino Linotype" w:cs="Tahoma"/>
          <w:lang w:val="es-ES"/>
        </w:rPr>
      </w:pPr>
    </w:p>
    <w:p w14:paraId="45C550D0" w14:textId="77777777" w:rsidR="0009445C" w:rsidRDefault="0009445C" w:rsidP="007E4E03">
      <w:pPr>
        <w:spacing w:line="360" w:lineRule="auto"/>
        <w:jc w:val="both"/>
        <w:rPr>
          <w:rFonts w:ascii="Palatino Linotype" w:hAnsi="Palatino Linotype" w:cs="Tahoma"/>
          <w:sz w:val="24"/>
          <w:szCs w:val="24"/>
          <w:lang w:val="es-ES"/>
        </w:rPr>
      </w:pPr>
    </w:p>
    <w:p w14:paraId="29B810D4" w14:textId="77777777" w:rsidR="0009445C" w:rsidRDefault="0009445C" w:rsidP="007E4E03">
      <w:pPr>
        <w:spacing w:line="360" w:lineRule="auto"/>
        <w:jc w:val="both"/>
        <w:rPr>
          <w:rFonts w:ascii="Palatino Linotype" w:hAnsi="Palatino Linotype" w:cs="Tahoma"/>
          <w:sz w:val="24"/>
          <w:szCs w:val="24"/>
          <w:lang w:val="es-ES"/>
        </w:rPr>
      </w:pPr>
    </w:p>
    <w:p w14:paraId="7CD7F087" w14:textId="4BD0695A" w:rsidR="007E4E03" w:rsidRDefault="007E4E03" w:rsidP="0009445C">
      <w:pPr>
        <w:spacing w:after="0" w:line="360" w:lineRule="auto"/>
        <w:jc w:val="both"/>
        <w:rPr>
          <w:rFonts w:ascii="Palatino Linotype" w:hAnsi="Palatino Linotype" w:cs="Tahoma"/>
          <w:sz w:val="24"/>
          <w:szCs w:val="24"/>
          <w:lang w:val="es-ES"/>
        </w:rPr>
      </w:pPr>
      <w:r w:rsidRPr="00840D6D">
        <w:rPr>
          <w:rFonts w:ascii="Palatino Linotype" w:hAnsi="Palatino Linotype" w:cs="Tahoma"/>
          <w:sz w:val="24"/>
          <w:szCs w:val="24"/>
          <w:lang w:val="es-ES"/>
        </w:rPr>
        <w:t xml:space="preserve">De lo anterior, es de referir que no es viable reservar la información inherente al número de serie y de placas de los vehículos con los que cuentan los Entes Públicos, toda vez que, de conformidad con los lineamientos que emite el Órgano Superior de Fiscalización para la presentación del Inventario General del Parque Vehicular, se tiene que el formato que da cuenta de la información en comento, en el numeral 18 y 19, motivo por el cual, con la publicación de los datos referidos, no se contraviene ninguna disposición legal, ni se vulneran las actividades que realiza la Dirección de Seguridad Ciudadana para la prevención de actos delictivos. </w:t>
      </w:r>
    </w:p>
    <w:p w14:paraId="15668341" w14:textId="77777777" w:rsidR="0009445C" w:rsidRPr="00840D6D" w:rsidRDefault="0009445C" w:rsidP="0009445C">
      <w:pPr>
        <w:spacing w:after="0" w:line="360" w:lineRule="auto"/>
        <w:jc w:val="both"/>
        <w:rPr>
          <w:rFonts w:ascii="Palatino Linotype" w:hAnsi="Palatino Linotype" w:cs="Tahoma"/>
          <w:sz w:val="24"/>
          <w:szCs w:val="24"/>
          <w:lang w:val="es-ES"/>
        </w:rPr>
      </w:pPr>
    </w:p>
    <w:p w14:paraId="459E6492" w14:textId="77777777" w:rsidR="00840D6D" w:rsidRDefault="007E4E03" w:rsidP="0009445C">
      <w:pPr>
        <w:spacing w:after="0" w:line="360" w:lineRule="auto"/>
        <w:jc w:val="both"/>
        <w:rPr>
          <w:rFonts w:ascii="Palatino Linotype" w:hAnsi="Palatino Linotype" w:cs="Tahoma"/>
          <w:sz w:val="24"/>
          <w:szCs w:val="24"/>
          <w:lang w:val="es-ES"/>
        </w:rPr>
      </w:pPr>
      <w:r w:rsidRPr="00840D6D">
        <w:rPr>
          <w:rFonts w:ascii="Palatino Linotype" w:hAnsi="Palatino Linotype" w:cs="Tahoma"/>
          <w:sz w:val="24"/>
          <w:szCs w:val="24"/>
          <w:lang w:val="es-ES"/>
        </w:rPr>
        <w:t>Además, proporcionar lo números de serie y placa, no compromete la seguridad pública, conforme a las siguientes consideraciones:</w:t>
      </w:r>
    </w:p>
    <w:p w14:paraId="3B9EC8EC" w14:textId="77777777" w:rsidR="00840D6D" w:rsidRPr="00840D6D" w:rsidRDefault="007E4E03" w:rsidP="0009445C">
      <w:pPr>
        <w:pStyle w:val="Prrafodelista"/>
        <w:numPr>
          <w:ilvl w:val="0"/>
          <w:numId w:val="20"/>
        </w:numPr>
        <w:spacing w:line="360" w:lineRule="auto"/>
        <w:ind w:left="567" w:hanging="283"/>
        <w:jc w:val="both"/>
        <w:rPr>
          <w:rFonts w:ascii="Palatino Linotype" w:hAnsi="Palatino Linotype" w:cs="Tahoma"/>
          <w:bCs/>
        </w:rPr>
      </w:pPr>
      <w:r w:rsidRPr="00840D6D">
        <w:rPr>
          <w:rFonts w:ascii="Palatino Linotype" w:hAnsi="Palatino Linotype" w:cs="Tahoma"/>
        </w:rPr>
        <w:t>No entorpece los sistemas de coordinación interinstitucional en materia de seguridad pública, pues únicamente se trata de la adquisición de bienes, tales como vehículos, así como los recursos públicos utilizados para llevar a cabo la adquisición o arrendamiento de estos.</w:t>
      </w:r>
    </w:p>
    <w:p w14:paraId="49AC3624" w14:textId="77777777" w:rsidR="00840D6D" w:rsidRDefault="007E4E03" w:rsidP="0009445C">
      <w:pPr>
        <w:pStyle w:val="Prrafodelista"/>
        <w:numPr>
          <w:ilvl w:val="0"/>
          <w:numId w:val="20"/>
        </w:numPr>
        <w:spacing w:line="360" w:lineRule="auto"/>
        <w:ind w:left="567" w:hanging="283"/>
        <w:jc w:val="both"/>
        <w:rPr>
          <w:rFonts w:ascii="Palatino Linotype" w:hAnsi="Palatino Linotype" w:cs="Tahoma"/>
          <w:bCs/>
        </w:rPr>
      </w:pPr>
      <w:r w:rsidRPr="00840D6D">
        <w:rPr>
          <w:rFonts w:ascii="Palatino Linotype" w:hAnsi="Palatino Linotype" w:cs="Tahoma"/>
          <w:bCs/>
        </w:rPr>
        <w:t>La información requerida, no es producto de la intervención de comunicaciones privadas, ni se encuentra contenida en averiguaciones previas, carpetas de investigación, expedientes y archivos de investigación o prevención de delitos.</w:t>
      </w:r>
    </w:p>
    <w:p w14:paraId="7A3B786E" w14:textId="77777777" w:rsidR="00840D6D" w:rsidRDefault="007E4E03" w:rsidP="00A50A4F">
      <w:pPr>
        <w:pStyle w:val="Prrafodelista"/>
        <w:numPr>
          <w:ilvl w:val="0"/>
          <w:numId w:val="20"/>
        </w:numPr>
        <w:spacing w:line="360" w:lineRule="auto"/>
        <w:ind w:left="567" w:hanging="283"/>
        <w:jc w:val="both"/>
        <w:rPr>
          <w:rFonts w:ascii="Palatino Linotype" w:hAnsi="Palatino Linotype" w:cs="Tahoma"/>
          <w:bCs/>
        </w:rPr>
      </w:pPr>
      <w:r w:rsidRPr="00840D6D">
        <w:rPr>
          <w:rFonts w:ascii="Palatino Linotype" w:hAnsi="Palatino Linotype" w:cs="Tahoma"/>
          <w:bCs/>
        </w:rPr>
        <w:t>La información en análisis, de ninguna forma da cuenta, de normas, procedimientos, métodos, fuentes, especificaciones técnicas, sistemas útiles a la generación de inteligencia en materia de seguridad pública o en combate a la delincuencia, pues como se estableció únicamente da cuenta de adquisición de diversos bienes y los recursos públicos utilizados.</w:t>
      </w:r>
    </w:p>
    <w:p w14:paraId="12A0085E" w14:textId="77777777" w:rsidR="00840D6D" w:rsidRPr="00840D6D" w:rsidRDefault="007E4E03" w:rsidP="00EB22AA">
      <w:pPr>
        <w:pStyle w:val="Prrafodelista"/>
        <w:numPr>
          <w:ilvl w:val="0"/>
          <w:numId w:val="20"/>
        </w:numPr>
        <w:spacing w:line="360" w:lineRule="auto"/>
        <w:ind w:left="567" w:hanging="283"/>
        <w:jc w:val="both"/>
        <w:rPr>
          <w:rFonts w:ascii="Palatino Linotype" w:hAnsi="Palatino Linotype" w:cs="Tahoma"/>
        </w:rPr>
      </w:pPr>
      <w:r w:rsidRPr="00840D6D">
        <w:rPr>
          <w:rFonts w:ascii="Palatino Linotype" w:hAnsi="Palatino Linotype" w:cs="Tahoma"/>
          <w:bCs/>
        </w:rPr>
        <w:lastRenderedPageBreak/>
        <w:t>Tampoco dificulta o menoscaba las estrategias contra la evasión de reos o la capacidad de disuadir, prevenir disturbios sociales, planes, estrategias, o sistemas de comunicaciones, pues solo se trata de los bienes adquiridos, en determinado periodo, en materia de seguridad pública.</w:t>
      </w:r>
    </w:p>
    <w:p w14:paraId="10FB210B" w14:textId="2ED3E90B" w:rsidR="007E4E03" w:rsidRPr="00840D6D" w:rsidRDefault="007E4E03" w:rsidP="00EB22AA">
      <w:pPr>
        <w:pStyle w:val="Prrafodelista"/>
        <w:numPr>
          <w:ilvl w:val="0"/>
          <w:numId w:val="20"/>
        </w:numPr>
        <w:spacing w:line="360" w:lineRule="auto"/>
        <w:ind w:left="567" w:hanging="283"/>
        <w:jc w:val="both"/>
        <w:rPr>
          <w:rFonts w:ascii="Palatino Linotype" w:hAnsi="Palatino Linotype" w:cs="Tahoma"/>
        </w:rPr>
      </w:pPr>
      <w:r w:rsidRPr="00840D6D">
        <w:rPr>
          <w:rFonts w:ascii="Palatino Linotype" w:hAnsi="Palatino Linotype" w:cs="Tahoma"/>
          <w:bCs/>
        </w:rPr>
        <w:t xml:space="preserve">Ahora bien, por lo que hace a la capacidad de reacción, cabe señalar que esta se conforma de diversas cuestiones, tales como, </w:t>
      </w:r>
      <w:r w:rsidRPr="00840D6D">
        <w:rPr>
          <w:rFonts w:ascii="Palatino Linotype" w:hAnsi="Palatino Linotype" w:cs="Tahoma"/>
          <w:b/>
          <w:bCs/>
        </w:rPr>
        <w:t xml:space="preserve">el personal operativo, la tecnología, sistema de comunicaciones, equipos, vehículos, equipo, armamento, </w:t>
      </w:r>
      <w:r w:rsidRPr="00840D6D">
        <w:rPr>
          <w:rFonts w:ascii="Palatino Linotype" w:hAnsi="Palatino Linotype" w:cs="Tahoma"/>
          <w:bCs/>
        </w:rPr>
        <w:t>entre otras; por lo que, en el presente caso, si bien con la información solicitada, se estaría revelando parte de esta, lo cierto es, que no es en su totalidad.</w:t>
      </w:r>
    </w:p>
    <w:p w14:paraId="0D2F6C48" w14:textId="77777777" w:rsidR="007E4E03" w:rsidRDefault="007E4E03" w:rsidP="00840D6D">
      <w:pPr>
        <w:spacing w:after="0" w:line="360" w:lineRule="auto"/>
        <w:ind w:left="567"/>
        <w:jc w:val="both"/>
        <w:rPr>
          <w:rFonts w:ascii="Palatino Linotype" w:hAnsi="Palatino Linotype" w:cs="Tahoma"/>
          <w:lang w:val="es-ES"/>
        </w:rPr>
      </w:pPr>
    </w:p>
    <w:p w14:paraId="6F59ABFE" w14:textId="04873857" w:rsidR="007E4E03" w:rsidRDefault="007E4E03" w:rsidP="0009445C">
      <w:pPr>
        <w:spacing w:after="0" w:line="360" w:lineRule="auto"/>
        <w:jc w:val="both"/>
        <w:rPr>
          <w:rFonts w:ascii="Palatino Linotype" w:hAnsi="Palatino Linotype" w:cs="Tahoma"/>
          <w:sz w:val="24"/>
          <w:szCs w:val="24"/>
          <w:lang w:val="es-ES"/>
        </w:rPr>
      </w:pPr>
      <w:r w:rsidRPr="00840D6D">
        <w:rPr>
          <w:rFonts w:ascii="Palatino Linotype" w:hAnsi="Palatino Linotype" w:cs="Tahoma"/>
          <w:sz w:val="24"/>
          <w:szCs w:val="24"/>
          <w:lang w:val="es-ES"/>
        </w:rPr>
        <w:t xml:space="preserve">Además, contrario a lo señalado por el Sujeto Obligado, no se logra vislumbrar de qué manera entregar los números de serie y placa pudiera poner en riesgo las actividades en materia de seguridad, con las que cuenta el Ayuntamiento, pues como se precisó, </w:t>
      </w:r>
      <w:r w:rsidRPr="00840D6D">
        <w:rPr>
          <w:rFonts w:ascii="Palatino Linotype" w:hAnsi="Palatino Linotype" w:cs="Tahoma"/>
          <w:b/>
          <w:bCs/>
          <w:sz w:val="24"/>
          <w:szCs w:val="24"/>
          <w:u w:val="single"/>
          <w:lang w:val="es-ES"/>
        </w:rPr>
        <w:t>los números de serie y  placas</w:t>
      </w:r>
      <w:r w:rsidRPr="00840D6D">
        <w:rPr>
          <w:rFonts w:ascii="Palatino Linotype" w:hAnsi="Palatino Linotype" w:cs="Tahoma"/>
          <w:sz w:val="24"/>
          <w:szCs w:val="24"/>
          <w:lang w:val="es-ES"/>
        </w:rPr>
        <w:t>, no dan cuenta de la forma de actuación, estrategias o el equipo total con el que cuenta la Dirección General de Seguridad Ciudadana, tampoco da cuenta de la capacidad de reacción o la forma de organización para prevenir delitos, ni actuaciones en averiguaciones previas, carpetas de investigación o bien, la intervención de comunicaciones privadas; inclusive, en el caso de las placas, son visibles para cualquier persona, por lo que, no se advierte de que manera proporcionar los datos se afecta la seguridad del Municipio.</w:t>
      </w:r>
    </w:p>
    <w:p w14:paraId="52890BF0" w14:textId="77777777" w:rsidR="0009445C" w:rsidRPr="00840D6D" w:rsidRDefault="0009445C" w:rsidP="0009445C">
      <w:pPr>
        <w:spacing w:after="0" w:line="360" w:lineRule="auto"/>
        <w:jc w:val="both"/>
        <w:rPr>
          <w:rFonts w:ascii="Palatino Linotype" w:hAnsi="Palatino Linotype" w:cs="Tahoma"/>
          <w:sz w:val="24"/>
          <w:szCs w:val="24"/>
          <w:lang w:val="es-ES"/>
        </w:rPr>
      </w:pPr>
    </w:p>
    <w:p w14:paraId="5E28250F" w14:textId="229CE865" w:rsidR="007E4E03" w:rsidRPr="005313C5" w:rsidRDefault="007E4E03" w:rsidP="0009445C">
      <w:pPr>
        <w:spacing w:after="0" w:line="360" w:lineRule="auto"/>
        <w:jc w:val="both"/>
        <w:rPr>
          <w:rFonts w:ascii="Palatino Linotype" w:hAnsi="Palatino Linotype" w:cs="Tahoma"/>
          <w:sz w:val="24"/>
          <w:szCs w:val="24"/>
          <w:lang w:val="es-ES"/>
        </w:rPr>
      </w:pPr>
      <w:r w:rsidRPr="005313C5">
        <w:rPr>
          <w:rFonts w:ascii="Palatino Linotype" w:hAnsi="Palatino Linotype" w:cs="Tahoma"/>
          <w:sz w:val="24"/>
          <w:szCs w:val="24"/>
          <w:lang w:val="es-ES"/>
        </w:rPr>
        <w:t>Por tales circunstancias, resulta improcedente la reserva del número de serie y placas de l</w:t>
      </w:r>
      <w:r w:rsidR="005313C5">
        <w:rPr>
          <w:rFonts w:ascii="Palatino Linotype" w:hAnsi="Palatino Linotype" w:cs="Tahoma"/>
          <w:sz w:val="24"/>
          <w:szCs w:val="24"/>
          <w:lang w:val="es-ES"/>
        </w:rPr>
        <w:t>o</w:t>
      </w:r>
      <w:r w:rsidRPr="005313C5">
        <w:rPr>
          <w:rFonts w:ascii="Palatino Linotype" w:hAnsi="Palatino Linotype" w:cs="Tahoma"/>
          <w:sz w:val="24"/>
          <w:szCs w:val="24"/>
          <w:lang w:val="es-ES"/>
        </w:rPr>
        <w:t xml:space="preserve">s </w:t>
      </w:r>
      <w:r w:rsidR="005313C5">
        <w:rPr>
          <w:rFonts w:ascii="Palatino Linotype" w:hAnsi="Palatino Linotype" w:cs="Tahoma"/>
          <w:sz w:val="24"/>
          <w:szCs w:val="24"/>
          <w:lang w:val="es-ES"/>
        </w:rPr>
        <w:t>vehículos y/o patrullas</w:t>
      </w:r>
      <w:r w:rsidRPr="005313C5">
        <w:rPr>
          <w:rFonts w:ascii="Palatino Linotype" w:hAnsi="Palatino Linotype" w:cs="Tahoma"/>
          <w:sz w:val="24"/>
          <w:szCs w:val="24"/>
          <w:lang w:val="es-ES"/>
        </w:rPr>
        <w:t xml:space="preserve"> </w:t>
      </w:r>
      <w:r w:rsidR="005313C5">
        <w:rPr>
          <w:rFonts w:ascii="Palatino Linotype" w:hAnsi="Palatino Linotype" w:cs="Tahoma"/>
          <w:sz w:val="24"/>
          <w:szCs w:val="24"/>
          <w:lang w:val="es-ES"/>
        </w:rPr>
        <w:t>con las que cuenta el Sujeto Obligado</w:t>
      </w:r>
      <w:r w:rsidRPr="005313C5">
        <w:rPr>
          <w:rFonts w:ascii="Palatino Linotype" w:hAnsi="Palatino Linotype" w:cs="Tahoma"/>
          <w:sz w:val="24"/>
          <w:szCs w:val="24"/>
          <w:lang w:val="es-ES"/>
        </w:rPr>
        <w:t xml:space="preserve">, en términos del artículo 140, fracción I, de la Ley de Transparencia y Acceso a la Información Pública </w:t>
      </w:r>
      <w:r w:rsidRPr="005313C5">
        <w:rPr>
          <w:rFonts w:ascii="Palatino Linotype" w:hAnsi="Palatino Linotype" w:cs="Tahoma"/>
          <w:sz w:val="24"/>
          <w:szCs w:val="24"/>
          <w:lang w:val="es-ES"/>
        </w:rPr>
        <w:lastRenderedPageBreak/>
        <w:t>del Estado de México y Municipios; situación que toma relevancia, pues los vehículos destinados a la seguridad pública, deben ser visibles para los ciudadanos, para poder acudir a estos, en caso de una situación de emergencia.</w:t>
      </w:r>
    </w:p>
    <w:p w14:paraId="45229EF8" w14:textId="77777777" w:rsidR="007E4E03" w:rsidRDefault="007E4E03" w:rsidP="005313C5">
      <w:pPr>
        <w:spacing w:after="0" w:line="360" w:lineRule="auto"/>
        <w:jc w:val="both"/>
        <w:rPr>
          <w:rFonts w:ascii="Palatino Linotype" w:hAnsi="Palatino Linotype" w:cs="Tahoma"/>
          <w:lang w:val="es-ES"/>
        </w:rPr>
      </w:pPr>
    </w:p>
    <w:p w14:paraId="2D283703" w14:textId="77777777" w:rsidR="007E4E03" w:rsidRPr="005313C5" w:rsidRDefault="007E4E03" w:rsidP="005313C5">
      <w:pPr>
        <w:tabs>
          <w:tab w:val="left" w:pos="4962"/>
        </w:tabs>
        <w:spacing w:after="0" w:line="360" w:lineRule="auto"/>
        <w:jc w:val="both"/>
        <w:rPr>
          <w:rFonts w:ascii="Palatino Linotype" w:eastAsia="Calibri" w:hAnsi="Palatino Linotype" w:cs="Tahoma"/>
          <w:iCs/>
          <w:sz w:val="24"/>
          <w:szCs w:val="24"/>
          <w:lang w:val="es-ES" w:eastAsia="es-ES_tradnl"/>
        </w:rPr>
      </w:pPr>
      <w:r w:rsidRPr="005313C5">
        <w:rPr>
          <w:rFonts w:ascii="Palatino Linotype" w:eastAsia="Calibri" w:hAnsi="Palatino Linotype" w:cs="Tahoma"/>
          <w:iCs/>
          <w:sz w:val="24"/>
          <w:szCs w:val="24"/>
          <w:lang w:val="es-ES" w:eastAsia="es-ES_tradnl"/>
        </w:rPr>
        <w:t>Al respecto, el</w:t>
      </w:r>
      <w:r w:rsidRPr="005313C5">
        <w:rPr>
          <w:rFonts w:ascii="Palatino Linotype" w:eastAsia="Calibri" w:hAnsi="Palatino Linotype" w:cs="Tahoma"/>
          <w:b/>
          <w:iCs/>
          <w:sz w:val="24"/>
          <w:szCs w:val="24"/>
          <w:lang w:val="es-ES" w:eastAsia="es-ES_tradnl"/>
        </w:rPr>
        <w:t xml:space="preserve"> </w:t>
      </w:r>
      <w:r w:rsidRPr="005313C5">
        <w:rPr>
          <w:rFonts w:ascii="Palatino Linotype" w:eastAsia="Calibri" w:hAnsi="Palatino Linotype" w:cs="Tahoma"/>
          <w:iCs/>
          <w:sz w:val="24"/>
          <w:szCs w:val="24"/>
          <w:lang w:val="es-ES" w:eastAsia="es-ES_tradnl"/>
        </w:rPr>
        <w:t>artículo 140, fracción IV, de la Ley Federal de Transparencia y Acceso a la Información Pública [homólogo a parte del artículo 113, fracción V de la Ley General de Transparencia y Acceso a la Información Pública], prevé lo siguiente:</w:t>
      </w:r>
    </w:p>
    <w:p w14:paraId="7AD32CF4" w14:textId="77777777" w:rsidR="007E4E03" w:rsidRPr="00217AA6" w:rsidRDefault="007E4E03" w:rsidP="005313C5">
      <w:pPr>
        <w:spacing w:after="0" w:line="360" w:lineRule="auto"/>
        <w:jc w:val="both"/>
        <w:rPr>
          <w:rFonts w:ascii="Palatino Linotype" w:eastAsia="Calibri" w:hAnsi="Palatino Linotype" w:cs="Tahoma"/>
          <w:bCs/>
        </w:rPr>
      </w:pPr>
    </w:p>
    <w:p w14:paraId="127075B1" w14:textId="77777777" w:rsidR="007E4E03" w:rsidRPr="00217AA6" w:rsidRDefault="007E4E03" w:rsidP="005313C5">
      <w:pPr>
        <w:tabs>
          <w:tab w:val="left" w:pos="4962"/>
        </w:tabs>
        <w:spacing w:after="0" w:line="360" w:lineRule="auto"/>
        <w:ind w:left="567" w:right="567"/>
        <w:jc w:val="both"/>
        <w:rPr>
          <w:rFonts w:ascii="Palatino Linotype" w:eastAsia="Calibri" w:hAnsi="Palatino Linotype" w:cs="Tahoma"/>
          <w:i/>
          <w:iCs/>
          <w:lang w:val="es-ES" w:eastAsia="es-ES_tradnl"/>
        </w:rPr>
      </w:pPr>
      <w:r w:rsidRPr="00217AA6">
        <w:rPr>
          <w:rFonts w:ascii="Palatino Linotype" w:eastAsia="Calibri" w:hAnsi="Palatino Linotype" w:cs="Tahoma"/>
          <w:i/>
          <w:iCs/>
          <w:lang w:val="es-ES" w:eastAsia="es-ES_tradnl"/>
        </w:rPr>
        <w:t>“</w:t>
      </w:r>
      <w:r w:rsidRPr="00217AA6">
        <w:rPr>
          <w:rFonts w:ascii="Palatino Linotype" w:eastAsia="Calibri" w:hAnsi="Palatino Linotype" w:cs="Tahoma"/>
          <w:b/>
          <w:i/>
          <w:iCs/>
          <w:lang w:val="es-ES" w:eastAsia="es-ES_tradnl"/>
        </w:rPr>
        <w:t>Artículo 140.</w:t>
      </w:r>
      <w:r w:rsidRPr="00217AA6">
        <w:rPr>
          <w:rFonts w:ascii="Palatino Linotype" w:eastAsia="Calibri" w:hAnsi="Palatino Linotype" w:cs="Tahoma"/>
          <w:i/>
          <w:iCs/>
          <w:lang w:val="es-ES" w:eastAsia="es-ES_tradnl"/>
        </w:rPr>
        <w:t xml:space="preserve"> El acceso a la información pública será restringido excepcionalmente, cuando por razones de interés público, ésta sea clasificada como reservada, conforme a los criterios siguientes: </w:t>
      </w:r>
    </w:p>
    <w:p w14:paraId="7F5FD440" w14:textId="77777777" w:rsidR="007E4E03" w:rsidRPr="00217AA6" w:rsidRDefault="007E4E03" w:rsidP="005313C5">
      <w:pPr>
        <w:tabs>
          <w:tab w:val="left" w:pos="4962"/>
        </w:tabs>
        <w:spacing w:after="0" w:line="360" w:lineRule="auto"/>
        <w:ind w:left="567" w:right="567"/>
        <w:jc w:val="both"/>
        <w:rPr>
          <w:rFonts w:ascii="Palatino Linotype" w:eastAsia="Calibri" w:hAnsi="Palatino Linotype" w:cs="Tahoma"/>
          <w:i/>
          <w:iCs/>
          <w:lang w:val="es-ES" w:eastAsia="es-ES_tradnl"/>
        </w:rPr>
      </w:pPr>
      <w:r w:rsidRPr="00217AA6">
        <w:rPr>
          <w:rFonts w:ascii="Palatino Linotype" w:eastAsia="Calibri" w:hAnsi="Palatino Linotype" w:cs="Tahoma"/>
          <w:i/>
          <w:iCs/>
          <w:lang w:val="es-ES" w:eastAsia="es-ES_tradnl"/>
        </w:rPr>
        <w:t>…</w:t>
      </w:r>
    </w:p>
    <w:p w14:paraId="1A5E89FF" w14:textId="77777777" w:rsidR="007E4E03" w:rsidRPr="00217AA6" w:rsidRDefault="007E4E03" w:rsidP="005313C5">
      <w:pPr>
        <w:tabs>
          <w:tab w:val="left" w:pos="4962"/>
        </w:tabs>
        <w:spacing w:after="0" w:line="360" w:lineRule="auto"/>
        <w:ind w:left="567" w:right="567"/>
        <w:jc w:val="both"/>
        <w:rPr>
          <w:rFonts w:ascii="Palatino Linotype" w:eastAsia="Calibri" w:hAnsi="Palatino Linotype" w:cs="Tahoma"/>
          <w:i/>
          <w:iCs/>
          <w:lang w:eastAsia="es-ES_tradnl"/>
        </w:rPr>
      </w:pPr>
      <w:r w:rsidRPr="00217AA6">
        <w:rPr>
          <w:rFonts w:ascii="Palatino Linotype" w:eastAsia="Calibri" w:hAnsi="Palatino Linotype" w:cs="Tahoma"/>
          <w:i/>
          <w:iCs/>
          <w:lang w:eastAsia="es-ES_tradnl"/>
        </w:rPr>
        <w:t>IV. Ponga en riesgo la vida, la seguridad o la salud de una persona física;</w:t>
      </w:r>
    </w:p>
    <w:p w14:paraId="37E0C119" w14:textId="77777777" w:rsidR="007E4E03" w:rsidRPr="00217AA6" w:rsidRDefault="007E4E03" w:rsidP="005313C5">
      <w:pPr>
        <w:tabs>
          <w:tab w:val="left" w:pos="4962"/>
        </w:tabs>
        <w:spacing w:after="0" w:line="360" w:lineRule="auto"/>
        <w:ind w:left="567" w:right="567"/>
        <w:jc w:val="both"/>
        <w:rPr>
          <w:rFonts w:ascii="Palatino Linotype" w:eastAsia="Calibri" w:hAnsi="Palatino Linotype" w:cs="Tahoma"/>
          <w:i/>
          <w:iCs/>
          <w:lang w:val="es-ES" w:eastAsia="es-ES_tradnl"/>
        </w:rPr>
      </w:pPr>
      <w:r w:rsidRPr="00217AA6">
        <w:rPr>
          <w:rFonts w:ascii="Palatino Linotype" w:eastAsia="Calibri" w:hAnsi="Palatino Linotype" w:cs="Tahoma"/>
          <w:i/>
          <w:iCs/>
          <w:lang w:val="es-ES" w:eastAsia="es-ES_tradnl"/>
        </w:rPr>
        <w:t xml:space="preserve">…” </w:t>
      </w:r>
    </w:p>
    <w:p w14:paraId="445C9E2B" w14:textId="77777777" w:rsidR="007E4E03" w:rsidRPr="00217AA6" w:rsidRDefault="007E4E03" w:rsidP="0009445C">
      <w:pPr>
        <w:spacing w:after="0" w:line="360" w:lineRule="auto"/>
        <w:jc w:val="both"/>
        <w:rPr>
          <w:rFonts w:ascii="Palatino Linotype" w:eastAsia="Calibri" w:hAnsi="Palatino Linotype" w:cs="Tahoma"/>
          <w:bCs/>
        </w:rPr>
      </w:pPr>
    </w:p>
    <w:p w14:paraId="302CB967" w14:textId="77777777" w:rsidR="007E4E03" w:rsidRPr="005313C5" w:rsidRDefault="007E4E03" w:rsidP="0009445C">
      <w:pPr>
        <w:spacing w:after="0" w:line="360" w:lineRule="auto"/>
        <w:jc w:val="both"/>
        <w:rPr>
          <w:rFonts w:ascii="Palatino Linotype" w:eastAsia="Calibri" w:hAnsi="Palatino Linotype" w:cs="Tahoma"/>
          <w:bCs/>
          <w:sz w:val="24"/>
          <w:szCs w:val="24"/>
        </w:rPr>
      </w:pPr>
      <w:r w:rsidRPr="005313C5">
        <w:rPr>
          <w:rFonts w:ascii="Palatino Linotype" w:eastAsia="Calibri" w:hAnsi="Palatino Linotype" w:cs="Tahoma"/>
          <w:bCs/>
          <w:sz w:val="24"/>
          <w:szCs w:val="24"/>
        </w:rPr>
        <w:t xml:space="preserve">Del precepto legal anteriormente citado se desprende que como información reservada podrá clasificarse aquella cuya publicación pueda poner en riesgo la vida, seguridad o salud de una persona física. En concatenación con lo anterior, los </w:t>
      </w:r>
      <w:r w:rsidRPr="005313C5">
        <w:rPr>
          <w:rFonts w:ascii="Palatino Linotype" w:eastAsia="Calibri" w:hAnsi="Palatino Linotype" w:cs="Tahoma"/>
          <w:bCs/>
          <w:sz w:val="24"/>
          <w:szCs w:val="24"/>
          <w:lang w:val="es-ES"/>
        </w:rPr>
        <w:t>Lineamientos Generales</w:t>
      </w:r>
      <w:r w:rsidRPr="005313C5">
        <w:rPr>
          <w:rFonts w:ascii="Palatino Linotype" w:eastAsia="Calibri" w:hAnsi="Palatino Linotype" w:cs="Tahoma"/>
          <w:bCs/>
          <w:sz w:val="24"/>
          <w:szCs w:val="24"/>
        </w:rPr>
        <w:t xml:space="preserve"> establecen lo siguiente:</w:t>
      </w:r>
    </w:p>
    <w:p w14:paraId="3ED17FD5" w14:textId="77777777" w:rsidR="007E4E03" w:rsidRPr="00217AA6" w:rsidRDefault="007E4E03" w:rsidP="0009445C">
      <w:pPr>
        <w:spacing w:after="0" w:line="360" w:lineRule="auto"/>
        <w:jc w:val="both"/>
        <w:rPr>
          <w:rFonts w:ascii="Palatino Linotype" w:eastAsia="Calibri" w:hAnsi="Palatino Linotype" w:cs="Tahoma"/>
          <w:bCs/>
        </w:rPr>
      </w:pPr>
    </w:p>
    <w:p w14:paraId="0621D8F0" w14:textId="4655AB47" w:rsidR="007E4E03" w:rsidRDefault="007E4E03" w:rsidP="0009445C">
      <w:pPr>
        <w:spacing w:after="0" w:line="360" w:lineRule="auto"/>
        <w:ind w:left="567" w:right="567"/>
        <w:jc w:val="both"/>
        <w:rPr>
          <w:rFonts w:ascii="Palatino Linotype" w:eastAsia="Calibri" w:hAnsi="Palatino Linotype" w:cs="Tahoma"/>
          <w:bCs/>
        </w:rPr>
      </w:pPr>
      <w:r w:rsidRPr="00217AA6">
        <w:rPr>
          <w:rFonts w:ascii="Palatino Linotype" w:eastAsia="Calibri" w:hAnsi="Palatino Linotype" w:cs="Tahoma"/>
          <w:b/>
          <w:bCs/>
        </w:rPr>
        <w:t xml:space="preserve">“Vigésimo tercero. </w:t>
      </w:r>
      <w:r w:rsidRPr="00217AA6">
        <w:rPr>
          <w:rFonts w:ascii="Palatino Linotype" w:eastAsia="Calibri" w:hAnsi="Palatino Linotype" w:cs="Tahoma"/>
          <w:bCs/>
        </w:rPr>
        <w:t>Para clasificar la información como reservada, de conformidad con el artículo 113, fracción V de la Ley General, será necesario acreditar un vínculo, entre la persona física y la información que pueda poner en riesgo su vida, seguridad o salud.”</w:t>
      </w:r>
    </w:p>
    <w:p w14:paraId="5F98A6F8" w14:textId="77777777" w:rsidR="005313C5" w:rsidRPr="00217AA6" w:rsidRDefault="005313C5" w:rsidP="0009445C">
      <w:pPr>
        <w:spacing w:after="0" w:line="360" w:lineRule="auto"/>
        <w:ind w:left="567" w:right="567"/>
        <w:jc w:val="both"/>
        <w:rPr>
          <w:rFonts w:ascii="Palatino Linotype" w:eastAsia="Calibri" w:hAnsi="Palatino Linotype" w:cs="Tahoma"/>
          <w:bCs/>
        </w:rPr>
      </w:pPr>
    </w:p>
    <w:p w14:paraId="167B0001" w14:textId="77777777" w:rsidR="0009445C" w:rsidRDefault="0009445C" w:rsidP="005313C5">
      <w:pPr>
        <w:spacing w:after="0" w:line="360" w:lineRule="auto"/>
        <w:jc w:val="both"/>
        <w:rPr>
          <w:rFonts w:ascii="Palatino Linotype" w:eastAsia="Calibri" w:hAnsi="Palatino Linotype" w:cs="Tahoma"/>
          <w:bCs/>
          <w:sz w:val="24"/>
          <w:szCs w:val="24"/>
        </w:rPr>
      </w:pPr>
    </w:p>
    <w:p w14:paraId="5B8C1866" w14:textId="2996BA6F" w:rsidR="007E4E03" w:rsidRPr="005313C5" w:rsidRDefault="007E4E03" w:rsidP="005313C5">
      <w:pPr>
        <w:spacing w:after="0" w:line="360" w:lineRule="auto"/>
        <w:jc w:val="both"/>
        <w:rPr>
          <w:rFonts w:ascii="Palatino Linotype" w:eastAsia="Calibri" w:hAnsi="Palatino Linotype" w:cs="Tahoma"/>
          <w:bCs/>
          <w:sz w:val="24"/>
          <w:szCs w:val="24"/>
        </w:rPr>
      </w:pPr>
      <w:r w:rsidRPr="005313C5">
        <w:rPr>
          <w:rFonts w:ascii="Palatino Linotype" w:eastAsia="Calibri" w:hAnsi="Palatino Linotype" w:cs="Tahoma"/>
          <w:bCs/>
          <w:sz w:val="24"/>
          <w:szCs w:val="24"/>
        </w:rPr>
        <w:t xml:space="preserve">Del Lineamiento referido, se desprende que para clasificar la información como reservada, será necesario </w:t>
      </w:r>
      <w:r w:rsidRPr="005313C5">
        <w:rPr>
          <w:rFonts w:ascii="Palatino Linotype" w:eastAsia="Calibri" w:hAnsi="Palatino Linotype" w:cs="Tahoma"/>
          <w:b/>
          <w:bCs/>
          <w:sz w:val="24"/>
          <w:szCs w:val="24"/>
        </w:rPr>
        <w:t>acreditar un vínculo, entre la persona física y la información que pueda poner en riesgo su vida, seguridad o salud</w:t>
      </w:r>
      <w:r w:rsidRPr="005313C5">
        <w:rPr>
          <w:rFonts w:ascii="Palatino Linotype" w:eastAsia="Calibri" w:hAnsi="Palatino Linotype" w:cs="Tahoma"/>
          <w:bCs/>
          <w:sz w:val="24"/>
          <w:szCs w:val="24"/>
        </w:rPr>
        <w:t>.</w:t>
      </w:r>
    </w:p>
    <w:p w14:paraId="2890D726" w14:textId="77777777" w:rsidR="007E4E03" w:rsidRPr="00217AA6" w:rsidRDefault="007E4E03" w:rsidP="005313C5">
      <w:pPr>
        <w:spacing w:after="0" w:line="360" w:lineRule="auto"/>
        <w:jc w:val="both"/>
        <w:rPr>
          <w:rFonts w:ascii="Palatino Linotype" w:eastAsia="Calibri" w:hAnsi="Palatino Linotype" w:cs="Tahoma"/>
          <w:bCs/>
        </w:rPr>
      </w:pPr>
    </w:p>
    <w:p w14:paraId="579A9B54" w14:textId="77777777" w:rsidR="007E4E03" w:rsidRPr="005313C5" w:rsidRDefault="007E4E03" w:rsidP="005313C5">
      <w:pPr>
        <w:spacing w:after="0" w:line="360" w:lineRule="auto"/>
        <w:jc w:val="both"/>
        <w:rPr>
          <w:rFonts w:ascii="Palatino Linotype" w:eastAsia="Calibri" w:hAnsi="Palatino Linotype" w:cs="Tahoma"/>
          <w:bCs/>
          <w:sz w:val="24"/>
          <w:szCs w:val="24"/>
        </w:rPr>
      </w:pPr>
      <w:r w:rsidRPr="005313C5">
        <w:rPr>
          <w:rFonts w:ascii="Palatino Linotype" w:eastAsia="Calibri" w:hAnsi="Palatino Linotype" w:cs="Tahoma"/>
          <w:bCs/>
          <w:sz w:val="24"/>
          <w:szCs w:val="24"/>
        </w:rPr>
        <w:t>Además, el artículo 81, fracción III, de la Ley de Seguridad del Estado de México, establece lo siguiente:</w:t>
      </w:r>
    </w:p>
    <w:p w14:paraId="6145CD24" w14:textId="77777777" w:rsidR="007E4E03" w:rsidRPr="00217AA6" w:rsidRDefault="007E4E03" w:rsidP="007E4E03">
      <w:pPr>
        <w:spacing w:line="360" w:lineRule="auto"/>
        <w:jc w:val="both"/>
        <w:rPr>
          <w:rFonts w:ascii="Palatino Linotype" w:eastAsia="Calibri" w:hAnsi="Palatino Linotype" w:cs="Tahoma"/>
          <w:bCs/>
        </w:rPr>
      </w:pPr>
    </w:p>
    <w:p w14:paraId="4DDBBFEF" w14:textId="77777777" w:rsidR="007E4E03" w:rsidRPr="00217AA6" w:rsidRDefault="007E4E03" w:rsidP="005313C5">
      <w:pPr>
        <w:spacing w:after="0" w:line="360" w:lineRule="auto"/>
        <w:ind w:left="567" w:right="567"/>
        <w:jc w:val="both"/>
        <w:rPr>
          <w:rFonts w:ascii="Palatino Linotype" w:eastAsia="Calibri" w:hAnsi="Palatino Linotype" w:cs="Tahoma"/>
          <w:bCs/>
          <w:i/>
          <w:iCs/>
        </w:rPr>
      </w:pPr>
      <w:r w:rsidRPr="00217AA6">
        <w:rPr>
          <w:rFonts w:ascii="Palatino Linotype" w:eastAsia="Calibri" w:hAnsi="Palatino Linotype" w:cs="Tahoma"/>
          <w:b/>
          <w:bCs/>
          <w:i/>
          <w:iCs/>
        </w:rPr>
        <w:t>“Artículo 81.-</w:t>
      </w:r>
      <w:r w:rsidRPr="00217AA6">
        <w:rPr>
          <w:rFonts w:ascii="Palatino Linotype" w:eastAsia="Calibri" w:hAnsi="Palatino Linotype" w:cs="Tahoma"/>
          <w:bCs/>
          <w:i/>
          <w:iC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025F1636" w14:textId="77777777" w:rsidR="007E4E03" w:rsidRPr="00217AA6" w:rsidRDefault="007E4E03" w:rsidP="005313C5">
      <w:pPr>
        <w:spacing w:after="0" w:line="360" w:lineRule="auto"/>
        <w:ind w:left="567" w:right="567"/>
        <w:jc w:val="both"/>
        <w:rPr>
          <w:rFonts w:ascii="Palatino Linotype" w:eastAsia="Calibri" w:hAnsi="Palatino Linotype" w:cs="Tahoma"/>
          <w:bCs/>
          <w:i/>
          <w:iCs/>
        </w:rPr>
      </w:pPr>
      <w:r w:rsidRPr="00217AA6">
        <w:rPr>
          <w:rFonts w:ascii="Palatino Linotype" w:eastAsia="Calibri" w:hAnsi="Palatino Linotype" w:cs="Tahoma"/>
          <w:bCs/>
          <w:i/>
          <w:iCs/>
        </w:rPr>
        <w:t>…</w:t>
      </w:r>
    </w:p>
    <w:p w14:paraId="14E3B5B1" w14:textId="77777777" w:rsidR="007E4E03" w:rsidRPr="00217AA6" w:rsidRDefault="007E4E03" w:rsidP="005313C5">
      <w:pPr>
        <w:spacing w:after="0" w:line="360" w:lineRule="auto"/>
        <w:ind w:left="567" w:right="567"/>
        <w:jc w:val="both"/>
        <w:rPr>
          <w:rFonts w:ascii="Palatino Linotype" w:eastAsia="Calibri" w:hAnsi="Palatino Linotype" w:cs="Tahoma"/>
          <w:bCs/>
          <w:i/>
          <w:iCs/>
        </w:rPr>
      </w:pPr>
      <w:r w:rsidRPr="00217AA6">
        <w:rPr>
          <w:rFonts w:ascii="Palatino Linotype" w:eastAsia="Calibri" w:hAnsi="Palatino Linotype" w:cs="Tahoma"/>
          <w:bCs/>
          <w:i/>
          <w:iCs/>
        </w:rPr>
        <w:t>III. La relativa a los servidores públicos integrantes de las instituciones de seguridad pública, cuya revelación pueda poner en riesgo su vida e integridad física con motivo de sus funciones;</w:t>
      </w:r>
    </w:p>
    <w:p w14:paraId="7EBDF0E3" w14:textId="77777777" w:rsidR="007E4E03" w:rsidRPr="00217AA6" w:rsidRDefault="007E4E03" w:rsidP="005313C5">
      <w:pPr>
        <w:spacing w:after="0" w:line="360" w:lineRule="auto"/>
        <w:ind w:left="567" w:right="567"/>
        <w:jc w:val="both"/>
        <w:rPr>
          <w:rFonts w:ascii="Palatino Linotype" w:eastAsia="Calibri" w:hAnsi="Palatino Linotype" w:cs="Tahoma"/>
          <w:bCs/>
          <w:i/>
          <w:iCs/>
        </w:rPr>
      </w:pPr>
      <w:r w:rsidRPr="00217AA6">
        <w:rPr>
          <w:rFonts w:ascii="Palatino Linotype" w:eastAsia="Calibri" w:hAnsi="Palatino Linotype" w:cs="Tahoma"/>
          <w:bCs/>
          <w:i/>
          <w:iCs/>
        </w:rPr>
        <w:t>…”</w:t>
      </w:r>
    </w:p>
    <w:p w14:paraId="4F418084" w14:textId="77777777" w:rsidR="0009445C" w:rsidRDefault="0009445C" w:rsidP="005313C5">
      <w:pPr>
        <w:spacing w:after="0" w:line="360" w:lineRule="auto"/>
        <w:jc w:val="both"/>
        <w:rPr>
          <w:rFonts w:ascii="Palatino Linotype" w:hAnsi="Palatino Linotype" w:cs="Tahoma"/>
          <w:sz w:val="24"/>
          <w:szCs w:val="24"/>
        </w:rPr>
      </w:pPr>
    </w:p>
    <w:p w14:paraId="3FC03CED" w14:textId="07BBEB60" w:rsidR="007E4E03" w:rsidRPr="005313C5" w:rsidRDefault="007E4E03" w:rsidP="005313C5">
      <w:pPr>
        <w:spacing w:after="0" w:line="360" w:lineRule="auto"/>
        <w:jc w:val="both"/>
        <w:rPr>
          <w:rFonts w:ascii="Palatino Linotype" w:hAnsi="Palatino Linotype" w:cs="Tahoma"/>
          <w:sz w:val="24"/>
          <w:szCs w:val="24"/>
        </w:rPr>
      </w:pPr>
      <w:r w:rsidRPr="005313C5">
        <w:rPr>
          <w:rFonts w:ascii="Palatino Linotype" w:hAnsi="Palatino Linotype" w:cs="Tahoma"/>
          <w:sz w:val="24"/>
          <w:szCs w:val="24"/>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4CEE1B07" w14:textId="77777777" w:rsidR="007E4E03" w:rsidRDefault="007E4E03" w:rsidP="005313C5">
      <w:pPr>
        <w:spacing w:after="0" w:line="360" w:lineRule="auto"/>
        <w:jc w:val="both"/>
        <w:rPr>
          <w:rFonts w:ascii="Palatino Linotype" w:hAnsi="Palatino Linotype" w:cs="Tahoma"/>
          <w:lang w:val="es-ES"/>
        </w:rPr>
      </w:pPr>
    </w:p>
    <w:p w14:paraId="658FA798" w14:textId="1BF35D58" w:rsidR="007E4E03" w:rsidRPr="005313C5" w:rsidRDefault="007E4E03" w:rsidP="005313C5">
      <w:pPr>
        <w:spacing w:after="0" w:line="360" w:lineRule="auto"/>
        <w:jc w:val="both"/>
        <w:rPr>
          <w:rFonts w:ascii="Palatino Linotype" w:hAnsi="Palatino Linotype" w:cs="Tahoma"/>
          <w:sz w:val="24"/>
          <w:szCs w:val="24"/>
          <w:lang w:val="es-ES"/>
        </w:rPr>
      </w:pPr>
      <w:r w:rsidRPr="005313C5">
        <w:rPr>
          <w:rFonts w:ascii="Palatino Linotype" w:hAnsi="Palatino Linotype" w:cs="Tahoma"/>
          <w:sz w:val="24"/>
          <w:szCs w:val="24"/>
          <w:lang w:val="es-ES"/>
        </w:rPr>
        <w:t>En el presente caso, este Instituto no advierte de que manera el número de serie y placas de l</w:t>
      </w:r>
      <w:r w:rsidR="005313C5">
        <w:rPr>
          <w:rFonts w:ascii="Palatino Linotype" w:hAnsi="Palatino Linotype" w:cs="Tahoma"/>
          <w:sz w:val="24"/>
          <w:szCs w:val="24"/>
          <w:lang w:val="es-ES"/>
        </w:rPr>
        <w:t>a</w:t>
      </w:r>
      <w:r w:rsidRPr="005313C5">
        <w:rPr>
          <w:rFonts w:ascii="Palatino Linotype" w:hAnsi="Palatino Linotype" w:cs="Tahoma"/>
          <w:sz w:val="24"/>
          <w:szCs w:val="24"/>
          <w:lang w:val="es-ES"/>
        </w:rPr>
        <w:t xml:space="preserve">s </w:t>
      </w:r>
      <w:r w:rsidR="005313C5">
        <w:rPr>
          <w:rFonts w:ascii="Palatino Linotype" w:hAnsi="Palatino Linotype" w:cs="Tahoma"/>
          <w:sz w:val="24"/>
          <w:szCs w:val="24"/>
          <w:lang w:val="es-ES"/>
        </w:rPr>
        <w:t>patrullas</w:t>
      </w:r>
      <w:r w:rsidRPr="005313C5">
        <w:rPr>
          <w:rFonts w:ascii="Palatino Linotype" w:hAnsi="Palatino Linotype" w:cs="Tahoma"/>
          <w:sz w:val="24"/>
          <w:szCs w:val="24"/>
          <w:lang w:val="es-ES"/>
        </w:rPr>
        <w:t xml:space="preserve">, puede poner en peligro la vida, seguridad y salud de los policías, pues </w:t>
      </w:r>
      <w:r w:rsidRPr="005313C5">
        <w:rPr>
          <w:rFonts w:ascii="Palatino Linotype" w:hAnsi="Palatino Linotype" w:cs="Tahoma"/>
          <w:sz w:val="24"/>
          <w:szCs w:val="24"/>
          <w:lang w:val="es-ES"/>
        </w:rPr>
        <w:lastRenderedPageBreak/>
        <w:t>en el presente caso, no se está solicitando el nombre de aquellas personas que ocupan los vehículos, ni ningún dato que los pueda hacer identificables.</w:t>
      </w:r>
    </w:p>
    <w:p w14:paraId="531D5A12" w14:textId="77777777" w:rsidR="007E4E03" w:rsidRPr="005313C5" w:rsidRDefault="007E4E03" w:rsidP="005313C5">
      <w:pPr>
        <w:spacing w:after="0" w:line="360" w:lineRule="auto"/>
        <w:jc w:val="both"/>
        <w:rPr>
          <w:rFonts w:ascii="Palatino Linotype" w:hAnsi="Palatino Linotype" w:cs="Tahoma"/>
          <w:sz w:val="24"/>
          <w:szCs w:val="24"/>
          <w:lang w:val="es-ES"/>
        </w:rPr>
      </w:pPr>
    </w:p>
    <w:p w14:paraId="281534F0" w14:textId="77777777" w:rsidR="007E4E03" w:rsidRPr="005313C5" w:rsidRDefault="007E4E03" w:rsidP="005313C5">
      <w:pPr>
        <w:spacing w:after="0" w:line="360" w:lineRule="auto"/>
        <w:jc w:val="both"/>
        <w:rPr>
          <w:rFonts w:ascii="Palatino Linotype" w:hAnsi="Palatino Linotype" w:cs="Tahoma"/>
          <w:sz w:val="24"/>
          <w:szCs w:val="24"/>
          <w:lang w:val="es-ES"/>
        </w:rPr>
      </w:pPr>
      <w:r w:rsidRPr="005313C5">
        <w:rPr>
          <w:rFonts w:ascii="Palatino Linotype" w:hAnsi="Palatino Linotype" w:cs="Tahoma"/>
          <w:sz w:val="24"/>
          <w:szCs w:val="24"/>
          <w:lang w:val="es-ES"/>
        </w:rPr>
        <w:t>En otras palabras, no existe algún vínculo entre los datos solicitados y que estos pongan en riesgo a los elementos de seguridad, pues no se identifican o relacionan estos, con le vehículos referidos y, por lo tanto, no resulta procedente la reserva aludida en términos del artículo 140, fracción IV, de la Ley de la materia.</w:t>
      </w:r>
    </w:p>
    <w:p w14:paraId="509CB134" w14:textId="77777777" w:rsidR="007E4E03" w:rsidRDefault="007E4E03" w:rsidP="007E4E03">
      <w:pPr>
        <w:spacing w:line="360" w:lineRule="auto"/>
        <w:jc w:val="both"/>
        <w:rPr>
          <w:rFonts w:ascii="Palatino Linotype" w:hAnsi="Palatino Linotype" w:cs="Tahoma"/>
          <w:lang w:val="es-ES"/>
        </w:rPr>
      </w:pPr>
    </w:p>
    <w:p w14:paraId="264705D0" w14:textId="77777777" w:rsidR="007E4E03" w:rsidRPr="005313C5" w:rsidRDefault="007E4E03" w:rsidP="007E4E03">
      <w:pPr>
        <w:spacing w:line="360" w:lineRule="auto"/>
        <w:contextualSpacing/>
        <w:jc w:val="both"/>
        <w:rPr>
          <w:rFonts w:ascii="Palatino Linotype" w:eastAsia="Calibri" w:hAnsi="Palatino Linotype" w:cs="Tahoma"/>
          <w:bCs/>
          <w:sz w:val="24"/>
          <w:szCs w:val="24"/>
          <w:lang w:val="es-ES"/>
        </w:rPr>
      </w:pPr>
      <w:r w:rsidRPr="005313C5">
        <w:rPr>
          <w:rFonts w:ascii="Palatino Linotype" w:eastAsia="Calibri" w:hAnsi="Palatino Linotype" w:cs="Tahoma"/>
          <w:bCs/>
          <w:sz w:val="24"/>
          <w:szCs w:val="24"/>
        </w:rPr>
        <w:t>No pasa desapercibido para este Instituto que los documentos que atiendan la solicitud, pudieran contener datos o información clasificada; a</w:t>
      </w:r>
      <w:r w:rsidRPr="005313C5">
        <w:rPr>
          <w:rFonts w:ascii="Palatino Linotype" w:eastAsia="Calibri" w:hAnsi="Palatino Linotype" w:cs="Tahoma"/>
          <w:bCs/>
          <w:sz w:val="24"/>
          <w:szCs w:val="24"/>
          <w:lang w:val="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0DB6C1F3" w14:textId="77777777" w:rsidR="007E4E03" w:rsidRPr="00B23E9B" w:rsidRDefault="007E4E03" w:rsidP="007E4E03">
      <w:pPr>
        <w:spacing w:line="360" w:lineRule="auto"/>
        <w:contextualSpacing/>
        <w:jc w:val="both"/>
        <w:rPr>
          <w:rFonts w:ascii="Palatino Linotype" w:eastAsia="Calibri" w:hAnsi="Palatino Linotype" w:cs="Tahoma"/>
          <w:bCs/>
          <w:lang w:val="es-ES"/>
        </w:rPr>
      </w:pPr>
    </w:p>
    <w:p w14:paraId="373B4266" w14:textId="77777777" w:rsidR="007E4E03" w:rsidRPr="005313C5" w:rsidRDefault="007E4E03" w:rsidP="005313C5">
      <w:pPr>
        <w:spacing w:after="0" w:line="360" w:lineRule="auto"/>
        <w:contextualSpacing/>
        <w:jc w:val="both"/>
        <w:rPr>
          <w:rFonts w:ascii="Palatino Linotype" w:eastAsia="Calibri" w:hAnsi="Palatino Linotype" w:cs="Tahoma"/>
          <w:bCs/>
          <w:sz w:val="24"/>
          <w:szCs w:val="24"/>
          <w:lang w:val="es-ES"/>
        </w:rPr>
      </w:pPr>
      <w:r w:rsidRPr="005313C5">
        <w:rPr>
          <w:rFonts w:ascii="Palatino Linotype" w:eastAsia="Calibri" w:hAnsi="Palatino Linotype" w:cs="Tahoma"/>
          <w:bCs/>
          <w:sz w:val="24"/>
          <w:szCs w:val="24"/>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76F0297" w14:textId="77777777" w:rsidR="007E4E03" w:rsidRDefault="007E4E03" w:rsidP="005313C5">
      <w:pPr>
        <w:spacing w:after="0" w:line="360" w:lineRule="auto"/>
        <w:jc w:val="both"/>
        <w:rPr>
          <w:rFonts w:ascii="Palatino Linotype" w:hAnsi="Palatino Linotype" w:cs="Tahoma"/>
          <w:lang w:val="es-ES"/>
        </w:rPr>
      </w:pPr>
    </w:p>
    <w:p w14:paraId="78C35C41" w14:textId="77777777" w:rsidR="007E4E03" w:rsidRPr="005313C5" w:rsidRDefault="007E4E03" w:rsidP="005313C5">
      <w:pPr>
        <w:spacing w:after="0" w:line="360" w:lineRule="auto"/>
        <w:jc w:val="both"/>
        <w:rPr>
          <w:rFonts w:ascii="Palatino Linotype" w:eastAsia="Calibri" w:hAnsi="Palatino Linotype" w:cs="Tahoma"/>
          <w:bCs/>
          <w:sz w:val="24"/>
          <w:szCs w:val="24"/>
        </w:rPr>
      </w:pPr>
      <w:r w:rsidRPr="005313C5">
        <w:rPr>
          <w:rFonts w:ascii="Palatino Linotype" w:hAnsi="Palatino Linotype" w:cs="Tahoma"/>
          <w:sz w:val="24"/>
          <w:szCs w:val="24"/>
          <w:lang w:val="es-ES"/>
        </w:rPr>
        <w:lastRenderedPageBreak/>
        <w:t xml:space="preserve">Sobre lo anterior, es de señalar que los expedientes </w:t>
      </w:r>
      <w:r w:rsidRPr="005313C5">
        <w:rPr>
          <w:rFonts w:ascii="Palatino Linotype" w:eastAsia="Calibri" w:hAnsi="Palatino Linotype" w:cs="Tahoma"/>
          <w:bCs/>
          <w:sz w:val="24"/>
          <w:szCs w:val="24"/>
        </w:rPr>
        <w:t xml:space="preserve">podrían </w:t>
      </w:r>
      <w:r w:rsidRPr="005313C5">
        <w:rPr>
          <w:rFonts w:ascii="Palatino Linotype" w:eastAsia="Calibri" w:hAnsi="Palatino Linotype" w:cs="Tahoma"/>
          <w:b/>
          <w:bCs/>
          <w:sz w:val="24"/>
          <w:szCs w:val="24"/>
        </w:rPr>
        <w:t xml:space="preserve">tener las características específicas de los bienes adquiridos o arrendados, </w:t>
      </w:r>
      <w:r w:rsidRPr="005313C5">
        <w:rPr>
          <w:rFonts w:ascii="Palatino Linotype" w:eastAsia="Calibri" w:hAnsi="Palatino Linotype" w:cs="Tahoma"/>
          <w:bCs/>
          <w:sz w:val="24"/>
          <w:szCs w:val="24"/>
        </w:rPr>
        <w:t>información que podría actualizar la causal de reserva, establecida en el artículo 140, fracción I, de la Ley de Transparencia y Acceso a la Información Pública del Estado de México y Municipios, por lo que se procede a su análisis a continuación.</w:t>
      </w:r>
    </w:p>
    <w:p w14:paraId="79B71E20" w14:textId="77777777" w:rsidR="007E4E03" w:rsidRPr="005313C5" w:rsidRDefault="007E4E03" w:rsidP="005313C5">
      <w:pPr>
        <w:spacing w:after="0" w:line="360" w:lineRule="auto"/>
        <w:jc w:val="both"/>
        <w:rPr>
          <w:rFonts w:ascii="Palatino Linotype" w:eastAsia="Calibri" w:hAnsi="Palatino Linotype" w:cs="Tahoma"/>
          <w:bCs/>
          <w:sz w:val="24"/>
          <w:szCs w:val="24"/>
        </w:rPr>
      </w:pPr>
    </w:p>
    <w:p w14:paraId="010B9CDA" w14:textId="77777777" w:rsidR="007E4E03" w:rsidRPr="005313C5" w:rsidRDefault="007E4E03" w:rsidP="005313C5">
      <w:pPr>
        <w:spacing w:after="0" w:line="360" w:lineRule="auto"/>
        <w:ind w:right="-93"/>
        <w:jc w:val="both"/>
        <w:rPr>
          <w:rFonts w:ascii="Palatino Linotype" w:hAnsi="Palatino Linotype" w:cs="Tahoma"/>
          <w:sz w:val="24"/>
          <w:szCs w:val="24"/>
          <w:lang w:val="es-ES"/>
        </w:rPr>
      </w:pPr>
      <w:r w:rsidRPr="005313C5">
        <w:rPr>
          <w:rFonts w:ascii="Palatino Linotype" w:hAnsi="Palatino Linotype" w:cs="Tahoma"/>
          <w:sz w:val="24"/>
          <w:szCs w:val="24"/>
          <w:lang w:val="es-ES"/>
        </w:rPr>
        <w:t xml:space="preserve">Este Instituto advierte que proporcionar las características o especificaciones de los equipos o armamento adquiridos o arrendados, revelaría la nueva tecnología, sistemas  y componentes, con los que cuenta la Dirección General de Seguridad Ciudadana para el combate a la delincuencia en el Municipio, pues al proporcionar información sobre el </w:t>
      </w:r>
      <w:r w:rsidRPr="005313C5">
        <w:rPr>
          <w:rFonts w:ascii="Palatino Linotype" w:hAnsi="Palatino Linotype" w:cs="Tahoma"/>
          <w:b/>
          <w:sz w:val="24"/>
          <w:szCs w:val="24"/>
          <w:lang w:val="es-ES"/>
        </w:rPr>
        <w:t>armamento,  blindaje y radios con los que cuentan dicha área,</w:t>
      </w:r>
      <w:r w:rsidRPr="005313C5">
        <w:rPr>
          <w:rFonts w:ascii="Palatino Linotype" w:hAnsi="Palatino Linotype" w:cs="Tahoma"/>
          <w:sz w:val="24"/>
          <w:szCs w:val="24"/>
          <w:lang w:val="es-ES"/>
        </w:rPr>
        <w:t xml:space="preserve"> se estaría dando cuenta de los aparatos que se utilizan para estar en comunicación los policías municipales, así como, las características del equipo y armamento especial, con el que cuentan el personal o los vehículos, y que es utilizado para mantener la seguridad dentro del territorio del Municipio.</w:t>
      </w:r>
    </w:p>
    <w:p w14:paraId="358D07F9" w14:textId="77777777" w:rsidR="007E4E03" w:rsidRPr="005313C5" w:rsidRDefault="007E4E03" w:rsidP="005313C5">
      <w:pPr>
        <w:spacing w:after="0" w:line="360" w:lineRule="auto"/>
        <w:ind w:right="-93"/>
        <w:jc w:val="both"/>
        <w:rPr>
          <w:rFonts w:ascii="Palatino Linotype" w:hAnsi="Palatino Linotype" w:cs="Tahoma"/>
          <w:sz w:val="24"/>
          <w:szCs w:val="24"/>
          <w:lang w:val="es-ES"/>
        </w:rPr>
      </w:pPr>
    </w:p>
    <w:p w14:paraId="7E77BECF" w14:textId="1F99325B" w:rsidR="007E4E03" w:rsidRPr="005313C5" w:rsidRDefault="007E4E03" w:rsidP="005313C5">
      <w:pPr>
        <w:spacing w:after="0" w:line="360" w:lineRule="auto"/>
        <w:ind w:right="-93"/>
        <w:jc w:val="both"/>
        <w:rPr>
          <w:rFonts w:ascii="Palatino Linotype" w:hAnsi="Palatino Linotype" w:cs="Tahoma"/>
          <w:sz w:val="24"/>
          <w:szCs w:val="24"/>
          <w:lang w:val="es-ES"/>
        </w:rPr>
      </w:pPr>
      <w:r w:rsidRPr="005313C5">
        <w:rPr>
          <w:rFonts w:ascii="Palatino Linotype" w:hAnsi="Palatino Linotype" w:cs="Tahoma"/>
          <w:sz w:val="24"/>
          <w:szCs w:val="24"/>
          <w:lang w:val="es-ES"/>
        </w:rPr>
        <w:t xml:space="preserve">Inclusive, dar a conocer las especificaciones y características de dicho equipamiento, podría ocasionar que los entes delincuenciales busquen allegarse de instrumentos para disminuir o destruir estos, con el fin de aumentar la inseguridad de </w:t>
      </w:r>
      <w:r w:rsidR="005313C5">
        <w:rPr>
          <w:rFonts w:ascii="Palatino Linotype" w:hAnsi="Palatino Linotype" w:cs="Tahoma"/>
          <w:sz w:val="24"/>
          <w:szCs w:val="24"/>
          <w:lang w:val="es-ES"/>
        </w:rPr>
        <w:t>Huixqui</w:t>
      </w:r>
      <w:r w:rsidR="00A817BD">
        <w:rPr>
          <w:rFonts w:ascii="Palatino Linotype" w:hAnsi="Palatino Linotype" w:cs="Tahoma"/>
          <w:sz w:val="24"/>
          <w:szCs w:val="24"/>
          <w:lang w:val="es-ES"/>
        </w:rPr>
        <w:t>l</w:t>
      </w:r>
      <w:r w:rsidR="005313C5">
        <w:rPr>
          <w:rFonts w:ascii="Palatino Linotype" w:hAnsi="Palatino Linotype" w:cs="Tahoma"/>
          <w:sz w:val="24"/>
          <w:szCs w:val="24"/>
          <w:lang w:val="es-ES"/>
        </w:rPr>
        <w:t>ucan</w:t>
      </w:r>
      <w:r w:rsidRPr="005313C5">
        <w:rPr>
          <w:rFonts w:ascii="Palatino Linotype" w:hAnsi="Palatino Linotype" w:cs="Tahoma"/>
          <w:sz w:val="24"/>
          <w:szCs w:val="24"/>
          <w:lang w:val="es-ES"/>
        </w:rPr>
        <w:t>, pues podría ser utilizada dicha información para buscar las debilidades de las mismas y poderse aprovechar de dichas situaciones para realizar diversos delitos, lo cual va en detrimento de la paz y orden social.</w:t>
      </w:r>
    </w:p>
    <w:p w14:paraId="52E01152" w14:textId="77777777" w:rsidR="007E4E03" w:rsidRPr="005313C5" w:rsidRDefault="007E4E03" w:rsidP="005313C5">
      <w:pPr>
        <w:spacing w:after="0" w:line="360" w:lineRule="auto"/>
        <w:ind w:right="-93"/>
        <w:jc w:val="both"/>
        <w:rPr>
          <w:rFonts w:ascii="Palatino Linotype" w:hAnsi="Palatino Linotype" w:cs="Tahoma"/>
          <w:sz w:val="24"/>
          <w:szCs w:val="24"/>
          <w:lang w:val="es-ES"/>
        </w:rPr>
      </w:pPr>
    </w:p>
    <w:p w14:paraId="62FEC43F" w14:textId="77777777" w:rsidR="0009445C" w:rsidRDefault="0009445C" w:rsidP="005313C5">
      <w:pPr>
        <w:spacing w:after="0" w:line="360" w:lineRule="auto"/>
        <w:jc w:val="both"/>
        <w:rPr>
          <w:rFonts w:ascii="Palatino Linotype" w:eastAsia="Calibri" w:hAnsi="Palatino Linotype" w:cs="Tahoma"/>
          <w:bCs/>
          <w:sz w:val="24"/>
          <w:szCs w:val="24"/>
        </w:rPr>
      </w:pPr>
    </w:p>
    <w:p w14:paraId="4ED9AD27" w14:textId="77777777" w:rsidR="0009445C" w:rsidRDefault="0009445C" w:rsidP="005313C5">
      <w:pPr>
        <w:spacing w:after="0" w:line="360" w:lineRule="auto"/>
        <w:jc w:val="both"/>
        <w:rPr>
          <w:rFonts w:ascii="Palatino Linotype" w:eastAsia="Calibri" w:hAnsi="Palatino Linotype" w:cs="Tahoma"/>
          <w:bCs/>
          <w:sz w:val="24"/>
          <w:szCs w:val="24"/>
        </w:rPr>
      </w:pPr>
    </w:p>
    <w:p w14:paraId="79055605" w14:textId="62BB8491" w:rsidR="007E4E03" w:rsidRPr="005313C5" w:rsidRDefault="007E4E03" w:rsidP="005313C5">
      <w:pPr>
        <w:spacing w:after="0" w:line="360" w:lineRule="auto"/>
        <w:jc w:val="both"/>
        <w:rPr>
          <w:rFonts w:ascii="Palatino Linotype" w:eastAsia="Calibri" w:hAnsi="Palatino Linotype" w:cs="Tahoma"/>
          <w:b/>
          <w:bCs/>
          <w:sz w:val="24"/>
          <w:szCs w:val="24"/>
        </w:rPr>
      </w:pPr>
      <w:r w:rsidRPr="005313C5">
        <w:rPr>
          <w:rFonts w:ascii="Palatino Linotype" w:eastAsia="Calibri" w:hAnsi="Palatino Linotype" w:cs="Tahoma"/>
          <w:bCs/>
          <w:sz w:val="24"/>
          <w:szCs w:val="24"/>
        </w:rPr>
        <w:t xml:space="preserve">Conforme a lo anterior, se puede colegir que proporcionar la información en análisis podría comprometer la seguridad pública, al poner en peligro las funciones a cargo del Municipio, </w:t>
      </w:r>
      <w:r w:rsidRPr="005313C5">
        <w:rPr>
          <w:sz w:val="24"/>
          <w:szCs w:val="24"/>
        </w:rPr>
        <w:t xml:space="preserve"> </w:t>
      </w:r>
      <w:r w:rsidRPr="005313C5">
        <w:rPr>
          <w:rFonts w:ascii="Palatino Linotype" w:eastAsia="Calibri" w:hAnsi="Palatino Linotype" w:cs="Tahoma"/>
          <w:bCs/>
          <w:sz w:val="24"/>
          <w:szCs w:val="24"/>
        </w:rPr>
        <w:t xml:space="preserve">tendientes a preservar y resguardar la vida, la salud, la integridad y el ejercicio de los derechos de las personas, así como para el mantenimiento del orden público, </w:t>
      </w:r>
      <w:bookmarkStart w:id="12" w:name="_Hlk80959863"/>
      <w:r w:rsidRPr="005313C5">
        <w:rPr>
          <w:rFonts w:ascii="Palatino Linotype" w:eastAsia="Calibri" w:hAnsi="Palatino Linotype" w:cs="Tahoma"/>
          <w:bCs/>
          <w:sz w:val="24"/>
          <w:szCs w:val="24"/>
        </w:rPr>
        <w:t xml:space="preserve">toda vez </w:t>
      </w:r>
      <w:r w:rsidRPr="005313C5">
        <w:rPr>
          <w:rFonts w:ascii="Palatino Linotype" w:eastAsia="Calibri" w:hAnsi="Palatino Linotype" w:cs="Tahoma"/>
          <w:b/>
          <w:bCs/>
          <w:sz w:val="24"/>
          <w:szCs w:val="24"/>
        </w:rPr>
        <w:t xml:space="preserve">que da cuenta de las tecnologías, componentes y sistemas del equipo y armamento utilizado por la Dirección General de Seguridad Ciudadana </w:t>
      </w:r>
      <w:r w:rsidRPr="005313C5">
        <w:rPr>
          <w:rFonts w:ascii="Palatino Linotype" w:eastAsia="Calibri" w:hAnsi="Palatino Linotype" w:cs="Tahoma"/>
          <w:bCs/>
          <w:sz w:val="24"/>
          <w:szCs w:val="24"/>
        </w:rPr>
        <w:t>y por lo tanto, acredita la causal de clasificación prevista en el artículo 140, fracción I de la Ley de Transparencia y Acceso a la Información Pública del Estado de México</w:t>
      </w:r>
      <w:r w:rsidRPr="005313C5">
        <w:rPr>
          <w:rFonts w:ascii="Palatino Linotype" w:eastAsia="Calibri" w:hAnsi="Palatino Linotype" w:cs="Tahoma"/>
          <w:b/>
          <w:bCs/>
          <w:sz w:val="24"/>
          <w:szCs w:val="24"/>
        </w:rPr>
        <w:t>.</w:t>
      </w:r>
      <w:bookmarkEnd w:id="12"/>
    </w:p>
    <w:p w14:paraId="2895E2A5" w14:textId="77777777" w:rsidR="00A817BD" w:rsidRDefault="00A817BD" w:rsidP="005313C5">
      <w:pPr>
        <w:tabs>
          <w:tab w:val="left" w:pos="4962"/>
        </w:tabs>
        <w:spacing w:after="0" w:line="360" w:lineRule="auto"/>
        <w:jc w:val="both"/>
        <w:rPr>
          <w:rFonts w:ascii="Palatino Linotype" w:eastAsia="Calibri" w:hAnsi="Palatino Linotype" w:cs="Tahoma"/>
          <w:iCs/>
          <w:sz w:val="24"/>
          <w:szCs w:val="24"/>
          <w:lang w:val="es-ES" w:eastAsia="es-ES_tradnl"/>
        </w:rPr>
      </w:pPr>
    </w:p>
    <w:p w14:paraId="18748090" w14:textId="1671D8C6" w:rsidR="007E4E03" w:rsidRPr="005313C5" w:rsidRDefault="007E4E03" w:rsidP="005313C5">
      <w:pPr>
        <w:tabs>
          <w:tab w:val="left" w:pos="4962"/>
        </w:tabs>
        <w:spacing w:after="0" w:line="360" w:lineRule="auto"/>
        <w:jc w:val="both"/>
        <w:rPr>
          <w:rFonts w:ascii="Palatino Linotype" w:eastAsia="Calibri" w:hAnsi="Palatino Linotype" w:cs="Tahoma"/>
          <w:iCs/>
          <w:sz w:val="24"/>
          <w:szCs w:val="24"/>
          <w:lang w:val="es-ES" w:eastAsia="es-ES_tradnl"/>
        </w:rPr>
      </w:pPr>
      <w:r w:rsidRPr="005313C5">
        <w:rPr>
          <w:rFonts w:ascii="Palatino Linotype" w:eastAsia="Calibri" w:hAnsi="Palatino Linotype" w:cs="Tahoma"/>
          <w:iCs/>
          <w:sz w:val="24"/>
          <w:szCs w:val="24"/>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4874E516" w14:textId="77777777" w:rsidR="007E4E03" w:rsidRPr="0035618F" w:rsidRDefault="007E4E03" w:rsidP="007E4E03">
      <w:pPr>
        <w:tabs>
          <w:tab w:val="left" w:pos="4962"/>
        </w:tabs>
        <w:spacing w:line="360" w:lineRule="auto"/>
        <w:jc w:val="both"/>
        <w:rPr>
          <w:rFonts w:ascii="Palatino Linotype" w:eastAsia="Calibri" w:hAnsi="Palatino Linotype" w:cs="Tahoma"/>
          <w:iCs/>
          <w:lang w:val="es-ES" w:eastAsia="es-ES_tradnl"/>
        </w:rPr>
      </w:pPr>
    </w:p>
    <w:p w14:paraId="47854F7D" w14:textId="30B98FD6" w:rsidR="007E4E03" w:rsidRDefault="007E4E03" w:rsidP="00A817BD">
      <w:pPr>
        <w:numPr>
          <w:ilvl w:val="0"/>
          <w:numId w:val="6"/>
        </w:numPr>
        <w:tabs>
          <w:tab w:val="left" w:pos="4962"/>
        </w:tabs>
        <w:spacing w:after="0" w:line="360" w:lineRule="auto"/>
        <w:ind w:left="567" w:hanging="283"/>
        <w:jc w:val="both"/>
        <w:rPr>
          <w:rFonts w:ascii="Palatino Linotype" w:eastAsia="Calibri" w:hAnsi="Palatino Linotype" w:cs="Tahoma"/>
          <w:iCs/>
          <w:sz w:val="24"/>
          <w:szCs w:val="24"/>
          <w:lang w:eastAsia="es-ES_tradnl"/>
        </w:rPr>
      </w:pPr>
      <w:r w:rsidRPr="00A817BD">
        <w:rPr>
          <w:rFonts w:ascii="Palatino Linotype" w:eastAsia="Calibri" w:hAnsi="Palatino Linotype" w:cs="Tahoma"/>
          <w:iCs/>
          <w:sz w:val="24"/>
          <w:szCs w:val="24"/>
          <w:lang w:eastAsia="es-ES_tradnl"/>
        </w:rPr>
        <w:t>La divulgación de la información representa un riesgo real, demostrable e identificable de perjuicio significativo al interés público o a la seguridad nacional.</w:t>
      </w:r>
    </w:p>
    <w:p w14:paraId="59CFDE5B" w14:textId="77777777" w:rsidR="00A817BD" w:rsidRPr="00A817BD" w:rsidRDefault="00A817BD" w:rsidP="00A817BD">
      <w:pPr>
        <w:tabs>
          <w:tab w:val="left" w:pos="4962"/>
        </w:tabs>
        <w:spacing w:after="0" w:line="360" w:lineRule="auto"/>
        <w:ind w:left="567"/>
        <w:jc w:val="both"/>
        <w:rPr>
          <w:rFonts w:ascii="Palatino Linotype" w:eastAsia="Calibri" w:hAnsi="Palatino Linotype" w:cs="Tahoma"/>
          <w:iCs/>
          <w:sz w:val="24"/>
          <w:szCs w:val="24"/>
          <w:lang w:eastAsia="es-ES_tradnl"/>
        </w:rPr>
      </w:pPr>
    </w:p>
    <w:p w14:paraId="6252164E" w14:textId="16922C31" w:rsidR="00A817BD" w:rsidRDefault="007E4E03" w:rsidP="00A817BD">
      <w:pPr>
        <w:numPr>
          <w:ilvl w:val="0"/>
          <w:numId w:val="6"/>
        </w:numPr>
        <w:tabs>
          <w:tab w:val="left" w:pos="4962"/>
        </w:tabs>
        <w:spacing w:after="0" w:line="360" w:lineRule="auto"/>
        <w:ind w:left="567" w:hanging="283"/>
        <w:jc w:val="both"/>
        <w:rPr>
          <w:rFonts w:ascii="Palatino Linotype" w:eastAsia="Calibri" w:hAnsi="Palatino Linotype" w:cs="Tahoma"/>
          <w:iCs/>
          <w:sz w:val="24"/>
          <w:szCs w:val="24"/>
          <w:lang w:eastAsia="es-ES_tradnl"/>
        </w:rPr>
      </w:pPr>
      <w:r w:rsidRPr="00A817BD">
        <w:rPr>
          <w:rFonts w:ascii="Palatino Linotype" w:eastAsia="Calibri" w:hAnsi="Palatino Linotype" w:cs="Tahoma"/>
          <w:iCs/>
          <w:sz w:val="24"/>
          <w:szCs w:val="24"/>
          <w:lang w:eastAsia="es-ES_tradnl"/>
        </w:rPr>
        <w:t>El riesgo de perjuicio supera el interés público general de que se difunda.</w:t>
      </w:r>
    </w:p>
    <w:p w14:paraId="640B0BE6" w14:textId="77777777" w:rsidR="00A817BD" w:rsidRDefault="00A817BD" w:rsidP="00A817BD">
      <w:pPr>
        <w:pStyle w:val="Prrafodelista"/>
        <w:rPr>
          <w:rFonts w:ascii="Palatino Linotype" w:eastAsia="Calibri" w:hAnsi="Palatino Linotype" w:cs="Tahoma"/>
          <w:iCs/>
          <w:lang w:eastAsia="es-ES_tradnl"/>
        </w:rPr>
      </w:pPr>
    </w:p>
    <w:p w14:paraId="5DAD736E" w14:textId="4701FEE9" w:rsidR="007E4E03" w:rsidRPr="00A817BD" w:rsidRDefault="007E4E03" w:rsidP="00A817BD">
      <w:pPr>
        <w:pStyle w:val="Prrafodelista"/>
        <w:numPr>
          <w:ilvl w:val="0"/>
          <w:numId w:val="6"/>
        </w:numPr>
        <w:tabs>
          <w:tab w:val="left" w:pos="567"/>
          <w:tab w:val="left" w:pos="4962"/>
        </w:tabs>
        <w:spacing w:line="360" w:lineRule="auto"/>
        <w:ind w:left="709" w:hanging="567"/>
        <w:jc w:val="both"/>
        <w:rPr>
          <w:rFonts w:ascii="Palatino Linotype" w:eastAsia="Calibri" w:hAnsi="Palatino Linotype" w:cs="Tahoma"/>
          <w:iCs/>
          <w:lang w:eastAsia="es-ES_tradnl"/>
        </w:rPr>
      </w:pPr>
      <w:r w:rsidRPr="00A817BD">
        <w:rPr>
          <w:rFonts w:ascii="Palatino Linotype" w:eastAsia="Calibri" w:hAnsi="Palatino Linotype" w:cs="Tahoma"/>
          <w:iCs/>
          <w:lang w:eastAsia="es-ES_tradnl"/>
        </w:rPr>
        <w:t>Que la limitación se adecua al principio de proporcionalidad y representa el medio menos restrictivo disponible para evitar el perjuicio.</w:t>
      </w:r>
    </w:p>
    <w:p w14:paraId="57D90761" w14:textId="0D6ABD87" w:rsidR="00656BB6" w:rsidRPr="00A817BD" w:rsidRDefault="00656BB6" w:rsidP="00D03BDD">
      <w:pPr>
        <w:tabs>
          <w:tab w:val="left" w:pos="7938"/>
        </w:tabs>
        <w:spacing w:after="0" w:line="360" w:lineRule="auto"/>
        <w:jc w:val="both"/>
        <w:rPr>
          <w:rFonts w:ascii="Palatino Linotype" w:hAnsi="Palatino Linotype" w:cs="Arial"/>
          <w:sz w:val="24"/>
          <w:szCs w:val="24"/>
          <w:lang w:val="es-ES"/>
        </w:rPr>
      </w:pPr>
    </w:p>
    <w:p w14:paraId="6B66750C" w14:textId="77777777" w:rsidR="0009445C" w:rsidRDefault="0009445C" w:rsidP="00A817BD">
      <w:pPr>
        <w:spacing w:after="0" w:line="360" w:lineRule="auto"/>
        <w:jc w:val="both"/>
        <w:rPr>
          <w:rFonts w:ascii="Palatino Linotype" w:eastAsia="Calibri" w:hAnsi="Palatino Linotype" w:cs="Tahoma"/>
          <w:bCs/>
          <w:sz w:val="24"/>
          <w:szCs w:val="24"/>
        </w:rPr>
      </w:pPr>
    </w:p>
    <w:p w14:paraId="2390204F" w14:textId="0FD4A263" w:rsidR="007E4E03" w:rsidRDefault="007E4E03" w:rsidP="00A817BD">
      <w:pPr>
        <w:spacing w:after="0" w:line="360" w:lineRule="auto"/>
        <w:jc w:val="both"/>
        <w:rPr>
          <w:rFonts w:ascii="Palatino Linotype" w:eastAsia="Calibri" w:hAnsi="Palatino Linotype" w:cs="Tahoma"/>
          <w:b/>
          <w:iCs/>
          <w:sz w:val="24"/>
          <w:szCs w:val="24"/>
          <w:lang w:val="es-ES" w:eastAsia="es-ES_tradnl"/>
        </w:rPr>
      </w:pPr>
      <w:r w:rsidRPr="00A817BD">
        <w:rPr>
          <w:rFonts w:ascii="Palatino Linotype" w:eastAsia="Calibri" w:hAnsi="Palatino Linotype" w:cs="Tahoma"/>
          <w:bCs/>
          <w:sz w:val="24"/>
          <w:szCs w:val="24"/>
        </w:rPr>
        <w:t xml:space="preserve">Por tales consideraciones, </w:t>
      </w:r>
      <w:r w:rsidRPr="00A817BD">
        <w:rPr>
          <w:rFonts w:ascii="Palatino Linotype" w:eastAsia="Calibri" w:hAnsi="Palatino Linotype" w:cs="Tahoma"/>
          <w:b/>
          <w:bCs/>
          <w:sz w:val="24"/>
          <w:szCs w:val="24"/>
        </w:rPr>
        <w:t xml:space="preserve">resulta procedente la reserva, en términos del artículo 140, fracción I, de </w:t>
      </w:r>
      <w:r w:rsidRPr="00A817BD">
        <w:rPr>
          <w:rFonts w:ascii="Palatino Linotype" w:eastAsia="Calibri" w:hAnsi="Palatino Linotype" w:cs="Tahoma"/>
          <w:b/>
          <w:iCs/>
          <w:sz w:val="24"/>
          <w:szCs w:val="24"/>
          <w:lang w:val="es-ES" w:eastAsia="es-ES_tradnl"/>
        </w:rPr>
        <w:t xml:space="preserve">de la Ley de Transparencia y Acceso a la Información Pública del Estado de México y Municipios, respecto a </w:t>
      </w:r>
      <w:bookmarkStart w:id="13" w:name="_Hlk80959847"/>
      <w:r w:rsidRPr="00A817BD">
        <w:rPr>
          <w:rFonts w:ascii="Palatino Linotype" w:eastAsia="Calibri" w:hAnsi="Palatino Linotype" w:cs="Tahoma"/>
          <w:b/>
          <w:iCs/>
          <w:sz w:val="24"/>
          <w:szCs w:val="24"/>
          <w:lang w:val="es-ES" w:eastAsia="es-ES_tradnl"/>
        </w:rPr>
        <w:t xml:space="preserve">las características del equipamiento, </w:t>
      </w:r>
      <w:bookmarkEnd w:id="13"/>
      <w:r w:rsidRPr="00A817BD">
        <w:rPr>
          <w:rFonts w:ascii="Palatino Linotype" w:eastAsia="Calibri" w:hAnsi="Palatino Linotype" w:cs="Tahoma"/>
          <w:b/>
          <w:iCs/>
          <w:sz w:val="24"/>
          <w:szCs w:val="24"/>
          <w:lang w:val="es-ES" w:eastAsia="es-ES_tradnl"/>
        </w:rPr>
        <w:t>localizado en su caso, en los expedientes de adquisición o arrendamiento de l</w:t>
      </w:r>
      <w:r w:rsidR="00A817BD">
        <w:rPr>
          <w:rFonts w:ascii="Palatino Linotype" w:eastAsia="Calibri" w:hAnsi="Palatino Linotype" w:cs="Tahoma"/>
          <w:b/>
          <w:iCs/>
          <w:sz w:val="24"/>
          <w:szCs w:val="24"/>
          <w:lang w:val="es-ES" w:eastAsia="es-ES_tradnl"/>
        </w:rPr>
        <w:t>a</w:t>
      </w:r>
      <w:r w:rsidRPr="00A817BD">
        <w:rPr>
          <w:rFonts w:ascii="Palatino Linotype" w:eastAsia="Calibri" w:hAnsi="Palatino Linotype" w:cs="Tahoma"/>
          <w:b/>
          <w:iCs/>
          <w:sz w:val="24"/>
          <w:szCs w:val="24"/>
          <w:lang w:val="es-ES" w:eastAsia="es-ES_tradnl"/>
        </w:rPr>
        <w:t xml:space="preserve">s </w:t>
      </w:r>
      <w:r w:rsidR="00A817BD">
        <w:rPr>
          <w:rFonts w:ascii="Palatino Linotype" w:eastAsia="Calibri" w:hAnsi="Palatino Linotype" w:cs="Tahoma"/>
          <w:b/>
          <w:iCs/>
          <w:sz w:val="24"/>
          <w:szCs w:val="24"/>
          <w:lang w:val="es-ES" w:eastAsia="es-ES_tradnl"/>
        </w:rPr>
        <w:t>patrullas con las que cuente el Sujeto Obligado</w:t>
      </w:r>
      <w:r w:rsidRPr="00A817BD">
        <w:rPr>
          <w:rFonts w:ascii="Palatino Linotype" w:eastAsia="Calibri" w:hAnsi="Palatino Linotype" w:cs="Tahoma"/>
          <w:b/>
          <w:iCs/>
          <w:sz w:val="24"/>
          <w:szCs w:val="24"/>
          <w:lang w:val="es-ES" w:eastAsia="es-ES_tradnl"/>
        </w:rPr>
        <w:t>.</w:t>
      </w:r>
    </w:p>
    <w:p w14:paraId="12A6DBF5" w14:textId="77777777" w:rsidR="00A817BD" w:rsidRPr="00A817BD" w:rsidRDefault="00A817BD" w:rsidP="00A817BD">
      <w:pPr>
        <w:spacing w:after="0" w:line="360" w:lineRule="auto"/>
        <w:jc w:val="both"/>
        <w:rPr>
          <w:rFonts w:ascii="Palatino Linotype" w:eastAsia="Calibri" w:hAnsi="Palatino Linotype" w:cs="Tahoma"/>
          <w:b/>
          <w:iCs/>
          <w:sz w:val="24"/>
          <w:szCs w:val="24"/>
          <w:lang w:val="es-ES" w:eastAsia="es-ES_tradnl"/>
        </w:rPr>
      </w:pPr>
    </w:p>
    <w:p w14:paraId="39921CE4" w14:textId="77777777" w:rsidR="007E4E03" w:rsidRPr="00A817BD" w:rsidRDefault="007E4E03" w:rsidP="00A817BD">
      <w:pPr>
        <w:autoSpaceDE w:val="0"/>
        <w:autoSpaceDN w:val="0"/>
        <w:spacing w:after="0" w:line="360" w:lineRule="auto"/>
        <w:jc w:val="both"/>
        <w:rPr>
          <w:rFonts w:ascii="Palatino Linotype" w:hAnsi="Palatino Linotype" w:cs="Tahoma"/>
          <w:bCs/>
          <w:sz w:val="24"/>
          <w:szCs w:val="24"/>
        </w:rPr>
      </w:pPr>
      <w:r w:rsidRPr="00A817BD">
        <w:rPr>
          <w:rFonts w:ascii="Palatino Linotype" w:eastAsia="Calibri" w:hAnsi="Palatino Linotype" w:cs="Tahoma"/>
          <w:iCs/>
          <w:sz w:val="24"/>
          <w:szCs w:val="24"/>
          <w:lang w:val="es-ES" w:eastAsia="es-ES_tradnl"/>
        </w:rPr>
        <w:t>Finalmente,</w:t>
      </w:r>
      <w:r w:rsidRPr="00A817BD">
        <w:rPr>
          <w:rFonts w:ascii="Palatino Linotype" w:eastAsia="Calibri" w:hAnsi="Palatino Linotype" w:cs="Tahoma"/>
          <w:b/>
          <w:iCs/>
          <w:sz w:val="24"/>
          <w:szCs w:val="24"/>
          <w:lang w:val="es-ES" w:eastAsia="es-ES_tradnl"/>
        </w:rPr>
        <w:t xml:space="preserve"> </w:t>
      </w:r>
      <w:r w:rsidRPr="00A817BD">
        <w:rPr>
          <w:rFonts w:ascii="Palatino Linotype" w:eastAsia="Calibri" w:hAnsi="Palatino Linotype" w:cs="Tahoma"/>
          <w:bCs/>
          <w:sz w:val="24"/>
          <w:szCs w:val="24"/>
        </w:rPr>
        <w:t xml:space="preserve">respecto al plazo de reserva, el artículo 125 de la Ley de la materia, establece </w:t>
      </w:r>
      <w:r w:rsidRPr="00A817BD">
        <w:rPr>
          <w:rFonts w:ascii="Palatino Linotype" w:hAnsi="Palatino Linotype" w:cs="Tahoma"/>
          <w:bCs/>
          <w:sz w:val="24"/>
          <w:szCs w:val="24"/>
        </w:rPr>
        <w:t xml:space="preserve">que la información clasificada como reservada según el artículo 140 de la Ley Federal de Transparencia y Acceso a la Información Pública,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14:paraId="356B34DD" w14:textId="77777777" w:rsidR="007E4E03" w:rsidRPr="00A817BD" w:rsidRDefault="007E4E03" w:rsidP="00A817BD">
      <w:pPr>
        <w:spacing w:after="0" w:line="360" w:lineRule="auto"/>
        <w:jc w:val="both"/>
        <w:rPr>
          <w:rFonts w:ascii="Palatino Linotype" w:hAnsi="Palatino Linotype" w:cs="Tahoma"/>
          <w:sz w:val="24"/>
          <w:szCs w:val="24"/>
        </w:rPr>
      </w:pPr>
    </w:p>
    <w:p w14:paraId="6CD7DA8C" w14:textId="5FAFF7A2" w:rsidR="007E4E03" w:rsidRPr="00A817BD" w:rsidRDefault="007E4E03" w:rsidP="00A817BD">
      <w:pPr>
        <w:spacing w:after="0" w:line="360" w:lineRule="auto"/>
        <w:jc w:val="both"/>
        <w:rPr>
          <w:rFonts w:ascii="Palatino Linotype" w:hAnsi="Palatino Linotype" w:cs="Tahoma"/>
          <w:sz w:val="24"/>
          <w:szCs w:val="24"/>
        </w:rPr>
      </w:pPr>
      <w:r w:rsidRPr="00A817BD">
        <w:rPr>
          <w:rFonts w:ascii="Palatino Linotype" w:hAnsi="Palatino Linotype" w:cs="Tahoma"/>
          <w:sz w:val="24"/>
          <w:szCs w:val="24"/>
        </w:rPr>
        <w:t xml:space="preserve">Por lo tanto, en las versiones públicas, deberá clasificar lo referente a las características especiales de las </w:t>
      </w:r>
      <w:r w:rsidR="00A817BD">
        <w:rPr>
          <w:rFonts w:ascii="Palatino Linotype" w:hAnsi="Palatino Linotype" w:cs="Tahoma"/>
          <w:sz w:val="24"/>
          <w:szCs w:val="24"/>
        </w:rPr>
        <w:t>patrullas con las que cuenta el Sujeto Obligado</w:t>
      </w:r>
      <w:r w:rsidRPr="00A817BD">
        <w:rPr>
          <w:rFonts w:ascii="Palatino Linotype" w:hAnsi="Palatino Linotype" w:cs="Tahoma"/>
          <w:sz w:val="24"/>
          <w:szCs w:val="24"/>
        </w:rPr>
        <w:t>, y proporcionar, su respectivo acuerdo de Clasificación.</w:t>
      </w:r>
    </w:p>
    <w:p w14:paraId="2FE82C04" w14:textId="77777777" w:rsidR="007E4E03" w:rsidRPr="00A817BD" w:rsidRDefault="007E4E03" w:rsidP="00A817BD">
      <w:pPr>
        <w:spacing w:after="0" w:line="360" w:lineRule="auto"/>
        <w:jc w:val="both"/>
        <w:rPr>
          <w:rFonts w:ascii="Palatino Linotype" w:hAnsi="Palatino Linotype" w:cs="Tahoma"/>
          <w:sz w:val="24"/>
          <w:szCs w:val="24"/>
        </w:rPr>
      </w:pPr>
    </w:p>
    <w:p w14:paraId="78ED525E" w14:textId="0F7752E7" w:rsidR="007E4E03" w:rsidRPr="00A817BD" w:rsidRDefault="007E4E03" w:rsidP="00A817BD">
      <w:pPr>
        <w:spacing w:after="0" w:line="360" w:lineRule="auto"/>
        <w:contextualSpacing/>
        <w:jc w:val="both"/>
        <w:rPr>
          <w:rFonts w:ascii="Palatino Linotype" w:hAnsi="Palatino Linotype" w:cs="Tahoma"/>
          <w:bCs/>
          <w:sz w:val="24"/>
          <w:szCs w:val="24"/>
        </w:rPr>
      </w:pPr>
      <w:r w:rsidRPr="00A817BD">
        <w:rPr>
          <w:rFonts w:ascii="Palatino Linotype" w:hAnsi="Palatino Linotype" w:cs="Tahoma"/>
          <w:sz w:val="24"/>
          <w:szCs w:val="24"/>
        </w:rPr>
        <w:t xml:space="preserve">Así, en conclusión a todo lo antes expuesto, se colige que la respuesta del Sujeto Obligado no satisface el derecho de acceso a la información, por ello resulta procedente </w:t>
      </w:r>
      <w:r w:rsidRPr="00A817BD">
        <w:rPr>
          <w:rFonts w:ascii="Palatino Linotype" w:hAnsi="Palatino Linotype" w:cs="Tahoma"/>
          <w:sz w:val="24"/>
          <w:szCs w:val="24"/>
        </w:rPr>
        <w:lastRenderedPageBreak/>
        <w:t>determinar que el motivo de agravio hecho valer por l</w:t>
      </w:r>
      <w:r w:rsidR="00A817BD">
        <w:rPr>
          <w:rFonts w:ascii="Palatino Linotype" w:hAnsi="Palatino Linotype" w:cs="Tahoma"/>
          <w:sz w:val="24"/>
          <w:szCs w:val="24"/>
        </w:rPr>
        <w:t>a parte</w:t>
      </w:r>
      <w:r w:rsidRPr="00A817BD">
        <w:rPr>
          <w:rFonts w:ascii="Palatino Linotype" w:hAnsi="Palatino Linotype" w:cs="Tahoma"/>
          <w:sz w:val="24"/>
          <w:szCs w:val="24"/>
        </w:rPr>
        <w:t xml:space="preserve"> Recurrente resulta </w:t>
      </w:r>
      <w:r w:rsidRPr="00A817BD">
        <w:rPr>
          <w:rFonts w:ascii="Palatino Linotype" w:hAnsi="Palatino Linotype" w:cs="Tahoma"/>
          <w:b/>
          <w:sz w:val="24"/>
          <w:szCs w:val="24"/>
        </w:rPr>
        <w:t>FUNDADO</w:t>
      </w:r>
      <w:r w:rsidRPr="00A817BD">
        <w:rPr>
          <w:rFonts w:ascii="Palatino Linotype" w:hAnsi="Palatino Linotype" w:cs="Tahoma"/>
          <w:sz w:val="24"/>
          <w:szCs w:val="24"/>
        </w:rPr>
        <w:t>.</w:t>
      </w:r>
    </w:p>
    <w:p w14:paraId="2D17462E" w14:textId="77777777" w:rsidR="004C0377" w:rsidRPr="00A817BD" w:rsidRDefault="004C0377" w:rsidP="00A817BD">
      <w:pPr>
        <w:tabs>
          <w:tab w:val="left" w:pos="7938"/>
        </w:tabs>
        <w:spacing w:after="0" w:line="360" w:lineRule="auto"/>
        <w:jc w:val="both"/>
        <w:rPr>
          <w:rFonts w:ascii="Palatino Linotype" w:hAnsi="Palatino Linotype" w:cs="Arial"/>
          <w:sz w:val="24"/>
          <w:szCs w:val="24"/>
        </w:rPr>
      </w:pPr>
    </w:p>
    <w:p w14:paraId="70EC164B" w14:textId="6DE1A876" w:rsidR="004C0377" w:rsidRDefault="004C0377" w:rsidP="004C0377">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 xml:space="preserve">Por último y no menos importante, es preciso señalar que el solicitante no plasmo la temporalidad de la información solicitada, en este sentido como ya ha sido criterio del pleno determinar la temporalidad de </w:t>
      </w:r>
      <w:r w:rsidR="00A817BD">
        <w:rPr>
          <w:rFonts w:ascii="Palatino Linotype" w:hAnsi="Palatino Linotype"/>
          <w:color w:val="000000"/>
          <w:sz w:val="24"/>
          <w:szCs w:val="24"/>
        </w:rPr>
        <w:t>un año anterior</w:t>
      </w:r>
      <w:r>
        <w:rPr>
          <w:rFonts w:ascii="Palatino Linotype" w:hAnsi="Palatino Linotype"/>
          <w:color w:val="000000"/>
          <w:sz w:val="24"/>
          <w:szCs w:val="24"/>
        </w:rPr>
        <w:t xml:space="preserve"> a la fecha de solicitud, el cual también lo señala el Instituto Nacional de Transparencia, Acceso a la Información y Protección de Datos Personales en su criterio 9/13, que se inserta a continuación:</w:t>
      </w:r>
    </w:p>
    <w:p w14:paraId="2C20354E" w14:textId="77777777" w:rsidR="004C0377" w:rsidRDefault="004C0377" w:rsidP="004C0377">
      <w:pPr>
        <w:spacing w:after="0" w:line="360" w:lineRule="auto"/>
        <w:ind w:right="141"/>
        <w:jc w:val="both"/>
        <w:rPr>
          <w:rFonts w:ascii="Palatino Linotype" w:hAnsi="Palatino Linotype"/>
          <w:color w:val="000000"/>
          <w:sz w:val="24"/>
          <w:szCs w:val="24"/>
        </w:rPr>
      </w:pPr>
    </w:p>
    <w:p w14:paraId="6AA9C720" w14:textId="7F7FC72B" w:rsidR="004C0377" w:rsidRDefault="004C0377" w:rsidP="004C0377">
      <w:pPr>
        <w:spacing w:before="65" w:line="240" w:lineRule="auto"/>
        <w:ind w:left="851" w:right="850"/>
        <w:jc w:val="both"/>
        <w:rPr>
          <w:rFonts w:ascii="Palatino Linotype" w:eastAsia="Arial" w:hAnsi="Palatino Linotype" w:cs="Arial"/>
          <w:i/>
        </w:rPr>
      </w:pPr>
      <w:r w:rsidRPr="00EA3902">
        <w:rPr>
          <w:rFonts w:ascii="Palatino Linotype" w:eastAsia="Arial" w:hAnsi="Palatino Linotype" w:cs="Arial"/>
          <w:b/>
          <w:i/>
        </w:rPr>
        <w:t>P</w:t>
      </w:r>
      <w:r w:rsidRPr="00EA3902">
        <w:rPr>
          <w:rFonts w:ascii="Palatino Linotype" w:eastAsia="Arial" w:hAnsi="Palatino Linotype" w:cs="Arial"/>
          <w:b/>
          <w:i/>
          <w:spacing w:val="1"/>
        </w:rPr>
        <w:t>e</w:t>
      </w:r>
      <w:r w:rsidRPr="00EA3902">
        <w:rPr>
          <w:rFonts w:ascii="Palatino Linotype" w:eastAsia="Arial" w:hAnsi="Palatino Linotype" w:cs="Arial"/>
          <w:b/>
          <w:i/>
        </w:rPr>
        <w:t>riodo</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búsqu</w:t>
      </w:r>
      <w:r w:rsidRPr="00EA3902">
        <w:rPr>
          <w:rFonts w:ascii="Palatino Linotype" w:eastAsia="Arial" w:hAnsi="Palatino Linotype" w:cs="Arial"/>
          <w:b/>
          <w:i/>
          <w:spacing w:val="1"/>
        </w:rPr>
        <w:t>e</w:t>
      </w:r>
      <w:r w:rsidRPr="00EA3902">
        <w:rPr>
          <w:rFonts w:ascii="Palatino Linotype" w:eastAsia="Arial" w:hAnsi="Palatino Linotype" w:cs="Arial"/>
          <w:b/>
          <w:i/>
          <w:spacing w:val="-3"/>
        </w:rPr>
        <w:t>d</w:t>
      </w:r>
      <w:r w:rsidRPr="00EA3902">
        <w:rPr>
          <w:rFonts w:ascii="Palatino Linotype" w:eastAsia="Arial" w:hAnsi="Palatino Linotype" w:cs="Arial"/>
          <w:b/>
          <w:i/>
        </w:rPr>
        <w:t>a 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rPr>
        <w:t>inform</w:t>
      </w:r>
      <w:r w:rsidRPr="00EA3902">
        <w:rPr>
          <w:rFonts w:ascii="Palatino Linotype" w:eastAsia="Arial" w:hAnsi="Palatino Linotype" w:cs="Arial"/>
          <w:b/>
          <w:i/>
          <w:spacing w:val="-2"/>
        </w:rPr>
        <w:t>a</w:t>
      </w:r>
      <w:r w:rsidRPr="00EA3902">
        <w:rPr>
          <w:rFonts w:ascii="Palatino Linotype" w:eastAsia="Arial" w:hAnsi="Palatino Linotype" w:cs="Arial"/>
          <w:b/>
          <w:i/>
          <w:spacing w:val="1"/>
        </w:rPr>
        <w:t>c</w:t>
      </w:r>
      <w:r w:rsidRPr="00EA3902">
        <w:rPr>
          <w:rFonts w:ascii="Palatino Linotype" w:eastAsia="Arial" w:hAnsi="Palatino Linotype" w:cs="Arial"/>
          <w:b/>
          <w:i/>
        </w:rPr>
        <w:t>ión,</w:t>
      </w:r>
      <w:r w:rsidRPr="00EA3902">
        <w:rPr>
          <w:rFonts w:ascii="Palatino Linotype" w:eastAsia="Arial" w:hAnsi="Palatino Linotype" w:cs="Arial"/>
          <w:b/>
          <w:i/>
          <w:spacing w:val="2"/>
        </w:rPr>
        <w:t xml:space="preserve"> </w:t>
      </w:r>
      <w:r w:rsidRPr="00EA3902">
        <w:rPr>
          <w:rFonts w:ascii="Palatino Linotype" w:eastAsia="Arial" w:hAnsi="Palatino Linotype" w:cs="Arial"/>
          <w:b/>
          <w:i/>
          <w:spacing w:val="-1"/>
        </w:rPr>
        <w:t>c</w:t>
      </w:r>
      <w:r w:rsidRPr="00EA3902">
        <w:rPr>
          <w:rFonts w:ascii="Palatino Linotype" w:eastAsia="Arial" w:hAnsi="Palatino Linotype" w:cs="Arial"/>
          <w:b/>
          <w:i/>
        </w:rPr>
        <w:t>uando</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no</w:t>
      </w:r>
      <w:r w:rsidRPr="00EA3902">
        <w:rPr>
          <w:rFonts w:ascii="Palatino Linotype" w:eastAsia="Arial" w:hAnsi="Palatino Linotype" w:cs="Arial"/>
          <w:b/>
          <w:i/>
          <w:spacing w:val="1"/>
        </w:rPr>
        <w:t xml:space="preserve"> s</w:t>
      </w:r>
      <w:r w:rsidRPr="00EA3902">
        <w:rPr>
          <w:rFonts w:ascii="Palatino Linotype" w:eastAsia="Arial" w:hAnsi="Palatino Linotype" w:cs="Arial"/>
          <w:b/>
          <w:i/>
        </w:rPr>
        <w:t>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pr</w:t>
      </w:r>
      <w:r w:rsidRPr="00EA3902">
        <w:rPr>
          <w:rFonts w:ascii="Palatino Linotype" w:eastAsia="Arial" w:hAnsi="Palatino Linotype" w:cs="Arial"/>
          <w:b/>
          <w:i/>
          <w:spacing w:val="1"/>
        </w:rPr>
        <w:t>e</w:t>
      </w:r>
      <w:r w:rsidRPr="00EA3902">
        <w:rPr>
          <w:rFonts w:ascii="Palatino Linotype" w:eastAsia="Arial" w:hAnsi="Palatino Linotype" w:cs="Arial"/>
          <w:b/>
          <w:i/>
          <w:spacing w:val="-1"/>
        </w:rPr>
        <w:t>c</w:t>
      </w:r>
      <w:r w:rsidRPr="00EA3902">
        <w:rPr>
          <w:rFonts w:ascii="Palatino Linotype" w:eastAsia="Arial" w:hAnsi="Palatino Linotype" w:cs="Arial"/>
          <w:b/>
          <w:i/>
        </w:rPr>
        <w:t>i</w:t>
      </w:r>
      <w:r w:rsidRPr="00EA3902">
        <w:rPr>
          <w:rFonts w:ascii="Palatino Linotype" w:eastAsia="Arial" w:hAnsi="Palatino Linotype" w:cs="Arial"/>
          <w:b/>
          <w:i/>
          <w:spacing w:val="1"/>
        </w:rPr>
        <w:t>s</w:t>
      </w:r>
      <w:r w:rsidRPr="00EA3902">
        <w:rPr>
          <w:rFonts w:ascii="Palatino Linotype" w:eastAsia="Arial" w:hAnsi="Palatino Linotype" w:cs="Arial"/>
          <w:b/>
          <w:i/>
        </w:rPr>
        <w:t xml:space="preserve">a </w:t>
      </w:r>
      <w:r w:rsidRPr="00EA3902">
        <w:rPr>
          <w:rFonts w:ascii="Palatino Linotype" w:eastAsia="Arial" w:hAnsi="Palatino Linotype" w:cs="Arial"/>
          <w:b/>
          <w:i/>
          <w:spacing w:val="1"/>
        </w:rPr>
        <w:t>e</w:t>
      </w:r>
      <w:r w:rsidRPr="00EA3902">
        <w:rPr>
          <w:rFonts w:ascii="Palatino Linotype" w:eastAsia="Arial" w:hAnsi="Palatino Linotype" w:cs="Arial"/>
          <w:b/>
          <w:i/>
        </w:rPr>
        <w:t>n</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spacing w:val="1"/>
        </w:rPr>
        <w:t>s</w:t>
      </w:r>
      <w:r w:rsidRPr="00EA3902">
        <w:rPr>
          <w:rFonts w:ascii="Palatino Linotype" w:eastAsia="Arial" w:hAnsi="Palatino Linotype" w:cs="Arial"/>
          <w:b/>
          <w:i/>
        </w:rPr>
        <w:t>o</w:t>
      </w:r>
      <w:r w:rsidRPr="00EA3902">
        <w:rPr>
          <w:rFonts w:ascii="Palatino Linotype" w:eastAsia="Arial" w:hAnsi="Palatino Linotype" w:cs="Arial"/>
          <w:b/>
          <w:i/>
          <w:spacing w:val="-2"/>
        </w:rPr>
        <w:t>l</w:t>
      </w:r>
      <w:r w:rsidRPr="00EA3902">
        <w:rPr>
          <w:rFonts w:ascii="Palatino Linotype" w:eastAsia="Arial" w:hAnsi="Palatino Linotype" w:cs="Arial"/>
          <w:b/>
          <w:i/>
        </w:rPr>
        <w:t>i</w:t>
      </w:r>
      <w:r w:rsidRPr="00EA3902">
        <w:rPr>
          <w:rFonts w:ascii="Palatino Linotype" w:eastAsia="Arial" w:hAnsi="Palatino Linotype" w:cs="Arial"/>
          <w:b/>
          <w:i/>
          <w:spacing w:val="1"/>
        </w:rPr>
        <w:t>c</w:t>
      </w:r>
      <w:r w:rsidRPr="00EA3902">
        <w:rPr>
          <w:rFonts w:ascii="Palatino Linotype" w:eastAsia="Arial" w:hAnsi="Palatino Linotype" w:cs="Arial"/>
          <w:b/>
          <w:i/>
        </w:rPr>
        <w:t>it</w:t>
      </w:r>
      <w:r w:rsidRPr="00EA3902">
        <w:rPr>
          <w:rFonts w:ascii="Palatino Linotype" w:eastAsia="Arial" w:hAnsi="Palatino Linotype" w:cs="Arial"/>
          <w:b/>
          <w:i/>
          <w:spacing w:val="-3"/>
        </w:rPr>
        <w:t>u</w:t>
      </w:r>
      <w:r w:rsidRPr="00EA3902">
        <w:rPr>
          <w:rFonts w:ascii="Palatino Linotype" w:eastAsia="Arial" w:hAnsi="Palatino Linotype" w:cs="Arial"/>
          <w:b/>
          <w:i/>
        </w:rPr>
        <w:t>d de</w:t>
      </w:r>
      <w:r w:rsidRPr="00EA3902">
        <w:rPr>
          <w:rFonts w:ascii="Palatino Linotype" w:eastAsia="Arial" w:hAnsi="Palatino Linotype" w:cs="Arial"/>
          <w:b/>
          <w:i/>
          <w:spacing w:val="11"/>
        </w:rPr>
        <w:t xml:space="preserve"> </w:t>
      </w:r>
      <w:r w:rsidRPr="00EA3902">
        <w:rPr>
          <w:rFonts w:ascii="Palatino Linotype" w:eastAsia="Arial" w:hAnsi="Palatino Linotype" w:cs="Arial"/>
          <w:b/>
          <w:i/>
        </w:rPr>
        <w:t>informa</w:t>
      </w:r>
      <w:r w:rsidRPr="00EA3902">
        <w:rPr>
          <w:rFonts w:ascii="Palatino Linotype" w:eastAsia="Arial" w:hAnsi="Palatino Linotype" w:cs="Arial"/>
          <w:b/>
          <w:i/>
          <w:spacing w:val="1"/>
        </w:rPr>
        <w:t>c</w:t>
      </w:r>
      <w:r w:rsidRPr="00EA3902">
        <w:rPr>
          <w:rFonts w:ascii="Palatino Linotype" w:eastAsia="Arial" w:hAnsi="Palatino Linotype" w:cs="Arial"/>
          <w:b/>
          <w:i/>
        </w:rPr>
        <w:t>ió</w:t>
      </w:r>
      <w:r w:rsidRPr="00EA3902">
        <w:rPr>
          <w:rFonts w:ascii="Palatino Linotype" w:eastAsia="Arial" w:hAnsi="Palatino Linotype" w:cs="Arial"/>
          <w:b/>
          <w:i/>
          <w:spacing w:val="1"/>
        </w:rPr>
        <w:t>n</w:t>
      </w:r>
      <w:r w:rsidRPr="00EA3902">
        <w:rPr>
          <w:rFonts w:ascii="Palatino Linotype" w:eastAsia="Arial" w:hAnsi="Palatino Linotype" w:cs="Arial"/>
          <w:b/>
          <w:i/>
        </w:rPr>
        <w:t>.</w:t>
      </w:r>
      <w:r w:rsidRPr="00EA3902">
        <w:rPr>
          <w:rFonts w:ascii="Palatino Linotype" w:eastAsia="Arial" w:hAnsi="Palatino Linotype" w:cs="Arial"/>
          <w:b/>
          <w:i/>
          <w:spacing w:val="11"/>
        </w:rPr>
        <w:t xml:space="preserve"> </w:t>
      </w:r>
      <w:r w:rsidRPr="00EA3902">
        <w:rPr>
          <w:rFonts w:ascii="Palatino Linotype" w:eastAsia="Arial" w:hAnsi="Palatino Linotype" w:cs="Arial"/>
          <w:i/>
        </w:rPr>
        <w:t>El</w:t>
      </w:r>
      <w:r w:rsidRPr="00EA3902">
        <w:rPr>
          <w:rFonts w:ascii="Palatino Linotype" w:eastAsia="Arial" w:hAnsi="Palatino Linotype" w:cs="Arial"/>
          <w:i/>
          <w:spacing w:val="1"/>
        </w:rPr>
        <w:t xml:space="preserve"> a</w:t>
      </w:r>
      <w:r w:rsidRPr="00EA3902">
        <w:rPr>
          <w:rFonts w:ascii="Palatino Linotype" w:eastAsia="Arial" w:hAnsi="Palatino Linotype" w:cs="Arial"/>
          <w:i/>
        </w:rPr>
        <w:t>rt</w:t>
      </w:r>
      <w:r w:rsidRPr="00EA3902">
        <w:rPr>
          <w:rFonts w:ascii="Palatino Linotype" w:eastAsia="Arial" w:hAnsi="Palatino Linotype" w:cs="Arial"/>
          <w:i/>
          <w:spacing w:val="-2"/>
        </w:rPr>
        <w:t>í</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lo</w:t>
      </w:r>
      <w:r w:rsidRPr="00EA3902">
        <w:rPr>
          <w:rFonts w:ascii="Palatino Linotype" w:eastAsia="Arial" w:hAnsi="Palatino Linotype" w:cs="Arial"/>
          <w:i/>
          <w:spacing w:val="4"/>
        </w:rPr>
        <w:t xml:space="preserve"> </w:t>
      </w:r>
      <w:r w:rsidRPr="00EA3902">
        <w:rPr>
          <w:rFonts w:ascii="Palatino Linotype" w:eastAsia="Arial" w:hAnsi="Palatino Linotype" w:cs="Arial"/>
          <w:i/>
          <w:spacing w:val="1"/>
        </w:rPr>
        <w:t>40</w:t>
      </w:r>
      <w:r w:rsidRPr="00EA3902">
        <w:rPr>
          <w:rFonts w:ascii="Palatino Linotype" w:eastAsia="Arial" w:hAnsi="Palatino Linotype" w:cs="Arial"/>
          <w:i/>
        </w:rPr>
        <w:t xml:space="preserve">, </w:t>
      </w:r>
      <w:r w:rsidRPr="00EA3902">
        <w:rPr>
          <w:rFonts w:ascii="Palatino Linotype" w:eastAsia="Arial" w:hAnsi="Palatino Linotype" w:cs="Arial"/>
          <w:i/>
          <w:spacing w:val="3"/>
        </w:rPr>
        <w:t>f</w:t>
      </w:r>
      <w:r w:rsidRPr="00EA3902">
        <w:rPr>
          <w:rFonts w:ascii="Palatino Linotype" w:eastAsia="Arial" w:hAnsi="Palatino Linotype" w:cs="Arial"/>
          <w:i/>
        </w:rPr>
        <w:t>racci</w:t>
      </w:r>
      <w:r w:rsidRPr="00EA3902">
        <w:rPr>
          <w:rFonts w:ascii="Palatino Linotype" w:eastAsia="Arial" w:hAnsi="Palatino Linotype" w:cs="Arial"/>
          <w:i/>
          <w:spacing w:val="-2"/>
        </w:rPr>
        <w:t>ó</w:t>
      </w:r>
      <w:r w:rsidRPr="00EA3902">
        <w:rPr>
          <w:rFonts w:ascii="Palatino Linotype" w:eastAsia="Arial" w:hAnsi="Palatino Linotype" w:cs="Arial"/>
          <w:i/>
        </w:rPr>
        <w:t>n</w:t>
      </w:r>
      <w:r w:rsidRPr="00EA3902">
        <w:rPr>
          <w:rFonts w:ascii="Palatino Linotype" w:eastAsia="Arial" w:hAnsi="Palatino Linotype" w:cs="Arial"/>
          <w:i/>
          <w:spacing w:val="2"/>
        </w:rPr>
        <w:t xml:space="preserve"> </w:t>
      </w:r>
      <w:r w:rsidRPr="00EA3902">
        <w:rPr>
          <w:rFonts w:ascii="Palatino Linotype" w:eastAsia="Arial" w:hAnsi="Palatino Linotype" w:cs="Arial"/>
          <w:i/>
        </w:rPr>
        <w:t>II</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rPr>
        <w:t>la</w:t>
      </w:r>
      <w:r w:rsidRPr="00EA3902">
        <w:rPr>
          <w:rFonts w:ascii="Palatino Linotype" w:eastAsia="Arial" w:hAnsi="Palatino Linotype" w:cs="Arial"/>
          <w:i/>
          <w:spacing w:val="16"/>
        </w:rPr>
        <w:t xml:space="preserve"> </w:t>
      </w:r>
      <w:r w:rsidRPr="00EA3902">
        <w:rPr>
          <w:rFonts w:ascii="Palatino Linotype" w:eastAsia="Arial" w:hAnsi="Palatino Linotype" w:cs="Arial"/>
          <w:i/>
          <w:spacing w:val="-1"/>
        </w:rPr>
        <w:t>L</w:t>
      </w:r>
      <w:r w:rsidRPr="00EA3902">
        <w:rPr>
          <w:rFonts w:ascii="Palatino Linotype" w:eastAsia="Arial" w:hAnsi="Palatino Linotype" w:cs="Arial"/>
          <w:i/>
          <w:spacing w:val="1"/>
        </w:rPr>
        <w:t>e</w:t>
      </w:r>
      <w:r w:rsidRPr="00EA3902">
        <w:rPr>
          <w:rFonts w:ascii="Palatino Linotype" w:eastAsia="Arial" w:hAnsi="Palatino Linotype" w:cs="Arial"/>
          <w:i/>
        </w:rPr>
        <w:t>y</w:t>
      </w:r>
      <w:r w:rsidRPr="00EA3902">
        <w:rPr>
          <w:rFonts w:ascii="Palatino Linotype" w:eastAsia="Arial" w:hAnsi="Palatino Linotype" w:cs="Arial"/>
          <w:i/>
          <w:spacing w:val="11"/>
        </w:rPr>
        <w:t xml:space="preserve"> </w:t>
      </w:r>
      <w:r w:rsidRPr="00EA3902">
        <w:rPr>
          <w:rFonts w:ascii="Palatino Linotype" w:eastAsia="Arial" w:hAnsi="Palatino Linotype" w:cs="Arial"/>
          <w:i/>
        </w:rPr>
        <w:t>Fe</w:t>
      </w:r>
      <w:r w:rsidRPr="00EA3902">
        <w:rPr>
          <w:rFonts w:ascii="Palatino Linotype" w:eastAsia="Arial" w:hAnsi="Palatino Linotype" w:cs="Arial"/>
          <w:i/>
          <w:spacing w:val="1"/>
        </w:rPr>
        <w:t>de</w:t>
      </w:r>
      <w:r w:rsidRPr="00EA3902">
        <w:rPr>
          <w:rFonts w:ascii="Palatino Linotype" w:eastAsia="Arial" w:hAnsi="Palatino Linotype" w:cs="Arial"/>
          <w:i/>
          <w:spacing w:val="-3"/>
        </w:rPr>
        <w:t>r</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spacing w:val="-3"/>
        </w:rPr>
        <w:t>T</w:t>
      </w:r>
      <w:r w:rsidRPr="00EA3902">
        <w:rPr>
          <w:rFonts w:ascii="Palatino Linotype" w:eastAsia="Arial" w:hAnsi="Palatino Linotype" w:cs="Arial"/>
          <w:i/>
        </w:rPr>
        <w:t>ra</w:t>
      </w:r>
      <w:r w:rsidRPr="00EA3902">
        <w:rPr>
          <w:rFonts w:ascii="Palatino Linotype" w:eastAsia="Arial" w:hAnsi="Palatino Linotype" w:cs="Arial"/>
          <w:i/>
          <w:spacing w:val="1"/>
        </w:rPr>
        <w:t>n</w:t>
      </w:r>
      <w:r w:rsidRPr="00EA3902">
        <w:rPr>
          <w:rFonts w:ascii="Palatino Linotype" w:eastAsia="Arial" w:hAnsi="Palatino Linotype" w:cs="Arial"/>
          <w:i/>
        </w:rPr>
        <w:t>s</w:t>
      </w:r>
      <w:r w:rsidRPr="00EA3902">
        <w:rPr>
          <w:rFonts w:ascii="Palatino Linotype" w:eastAsia="Arial" w:hAnsi="Palatino Linotype" w:cs="Arial"/>
          <w:i/>
          <w:spacing w:val="1"/>
        </w:rPr>
        <w:t>pa</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n</w:t>
      </w:r>
      <w:r w:rsidRPr="00EA3902">
        <w:rPr>
          <w:rFonts w:ascii="Palatino Linotype" w:eastAsia="Arial" w:hAnsi="Palatino Linotype" w:cs="Arial"/>
          <w:i/>
        </w:rPr>
        <w:t>cia</w:t>
      </w:r>
      <w:r w:rsidRPr="00EA3902">
        <w:rPr>
          <w:rFonts w:ascii="Palatino Linotype" w:eastAsia="Arial" w:hAnsi="Palatino Linotype" w:cs="Arial"/>
          <w:i/>
          <w:spacing w:val="2"/>
        </w:rPr>
        <w:t xml:space="preserve"> </w:t>
      </w:r>
      <w:r w:rsidRPr="00EA3902">
        <w:rPr>
          <w:rFonts w:ascii="Palatino Linotype" w:eastAsia="Arial" w:hAnsi="Palatino Linotype" w:cs="Arial"/>
          <w:i/>
        </w:rPr>
        <w:t>y Acc</w:t>
      </w:r>
      <w:r w:rsidRPr="00EA3902">
        <w:rPr>
          <w:rFonts w:ascii="Palatino Linotype" w:eastAsia="Arial" w:hAnsi="Palatino Linotype" w:cs="Arial"/>
          <w:i/>
          <w:spacing w:val="1"/>
        </w:rPr>
        <w:t>e</w:t>
      </w:r>
      <w:r w:rsidRPr="00EA3902">
        <w:rPr>
          <w:rFonts w:ascii="Palatino Linotype" w:eastAsia="Arial" w:hAnsi="Palatino Linotype" w:cs="Arial"/>
          <w:i/>
        </w:rPr>
        <w:t>so a</w:t>
      </w:r>
      <w:r w:rsidRPr="00EA3902">
        <w:rPr>
          <w:rFonts w:ascii="Palatino Linotype" w:eastAsia="Arial" w:hAnsi="Palatino Linotype" w:cs="Arial"/>
          <w:i/>
          <w:spacing w:val="3"/>
        </w:rPr>
        <w:t xml:space="preserve"> </w:t>
      </w:r>
      <w:r w:rsidRPr="00EA3902">
        <w:rPr>
          <w:rFonts w:ascii="Palatino Linotype" w:eastAsia="Arial" w:hAnsi="Palatino Linotype" w:cs="Arial"/>
          <w:i/>
        </w:rPr>
        <w:t>la</w:t>
      </w:r>
      <w:r w:rsidRPr="00EA3902">
        <w:rPr>
          <w:rFonts w:ascii="Palatino Linotype" w:eastAsia="Arial" w:hAnsi="Palatino Linotype" w:cs="Arial"/>
          <w:i/>
          <w:spacing w:val="3"/>
        </w:rPr>
        <w:t xml:space="preserve"> </w:t>
      </w:r>
      <w:r w:rsidRPr="00EA3902">
        <w:rPr>
          <w:rFonts w:ascii="Palatino Linotype" w:eastAsia="Arial" w:hAnsi="Palatino Linotype" w:cs="Arial"/>
          <w:i/>
        </w:rPr>
        <w:t>I</w:t>
      </w:r>
      <w:r w:rsidRPr="00EA3902">
        <w:rPr>
          <w:rFonts w:ascii="Palatino Linotype" w:eastAsia="Arial" w:hAnsi="Palatino Linotype" w:cs="Arial"/>
          <w:i/>
          <w:spacing w:val="-1"/>
        </w:rPr>
        <w:t>n</w:t>
      </w:r>
      <w:r w:rsidRPr="00EA3902">
        <w:rPr>
          <w:rFonts w:ascii="Palatino Linotype" w:eastAsia="Arial" w:hAnsi="Palatino Linotype" w:cs="Arial"/>
          <w:i/>
        </w:rPr>
        <w:t>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4"/>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3"/>
        </w:rPr>
        <w:t xml:space="preserve"> </w:t>
      </w:r>
      <w:r w:rsidRPr="00EA3902">
        <w:rPr>
          <w:rFonts w:ascii="Palatino Linotype" w:eastAsia="Arial" w:hAnsi="Palatino Linotype" w:cs="Arial"/>
          <w:i/>
        </w:rPr>
        <w:t>P</w:t>
      </w:r>
      <w:r w:rsidRPr="00EA3902">
        <w:rPr>
          <w:rFonts w:ascii="Palatino Linotype" w:eastAsia="Arial" w:hAnsi="Palatino Linotype" w:cs="Arial"/>
          <w:i/>
          <w:spacing w:val="-1"/>
        </w:rPr>
        <w:t>ú</w:t>
      </w:r>
      <w:r w:rsidRPr="00EA3902">
        <w:rPr>
          <w:rFonts w:ascii="Palatino Linotype" w:eastAsia="Arial" w:hAnsi="Palatino Linotype" w:cs="Arial"/>
          <w:i/>
          <w:spacing w:val="1"/>
        </w:rPr>
        <w:t>b</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ca</w:t>
      </w:r>
      <w:r w:rsidRPr="00EA3902">
        <w:rPr>
          <w:rFonts w:ascii="Palatino Linotype" w:eastAsia="Arial" w:hAnsi="Palatino Linotype" w:cs="Arial"/>
          <w:i/>
          <w:spacing w:val="3"/>
        </w:rPr>
        <w:t xml:space="preserve"> </w:t>
      </w:r>
      <w:r w:rsidRPr="00EA3902">
        <w:rPr>
          <w:rFonts w:ascii="Palatino Linotype" w:eastAsia="Arial" w:hAnsi="Palatino Linotype" w:cs="Arial"/>
          <w:i/>
        </w:rPr>
        <w:t>G</w:t>
      </w:r>
      <w:r w:rsidRPr="00EA3902">
        <w:rPr>
          <w:rFonts w:ascii="Palatino Linotype" w:eastAsia="Arial" w:hAnsi="Palatino Linotype" w:cs="Arial"/>
          <w:i/>
          <w:spacing w:val="-1"/>
        </w:rPr>
        <w:t>u</w:t>
      </w:r>
      <w:r w:rsidRPr="00EA3902">
        <w:rPr>
          <w:rFonts w:ascii="Palatino Linotype" w:eastAsia="Arial" w:hAnsi="Palatino Linotype" w:cs="Arial"/>
          <w:i/>
          <w:spacing w:val="1"/>
        </w:rPr>
        <w:t>be</w:t>
      </w:r>
      <w:r w:rsidRPr="00EA3902">
        <w:rPr>
          <w:rFonts w:ascii="Palatino Linotype" w:eastAsia="Arial" w:hAnsi="Palatino Linotype" w:cs="Arial"/>
          <w:i/>
        </w:rPr>
        <w:t>r</w:t>
      </w:r>
      <w:r w:rsidRPr="00EA3902">
        <w:rPr>
          <w:rFonts w:ascii="Palatino Linotype" w:eastAsia="Arial" w:hAnsi="Palatino Linotype" w:cs="Arial"/>
          <w:i/>
          <w:spacing w:val="-2"/>
        </w:rPr>
        <w:t>n</w:t>
      </w:r>
      <w:r w:rsidRPr="00EA3902">
        <w:rPr>
          <w:rFonts w:ascii="Palatino Linotype" w:eastAsia="Arial" w:hAnsi="Palatino Linotype" w:cs="Arial"/>
          <w:i/>
          <w:spacing w:val="-1"/>
        </w:rPr>
        <w:t>a</w:t>
      </w:r>
      <w:r w:rsidRPr="00EA3902">
        <w:rPr>
          <w:rFonts w:ascii="Palatino Linotype" w:eastAsia="Arial" w:hAnsi="Palatino Linotype" w:cs="Arial"/>
          <w:i/>
          <w:spacing w:val="-3"/>
        </w:rPr>
        <w:t>m</w:t>
      </w:r>
      <w:r w:rsidRPr="00EA3902">
        <w:rPr>
          <w:rFonts w:ascii="Palatino Linotype" w:eastAsia="Arial" w:hAnsi="Palatino Linotype" w:cs="Arial"/>
          <w:i/>
          <w:spacing w:val="1"/>
        </w:rPr>
        <w:t>en</w:t>
      </w:r>
      <w:r w:rsidRPr="00EA3902">
        <w:rPr>
          <w:rFonts w:ascii="Palatino Linotype" w:eastAsia="Arial" w:hAnsi="Palatino Linotype" w:cs="Arial"/>
          <w:i/>
        </w:rPr>
        <w:t>t</w:t>
      </w:r>
      <w:r w:rsidRPr="00EA3902">
        <w:rPr>
          <w:rFonts w:ascii="Palatino Linotype" w:eastAsia="Arial" w:hAnsi="Palatino Linotype" w:cs="Arial"/>
          <w:i/>
          <w:spacing w:val="1"/>
        </w:rPr>
        <w:t>a</w:t>
      </w:r>
      <w:r w:rsidRPr="00EA3902">
        <w:rPr>
          <w:rFonts w:ascii="Palatino Linotype" w:eastAsia="Arial" w:hAnsi="Palatino Linotype" w:cs="Arial"/>
          <w:i/>
          <w:spacing w:val="5"/>
        </w:rPr>
        <w:t>l</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eña</w:t>
      </w:r>
      <w:r w:rsidRPr="00EA3902">
        <w:rPr>
          <w:rFonts w:ascii="Palatino Linotype" w:eastAsia="Arial" w:hAnsi="Palatino Linotype" w:cs="Arial"/>
          <w:i/>
        </w:rPr>
        <w:t xml:space="preserve">la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3"/>
        </w:rPr>
        <w:t>l</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 xml:space="preserve">s </w:t>
      </w:r>
      <w:r w:rsidRPr="00EA3902">
        <w:rPr>
          <w:rFonts w:ascii="Palatino Linotype" w:eastAsia="Arial" w:hAnsi="Palatino Linotype" w:cs="Arial"/>
          <w:i/>
          <w:spacing w:val="1"/>
        </w:rPr>
        <w:t>de</w:t>
      </w:r>
      <w:r w:rsidRPr="00EA3902">
        <w:rPr>
          <w:rFonts w:ascii="Palatino Linotype" w:eastAsia="Arial" w:hAnsi="Palatino Linotype" w:cs="Arial"/>
          <w:i/>
          <w:spacing w:val="-1"/>
        </w:rPr>
        <w:t>b</w:t>
      </w:r>
      <w:r w:rsidRPr="00EA3902">
        <w:rPr>
          <w:rFonts w:ascii="Palatino Linotype" w:eastAsia="Arial" w:hAnsi="Palatino Linotype" w:cs="Arial"/>
          <w:i/>
          <w:spacing w:val="1"/>
        </w:rPr>
        <w:t>e</w:t>
      </w:r>
      <w:r w:rsidRPr="00EA3902">
        <w:rPr>
          <w:rFonts w:ascii="Palatino Linotype" w:eastAsia="Arial" w:hAnsi="Palatino Linotype" w:cs="Arial"/>
          <w:i/>
        </w:rPr>
        <w:t>rán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de</w:t>
      </w:r>
      <w:r w:rsidRPr="00EA3902">
        <w:rPr>
          <w:rFonts w:ascii="Palatino Linotype" w:eastAsia="Arial" w:hAnsi="Palatino Linotype" w:cs="Arial"/>
          <w:i/>
        </w:rPr>
        <w:t>scr</w:t>
      </w:r>
      <w:r w:rsidRPr="00EA3902">
        <w:rPr>
          <w:rFonts w:ascii="Palatino Linotype" w:eastAsia="Arial" w:hAnsi="Palatino Linotype" w:cs="Arial"/>
          <w:i/>
          <w:spacing w:val="-1"/>
        </w:rPr>
        <w:t>i</w:t>
      </w:r>
      <w:r w:rsidRPr="00EA3902">
        <w:rPr>
          <w:rFonts w:ascii="Palatino Linotype" w:eastAsia="Arial" w:hAnsi="Palatino Linotype" w:cs="Arial"/>
          <w:i/>
          <w:spacing w:val="1"/>
        </w:rPr>
        <w:t>b</w:t>
      </w:r>
      <w:r w:rsidRPr="00EA3902">
        <w:rPr>
          <w:rFonts w:ascii="Palatino Linotype" w:eastAsia="Arial" w:hAnsi="Palatino Linotype" w:cs="Arial"/>
          <w:i/>
        </w:rPr>
        <w:t xml:space="preserve">ir </w:t>
      </w:r>
      <w:r w:rsidRPr="00EA3902">
        <w:rPr>
          <w:rFonts w:ascii="Palatino Linotype" w:eastAsia="Arial" w:hAnsi="Palatino Linotype" w:cs="Arial"/>
          <w:i/>
          <w:spacing w:val="1"/>
        </w:rPr>
        <w:t>e</w:t>
      </w:r>
      <w:r w:rsidRPr="00EA3902">
        <w:rPr>
          <w:rFonts w:ascii="Palatino Linotype" w:eastAsia="Arial" w:hAnsi="Palatino Linotype" w:cs="Arial"/>
          <w:i/>
        </w:rPr>
        <w:t>n su</w:t>
      </w:r>
      <w:r w:rsidRPr="00EA3902">
        <w:rPr>
          <w:rFonts w:ascii="Palatino Linotype" w:eastAsia="Arial" w:hAnsi="Palatino Linotype" w:cs="Arial"/>
          <w:i/>
          <w:spacing w:val="4"/>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w:t>
      </w:r>
      <w:r w:rsidRPr="00EA3902">
        <w:rPr>
          <w:rFonts w:ascii="Palatino Linotype" w:eastAsia="Arial" w:hAnsi="Palatino Linotype" w:cs="Arial"/>
          <w:i/>
        </w:rPr>
        <w:t>d</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w:t>
      </w:r>
      <w:r w:rsidRPr="00EA3902">
        <w:rPr>
          <w:rFonts w:ascii="Palatino Linotype" w:eastAsia="Arial" w:hAnsi="Palatino Linotype" w:cs="Arial"/>
          <w:i/>
          <w:spacing w:val="1"/>
        </w:rPr>
        <w:t>n</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 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a</w:t>
      </w:r>
      <w:r w:rsidRPr="00EA3902">
        <w:rPr>
          <w:rFonts w:ascii="Palatino Linotype" w:eastAsia="Arial" w:hAnsi="Palatino Linotype" w:cs="Arial"/>
          <w:i/>
          <w:spacing w:val="2"/>
        </w:rPr>
        <w:t xml:space="preserve"> </w:t>
      </w:r>
      <w:r w:rsidRPr="00EA3902">
        <w:rPr>
          <w:rFonts w:ascii="Palatino Linotype" w:eastAsia="Arial" w:hAnsi="Palatino Linotype" w:cs="Arial"/>
          <w:i/>
        </w:rPr>
        <w:t>clara</w:t>
      </w:r>
      <w:r w:rsidRPr="00EA3902">
        <w:rPr>
          <w:rFonts w:ascii="Palatino Linotype" w:eastAsia="Arial" w:hAnsi="Palatino Linotype" w:cs="Arial"/>
          <w:i/>
          <w:spacing w:val="2"/>
        </w:rPr>
        <w:t xml:space="preserve"> </w:t>
      </w:r>
      <w:r w:rsidRPr="00EA3902">
        <w:rPr>
          <w:rFonts w:ascii="Palatino Linotype" w:eastAsia="Arial" w:hAnsi="Palatino Linotype" w:cs="Arial"/>
          <w:i/>
        </w:rPr>
        <w:t>y</w:t>
      </w:r>
      <w:r w:rsidRPr="00EA3902">
        <w:rPr>
          <w:rFonts w:ascii="Palatino Linotype" w:eastAsia="Arial" w:hAnsi="Palatino Linotype" w:cs="Arial"/>
          <w:i/>
          <w:spacing w:val="1"/>
        </w:rPr>
        <w:t xml:space="preserve"> p</w:t>
      </w:r>
      <w:r w:rsidRPr="00EA3902">
        <w:rPr>
          <w:rFonts w:ascii="Palatino Linotype" w:eastAsia="Arial" w:hAnsi="Palatino Linotype" w:cs="Arial"/>
          <w:i/>
        </w:rPr>
        <w:t>recisa,</w:t>
      </w:r>
      <w:r w:rsidRPr="00EA3902">
        <w:rPr>
          <w:rFonts w:ascii="Palatino Linotype" w:eastAsia="Arial" w:hAnsi="Palatino Linotype" w:cs="Arial"/>
          <w:i/>
          <w:spacing w:val="2"/>
        </w:rPr>
        <w:t xml:space="preserve"> </w:t>
      </w:r>
      <w:r w:rsidRPr="00EA3902">
        <w:rPr>
          <w:rFonts w:ascii="Palatino Linotype" w:eastAsia="Arial" w:hAnsi="Palatino Linotype" w:cs="Arial"/>
          <w:i/>
        </w:rPr>
        <w:t xml:space="preserve">los </w:t>
      </w:r>
      <w:r w:rsidRPr="00EA3902">
        <w:rPr>
          <w:rFonts w:ascii="Palatino Linotype" w:eastAsia="Arial" w:hAnsi="Palatino Linotype" w:cs="Arial"/>
          <w:i/>
          <w:spacing w:val="1"/>
        </w:rPr>
        <w:t>do</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spacing w:val="1"/>
        </w:rPr>
        <w:t>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1"/>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rPr>
        <w:t>En</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se</w:t>
      </w:r>
      <w:r w:rsidRPr="00EA3902">
        <w:rPr>
          <w:rFonts w:ascii="Palatino Linotype" w:eastAsia="Arial" w:hAnsi="Palatino Linotype" w:cs="Arial"/>
          <w:i/>
          <w:spacing w:val="2"/>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 xml:space="preserve">n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upue</w:t>
      </w:r>
      <w:r w:rsidRPr="00EA3902">
        <w:rPr>
          <w:rFonts w:ascii="Palatino Linotype" w:eastAsia="Arial" w:hAnsi="Palatino Linotype" w:cs="Arial"/>
          <w:i/>
        </w:rPr>
        <w:t>s</w:t>
      </w:r>
      <w:r w:rsidRPr="00EA3902">
        <w:rPr>
          <w:rFonts w:ascii="Palatino Linotype" w:eastAsia="Arial" w:hAnsi="Palatino Linotype" w:cs="Arial"/>
          <w:i/>
          <w:spacing w:val="-2"/>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e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lar</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n</w:t>
      </w:r>
      <w:r w:rsidRPr="00EA3902">
        <w:rPr>
          <w:rFonts w:ascii="Palatino Linotype" w:eastAsia="Arial" w:hAnsi="Palatino Linotype" w:cs="Arial"/>
          <w:i/>
        </w:rPr>
        <w:t xml:space="preserve">o </w:t>
      </w:r>
      <w:r w:rsidRPr="00EA3902">
        <w:rPr>
          <w:rFonts w:ascii="Palatino Linotype" w:eastAsia="Arial" w:hAnsi="Palatino Linotype" w:cs="Arial"/>
          <w:i/>
          <w:spacing w:val="1"/>
        </w:rPr>
        <w:t>ha</w:t>
      </w:r>
      <w:r w:rsidRPr="00EA3902">
        <w:rPr>
          <w:rFonts w:ascii="Palatino Linotype" w:eastAsia="Arial" w:hAnsi="Palatino Linotype" w:cs="Arial"/>
          <w:i/>
          <w:spacing w:val="-2"/>
        </w:rPr>
        <w:t>y</w:t>
      </w:r>
      <w:r w:rsidRPr="00EA3902">
        <w:rPr>
          <w:rFonts w:ascii="Palatino Linotype" w:eastAsia="Arial" w:hAnsi="Palatino Linotype" w:cs="Arial"/>
          <w:i/>
        </w:rPr>
        <w:t xml:space="preserve">a  </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ña</w:t>
      </w:r>
      <w:r w:rsidRPr="00EA3902">
        <w:rPr>
          <w:rFonts w:ascii="Palatino Linotype" w:eastAsia="Arial" w:hAnsi="Palatino Linotype" w:cs="Arial"/>
          <w:i/>
        </w:rPr>
        <w:t>la</w:t>
      </w:r>
      <w:r w:rsidRPr="00EA3902">
        <w:rPr>
          <w:rFonts w:ascii="Palatino Linotype" w:eastAsia="Arial" w:hAnsi="Palatino Linotype" w:cs="Arial"/>
          <w:i/>
          <w:spacing w:val="-1"/>
        </w:rPr>
        <w:t>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p</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ob</w:t>
      </w:r>
      <w:r w:rsidRPr="00EA3902">
        <w:rPr>
          <w:rFonts w:ascii="Palatino Linotype" w:eastAsia="Arial" w:hAnsi="Palatino Linotype" w:cs="Arial"/>
          <w:i/>
        </w:rPr>
        <w:t xml:space="preserve">re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qu</w:t>
      </w:r>
      <w:r w:rsidRPr="00EA3902">
        <w:rPr>
          <w:rFonts w:ascii="Palatino Linotype" w:eastAsia="Arial" w:hAnsi="Palatino Linotype" w:cs="Arial"/>
          <w:i/>
        </w:rPr>
        <w:t xml:space="preserve">e  </w:t>
      </w:r>
      <w:r w:rsidRPr="00EA3902">
        <w:rPr>
          <w:rFonts w:ascii="Palatino Linotype" w:eastAsia="Arial" w:hAnsi="Palatino Linotype" w:cs="Arial"/>
          <w:i/>
          <w:spacing w:val="3"/>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iere  </w:t>
      </w:r>
      <w:r w:rsidRPr="00EA3902">
        <w:rPr>
          <w:rFonts w:ascii="Palatino Linotype" w:eastAsia="Arial" w:hAnsi="Palatino Linotype" w:cs="Arial"/>
          <w:i/>
          <w:spacing w:val="1"/>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1"/>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ma</w:t>
      </w:r>
      <w:r w:rsidRPr="00EA3902">
        <w:rPr>
          <w:rFonts w:ascii="Palatino Linotype" w:eastAsia="Arial" w:hAnsi="Palatino Linotype" w:cs="Arial"/>
          <w:i/>
        </w:rPr>
        <w:t>ci</w:t>
      </w:r>
      <w:r w:rsidRPr="00EA3902">
        <w:rPr>
          <w:rFonts w:ascii="Palatino Linotype" w:eastAsia="Arial" w:hAnsi="Palatino Linotype" w:cs="Arial"/>
          <w:i/>
          <w:spacing w:val="-2"/>
        </w:rPr>
        <w:t>ó</w:t>
      </w:r>
      <w:r w:rsidRPr="00EA3902">
        <w:rPr>
          <w:rFonts w:ascii="Palatino Linotype" w:eastAsia="Arial" w:hAnsi="Palatino Linotype" w:cs="Arial"/>
          <w:i/>
          <w:spacing w:val="1"/>
        </w:rPr>
        <w:t>n</w:t>
      </w:r>
      <w:r w:rsidRPr="00EA3902">
        <w:rPr>
          <w:rFonts w:ascii="Palatino Linotype" w:eastAsia="Arial" w:hAnsi="Palatino Linotype" w:cs="Arial"/>
          <w:i/>
        </w:rPr>
        <w:t xml:space="preserve">,  </w:t>
      </w:r>
      <w:r w:rsidRPr="00EA3902">
        <w:rPr>
          <w:rFonts w:ascii="Palatino Linotype" w:eastAsia="Arial" w:hAnsi="Palatino Linotype" w:cs="Arial"/>
          <w:i/>
          <w:spacing w:val="1"/>
        </w:rPr>
        <w:t xml:space="preserve"> d</w:t>
      </w:r>
      <w:r w:rsidRPr="00EA3902">
        <w:rPr>
          <w:rFonts w:ascii="Palatino Linotype" w:eastAsia="Arial" w:hAnsi="Palatino Linotype" w:cs="Arial"/>
          <w:i/>
          <w:spacing w:val="-1"/>
        </w:rPr>
        <w:t>e</w:t>
      </w:r>
      <w:r w:rsidRPr="00EA3902">
        <w:rPr>
          <w:rFonts w:ascii="Palatino Linotype" w:eastAsia="Arial" w:hAnsi="Palatino Linotype" w:cs="Arial"/>
          <w:i/>
          <w:spacing w:val="1"/>
        </w:rPr>
        <w:t>be</w:t>
      </w:r>
      <w:r w:rsidRPr="00EA3902">
        <w:rPr>
          <w:rFonts w:ascii="Palatino Linotype" w:eastAsia="Arial" w:hAnsi="Palatino Linotype" w:cs="Arial"/>
          <w:i/>
        </w:rPr>
        <w:t>rá in</w:t>
      </w:r>
      <w:r w:rsidRPr="00EA3902">
        <w:rPr>
          <w:rFonts w:ascii="Palatino Linotype" w:eastAsia="Arial" w:hAnsi="Palatino Linotype" w:cs="Arial"/>
          <w:i/>
          <w:spacing w:val="1"/>
        </w:rPr>
        <w:t>te</w:t>
      </w:r>
      <w:r w:rsidRPr="00EA3902">
        <w:rPr>
          <w:rFonts w:ascii="Palatino Linotype" w:eastAsia="Arial" w:hAnsi="Palatino Linotype" w:cs="Arial"/>
          <w:i/>
        </w:rPr>
        <w:t>rpre</w:t>
      </w:r>
      <w:r w:rsidRPr="00EA3902">
        <w:rPr>
          <w:rFonts w:ascii="Palatino Linotype" w:eastAsia="Arial" w:hAnsi="Palatino Linotype" w:cs="Arial"/>
          <w:i/>
          <w:spacing w:val="-1"/>
        </w:rPr>
        <w:t>t</w:t>
      </w:r>
      <w:r w:rsidRPr="00EA3902">
        <w:rPr>
          <w:rFonts w:ascii="Palatino Linotype" w:eastAsia="Arial" w:hAnsi="Palatino Linotype" w:cs="Arial"/>
          <w:i/>
          <w:spacing w:val="1"/>
        </w:rPr>
        <w:t>a</w:t>
      </w:r>
      <w:r w:rsidRPr="00EA3902">
        <w:rPr>
          <w:rFonts w:ascii="Palatino Linotype" w:eastAsia="Arial" w:hAnsi="Palatino Linotype" w:cs="Arial"/>
          <w:i/>
        </w:rPr>
        <w:t>rse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su</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m</w:t>
      </w:r>
      <w:r w:rsidRPr="00EA3902">
        <w:rPr>
          <w:rFonts w:ascii="Palatino Linotype" w:eastAsia="Arial" w:hAnsi="Palatino Linotype" w:cs="Arial"/>
          <w:i/>
        </w:rPr>
        <w:t>ie</w:t>
      </w:r>
      <w:r w:rsidRPr="00EA3902">
        <w:rPr>
          <w:rFonts w:ascii="Palatino Linotype" w:eastAsia="Arial" w:hAnsi="Palatino Linotype" w:cs="Arial"/>
          <w:i/>
          <w:spacing w:val="1"/>
        </w:rPr>
        <w:t>n</w:t>
      </w:r>
      <w:r w:rsidRPr="00EA3902">
        <w:rPr>
          <w:rFonts w:ascii="Palatino Linotype" w:eastAsia="Arial" w:hAnsi="Palatino Linotype" w:cs="Arial"/>
          <w:i/>
        </w:rPr>
        <w:t>to</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2"/>
        </w:rPr>
        <w:t>s</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3"/>
        </w:rPr>
        <w:t>f</w:t>
      </w:r>
      <w:r w:rsidRPr="00EA3902">
        <w:rPr>
          <w:rFonts w:ascii="Palatino Linotype" w:eastAsia="Arial" w:hAnsi="Palatino Linotype" w:cs="Arial"/>
          <w:i/>
        </w:rPr>
        <w:t xml:space="preserve">iere </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 xml:space="preserve"> de</w:t>
      </w:r>
      <w:r w:rsidRPr="00EA3902">
        <w:rPr>
          <w:rFonts w:ascii="Palatino Linotype" w:eastAsia="Arial" w:hAnsi="Palatino Linotype" w:cs="Arial"/>
          <w:i/>
        </w:rPr>
        <w:t>l</w:t>
      </w:r>
      <w:r w:rsidRPr="00EA3902">
        <w:rPr>
          <w:rFonts w:ascii="Palatino Linotype" w:eastAsia="Arial" w:hAnsi="Palatino Linotype" w:cs="Arial"/>
          <w:i/>
          <w:spacing w:val="1"/>
        </w:rPr>
        <w:t xml:space="preserve"> a</w:t>
      </w:r>
      <w:r w:rsidRPr="00EA3902">
        <w:rPr>
          <w:rFonts w:ascii="Palatino Linotype" w:eastAsia="Arial" w:hAnsi="Palatino Linotype" w:cs="Arial"/>
          <w:i/>
          <w:spacing w:val="-1"/>
        </w:rPr>
        <w:t>ñ</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rPr>
        <w:t>inme</w:t>
      </w:r>
      <w:r w:rsidRPr="00EA3902">
        <w:rPr>
          <w:rFonts w:ascii="Palatino Linotype" w:eastAsia="Arial" w:hAnsi="Palatino Linotype" w:cs="Arial"/>
          <w:i/>
          <w:spacing w:val="1"/>
        </w:rPr>
        <w:t>d</w:t>
      </w:r>
      <w:r w:rsidRPr="00EA3902">
        <w:rPr>
          <w:rFonts w:ascii="Palatino Linotype" w:eastAsia="Arial" w:hAnsi="Palatino Linotype" w:cs="Arial"/>
          <w:i/>
        </w:rPr>
        <w:t>ia</w:t>
      </w:r>
      <w:r w:rsidRPr="00EA3902">
        <w:rPr>
          <w:rFonts w:ascii="Palatino Linotype" w:eastAsia="Arial" w:hAnsi="Palatino Linotype" w:cs="Arial"/>
          <w:i/>
          <w:spacing w:val="-1"/>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a</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on</w:t>
      </w:r>
      <w:r w:rsidRPr="00EA3902">
        <w:rPr>
          <w:rFonts w:ascii="Palatino Linotype" w:eastAsia="Arial" w:hAnsi="Palatino Linotype" w:cs="Arial"/>
          <w:i/>
          <w:spacing w:val="-2"/>
        </w:rPr>
        <w:t>t</w:t>
      </w:r>
      <w:r w:rsidRPr="00EA3902">
        <w:rPr>
          <w:rFonts w:ascii="Palatino Linotype" w:eastAsia="Arial" w:hAnsi="Palatino Linotype" w:cs="Arial"/>
          <w:i/>
          <w:spacing w:val="1"/>
        </w:rPr>
        <w:t>a</w:t>
      </w:r>
      <w:r w:rsidRPr="00EA3902">
        <w:rPr>
          <w:rFonts w:ascii="Palatino Linotype" w:eastAsia="Arial" w:hAnsi="Palatino Linotype" w:cs="Arial"/>
          <w:i/>
          <w:spacing w:val="-1"/>
        </w:rPr>
        <w:t>d</w:t>
      </w:r>
      <w:r w:rsidRPr="00EA3902">
        <w:rPr>
          <w:rFonts w:ascii="Palatino Linotype" w:eastAsia="Arial" w:hAnsi="Palatino Linotype" w:cs="Arial"/>
          <w:i/>
        </w:rPr>
        <w:t>o 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r</w:t>
      </w:r>
      <w:r w:rsidRPr="00EA3902">
        <w:rPr>
          <w:rFonts w:ascii="Palatino Linotype" w:eastAsia="Arial" w:hAnsi="Palatino Linotype" w:cs="Arial"/>
          <w:i/>
          <w:spacing w:val="1"/>
        </w:rPr>
        <w:t xml:space="preserve"> d</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3"/>
        </w:rPr>
        <w:t>f</w:t>
      </w:r>
      <w:r w:rsidRPr="00EA3902">
        <w:rPr>
          <w:rFonts w:ascii="Palatino Linotype" w:eastAsia="Arial" w:hAnsi="Palatino Linotype" w:cs="Arial"/>
          <w:i/>
          <w:spacing w:val="1"/>
        </w:rPr>
        <w:t>e</w:t>
      </w:r>
      <w:r w:rsidRPr="00EA3902">
        <w:rPr>
          <w:rFonts w:ascii="Palatino Linotype" w:eastAsia="Arial" w:hAnsi="Palatino Linotype" w:cs="Arial"/>
          <w:i/>
          <w:spacing w:val="-2"/>
        </w:rPr>
        <w:t>c</w:t>
      </w:r>
      <w:r w:rsidRPr="00EA3902">
        <w:rPr>
          <w:rFonts w:ascii="Palatino Linotype" w:eastAsia="Arial" w:hAnsi="Palatino Linotype" w:cs="Arial"/>
          <w:i/>
          <w:spacing w:val="1"/>
        </w:rPr>
        <w:t>h</w:t>
      </w:r>
      <w:r w:rsidRPr="00EA3902">
        <w:rPr>
          <w:rFonts w:ascii="Palatino Linotype" w:eastAsia="Arial" w:hAnsi="Palatino Linotype" w:cs="Arial"/>
          <w:i/>
        </w:rPr>
        <w:t>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se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w:t>
      </w:r>
      <w:r w:rsidRPr="00EA3902">
        <w:rPr>
          <w:rFonts w:ascii="Palatino Linotype" w:eastAsia="Arial" w:hAnsi="Palatino Linotype" w:cs="Arial"/>
          <w:i/>
        </w:rPr>
        <w:t>res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tó</w:t>
      </w:r>
      <w:r w:rsidRPr="00EA3902">
        <w:rPr>
          <w:rFonts w:ascii="Palatino Linotype" w:eastAsia="Arial" w:hAnsi="Palatino Linotype" w:cs="Arial"/>
          <w:i/>
          <w:spacing w:val="3"/>
        </w:rPr>
        <w:t xml:space="preserve"> </w:t>
      </w:r>
      <w:r w:rsidRPr="00EA3902">
        <w:rPr>
          <w:rFonts w:ascii="Palatino Linotype" w:eastAsia="Arial" w:hAnsi="Palatino Linotype" w:cs="Arial"/>
          <w:i/>
        </w:rPr>
        <w:t>la 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ud</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L</w:t>
      </w:r>
      <w:r w:rsidRPr="00EA3902">
        <w:rPr>
          <w:rFonts w:ascii="Palatino Linotype" w:eastAsia="Arial" w:hAnsi="Palatino Linotype" w:cs="Arial"/>
          <w:i/>
        </w:rPr>
        <w:t xml:space="preserve">o </w:t>
      </w:r>
      <w:r w:rsidRPr="00EA3902">
        <w:rPr>
          <w:rFonts w:ascii="Palatino Linotype" w:eastAsia="Arial" w:hAnsi="Palatino Linotype" w:cs="Arial"/>
          <w:i/>
          <w:spacing w:val="1"/>
        </w:rPr>
        <w:t>an</w:t>
      </w:r>
      <w:r w:rsidRPr="00EA3902">
        <w:rPr>
          <w:rFonts w:ascii="Palatino Linotype" w:eastAsia="Arial" w:hAnsi="Palatino Linotype" w:cs="Arial"/>
          <w:i/>
          <w:spacing w:val="-2"/>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pe</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i</w:t>
      </w:r>
      <w:r w:rsidRPr="00EA3902">
        <w:rPr>
          <w:rFonts w:ascii="Palatino Linotype" w:eastAsia="Arial" w:hAnsi="Palatino Linotype" w:cs="Arial"/>
          <w:i/>
          <w:spacing w:val="-2"/>
        </w:rPr>
        <w:t>t</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los s</w:t>
      </w:r>
      <w:r w:rsidRPr="00EA3902">
        <w:rPr>
          <w:rFonts w:ascii="Palatino Linotype" w:eastAsia="Arial" w:hAnsi="Palatino Linotype" w:cs="Arial"/>
          <w:i/>
          <w:spacing w:val="1"/>
        </w:rPr>
        <w:t>u</w:t>
      </w:r>
      <w:r w:rsidRPr="00EA3902">
        <w:rPr>
          <w:rFonts w:ascii="Palatino Linotype" w:eastAsia="Arial" w:hAnsi="Palatino Linotype" w:cs="Arial"/>
          <w:i/>
        </w:rPr>
        <w:t>je</w:t>
      </w:r>
      <w:r w:rsidRPr="00EA3902">
        <w:rPr>
          <w:rFonts w:ascii="Palatino Linotype" w:eastAsia="Arial" w:hAnsi="Palatino Linotype" w:cs="Arial"/>
          <w:i/>
          <w:spacing w:val="1"/>
        </w:rPr>
        <w:t>to</w:t>
      </w:r>
      <w:r w:rsidRPr="00EA3902">
        <w:rPr>
          <w:rFonts w:ascii="Palatino Linotype" w:eastAsia="Arial" w:hAnsi="Palatino Linotype" w:cs="Arial"/>
          <w:i/>
        </w:rPr>
        <w:t xml:space="preserve">s </w:t>
      </w:r>
      <w:r w:rsidRPr="00EA3902">
        <w:rPr>
          <w:rFonts w:ascii="Palatino Linotype" w:eastAsia="Arial" w:hAnsi="Palatino Linotype" w:cs="Arial"/>
          <w:i/>
          <w:spacing w:val="1"/>
        </w:rPr>
        <w:t>ob</w:t>
      </w:r>
      <w:r w:rsidRPr="00EA3902">
        <w:rPr>
          <w:rFonts w:ascii="Palatino Linotype" w:eastAsia="Arial" w:hAnsi="Palatino Linotype" w:cs="Arial"/>
          <w:i/>
        </w:rPr>
        <w:t>l</w:t>
      </w:r>
      <w:r w:rsidRPr="00EA3902">
        <w:rPr>
          <w:rFonts w:ascii="Palatino Linotype" w:eastAsia="Arial" w:hAnsi="Palatino Linotype" w:cs="Arial"/>
          <w:i/>
          <w:spacing w:val="-1"/>
        </w:rPr>
        <w:t>ig</w:t>
      </w:r>
      <w:r w:rsidRPr="00EA3902">
        <w:rPr>
          <w:rFonts w:ascii="Palatino Linotype" w:eastAsia="Arial" w:hAnsi="Palatino Linotype" w:cs="Arial"/>
          <w:i/>
          <w:spacing w:val="1"/>
        </w:rPr>
        <w:t>ado</w:t>
      </w:r>
      <w:r w:rsidRPr="00EA3902">
        <w:rPr>
          <w:rFonts w:ascii="Palatino Linotype" w:eastAsia="Arial" w:hAnsi="Palatino Linotype" w:cs="Arial"/>
          <w:i/>
        </w:rPr>
        <w:t>s c</w:t>
      </w:r>
      <w:r w:rsidRPr="00EA3902">
        <w:rPr>
          <w:rFonts w:ascii="Palatino Linotype" w:eastAsia="Arial" w:hAnsi="Palatino Linotype" w:cs="Arial"/>
          <w:i/>
          <w:spacing w:val="-1"/>
        </w:rPr>
        <w:t>ue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w:t>
      </w:r>
      <w:r w:rsidRPr="00EA3902">
        <w:rPr>
          <w:rFonts w:ascii="Palatino Linotype" w:eastAsia="Arial" w:hAnsi="Palatino Linotype" w:cs="Arial"/>
          <w:i/>
        </w:rPr>
        <w:t xml:space="preserve">n </w:t>
      </w:r>
      <w:r w:rsidRPr="00EA3902">
        <w:rPr>
          <w:rFonts w:ascii="Palatino Linotype" w:eastAsia="Arial" w:hAnsi="Palatino Linotype" w:cs="Arial"/>
          <w:i/>
          <w:spacing w:val="1"/>
        </w:rPr>
        <w:t>ma</w:t>
      </w:r>
      <w:r w:rsidRPr="00EA3902">
        <w:rPr>
          <w:rFonts w:ascii="Palatino Linotype" w:eastAsia="Arial" w:hAnsi="Palatino Linotype" w:cs="Arial"/>
          <w:i/>
          <w:spacing w:val="-2"/>
        </w:rPr>
        <w:t>y</w:t>
      </w:r>
      <w:r w:rsidRPr="00EA3902">
        <w:rPr>
          <w:rFonts w:ascii="Palatino Linotype" w:eastAsia="Arial" w:hAnsi="Palatino Linotype" w:cs="Arial"/>
          <w:i/>
          <w:spacing w:val="1"/>
        </w:rPr>
        <w:t>o</w:t>
      </w:r>
      <w:r w:rsidRPr="00EA3902">
        <w:rPr>
          <w:rFonts w:ascii="Palatino Linotype" w:eastAsia="Arial" w:hAnsi="Palatino Linotype" w:cs="Arial"/>
          <w:i/>
        </w:rPr>
        <w:t>res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spacing w:val="-3"/>
        </w:rPr>
        <w:t>l</w:t>
      </w:r>
      <w:r w:rsidRPr="00EA3902">
        <w:rPr>
          <w:rFonts w:ascii="Palatino Linotype" w:eastAsia="Arial" w:hAnsi="Palatino Linotype" w:cs="Arial"/>
          <w:i/>
          <w:spacing w:val="1"/>
        </w:rPr>
        <w:t>em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 xml:space="preserve">s </w:t>
      </w:r>
      <w:r w:rsidRPr="00EA3902">
        <w:rPr>
          <w:rFonts w:ascii="Palatino Linotype" w:eastAsia="Arial" w:hAnsi="Palatino Linotype" w:cs="Arial"/>
          <w:i/>
          <w:spacing w:val="-1"/>
        </w:rPr>
        <w:t>p</w:t>
      </w:r>
      <w:r w:rsidRPr="00EA3902">
        <w:rPr>
          <w:rFonts w:ascii="Palatino Linotype" w:eastAsia="Arial" w:hAnsi="Palatino Linotype" w:cs="Arial"/>
          <w:i/>
          <w:spacing w:val="1"/>
        </w:rPr>
        <w:t>a</w:t>
      </w:r>
      <w:r w:rsidRPr="00EA3902">
        <w:rPr>
          <w:rFonts w:ascii="Palatino Linotype" w:eastAsia="Arial" w:hAnsi="Palatino Linotype" w:cs="Arial"/>
          <w:i/>
        </w:rPr>
        <w:t>ra</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cis</w:t>
      </w:r>
      <w:r w:rsidRPr="00EA3902">
        <w:rPr>
          <w:rFonts w:ascii="Palatino Linotype" w:eastAsia="Arial" w:hAnsi="Palatino Linotype" w:cs="Arial"/>
          <w:i/>
          <w:spacing w:val="-2"/>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y loc</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spacing w:val="-2"/>
        </w:rPr>
        <w:t>z</w:t>
      </w:r>
      <w:r w:rsidRPr="00EA3902">
        <w:rPr>
          <w:rFonts w:ascii="Palatino Linotype" w:eastAsia="Arial" w:hAnsi="Palatino Linotype" w:cs="Arial"/>
          <w:i/>
          <w:spacing w:val="1"/>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la in</w:t>
      </w:r>
      <w:r w:rsidRPr="00EA3902">
        <w:rPr>
          <w:rFonts w:ascii="Palatino Linotype" w:eastAsia="Arial" w:hAnsi="Palatino Linotype" w:cs="Arial"/>
          <w:i/>
          <w:spacing w:val="1"/>
        </w:rPr>
        <w:t>fo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ad</w:t>
      </w:r>
      <w:r w:rsidRPr="00EA3902">
        <w:rPr>
          <w:rFonts w:ascii="Palatino Linotype" w:eastAsia="Arial" w:hAnsi="Palatino Linotype" w:cs="Arial"/>
          <w:i/>
          <w:spacing w:val="-1"/>
        </w:rPr>
        <w:t>a</w:t>
      </w:r>
      <w:r w:rsidRPr="00EA3902">
        <w:rPr>
          <w:rFonts w:ascii="Palatino Linotype" w:eastAsia="Arial" w:hAnsi="Palatino Linotype" w:cs="Arial"/>
          <w:i/>
        </w:rPr>
        <w:t>.</w:t>
      </w:r>
    </w:p>
    <w:p w14:paraId="6408AB23" w14:textId="77777777" w:rsidR="004C0377" w:rsidRPr="00EA3902" w:rsidRDefault="004C0377" w:rsidP="004C0377">
      <w:pPr>
        <w:spacing w:before="65" w:line="240" w:lineRule="auto"/>
        <w:ind w:left="851" w:right="850"/>
        <w:jc w:val="both"/>
        <w:rPr>
          <w:rFonts w:ascii="Palatino Linotype" w:eastAsia="Arial" w:hAnsi="Palatino Linotype" w:cs="Arial"/>
          <w:i/>
        </w:rPr>
      </w:pPr>
    </w:p>
    <w:p w14:paraId="0E491602" w14:textId="1FC2FF8F" w:rsidR="004C0377" w:rsidRPr="007417C1" w:rsidRDefault="004C0377" w:rsidP="00A817BD">
      <w:pPr>
        <w:spacing w:after="0" w:line="360" w:lineRule="auto"/>
        <w:jc w:val="both"/>
        <w:rPr>
          <w:rFonts w:ascii="Palatino Linotype" w:eastAsia="Arial" w:hAnsi="Palatino Linotype" w:cs="Arial"/>
          <w:sz w:val="24"/>
          <w:szCs w:val="24"/>
        </w:rPr>
      </w:pPr>
      <w:r>
        <w:rPr>
          <w:rFonts w:ascii="Palatino Linotype" w:eastAsia="Arial" w:hAnsi="Palatino Linotype" w:cs="Arial"/>
          <w:sz w:val="24"/>
          <w:szCs w:val="24"/>
        </w:rPr>
        <w:t xml:space="preserve">En </w:t>
      </w:r>
      <w:r w:rsidR="00A817BD">
        <w:rPr>
          <w:rFonts w:ascii="Palatino Linotype" w:eastAsia="Arial" w:hAnsi="Palatino Linotype" w:cs="Arial"/>
          <w:sz w:val="24"/>
          <w:szCs w:val="24"/>
        </w:rPr>
        <w:t>consecuencia,</w:t>
      </w:r>
      <w:r>
        <w:rPr>
          <w:rFonts w:ascii="Palatino Linotype" w:eastAsia="Arial" w:hAnsi="Palatino Linotype" w:cs="Arial"/>
          <w:sz w:val="24"/>
          <w:szCs w:val="24"/>
        </w:rPr>
        <w:t xml:space="preserve"> la información del operativo del que se solicita la información deberá ser un año antes partiendo de la </w:t>
      </w:r>
      <w:r w:rsidRPr="00E800DC">
        <w:rPr>
          <w:rFonts w:ascii="Palatino Linotype" w:eastAsia="Arial" w:hAnsi="Palatino Linotype" w:cs="Arial"/>
          <w:sz w:val="24"/>
          <w:szCs w:val="24"/>
        </w:rPr>
        <w:t>fecha de solicitud, es decir,</w:t>
      </w:r>
      <w:r>
        <w:rPr>
          <w:rFonts w:ascii="Palatino Linotype" w:eastAsia="Arial" w:hAnsi="Palatino Linotype" w:cs="Arial"/>
          <w:sz w:val="24"/>
          <w:szCs w:val="24"/>
        </w:rPr>
        <w:t xml:space="preserve"> del treinta de enero de dos mil veintiuno al treinta de enero de dos mil veintidós.</w:t>
      </w:r>
    </w:p>
    <w:p w14:paraId="0DC5FCCC" w14:textId="77777777" w:rsidR="004C0377" w:rsidRDefault="004C0377" w:rsidP="00A817BD">
      <w:pPr>
        <w:spacing w:after="0" w:line="360" w:lineRule="auto"/>
        <w:jc w:val="both"/>
        <w:rPr>
          <w:rFonts w:ascii="Palatino Linotype" w:eastAsia="Times New Roman" w:hAnsi="Palatino Linotype"/>
          <w:sz w:val="24"/>
          <w:szCs w:val="24"/>
          <w:lang w:eastAsia="es-MX"/>
        </w:rPr>
      </w:pPr>
    </w:p>
    <w:p w14:paraId="72377087" w14:textId="53E4DB82" w:rsidR="004C0377" w:rsidRPr="009264F9" w:rsidRDefault="004C0377" w:rsidP="00A817BD">
      <w:pPr>
        <w:spacing w:after="0" w:line="360" w:lineRule="auto"/>
        <w:jc w:val="both"/>
        <w:rPr>
          <w:rFonts w:ascii="Palatino Linotype" w:hAnsi="Palatino Linotype"/>
          <w:sz w:val="24"/>
          <w:szCs w:val="24"/>
        </w:rPr>
      </w:pPr>
      <w:r w:rsidRPr="00EF7677">
        <w:rPr>
          <w:rFonts w:ascii="Palatino Linotype" w:eastAsia="Times New Roman" w:hAnsi="Palatino Linotype"/>
          <w:sz w:val="24"/>
          <w:szCs w:val="24"/>
          <w:lang w:eastAsia="es-MX"/>
        </w:rPr>
        <w:t>En conclusión, es indudable que el Sujeto Obligado posee y genera la información, por lo que deberá entregar el soporte documental en donde obre la información requerida por l</w:t>
      </w:r>
      <w:r>
        <w:rPr>
          <w:rFonts w:ascii="Palatino Linotype" w:eastAsia="Times New Roman" w:hAnsi="Palatino Linotype"/>
          <w:sz w:val="24"/>
          <w:szCs w:val="24"/>
          <w:lang w:eastAsia="es-MX"/>
        </w:rPr>
        <w:t>a</w:t>
      </w:r>
      <w:r w:rsidRPr="00EF7677">
        <w:rPr>
          <w:rFonts w:ascii="Palatino Linotype" w:eastAsia="Times New Roman" w:hAnsi="Palatino Linotype"/>
          <w:sz w:val="24"/>
          <w:szCs w:val="24"/>
          <w:lang w:eastAsia="es-MX"/>
        </w:rPr>
        <w:t xml:space="preserve"> particular</w:t>
      </w:r>
      <w:r>
        <w:rPr>
          <w:rFonts w:ascii="Palatino Linotype" w:eastAsia="Times New Roman" w:hAnsi="Palatino Linotype"/>
          <w:sz w:val="24"/>
          <w:szCs w:val="24"/>
          <w:lang w:eastAsia="es-MX"/>
        </w:rPr>
        <w:t>,</w:t>
      </w:r>
      <w:r w:rsidRPr="009264F9">
        <w:rPr>
          <w:rFonts w:ascii="Palatino Linotype" w:hAnsi="Palatino Linotype"/>
        </w:rPr>
        <w:t xml:space="preserve"> </w:t>
      </w:r>
      <w:r w:rsidRPr="009264F9">
        <w:rPr>
          <w:rFonts w:ascii="Palatino Linotype" w:hAnsi="Palatino Linotype"/>
          <w:sz w:val="24"/>
          <w:szCs w:val="24"/>
        </w:rPr>
        <w:t xml:space="preserve">debemos advertir que dentro del documento o documentos en los que </w:t>
      </w:r>
      <w:r w:rsidRPr="009264F9">
        <w:rPr>
          <w:rFonts w:ascii="Palatino Linotype" w:hAnsi="Palatino Linotype"/>
          <w:sz w:val="24"/>
          <w:szCs w:val="24"/>
        </w:rPr>
        <w:lastRenderedPageBreak/>
        <w:t>conste la información que se ordena, puede obrar información que por su naturaleza sea clasificada, se debe atender al siguiente considerando:</w:t>
      </w:r>
    </w:p>
    <w:p w14:paraId="3BFCE8E8" w14:textId="77777777" w:rsidR="00656BB6" w:rsidRPr="00656BB6" w:rsidRDefault="00656BB6" w:rsidP="00A817BD">
      <w:pPr>
        <w:tabs>
          <w:tab w:val="left" w:pos="7938"/>
        </w:tabs>
        <w:spacing w:after="0" w:line="360" w:lineRule="auto"/>
        <w:jc w:val="both"/>
        <w:rPr>
          <w:rFonts w:ascii="Palatino Linotype" w:hAnsi="Palatino Linotype" w:cs="Arial"/>
          <w:sz w:val="28"/>
          <w:szCs w:val="24"/>
        </w:rPr>
      </w:pPr>
    </w:p>
    <w:p w14:paraId="707FEFDC" w14:textId="77777777" w:rsidR="005E63DF" w:rsidRPr="00656BB6" w:rsidRDefault="005E63DF" w:rsidP="00A817BD">
      <w:pPr>
        <w:shd w:val="clear" w:color="auto" w:fill="FFFFFF"/>
        <w:spacing w:after="0" w:line="360" w:lineRule="auto"/>
        <w:ind w:left="720"/>
        <w:jc w:val="both"/>
        <w:rPr>
          <w:rFonts w:ascii="Palatino Linotype" w:hAnsi="Palatino Linotype"/>
          <w:color w:val="222222"/>
          <w:sz w:val="28"/>
          <w:szCs w:val="24"/>
          <w:lang w:eastAsia="es-MX"/>
        </w:rPr>
      </w:pPr>
      <w:r w:rsidRPr="00656BB6">
        <w:rPr>
          <w:rFonts w:ascii="Palatino Linotype" w:hAnsi="Palatino Linotype"/>
          <w:b/>
          <w:bCs/>
          <w:i/>
          <w:iCs/>
          <w:color w:val="222222"/>
          <w:sz w:val="28"/>
          <w:szCs w:val="24"/>
          <w:lang w:eastAsia="es-MX"/>
        </w:rPr>
        <w:t>De la versión pública.</w:t>
      </w:r>
    </w:p>
    <w:p w14:paraId="7721B41E" w14:textId="77777777" w:rsidR="005E63DF" w:rsidRPr="00620984" w:rsidRDefault="005E63DF" w:rsidP="00A817BD">
      <w:pPr>
        <w:tabs>
          <w:tab w:val="left" w:pos="7938"/>
        </w:tabs>
        <w:spacing w:after="0" w:line="360" w:lineRule="auto"/>
        <w:jc w:val="both"/>
        <w:rPr>
          <w:rFonts w:ascii="Palatino Linotype" w:eastAsia="Arial Unicode MS" w:hAnsi="Palatino Linotype" w:cs="Arial"/>
          <w:sz w:val="24"/>
        </w:rPr>
      </w:pPr>
      <w:r w:rsidRPr="00620984">
        <w:rPr>
          <w:rFonts w:ascii="Palatino Linotype" w:hAnsi="Palatino Linotype"/>
          <w:b/>
          <w:bCs/>
          <w:i/>
          <w:iCs/>
          <w:color w:val="222222"/>
          <w:sz w:val="24"/>
          <w:szCs w:val="24"/>
          <w:lang w:eastAsia="es-MX"/>
        </w:rPr>
        <w:t> </w:t>
      </w:r>
    </w:p>
    <w:p w14:paraId="6307E400" w14:textId="77777777" w:rsidR="005E63DF" w:rsidRPr="00620984" w:rsidRDefault="005E63DF" w:rsidP="005E63DF">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40C2ACA4" w14:textId="77777777" w:rsidR="005E63DF" w:rsidRPr="00620984" w:rsidRDefault="005E63DF" w:rsidP="005E63DF">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 </w:t>
      </w:r>
    </w:p>
    <w:p w14:paraId="0765E4DA" w14:textId="77777777" w:rsidR="005E63DF" w:rsidRPr="005A0459" w:rsidRDefault="005E63DF" w:rsidP="005E63D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14:paraId="6B09276E" w14:textId="77777777" w:rsidR="005E63DF" w:rsidRPr="005A0459" w:rsidRDefault="005E63DF" w:rsidP="005E63D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14:paraId="593A958E" w14:textId="77777777" w:rsidR="005E63DF" w:rsidRPr="005A0459" w:rsidRDefault="005E63DF" w:rsidP="005E63D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14:paraId="37884652" w14:textId="77777777" w:rsidR="005E63DF" w:rsidRPr="005A0459" w:rsidRDefault="005E63DF" w:rsidP="005E63D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14:paraId="01FE9A8C" w14:textId="77777777" w:rsidR="005E63DF" w:rsidRPr="005A0459" w:rsidRDefault="005E63DF" w:rsidP="005E63D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14:paraId="1F7BAFC6" w14:textId="77777777" w:rsidR="005E63DF" w:rsidRPr="005A0459" w:rsidRDefault="005E63DF" w:rsidP="005E63D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6712FA46" w14:textId="77777777" w:rsidR="005E63DF" w:rsidRPr="005A0459" w:rsidRDefault="005E63DF" w:rsidP="005E63D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Artículo 122.</w:t>
      </w:r>
      <w:r w:rsidRPr="005A0459">
        <w:rPr>
          <w:rFonts w:ascii="Palatino Linotype" w:hAnsi="Palatino Linotype"/>
          <w:i/>
          <w:iCs/>
          <w:color w:val="222222"/>
          <w:lang w:eastAsia="es-MX"/>
        </w:rPr>
        <w:t xml:space="preserve"> La clasificación es el proceso mediante el cual el sujeto obligado determina que la información en su poder </w:t>
      </w:r>
      <w:proofErr w:type="spellStart"/>
      <w:r w:rsidRPr="005A0459">
        <w:rPr>
          <w:rFonts w:ascii="Palatino Linotype" w:hAnsi="Palatino Linotype"/>
          <w:i/>
          <w:iCs/>
          <w:color w:val="222222"/>
          <w:lang w:eastAsia="es-MX"/>
        </w:rPr>
        <w:t>actualiza</w:t>
      </w:r>
      <w:proofErr w:type="spellEnd"/>
      <w:r w:rsidRPr="005A0459">
        <w:rPr>
          <w:rFonts w:ascii="Palatino Linotype" w:hAnsi="Palatino Linotype"/>
          <w:i/>
          <w:iCs/>
          <w:color w:val="222222"/>
          <w:lang w:eastAsia="es-MX"/>
        </w:rPr>
        <w:t xml:space="preserve"> alguno de los supuestos de reserva o confidencialidad, de conformidad con lo dispuesto en el presente título.</w:t>
      </w:r>
    </w:p>
    <w:p w14:paraId="5E183AE0" w14:textId="77777777" w:rsidR="005E63DF" w:rsidRPr="005A0459" w:rsidRDefault="005E63DF" w:rsidP="005E63DF">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14:paraId="62978F58" w14:textId="77777777" w:rsidR="005E63DF" w:rsidRPr="005A0459" w:rsidRDefault="005E63DF" w:rsidP="005E63D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14:paraId="6B63195A" w14:textId="77777777" w:rsidR="005E63DF" w:rsidRPr="005A0459" w:rsidRDefault="005E63DF" w:rsidP="005E63DF">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14:paraId="53D09199" w14:textId="77777777" w:rsidR="005E63DF" w:rsidRPr="005A0459" w:rsidRDefault="005E63DF" w:rsidP="005E63D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14:paraId="036E76D3" w14:textId="77777777" w:rsidR="005E63DF" w:rsidRPr="005A0459" w:rsidRDefault="005E63DF" w:rsidP="005E63D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3FD120C5" w14:textId="77777777" w:rsidR="005E63DF" w:rsidRPr="005A0459" w:rsidRDefault="005E63DF" w:rsidP="005E63D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14:paraId="54E2EE2C" w14:textId="77777777" w:rsidR="005E63DF" w:rsidRPr="005A0459" w:rsidRDefault="005E63DF" w:rsidP="005E63DF">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14:paraId="20D7E833" w14:textId="77777777" w:rsidR="005E63DF" w:rsidRPr="007E4CCA" w:rsidRDefault="005E63DF" w:rsidP="005E63DF">
      <w:pPr>
        <w:tabs>
          <w:tab w:val="left" w:pos="7938"/>
        </w:tabs>
        <w:spacing w:after="0" w:line="360" w:lineRule="auto"/>
        <w:jc w:val="both"/>
        <w:rPr>
          <w:rFonts w:ascii="Palatino Linotype" w:eastAsia="Arial Unicode MS" w:hAnsi="Palatino Linotype" w:cs="Arial"/>
          <w:sz w:val="24"/>
        </w:rPr>
      </w:pPr>
    </w:p>
    <w:p w14:paraId="15F3BAAE" w14:textId="77777777" w:rsidR="005E63DF" w:rsidRPr="007E4CCA" w:rsidRDefault="005E63DF" w:rsidP="005E63DF">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424D69FF" w14:textId="77777777" w:rsidR="005E63DF" w:rsidRPr="007E4CCA" w:rsidRDefault="005E63DF" w:rsidP="005E63DF">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2EE82BBD" w14:textId="77777777" w:rsidR="005E63DF" w:rsidRPr="005A0459" w:rsidRDefault="005E63DF" w:rsidP="005E63DF">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BE2ABCF" w14:textId="77777777" w:rsidR="005E63DF" w:rsidRPr="005A0459" w:rsidRDefault="005E63DF" w:rsidP="005E63DF">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lastRenderedPageBreak/>
        <w:t> SEGUNDO TRIBUNAL COLEGIADO DEL SEXTO CIRCUITO.</w:t>
      </w:r>
    </w:p>
    <w:p w14:paraId="61E5D5E0" w14:textId="77777777" w:rsidR="005E63DF" w:rsidRPr="005A0459" w:rsidRDefault="005E63DF" w:rsidP="005E63DF">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14:paraId="494ADCA0" w14:textId="77777777" w:rsidR="005E63DF" w:rsidRPr="005A0459" w:rsidRDefault="005E63DF" w:rsidP="005E63DF">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Revisión fiscal 103/88. Instituto Mexicano del Seguro Social. 18 de octubre de 1988. Unanimidad de votos. Ponente: Arnoldo Nájera Virgen. Secretario: Alejandro </w:t>
      </w:r>
      <w:proofErr w:type="spellStart"/>
      <w:r w:rsidRPr="005A0459">
        <w:rPr>
          <w:rFonts w:ascii="Palatino Linotype" w:hAnsi="Palatino Linotype" w:cs="Arial"/>
          <w:i/>
          <w:iCs/>
          <w:color w:val="000000"/>
          <w:lang w:val="es-ES_tradnl" w:eastAsia="es-MX"/>
        </w:rPr>
        <w:t>Esponda</w:t>
      </w:r>
      <w:proofErr w:type="spellEnd"/>
      <w:r w:rsidRPr="005A0459">
        <w:rPr>
          <w:rFonts w:ascii="Palatino Linotype" w:hAnsi="Palatino Linotype" w:cs="Arial"/>
          <w:i/>
          <w:iCs/>
          <w:color w:val="000000"/>
          <w:lang w:val="es-ES_tradnl" w:eastAsia="es-MX"/>
        </w:rPr>
        <w:t xml:space="preserve"> Rincón.</w:t>
      </w:r>
    </w:p>
    <w:p w14:paraId="57FEAF54" w14:textId="77777777" w:rsidR="005E63DF" w:rsidRPr="005A0459" w:rsidRDefault="005E63DF" w:rsidP="005E63DF">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en revisión 333/88. </w:t>
      </w:r>
      <w:proofErr w:type="spellStart"/>
      <w:r w:rsidRPr="005A0459">
        <w:rPr>
          <w:rFonts w:ascii="Palatino Linotype" w:hAnsi="Palatino Linotype" w:cs="Arial"/>
          <w:i/>
          <w:iCs/>
          <w:color w:val="000000"/>
          <w:lang w:val="es-ES_tradnl" w:eastAsia="es-MX"/>
        </w:rPr>
        <w:t>Adilia</w:t>
      </w:r>
      <w:proofErr w:type="spellEnd"/>
      <w:r w:rsidRPr="005A0459">
        <w:rPr>
          <w:rFonts w:ascii="Palatino Linotype" w:hAnsi="Palatino Linotype" w:cs="Arial"/>
          <w:i/>
          <w:iCs/>
          <w:color w:val="000000"/>
          <w:lang w:val="es-ES_tradnl" w:eastAsia="es-MX"/>
        </w:rPr>
        <w:t xml:space="preserve"> Romero. 26 de octubre de 1988. Unanimidad de votos. Ponente: Arnoldo Nájera Virgen. Secretario: Enrique Crispín Campos Ramírez.</w:t>
      </w:r>
    </w:p>
    <w:p w14:paraId="6099151C" w14:textId="77777777" w:rsidR="005E63DF" w:rsidRPr="005A0459" w:rsidRDefault="005E63DF" w:rsidP="005E63DF">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en revisión 597/95. Emilio Maurer Bretón. 15 de noviembre de 1995. Unanimidad de votos. Ponente: Clementina Ramírez Moguel </w:t>
      </w:r>
      <w:proofErr w:type="spellStart"/>
      <w:r w:rsidRPr="005A0459">
        <w:rPr>
          <w:rFonts w:ascii="Palatino Linotype" w:hAnsi="Palatino Linotype" w:cs="Arial"/>
          <w:i/>
          <w:iCs/>
          <w:color w:val="000000"/>
          <w:lang w:val="es-ES_tradnl" w:eastAsia="es-MX"/>
        </w:rPr>
        <w:t>Goyzueta</w:t>
      </w:r>
      <w:proofErr w:type="spellEnd"/>
      <w:r w:rsidRPr="005A0459">
        <w:rPr>
          <w:rFonts w:ascii="Palatino Linotype" w:hAnsi="Palatino Linotype" w:cs="Arial"/>
          <w:i/>
          <w:iCs/>
          <w:color w:val="000000"/>
          <w:lang w:val="es-ES_tradnl" w:eastAsia="es-MX"/>
        </w:rPr>
        <w:t>. Secretario: Gonzalo Carrera Molina.</w:t>
      </w:r>
    </w:p>
    <w:p w14:paraId="6BCBCD14" w14:textId="77777777" w:rsidR="005E63DF" w:rsidRPr="005A0459" w:rsidRDefault="005E63DF" w:rsidP="005E63DF">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directo 7/96. Pedro Vicente López Miro. 21 de febrero de 1996. Unanimidad de votos. Ponente: María Eugenia Estela Martínez Cardiel. Secretario: Enrique </w:t>
      </w:r>
      <w:proofErr w:type="spellStart"/>
      <w:r w:rsidRPr="005A0459">
        <w:rPr>
          <w:rFonts w:ascii="Palatino Linotype" w:hAnsi="Palatino Linotype" w:cs="Arial"/>
          <w:i/>
          <w:iCs/>
          <w:color w:val="000000"/>
          <w:lang w:val="es-ES_tradnl" w:eastAsia="es-MX"/>
        </w:rPr>
        <w:t>Baigts</w:t>
      </w:r>
      <w:proofErr w:type="spellEnd"/>
      <w:r w:rsidRPr="005A0459">
        <w:rPr>
          <w:rFonts w:ascii="Palatino Linotype" w:hAnsi="Palatino Linotype" w:cs="Arial"/>
          <w:i/>
          <w:iCs/>
          <w:color w:val="000000"/>
          <w:lang w:val="es-ES_tradnl" w:eastAsia="es-MX"/>
        </w:rPr>
        <w:t xml:space="preserve"> Muñoz.” (</w:t>
      </w:r>
      <w:proofErr w:type="gramStart"/>
      <w:r w:rsidRPr="005A0459">
        <w:rPr>
          <w:rFonts w:ascii="Palatino Linotype" w:hAnsi="Palatino Linotype" w:cs="Arial"/>
          <w:i/>
          <w:iCs/>
          <w:color w:val="000000"/>
          <w:lang w:val="es-ES_tradnl" w:eastAsia="es-MX"/>
        </w:rPr>
        <w:t>sic</w:t>
      </w:r>
      <w:proofErr w:type="gramEnd"/>
      <w:r w:rsidRPr="005A0459">
        <w:rPr>
          <w:rFonts w:ascii="Palatino Linotype" w:hAnsi="Palatino Linotype" w:cs="Arial"/>
          <w:i/>
          <w:iCs/>
          <w:color w:val="000000"/>
          <w:lang w:val="es-ES_tradnl" w:eastAsia="es-MX"/>
        </w:rPr>
        <w:t>)</w:t>
      </w:r>
    </w:p>
    <w:p w14:paraId="0487666A" w14:textId="77777777" w:rsidR="005E63DF" w:rsidRPr="007E4CCA" w:rsidRDefault="005E63DF" w:rsidP="005E63DF">
      <w:pPr>
        <w:tabs>
          <w:tab w:val="left" w:pos="7938"/>
        </w:tabs>
        <w:spacing w:after="0" w:line="360" w:lineRule="auto"/>
        <w:jc w:val="both"/>
        <w:rPr>
          <w:rFonts w:ascii="Palatino Linotype" w:eastAsia="Arial Unicode MS" w:hAnsi="Palatino Linotype" w:cs="Arial"/>
          <w:sz w:val="24"/>
        </w:rPr>
      </w:pPr>
    </w:p>
    <w:p w14:paraId="5970A495" w14:textId="77777777" w:rsidR="005E63DF" w:rsidRPr="007E4CCA" w:rsidRDefault="005E63DF" w:rsidP="005E63DF">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166CB2F" w14:textId="77777777" w:rsidR="005E63DF" w:rsidRPr="007E4CCA" w:rsidRDefault="005E63DF" w:rsidP="005E63DF">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619541FA" w14:textId="77777777" w:rsidR="0009445C" w:rsidRDefault="0009445C" w:rsidP="005E63DF">
      <w:pPr>
        <w:tabs>
          <w:tab w:val="left" w:pos="7938"/>
        </w:tabs>
        <w:spacing w:after="0" w:line="360" w:lineRule="auto"/>
        <w:jc w:val="both"/>
        <w:rPr>
          <w:rFonts w:ascii="Palatino Linotype" w:eastAsia="Arial Unicode MS" w:hAnsi="Palatino Linotype" w:cs="Arial"/>
          <w:sz w:val="24"/>
        </w:rPr>
      </w:pPr>
    </w:p>
    <w:p w14:paraId="437A128E" w14:textId="77777777" w:rsidR="0009445C" w:rsidRDefault="0009445C" w:rsidP="005E63DF">
      <w:pPr>
        <w:tabs>
          <w:tab w:val="left" w:pos="7938"/>
        </w:tabs>
        <w:spacing w:after="0" w:line="360" w:lineRule="auto"/>
        <w:jc w:val="both"/>
        <w:rPr>
          <w:rFonts w:ascii="Palatino Linotype" w:eastAsia="Arial Unicode MS" w:hAnsi="Palatino Linotype" w:cs="Arial"/>
          <w:sz w:val="24"/>
        </w:rPr>
      </w:pPr>
    </w:p>
    <w:p w14:paraId="1200C9F3" w14:textId="77777777" w:rsidR="0009445C" w:rsidRDefault="0009445C" w:rsidP="005E63DF">
      <w:pPr>
        <w:tabs>
          <w:tab w:val="left" w:pos="7938"/>
        </w:tabs>
        <w:spacing w:after="0" w:line="360" w:lineRule="auto"/>
        <w:jc w:val="both"/>
        <w:rPr>
          <w:rFonts w:ascii="Palatino Linotype" w:eastAsia="Arial Unicode MS" w:hAnsi="Palatino Linotype" w:cs="Arial"/>
          <w:sz w:val="24"/>
        </w:rPr>
      </w:pPr>
    </w:p>
    <w:p w14:paraId="6F8DA8DB" w14:textId="3D26BBD6" w:rsidR="005E63DF" w:rsidRPr="007E4CCA" w:rsidRDefault="005E63DF" w:rsidP="005E63DF">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14:paraId="2893D125" w14:textId="77777777" w:rsidR="005E63DF" w:rsidRPr="007E4CCA" w:rsidRDefault="005E63DF" w:rsidP="005E63DF">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49CB4E62" w14:textId="77777777" w:rsidR="005E63DF" w:rsidRDefault="005E63DF" w:rsidP="005E63DF">
      <w:pPr>
        <w:tabs>
          <w:tab w:val="left" w:pos="7938"/>
        </w:tabs>
        <w:spacing w:after="0" w:line="360" w:lineRule="auto"/>
        <w:jc w:val="both"/>
        <w:rPr>
          <w:rFonts w:ascii="Palatino Linotype" w:eastAsia="Times New Roman" w:hAnsi="Palatino Linotype" w:cs="Times New Roman"/>
          <w:sz w:val="24"/>
          <w:szCs w:val="24"/>
          <w:lang w:val="es-ES" w:eastAsia="es-ES"/>
        </w:rPr>
      </w:pPr>
      <w:r w:rsidRPr="007E4CCA">
        <w:rPr>
          <w:rFonts w:ascii="Palatino Linotype" w:eastAsia="Arial Unicode MS" w:hAnsi="Palatino Linotype" w:cs="Arial"/>
          <w:sz w:val="24"/>
        </w:rPr>
        <w:t>En este sentido, el numeral trigésimo tercero fracción V de los Lineamientos Generales, precisa que para motivar la clasificación se deben acreditar las circuns</w:t>
      </w:r>
      <w:r>
        <w:rPr>
          <w:rFonts w:ascii="Palatino Linotype" w:eastAsia="Arial Unicode MS" w:hAnsi="Palatino Linotype" w:cs="Arial"/>
          <w:sz w:val="24"/>
        </w:rPr>
        <w:t xml:space="preserve">tancias de tiempo, modo y lugar, en suma </w:t>
      </w:r>
      <w:r>
        <w:rPr>
          <w:rFonts w:ascii="Palatino Linotype" w:eastAsia="Times New Roman" w:hAnsi="Palatino Linotype" w:cs="Times New Roman"/>
          <w:sz w:val="24"/>
          <w:szCs w:val="24"/>
          <w:lang w:val="es-ES_tradnl" w:eastAsia="es-ES"/>
        </w:rPr>
        <w:t xml:space="preserve">el Sujeto Obligado </w:t>
      </w:r>
      <w:r>
        <w:rPr>
          <w:rFonts w:ascii="Palatino Linotype" w:eastAsia="Times New Roman" w:hAnsi="Palatino Linotype" w:cs="Times New Roman"/>
          <w:sz w:val="24"/>
          <w:szCs w:val="24"/>
          <w:lang w:val="es-ES" w:eastAsia="es-ES"/>
        </w:rPr>
        <w:t xml:space="preserve">deberá cumplir cabalmente con las formalidades previstas en el artículo 137, de la Ley de Transparencia y Acceso a la Información Pública del Estado de México y Municipios, así como con los numerales aplicables de los </w:t>
      </w:r>
      <w:r>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178AEC8E" w14:textId="77777777" w:rsidR="005E63DF" w:rsidRDefault="005E63DF" w:rsidP="005E63DF">
      <w:pPr>
        <w:spacing w:after="0" w:line="360" w:lineRule="auto"/>
        <w:jc w:val="both"/>
        <w:rPr>
          <w:rFonts w:ascii="Palatino Linotype" w:eastAsia="Times New Roman" w:hAnsi="Palatino Linotype" w:cs="Times New Roman"/>
          <w:sz w:val="24"/>
          <w:szCs w:val="24"/>
          <w:lang w:val="es-ES" w:eastAsia="es-ES"/>
        </w:rPr>
      </w:pPr>
    </w:p>
    <w:p w14:paraId="47A1CD17" w14:textId="77777777" w:rsidR="005E63DF" w:rsidRPr="00A058D5" w:rsidRDefault="005E63DF" w:rsidP="005E63DF">
      <w:pPr>
        <w:spacing w:after="0" w:line="360" w:lineRule="auto"/>
        <w:jc w:val="both"/>
        <w:rPr>
          <w:rFonts w:ascii="Palatino Linotype" w:hAnsi="Palatino Linotype" w:cs="Arial"/>
          <w:sz w:val="24"/>
          <w:lang w:eastAsia="es-MX"/>
        </w:rPr>
      </w:pPr>
      <w:r>
        <w:rPr>
          <w:rFonts w:ascii="Palatino Linotype" w:hAnsi="Palatino Linotype" w:cs="Arial"/>
          <w:sz w:val="24"/>
          <w:lang w:eastAsia="es-MX"/>
        </w:rPr>
        <w:t xml:space="preserve">Lo anterior es así, puesto que ha de destacarse que el artículo 91, de la Ley de la Materia, dispone que el acceso a la información pública será restringido excepcionalmente, </w:t>
      </w:r>
      <w:r w:rsidRPr="00A058D5">
        <w:rPr>
          <w:rFonts w:ascii="Palatino Linotype" w:hAnsi="Palatino Linotype" w:cs="Arial"/>
          <w:sz w:val="24"/>
          <w:lang w:eastAsia="es-MX"/>
        </w:rPr>
        <w:t xml:space="preserve">cuando ésta sea clasificada como reservada o confidencial. </w:t>
      </w:r>
    </w:p>
    <w:p w14:paraId="2545CC77" w14:textId="77777777" w:rsidR="005E63DF" w:rsidRPr="00A058D5" w:rsidRDefault="005E63DF" w:rsidP="005E63DF">
      <w:pPr>
        <w:spacing w:after="0" w:line="360" w:lineRule="auto"/>
        <w:jc w:val="both"/>
        <w:rPr>
          <w:rFonts w:ascii="Palatino Linotype" w:hAnsi="Palatino Linotype" w:cs="Arial"/>
          <w:sz w:val="24"/>
          <w:szCs w:val="24"/>
          <w:lang w:eastAsia="es-MX"/>
        </w:rPr>
      </w:pPr>
    </w:p>
    <w:p w14:paraId="01C1B44C" w14:textId="77777777" w:rsidR="005E63DF" w:rsidRPr="00A058D5" w:rsidRDefault="005E63DF" w:rsidP="005E63DF">
      <w:pPr>
        <w:spacing w:after="0" w:line="360" w:lineRule="auto"/>
        <w:jc w:val="both"/>
        <w:rPr>
          <w:rFonts w:ascii="Palatino Linotype" w:eastAsia="Times New Roman" w:hAnsi="Palatino Linotype" w:cs="Times New Roman"/>
          <w:sz w:val="24"/>
          <w:szCs w:val="24"/>
          <w:lang w:val="es-ES" w:eastAsia="es-ES"/>
        </w:rPr>
      </w:pPr>
      <w:r w:rsidRPr="00A058D5">
        <w:rPr>
          <w:rFonts w:ascii="Palatino Linotype" w:hAnsi="Palatino Linotype" w:cs="Arial"/>
          <w:sz w:val="24"/>
          <w:szCs w:val="24"/>
          <w:lang w:eastAsia="es-MX"/>
        </w:rPr>
        <w:t xml:space="preserve">Respecto de ello se destaca que a criterio de este Instituto la información relativa al nombre de los servidores públicos que ocupan un cargo en las dependencias de </w:t>
      </w:r>
      <w:r w:rsidRPr="00A058D5">
        <w:rPr>
          <w:rFonts w:ascii="Palatino Linotype" w:hAnsi="Palatino Linotype" w:cs="Arial"/>
          <w:sz w:val="24"/>
          <w:szCs w:val="24"/>
          <w:lang w:eastAsia="es-MX"/>
        </w:rPr>
        <w:lastRenderedPageBreak/>
        <w:t xml:space="preserve">gobierno encargadas de la seguridad pública, debe ser objeto de un proceso de </w:t>
      </w:r>
      <w:r w:rsidRPr="00A058D5">
        <w:rPr>
          <w:rFonts w:ascii="Palatino Linotype" w:hAnsi="Palatino Linotype" w:cs="Arial"/>
          <w:b/>
          <w:sz w:val="24"/>
          <w:szCs w:val="24"/>
          <w:u w:val="single"/>
          <w:lang w:eastAsia="es-MX"/>
        </w:rPr>
        <w:t>reserva de la información</w:t>
      </w:r>
      <w:r w:rsidRPr="00A058D5">
        <w:rPr>
          <w:rFonts w:ascii="Palatino Linotype" w:hAnsi="Palatino Linotype" w:cs="Arial"/>
          <w:sz w:val="24"/>
          <w:szCs w:val="24"/>
          <w:lang w:eastAsia="es-MX"/>
        </w:rPr>
        <w:t>, para no hacer identificable al titular de tal dato personal.</w:t>
      </w:r>
    </w:p>
    <w:p w14:paraId="7F2E6A86" w14:textId="77777777" w:rsidR="005E63DF" w:rsidRPr="00A058D5" w:rsidRDefault="005E63DF" w:rsidP="005E63DF">
      <w:pPr>
        <w:spacing w:after="0" w:line="360" w:lineRule="auto"/>
        <w:jc w:val="both"/>
        <w:rPr>
          <w:rFonts w:ascii="Palatino Linotype" w:eastAsia="Times New Roman" w:hAnsi="Palatino Linotype" w:cs="Times New Roman"/>
          <w:sz w:val="24"/>
          <w:szCs w:val="24"/>
          <w:lang w:val="es-ES" w:eastAsia="es-ES"/>
        </w:rPr>
      </w:pPr>
    </w:p>
    <w:p w14:paraId="32B98940" w14:textId="77777777" w:rsidR="005E63DF" w:rsidRDefault="005E63DF" w:rsidP="005E63DF">
      <w:pPr>
        <w:spacing w:after="0" w:line="360" w:lineRule="auto"/>
        <w:jc w:val="both"/>
        <w:rPr>
          <w:rFonts w:ascii="Palatino Linotype" w:hAnsi="Palatino Linotype" w:cs="Arial"/>
          <w:sz w:val="24"/>
          <w:szCs w:val="24"/>
          <w:lang w:eastAsia="es-MX"/>
        </w:rPr>
      </w:pPr>
      <w:r w:rsidRPr="00A058D5">
        <w:rPr>
          <w:rFonts w:ascii="Palatino Linotype" w:hAnsi="Palatino Linotype" w:cs="Arial"/>
          <w:sz w:val="24"/>
          <w:szCs w:val="24"/>
          <w:lang w:eastAsia="es-MX"/>
        </w:rPr>
        <w:t>Ello, conforme al propio concepto de versión pública contenido en el artículo 3, fracción XXIV, de la multicitada Ley se define como:</w:t>
      </w:r>
    </w:p>
    <w:p w14:paraId="12D31C51" w14:textId="77777777" w:rsidR="005E63DF" w:rsidRPr="00A058D5" w:rsidRDefault="005E63DF" w:rsidP="005E63DF">
      <w:pPr>
        <w:spacing w:after="0" w:line="360" w:lineRule="auto"/>
        <w:jc w:val="both"/>
        <w:rPr>
          <w:rFonts w:ascii="Palatino Linotype" w:eastAsia="Times New Roman" w:hAnsi="Palatino Linotype" w:cs="Times New Roman"/>
          <w:sz w:val="24"/>
          <w:szCs w:val="24"/>
          <w:lang w:val="es-ES" w:eastAsia="es-ES"/>
        </w:rPr>
      </w:pPr>
    </w:p>
    <w:p w14:paraId="47F20E84" w14:textId="77777777" w:rsidR="005E63DF" w:rsidRPr="00A058D5" w:rsidRDefault="005E63DF" w:rsidP="005E63DF">
      <w:pPr>
        <w:autoSpaceDE w:val="0"/>
        <w:autoSpaceDN w:val="0"/>
        <w:adjustRightInd w:val="0"/>
        <w:spacing w:after="0" w:line="360" w:lineRule="auto"/>
        <w:ind w:left="851" w:right="900"/>
        <w:jc w:val="both"/>
        <w:rPr>
          <w:rFonts w:ascii="Palatino Linotype" w:hAnsi="Palatino Linotype" w:cs="Arial"/>
          <w:sz w:val="24"/>
          <w:szCs w:val="24"/>
          <w:lang w:eastAsia="es-MX"/>
        </w:rPr>
      </w:pPr>
      <w:r w:rsidRPr="00A058D5">
        <w:rPr>
          <w:rFonts w:ascii="Palatino Linotype" w:hAnsi="Palatino Linotype" w:cs="Arial"/>
          <w:i/>
          <w:sz w:val="24"/>
          <w:szCs w:val="24"/>
          <w:lang w:eastAsia="es-MX"/>
        </w:rPr>
        <w:t>“</w:t>
      </w:r>
      <w:r w:rsidRPr="00A058D5">
        <w:rPr>
          <w:rFonts w:ascii="Palatino Linotype" w:hAnsi="Palatino Linotype" w:cs="Arial"/>
          <w:b/>
          <w:i/>
          <w:sz w:val="24"/>
          <w:szCs w:val="24"/>
          <w:lang w:eastAsia="es-MX"/>
        </w:rPr>
        <w:t xml:space="preserve">XXIV. </w:t>
      </w:r>
      <w:r w:rsidRPr="00A058D5">
        <w:rPr>
          <w:rFonts w:ascii="Palatino Linotype" w:hAnsi="Palatino Linotype" w:cs="Arial"/>
          <w:i/>
          <w:sz w:val="24"/>
          <w:szCs w:val="24"/>
          <w:lang w:eastAsia="es-MX"/>
        </w:rPr>
        <w:t>Información reservada: La clasificada con este carácter de manera temporal por las disposiciones de esta Ley, cuya divulgación puede causar daño en términos de lo establecido por esta Ley;”</w:t>
      </w:r>
    </w:p>
    <w:p w14:paraId="2C23B58C" w14:textId="77777777" w:rsidR="005E63DF" w:rsidRDefault="005E63DF" w:rsidP="005E63DF">
      <w:pPr>
        <w:autoSpaceDE w:val="0"/>
        <w:autoSpaceDN w:val="0"/>
        <w:adjustRightInd w:val="0"/>
        <w:spacing w:after="0" w:line="360" w:lineRule="auto"/>
        <w:jc w:val="both"/>
        <w:rPr>
          <w:rFonts w:ascii="Palatino Linotype" w:hAnsi="Palatino Linotype" w:cs="Arial"/>
          <w:sz w:val="24"/>
          <w:szCs w:val="24"/>
          <w:lang w:eastAsia="es-MX"/>
        </w:rPr>
      </w:pPr>
    </w:p>
    <w:p w14:paraId="70F87C4C" w14:textId="77777777" w:rsidR="005E63DF" w:rsidRDefault="005E63DF" w:rsidP="005E63DF">
      <w:pPr>
        <w:autoSpaceDE w:val="0"/>
        <w:autoSpaceDN w:val="0"/>
        <w:adjustRightInd w:val="0"/>
        <w:spacing w:after="0" w:line="360" w:lineRule="auto"/>
        <w:jc w:val="both"/>
        <w:rPr>
          <w:rFonts w:ascii="Palatino Linotype" w:hAnsi="Palatino Linotype" w:cs="Arial"/>
          <w:sz w:val="24"/>
          <w:szCs w:val="24"/>
          <w:lang w:eastAsia="es-MX"/>
        </w:rPr>
      </w:pPr>
      <w:r w:rsidRPr="00A058D5">
        <w:rPr>
          <w:rFonts w:ascii="Palatino Linotype" w:hAnsi="Palatino Linotype" w:cs="Arial"/>
          <w:sz w:val="24"/>
          <w:szCs w:val="24"/>
          <w:lang w:eastAsia="es-MX"/>
        </w:rPr>
        <w:t>No obstante que si bien, por regla general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lo cierto es que, en lo que respecta a los elementos de seguridad pública, la elaboración de versiones públicas pudiera variar, eliminando información adicional, siempre y cuando se demuestre que pueda poner en riesgo la vida e integridad física con motivo de las funciones de servidores públicos.</w:t>
      </w:r>
    </w:p>
    <w:p w14:paraId="07C5518B" w14:textId="77777777" w:rsidR="005E63DF" w:rsidRPr="00A058D5" w:rsidRDefault="005E63DF" w:rsidP="005E63DF">
      <w:pPr>
        <w:autoSpaceDE w:val="0"/>
        <w:autoSpaceDN w:val="0"/>
        <w:adjustRightInd w:val="0"/>
        <w:spacing w:after="0" w:line="360" w:lineRule="auto"/>
        <w:jc w:val="both"/>
        <w:rPr>
          <w:rFonts w:ascii="Palatino Linotype" w:hAnsi="Palatino Linotype" w:cs="Arial"/>
          <w:sz w:val="24"/>
          <w:szCs w:val="24"/>
          <w:lang w:eastAsia="es-MX"/>
        </w:rPr>
      </w:pPr>
    </w:p>
    <w:p w14:paraId="37D6048F" w14:textId="77777777" w:rsidR="005E63DF" w:rsidRDefault="005E63DF" w:rsidP="005E63DF">
      <w:pPr>
        <w:autoSpaceDE w:val="0"/>
        <w:autoSpaceDN w:val="0"/>
        <w:adjustRightInd w:val="0"/>
        <w:spacing w:after="0" w:line="360" w:lineRule="auto"/>
        <w:jc w:val="both"/>
        <w:rPr>
          <w:rFonts w:ascii="Palatino Linotype" w:hAnsi="Palatino Linotype" w:cs="Arial"/>
          <w:sz w:val="24"/>
          <w:szCs w:val="24"/>
          <w:lang w:eastAsia="es-MX"/>
        </w:rPr>
      </w:pPr>
      <w:r w:rsidRPr="00A058D5">
        <w:rPr>
          <w:rFonts w:ascii="Palatino Linotype" w:hAnsi="Palatino Linotype" w:cs="Arial"/>
          <w:sz w:val="24"/>
          <w:szCs w:val="24"/>
          <w:lang w:eastAsia="es-MX"/>
        </w:rPr>
        <w:t xml:space="preserve">Esto es así, ya que el artículo 81, fracción III, de la Ley de Seguridad del Estado de México, establece lo siguiente: </w:t>
      </w:r>
    </w:p>
    <w:p w14:paraId="2879AB3B" w14:textId="77777777" w:rsidR="005E63DF" w:rsidRPr="00A058D5" w:rsidRDefault="005E63DF" w:rsidP="005E63DF">
      <w:pPr>
        <w:autoSpaceDE w:val="0"/>
        <w:autoSpaceDN w:val="0"/>
        <w:adjustRightInd w:val="0"/>
        <w:spacing w:after="0" w:line="360" w:lineRule="auto"/>
        <w:jc w:val="both"/>
        <w:rPr>
          <w:rFonts w:ascii="Palatino Linotype" w:hAnsi="Palatino Linotype" w:cs="Arial"/>
          <w:sz w:val="24"/>
          <w:szCs w:val="24"/>
          <w:lang w:eastAsia="es-MX"/>
        </w:rPr>
      </w:pPr>
    </w:p>
    <w:p w14:paraId="5EAAC2A2" w14:textId="77777777" w:rsidR="005E63DF" w:rsidRPr="00A058D5" w:rsidRDefault="005E63DF" w:rsidP="005E63DF">
      <w:pPr>
        <w:autoSpaceDE w:val="0"/>
        <w:autoSpaceDN w:val="0"/>
        <w:adjustRightInd w:val="0"/>
        <w:spacing w:after="0" w:line="360" w:lineRule="auto"/>
        <w:ind w:left="851" w:right="900"/>
        <w:jc w:val="both"/>
        <w:rPr>
          <w:rFonts w:ascii="Palatino Linotype" w:hAnsi="Palatino Linotype" w:cs="Arial"/>
          <w:i/>
          <w:sz w:val="24"/>
          <w:szCs w:val="24"/>
          <w:lang w:eastAsia="es-MX"/>
        </w:rPr>
      </w:pPr>
      <w:r w:rsidRPr="00A058D5">
        <w:rPr>
          <w:rFonts w:ascii="Palatino Linotype" w:hAnsi="Palatino Linotype" w:cs="Arial"/>
          <w:i/>
          <w:sz w:val="24"/>
          <w:szCs w:val="24"/>
          <w:lang w:eastAsia="es-MX"/>
        </w:rPr>
        <w:t>“</w:t>
      </w:r>
      <w:r w:rsidRPr="00A058D5">
        <w:rPr>
          <w:rFonts w:ascii="Palatino Linotype" w:hAnsi="Palatino Linotype" w:cs="Arial"/>
          <w:b/>
          <w:i/>
          <w:sz w:val="24"/>
          <w:szCs w:val="24"/>
          <w:lang w:eastAsia="es-MX"/>
        </w:rPr>
        <w:t>Artículo 81</w:t>
      </w:r>
      <w:r w:rsidRPr="00A058D5">
        <w:rPr>
          <w:rFonts w:ascii="Palatino Linotype" w:hAnsi="Palatino Linotype" w:cs="Arial"/>
          <w:i/>
          <w:sz w:val="24"/>
          <w:szCs w:val="24"/>
          <w:lang w:eastAsia="es-MX"/>
        </w:rPr>
        <w:t xml:space="preserve">.- Toda información para la seguridad pública generada o en poder de Instituciones de Seguridad Pública o de cualquier instancia del </w:t>
      </w:r>
      <w:r w:rsidRPr="00A058D5">
        <w:rPr>
          <w:rFonts w:ascii="Palatino Linotype" w:hAnsi="Palatino Linotype" w:cs="Arial"/>
          <w:i/>
          <w:sz w:val="24"/>
          <w:szCs w:val="24"/>
          <w:lang w:eastAsia="es-MX"/>
        </w:rPr>
        <w:lastRenderedPageBreak/>
        <w:t xml:space="preserve">Sistema Estatal debe registrarse, clasificarse y tratarse de conformidad con las disposiciones aplicables. No obstante lo anterior, </w:t>
      </w:r>
      <w:r w:rsidRPr="00A058D5">
        <w:rPr>
          <w:rFonts w:ascii="Palatino Linotype" w:hAnsi="Palatino Linotype" w:cs="Arial"/>
          <w:b/>
          <w:i/>
          <w:sz w:val="24"/>
          <w:szCs w:val="24"/>
          <w:u w:val="single"/>
          <w:lang w:eastAsia="es-MX"/>
        </w:rPr>
        <w:t>esta información se considerará reservada en los casos siguientes</w:t>
      </w:r>
      <w:r w:rsidRPr="00A058D5">
        <w:rPr>
          <w:rFonts w:ascii="Palatino Linotype" w:hAnsi="Palatino Linotype" w:cs="Arial"/>
          <w:i/>
          <w:sz w:val="24"/>
          <w:szCs w:val="24"/>
          <w:lang w:eastAsia="es-MX"/>
        </w:rPr>
        <w:t>:</w:t>
      </w:r>
    </w:p>
    <w:p w14:paraId="57F9B6A3" w14:textId="77777777" w:rsidR="005E63DF" w:rsidRPr="00A058D5" w:rsidRDefault="005E63DF" w:rsidP="005E63DF">
      <w:pPr>
        <w:autoSpaceDE w:val="0"/>
        <w:autoSpaceDN w:val="0"/>
        <w:adjustRightInd w:val="0"/>
        <w:spacing w:after="0" w:line="360" w:lineRule="auto"/>
        <w:ind w:left="851" w:right="900"/>
        <w:jc w:val="both"/>
        <w:rPr>
          <w:rFonts w:ascii="Palatino Linotype" w:hAnsi="Palatino Linotype" w:cs="Arial"/>
          <w:i/>
          <w:sz w:val="24"/>
          <w:szCs w:val="24"/>
          <w:lang w:eastAsia="es-MX"/>
        </w:rPr>
      </w:pPr>
      <w:r w:rsidRPr="00A058D5">
        <w:rPr>
          <w:rFonts w:ascii="Palatino Linotype" w:hAnsi="Palatino Linotype" w:cs="Arial"/>
          <w:i/>
          <w:sz w:val="24"/>
          <w:szCs w:val="24"/>
          <w:lang w:eastAsia="es-MX"/>
        </w:rPr>
        <w:t>(…)</w:t>
      </w:r>
    </w:p>
    <w:p w14:paraId="21E079BC" w14:textId="77777777" w:rsidR="005E63DF" w:rsidRPr="00A058D5" w:rsidRDefault="005E63DF" w:rsidP="005E63DF">
      <w:pPr>
        <w:autoSpaceDE w:val="0"/>
        <w:autoSpaceDN w:val="0"/>
        <w:adjustRightInd w:val="0"/>
        <w:spacing w:after="0" w:line="360" w:lineRule="auto"/>
        <w:ind w:left="851" w:right="900"/>
        <w:jc w:val="both"/>
        <w:rPr>
          <w:rFonts w:ascii="Palatino Linotype" w:hAnsi="Palatino Linotype" w:cs="Arial"/>
          <w:sz w:val="24"/>
          <w:szCs w:val="24"/>
          <w:lang w:eastAsia="es-MX"/>
        </w:rPr>
      </w:pPr>
      <w:r w:rsidRPr="00A058D5">
        <w:rPr>
          <w:rFonts w:ascii="Palatino Linotype" w:hAnsi="Palatino Linotype" w:cs="Arial"/>
          <w:i/>
          <w:sz w:val="24"/>
          <w:szCs w:val="24"/>
          <w:lang w:eastAsia="es-MX"/>
        </w:rPr>
        <w:t xml:space="preserve">III. </w:t>
      </w:r>
      <w:r w:rsidRPr="00A058D5">
        <w:rPr>
          <w:rFonts w:ascii="Palatino Linotype" w:hAnsi="Palatino Linotype" w:cs="Arial"/>
          <w:b/>
          <w:i/>
          <w:sz w:val="24"/>
          <w:szCs w:val="24"/>
          <w:u w:val="single"/>
          <w:lang w:eastAsia="es-MX"/>
        </w:rPr>
        <w:t>La relativa a servidores públicos miembros de las instituciones de seguridad pública, cuya revelación pueda poner en riesgo su vida e integridad física con motivo de sus funciones</w:t>
      </w:r>
      <w:r w:rsidRPr="00A058D5">
        <w:rPr>
          <w:rFonts w:ascii="Palatino Linotype" w:hAnsi="Palatino Linotype" w:cs="Arial"/>
          <w:i/>
          <w:sz w:val="24"/>
          <w:szCs w:val="24"/>
          <w:lang w:eastAsia="es-MX"/>
        </w:rPr>
        <w:t>;”</w:t>
      </w:r>
    </w:p>
    <w:p w14:paraId="3BAAF810" w14:textId="77777777" w:rsidR="005E63DF" w:rsidRDefault="005E63DF" w:rsidP="005E63DF">
      <w:pPr>
        <w:autoSpaceDE w:val="0"/>
        <w:autoSpaceDN w:val="0"/>
        <w:adjustRightInd w:val="0"/>
        <w:spacing w:after="0" w:line="360" w:lineRule="auto"/>
        <w:jc w:val="both"/>
        <w:rPr>
          <w:rFonts w:ascii="Palatino Linotype" w:hAnsi="Palatino Linotype" w:cs="Arial"/>
          <w:sz w:val="24"/>
          <w:szCs w:val="24"/>
          <w:lang w:eastAsia="es-MX"/>
        </w:rPr>
      </w:pPr>
    </w:p>
    <w:p w14:paraId="28FB64B1" w14:textId="77777777" w:rsidR="005E63DF" w:rsidRDefault="005E63DF" w:rsidP="005E63DF">
      <w:pPr>
        <w:autoSpaceDE w:val="0"/>
        <w:autoSpaceDN w:val="0"/>
        <w:adjustRightInd w:val="0"/>
        <w:spacing w:after="0" w:line="360" w:lineRule="auto"/>
        <w:jc w:val="both"/>
        <w:rPr>
          <w:rFonts w:ascii="Palatino Linotype" w:hAnsi="Palatino Linotype" w:cs="Arial"/>
          <w:sz w:val="24"/>
          <w:szCs w:val="24"/>
          <w:lang w:eastAsia="es-MX"/>
        </w:rPr>
      </w:pPr>
      <w:r w:rsidRPr="00A058D5">
        <w:rPr>
          <w:rFonts w:ascii="Palatino Linotype" w:hAnsi="Palatino Linotype" w:cs="Arial"/>
          <w:sz w:val="24"/>
          <w:szCs w:val="24"/>
          <w:lang w:eastAsia="es-MX"/>
        </w:rPr>
        <w:t xml:space="preserve">Por tanto, el </w:t>
      </w:r>
      <w:r w:rsidRPr="00A058D5">
        <w:rPr>
          <w:rFonts w:ascii="Palatino Linotype" w:hAnsi="Palatino Linotype" w:cs="Arial"/>
          <w:b/>
          <w:sz w:val="24"/>
          <w:szCs w:val="24"/>
          <w:lang w:eastAsia="es-MX"/>
        </w:rPr>
        <w:t>Sujeto Obligado</w:t>
      </w:r>
      <w:r w:rsidRPr="00A058D5">
        <w:rPr>
          <w:rFonts w:ascii="Palatino Linotype" w:hAnsi="Palatino Linotype" w:cs="Arial"/>
          <w:sz w:val="24"/>
          <w:szCs w:val="24"/>
          <w:lang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4F529CD6" w14:textId="77777777" w:rsidR="005E63DF" w:rsidRPr="00A058D5" w:rsidRDefault="005E63DF" w:rsidP="005E63DF">
      <w:pPr>
        <w:autoSpaceDE w:val="0"/>
        <w:autoSpaceDN w:val="0"/>
        <w:adjustRightInd w:val="0"/>
        <w:spacing w:after="0" w:line="360" w:lineRule="auto"/>
        <w:jc w:val="both"/>
        <w:rPr>
          <w:rFonts w:ascii="Palatino Linotype" w:hAnsi="Palatino Linotype" w:cs="Arial"/>
          <w:sz w:val="24"/>
          <w:szCs w:val="24"/>
          <w:lang w:eastAsia="es-MX"/>
        </w:rPr>
      </w:pPr>
    </w:p>
    <w:p w14:paraId="2F57A2F9" w14:textId="77777777" w:rsidR="005E63DF" w:rsidRDefault="005E63DF" w:rsidP="005E63DF">
      <w:pPr>
        <w:autoSpaceDE w:val="0"/>
        <w:autoSpaceDN w:val="0"/>
        <w:adjustRightInd w:val="0"/>
        <w:spacing w:after="0" w:line="360" w:lineRule="auto"/>
        <w:jc w:val="both"/>
        <w:rPr>
          <w:rFonts w:ascii="Palatino Linotype" w:hAnsi="Palatino Linotype" w:cs="Arial"/>
          <w:sz w:val="24"/>
          <w:szCs w:val="24"/>
          <w:lang w:eastAsia="es-MX"/>
        </w:rPr>
      </w:pPr>
      <w:r w:rsidRPr="00A058D5">
        <w:rPr>
          <w:rFonts w:ascii="Palatino Linotype" w:hAnsi="Palatino Linotype" w:cs="Arial"/>
          <w:sz w:val="24"/>
          <w:szCs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5013ED24" w14:textId="77777777" w:rsidR="005E63DF" w:rsidRPr="00A058D5" w:rsidRDefault="005E63DF" w:rsidP="005E63DF">
      <w:pPr>
        <w:autoSpaceDE w:val="0"/>
        <w:autoSpaceDN w:val="0"/>
        <w:adjustRightInd w:val="0"/>
        <w:spacing w:after="0" w:line="360" w:lineRule="auto"/>
        <w:jc w:val="both"/>
        <w:rPr>
          <w:rFonts w:ascii="Palatino Linotype" w:hAnsi="Palatino Linotype" w:cs="Arial"/>
          <w:sz w:val="24"/>
          <w:szCs w:val="24"/>
          <w:lang w:eastAsia="es-MX"/>
        </w:rPr>
      </w:pPr>
    </w:p>
    <w:p w14:paraId="277D713F" w14:textId="77777777" w:rsidR="005E63DF" w:rsidRPr="00A058D5" w:rsidRDefault="005E63DF" w:rsidP="005E63DF">
      <w:pPr>
        <w:spacing w:after="0" w:line="360" w:lineRule="auto"/>
        <w:jc w:val="both"/>
        <w:rPr>
          <w:rFonts w:ascii="Palatino Linotype" w:hAnsi="Palatino Linotype" w:cs="Arial"/>
          <w:sz w:val="24"/>
          <w:szCs w:val="24"/>
          <w:lang w:eastAsia="es-MX"/>
        </w:rPr>
      </w:pPr>
      <w:r w:rsidRPr="00A058D5">
        <w:rPr>
          <w:rFonts w:ascii="Palatino Linotype" w:hAnsi="Palatino Linotype" w:cs="Arial"/>
          <w:sz w:val="24"/>
          <w:szCs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126E3855" w14:textId="77777777" w:rsidR="005E63DF" w:rsidRPr="00A058D5" w:rsidRDefault="005E63DF" w:rsidP="005E63DF">
      <w:pPr>
        <w:spacing w:after="0" w:line="360" w:lineRule="auto"/>
        <w:jc w:val="both"/>
        <w:rPr>
          <w:rFonts w:ascii="Palatino Linotype" w:hAnsi="Palatino Linotype" w:cs="Arial"/>
          <w:sz w:val="24"/>
          <w:szCs w:val="24"/>
          <w:lang w:eastAsia="es-MX"/>
        </w:rPr>
      </w:pPr>
    </w:p>
    <w:p w14:paraId="2973E26E" w14:textId="77777777" w:rsidR="005E63DF" w:rsidRDefault="005E63DF" w:rsidP="005E63DF">
      <w:pPr>
        <w:spacing w:after="0" w:line="360" w:lineRule="auto"/>
        <w:jc w:val="both"/>
        <w:rPr>
          <w:rFonts w:ascii="Palatino Linotype" w:hAnsi="Palatino Linotype"/>
          <w:sz w:val="24"/>
          <w:szCs w:val="24"/>
        </w:rPr>
      </w:pPr>
      <w:r w:rsidRPr="00A058D5">
        <w:rPr>
          <w:rFonts w:ascii="Palatino Linotype" w:hAnsi="Palatino Linotype" w:cs="Arial"/>
          <w:sz w:val="24"/>
          <w:szCs w:val="24"/>
          <w:lang w:eastAsia="es-MX"/>
        </w:rPr>
        <w:t xml:space="preserve">Resulta alusivo por analogía el criterio 06-09 emitido </w:t>
      </w:r>
      <w:r w:rsidRPr="00A058D5">
        <w:rPr>
          <w:rFonts w:ascii="Palatino Linotype" w:hAnsi="Palatino Linotype"/>
          <w:sz w:val="24"/>
          <w:szCs w:val="24"/>
        </w:rPr>
        <w:t>por el entonces IFAI, ahora INAI que a la letra dice:</w:t>
      </w:r>
    </w:p>
    <w:p w14:paraId="5DC26FB9" w14:textId="77777777" w:rsidR="005E63DF" w:rsidRPr="00A058D5" w:rsidRDefault="005E63DF" w:rsidP="005E63DF">
      <w:pPr>
        <w:spacing w:after="0" w:line="360" w:lineRule="auto"/>
        <w:jc w:val="both"/>
        <w:rPr>
          <w:rFonts w:ascii="Palatino Linotype" w:hAnsi="Palatino Linotype"/>
          <w:sz w:val="24"/>
          <w:szCs w:val="24"/>
        </w:rPr>
      </w:pPr>
    </w:p>
    <w:p w14:paraId="0744FD47" w14:textId="77777777" w:rsidR="005E63DF" w:rsidRPr="00A058D5" w:rsidRDefault="005E63DF" w:rsidP="005E63DF">
      <w:pPr>
        <w:spacing w:after="0" w:line="360" w:lineRule="auto"/>
        <w:ind w:left="851" w:right="900"/>
        <w:jc w:val="both"/>
        <w:rPr>
          <w:rFonts w:ascii="Palatino Linotype" w:eastAsia="Arial" w:hAnsi="Palatino Linotype" w:cs="Arial"/>
          <w:i/>
          <w:spacing w:val="-1"/>
          <w:sz w:val="24"/>
          <w:szCs w:val="24"/>
        </w:rPr>
      </w:pPr>
      <w:r w:rsidRPr="00A058D5">
        <w:rPr>
          <w:rFonts w:ascii="Palatino Linotype" w:hAnsi="Palatino Linotype"/>
          <w:i/>
          <w:sz w:val="24"/>
          <w:szCs w:val="24"/>
        </w:rPr>
        <w:t>“</w:t>
      </w:r>
      <w:r w:rsidRPr="00A058D5">
        <w:rPr>
          <w:rFonts w:ascii="Palatino Linotype" w:eastAsia="Arial" w:hAnsi="Palatino Linotype" w:cs="Arial"/>
          <w:b/>
          <w:i/>
          <w:spacing w:val="-1"/>
          <w:sz w:val="24"/>
          <w:szCs w:val="24"/>
          <w:u w:val="single"/>
        </w:rPr>
        <w:t>N</w:t>
      </w:r>
      <w:r w:rsidRPr="00A058D5">
        <w:rPr>
          <w:rFonts w:ascii="Palatino Linotype" w:eastAsia="Arial" w:hAnsi="Palatino Linotype" w:cs="Arial"/>
          <w:b/>
          <w:i/>
          <w:sz w:val="24"/>
          <w:szCs w:val="24"/>
          <w:u w:val="single"/>
        </w:rPr>
        <w:t>ombres</w:t>
      </w:r>
      <w:r w:rsidRPr="00A058D5">
        <w:rPr>
          <w:rFonts w:ascii="Palatino Linotype" w:eastAsia="Arial" w:hAnsi="Palatino Linotype" w:cs="Arial"/>
          <w:b/>
          <w:i/>
          <w:spacing w:val="2"/>
          <w:sz w:val="24"/>
          <w:szCs w:val="24"/>
          <w:u w:val="single"/>
        </w:rPr>
        <w:t xml:space="preserve"> </w:t>
      </w:r>
      <w:r w:rsidRPr="00A058D5">
        <w:rPr>
          <w:rFonts w:ascii="Palatino Linotype" w:eastAsia="Arial" w:hAnsi="Palatino Linotype" w:cs="Arial"/>
          <w:b/>
          <w:i/>
          <w:sz w:val="24"/>
          <w:szCs w:val="24"/>
          <w:u w:val="single"/>
        </w:rPr>
        <w:t>de</w:t>
      </w:r>
      <w:r w:rsidRPr="00A058D5">
        <w:rPr>
          <w:rFonts w:ascii="Palatino Linotype" w:eastAsia="Arial" w:hAnsi="Palatino Linotype" w:cs="Arial"/>
          <w:b/>
          <w:i/>
          <w:spacing w:val="5"/>
          <w:sz w:val="24"/>
          <w:szCs w:val="24"/>
          <w:u w:val="single"/>
        </w:rPr>
        <w:t xml:space="preserve"> </w:t>
      </w:r>
      <w:r w:rsidRPr="00A058D5">
        <w:rPr>
          <w:rFonts w:ascii="Palatino Linotype" w:eastAsia="Arial" w:hAnsi="Palatino Linotype" w:cs="Arial"/>
          <w:b/>
          <w:i/>
          <w:sz w:val="24"/>
          <w:szCs w:val="24"/>
          <w:u w:val="single"/>
        </w:rPr>
        <w:t>s</w:t>
      </w:r>
      <w:r w:rsidRPr="00A058D5">
        <w:rPr>
          <w:rFonts w:ascii="Palatino Linotype" w:eastAsia="Arial" w:hAnsi="Palatino Linotype" w:cs="Arial"/>
          <w:b/>
          <w:i/>
          <w:spacing w:val="-3"/>
          <w:sz w:val="24"/>
          <w:szCs w:val="24"/>
          <w:u w:val="single"/>
        </w:rPr>
        <w:t>e</w:t>
      </w:r>
      <w:r w:rsidRPr="00A058D5">
        <w:rPr>
          <w:rFonts w:ascii="Palatino Linotype" w:eastAsia="Arial" w:hAnsi="Palatino Linotype" w:cs="Arial"/>
          <w:b/>
          <w:i/>
          <w:sz w:val="24"/>
          <w:szCs w:val="24"/>
          <w:u w:val="single"/>
        </w:rPr>
        <w:t>r</w:t>
      </w:r>
      <w:r w:rsidRPr="00A058D5">
        <w:rPr>
          <w:rFonts w:ascii="Palatino Linotype" w:eastAsia="Arial" w:hAnsi="Palatino Linotype" w:cs="Arial"/>
          <w:b/>
          <w:i/>
          <w:spacing w:val="-2"/>
          <w:sz w:val="24"/>
          <w:szCs w:val="24"/>
          <w:u w:val="single"/>
        </w:rPr>
        <w:t>v</w:t>
      </w:r>
      <w:r w:rsidRPr="00A058D5">
        <w:rPr>
          <w:rFonts w:ascii="Palatino Linotype" w:eastAsia="Arial" w:hAnsi="Palatino Linotype" w:cs="Arial"/>
          <w:b/>
          <w:i/>
          <w:spacing w:val="1"/>
          <w:sz w:val="24"/>
          <w:szCs w:val="24"/>
          <w:u w:val="single"/>
        </w:rPr>
        <w:t>i</w:t>
      </w:r>
      <w:r w:rsidRPr="00A058D5">
        <w:rPr>
          <w:rFonts w:ascii="Palatino Linotype" w:eastAsia="Arial" w:hAnsi="Palatino Linotype" w:cs="Arial"/>
          <w:b/>
          <w:i/>
          <w:sz w:val="24"/>
          <w:szCs w:val="24"/>
          <w:u w:val="single"/>
        </w:rPr>
        <w:t>d</w:t>
      </w:r>
      <w:r w:rsidRPr="00A058D5">
        <w:rPr>
          <w:rFonts w:ascii="Palatino Linotype" w:eastAsia="Arial" w:hAnsi="Palatino Linotype" w:cs="Arial"/>
          <w:b/>
          <w:i/>
          <w:spacing w:val="-1"/>
          <w:sz w:val="24"/>
          <w:szCs w:val="24"/>
          <w:u w:val="single"/>
        </w:rPr>
        <w:t>o</w:t>
      </w:r>
      <w:r w:rsidRPr="00A058D5">
        <w:rPr>
          <w:rFonts w:ascii="Palatino Linotype" w:eastAsia="Arial" w:hAnsi="Palatino Linotype" w:cs="Arial"/>
          <w:b/>
          <w:i/>
          <w:sz w:val="24"/>
          <w:szCs w:val="24"/>
          <w:u w:val="single"/>
        </w:rPr>
        <w:t>r</w:t>
      </w:r>
      <w:r w:rsidRPr="00A058D5">
        <w:rPr>
          <w:rFonts w:ascii="Palatino Linotype" w:eastAsia="Arial" w:hAnsi="Palatino Linotype" w:cs="Arial"/>
          <w:b/>
          <w:i/>
          <w:spacing w:val="-2"/>
          <w:sz w:val="24"/>
          <w:szCs w:val="24"/>
          <w:u w:val="single"/>
        </w:rPr>
        <w:t>e</w:t>
      </w:r>
      <w:r w:rsidRPr="00A058D5">
        <w:rPr>
          <w:rFonts w:ascii="Palatino Linotype" w:eastAsia="Arial" w:hAnsi="Palatino Linotype" w:cs="Arial"/>
          <w:b/>
          <w:i/>
          <w:sz w:val="24"/>
          <w:szCs w:val="24"/>
          <w:u w:val="single"/>
        </w:rPr>
        <w:t>s</w:t>
      </w:r>
      <w:r w:rsidRPr="00A058D5">
        <w:rPr>
          <w:rFonts w:ascii="Palatino Linotype" w:eastAsia="Arial" w:hAnsi="Palatino Linotype" w:cs="Arial"/>
          <w:b/>
          <w:i/>
          <w:spacing w:val="5"/>
          <w:sz w:val="24"/>
          <w:szCs w:val="24"/>
          <w:u w:val="single"/>
        </w:rPr>
        <w:t xml:space="preserve"> </w:t>
      </w:r>
      <w:r w:rsidRPr="00A058D5">
        <w:rPr>
          <w:rFonts w:ascii="Palatino Linotype" w:eastAsia="Arial" w:hAnsi="Palatino Linotype" w:cs="Arial"/>
          <w:b/>
          <w:i/>
          <w:sz w:val="24"/>
          <w:szCs w:val="24"/>
          <w:u w:val="single"/>
        </w:rPr>
        <w:t>p</w:t>
      </w:r>
      <w:r w:rsidRPr="00A058D5">
        <w:rPr>
          <w:rFonts w:ascii="Palatino Linotype" w:eastAsia="Arial" w:hAnsi="Palatino Linotype" w:cs="Arial"/>
          <w:b/>
          <w:i/>
          <w:spacing w:val="-1"/>
          <w:sz w:val="24"/>
          <w:szCs w:val="24"/>
          <w:u w:val="single"/>
        </w:rPr>
        <w:t>ú</w:t>
      </w:r>
      <w:r w:rsidRPr="00A058D5">
        <w:rPr>
          <w:rFonts w:ascii="Palatino Linotype" w:eastAsia="Arial" w:hAnsi="Palatino Linotype" w:cs="Arial"/>
          <w:b/>
          <w:i/>
          <w:sz w:val="24"/>
          <w:szCs w:val="24"/>
          <w:u w:val="single"/>
        </w:rPr>
        <w:t>b</w:t>
      </w:r>
      <w:r w:rsidRPr="00A058D5">
        <w:rPr>
          <w:rFonts w:ascii="Palatino Linotype" w:eastAsia="Arial" w:hAnsi="Palatino Linotype" w:cs="Arial"/>
          <w:b/>
          <w:i/>
          <w:spacing w:val="-2"/>
          <w:sz w:val="24"/>
          <w:szCs w:val="24"/>
          <w:u w:val="single"/>
        </w:rPr>
        <w:t>l</w:t>
      </w:r>
      <w:r w:rsidRPr="00A058D5">
        <w:rPr>
          <w:rFonts w:ascii="Palatino Linotype" w:eastAsia="Arial" w:hAnsi="Palatino Linotype" w:cs="Arial"/>
          <w:b/>
          <w:i/>
          <w:spacing w:val="1"/>
          <w:sz w:val="24"/>
          <w:szCs w:val="24"/>
          <w:u w:val="single"/>
        </w:rPr>
        <w:t>i</w:t>
      </w:r>
      <w:r w:rsidRPr="00A058D5">
        <w:rPr>
          <w:rFonts w:ascii="Palatino Linotype" w:eastAsia="Arial" w:hAnsi="Palatino Linotype" w:cs="Arial"/>
          <w:b/>
          <w:i/>
          <w:sz w:val="24"/>
          <w:szCs w:val="24"/>
          <w:u w:val="single"/>
        </w:rPr>
        <w:t>c</w:t>
      </w:r>
      <w:r w:rsidRPr="00A058D5">
        <w:rPr>
          <w:rFonts w:ascii="Palatino Linotype" w:eastAsia="Arial" w:hAnsi="Palatino Linotype" w:cs="Arial"/>
          <w:b/>
          <w:i/>
          <w:spacing w:val="-1"/>
          <w:sz w:val="24"/>
          <w:szCs w:val="24"/>
          <w:u w:val="single"/>
        </w:rPr>
        <w:t>o</w:t>
      </w:r>
      <w:r w:rsidRPr="00A058D5">
        <w:rPr>
          <w:rFonts w:ascii="Palatino Linotype" w:eastAsia="Arial" w:hAnsi="Palatino Linotype" w:cs="Arial"/>
          <w:b/>
          <w:i/>
          <w:sz w:val="24"/>
          <w:szCs w:val="24"/>
          <w:u w:val="single"/>
        </w:rPr>
        <w:t>s</w:t>
      </w:r>
      <w:r w:rsidRPr="00A058D5">
        <w:rPr>
          <w:rFonts w:ascii="Palatino Linotype" w:eastAsia="Arial" w:hAnsi="Palatino Linotype" w:cs="Arial"/>
          <w:b/>
          <w:i/>
          <w:spacing w:val="3"/>
          <w:sz w:val="24"/>
          <w:szCs w:val="24"/>
          <w:u w:val="single"/>
        </w:rPr>
        <w:t xml:space="preserve"> </w:t>
      </w:r>
      <w:r w:rsidRPr="00A058D5">
        <w:rPr>
          <w:rFonts w:ascii="Palatino Linotype" w:eastAsia="Arial" w:hAnsi="Palatino Linotype" w:cs="Arial"/>
          <w:b/>
          <w:i/>
          <w:sz w:val="24"/>
          <w:szCs w:val="24"/>
          <w:u w:val="single"/>
        </w:rPr>
        <w:t>d</w:t>
      </w:r>
      <w:r w:rsidRPr="00A058D5">
        <w:rPr>
          <w:rFonts w:ascii="Palatino Linotype" w:eastAsia="Arial" w:hAnsi="Palatino Linotype" w:cs="Arial"/>
          <w:b/>
          <w:i/>
          <w:spacing w:val="-1"/>
          <w:sz w:val="24"/>
          <w:szCs w:val="24"/>
          <w:u w:val="single"/>
        </w:rPr>
        <w:t>e</w:t>
      </w:r>
      <w:r w:rsidRPr="00A058D5">
        <w:rPr>
          <w:rFonts w:ascii="Palatino Linotype" w:eastAsia="Arial" w:hAnsi="Palatino Linotype" w:cs="Arial"/>
          <w:b/>
          <w:i/>
          <w:sz w:val="24"/>
          <w:szCs w:val="24"/>
          <w:u w:val="single"/>
        </w:rPr>
        <w:t>dica</w:t>
      </w:r>
      <w:r w:rsidRPr="00A058D5">
        <w:rPr>
          <w:rFonts w:ascii="Palatino Linotype" w:eastAsia="Arial" w:hAnsi="Palatino Linotype" w:cs="Arial"/>
          <w:b/>
          <w:i/>
          <w:spacing w:val="-1"/>
          <w:sz w:val="24"/>
          <w:szCs w:val="24"/>
          <w:u w:val="single"/>
        </w:rPr>
        <w:t>d</w:t>
      </w:r>
      <w:r w:rsidRPr="00A058D5">
        <w:rPr>
          <w:rFonts w:ascii="Palatino Linotype" w:eastAsia="Arial" w:hAnsi="Palatino Linotype" w:cs="Arial"/>
          <w:b/>
          <w:i/>
          <w:sz w:val="24"/>
          <w:szCs w:val="24"/>
          <w:u w:val="single"/>
        </w:rPr>
        <w:t>os a</w:t>
      </w:r>
      <w:r w:rsidRPr="00A058D5">
        <w:rPr>
          <w:rFonts w:ascii="Palatino Linotype" w:eastAsia="Arial" w:hAnsi="Palatino Linotype" w:cs="Arial"/>
          <w:b/>
          <w:i/>
          <w:spacing w:val="5"/>
          <w:sz w:val="24"/>
          <w:szCs w:val="24"/>
          <w:u w:val="single"/>
        </w:rPr>
        <w:t xml:space="preserve"> </w:t>
      </w:r>
      <w:r w:rsidRPr="00A058D5">
        <w:rPr>
          <w:rFonts w:ascii="Palatino Linotype" w:eastAsia="Arial" w:hAnsi="Palatino Linotype" w:cs="Arial"/>
          <w:b/>
          <w:i/>
          <w:sz w:val="24"/>
          <w:szCs w:val="24"/>
          <w:u w:val="single"/>
        </w:rPr>
        <w:t>a</w:t>
      </w:r>
      <w:r w:rsidRPr="00A058D5">
        <w:rPr>
          <w:rFonts w:ascii="Palatino Linotype" w:eastAsia="Arial" w:hAnsi="Palatino Linotype" w:cs="Arial"/>
          <w:b/>
          <w:i/>
          <w:spacing w:val="-1"/>
          <w:sz w:val="24"/>
          <w:szCs w:val="24"/>
          <w:u w:val="single"/>
        </w:rPr>
        <w:t>c</w:t>
      </w:r>
      <w:r w:rsidRPr="00A058D5">
        <w:rPr>
          <w:rFonts w:ascii="Palatino Linotype" w:eastAsia="Arial" w:hAnsi="Palatino Linotype" w:cs="Arial"/>
          <w:b/>
          <w:i/>
          <w:spacing w:val="-2"/>
          <w:sz w:val="24"/>
          <w:szCs w:val="24"/>
          <w:u w:val="single"/>
        </w:rPr>
        <w:t>t</w:t>
      </w:r>
      <w:r w:rsidRPr="00A058D5">
        <w:rPr>
          <w:rFonts w:ascii="Palatino Linotype" w:eastAsia="Arial" w:hAnsi="Palatino Linotype" w:cs="Arial"/>
          <w:b/>
          <w:i/>
          <w:spacing w:val="1"/>
          <w:sz w:val="24"/>
          <w:szCs w:val="24"/>
          <w:u w:val="single"/>
        </w:rPr>
        <w:t>i</w:t>
      </w:r>
      <w:r w:rsidRPr="00A058D5">
        <w:rPr>
          <w:rFonts w:ascii="Palatino Linotype" w:eastAsia="Arial" w:hAnsi="Palatino Linotype" w:cs="Arial"/>
          <w:b/>
          <w:i/>
          <w:spacing w:val="-3"/>
          <w:sz w:val="24"/>
          <w:szCs w:val="24"/>
          <w:u w:val="single"/>
        </w:rPr>
        <w:t>v</w:t>
      </w:r>
      <w:r w:rsidRPr="00A058D5">
        <w:rPr>
          <w:rFonts w:ascii="Palatino Linotype" w:eastAsia="Arial" w:hAnsi="Palatino Linotype" w:cs="Arial"/>
          <w:b/>
          <w:i/>
          <w:spacing w:val="1"/>
          <w:sz w:val="24"/>
          <w:szCs w:val="24"/>
          <w:u w:val="single"/>
        </w:rPr>
        <w:t>i</w:t>
      </w:r>
      <w:r w:rsidRPr="00A058D5">
        <w:rPr>
          <w:rFonts w:ascii="Palatino Linotype" w:eastAsia="Arial" w:hAnsi="Palatino Linotype" w:cs="Arial"/>
          <w:b/>
          <w:i/>
          <w:sz w:val="24"/>
          <w:szCs w:val="24"/>
          <w:u w:val="single"/>
        </w:rPr>
        <w:t>d</w:t>
      </w:r>
      <w:r w:rsidRPr="00A058D5">
        <w:rPr>
          <w:rFonts w:ascii="Palatino Linotype" w:eastAsia="Arial" w:hAnsi="Palatino Linotype" w:cs="Arial"/>
          <w:b/>
          <w:i/>
          <w:spacing w:val="-1"/>
          <w:sz w:val="24"/>
          <w:szCs w:val="24"/>
          <w:u w:val="single"/>
        </w:rPr>
        <w:t>a</w:t>
      </w:r>
      <w:r w:rsidRPr="00A058D5">
        <w:rPr>
          <w:rFonts w:ascii="Palatino Linotype" w:eastAsia="Arial" w:hAnsi="Palatino Linotype" w:cs="Arial"/>
          <w:b/>
          <w:i/>
          <w:sz w:val="24"/>
          <w:szCs w:val="24"/>
          <w:u w:val="single"/>
        </w:rPr>
        <w:t>d</w:t>
      </w:r>
      <w:r w:rsidRPr="00A058D5">
        <w:rPr>
          <w:rFonts w:ascii="Palatino Linotype" w:eastAsia="Arial" w:hAnsi="Palatino Linotype" w:cs="Arial"/>
          <w:b/>
          <w:i/>
          <w:spacing w:val="-1"/>
          <w:sz w:val="24"/>
          <w:szCs w:val="24"/>
          <w:u w:val="single"/>
        </w:rPr>
        <w:t>e</w:t>
      </w:r>
      <w:r w:rsidRPr="00A058D5">
        <w:rPr>
          <w:rFonts w:ascii="Palatino Linotype" w:eastAsia="Arial" w:hAnsi="Palatino Linotype" w:cs="Arial"/>
          <w:b/>
          <w:i/>
          <w:sz w:val="24"/>
          <w:szCs w:val="24"/>
          <w:u w:val="single"/>
        </w:rPr>
        <w:t>s</w:t>
      </w:r>
      <w:r w:rsidRPr="00A058D5">
        <w:rPr>
          <w:rFonts w:ascii="Palatino Linotype" w:eastAsia="Arial" w:hAnsi="Palatino Linotype" w:cs="Arial"/>
          <w:b/>
          <w:i/>
          <w:spacing w:val="5"/>
          <w:sz w:val="24"/>
          <w:szCs w:val="24"/>
          <w:u w:val="single"/>
        </w:rPr>
        <w:t xml:space="preserve"> </w:t>
      </w:r>
      <w:r w:rsidRPr="00A058D5">
        <w:rPr>
          <w:rFonts w:ascii="Palatino Linotype" w:eastAsia="Arial" w:hAnsi="Palatino Linotype" w:cs="Arial"/>
          <w:b/>
          <w:i/>
          <w:sz w:val="24"/>
          <w:szCs w:val="24"/>
          <w:u w:val="single"/>
        </w:rPr>
        <w:t>en ma</w:t>
      </w:r>
      <w:r w:rsidRPr="00A058D5">
        <w:rPr>
          <w:rFonts w:ascii="Palatino Linotype" w:eastAsia="Arial" w:hAnsi="Palatino Linotype" w:cs="Arial"/>
          <w:b/>
          <w:i/>
          <w:spacing w:val="1"/>
          <w:sz w:val="24"/>
          <w:szCs w:val="24"/>
          <w:u w:val="single"/>
        </w:rPr>
        <w:t>t</w:t>
      </w:r>
      <w:r w:rsidRPr="00A058D5">
        <w:rPr>
          <w:rFonts w:ascii="Palatino Linotype" w:eastAsia="Arial" w:hAnsi="Palatino Linotype" w:cs="Arial"/>
          <w:b/>
          <w:i/>
          <w:spacing w:val="-3"/>
          <w:sz w:val="24"/>
          <w:szCs w:val="24"/>
          <w:u w:val="single"/>
        </w:rPr>
        <w:t>e</w:t>
      </w:r>
      <w:r w:rsidRPr="00A058D5">
        <w:rPr>
          <w:rFonts w:ascii="Palatino Linotype" w:eastAsia="Arial" w:hAnsi="Palatino Linotype" w:cs="Arial"/>
          <w:b/>
          <w:i/>
          <w:spacing w:val="-2"/>
          <w:sz w:val="24"/>
          <w:szCs w:val="24"/>
          <w:u w:val="single"/>
        </w:rPr>
        <w:t>r</w:t>
      </w:r>
      <w:r w:rsidRPr="00A058D5">
        <w:rPr>
          <w:rFonts w:ascii="Palatino Linotype" w:eastAsia="Arial" w:hAnsi="Palatino Linotype" w:cs="Arial"/>
          <w:b/>
          <w:i/>
          <w:spacing w:val="1"/>
          <w:sz w:val="24"/>
          <w:szCs w:val="24"/>
          <w:u w:val="single"/>
        </w:rPr>
        <w:t>i</w:t>
      </w:r>
      <w:r w:rsidRPr="00A058D5">
        <w:rPr>
          <w:rFonts w:ascii="Palatino Linotype" w:eastAsia="Arial" w:hAnsi="Palatino Linotype" w:cs="Arial"/>
          <w:b/>
          <w:i/>
          <w:sz w:val="24"/>
          <w:szCs w:val="24"/>
          <w:u w:val="single"/>
        </w:rPr>
        <w:t>a</w:t>
      </w:r>
      <w:r w:rsidRPr="00A058D5">
        <w:rPr>
          <w:rFonts w:ascii="Palatino Linotype" w:eastAsia="Arial" w:hAnsi="Palatino Linotype" w:cs="Arial"/>
          <w:b/>
          <w:i/>
          <w:spacing w:val="5"/>
          <w:sz w:val="24"/>
          <w:szCs w:val="24"/>
          <w:u w:val="single"/>
        </w:rPr>
        <w:t xml:space="preserve"> </w:t>
      </w:r>
      <w:r w:rsidRPr="00A058D5">
        <w:rPr>
          <w:rFonts w:ascii="Palatino Linotype" w:eastAsia="Arial" w:hAnsi="Palatino Linotype" w:cs="Arial"/>
          <w:b/>
          <w:i/>
          <w:sz w:val="24"/>
          <w:szCs w:val="24"/>
          <w:u w:val="single"/>
        </w:rPr>
        <w:t>de</w:t>
      </w:r>
      <w:r w:rsidRPr="00A058D5">
        <w:rPr>
          <w:rFonts w:ascii="Palatino Linotype" w:eastAsia="Arial" w:hAnsi="Palatino Linotype" w:cs="Arial"/>
          <w:b/>
          <w:i/>
          <w:spacing w:val="2"/>
          <w:sz w:val="24"/>
          <w:szCs w:val="24"/>
          <w:u w:val="single"/>
        </w:rPr>
        <w:t xml:space="preserve"> </w:t>
      </w:r>
      <w:r w:rsidRPr="00A058D5">
        <w:rPr>
          <w:rFonts w:ascii="Palatino Linotype" w:eastAsia="Arial" w:hAnsi="Palatino Linotype" w:cs="Arial"/>
          <w:b/>
          <w:i/>
          <w:sz w:val="24"/>
          <w:szCs w:val="24"/>
          <w:u w:val="single"/>
        </w:rPr>
        <w:t>s</w:t>
      </w:r>
      <w:r w:rsidRPr="00A058D5">
        <w:rPr>
          <w:rFonts w:ascii="Palatino Linotype" w:eastAsia="Arial" w:hAnsi="Palatino Linotype" w:cs="Arial"/>
          <w:b/>
          <w:i/>
          <w:spacing w:val="-1"/>
          <w:sz w:val="24"/>
          <w:szCs w:val="24"/>
          <w:u w:val="single"/>
        </w:rPr>
        <w:t>e</w:t>
      </w:r>
      <w:r w:rsidRPr="00A058D5">
        <w:rPr>
          <w:rFonts w:ascii="Palatino Linotype" w:eastAsia="Arial" w:hAnsi="Palatino Linotype" w:cs="Arial"/>
          <w:b/>
          <w:i/>
          <w:sz w:val="24"/>
          <w:szCs w:val="24"/>
          <w:u w:val="single"/>
        </w:rPr>
        <w:t>g</w:t>
      </w:r>
      <w:r w:rsidRPr="00A058D5">
        <w:rPr>
          <w:rFonts w:ascii="Palatino Linotype" w:eastAsia="Arial" w:hAnsi="Palatino Linotype" w:cs="Arial"/>
          <w:b/>
          <w:i/>
          <w:spacing w:val="-3"/>
          <w:sz w:val="24"/>
          <w:szCs w:val="24"/>
          <w:u w:val="single"/>
        </w:rPr>
        <w:t>u</w:t>
      </w:r>
      <w:r w:rsidRPr="00A058D5">
        <w:rPr>
          <w:rFonts w:ascii="Palatino Linotype" w:eastAsia="Arial" w:hAnsi="Palatino Linotype" w:cs="Arial"/>
          <w:b/>
          <w:i/>
          <w:sz w:val="24"/>
          <w:szCs w:val="24"/>
          <w:u w:val="single"/>
        </w:rPr>
        <w:t>r</w:t>
      </w:r>
      <w:r w:rsidRPr="00A058D5">
        <w:rPr>
          <w:rFonts w:ascii="Palatino Linotype" w:eastAsia="Arial" w:hAnsi="Palatino Linotype" w:cs="Arial"/>
          <w:b/>
          <w:i/>
          <w:spacing w:val="1"/>
          <w:sz w:val="24"/>
          <w:szCs w:val="24"/>
          <w:u w:val="single"/>
        </w:rPr>
        <w:t>i</w:t>
      </w:r>
      <w:r w:rsidRPr="00A058D5">
        <w:rPr>
          <w:rFonts w:ascii="Palatino Linotype" w:eastAsia="Arial" w:hAnsi="Palatino Linotype" w:cs="Arial"/>
          <w:b/>
          <w:i/>
          <w:sz w:val="24"/>
          <w:szCs w:val="24"/>
          <w:u w:val="single"/>
        </w:rPr>
        <w:t>d</w:t>
      </w:r>
      <w:r w:rsidRPr="00A058D5">
        <w:rPr>
          <w:rFonts w:ascii="Palatino Linotype" w:eastAsia="Arial" w:hAnsi="Palatino Linotype" w:cs="Arial"/>
          <w:b/>
          <w:i/>
          <w:spacing w:val="-1"/>
          <w:sz w:val="24"/>
          <w:szCs w:val="24"/>
          <w:u w:val="single"/>
        </w:rPr>
        <w:t>a</w:t>
      </w:r>
      <w:r w:rsidRPr="00A058D5">
        <w:rPr>
          <w:rFonts w:ascii="Palatino Linotype" w:eastAsia="Arial" w:hAnsi="Palatino Linotype" w:cs="Arial"/>
          <w:b/>
          <w:i/>
          <w:spacing w:val="-3"/>
          <w:sz w:val="24"/>
          <w:szCs w:val="24"/>
          <w:u w:val="single"/>
        </w:rPr>
        <w:t>d</w:t>
      </w:r>
      <w:r w:rsidRPr="00A058D5">
        <w:rPr>
          <w:rFonts w:ascii="Palatino Linotype" w:eastAsia="Arial" w:hAnsi="Palatino Linotype" w:cs="Arial"/>
          <w:b/>
          <w:i/>
          <w:sz w:val="24"/>
          <w:szCs w:val="24"/>
          <w:u w:val="single"/>
        </w:rPr>
        <w:t>, p</w:t>
      </w:r>
      <w:r w:rsidRPr="00A058D5">
        <w:rPr>
          <w:rFonts w:ascii="Palatino Linotype" w:eastAsia="Arial" w:hAnsi="Palatino Linotype" w:cs="Arial"/>
          <w:b/>
          <w:i/>
          <w:spacing w:val="-1"/>
          <w:sz w:val="24"/>
          <w:szCs w:val="24"/>
          <w:u w:val="single"/>
        </w:rPr>
        <w:t>o</w:t>
      </w:r>
      <w:r w:rsidRPr="00A058D5">
        <w:rPr>
          <w:rFonts w:ascii="Palatino Linotype" w:eastAsia="Arial" w:hAnsi="Palatino Linotype" w:cs="Arial"/>
          <w:b/>
          <w:i/>
          <w:sz w:val="24"/>
          <w:szCs w:val="24"/>
          <w:u w:val="single"/>
        </w:rPr>
        <w:t>r</w:t>
      </w:r>
      <w:r w:rsidRPr="00A058D5">
        <w:rPr>
          <w:rFonts w:ascii="Palatino Linotype" w:eastAsia="Arial" w:hAnsi="Palatino Linotype" w:cs="Arial"/>
          <w:b/>
          <w:i/>
          <w:spacing w:val="11"/>
          <w:sz w:val="24"/>
          <w:szCs w:val="24"/>
          <w:u w:val="single"/>
        </w:rPr>
        <w:t xml:space="preserve"> </w:t>
      </w:r>
      <w:r w:rsidRPr="00A058D5">
        <w:rPr>
          <w:rFonts w:ascii="Palatino Linotype" w:eastAsia="Arial" w:hAnsi="Palatino Linotype" w:cs="Arial"/>
          <w:b/>
          <w:i/>
          <w:sz w:val="24"/>
          <w:szCs w:val="24"/>
          <w:u w:val="single"/>
        </w:rPr>
        <w:t>e</w:t>
      </w:r>
      <w:r w:rsidRPr="00A058D5">
        <w:rPr>
          <w:rFonts w:ascii="Palatino Linotype" w:eastAsia="Arial" w:hAnsi="Palatino Linotype" w:cs="Arial"/>
          <w:b/>
          <w:i/>
          <w:spacing w:val="-1"/>
          <w:sz w:val="24"/>
          <w:szCs w:val="24"/>
          <w:u w:val="single"/>
        </w:rPr>
        <w:t>x</w:t>
      </w:r>
      <w:r w:rsidRPr="00A058D5">
        <w:rPr>
          <w:rFonts w:ascii="Palatino Linotype" w:eastAsia="Arial" w:hAnsi="Palatino Linotype" w:cs="Arial"/>
          <w:b/>
          <w:i/>
          <w:sz w:val="24"/>
          <w:szCs w:val="24"/>
          <w:u w:val="single"/>
        </w:rPr>
        <w:t>c</w:t>
      </w:r>
      <w:r w:rsidRPr="00A058D5">
        <w:rPr>
          <w:rFonts w:ascii="Palatino Linotype" w:eastAsia="Arial" w:hAnsi="Palatino Linotype" w:cs="Arial"/>
          <w:b/>
          <w:i/>
          <w:spacing w:val="-1"/>
          <w:sz w:val="24"/>
          <w:szCs w:val="24"/>
          <w:u w:val="single"/>
        </w:rPr>
        <w:t>e</w:t>
      </w:r>
      <w:r w:rsidRPr="00A058D5">
        <w:rPr>
          <w:rFonts w:ascii="Palatino Linotype" w:eastAsia="Arial" w:hAnsi="Palatino Linotype" w:cs="Arial"/>
          <w:b/>
          <w:i/>
          <w:sz w:val="24"/>
          <w:szCs w:val="24"/>
          <w:u w:val="single"/>
        </w:rPr>
        <w:t>p</w:t>
      </w:r>
      <w:r w:rsidRPr="00A058D5">
        <w:rPr>
          <w:rFonts w:ascii="Palatino Linotype" w:eastAsia="Arial" w:hAnsi="Palatino Linotype" w:cs="Arial"/>
          <w:b/>
          <w:i/>
          <w:spacing w:val="-1"/>
          <w:sz w:val="24"/>
          <w:szCs w:val="24"/>
          <w:u w:val="single"/>
        </w:rPr>
        <w:t>c</w:t>
      </w:r>
      <w:r w:rsidRPr="00A058D5">
        <w:rPr>
          <w:rFonts w:ascii="Palatino Linotype" w:eastAsia="Arial" w:hAnsi="Palatino Linotype" w:cs="Arial"/>
          <w:b/>
          <w:i/>
          <w:spacing w:val="1"/>
          <w:sz w:val="24"/>
          <w:szCs w:val="24"/>
          <w:u w:val="single"/>
        </w:rPr>
        <w:t>i</w:t>
      </w:r>
      <w:r w:rsidRPr="00A058D5">
        <w:rPr>
          <w:rFonts w:ascii="Palatino Linotype" w:eastAsia="Arial" w:hAnsi="Palatino Linotype" w:cs="Arial"/>
          <w:b/>
          <w:i/>
          <w:sz w:val="24"/>
          <w:szCs w:val="24"/>
          <w:u w:val="single"/>
        </w:rPr>
        <w:t>ón</w:t>
      </w:r>
      <w:r w:rsidRPr="00A058D5">
        <w:rPr>
          <w:rFonts w:ascii="Palatino Linotype" w:eastAsia="Arial" w:hAnsi="Palatino Linotype" w:cs="Arial"/>
          <w:b/>
          <w:i/>
          <w:spacing w:val="10"/>
          <w:sz w:val="24"/>
          <w:szCs w:val="24"/>
          <w:u w:val="single"/>
        </w:rPr>
        <w:t xml:space="preserve"> </w:t>
      </w:r>
      <w:r w:rsidRPr="00A058D5">
        <w:rPr>
          <w:rFonts w:ascii="Palatino Linotype" w:eastAsia="Arial" w:hAnsi="Palatino Linotype" w:cs="Arial"/>
          <w:b/>
          <w:i/>
          <w:sz w:val="24"/>
          <w:szCs w:val="24"/>
          <w:u w:val="single"/>
        </w:rPr>
        <w:t>p</w:t>
      </w:r>
      <w:r w:rsidRPr="00A058D5">
        <w:rPr>
          <w:rFonts w:ascii="Palatino Linotype" w:eastAsia="Arial" w:hAnsi="Palatino Linotype" w:cs="Arial"/>
          <w:b/>
          <w:i/>
          <w:spacing w:val="-1"/>
          <w:sz w:val="24"/>
          <w:szCs w:val="24"/>
          <w:u w:val="single"/>
        </w:rPr>
        <w:t>u</w:t>
      </w:r>
      <w:r w:rsidRPr="00A058D5">
        <w:rPr>
          <w:rFonts w:ascii="Palatino Linotype" w:eastAsia="Arial" w:hAnsi="Palatino Linotype" w:cs="Arial"/>
          <w:b/>
          <w:i/>
          <w:sz w:val="24"/>
          <w:szCs w:val="24"/>
          <w:u w:val="single"/>
        </w:rPr>
        <w:t>e</w:t>
      </w:r>
      <w:r w:rsidRPr="00A058D5">
        <w:rPr>
          <w:rFonts w:ascii="Palatino Linotype" w:eastAsia="Arial" w:hAnsi="Palatino Linotype" w:cs="Arial"/>
          <w:b/>
          <w:i/>
          <w:spacing w:val="-1"/>
          <w:sz w:val="24"/>
          <w:szCs w:val="24"/>
          <w:u w:val="single"/>
        </w:rPr>
        <w:t>d</w:t>
      </w:r>
      <w:r w:rsidRPr="00A058D5">
        <w:rPr>
          <w:rFonts w:ascii="Palatino Linotype" w:eastAsia="Arial" w:hAnsi="Palatino Linotype" w:cs="Arial"/>
          <w:b/>
          <w:i/>
          <w:sz w:val="24"/>
          <w:szCs w:val="24"/>
          <w:u w:val="single"/>
        </w:rPr>
        <w:t>en</w:t>
      </w:r>
      <w:r w:rsidRPr="00A058D5">
        <w:rPr>
          <w:rFonts w:ascii="Palatino Linotype" w:eastAsia="Arial" w:hAnsi="Palatino Linotype" w:cs="Arial"/>
          <w:b/>
          <w:i/>
          <w:spacing w:val="7"/>
          <w:sz w:val="24"/>
          <w:szCs w:val="24"/>
          <w:u w:val="single"/>
        </w:rPr>
        <w:t xml:space="preserve"> </w:t>
      </w:r>
      <w:r w:rsidRPr="00A058D5">
        <w:rPr>
          <w:rFonts w:ascii="Palatino Linotype" w:eastAsia="Arial" w:hAnsi="Palatino Linotype" w:cs="Arial"/>
          <w:b/>
          <w:i/>
          <w:sz w:val="24"/>
          <w:szCs w:val="24"/>
          <w:u w:val="single"/>
        </w:rPr>
        <w:t>c</w:t>
      </w:r>
      <w:r w:rsidRPr="00A058D5">
        <w:rPr>
          <w:rFonts w:ascii="Palatino Linotype" w:eastAsia="Arial" w:hAnsi="Palatino Linotype" w:cs="Arial"/>
          <w:b/>
          <w:i/>
          <w:spacing w:val="-1"/>
          <w:sz w:val="24"/>
          <w:szCs w:val="24"/>
          <w:u w:val="single"/>
        </w:rPr>
        <w:t>o</w:t>
      </w:r>
      <w:r w:rsidRPr="00A058D5">
        <w:rPr>
          <w:rFonts w:ascii="Palatino Linotype" w:eastAsia="Arial" w:hAnsi="Palatino Linotype" w:cs="Arial"/>
          <w:b/>
          <w:i/>
          <w:sz w:val="24"/>
          <w:szCs w:val="24"/>
          <w:u w:val="single"/>
        </w:rPr>
        <w:t>n</w:t>
      </w:r>
      <w:r w:rsidRPr="00A058D5">
        <w:rPr>
          <w:rFonts w:ascii="Palatino Linotype" w:eastAsia="Arial" w:hAnsi="Palatino Linotype" w:cs="Arial"/>
          <w:b/>
          <w:i/>
          <w:spacing w:val="-1"/>
          <w:sz w:val="24"/>
          <w:szCs w:val="24"/>
          <w:u w:val="single"/>
        </w:rPr>
        <w:t>s</w:t>
      </w:r>
      <w:r w:rsidRPr="00A058D5">
        <w:rPr>
          <w:rFonts w:ascii="Palatino Linotype" w:eastAsia="Arial" w:hAnsi="Palatino Linotype" w:cs="Arial"/>
          <w:b/>
          <w:i/>
          <w:spacing w:val="1"/>
          <w:sz w:val="24"/>
          <w:szCs w:val="24"/>
          <w:u w:val="single"/>
        </w:rPr>
        <w:t>i</w:t>
      </w:r>
      <w:r w:rsidRPr="00A058D5">
        <w:rPr>
          <w:rFonts w:ascii="Palatino Linotype" w:eastAsia="Arial" w:hAnsi="Palatino Linotype" w:cs="Arial"/>
          <w:b/>
          <w:i/>
          <w:sz w:val="24"/>
          <w:szCs w:val="24"/>
          <w:u w:val="single"/>
        </w:rPr>
        <w:t>d</w:t>
      </w:r>
      <w:r w:rsidRPr="00A058D5">
        <w:rPr>
          <w:rFonts w:ascii="Palatino Linotype" w:eastAsia="Arial" w:hAnsi="Palatino Linotype" w:cs="Arial"/>
          <w:b/>
          <w:i/>
          <w:spacing w:val="-1"/>
          <w:sz w:val="24"/>
          <w:szCs w:val="24"/>
          <w:u w:val="single"/>
        </w:rPr>
        <w:t>e</w:t>
      </w:r>
      <w:r w:rsidRPr="00A058D5">
        <w:rPr>
          <w:rFonts w:ascii="Palatino Linotype" w:eastAsia="Arial" w:hAnsi="Palatino Linotype" w:cs="Arial"/>
          <w:b/>
          <w:i/>
          <w:sz w:val="24"/>
          <w:szCs w:val="24"/>
          <w:u w:val="single"/>
        </w:rPr>
        <w:t>rarse</w:t>
      </w:r>
      <w:r w:rsidRPr="00A058D5">
        <w:rPr>
          <w:rFonts w:ascii="Palatino Linotype" w:eastAsia="Arial" w:hAnsi="Palatino Linotype" w:cs="Arial"/>
          <w:b/>
          <w:i/>
          <w:spacing w:val="8"/>
          <w:sz w:val="24"/>
          <w:szCs w:val="24"/>
          <w:u w:val="single"/>
        </w:rPr>
        <w:t xml:space="preserve"> </w:t>
      </w:r>
      <w:r w:rsidRPr="00A058D5">
        <w:rPr>
          <w:rFonts w:ascii="Palatino Linotype" w:eastAsia="Arial" w:hAnsi="Palatino Linotype" w:cs="Arial"/>
          <w:b/>
          <w:i/>
          <w:spacing w:val="1"/>
          <w:sz w:val="24"/>
          <w:szCs w:val="24"/>
          <w:u w:val="single"/>
        </w:rPr>
        <w:t>i</w:t>
      </w:r>
      <w:r w:rsidRPr="00A058D5">
        <w:rPr>
          <w:rFonts w:ascii="Palatino Linotype" w:eastAsia="Arial" w:hAnsi="Palatino Linotype" w:cs="Arial"/>
          <w:b/>
          <w:i/>
          <w:spacing w:val="-3"/>
          <w:sz w:val="24"/>
          <w:szCs w:val="24"/>
          <w:u w:val="single"/>
        </w:rPr>
        <w:t>n</w:t>
      </w:r>
      <w:r w:rsidRPr="00A058D5">
        <w:rPr>
          <w:rFonts w:ascii="Palatino Linotype" w:eastAsia="Arial" w:hAnsi="Palatino Linotype" w:cs="Arial"/>
          <w:b/>
          <w:i/>
          <w:spacing w:val="1"/>
          <w:sz w:val="24"/>
          <w:szCs w:val="24"/>
          <w:u w:val="single"/>
        </w:rPr>
        <w:t>f</w:t>
      </w:r>
      <w:r w:rsidRPr="00A058D5">
        <w:rPr>
          <w:rFonts w:ascii="Palatino Linotype" w:eastAsia="Arial" w:hAnsi="Palatino Linotype" w:cs="Arial"/>
          <w:b/>
          <w:i/>
          <w:sz w:val="24"/>
          <w:szCs w:val="24"/>
          <w:u w:val="single"/>
        </w:rPr>
        <w:t>orm</w:t>
      </w:r>
      <w:r w:rsidRPr="00A058D5">
        <w:rPr>
          <w:rFonts w:ascii="Palatino Linotype" w:eastAsia="Arial" w:hAnsi="Palatino Linotype" w:cs="Arial"/>
          <w:b/>
          <w:i/>
          <w:spacing w:val="-2"/>
          <w:sz w:val="24"/>
          <w:szCs w:val="24"/>
          <w:u w:val="single"/>
        </w:rPr>
        <w:t>a</w:t>
      </w:r>
      <w:r w:rsidRPr="00A058D5">
        <w:rPr>
          <w:rFonts w:ascii="Palatino Linotype" w:eastAsia="Arial" w:hAnsi="Palatino Linotype" w:cs="Arial"/>
          <w:b/>
          <w:i/>
          <w:sz w:val="24"/>
          <w:szCs w:val="24"/>
          <w:u w:val="single"/>
        </w:rPr>
        <w:t>ción</w:t>
      </w:r>
      <w:r w:rsidRPr="00A058D5">
        <w:rPr>
          <w:rFonts w:ascii="Palatino Linotype" w:eastAsia="Arial" w:hAnsi="Palatino Linotype" w:cs="Arial"/>
          <w:b/>
          <w:i/>
          <w:spacing w:val="10"/>
          <w:sz w:val="24"/>
          <w:szCs w:val="24"/>
          <w:u w:val="single"/>
        </w:rPr>
        <w:t xml:space="preserve"> </w:t>
      </w:r>
      <w:r w:rsidRPr="00A058D5">
        <w:rPr>
          <w:rFonts w:ascii="Palatino Linotype" w:eastAsia="Arial" w:hAnsi="Palatino Linotype" w:cs="Arial"/>
          <w:b/>
          <w:i/>
          <w:sz w:val="24"/>
          <w:szCs w:val="24"/>
          <w:u w:val="single"/>
        </w:rPr>
        <w:t>reser</w:t>
      </w:r>
      <w:r w:rsidRPr="00A058D5">
        <w:rPr>
          <w:rFonts w:ascii="Palatino Linotype" w:eastAsia="Arial" w:hAnsi="Palatino Linotype" w:cs="Arial"/>
          <w:b/>
          <w:i/>
          <w:spacing w:val="-3"/>
          <w:sz w:val="24"/>
          <w:szCs w:val="24"/>
          <w:u w:val="single"/>
        </w:rPr>
        <w:t>v</w:t>
      </w:r>
      <w:r w:rsidRPr="00A058D5">
        <w:rPr>
          <w:rFonts w:ascii="Palatino Linotype" w:eastAsia="Arial" w:hAnsi="Palatino Linotype" w:cs="Arial"/>
          <w:b/>
          <w:i/>
          <w:sz w:val="24"/>
          <w:szCs w:val="24"/>
          <w:u w:val="single"/>
        </w:rPr>
        <w:t>a</w:t>
      </w:r>
      <w:r w:rsidRPr="00A058D5">
        <w:rPr>
          <w:rFonts w:ascii="Palatino Linotype" w:eastAsia="Arial" w:hAnsi="Palatino Linotype" w:cs="Arial"/>
          <w:b/>
          <w:i/>
          <w:spacing w:val="-1"/>
          <w:sz w:val="24"/>
          <w:szCs w:val="24"/>
          <w:u w:val="single"/>
        </w:rPr>
        <w:t>d</w:t>
      </w:r>
      <w:r w:rsidRPr="00A058D5">
        <w:rPr>
          <w:rFonts w:ascii="Palatino Linotype" w:eastAsia="Arial" w:hAnsi="Palatino Linotype" w:cs="Arial"/>
          <w:b/>
          <w:i/>
          <w:sz w:val="24"/>
          <w:szCs w:val="24"/>
          <w:u w:val="single"/>
        </w:rPr>
        <w:t>a.</w:t>
      </w:r>
      <w:r w:rsidRPr="00A058D5">
        <w:rPr>
          <w:rFonts w:ascii="Palatino Linotype" w:eastAsia="Arial" w:hAnsi="Palatino Linotype" w:cs="Arial"/>
          <w:b/>
          <w:i/>
          <w:spacing w:val="14"/>
          <w:sz w:val="24"/>
          <w:szCs w:val="24"/>
        </w:rPr>
        <w:t xml:space="preserve"> </w:t>
      </w:r>
      <w:r w:rsidRPr="00A058D5">
        <w:rPr>
          <w:rFonts w:ascii="Palatino Linotype" w:eastAsia="Arial" w:hAnsi="Palatino Linotype" w:cs="Arial"/>
          <w:i/>
          <w:spacing w:val="-1"/>
          <w:sz w:val="24"/>
          <w:szCs w:val="24"/>
        </w:rPr>
        <w:t>D</w:t>
      </w:r>
      <w:r w:rsidRPr="00A058D5">
        <w:rPr>
          <w:rFonts w:ascii="Palatino Linotype" w:eastAsia="Arial" w:hAnsi="Palatino Linotype" w:cs="Arial"/>
          <w:i/>
          <w:sz w:val="24"/>
          <w:szCs w:val="24"/>
        </w:rPr>
        <w:t>e</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z w:val="24"/>
          <w:szCs w:val="24"/>
        </w:rPr>
        <w:t>c</w:t>
      </w:r>
      <w:r w:rsidRPr="00A058D5">
        <w:rPr>
          <w:rFonts w:ascii="Palatino Linotype" w:eastAsia="Arial" w:hAnsi="Palatino Linotype" w:cs="Arial"/>
          <w:i/>
          <w:spacing w:val="-3"/>
          <w:sz w:val="24"/>
          <w:szCs w:val="24"/>
        </w:rPr>
        <w:t>on</w:t>
      </w:r>
      <w:r w:rsidRPr="00A058D5">
        <w:rPr>
          <w:rFonts w:ascii="Palatino Linotype" w:eastAsia="Arial" w:hAnsi="Palatino Linotype" w:cs="Arial"/>
          <w:i/>
          <w:spacing w:val="3"/>
          <w:sz w:val="24"/>
          <w:szCs w:val="24"/>
        </w:rPr>
        <w:t>f</w:t>
      </w:r>
      <w:r w:rsidRPr="00A058D5">
        <w:rPr>
          <w:rFonts w:ascii="Palatino Linotype" w:eastAsia="Arial" w:hAnsi="Palatino Linotype" w:cs="Arial"/>
          <w:i/>
          <w:sz w:val="24"/>
          <w:szCs w:val="24"/>
        </w:rPr>
        <w:t>o</w:t>
      </w:r>
      <w:r w:rsidRPr="00A058D5">
        <w:rPr>
          <w:rFonts w:ascii="Palatino Linotype" w:eastAsia="Arial" w:hAnsi="Palatino Linotype" w:cs="Arial"/>
          <w:i/>
          <w:spacing w:val="-2"/>
          <w:sz w:val="24"/>
          <w:szCs w:val="24"/>
        </w:rPr>
        <w:t>r</w:t>
      </w:r>
      <w:r w:rsidRPr="00A058D5">
        <w:rPr>
          <w:rFonts w:ascii="Palatino Linotype" w:eastAsia="Arial" w:hAnsi="Palatino Linotype" w:cs="Arial"/>
          <w:i/>
          <w:spacing w:val="1"/>
          <w:sz w:val="24"/>
          <w:szCs w:val="24"/>
        </w:rPr>
        <w:t>m</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a</w:t>
      </w:r>
      <w:r w:rsidRPr="00A058D5">
        <w:rPr>
          <w:rFonts w:ascii="Palatino Linotype" w:eastAsia="Arial" w:hAnsi="Palatino Linotype" w:cs="Arial"/>
          <w:i/>
          <w:sz w:val="24"/>
          <w:szCs w:val="24"/>
        </w:rPr>
        <w:t>d</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con el ar</w:t>
      </w:r>
      <w:r w:rsidRPr="00A058D5">
        <w:rPr>
          <w:rFonts w:ascii="Palatino Linotype" w:eastAsia="Arial" w:hAnsi="Palatino Linotype" w:cs="Arial"/>
          <w:i/>
          <w:spacing w:val="1"/>
          <w:sz w:val="24"/>
          <w:szCs w:val="24"/>
        </w:rPr>
        <w:t>t</w:t>
      </w:r>
      <w:r w:rsidRPr="00A058D5">
        <w:rPr>
          <w:rFonts w:ascii="Palatino Linotype" w:eastAsia="Arial" w:hAnsi="Palatino Linotype" w:cs="Arial"/>
          <w:i/>
          <w:spacing w:val="-4"/>
          <w:sz w:val="24"/>
          <w:szCs w:val="24"/>
        </w:rPr>
        <w:t>í</w:t>
      </w:r>
      <w:r w:rsidRPr="00A058D5">
        <w:rPr>
          <w:rFonts w:ascii="Palatino Linotype" w:eastAsia="Arial" w:hAnsi="Palatino Linotype" w:cs="Arial"/>
          <w:i/>
          <w:sz w:val="24"/>
          <w:szCs w:val="24"/>
        </w:rPr>
        <w:t>cu</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o</w:t>
      </w:r>
      <w:r w:rsidRPr="00A058D5">
        <w:rPr>
          <w:rFonts w:ascii="Palatino Linotype" w:eastAsia="Arial" w:hAnsi="Palatino Linotype" w:cs="Arial"/>
          <w:i/>
          <w:spacing w:val="5"/>
          <w:sz w:val="24"/>
          <w:szCs w:val="24"/>
        </w:rPr>
        <w:t xml:space="preserve"> </w:t>
      </w:r>
      <w:r w:rsidRPr="00A058D5">
        <w:rPr>
          <w:rFonts w:ascii="Palatino Linotype" w:eastAsia="Arial" w:hAnsi="Palatino Linotype" w:cs="Arial"/>
          <w:i/>
          <w:sz w:val="24"/>
          <w:szCs w:val="24"/>
        </w:rPr>
        <w:t>7,</w:t>
      </w:r>
      <w:r w:rsidRPr="00A058D5">
        <w:rPr>
          <w:rFonts w:ascii="Palatino Linotype" w:eastAsia="Arial" w:hAnsi="Palatino Linotype" w:cs="Arial"/>
          <w:i/>
          <w:spacing w:val="4"/>
          <w:sz w:val="24"/>
          <w:szCs w:val="24"/>
        </w:rPr>
        <w:t xml:space="preserve"> </w:t>
      </w:r>
      <w:r w:rsidRPr="00A058D5">
        <w:rPr>
          <w:rFonts w:ascii="Palatino Linotype" w:eastAsia="Arial" w:hAnsi="Palatino Linotype" w:cs="Arial"/>
          <w:i/>
          <w:spacing w:val="1"/>
          <w:sz w:val="24"/>
          <w:szCs w:val="24"/>
        </w:rPr>
        <w:t>fr</w:t>
      </w:r>
      <w:r w:rsidRPr="00A058D5">
        <w:rPr>
          <w:rFonts w:ascii="Palatino Linotype" w:eastAsia="Arial" w:hAnsi="Palatino Linotype" w:cs="Arial"/>
          <w:i/>
          <w:sz w:val="24"/>
          <w:szCs w:val="24"/>
        </w:rPr>
        <w:t>acc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o</w:t>
      </w:r>
      <w:r w:rsidRPr="00A058D5">
        <w:rPr>
          <w:rFonts w:ascii="Palatino Linotype" w:eastAsia="Arial" w:hAnsi="Palatino Linotype" w:cs="Arial"/>
          <w:i/>
          <w:spacing w:val="-1"/>
          <w:sz w:val="24"/>
          <w:szCs w:val="24"/>
        </w:rPr>
        <w:t>n</w:t>
      </w:r>
      <w:r w:rsidRPr="00A058D5">
        <w:rPr>
          <w:rFonts w:ascii="Palatino Linotype" w:eastAsia="Arial" w:hAnsi="Palatino Linotype" w:cs="Arial"/>
          <w:i/>
          <w:sz w:val="24"/>
          <w:szCs w:val="24"/>
        </w:rPr>
        <w:t>es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I</w:t>
      </w:r>
      <w:r w:rsidRPr="00A058D5">
        <w:rPr>
          <w:rFonts w:ascii="Palatino Linotype" w:eastAsia="Arial" w:hAnsi="Palatino Linotype" w:cs="Arial"/>
          <w:i/>
          <w:spacing w:val="7"/>
          <w:sz w:val="24"/>
          <w:szCs w:val="24"/>
        </w:rPr>
        <w:t xml:space="preserve"> </w:t>
      </w:r>
      <w:r w:rsidRPr="00A058D5">
        <w:rPr>
          <w:rFonts w:ascii="Palatino Linotype" w:eastAsia="Arial" w:hAnsi="Palatino Linotype" w:cs="Arial"/>
          <w:i/>
          <w:sz w:val="24"/>
          <w:szCs w:val="24"/>
        </w:rPr>
        <w:t>y</w:t>
      </w:r>
      <w:r w:rsidRPr="00A058D5">
        <w:rPr>
          <w:rFonts w:ascii="Palatino Linotype" w:eastAsia="Arial" w:hAnsi="Palatino Linotype" w:cs="Arial"/>
          <w:i/>
          <w:spacing w:val="1"/>
          <w:sz w:val="24"/>
          <w:szCs w:val="24"/>
        </w:rPr>
        <w:t xml:space="preserve"> I</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I</w:t>
      </w:r>
      <w:r w:rsidRPr="00A058D5">
        <w:rPr>
          <w:rFonts w:ascii="Palatino Linotype" w:eastAsia="Arial" w:hAnsi="Palatino Linotype" w:cs="Arial"/>
          <w:i/>
          <w:spacing w:val="7"/>
          <w:sz w:val="24"/>
          <w:szCs w:val="24"/>
        </w:rPr>
        <w:t xml:space="preserve"> </w:t>
      </w:r>
      <w:r w:rsidRPr="00A058D5">
        <w:rPr>
          <w:rFonts w:ascii="Palatino Linotype" w:eastAsia="Arial" w:hAnsi="Palatino Linotype" w:cs="Arial"/>
          <w:i/>
          <w:sz w:val="24"/>
          <w:szCs w:val="24"/>
        </w:rPr>
        <w:t>de</w:t>
      </w:r>
      <w:r w:rsidRPr="00A058D5">
        <w:rPr>
          <w:rFonts w:ascii="Palatino Linotype" w:eastAsia="Arial" w:hAnsi="Palatino Linotype" w:cs="Arial"/>
          <w:i/>
          <w:spacing w:val="5"/>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a</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L</w:t>
      </w:r>
      <w:r w:rsidRPr="00A058D5">
        <w:rPr>
          <w:rFonts w:ascii="Palatino Linotype" w:eastAsia="Arial" w:hAnsi="Palatino Linotype" w:cs="Arial"/>
          <w:i/>
          <w:spacing w:val="-1"/>
          <w:sz w:val="24"/>
          <w:szCs w:val="24"/>
        </w:rPr>
        <w:t>e</w:t>
      </w:r>
      <w:r w:rsidRPr="00A058D5">
        <w:rPr>
          <w:rFonts w:ascii="Palatino Linotype" w:eastAsia="Arial" w:hAnsi="Palatino Linotype" w:cs="Arial"/>
          <w:i/>
          <w:sz w:val="24"/>
          <w:szCs w:val="24"/>
        </w:rPr>
        <w:t>y</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F</w:t>
      </w:r>
      <w:r w:rsidRPr="00A058D5">
        <w:rPr>
          <w:rFonts w:ascii="Palatino Linotype" w:eastAsia="Arial" w:hAnsi="Palatino Linotype" w:cs="Arial"/>
          <w:i/>
          <w:spacing w:val="-1"/>
          <w:sz w:val="24"/>
          <w:szCs w:val="24"/>
        </w:rPr>
        <w:t>e</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e</w:t>
      </w:r>
      <w:r w:rsidRPr="00A058D5">
        <w:rPr>
          <w:rFonts w:ascii="Palatino Linotype" w:eastAsia="Arial" w:hAnsi="Palatino Linotype" w:cs="Arial"/>
          <w:i/>
          <w:spacing w:val="1"/>
          <w:sz w:val="24"/>
          <w:szCs w:val="24"/>
        </w:rPr>
        <w:t>r</w:t>
      </w:r>
      <w:r w:rsidRPr="00A058D5">
        <w:rPr>
          <w:rFonts w:ascii="Palatino Linotype" w:eastAsia="Arial" w:hAnsi="Palatino Linotype" w:cs="Arial"/>
          <w:i/>
          <w:sz w:val="24"/>
          <w:szCs w:val="24"/>
        </w:rPr>
        <w:t>al</w:t>
      </w:r>
      <w:r w:rsidRPr="00A058D5">
        <w:rPr>
          <w:rFonts w:ascii="Palatino Linotype" w:eastAsia="Arial" w:hAnsi="Palatino Linotype" w:cs="Arial"/>
          <w:i/>
          <w:spacing w:val="4"/>
          <w:sz w:val="24"/>
          <w:szCs w:val="24"/>
        </w:rPr>
        <w:t xml:space="preserve"> </w:t>
      </w:r>
      <w:r w:rsidRPr="00A058D5">
        <w:rPr>
          <w:rFonts w:ascii="Palatino Linotype" w:eastAsia="Arial" w:hAnsi="Palatino Linotype" w:cs="Arial"/>
          <w:i/>
          <w:sz w:val="24"/>
          <w:szCs w:val="24"/>
        </w:rPr>
        <w:t>de</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pacing w:val="2"/>
          <w:sz w:val="24"/>
          <w:szCs w:val="24"/>
        </w:rPr>
        <w:t>T</w:t>
      </w:r>
      <w:r w:rsidRPr="00A058D5">
        <w:rPr>
          <w:rFonts w:ascii="Palatino Linotype" w:eastAsia="Arial" w:hAnsi="Palatino Linotype" w:cs="Arial"/>
          <w:i/>
          <w:spacing w:val="1"/>
          <w:sz w:val="24"/>
          <w:szCs w:val="24"/>
        </w:rPr>
        <w:t>r</w:t>
      </w:r>
      <w:r w:rsidRPr="00A058D5">
        <w:rPr>
          <w:rFonts w:ascii="Palatino Linotype" w:eastAsia="Arial" w:hAnsi="Palatino Linotype" w:cs="Arial"/>
          <w:i/>
          <w:spacing w:val="-3"/>
          <w:sz w:val="24"/>
          <w:szCs w:val="24"/>
        </w:rPr>
        <w:t>a</w:t>
      </w:r>
      <w:r w:rsidRPr="00A058D5">
        <w:rPr>
          <w:rFonts w:ascii="Palatino Linotype" w:eastAsia="Arial" w:hAnsi="Palatino Linotype" w:cs="Arial"/>
          <w:i/>
          <w:sz w:val="24"/>
          <w:szCs w:val="24"/>
        </w:rPr>
        <w:t>ns</w:t>
      </w:r>
      <w:r w:rsidRPr="00A058D5">
        <w:rPr>
          <w:rFonts w:ascii="Palatino Linotype" w:eastAsia="Arial" w:hAnsi="Palatino Linotype" w:cs="Arial"/>
          <w:i/>
          <w:spacing w:val="-1"/>
          <w:sz w:val="24"/>
          <w:szCs w:val="24"/>
        </w:rPr>
        <w:t>p</w:t>
      </w:r>
      <w:r w:rsidRPr="00A058D5">
        <w:rPr>
          <w:rFonts w:ascii="Palatino Linotype" w:eastAsia="Arial" w:hAnsi="Palatino Linotype" w:cs="Arial"/>
          <w:i/>
          <w:sz w:val="24"/>
          <w:szCs w:val="24"/>
        </w:rPr>
        <w:t>arenc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a</w:t>
      </w:r>
      <w:r w:rsidRPr="00A058D5">
        <w:rPr>
          <w:rFonts w:ascii="Palatino Linotype" w:eastAsia="Arial" w:hAnsi="Palatino Linotype" w:cs="Arial"/>
          <w:i/>
          <w:spacing w:val="5"/>
          <w:sz w:val="24"/>
          <w:szCs w:val="24"/>
        </w:rPr>
        <w:t xml:space="preserve"> </w:t>
      </w:r>
      <w:r w:rsidRPr="00A058D5">
        <w:rPr>
          <w:rFonts w:ascii="Palatino Linotype" w:eastAsia="Arial" w:hAnsi="Palatino Linotype" w:cs="Arial"/>
          <w:i/>
          <w:sz w:val="24"/>
          <w:szCs w:val="24"/>
        </w:rPr>
        <w:t>y</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pacing w:val="-1"/>
          <w:sz w:val="24"/>
          <w:szCs w:val="24"/>
        </w:rPr>
        <w:t>A</w:t>
      </w:r>
      <w:r w:rsidRPr="00A058D5">
        <w:rPr>
          <w:rFonts w:ascii="Palatino Linotype" w:eastAsia="Arial" w:hAnsi="Palatino Linotype" w:cs="Arial"/>
          <w:i/>
          <w:sz w:val="24"/>
          <w:szCs w:val="24"/>
        </w:rPr>
        <w:t>cceso a</w:t>
      </w:r>
      <w:r w:rsidRPr="00A058D5">
        <w:rPr>
          <w:rFonts w:ascii="Palatino Linotype" w:eastAsia="Arial" w:hAnsi="Palatino Linotype" w:cs="Arial"/>
          <w:i/>
          <w:spacing w:val="5"/>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a</w:t>
      </w:r>
      <w:r w:rsidRPr="00A058D5">
        <w:rPr>
          <w:rFonts w:ascii="Palatino Linotype" w:eastAsia="Arial" w:hAnsi="Palatino Linotype" w:cs="Arial"/>
          <w:i/>
          <w:spacing w:val="5"/>
          <w:sz w:val="24"/>
          <w:szCs w:val="24"/>
        </w:rPr>
        <w:t xml:space="preserve"> </w:t>
      </w:r>
      <w:r w:rsidRPr="00A058D5">
        <w:rPr>
          <w:rFonts w:ascii="Palatino Linotype" w:eastAsia="Arial" w:hAnsi="Palatino Linotype" w:cs="Arial"/>
          <w:i/>
          <w:spacing w:val="1"/>
          <w:sz w:val="24"/>
          <w:szCs w:val="24"/>
        </w:rPr>
        <w:t>I</w:t>
      </w:r>
      <w:r w:rsidRPr="00A058D5">
        <w:rPr>
          <w:rFonts w:ascii="Palatino Linotype" w:eastAsia="Arial" w:hAnsi="Palatino Linotype" w:cs="Arial"/>
          <w:i/>
          <w:spacing w:val="-3"/>
          <w:sz w:val="24"/>
          <w:szCs w:val="24"/>
        </w:rPr>
        <w:t>n</w:t>
      </w:r>
      <w:r w:rsidRPr="00A058D5">
        <w:rPr>
          <w:rFonts w:ascii="Palatino Linotype" w:eastAsia="Arial" w:hAnsi="Palatino Linotype" w:cs="Arial"/>
          <w:i/>
          <w:spacing w:val="1"/>
          <w:sz w:val="24"/>
          <w:szCs w:val="24"/>
        </w:rPr>
        <w:t>f</w:t>
      </w:r>
      <w:r w:rsidRPr="00A058D5">
        <w:rPr>
          <w:rFonts w:ascii="Palatino Linotype" w:eastAsia="Arial" w:hAnsi="Palatino Linotype" w:cs="Arial"/>
          <w:i/>
          <w:sz w:val="24"/>
          <w:szCs w:val="24"/>
        </w:rPr>
        <w:t>o</w:t>
      </w:r>
      <w:r w:rsidRPr="00A058D5">
        <w:rPr>
          <w:rFonts w:ascii="Palatino Linotype" w:eastAsia="Arial" w:hAnsi="Palatino Linotype" w:cs="Arial"/>
          <w:i/>
          <w:spacing w:val="-2"/>
          <w:sz w:val="24"/>
          <w:szCs w:val="24"/>
        </w:rPr>
        <w:t>r</w:t>
      </w:r>
      <w:r w:rsidRPr="00A058D5">
        <w:rPr>
          <w:rFonts w:ascii="Palatino Linotype" w:eastAsia="Arial" w:hAnsi="Palatino Linotype" w:cs="Arial"/>
          <w:i/>
          <w:spacing w:val="1"/>
          <w:sz w:val="24"/>
          <w:szCs w:val="24"/>
        </w:rPr>
        <w:t>m</w:t>
      </w:r>
      <w:r w:rsidRPr="00A058D5">
        <w:rPr>
          <w:rFonts w:ascii="Palatino Linotype" w:eastAsia="Arial" w:hAnsi="Palatino Linotype" w:cs="Arial"/>
          <w:i/>
          <w:sz w:val="24"/>
          <w:szCs w:val="24"/>
        </w:rPr>
        <w:t>ac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 xml:space="preserve">ón </w:t>
      </w:r>
      <w:r w:rsidRPr="00A058D5">
        <w:rPr>
          <w:rFonts w:ascii="Palatino Linotype" w:eastAsia="Arial" w:hAnsi="Palatino Linotype" w:cs="Arial"/>
          <w:i/>
          <w:spacing w:val="-1"/>
          <w:sz w:val="24"/>
          <w:szCs w:val="24"/>
        </w:rPr>
        <w:t>P</w:t>
      </w:r>
      <w:r w:rsidRPr="00A058D5">
        <w:rPr>
          <w:rFonts w:ascii="Palatino Linotype" w:eastAsia="Arial" w:hAnsi="Palatino Linotype" w:cs="Arial"/>
          <w:i/>
          <w:sz w:val="24"/>
          <w:szCs w:val="24"/>
        </w:rPr>
        <w:t>ú</w:t>
      </w:r>
      <w:r w:rsidRPr="00A058D5">
        <w:rPr>
          <w:rFonts w:ascii="Palatino Linotype" w:eastAsia="Arial" w:hAnsi="Palatino Linotype" w:cs="Arial"/>
          <w:i/>
          <w:spacing w:val="-1"/>
          <w:sz w:val="24"/>
          <w:szCs w:val="24"/>
        </w:rPr>
        <w:t>bli</w:t>
      </w:r>
      <w:r w:rsidRPr="00A058D5">
        <w:rPr>
          <w:rFonts w:ascii="Palatino Linotype" w:eastAsia="Arial" w:hAnsi="Palatino Linotype" w:cs="Arial"/>
          <w:i/>
          <w:sz w:val="24"/>
          <w:szCs w:val="24"/>
        </w:rPr>
        <w:t>ca</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pacing w:val="1"/>
          <w:sz w:val="24"/>
          <w:szCs w:val="24"/>
        </w:rPr>
        <w:t>G</w:t>
      </w:r>
      <w:r w:rsidRPr="00A058D5">
        <w:rPr>
          <w:rFonts w:ascii="Palatino Linotype" w:eastAsia="Arial" w:hAnsi="Palatino Linotype" w:cs="Arial"/>
          <w:i/>
          <w:sz w:val="24"/>
          <w:szCs w:val="24"/>
        </w:rPr>
        <w:t>u</w:t>
      </w:r>
      <w:r w:rsidRPr="00A058D5">
        <w:rPr>
          <w:rFonts w:ascii="Palatino Linotype" w:eastAsia="Arial" w:hAnsi="Palatino Linotype" w:cs="Arial"/>
          <w:i/>
          <w:spacing w:val="-1"/>
          <w:sz w:val="24"/>
          <w:szCs w:val="24"/>
        </w:rPr>
        <w:t>b</w:t>
      </w:r>
      <w:r w:rsidRPr="00A058D5">
        <w:rPr>
          <w:rFonts w:ascii="Palatino Linotype" w:eastAsia="Arial" w:hAnsi="Palatino Linotype" w:cs="Arial"/>
          <w:i/>
          <w:sz w:val="24"/>
          <w:szCs w:val="24"/>
        </w:rPr>
        <w:t>ern</w:t>
      </w:r>
      <w:r w:rsidRPr="00A058D5">
        <w:rPr>
          <w:rFonts w:ascii="Palatino Linotype" w:eastAsia="Arial" w:hAnsi="Palatino Linotype" w:cs="Arial"/>
          <w:i/>
          <w:spacing w:val="-3"/>
          <w:sz w:val="24"/>
          <w:szCs w:val="24"/>
        </w:rPr>
        <w:t>a</w:t>
      </w:r>
      <w:r w:rsidRPr="00A058D5">
        <w:rPr>
          <w:rFonts w:ascii="Palatino Linotype" w:eastAsia="Arial" w:hAnsi="Palatino Linotype" w:cs="Arial"/>
          <w:i/>
          <w:spacing w:val="1"/>
          <w:sz w:val="24"/>
          <w:szCs w:val="24"/>
        </w:rPr>
        <w:t>m</w:t>
      </w:r>
      <w:r w:rsidRPr="00A058D5">
        <w:rPr>
          <w:rFonts w:ascii="Palatino Linotype" w:eastAsia="Arial" w:hAnsi="Palatino Linotype" w:cs="Arial"/>
          <w:i/>
          <w:sz w:val="24"/>
          <w:szCs w:val="24"/>
        </w:rPr>
        <w:t>e</w:t>
      </w:r>
      <w:r w:rsidRPr="00A058D5">
        <w:rPr>
          <w:rFonts w:ascii="Palatino Linotype" w:eastAsia="Arial" w:hAnsi="Palatino Linotype" w:cs="Arial"/>
          <w:i/>
          <w:spacing w:val="-1"/>
          <w:sz w:val="24"/>
          <w:szCs w:val="24"/>
        </w:rPr>
        <w:t>n</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al</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el</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n</w:t>
      </w:r>
      <w:r w:rsidRPr="00A058D5">
        <w:rPr>
          <w:rFonts w:ascii="Palatino Linotype" w:eastAsia="Arial" w:hAnsi="Palatino Linotype" w:cs="Arial"/>
          <w:i/>
          <w:spacing w:val="-1"/>
          <w:sz w:val="24"/>
          <w:szCs w:val="24"/>
        </w:rPr>
        <w:t>o</w:t>
      </w:r>
      <w:r w:rsidRPr="00A058D5">
        <w:rPr>
          <w:rFonts w:ascii="Palatino Linotype" w:eastAsia="Arial" w:hAnsi="Palatino Linotype" w:cs="Arial"/>
          <w:i/>
          <w:spacing w:val="1"/>
          <w:sz w:val="24"/>
          <w:szCs w:val="24"/>
        </w:rPr>
        <w:t>m</w:t>
      </w:r>
      <w:r w:rsidRPr="00A058D5">
        <w:rPr>
          <w:rFonts w:ascii="Palatino Linotype" w:eastAsia="Arial" w:hAnsi="Palatino Linotype" w:cs="Arial"/>
          <w:i/>
          <w:sz w:val="24"/>
          <w:szCs w:val="24"/>
        </w:rPr>
        <w:t>bre</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z w:val="24"/>
          <w:szCs w:val="24"/>
        </w:rPr>
        <w:t xml:space="preserve">de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os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s</w:t>
      </w:r>
      <w:r w:rsidRPr="00A058D5">
        <w:rPr>
          <w:rFonts w:ascii="Palatino Linotype" w:eastAsia="Arial" w:hAnsi="Palatino Linotype" w:cs="Arial"/>
          <w:i/>
          <w:spacing w:val="-3"/>
          <w:sz w:val="24"/>
          <w:szCs w:val="24"/>
        </w:rPr>
        <w:t>e</w:t>
      </w:r>
      <w:r w:rsidRPr="00A058D5">
        <w:rPr>
          <w:rFonts w:ascii="Palatino Linotype" w:eastAsia="Arial" w:hAnsi="Palatino Linotype" w:cs="Arial"/>
          <w:i/>
          <w:spacing w:val="1"/>
          <w:sz w:val="24"/>
          <w:szCs w:val="24"/>
        </w:rPr>
        <w:t>r</w:t>
      </w:r>
      <w:r w:rsidRPr="00A058D5">
        <w:rPr>
          <w:rFonts w:ascii="Palatino Linotype" w:eastAsia="Arial" w:hAnsi="Palatino Linotype" w:cs="Arial"/>
          <w:i/>
          <w:spacing w:val="-2"/>
          <w:sz w:val="24"/>
          <w:szCs w:val="24"/>
        </w:rPr>
        <w:t>v</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o</w:t>
      </w:r>
      <w:r w:rsidRPr="00A058D5">
        <w:rPr>
          <w:rFonts w:ascii="Palatino Linotype" w:eastAsia="Arial" w:hAnsi="Palatino Linotype" w:cs="Arial"/>
          <w:i/>
          <w:spacing w:val="1"/>
          <w:sz w:val="24"/>
          <w:szCs w:val="24"/>
        </w:rPr>
        <w:t>r</w:t>
      </w:r>
      <w:r w:rsidRPr="00A058D5">
        <w:rPr>
          <w:rFonts w:ascii="Palatino Linotype" w:eastAsia="Arial" w:hAnsi="Palatino Linotype" w:cs="Arial"/>
          <w:i/>
          <w:sz w:val="24"/>
          <w:szCs w:val="24"/>
        </w:rPr>
        <w:t>es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p</w:t>
      </w:r>
      <w:r w:rsidRPr="00A058D5">
        <w:rPr>
          <w:rFonts w:ascii="Palatino Linotype" w:eastAsia="Arial" w:hAnsi="Palatino Linotype" w:cs="Arial"/>
          <w:i/>
          <w:spacing w:val="-1"/>
          <w:sz w:val="24"/>
          <w:szCs w:val="24"/>
        </w:rPr>
        <w:t>ú</w:t>
      </w:r>
      <w:r w:rsidRPr="00A058D5">
        <w:rPr>
          <w:rFonts w:ascii="Palatino Linotype" w:eastAsia="Arial" w:hAnsi="Palatino Linotype" w:cs="Arial"/>
          <w:i/>
          <w:sz w:val="24"/>
          <w:szCs w:val="24"/>
        </w:rPr>
        <w:t>b</w:t>
      </w:r>
      <w:r w:rsidRPr="00A058D5">
        <w:rPr>
          <w:rFonts w:ascii="Palatino Linotype" w:eastAsia="Arial" w:hAnsi="Palatino Linotype" w:cs="Arial"/>
          <w:i/>
          <w:spacing w:val="-1"/>
          <w:sz w:val="24"/>
          <w:szCs w:val="24"/>
        </w:rPr>
        <w:t>li</w:t>
      </w:r>
      <w:r w:rsidRPr="00A058D5">
        <w:rPr>
          <w:rFonts w:ascii="Palatino Linotype" w:eastAsia="Arial" w:hAnsi="Palatino Linotype" w:cs="Arial"/>
          <w:i/>
          <w:sz w:val="24"/>
          <w:szCs w:val="24"/>
        </w:rPr>
        <w:t>cos</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z w:val="24"/>
          <w:szCs w:val="24"/>
        </w:rPr>
        <w:t>es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pacing w:val="-1"/>
          <w:sz w:val="24"/>
          <w:szCs w:val="24"/>
        </w:rPr>
        <w:t>i</w:t>
      </w:r>
      <w:r w:rsidRPr="00A058D5">
        <w:rPr>
          <w:rFonts w:ascii="Palatino Linotype" w:eastAsia="Arial" w:hAnsi="Palatino Linotype" w:cs="Arial"/>
          <w:i/>
          <w:spacing w:val="-3"/>
          <w:sz w:val="24"/>
          <w:szCs w:val="24"/>
        </w:rPr>
        <w:t>n</w:t>
      </w:r>
      <w:r w:rsidRPr="00A058D5">
        <w:rPr>
          <w:rFonts w:ascii="Palatino Linotype" w:eastAsia="Arial" w:hAnsi="Palatino Linotype" w:cs="Arial"/>
          <w:i/>
          <w:spacing w:val="1"/>
          <w:sz w:val="24"/>
          <w:szCs w:val="24"/>
        </w:rPr>
        <w:t>f</w:t>
      </w:r>
      <w:r w:rsidRPr="00A058D5">
        <w:rPr>
          <w:rFonts w:ascii="Palatino Linotype" w:eastAsia="Arial" w:hAnsi="Palatino Linotype" w:cs="Arial"/>
          <w:i/>
          <w:sz w:val="24"/>
          <w:szCs w:val="24"/>
        </w:rPr>
        <w:t>o</w:t>
      </w:r>
      <w:r w:rsidRPr="00A058D5">
        <w:rPr>
          <w:rFonts w:ascii="Palatino Linotype" w:eastAsia="Arial" w:hAnsi="Palatino Linotype" w:cs="Arial"/>
          <w:i/>
          <w:spacing w:val="-2"/>
          <w:sz w:val="24"/>
          <w:szCs w:val="24"/>
        </w:rPr>
        <w:t>r</w:t>
      </w:r>
      <w:r w:rsidRPr="00A058D5">
        <w:rPr>
          <w:rFonts w:ascii="Palatino Linotype" w:eastAsia="Arial" w:hAnsi="Palatino Linotype" w:cs="Arial"/>
          <w:i/>
          <w:spacing w:val="1"/>
          <w:sz w:val="24"/>
          <w:szCs w:val="24"/>
        </w:rPr>
        <w:t>m</w:t>
      </w:r>
      <w:r w:rsidRPr="00A058D5">
        <w:rPr>
          <w:rFonts w:ascii="Palatino Linotype" w:eastAsia="Arial" w:hAnsi="Palatino Linotype" w:cs="Arial"/>
          <w:i/>
          <w:sz w:val="24"/>
          <w:szCs w:val="24"/>
        </w:rPr>
        <w:t>ac</w:t>
      </w:r>
      <w:r w:rsidRPr="00A058D5">
        <w:rPr>
          <w:rFonts w:ascii="Palatino Linotype" w:eastAsia="Arial" w:hAnsi="Palatino Linotype" w:cs="Arial"/>
          <w:i/>
          <w:spacing w:val="-4"/>
          <w:sz w:val="24"/>
          <w:szCs w:val="24"/>
        </w:rPr>
        <w:t>i</w:t>
      </w:r>
      <w:r w:rsidRPr="00A058D5">
        <w:rPr>
          <w:rFonts w:ascii="Palatino Linotype" w:eastAsia="Arial" w:hAnsi="Palatino Linotype" w:cs="Arial"/>
          <w:i/>
          <w:sz w:val="24"/>
          <w:szCs w:val="24"/>
        </w:rPr>
        <w:t>ón</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de</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n</w:t>
      </w:r>
      <w:r w:rsidRPr="00A058D5">
        <w:rPr>
          <w:rFonts w:ascii="Palatino Linotype" w:eastAsia="Arial" w:hAnsi="Palatino Linotype" w:cs="Arial"/>
          <w:i/>
          <w:spacing w:val="-3"/>
          <w:sz w:val="24"/>
          <w:szCs w:val="24"/>
        </w:rPr>
        <w:t>a</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ura</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e</w:t>
      </w:r>
      <w:r w:rsidRPr="00A058D5">
        <w:rPr>
          <w:rFonts w:ascii="Palatino Linotype" w:eastAsia="Arial" w:hAnsi="Palatino Linotype" w:cs="Arial"/>
          <w:i/>
          <w:spacing w:val="-3"/>
          <w:sz w:val="24"/>
          <w:szCs w:val="24"/>
        </w:rPr>
        <w:t>z</w:t>
      </w:r>
      <w:r w:rsidRPr="00A058D5">
        <w:rPr>
          <w:rFonts w:ascii="Palatino Linotype" w:eastAsia="Arial" w:hAnsi="Palatino Linotype" w:cs="Arial"/>
          <w:i/>
          <w:sz w:val="24"/>
          <w:szCs w:val="24"/>
        </w:rPr>
        <w:t>a p</w:t>
      </w:r>
      <w:r w:rsidRPr="00A058D5">
        <w:rPr>
          <w:rFonts w:ascii="Palatino Linotype" w:eastAsia="Arial" w:hAnsi="Palatino Linotype" w:cs="Arial"/>
          <w:i/>
          <w:spacing w:val="-1"/>
          <w:sz w:val="24"/>
          <w:szCs w:val="24"/>
        </w:rPr>
        <w:t>ú</w:t>
      </w:r>
      <w:r w:rsidRPr="00A058D5">
        <w:rPr>
          <w:rFonts w:ascii="Palatino Linotype" w:eastAsia="Arial" w:hAnsi="Palatino Linotype" w:cs="Arial"/>
          <w:i/>
          <w:sz w:val="24"/>
          <w:szCs w:val="24"/>
        </w:rPr>
        <w:t>b</w:t>
      </w:r>
      <w:r w:rsidRPr="00A058D5">
        <w:rPr>
          <w:rFonts w:ascii="Palatino Linotype" w:eastAsia="Arial" w:hAnsi="Palatino Linotype" w:cs="Arial"/>
          <w:i/>
          <w:spacing w:val="-1"/>
          <w:sz w:val="24"/>
          <w:szCs w:val="24"/>
        </w:rPr>
        <w:t>li</w:t>
      </w:r>
      <w:r w:rsidRPr="00A058D5">
        <w:rPr>
          <w:rFonts w:ascii="Palatino Linotype" w:eastAsia="Arial" w:hAnsi="Palatino Linotype" w:cs="Arial"/>
          <w:i/>
          <w:sz w:val="24"/>
          <w:szCs w:val="24"/>
        </w:rPr>
        <w:t>ca.</w:t>
      </w:r>
      <w:r w:rsidRPr="00A058D5">
        <w:rPr>
          <w:rFonts w:ascii="Palatino Linotype" w:eastAsia="Arial" w:hAnsi="Palatino Linotype" w:cs="Arial"/>
          <w:i/>
          <w:spacing w:val="7"/>
          <w:sz w:val="24"/>
          <w:szCs w:val="24"/>
        </w:rPr>
        <w:t xml:space="preserve"> </w:t>
      </w:r>
      <w:r w:rsidRPr="00A058D5">
        <w:rPr>
          <w:rFonts w:ascii="Palatino Linotype" w:eastAsia="Arial" w:hAnsi="Palatino Linotype" w:cs="Arial"/>
          <w:i/>
          <w:spacing w:val="-1"/>
          <w:sz w:val="24"/>
          <w:szCs w:val="24"/>
        </w:rPr>
        <w:t>N</w:t>
      </w:r>
      <w:r w:rsidRPr="00A058D5">
        <w:rPr>
          <w:rFonts w:ascii="Palatino Linotype" w:eastAsia="Arial" w:hAnsi="Palatino Linotype" w:cs="Arial"/>
          <w:i/>
          <w:sz w:val="24"/>
          <w:szCs w:val="24"/>
        </w:rPr>
        <w:t>o</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o</w:t>
      </w:r>
      <w:r w:rsidRPr="00A058D5">
        <w:rPr>
          <w:rFonts w:ascii="Palatino Linotype" w:eastAsia="Arial" w:hAnsi="Palatino Linotype" w:cs="Arial"/>
          <w:i/>
          <w:spacing w:val="-1"/>
          <w:sz w:val="24"/>
          <w:szCs w:val="24"/>
        </w:rPr>
        <w:t>b</w:t>
      </w:r>
      <w:r w:rsidRPr="00A058D5">
        <w:rPr>
          <w:rFonts w:ascii="Palatino Linotype" w:eastAsia="Arial" w:hAnsi="Palatino Linotype" w:cs="Arial"/>
          <w:i/>
          <w:spacing w:val="-2"/>
          <w:sz w:val="24"/>
          <w:szCs w:val="24"/>
        </w:rPr>
        <w:t>s</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a</w:t>
      </w:r>
      <w:r w:rsidRPr="00A058D5">
        <w:rPr>
          <w:rFonts w:ascii="Palatino Linotype" w:eastAsia="Arial" w:hAnsi="Palatino Linotype" w:cs="Arial"/>
          <w:i/>
          <w:spacing w:val="-1"/>
          <w:sz w:val="24"/>
          <w:szCs w:val="24"/>
        </w:rPr>
        <w:t>n</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e</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o</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pacing w:val="-3"/>
          <w:sz w:val="24"/>
          <w:szCs w:val="24"/>
        </w:rPr>
        <w:t>a</w:t>
      </w:r>
      <w:r w:rsidRPr="00A058D5">
        <w:rPr>
          <w:rFonts w:ascii="Palatino Linotype" w:eastAsia="Arial" w:hAnsi="Palatino Linotype" w:cs="Arial"/>
          <w:i/>
          <w:sz w:val="24"/>
          <w:szCs w:val="24"/>
        </w:rPr>
        <w:t>nte</w:t>
      </w:r>
      <w:r w:rsidRPr="00A058D5">
        <w:rPr>
          <w:rFonts w:ascii="Palatino Linotype" w:eastAsia="Arial" w:hAnsi="Palatino Linotype" w:cs="Arial"/>
          <w:i/>
          <w:spacing w:val="1"/>
          <w:sz w:val="24"/>
          <w:szCs w:val="24"/>
        </w:rPr>
        <w:t>r</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o</w:t>
      </w:r>
      <w:r w:rsidRPr="00A058D5">
        <w:rPr>
          <w:rFonts w:ascii="Palatino Linotype" w:eastAsia="Arial" w:hAnsi="Palatino Linotype" w:cs="Arial"/>
          <w:i/>
          <w:spacing w:val="-2"/>
          <w:sz w:val="24"/>
          <w:szCs w:val="24"/>
        </w:rPr>
        <w:t>r</w:t>
      </w:r>
      <w:r w:rsidRPr="00A058D5">
        <w:rPr>
          <w:rFonts w:ascii="Palatino Linotype" w:eastAsia="Arial" w:hAnsi="Palatino Linotype" w:cs="Arial"/>
          <w:i/>
          <w:sz w:val="24"/>
          <w:szCs w:val="24"/>
        </w:rPr>
        <w:t>,</w:t>
      </w:r>
      <w:r w:rsidRPr="00A058D5">
        <w:rPr>
          <w:rFonts w:ascii="Palatino Linotype" w:eastAsia="Arial" w:hAnsi="Palatino Linotype" w:cs="Arial"/>
          <w:i/>
          <w:spacing w:val="5"/>
          <w:sz w:val="24"/>
          <w:szCs w:val="24"/>
        </w:rPr>
        <w:t xml:space="preserve"> </w:t>
      </w:r>
      <w:r w:rsidRPr="00A058D5">
        <w:rPr>
          <w:rFonts w:ascii="Palatino Linotype" w:eastAsia="Arial" w:hAnsi="Palatino Linotype" w:cs="Arial"/>
          <w:i/>
          <w:sz w:val="24"/>
          <w:szCs w:val="24"/>
        </w:rPr>
        <w:t>el</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pacing w:val="1"/>
          <w:sz w:val="24"/>
          <w:szCs w:val="24"/>
        </w:rPr>
        <w:t>m</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s</w:t>
      </w:r>
      <w:r w:rsidRPr="00A058D5">
        <w:rPr>
          <w:rFonts w:ascii="Palatino Linotype" w:eastAsia="Arial" w:hAnsi="Palatino Linotype" w:cs="Arial"/>
          <w:i/>
          <w:spacing w:val="1"/>
          <w:sz w:val="24"/>
          <w:szCs w:val="24"/>
        </w:rPr>
        <w:t>m</w:t>
      </w:r>
      <w:r w:rsidRPr="00A058D5">
        <w:rPr>
          <w:rFonts w:ascii="Palatino Linotype" w:eastAsia="Arial" w:hAnsi="Palatino Linotype" w:cs="Arial"/>
          <w:i/>
          <w:sz w:val="24"/>
          <w:szCs w:val="24"/>
        </w:rPr>
        <w:t>o</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z w:val="24"/>
          <w:szCs w:val="24"/>
        </w:rPr>
        <w:t>prece</w:t>
      </w:r>
      <w:r w:rsidRPr="00A058D5">
        <w:rPr>
          <w:rFonts w:ascii="Palatino Linotype" w:eastAsia="Arial" w:hAnsi="Palatino Linotype" w:cs="Arial"/>
          <w:i/>
          <w:spacing w:val="-3"/>
          <w:sz w:val="24"/>
          <w:szCs w:val="24"/>
        </w:rPr>
        <w:t>p</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o</w:t>
      </w:r>
      <w:r w:rsidRPr="00A058D5">
        <w:rPr>
          <w:rFonts w:ascii="Palatino Linotype" w:eastAsia="Arial" w:hAnsi="Palatino Linotype" w:cs="Arial"/>
          <w:i/>
          <w:spacing w:val="6"/>
          <w:sz w:val="24"/>
          <w:szCs w:val="24"/>
        </w:rPr>
        <w:t xml:space="preserve"> </w:t>
      </w:r>
      <w:r w:rsidRPr="00A058D5">
        <w:rPr>
          <w:rFonts w:ascii="Palatino Linotype" w:eastAsia="Arial" w:hAnsi="Palatino Linotype" w:cs="Arial"/>
          <w:i/>
          <w:sz w:val="24"/>
          <w:szCs w:val="24"/>
        </w:rPr>
        <w:t>e</w:t>
      </w:r>
      <w:r w:rsidRPr="00A058D5">
        <w:rPr>
          <w:rFonts w:ascii="Palatino Linotype" w:eastAsia="Arial" w:hAnsi="Palatino Linotype" w:cs="Arial"/>
          <w:i/>
          <w:spacing w:val="-3"/>
          <w:sz w:val="24"/>
          <w:szCs w:val="24"/>
        </w:rPr>
        <w:t>s</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a</w:t>
      </w:r>
      <w:r w:rsidRPr="00A058D5">
        <w:rPr>
          <w:rFonts w:ascii="Palatino Linotype" w:eastAsia="Arial" w:hAnsi="Palatino Linotype" w:cs="Arial"/>
          <w:i/>
          <w:spacing w:val="-1"/>
          <w:sz w:val="24"/>
          <w:szCs w:val="24"/>
        </w:rPr>
        <w:t>bl</w:t>
      </w:r>
      <w:r w:rsidRPr="00A058D5">
        <w:rPr>
          <w:rFonts w:ascii="Palatino Linotype" w:eastAsia="Arial" w:hAnsi="Palatino Linotype" w:cs="Arial"/>
          <w:i/>
          <w:sz w:val="24"/>
          <w:szCs w:val="24"/>
        </w:rPr>
        <w:t>ece</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a</w:t>
      </w:r>
      <w:r w:rsidRPr="00A058D5">
        <w:rPr>
          <w:rFonts w:ascii="Palatino Linotype" w:eastAsia="Arial" w:hAnsi="Palatino Linotype" w:cs="Arial"/>
          <w:i/>
          <w:spacing w:val="6"/>
          <w:sz w:val="24"/>
          <w:szCs w:val="24"/>
        </w:rPr>
        <w:t xml:space="preserve"> </w:t>
      </w:r>
      <w:r w:rsidRPr="00A058D5">
        <w:rPr>
          <w:rFonts w:ascii="Palatino Linotype" w:eastAsia="Arial" w:hAnsi="Palatino Linotype" w:cs="Arial"/>
          <w:i/>
          <w:sz w:val="24"/>
          <w:szCs w:val="24"/>
        </w:rPr>
        <w:t>p</w:t>
      </w:r>
      <w:r w:rsidRPr="00A058D5">
        <w:rPr>
          <w:rFonts w:ascii="Palatino Linotype" w:eastAsia="Arial" w:hAnsi="Palatino Linotype" w:cs="Arial"/>
          <w:i/>
          <w:spacing w:val="-1"/>
          <w:sz w:val="24"/>
          <w:szCs w:val="24"/>
        </w:rPr>
        <w:t>o</w:t>
      </w:r>
      <w:r w:rsidRPr="00A058D5">
        <w:rPr>
          <w:rFonts w:ascii="Palatino Linotype" w:eastAsia="Arial" w:hAnsi="Palatino Linotype" w:cs="Arial"/>
          <w:i/>
          <w:sz w:val="24"/>
          <w:szCs w:val="24"/>
        </w:rPr>
        <w:t>s</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b</w:t>
      </w:r>
      <w:r w:rsidRPr="00A058D5">
        <w:rPr>
          <w:rFonts w:ascii="Palatino Linotype" w:eastAsia="Arial" w:hAnsi="Palatino Linotype" w:cs="Arial"/>
          <w:i/>
          <w:spacing w:val="-1"/>
          <w:sz w:val="24"/>
          <w:szCs w:val="24"/>
        </w:rPr>
        <w:t>ili</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a</w:t>
      </w:r>
      <w:r w:rsidRPr="00A058D5">
        <w:rPr>
          <w:rFonts w:ascii="Palatino Linotype" w:eastAsia="Arial" w:hAnsi="Palatino Linotype" w:cs="Arial"/>
          <w:i/>
          <w:sz w:val="24"/>
          <w:szCs w:val="24"/>
        </w:rPr>
        <w:t>d</w:t>
      </w:r>
      <w:r w:rsidRPr="00A058D5">
        <w:rPr>
          <w:rFonts w:ascii="Palatino Linotype" w:eastAsia="Arial" w:hAnsi="Palatino Linotype" w:cs="Arial"/>
          <w:i/>
          <w:spacing w:val="6"/>
          <w:sz w:val="24"/>
          <w:szCs w:val="24"/>
        </w:rPr>
        <w:t xml:space="preserve"> </w:t>
      </w:r>
      <w:r w:rsidRPr="00A058D5">
        <w:rPr>
          <w:rFonts w:ascii="Palatino Linotype" w:eastAsia="Arial" w:hAnsi="Palatino Linotype" w:cs="Arial"/>
          <w:i/>
          <w:sz w:val="24"/>
          <w:szCs w:val="24"/>
        </w:rPr>
        <w:t xml:space="preserve">de </w:t>
      </w:r>
      <w:r w:rsidRPr="00A058D5">
        <w:rPr>
          <w:rFonts w:ascii="Palatino Linotype" w:eastAsia="Arial" w:hAnsi="Palatino Linotype" w:cs="Arial"/>
          <w:i/>
          <w:spacing w:val="2"/>
          <w:sz w:val="24"/>
          <w:szCs w:val="24"/>
        </w:rPr>
        <w:t>q</w:t>
      </w:r>
      <w:r w:rsidRPr="00A058D5">
        <w:rPr>
          <w:rFonts w:ascii="Palatino Linotype" w:eastAsia="Arial" w:hAnsi="Palatino Linotype" w:cs="Arial"/>
          <w:i/>
          <w:sz w:val="24"/>
          <w:szCs w:val="24"/>
        </w:rPr>
        <w:t>ue</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e</w:t>
      </w:r>
      <w:r w:rsidRPr="00A058D5">
        <w:rPr>
          <w:rFonts w:ascii="Palatino Linotype" w:eastAsia="Arial" w:hAnsi="Palatino Linotype" w:cs="Arial"/>
          <w:i/>
          <w:spacing w:val="-3"/>
          <w:sz w:val="24"/>
          <w:szCs w:val="24"/>
        </w:rPr>
        <w:t>x</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s</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an e</w:t>
      </w:r>
      <w:r w:rsidRPr="00A058D5">
        <w:rPr>
          <w:rFonts w:ascii="Palatino Linotype" w:eastAsia="Arial" w:hAnsi="Palatino Linotype" w:cs="Arial"/>
          <w:i/>
          <w:spacing w:val="-3"/>
          <w:sz w:val="24"/>
          <w:szCs w:val="24"/>
        </w:rPr>
        <w:t>x</w:t>
      </w:r>
      <w:r w:rsidRPr="00A058D5">
        <w:rPr>
          <w:rFonts w:ascii="Palatino Linotype" w:eastAsia="Arial" w:hAnsi="Palatino Linotype" w:cs="Arial"/>
          <w:i/>
          <w:sz w:val="24"/>
          <w:szCs w:val="24"/>
        </w:rPr>
        <w:t>ce</w:t>
      </w:r>
      <w:r w:rsidRPr="00A058D5">
        <w:rPr>
          <w:rFonts w:ascii="Palatino Linotype" w:eastAsia="Arial" w:hAnsi="Palatino Linotype" w:cs="Arial"/>
          <w:i/>
          <w:spacing w:val="-1"/>
          <w:sz w:val="24"/>
          <w:szCs w:val="24"/>
        </w:rPr>
        <w:t>p</w:t>
      </w:r>
      <w:r w:rsidRPr="00A058D5">
        <w:rPr>
          <w:rFonts w:ascii="Palatino Linotype" w:eastAsia="Arial" w:hAnsi="Palatino Linotype" w:cs="Arial"/>
          <w:i/>
          <w:sz w:val="24"/>
          <w:szCs w:val="24"/>
        </w:rPr>
        <w:t>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o</w:t>
      </w:r>
      <w:r w:rsidRPr="00A058D5">
        <w:rPr>
          <w:rFonts w:ascii="Palatino Linotype" w:eastAsia="Arial" w:hAnsi="Palatino Linotype" w:cs="Arial"/>
          <w:i/>
          <w:spacing w:val="-1"/>
          <w:sz w:val="24"/>
          <w:szCs w:val="24"/>
        </w:rPr>
        <w:t>n</w:t>
      </w:r>
      <w:r w:rsidRPr="00A058D5">
        <w:rPr>
          <w:rFonts w:ascii="Palatino Linotype" w:eastAsia="Arial" w:hAnsi="Palatino Linotype" w:cs="Arial"/>
          <w:i/>
          <w:sz w:val="24"/>
          <w:szCs w:val="24"/>
        </w:rPr>
        <w:t>es</w:t>
      </w:r>
      <w:r w:rsidRPr="00A058D5">
        <w:rPr>
          <w:rFonts w:ascii="Palatino Linotype" w:eastAsia="Arial" w:hAnsi="Palatino Linotype" w:cs="Arial"/>
          <w:i/>
          <w:spacing w:val="20"/>
          <w:sz w:val="24"/>
          <w:szCs w:val="24"/>
        </w:rPr>
        <w:t xml:space="preserve"> </w:t>
      </w:r>
      <w:r w:rsidRPr="00A058D5">
        <w:rPr>
          <w:rFonts w:ascii="Palatino Linotype" w:eastAsia="Arial" w:hAnsi="Palatino Linotype" w:cs="Arial"/>
          <w:i/>
          <w:sz w:val="24"/>
          <w:szCs w:val="24"/>
        </w:rPr>
        <w:t>a</w:t>
      </w:r>
      <w:r w:rsidRPr="00A058D5">
        <w:rPr>
          <w:rFonts w:ascii="Palatino Linotype" w:eastAsia="Arial" w:hAnsi="Palatino Linotype" w:cs="Arial"/>
          <w:i/>
          <w:spacing w:val="20"/>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as</w:t>
      </w:r>
      <w:r w:rsidRPr="00A058D5">
        <w:rPr>
          <w:rFonts w:ascii="Palatino Linotype" w:eastAsia="Arial" w:hAnsi="Palatino Linotype" w:cs="Arial"/>
          <w:i/>
          <w:spacing w:val="18"/>
          <w:sz w:val="24"/>
          <w:szCs w:val="24"/>
        </w:rPr>
        <w:t xml:space="preserve"> </w:t>
      </w:r>
      <w:r w:rsidRPr="00A058D5">
        <w:rPr>
          <w:rFonts w:ascii="Palatino Linotype" w:eastAsia="Arial" w:hAnsi="Palatino Linotype" w:cs="Arial"/>
          <w:i/>
          <w:sz w:val="24"/>
          <w:szCs w:val="24"/>
        </w:rPr>
        <w:t>o</w:t>
      </w:r>
      <w:r w:rsidRPr="00A058D5">
        <w:rPr>
          <w:rFonts w:ascii="Palatino Linotype" w:eastAsia="Arial" w:hAnsi="Palatino Linotype" w:cs="Arial"/>
          <w:i/>
          <w:spacing w:val="-1"/>
          <w:sz w:val="24"/>
          <w:szCs w:val="24"/>
        </w:rPr>
        <w:t>bli</w:t>
      </w:r>
      <w:r w:rsidRPr="00A058D5">
        <w:rPr>
          <w:rFonts w:ascii="Palatino Linotype" w:eastAsia="Arial" w:hAnsi="Palatino Linotype" w:cs="Arial"/>
          <w:i/>
          <w:spacing w:val="2"/>
          <w:sz w:val="24"/>
          <w:szCs w:val="24"/>
        </w:rPr>
        <w:t>g</w:t>
      </w:r>
      <w:r w:rsidRPr="00A058D5">
        <w:rPr>
          <w:rFonts w:ascii="Palatino Linotype" w:eastAsia="Arial" w:hAnsi="Palatino Linotype" w:cs="Arial"/>
          <w:i/>
          <w:spacing w:val="-3"/>
          <w:sz w:val="24"/>
          <w:szCs w:val="24"/>
        </w:rPr>
        <w:t>a</w:t>
      </w:r>
      <w:r w:rsidRPr="00A058D5">
        <w:rPr>
          <w:rFonts w:ascii="Palatino Linotype" w:eastAsia="Arial" w:hAnsi="Palatino Linotype" w:cs="Arial"/>
          <w:i/>
          <w:sz w:val="24"/>
          <w:szCs w:val="24"/>
        </w:rPr>
        <w:t>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o</w:t>
      </w:r>
      <w:r w:rsidRPr="00A058D5">
        <w:rPr>
          <w:rFonts w:ascii="Palatino Linotype" w:eastAsia="Arial" w:hAnsi="Palatino Linotype" w:cs="Arial"/>
          <w:i/>
          <w:spacing w:val="-1"/>
          <w:sz w:val="24"/>
          <w:szCs w:val="24"/>
        </w:rPr>
        <w:t>n</w:t>
      </w:r>
      <w:r w:rsidRPr="00A058D5">
        <w:rPr>
          <w:rFonts w:ascii="Palatino Linotype" w:eastAsia="Arial" w:hAnsi="Palatino Linotype" w:cs="Arial"/>
          <w:i/>
          <w:sz w:val="24"/>
          <w:szCs w:val="24"/>
        </w:rPr>
        <w:t>es</w:t>
      </w:r>
      <w:r w:rsidRPr="00A058D5">
        <w:rPr>
          <w:rFonts w:ascii="Palatino Linotype" w:eastAsia="Arial" w:hAnsi="Palatino Linotype" w:cs="Arial"/>
          <w:i/>
          <w:spacing w:val="20"/>
          <w:sz w:val="24"/>
          <w:szCs w:val="24"/>
        </w:rPr>
        <w:t xml:space="preserve"> </w:t>
      </w:r>
      <w:r w:rsidRPr="00A058D5">
        <w:rPr>
          <w:rFonts w:ascii="Palatino Linotype" w:eastAsia="Arial" w:hAnsi="Palatino Linotype" w:cs="Arial"/>
          <w:i/>
          <w:sz w:val="24"/>
          <w:szCs w:val="24"/>
        </w:rPr>
        <w:t>a</w:t>
      </w:r>
      <w:r w:rsidRPr="00A058D5">
        <w:rPr>
          <w:rFonts w:ascii="Palatino Linotype" w:eastAsia="Arial" w:hAnsi="Palatino Linotype" w:cs="Arial"/>
          <w:i/>
          <w:spacing w:val="-1"/>
          <w:sz w:val="24"/>
          <w:szCs w:val="24"/>
        </w:rPr>
        <w:t>h</w:t>
      </w:r>
      <w:r w:rsidRPr="00A058D5">
        <w:rPr>
          <w:rFonts w:ascii="Palatino Linotype" w:eastAsia="Arial" w:hAnsi="Palatino Linotype" w:cs="Arial"/>
          <w:i/>
          <w:sz w:val="24"/>
          <w:szCs w:val="24"/>
        </w:rPr>
        <w:t>í</w:t>
      </w:r>
      <w:r w:rsidRPr="00A058D5">
        <w:rPr>
          <w:rFonts w:ascii="Palatino Linotype" w:eastAsia="Arial" w:hAnsi="Palatino Linotype" w:cs="Arial"/>
          <w:i/>
          <w:spacing w:val="17"/>
          <w:sz w:val="24"/>
          <w:szCs w:val="24"/>
        </w:rPr>
        <w:t xml:space="preserve"> </w:t>
      </w:r>
      <w:r w:rsidRPr="00A058D5">
        <w:rPr>
          <w:rFonts w:ascii="Palatino Linotype" w:eastAsia="Arial" w:hAnsi="Palatino Linotype" w:cs="Arial"/>
          <w:i/>
          <w:sz w:val="24"/>
          <w:szCs w:val="24"/>
        </w:rPr>
        <w:t>estab</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ec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a</w:t>
      </w:r>
      <w:r w:rsidRPr="00A058D5">
        <w:rPr>
          <w:rFonts w:ascii="Palatino Linotype" w:eastAsia="Arial" w:hAnsi="Palatino Linotype" w:cs="Arial"/>
          <w:i/>
          <w:sz w:val="24"/>
          <w:szCs w:val="24"/>
        </w:rPr>
        <w:t>s</w:t>
      </w:r>
      <w:r w:rsidRPr="00A058D5">
        <w:rPr>
          <w:rFonts w:ascii="Palatino Linotype" w:eastAsia="Arial" w:hAnsi="Palatino Linotype" w:cs="Arial"/>
          <w:i/>
          <w:spacing w:val="16"/>
          <w:sz w:val="24"/>
          <w:szCs w:val="24"/>
        </w:rPr>
        <w:t xml:space="preserve"> </w:t>
      </w:r>
      <w:r w:rsidRPr="00A058D5">
        <w:rPr>
          <w:rFonts w:ascii="Palatino Linotype" w:eastAsia="Arial" w:hAnsi="Palatino Linotype" w:cs="Arial"/>
          <w:i/>
          <w:sz w:val="24"/>
          <w:szCs w:val="24"/>
        </w:rPr>
        <w:t>cu</w:t>
      </w:r>
      <w:r w:rsidRPr="00A058D5">
        <w:rPr>
          <w:rFonts w:ascii="Palatino Linotype" w:eastAsia="Arial" w:hAnsi="Palatino Linotype" w:cs="Arial"/>
          <w:i/>
          <w:spacing w:val="-1"/>
          <w:sz w:val="24"/>
          <w:szCs w:val="24"/>
        </w:rPr>
        <w:t>a</w:t>
      </w:r>
      <w:r w:rsidRPr="00A058D5">
        <w:rPr>
          <w:rFonts w:ascii="Palatino Linotype" w:eastAsia="Arial" w:hAnsi="Palatino Linotype" w:cs="Arial"/>
          <w:i/>
          <w:sz w:val="24"/>
          <w:szCs w:val="24"/>
        </w:rPr>
        <w:t>n</w:t>
      </w:r>
      <w:r w:rsidRPr="00A058D5">
        <w:rPr>
          <w:rFonts w:ascii="Palatino Linotype" w:eastAsia="Arial" w:hAnsi="Palatino Linotype" w:cs="Arial"/>
          <w:i/>
          <w:spacing w:val="-1"/>
          <w:sz w:val="24"/>
          <w:szCs w:val="24"/>
        </w:rPr>
        <w:t>d</w:t>
      </w:r>
      <w:r w:rsidRPr="00A058D5">
        <w:rPr>
          <w:rFonts w:ascii="Palatino Linotype" w:eastAsia="Arial" w:hAnsi="Palatino Linotype" w:cs="Arial"/>
          <w:i/>
          <w:sz w:val="24"/>
          <w:szCs w:val="24"/>
        </w:rPr>
        <w:t>o</w:t>
      </w:r>
      <w:r w:rsidRPr="00A058D5">
        <w:rPr>
          <w:rFonts w:ascii="Palatino Linotype" w:eastAsia="Arial" w:hAnsi="Palatino Linotype" w:cs="Arial"/>
          <w:i/>
          <w:spacing w:val="20"/>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a</w:t>
      </w:r>
      <w:r w:rsidRPr="00A058D5">
        <w:rPr>
          <w:rFonts w:ascii="Palatino Linotype" w:eastAsia="Arial" w:hAnsi="Palatino Linotype" w:cs="Arial"/>
          <w:i/>
          <w:spacing w:val="18"/>
          <w:sz w:val="24"/>
          <w:szCs w:val="24"/>
        </w:rPr>
        <w:t xml:space="preserve"> </w:t>
      </w:r>
      <w:r w:rsidRPr="00A058D5">
        <w:rPr>
          <w:rFonts w:ascii="Palatino Linotype" w:eastAsia="Arial" w:hAnsi="Palatino Linotype" w:cs="Arial"/>
          <w:i/>
          <w:spacing w:val="-1"/>
          <w:sz w:val="24"/>
          <w:szCs w:val="24"/>
        </w:rPr>
        <w:t>i</w:t>
      </w:r>
      <w:r w:rsidRPr="00A058D5">
        <w:rPr>
          <w:rFonts w:ascii="Palatino Linotype" w:eastAsia="Arial" w:hAnsi="Palatino Linotype" w:cs="Arial"/>
          <w:i/>
          <w:spacing w:val="-3"/>
          <w:sz w:val="24"/>
          <w:szCs w:val="24"/>
        </w:rPr>
        <w:t>n</w:t>
      </w:r>
      <w:r w:rsidRPr="00A058D5">
        <w:rPr>
          <w:rFonts w:ascii="Palatino Linotype" w:eastAsia="Arial" w:hAnsi="Palatino Linotype" w:cs="Arial"/>
          <w:i/>
          <w:spacing w:val="3"/>
          <w:sz w:val="24"/>
          <w:szCs w:val="24"/>
        </w:rPr>
        <w:t>f</w:t>
      </w:r>
      <w:r w:rsidRPr="00A058D5">
        <w:rPr>
          <w:rFonts w:ascii="Palatino Linotype" w:eastAsia="Arial" w:hAnsi="Palatino Linotype" w:cs="Arial"/>
          <w:i/>
          <w:spacing w:val="-3"/>
          <w:sz w:val="24"/>
          <w:szCs w:val="24"/>
        </w:rPr>
        <w:t>o</w:t>
      </w:r>
      <w:r w:rsidRPr="00A058D5">
        <w:rPr>
          <w:rFonts w:ascii="Palatino Linotype" w:eastAsia="Arial" w:hAnsi="Palatino Linotype" w:cs="Arial"/>
          <w:i/>
          <w:spacing w:val="1"/>
          <w:sz w:val="24"/>
          <w:szCs w:val="24"/>
        </w:rPr>
        <w:t>rm</w:t>
      </w:r>
      <w:r w:rsidRPr="00A058D5">
        <w:rPr>
          <w:rFonts w:ascii="Palatino Linotype" w:eastAsia="Arial" w:hAnsi="Palatino Linotype" w:cs="Arial"/>
          <w:i/>
          <w:sz w:val="24"/>
          <w:szCs w:val="24"/>
        </w:rPr>
        <w:t>ac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ón</w:t>
      </w:r>
      <w:r w:rsidRPr="00A058D5">
        <w:rPr>
          <w:rFonts w:ascii="Palatino Linotype" w:eastAsia="Arial" w:hAnsi="Palatino Linotype" w:cs="Arial"/>
          <w:i/>
          <w:spacing w:val="17"/>
          <w:sz w:val="24"/>
          <w:szCs w:val="24"/>
        </w:rPr>
        <w:t xml:space="preserve"> </w:t>
      </w:r>
      <w:r w:rsidRPr="00A058D5">
        <w:rPr>
          <w:rFonts w:ascii="Palatino Linotype" w:eastAsia="Arial" w:hAnsi="Palatino Linotype" w:cs="Arial"/>
          <w:i/>
          <w:spacing w:val="-3"/>
          <w:sz w:val="24"/>
          <w:szCs w:val="24"/>
        </w:rPr>
        <w:t>a</w:t>
      </w:r>
      <w:r w:rsidRPr="00A058D5">
        <w:rPr>
          <w:rFonts w:ascii="Palatino Linotype" w:eastAsia="Arial" w:hAnsi="Palatino Linotype" w:cs="Arial"/>
          <w:i/>
          <w:sz w:val="24"/>
          <w:szCs w:val="24"/>
        </w:rPr>
        <w:t>c</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u</w:t>
      </w:r>
      <w:r w:rsidRPr="00A058D5">
        <w:rPr>
          <w:rFonts w:ascii="Palatino Linotype" w:eastAsia="Arial" w:hAnsi="Palatino Linotype" w:cs="Arial"/>
          <w:i/>
          <w:spacing w:val="-1"/>
          <w:sz w:val="24"/>
          <w:szCs w:val="24"/>
        </w:rPr>
        <w:t>a</w:t>
      </w:r>
      <w:r w:rsidRPr="00A058D5">
        <w:rPr>
          <w:rFonts w:ascii="Palatino Linotype" w:eastAsia="Arial" w:hAnsi="Palatino Linotype" w:cs="Arial"/>
          <w:i/>
          <w:spacing w:val="4"/>
          <w:sz w:val="24"/>
          <w:szCs w:val="24"/>
        </w:rPr>
        <w:t>l</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ce</w:t>
      </w:r>
      <w:r w:rsidRPr="00A058D5">
        <w:rPr>
          <w:rFonts w:ascii="Palatino Linotype" w:eastAsia="Arial" w:hAnsi="Palatino Linotype" w:cs="Arial"/>
          <w:i/>
          <w:spacing w:val="20"/>
          <w:sz w:val="24"/>
          <w:szCs w:val="24"/>
        </w:rPr>
        <w:t xml:space="preserve"> </w:t>
      </w:r>
      <w:r w:rsidRPr="00A058D5">
        <w:rPr>
          <w:rFonts w:ascii="Palatino Linotype" w:eastAsia="Arial" w:hAnsi="Palatino Linotype" w:cs="Arial"/>
          <w:i/>
          <w:sz w:val="24"/>
          <w:szCs w:val="24"/>
        </w:rPr>
        <w:t>a</w:t>
      </w:r>
      <w:r w:rsidRPr="00A058D5">
        <w:rPr>
          <w:rFonts w:ascii="Palatino Linotype" w:eastAsia="Arial" w:hAnsi="Palatino Linotype" w:cs="Arial"/>
          <w:i/>
          <w:spacing w:val="-4"/>
          <w:sz w:val="24"/>
          <w:szCs w:val="24"/>
        </w:rPr>
        <w:t>l</w:t>
      </w:r>
      <w:r w:rsidRPr="00A058D5">
        <w:rPr>
          <w:rFonts w:ascii="Palatino Linotype" w:eastAsia="Arial" w:hAnsi="Palatino Linotype" w:cs="Arial"/>
          <w:i/>
          <w:spacing w:val="2"/>
          <w:sz w:val="24"/>
          <w:szCs w:val="24"/>
        </w:rPr>
        <w:t>g</w:t>
      </w:r>
      <w:r w:rsidRPr="00A058D5">
        <w:rPr>
          <w:rFonts w:ascii="Palatino Linotype" w:eastAsia="Arial" w:hAnsi="Palatino Linotype" w:cs="Arial"/>
          <w:i/>
          <w:sz w:val="24"/>
          <w:szCs w:val="24"/>
        </w:rPr>
        <w:t>u</w:t>
      </w:r>
      <w:r w:rsidRPr="00A058D5">
        <w:rPr>
          <w:rFonts w:ascii="Palatino Linotype" w:eastAsia="Arial" w:hAnsi="Palatino Linotype" w:cs="Arial"/>
          <w:i/>
          <w:spacing w:val="-1"/>
          <w:sz w:val="24"/>
          <w:szCs w:val="24"/>
        </w:rPr>
        <w:t>n</w:t>
      </w:r>
      <w:r w:rsidRPr="00A058D5">
        <w:rPr>
          <w:rFonts w:ascii="Palatino Linotype" w:eastAsia="Arial" w:hAnsi="Palatino Linotype" w:cs="Arial"/>
          <w:i/>
          <w:spacing w:val="-3"/>
          <w:sz w:val="24"/>
          <w:szCs w:val="24"/>
        </w:rPr>
        <w:t>o</w:t>
      </w:r>
      <w:r w:rsidRPr="00A058D5">
        <w:rPr>
          <w:rFonts w:ascii="Palatino Linotype" w:eastAsia="Arial" w:hAnsi="Palatino Linotype" w:cs="Arial"/>
          <w:i/>
          <w:sz w:val="24"/>
          <w:szCs w:val="24"/>
        </w:rPr>
        <w:t>s de</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os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su</w:t>
      </w:r>
      <w:r w:rsidRPr="00A058D5">
        <w:rPr>
          <w:rFonts w:ascii="Palatino Linotype" w:eastAsia="Arial" w:hAnsi="Palatino Linotype" w:cs="Arial"/>
          <w:i/>
          <w:spacing w:val="-1"/>
          <w:sz w:val="24"/>
          <w:szCs w:val="24"/>
        </w:rPr>
        <w:t>p</w:t>
      </w:r>
      <w:r w:rsidRPr="00A058D5">
        <w:rPr>
          <w:rFonts w:ascii="Palatino Linotype" w:eastAsia="Arial" w:hAnsi="Palatino Linotype" w:cs="Arial"/>
          <w:i/>
          <w:sz w:val="24"/>
          <w:szCs w:val="24"/>
        </w:rPr>
        <w:t>u</w:t>
      </w:r>
      <w:r w:rsidRPr="00A058D5">
        <w:rPr>
          <w:rFonts w:ascii="Palatino Linotype" w:eastAsia="Arial" w:hAnsi="Palatino Linotype" w:cs="Arial"/>
          <w:i/>
          <w:spacing w:val="-1"/>
          <w:sz w:val="24"/>
          <w:szCs w:val="24"/>
        </w:rPr>
        <w:t>e</w:t>
      </w:r>
      <w:r w:rsidRPr="00A058D5">
        <w:rPr>
          <w:rFonts w:ascii="Palatino Linotype" w:eastAsia="Arial" w:hAnsi="Palatino Linotype" w:cs="Arial"/>
          <w:i/>
          <w:sz w:val="24"/>
          <w:szCs w:val="24"/>
        </w:rPr>
        <w:t>s</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os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 xml:space="preserve">de </w:t>
      </w:r>
      <w:r w:rsidRPr="00A058D5">
        <w:rPr>
          <w:rFonts w:ascii="Palatino Linotype" w:eastAsia="Arial" w:hAnsi="Palatino Linotype" w:cs="Arial"/>
          <w:i/>
          <w:spacing w:val="1"/>
          <w:sz w:val="24"/>
          <w:szCs w:val="24"/>
        </w:rPr>
        <w:t>r</w:t>
      </w:r>
      <w:r w:rsidRPr="00A058D5">
        <w:rPr>
          <w:rFonts w:ascii="Palatino Linotype" w:eastAsia="Arial" w:hAnsi="Palatino Linotype" w:cs="Arial"/>
          <w:i/>
          <w:sz w:val="24"/>
          <w:szCs w:val="24"/>
        </w:rPr>
        <w:t>e</w:t>
      </w:r>
      <w:r w:rsidRPr="00A058D5">
        <w:rPr>
          <w:rFonts w:ascii="Palatino Linotype" w:eastAsia="Arial" w:hAnsi="Palatino Linotype" w:cs="Arial"/>
          <w:i/>
          <w:spacing w:val="-3"/>
          <w:sz w:val="24"/>
          <w:szCs w:val="24"/>
        </w:rPr>
        <w:t>s</w:t>
      </w:r>
      <w:r w:rsidRPr="00A058D5">
        <w:rPr>
          <w:rFonts w:ascii="Palatino Linotype" w:eastAsia="Arial" w:hAnsi="Palatino Linotype" w:cs="Arial"/>
          <w:i/>
          <w:sz w:val="24"/>
          <w:szCs w:val="24"/>
        </w:rPr>
        <w:t>er</w:t>
      </w:r>
      <w:r w:rsidRPr="00A058D5">
        <w:rPr>
          <w:rFonts w:ascii="Palatino Linotype" w:eastAsia="Arial" w:hAnsi="Palatino Linotype" w:cs="Arial"/>
          <w:i/>
          <w:spacing w:val="-2"/>
          <w:sz w:val="24"/>
          <w:szCs w:val="24"/>
        </w:rPr>
        <w:t>v</w:t>
      </w:r>
      <w:r w:rsidRPr="00A058D5">
        <w:rPr>
          <w:rFonts w:ascii="Palatino Linotype" w:eastAsia="Arial" w:hAnsi="Palatino Linotype" w:cs="Arial"/>
          <w:i/>
          <w:sz w:val="24"/>
          <w:szCs w:val="24"/>
        </w:rPr>
        <w:t>a</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o</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co</w:t>
      </w:r>
      <w:r w:rsidRPr="00A058D5">
        <w:rPr>
          <w:rFonts w:ascii="Palatino Linotype" w:eastAsia="Arial" w:hAnsi="Palatino Linotype" w:cs="Arial"/>
          <w:i/>
          <w:spacing w:val="-1"/>
          <w:sz w:val="24"/>
          <w:szCs w:val="24"/>
        </w:rPr>
        <w:t>n</w:t>
      </w:r>
      <w:r w:rsidRPr="00A058D5">
        <w:rPr>
          <w:rFonts w:ascii="Palatino Linotype" w:eastAsia="Arial" w:hAnsi="Palatino Linotype" w:cs="Arial"/>
          <w:i/>
          <w:spacing w:val="3"/>
          <w:sz w:val="24"/>
          <w:szCs w:val="24"/>
        </w:rPr>
        <w:t>f</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e</w:t>
      </w:r>
      <w:r w:rsidRPr="00A058D5">
        <w:rPr>
          <w:rFonts w:ascii="Palatino Linotype" w:eastAsia="Arial" w:hAnsi="Palatino Linotype" w:cs="Arial"/>
          <w:i/>
          <w:sz w:val="24"/>
          <w:szCs w:val="24"/>
        </w:rPr>
        <w:t>nc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a</w:t>
      </w:r>
      <w:r w:rsidRPr="00A058D5">
        <w:rPr>
          <w:rFonts w:ascii="Palatino Linotype" w:eastAsia="Arial" w:hAnsi="Palatino Linotype" w:cs="Arial"/>
          <w:i/>
          <w:spacing w:val="-1"/>
          <w:sz w:val="24"/>
          <w:szCs w:val="24"/>
        </w:rPr>
        <w:t>li</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a</w:t>
      </w:r>
      <w:r w:rsidRPr="00A058D5">
        <w:rPr>
          <w:rFonts w:ascii="Palatino Linotype" w:eastAsia="Arial" w:hAnsi="Palatino Linotype" w:cs="Arial"/>
          <w:i/>
          <w:sz w:val="24"/>
          <w:szCs w:val="24"/>
        </w:rPr>
        <w:t>d</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pre</w:t>
      </w:r>
      <w:r w:rsidRPr="00A058D5">
        <w:rPr>
          <w:rFonts w:ascii="Palatino Linotype" w:eastAsia="Arial" w:hAnsi="Palatino Linotype" w:cs="Arial"/>
          <w:i/>
          <w:spacing w:val="-2"/>
          <w:sz w:val="24"/>
          <w:szCs w:val="24"/>
        </w:rPr>
        <w:t>v</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s</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os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en</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os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ar</w:t>
      </w:r>
      <w:r w:rsidRPr="00A058D5">
        <w:rPr>
          <w:rFonts w:ascii="Palatino Linotype" w:eastAsia="Arial" w:hAnsi="Palatino Linotype" w:cs="Arial"/>
          <w:i/>
          <w:spacing w:val="1"/>
          <w:sz w:val="24"/>
          <w:szCs w:val="24"/>
        </w:rPr>
        <w:t>t</w:t>
      </w:r>
      <w:r w:rsidRPr="00A058D5">
        <w:rPr>
          <w:rFonts w:ascii="Palatino Linotype" w:eastAsia="Arial" w:hAnsi="Palatino Linotype" w:cs="Arial"/>
          <w:i/>
          <w:spacing w:val="-4"/>
          <w:sz w:val="24"/>
          <w:szCs w:val="24"/>
        </w:rPr>
        <w:t>í</w:t>
      </w:r>
      <w:r w:rsidRPr="00A058D5">
        <w:rPr>
          <w:rFonts w:ascii="Palatino Linotype" w:eastAsia="Arial" w:hAnsi="Palatino Linotype" w:cs="Arial"/>
          <w:i/>
          <w:sz w:val="24"/>
          <w:szCs w:val="24"/>
        </w:rPr>
        <w:t>cu</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os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1</w:t>
      </w:r>
      <w:r w:rsidRPr="00A058D5">
        <w:rPr>
          <w:rFonts w:ascii="Palatino Linotype" w:eastAsia="Arial" w:hAnsi="Palatino Linotype" w:cs="Arial"/>
          <w:i/>
          <w:spacing w:val="-1"/>
          <w:sz w:val="24"/>
          <w:szCs w:val="24"/>
        </w:rPr>
        <w:t>3</w:t>
      </w:r>
      <w:r w:rsidRPr="00A058D5">
        <w:rPr>
          <w:rFonts w:ascii="Palatino Linotype" w:eastAsia="Arial" w:hAnsi="Palatino Linotype" w:cs="Arial"/>
          <w:i/>
          <w:sz w:val="24"/>
          <w:szCs w:val="24"/>
        </w:rPr>
        <w:t>,</w:t>
      </w:r>
      <w:r w:rsidRPr="00A058D5">
        <w:rPr>
          <w:rFonts w:ascii="Palatino Linotype" w:eastAsia="Arial" w:hAnsi="Palatino Linotype" w:cs="Arial"/>
          <w:i/>
          <w:spacing w:val="4"/>
          <w:sz w:val="24"/>
          <w:szCs w:val="24"/>
        </w:rPr>
        <w:t xml:space="preserve"> </w:t>
      </w:r>
      <w:r w:rsidRPr="00A058D5">
        <w:rPr>
          <w:rFonts w:ascii="Palatino Linotype" w:eastAsia="Arial" w:hAnsi="Palatino Linotype" w:cs="Arial"/>
          <w:i/>
          <w:sz w:val="24"/>
          <w:szCs w:val="24"/>
        </w:rPr>
        <w:t>14</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y</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z w:val="24"/>
          <w:szCs w:val="24"/>
        </w:rPr>
        <w:t>18</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de</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a c</w:t>
      </w:r>
      <w:r w:rsidRPr="00A058D5">
        <w:rPr>
          <w:rFonts w:ascii="Palatino Linotype" w:eastAsia="Arial" w:hAnsi="Palatino Linotype" w:cs="Arial"/>
          <w:i/>
          <w:spacing w:val="-1"/>
          <w:sz w:val="24"/>
          <w:szCs w:val="24"/>
        </w:rPr>
        <w:t>i</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a</w:t>
      </w:r>
      <w:r w:rsidRPr="00A058D5">
        <w:rPr>
          <w:rFonts w:ascii="Palatino Linotype" w:eastAsia="Arial" w:hAnsi="Palatino Linotype" w:cs="Arial"/>
          <w:i/>
          <w:spacing w:val="-1"/>
          <w:sz w:val="24"/>
          <w:szCs w:val="24"/>
        </w:rPr>
        <w:t>d</w:t>
      </w:r>
      <w:r w:rsidRPr="00A058D5">
        <w:rPr>
          <w:rFonts w:ascii="Palatino Linotype" w:eastAsia="Arial" w:hAnsi="Palatino Linotype" w:cs="Arial"/>
          <w:i/>
          <w:sz w:val="24"/>
          <w:szCs w:val="24"/>
        </w:rPr>
        <w:t>a</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e</w:t>
      </w:r>
      <w:r w:rsidRPr="00A058D5">
        <w:rPr>
          <w:rFonts w:ascii="Palatino Linotype" w:eastAsia="Arial" w:hAnsi="Palatino Linotype" w:cs="Arial"/>
          <w:i/>
          <w:spacing w:val="-3"/>
          <w:sz w:val="24"/>
          <w:szCs w:val="24"/>
        </w:rPr>
        <w:t>y</w:t>
      </w:r>
      <w:r w:rsidRPr="00A058D5">
        <w:rPr>
          <w:rFonts w:ascii="Palatino Linotype" w:eastAsia="Arial" w:hAnsi="Palatino Linotype" w:cs="Arial"/>
          <w:i/>
          <w:sz w:val="24"/>
          <w:szCs w:val="24"/>
        </w:rPr>
        <w:t>.</w:t>
      </w:r>
      <w:r w:rsidRPr="00A058D5">
        <w:rPr>
          <w:rFonts w:ascii="Palatino Linotype" w:eastAsia="Arial" w:hAnsi="Palatino Linotype" w:cs="Arial"/>
          <w:i/>
          <w:spacing w:val="4"/>
          <w:sz w:val="24"/>
          <w:szCs w:val="24"/>
        </w:rPr>
        <w:t xml:space="preserve"> </w:t>
      </w:r>
      <w:r w:rsidRPr="00A058D5">
        <w:rPr>
          <w:rFonts w:ascii="Palatino Linotype" w:eastAsia="Arial" w:hAnsi="Palatino Linotype" w:cs="Arial"/>
          <w:i/>
          <w:spacing w:val="-1"/>
          <w:sz w:val="24"/>
          <w:szCs w:val="24"/>
        </w:rPr>
        <w:t>E</w:t>
      </w:r>
      <w:r w:rsidRPr="00A058D5">
        <w:rPr>
          <w:rFonts w:ascii="Palatino Linotype" w:eastAsia="Arial" w:hAnsi="Palatino Linotype" w:cs="Arial"/>
          <w:i/>
          <w:sz w:val="24"/>
          <w:szCs w:val="24"/>
        </w:rPr>
        <w:t>n</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este</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se</w:t>
      </w:r>
      <w:r w:rsidRPr="00A058D5">
        <w:rPr>
          <w:rFonts w:ascii="Palatino Linotype" w:eastAsia="Arial" w:hAnsi="Palatino Linotype" w:cs="Arial"/>
          <w:i/>
          <w:spacing w:val="-1"/>
          <w:sz w:val="24"/>
          <w:szCs w:val="24"/>
        </w:rPr>
        <w:t>n</w:t>
      </w:r>
      <w:r w:rsidRPr="00A058D5">
        <w:rPr>
          <w:rFonts w:ascii="Palatino Linotype" w:eastAsia="Arial" w:hAnsi="Palatino Linotype" w:cs="Arial"/>
          <w:i/>
          <w:spacing w:val="1"/>
          <w:sz w:val="24"/>
          <w:szCs w:val="24"/>
        </w:rPr>
        <w:t>t</w:t>
      </w:r>
      <w:r w:rsidRPr="00A058D5">
        <w:rPr>
          <w:rFonts w:ascii="Palatino Linotype" w:eastAsia="Arial" w:hAnsi="Palatino Linotype" w:cs="Arial"/>
          <w:i/>
          <w:spacing w:val="-3"/>
          <w:sz w:val="24"/>
          <w:szCs w:val="24"/>
        </w:rPr>
        <w:t>i</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o</w:t>
      </w:r>
      <w:r w:rsidRPr="00A058D5">
        <w:rPr>
          <w:rFonts w:ascii="Palatino Linotype" w:eastAsia="Arial" w:hAnsi="Palatino Linotype" w:cs="Arial"/>
          <w:i/>
          <w:sz w:val="24"/>
          <w:szCs w:val="24"/>
        </w:rPr>
        <w:t>,</w:t>
      </w:r>
      <w:r w:rsidRPr="00A058D5">
        <w:rPr>
          <w:rFonts w:ascii="Palatino Linotype" w:eastAsia="Arial" w:hAnsi="Palatino Linotype" w:cs="Arial"/>
          <w:i/>
          <w:spacing w:val="4"/>
          <w:sz w:val="24"/>
          <w:szCs w:val="24"/>
        </w:rPr>
        <w:t xml:space="preserve"> </w:t>
      </w:r>
      <w:r w:rsidRPr="00A058D5">
        <w:rPr>
          <w:rFonts w:ascii="Palatino Linotype" w:eastAsia="Arial" w:hAnsi="Palatino Linotype" w:cs="Arial"/>
          <w:i/>
          <w:sz w:val="24"/>
          <w:szCs w:val="24"/>
        </w:rPr>
        <w:t>se</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e</w:t>
      </w:r>
      <w:r w:rsidRPr="00A058D5">
        <w:rPr>
          <w:rFonts w:ascii="Palatino Linotype" w:eastAsia="Arial" w:hAnsi="Palatino Linotype" w:cs="Arial"/>
          <w:i/>
          <w:sz w:val="24"/>
          <w:szCs w:val="24"/>
        </w:rPr>
        <w:t>be</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se</w:t>
      </w:r>
      <w:r w:rsidRPr="00A058D5">
        <w:rPr>
          <w:rFonts w:ascii="Palatino Linotype" w:eastAsia="Arial" w:hAnsi="Palatino Linotype" w:cs="Arial"/>
          <w:i/>
          <w:spacing w:val="-1"/>
          <w:sz w:val="24"/>
          <w:szCs w:val="24"/>
        </w:rPr>
        <w:t>ñ</w:t>
      </w:r>
      <w:r w:rsidRPr="00A058D5">
        <w:rPr>
          <w:rFonts w:ascii="Palatino Linotype" w:eastAsia="Arial" w:hAnsi="Palatino Linotype" w:cs="Arial"/>
          <w:i/>
          <w:sz w:val="24"/>
          <w:szCs w:val="24"/>
        </w:rPr>
        <w:t>a</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ar</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pacing w:val="2"/>
          <w:sz w:val="24"/>
          <w:szCs w:val="24"/>
        </w:rPr>
        <w:t>q</w:t>
      </w:r>
      <w:r w:rsidRPr="00A058D5">
        <w:rPr>
          <w:rFonts w:ascii="Palatino Linotype" w:eastAsia="Arial" w:hAnsi="Palatino Linotype" w:cs="Arial"/>
          <w:i/>
          <w:sz w:val="24"/>
          <w:szCs w:val="24"/>
        </w:rPr>
        <w:t>ue e</w:t>
      </w:r>
      <w:r w:rsidRPr="00A058D5">
        <w:rPr>
          <w:rFonts w:ascii="Palatino Linotype" w:eastAsia="Arial" w:hAnsi="Palatino Linotype" w:cs="Arial"/>
          <w:i/>
          <w:spacing w:val="-3"/>
          <w:sz w:val="24"/>
          <w:szCs w:val="24"/>
        </w:rPr>
        <w:t>x</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s</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en</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pacing w:val="3"/>
          <w:sz w:val="24"/>
          <w:szCs w:val="24"/>
        </w:rPr>
        <w:t>f</w:t>
      </w:r>
      <w:r w:rsidRPr="00A058D5">
        <w:rPr>
          <w:rFonts w:ascii="Palatino Linotype" w:eastAsia="Arial" w:hAnsi="Palatino Linotype" w:cs="Arial"/>
          <w:i/>
          <w:sz w:val="24"/>
          <w:szCs w:val="24"/>
        </w:rPr>
        <w:t>u</w:t>
      </w:r>
      <w:r w:rsidRPr="00A058D5">
        <w:rPr>
          <w:rFonts w:ascii="Palatino Linotype" w:eastAsia="Arial" w:hAnsi="Palatino Linotype" w:cs="Arial"/>
          <w:i/>
          <w:spacing w:val="-1"/>
          <w:sz w:val="24"/>
          <w:szCs w:val="24"/>
        </w:rPr>
        <w:t>n</w:t>
      </w:r>
      <w:r w:rsidRPr="00A058D5">
        <w:rPr>
          <w:rFonts w:ascii="Palatino Linotype" w:eastAsia="Arial" w:hAnsi="Palatino Linotype" w:cs="Arial"/>
          <w:i/>
          <w:sz w:val="24"/>
          <w:szCs w:val="24"/>
        </w:rPr>
        <w:t>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o</w:t>
      </w:r>
      <w:r w:rsidRPr="00A058D5">
        <w:rPr>
          <w:rFonts w:ascii="Palatino Linotype" w:eastAsia="Arial" w:hAnsi="Palatino Linotype" w:cs="Arial"/>
          <w:i/>
          <w:spacing w:val="-1"/>
          <w:sz w:val="24"/>
          <w:szCs w:val="24"/>
        </w:rPr>
        <w:t>n</w:t>
      </w:r>
      <w:r w:rsidRPr="00A058D5">
        <w:rPr>
          <w:rFonts w:ascii="Palatino Linotype" w:eastAsia="Arial" w:hAnsi="Palatino Linotype" w:cs="Arial"/>
          <w:i/>
          <w:sz w:val="24"/>
          <w:szCs w:val="24"/>
        </w:rPr>
        <w:t>es</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a</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c</w:t>
      </w:r>
      <w:r w:rsidRPr="00A058D5">
        <w:rPr>
          <w:rFonts w:ascii="Palatino Linotype" w:eastAsia="Arial" w:hAnsi="Palatino Linotype" w:cs="Arial"/>
          <w:i/>
          <w:spacing w:val="-3"/>
          <w:sz w:val="24"/>
          <w:szCs w:val="24"/>
        </w:rPr>
        <w:t>a</w:t>
      </w:r>
      <w:r w:rsidRPr="00A058D5">
        <w:rPr>
          <w:rFonts w:ascii="Palatino Linotype" w:eastAsia="Arial" w:hAnsi="Palatino Linotype" w:cs="Arial"/>
          <w:i/>
          <w:spacing w:val="-2"/>
          <w:sz w:val="24"/>
          <w:szCs w:val="24"/>
        </w:rPr>
        <w:t>r</w:t>
      </w:r>
      <w:r w:rsidRPr="00A058D5">
        <w:rPr>
          <w:rFonts w:ascii="Palatino Linotype" w:eastAsia="Arial" w:hAnsi="Palatino Linotype" w:cs="Arial"/>
          <w:i/>
          <w:spacing w:val="2"/>
          <w:sz w:val="24"/>
          <w:szCs w:val="24"/>
        </w:rPr>
        <w:t>g</w:t>
      </w:r>
      <w:r w:rsidRPr="00A058D5">
        <w:rPr>
          <w:rFonts w:ascii="Palatino Linotype" w:eastAsia="Arial" w:hAnsi="Palatino Linotype" w:cs="Arial"/>
          <w:i/>
          <w:sz w:val="24"/>
          <w:szCs w:val="24"/>
        </w:rPr>
        <w:t>o</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de</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s</w:t>
      </w:r>
      <w:r w:rsidRPr="00A058D5">
        <w:rPr>
          <w:rFonts w:ascii="Palatino Linotype" w:eastAsia="Arial" w:hAnsi="Palatino Linotype" w:cs="Arial"/>
          <w:i/>
          <w:spacing w:val="-3"/>
          <w:sz w:val="24"/>
          <w:szCs w:val="24"/>
        </w:rPr>
        <w:t>e</w:t>
      </w:r>
      <w:r w:rsidRPr="00A058D5">
        <w:rPr>
          <w:rFonts w:ascii="Palatino Linotype" w:eastAsia="Arial" w:hAnsi="Palatino Linotype" w:cs="Arial"/>
          <w:i/>
          <w:spacing w:val="1"/>
          <w:sz w:val="24"/>
          <w:szCs w:val="24"/>
        </w:rPr>
        <w:t>r</w:t>
      </w:r>
      <w:r w:rsidRPr="00A058D5">
        <w:rPr>
          <w:rFonts w:ascii="Palatino Linotype" w:eastAsia="Arial" w:hAnsi="Palatino Linotype" w:cs="Arial"/>
          <w:i/>
          <w:spacing w:val="-2"/>
          <w:sz w:val="24"/>
          <w:szCs w:val="24"/>
        </w:rPr>
        <w:t>v</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o</w:t>
      </w:r>
      <w:r w:rsidRPr="00A058D5">
        <w:rPr>
          <w:rFonts w:ascii="Palatino Linotype" w:eastAsia="Arial" w:hAnsi="Palatino Linotype" w:cs="Arial"/>
          <w:i/>
          <w:spacing w:val="1"/>
          <w:sz w:val="24"/>
          <w:szCs w:val="24"/>
        </w:rPr>
        <w:t>r</w:t>
      </w:r>
      <w:r w:rsidRPr="00A058D5">
        <w:rPr>
          <w:rFonts w:ascii="Palatino Linotype" w:eastAsia="Arial" w:hAnsi="Palatino Linotype" w:cs="Arial"/>
          <w:i/>
          <w:sz w:val="24"/>
          <w:szCs w:val="24"/>
        </w:rPr>
        <w:t>es p</w:t>
      </w:r>
      <w:r w:rsidRPr="00A058D5">
        <w:rPr>
          <w:rFonts w:ascii="Palatino Linotype" w:eastAsia="Arial" w:hAnsi="Palatino Linotype" w:cs="Arial"/>
          <w:i/>
          <w:spacing w:val="-1"/>
          <w:sz w:val="24"/>
          <w:szCs w:val="24"/>
        </w:rPr>
        <w:t>ú</w:t>
      </w:r>
      <w:r w:rsidRPr="00A058D5">
        <w:rPr>
          <w:rFonts w:ascii="Palatino Linotype" w:eastAsia="Arial" w:hAnsi="Palatino Linotype" w:cs="Arial"/>
          <w:i/>
          <w:sz w:val="24"/>
          <w:szCs w:val="24"/>
        </w:rPr>
        <w:t>b</w:t>
      </w:r>
      <w:r w:rsidRPr="00A058D5">
        <w:rPr>
          <w:rFonts w:ascii="Palatino Linotype" w:eastAsia="Arial" w:hAnsi="Palatino Linotype" w:cs="Arial"/>
          <w:i/>
          <w:spacing w:val="-1"/>
          <w:sz w:val="24"/>
          <w:szCs w:val="24"/>
        </w:rPr>
        <w:t>li</w:t>
      </w:r>
      <w:r w:rsidRPr="00A058D5">
        <w:rPr>
          <w:rFonts w:ascii="Palatino Linotype" w:eastAsia="Arial" w:hAnsi="Palatino Linotype" w:cs="Arial"/>
          <w:i/>
          <w:sz w:val="24"/>
          <w:szCs w:val="24"/>
        </w:rPr>
        <w:t>cos,</w:t>
      </w:r>
      <w:r w:rsidRPr="00A058D5">
        <w:rPr>
          <w:rFonts w:ascii="Palatino Linotype" w:eastAsia="Arial" w:hAnsi="Palatino Linotype" w:cs="Arial"/>
          <w:i/>
          <w:spacing w:val="4"/>
          <w:sz w:val="24"/>
          <w:szCs w:val="24"/>
        </w:rPr>
        <w:t xml:space="preserve"> </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e</w:t>
      </w:r>
      <w:r w:rsidRPr="00A058D5">
        <w:rPr>
          <w:rFonts w:ascii="Palatino Linotype" w:eastAsia="Arial" w:hAnsi="Palatino Linotype" w:cs="Arial"/>
          <w:i/>
          <w:spacing w:val="-1"/>
          <w:sz w:val="24"/>
          <w:szCs w:val="24"/>
        </w:rPr>
        <w:t>n</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e</w:t>
      </w:r>
      <w:r w:rsidRPr="00A058D5">
        <w:rPr>
          <w:rFonts w:ascii="Palatino Linotype" w:eastAsia="Arial" w:hAnsi="Palatino Linotype" w:cs="Arial"/>
          <w:i/>
          <w:spacing w:val="-1"/>
          <w:sz w:val="24"/>
          <w:szCs w:val="24"/>
        </w:rPr>
        <w:t>n</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es</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z w:val="24"/>
          <w:szCs w:val="24"/>
        </w:rPr>
        <w:t>a</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z w:val="24"/>
          <w:szCs w:val="24"/>
        </w:rPr>
        <w:t>g</w:t>
      </w:r>
      <w:r w:rsidRPr="00A058D5">
        <w:rPr>
          <w:rFonts w:ascii="Palatino Linotype" w:eastAsia="Arial" w:hAnsi="Palatino Linotype" w:cs="Arial"/>
          <w:i/>
          <w:spacing w:val="-1"/>
          <w:sz w:val="24"/>
          <w:szCs w:val="24"/>
        </w:rPr>
        <w:t>a</w:t>
      </w:r>
      <w:r w:rsidRPr="00A058D5">
        <w:rPr>
          <w:rFonts w:ascii="Palatino Linotype" w:eastAsia="Arial" w:hAnsi="Palatino Linotype" w:cs="Arial"/>
          <w:i/>
          <w:spacing w:val="1"/>
          <w:sz w:val="24"/>
          <w:szCs w:val="24"/>
        </w:rPr>
        <w:t>r</w:t>
      </w:r>
      <w:r w:rsidRPr="00A058D5">
        <w:rPr>
          <w:rFonts w:ascii="Palatino Linotype" w:eastAsia="Arial" w:hAnsi="Palatino Linotype" w:cs="Arial"/>
          <w:i/>
          <w:sz w:val="24"/>
          <w:szCs w:val="24"/>
        </w:rPr>
        <w:t>a</w:t>
      </w:r>
      <w:r w:rsidRPr="00A058D5">
        <w:rPr>
          <w:rFonts w:ascii="Palatino Linotype" w:eastAsia="Arial" w:hAnsi="Palatino Linotype" w:cs="Arial"/>
          <w:i/>
          <w:spacing w:val="-1"/>
          <w:sz w:val="24"/>
          <w:szCs w:val="24"/>
        </w:rPr>
        <w:t>n</w:t>
      </w:r>
      <w:r w:rsidRPr="00A058D5">
        <w:rPr>
          <w:rFonts w:ascii="Palatino Linotype" w:eastAsia="Arial" w:hAnsi="Palatino Linotype" w:cs="Arial"/>
          <w:i/>
          <w:spacing w:val="1"/>
          <w:sz w:val="24"/>
          <w:szCs w:val="24"/>
        </w:rPr>
        <w:t>t</w:t>
      </w:r>
      <w:r w:rsidRPr="00A058D5">
        <w:rPr>
          <w:rFonts w:ascii="Palatino Linotype" w:eastAsia="Arial" w:hAnsi="Palatino Linotype" w:cs="Arial"/>
          <w:i/>
          <w:spacing w:val="-1"/>
          <w:sz w:val="24"/>
          <w:szCs w:val="24"/>
        </w:rPr>
        <w:t>i</w:t>
      </w:r>
      <w:r w:rsidRPr="00A058D5">
        <w:rPr>
          <w:rFonts w:ascii="Palatino Linotype" w:eastAsia="Arial" w:hAnsi="Palatino Linotype" w:cs="Arial"/>
          <w:i/>
          <w:spacing w:val="-2"/>
          <w:sz w:val="24"/>
          <w:szCs w:val="24"/>
        </w:rPr>
        <w:t>z</w:t>
      </w:r>
      <w:r w:rsidRPr="00A058D5">
        <w:rPr>
          <w:rFonts w:ascii="Palatino Linotype" w:eastAsia="Arial" w:hAnsi="Palatino Linotype" w:cs="Arial"/>
          <w:i/>
          <w:sz w:val="24"/>
          <w:szCs w:val="24"/>
        </w:rPr>
        <w:t>ar</w:t>
      </w:r>
      <w:r w:rsidRPr="00A058D5">
        <w:rPr>
          <w:rFonts w:ascii="Palatino Linotype" w:eastAsia="Arial" w:hAnsi="Palatino Linotype" w:cs="Arial"/>
          <w:i/>
          <w:spacing w:val="4"/>
          <w:sz w:val="24"/>
          <w:szCs w:val="24"/>
        </w:rPr>
        <w:t xml:space="preserve"> </w:t>
      </w:r>
      <w:r w:rsidRPr="00A058D5">
        <w:rPr>
          <w:rFonts w:ascii="Palatino Linotype" w:eastAsia="Arial" w:hAnsi="Palatino Linotype" w:cs="Arial"/>
          <w:i/>
          <w:sz w:val="24"/>
          <w:szCs w:val="24"/>
        </w:rPr>
        <w:t xml:space="preserve">de </w:t>
      </w:r>
      <w:r w:rsidRPr="00A058D5">
        <w:rPr>
          <w:rFonts w:ascii="Palatino Linotype" w:eastAsia="Arial" w:hAnsi="Palatino Linotype" w:cs="Arial"/>
          <w:i/>
          <w:spacing w:val="1"/>
          <w:sz w:val="24"/>
          <w:szCs w:val="24"/>
        </w:rPr>
        <w:t>m</w:t>
      </w:r>
      <w:r w:rsidRPr="00A058D5">
        <w:rPr>
          <w:rFonts w:ascii="Palatino Linotype" w:eastAsia="Arial" w:hAnsi="Palatino Linotype" w:cs="Arial"/>
          <w:i/>
          <w:sz w:val="24"/>
          <w:szCs w:val="24"/>
        </w:rPr>
        <w:t>a</w:t>
      </w:r>
      <w:r w:rsidRPr="00A058D5">
        <w:rPr>
          <w:rFonts w:ascii="Palatino Linotype" w:eastAsia="Arial" w:hAnsi="Palatino Linotype" w:cs="Arial"/>
          <w:i/>
          <w:spacing w:val="-1"/>
          <w:sz w:val="24"/>
          <w:szCs w:val="24"/>
        </w:rPr>
        <w:t>n</w:t>
      </w:r>
      <w:r w:rsidRPr="00A058D5">
        <w:rPr>
          <w:rFonts w:ascii="Palatino Linotype" w:eastAsia="Arial" w:hAnsi="Palatino Linotype" w:cs="Arial"/>
          <w:i/>
          <w:sz w:val="24"/>
          <w:szCs w:val="24"/>
        </w:rPr>
        <w:t>era</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i</w:t>
      </w:r>
      <w:r w:rsidRPr="00A058D5">
        <w:rPr>
          <w:rFonts w:ascii="Palatino Linotype" w:eastAsia="Arial" w:hAnsi="Palatino Linotype" w:cs="Arial"/>
          <w:i/>
          <w:spacing w:val="-2"/>
          <w:sz w:val="24"/>
          <w:szCs w:val="24"/>
        </w:rPr>
        <w:t>r</w:t>
      </w:r>
      <w:r w:rsidRPr="00A058D5">
        <w:rPr>
          <w:rFonts w:ascii="Palatino Linotype" w:eastAsia="Arial" w:hAnsi="Palatino Linotype" w:cs="Arial"/>
          <w:i/>
          <w:sz w:val="24"/>
          <w:szCs w:val="24"/>
        </w:rPr>
        <w:t>ecta</w:t>
      </w:r>
      <w:r w:rsidRPr="00A058D5">
        <w:rPr>
          <w:rFonts w:ascii="Palatino Linotype" w:eastAsia="Arial" w:hAnsi="Palatino Linotype" w:cs="Arial"/>
          <w:i/>
          <w:spacing w:val="4"/>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a</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s</w:t>
      </w:r>
      <w:r w:rsidRPr="00A058D5">
        <w:rPr>
          <w:rFonts w:ascii="Palatino Linotype" w:eastAsia="Arial" w:hAnsi="Palatino Linotype" w:cs="Arial"/>
          <w:i/>
          <w:spacing w:val="-3"/>
          <w:sz w:val="24"/>
          <w:szCs w:val="24"/>
        </w:rPr>
        <w:t>e</w:t>
      </w:r>
      <w:r w:rsidRPr="00A058D5">
        <w:rPr>
          <w:rFonts w:ascii="Palatino Linotype" w:eastAsia="Arial" w:hAnsi="Palatino Linotype" w:cs="Arial"/>
          <w:i/>
          <w:spacing w:val="2"/>
          <w:sz w:val="24"/>
          <w:szCs w:val="24"/>
        </w:rPr>
        <w:t>g</w:t>
      </w:r>
      <w:r w:rsidRPr="00A058D5">
        <w:rPr>
          <w:rFonts w:ascii="Palatino Linotype" w:eastAsia="Arial" w:hAnsi="Palatino Linotype" w:cs="Arial"/>
          <w:i/>
          <w:spacing w:val="-3"/>
          <w:sz w:val="24"/>
          <w:szCs w:val="24"/>
        </w:rPr>
        <w:t>u</w:t>
      </w:r>
      <w:r w:rsidRPr="00A058D5">
        <w:rPr>
          <w:rFonts w:ascii="Palatino Linotype" w:eastAsia="Arial" w:hAnsi="Palatino Linotype" w:cs="Arial"/>
          <w:i/>
          <w:spacing w:val="1"/>
          <w:sz w:val="24"/>
          <w:szCs w:val="24"/>
        </w:rPr>
        <w:t>r</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d</w:t>
      </w:r>
      <w:r w:rsidRPr="00A058D5">
        <w:rPr>
          <w:rFonts w:ascii="Palatino Linotype" w:eastAsia="Arial" w:hAnsi="Palatino Linotype" w:cs="Arial"/>
          <w:i/>
          <w:spacing w:val="3"/>
          <w:sz w:val="24"/>
          <w:szCs w:val="24"/>
        </w:rPr>
        <w:t>a</w:t>
      </w:r>
      <w:r w:rsidRPr="00A058D5">
        <w:rPr>
          <w:rFonts w:ascii="Palatino Linotype" w:eastAsia="Arial" w:hAnsi="Palatino Linotype" w:cs="Arial"/>
          <w:i/>
          <w:sz w:val="24"/>
          <w:szCs w:val="24"/>
        </w:rPr>
        <w:t>d</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n</w:t>
      </w:r>
      <w:r w:rsidRPr="00A058D5">
        <w:rPr>
          <w:rFonts w:ascii="Palatino Linotype" w:eastAsia="Arial" w:hAnsi="Palatino Linotype" w:cs="Arial"/>
          <w:i/>
          <w:spacing w:val="-1"/>
          <w:sz w:val="24"/>
          <w:szCs w:val="24"/>
        </w:rPr>
        <w:t>a</w:t>
      </w:r>
      <w:r w:rsidRPr="00A058D5">
        <w:rPr>
          <w:rFonts w:ascii="Palatino Linotype" w:eastAsia="Arial" w:hAnsi="Palatino Linotype" w:cs="Arial"/>
          <w:i/>
          <w:sz w:val="24"/>
          <w:szCs w:val="24"/>
        </w:rPr>
        <w:t>c</w:t>
      </w:r>
      <w:r w:rsidRPr="00A058D5">
        <w:rPr>
          <w:rFonts w:ascii="Palatino Linotype" w:eastAsia="Arial" w:hAnsi="Palatino Linotype" w:cs="Arial"/>
          <w:i/>
          <w:spacing w:val="-1"/>
          <w:sz w:val="24"/>
          <w:szCs w:val="24"/>
        </w:rPr>
        <w:t>i</w:t>
      </w:r>
      <w:r w:rsidRPr="00A058D5">
        <w:rPr>
          <w:rFonts w:ascii="Palatino Linotype" w:eastAsia="Arial" w:hAnsi="Palatino Linotype" w:cs="Arial"/>
          <w:i/>
          <w:spacing w:val="-3"/>
          <w:sz w:val="24"/>
          <w:szCs w:val="24"/>
        </w:rPr>
        <w:t>o</w:t>
      </w:r>
      <w:r w:rsidRPr="00A058D5">
        <w:rPr>
          <w:rFonts w:ascii="Palatino Linotype" w:eastAsia="Arial" w:hAnsi="Palatino Linotype" w:cs="Arial"/>
          <w:i/>
          <w:sz w:val="24"/>
          <w:szCs w:val="24"/>
        </w:rPr>
        <w:t>n</w:t>
      </w:r>
      <w:r w:rsidRPr="00A058D5">
        <w:rPr>
          <w:rFonts w:ascii="Palatino Linotype" w:eastAsia="Arial" w:hAnsi="Palatino Linotype" w:cs="Arial"/>
          <w:i/>
          <w:spacing w:val="-1"/>
          <w:sz w:val="24"/>
          <w:szCs w:val="24"/>
        </w:rPr>
        <w:t>a</w:t>
      </w:r>
      <w:r w:rsidRPr="00A058D5">
        <w:rPr>
          <w:rFonts w:ascii="Palatino Linotype" w:eastAsia="Arial" w:hAnsi="Palatino Linotype" w:cs="Arial"/>
          <w:i/>
          <w:sz w:val="24"/>
          <w:szCs w:val="24"/>
        </w:rPr>
        <w:t>l</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y</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z w:val="24"/>
          <w:szCs w:val="24"/>
        </w:rPr>
        <w:t>p</w:t>
      </w:r>
      <w:r w:rsidRPr="00A058D5">
        <w:rPr>
          <w:rFonts w:ascii="Palatino Linotype" w:eastAsia="Arial" w:hAnsi="Palatino Linotype" w:cs="Arial"/>
          <w:i/>
          <w:spacing w:val="-1"/>
          <w:sz w:val="24"/>
          <w:szCs w:val="24"/>
        </w:rPr>
        <w:t>ú</w:t>
      </w:r>
      <w:r w:rsidRPr="00A058D5">
        <w:rPr>
          <w:rFonts w:ascii="Palatino Linotype" w:eastAsia="Arial" w:hAnsi="Palatino Linotype" w:cs="Arial"/>
          <w:i/>
          <w:sz w:val="24"/>
          <w:szCs w:val="24"/>
        </w:rPr>
        <w:t>b</w:t>
      </w:r>
      <w:r w:rsidRPr="00A058D5">
        <w:rPr>
          <w:rFonts w:ascii="Palatino Linotype" w:eastAsia="Arial" w:hAnsi="Palatino Linotype" w:cs="Arial"/>
          <w:i/>
          <w:spacing w:val="-1"/>
          <w:sz w:val="24"/>
          <w:szCs w:val="24"/>
        </w:rPr>
        <w:t>li</w:t>
      </w:r>
      <w:r w:rsidRPr="00A058D5">
        <w:rPr>
          <w:rFonts w:ascii="Palatino Linotype" w:eastAsia="Arial" w:hAnsi="Palatino Linotype" w:cs="Arial"/>
          <w:i/>
          <w:sz w:val="24"/>
          <w:szCs w:val="24"/>
        </w:rPr>
        <w:t>ca,</w:t>
      </w:r>
      <w:r w:rsidRPr="00A058D5">
        <w:rPr>
          <w:rFonts w:ascii="Palatino Linotype" w:eastAsia="Arial" w:hAnsi="Palatino Linotype" w:cs="Arial"/>
          <w:i/>
          <w:spacing w:val="4"/>
          <w:sz w:val="24"/>
          <w:szCs w:val="24"/>
        </w:rPr>
        <w:t xml:space="preserve"> </w:t>
      </w:r>
      <w:r w:rsidRPr="00A058D5">
        <w:rPr>
          <w:rFonts w:ascii="Palatino Linotype" w:eastAsia="Arial" w:hAnsi="Palatino Linotype" w:cs="Arial"/>
          <w:i/>
          <w:sz w:val="24"/>
          <w:szCs w:val="24"/>
        </w:rPr>
        <w:t xml:space="preserve">a </w:t>
      </w:r>
      <w:r w:rsidRPr="00A058D5">
        <w:rPr>
          <w:rFonts w:ascii="Palatino Linotype" w:eastAsia="Arial" w:hAnsi="Palatino Linotype" w:cs="Arial"/>
          <w:i/>
          <w:spacing w:val="1"/>
          <w:sz w:val="24"/>
          <w:szCs w:val="24"/>
        </w:rPr>
        <w:t>tr</w:t>
      </w:r>
      <w:r w:rsidRPr="00A058D5">
        <w:rPr>
          <w:rFonts w:ascii="Palatino Linotype" w:eastAsia="Arial" w:hAnsi="Palatino Linotype" w:cs="Arial"/>
          <w:i/>
          <w:sz w:val="24"/>
          <w:szCs w:val="24"/>
        </w:rPr>
        <w:t>a</w:t>
      </w:r>
      <w:r w:rsidRPr="00A058D5">
        <w:rPr>
          <w:rFonts w:ascii="Palatino Linotype" w:eastAsia="Arial" w:hAnsi="Palatino Linotype" w:cs="Arial"/>
          <w:i/>
          <w:spacing w:val="-3"/>
          <w:sz w:val="24"/>
          <w:szCs w:val="24"/>
        </w:rPr>
        <w:t>v</w:t>
      </w:r>
      <w:r w:rsidRPr="00A058D5">
        <w:rPr>
          <w:rFonts w:ascii="Palatino Linotype" w:eastAsia="Arial" w:hAnsi="Palatino Linotype" w:cs="Arial"/>
          <w:i/>
          <w:sz w:val="24"/>
          <w:szCs w:val="24"/>
        </w:rPr>
        <w:t>és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de</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a</w:t>
      </w:r>
      <w:r w:rsidRPr="00A058D5">
        <w:rPr>
          <w:rFonts w:ascii="Palatino Linotype" w:eastAsia="Arial" w:hAnsi="Palatino Linotype" w:cs="Arial"/>
          <w:i/>
          <w:spacing w:val="-3"/>
          <w:sz w:val="24"/>
          <w:szCs w:val="24"/>
        </w:rPr>
        <w:t>c</w:t>
      </w:r>
      <w:r w:rsidRPr="00A058D5">
        <w:rPr>
          <w:rFonts w:ascii="Palatino Linotype" w:eastAsia="Arial" w:hAnsi="Palatino Linotype" w:cs="Arial"/>
          <w:i/>
          <w:sz w:val="24"/>
          <w:szCs w:val="24"/>
        </w:rPr>
        <w:t>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o</w:t>
      </w:r>
      <w:r w:rsidRPr="00A058D5">
        <w:rPr>
          <w:rFonts w:ascii="Palatino Linotype" w:eastAsia="Arial" w:hAnsi="Palatino Linotype" w:cs="Arial"/>
          <w:i/>
          <w:spacing w:val="-1"/>
          <w:sz w:val="24"/>
          <w:szCs w:val="24"/>
        </w:rPr>
        <w:t>n</w:t>
      </w:r>
      <w:r w:rsidRPr="00A058D5">
        <w:rPr>
          <w:rFonts w:ascii="Palatino Linotype" w:eastAsia="Arial" w:hAnsi="Palatino Linotype" w:cs="Arial"/>
          <w:i/>
          <w:sz w:val="24"/>
          <w:szCs w:val="24"/>
        </w:rPr>
        <w:t>es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pre</w:t>
      </w:r>
      <w:r w:rsidRPr="00A058D5">
        <w:rPr>
          <w:rFonts w:ascii="Palatino Linotype" w:eastAsia="Arial" w:hAnsi="Palatino Linotype" w:cs="Arial"/>
          <w:i/>
          <w:spacing w:val="-5"/>
          <w:sz w:val="24"/>
          <w:szCs w:val="24"/>
        </w:rPr>
        <w:t>v</w:t>
      </w:r>
      <w:r w:rsidRPr="00A058D5">
        <w:rPr>
          <w:rFonts w:ascii="Palatino Linotype" w:eastAsia="Arial" w:hAnsi="Palatino Linotype" w:cs="Arial"/>
          <w:i/>
          <w:sz w:val="24"/>
          <w:szCs w:val="24"/>
        </w:rPr>
        <w:t>e</w:t>
      </w:r>
      <w:r w:rsidRPr="00A058D5">
        <w:rPr>
          <w:rFonts w:ascii="Palatino Linotype" w:eastAsia="Arial" w:hAnsi="Palatino Linotype" w:cs="Arial"/>
          <w:i/>
          <w:spacing w:val="-1"/>
          <w:sz w:val="24"/>
          <w:szCs w:val="24"/>
        </w:rPr>
        <w:t>n</w:t>
      </w:r>
      <w:r w:rsidRPr="00A058D5">
        <w:rPr>
          <w:rFonts w:ascii="Palatino Linotype" w:eastAsia="Arial" w:hAnsi="Palatino Linotype" w:cs="Arial"/>
          <w:i/>
          <w:spacing w:val="1"/>
          <w:sz w:val="24"/>
          <w:szCs w:val="24"/>
        </w:rPr>
        <w:t>t</w:t>
      </w:r>
      <w:r w:rsidRPr="00A058D5">
        <w:rPr>
          <w:rFonts w:ascii="Palatino Linotype" w:eastAsia="Arial" w:hAnsi="Palatino Linotype" w:cs="Arial"/>
          <w:i/>
          <w:spacing w:val="-1"/>
          <w:sz w:val="24"/>
          <w:szCs w:val="24"/>
        </w:rPr>
        <w:t>i</w:t>
      </w:r>
      <w:r w:rsidRPr="00A058D5">
        <w:rPr>
          <w:rFonts w:ascii="Palatino Linotype" w:eastAsia="Arial" w:hAnsi="Palatino Linotype" w:cs="Arial"/>
          <w:i/>
          <w:spacing w:val="-2"/>
          <w:sz w:val="24"/>
          <w:szCs w:val="24"/>
        </w:rPr>
        <w:t>v</w:t>
      </w:r>
      <w:r w:rsidRPr="00A058D5">
        <w:rPr>
          <w:rFonts w:ascii="Palatino Linotype" w:eastAsia="Arial" w:hAnsi="Palatino Linotype" w:cs="Arial"/>
          <w:i/>
          <w:sz w:val="24"/>
          <w:szCs w:val="24"/>
        </w:rPr>
        <w:t>as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y</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z w:val="24"/>
          <w:szCs w:val="24"/>
        </w:rPr>
        <w:t>cor</w:t>
      </w:r>
      <w:r w:rsidRPr="00A058D5">
        <w:rPr>
          <w:rFonts w:ascii="Palatino Linotype" w:eastAsia="Arial" w:hAnsi="Palatino Linotype" w:cs="Arial"/>
          <w:i/>
          <w:spacing w:val="1"/>
          <w:sz w:val="24"/>
          <w:szCs w:val="24"/>
        </w:rPr>
        <w:t>r</w:t>
      </w:r>
      <w:r w:rsidRPr="00A058D5">
        <w:rPr>
          <w:rFonts w:ascii="Palatino Linotype" w:eastAsia="Arial" w:hAnsi="Palatino Linotype" w:cs="Arial"/>
          <w:i/>
          <w:sz w:val="24"/>
          <w:szCs w:val="24"/>
        </w:rPr>
        <w:t>ecti</w:t>
      </w:r>
      <w:r w:rsidRPr="00A058D5">
        <w:rPr>
          <w:rFonts w:ascii="Palatino Linotype" w:eastAsia="Arial" w:hAnsi="Palatino Linotype" w:cs="Arial"/>
          <w:i/>
          <w:spacing w:val="-3"/>
          <w:sz w:val="24"/>
          <w:szCs w:val="24"/>
        </w:rPr>
        <w:t>v</w:t>
      </w:r>
      <w:r w:rsidRPr="00A058D5">
        <w:rPr>
          <w:rFonts w:ascii="Palatino Linotype" w:eastAsia="Arial" w:hAnsi="Palatino Linotype" w:cs="Arial"/>
          <w:i/>
          <w:sz w:val="24"/>
          <w:szCs w:val="24"/>
        </w:rPr>
        <w:t>as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e</w:t>
      </w:r>
      <w:r w:rsidRPr="00A058D5">
        <w:rPr>
          <w:rFonts w:ascii="Palatino Linotype" w:eastAsia="Arial" w:hAnsi="Palatino Linotype" w:cs="Arial"/>
          <w:i/>
          <w:spacing w:val="-1"/>
          <w:sz w:val="24"/>
          <w:szCs w:val="24"/>
        </w:rPr>
        <w:t>n</w:t>
      </w:r>
      <w:r w:rsidRPr="00A058D5">
        <w:rPr>
          <w:rFonts w:ascii="Palatino Linotype" w:eastAsia="Arial" w:hAnsi="Palatino Linotype" w:cs="Arial"/>
          <w:i/>
          <w:spacing w:val="-2"/>
          <w:sz w:val="24"/>
          <w:szCs w:val="24"/>
        </w:rPr>
        <w:t>c</w:t>
      </w:r>
      <w:r w:rsidRPr="00A058D5">
        <w:rPr>
          <w:rFonts w:ascii="Palatino Linotype" w:eastAsia="Arial" w:hAnsi="Palatino Linotype" w:cs="Arial"/>
          <w:i/>
          <w:sz w:val="24"/>
          <w:szCs w:val="24"/>
        </w:rPr>
        <w:t>ami</w:t>
      </w:r>
      <w:r w:rsidRPr="00A058D5">
        <w:rPr>
          <w:rFonts w:ascii="Palatino Linotype" w:eastAsia="Arial" w:hAnsi="Palatino Linotype" w:cs="Arial"/>
          <w:i/>
          <w:spacing w:val="-1"/>
          <w:sz w:val="24"/>
          <w:szCs w:val="24"/>
        </w:rPr>
        <w:t>n</w:t>
      </w:r>
      <w:r w:rsidRPr="00A058D5">
        <w:rPr>
          <w:rFonts w:ascii="Palatino Linotype" w:eastAsia="Arial" w:hAnsi="Palatino Linotype" w:cs="Arial"/>
          <w:i/>
          <w:sz w:val="24"/>
          <w:szCs w:val="24"/>
        </w:rPr>
        <w:t>a</w:t>
      </w:r>
      <w:r w:rsidRPr="00A058D5">
        <w:rPr>
          <w:rFonts w:ascii="Palatino Linotype" w:eastAsia="Arial" w:hAnsi="Palatino Linotype" w:cs="Arial"/>
          <w:i/>
          <w:spacing w:val="-1"/>
          <w:sz w:val="24"/>
          <w:szCs w:val="24"/>
        </w:rPr>
        <w:t>d</w:t>
      </w:r>
      <w:r w:rsidRPr="00A058D5">
        <w:rPr>
          <w:rFonts w:ascii="Palatino Linotype" w:eastAsia="Arial" w:hAnsi="Palatino Linotype" w:cs="Arial"/>
          <w:i/>
          <w:sz w:val="24"/>
          <w:szCs w:val="24"/>
        </w:rPr>
        <w:t>as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a comb</w:t>
      </w:r>
      <w:r w:rsidRPr="00A058D5">
        <w:rPr>
          <w:rFonts w:ascii="Palatino Linotype" w:eastAsia="Arial" w:hAnsi="Palatino Linotype" w:cs="Arial"/>
          <w:i/>
          <w:spacing w:val="-3"/>
          <w:sz w:val="24"/>
          <w:szCs w:val="24"/>
        </w:rPr>
        <w:t>a</w:t>
      </w:r>
      <w:r w:rsidRPr="00A058D5">
        <w:rPr>
          <w:rFonts w:ascii="Palatino Linotype" w:eastAsia="Arial" w:hAnsi="Palatino Linotype" w:cs="Arial"/>
          <w:i/>
          <w:spacing w:val="1"/>
          <w:sz w:val="24"/>
          <w:szCs w:val="24"/>
        </w:rPr>
        <w:t>t</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r</w:t>
      </w:r>
      <w:r w:rsidRPr="00A058D5">
        <w:rPr>
          <w:rFonts w:ascii="Palatino Linotype" w:eastAsia="Arial" w:hAnsi="Palatino Linotype" w:cs="Arial"/>
          <w:i/>
          <w:spacing w:val="4"/>
          <w:sz w:val="24"/>
          <w:szCs w:val="24"/>
        </w:rPr>
        <w:t xml:space="preserve"> </w:t>
      </w:r>
      <w:r w:rsidRPr="00A058D5">
        <w:rPr>
          <w:rFonts w:ascii="Palatino Linotype" w:eastAsia="Arial" w:hAnsi="Palatino Linotype" w:cs="Arial"/>
          <w:i/>
          <w:sz w:val="24"/>
          <w:szCs w:val="24"/>
        </w:rPr>
        <w:t xml:space="preserve">a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a</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eli</w:t>
      </w:r>
      <w:r w:rsidRPr="00A058D5">
        <w:rPr>
          <w:rFonts w:ascii="Palatino Linotype" w:eastAsia="Arial" w:hAnsi="Palatino Linotype" w:cs="Arial"/>
          <w:i/>
          <w:sz w:val="24"/>
          <w:szCs w:val="24"/>
        </w:rPr>
        <w:t>nc</w:t>
      </w:r>
      <w:r w:rsidRPr="00A058D5">
        <w:rPr>
          <w:rFonts w:ascii="Palatino Linotype" w:eastAsia="Arial" w:hAnsi="Palatino Linotype" w:cs="Arial"/>
          <w:i/>
          <w:spacing w:val="-1"/>
          <w:sz w:val="24"/>
          <w:szCs w:val="24"/>
        </w:rPr>
        <w:t>u</w:t>
      </w:r>
      <w:r w:rsidRPr="00A058D5">
        <w:rPr>
          <w:rFonts w:ascii="Palatino Linotype" w:eastAsia="Arial" w:hAnsi="Palatino Linotype" w:cs="Arial"/>
          <w:i/>
          <w:sz w:val="24"/>
          <w:szCs w:val="24"/>
        </w:rPr>
        <w:t>e</w:t>
      </w:r>
      <w:r w:rsidRPr="00A058D5">
        <w:rPr>
          <w:rFonts w:ascii="Palatino Linotype" w:eastAsia="Arial" w:hAnsi="Palatino Linotype" w:cs="Arial"/>
          <w:i/>
          <w:spacing w:val="-1"/>
          <w:sz w:val="24"/>
          <w:szCs w:val="24"/>
        </w:rPr>
        <w:t>n</w:t>
      </w:r>
      <w:r w:rsidRPr="00A058D5">
        <w:rPr>
          <w:rFonts w:ascii="Palatino Linotype" w:eastAsia="Arial" w:hAnsi="Palatino Linotype" w:cs="Arial"/>
          <w:i/>
          <w:sz w:val="24"/>
          <w:szCs w:val="24"/>
        </w:rPr>
        <w:t>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a</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en sus</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lastRenderedPageBreak/>
        <w:t>d</w:t>
      </w:r>
      <w:r w:rsidRPr="00A058D5">
        <w:rPr>
          <w:rFonts w:ascii="Palatino Linotype" w:eastAsia="Arial" w:hAnsi="Palatino Linotype" w:cs="Arial"/>
          <w:i/>
          <w:spacing w:val="-4"/>
          <w:sz w:val="24"/>
          <w:szCs w:val="24"/>
        </w:rPr>
        <w:t>i</w:t>
      </w:r>
      <w:r w:rsidRPr="00A058D5">
        <w:rPr>
          <w:rFonts w:ascii="Palatino Linotype" w:eastAsia="Arial" w:hAnsi="Palatino Linotype" w:cs="Arial"/>
          <w:i/>
          <w:spacing w:val="3"/>
          <w:sz w:val="24"/>
          <w:szCs w:val="24"/>
        </w:rPr>
        <w:t>f</w:t>
      </w:r>
      <w:r w:rsidRPr="00A058D5">
        <w:rPr>
          <w:rFonts w:ascii="Palatino Linotype" w:eastAsia="Arial" w:hAnsi="Palatino Linotype" w:cs="Arial"/>
          <w:i/>
          <w:sz w:val="24"/>
          <w:szCs w:val="24"/>
        </w:rPr>
        <w:t>ere</w:t>
      </w:r>
      <w:r w:rsidRPr="00A058D5">
        <w:rPr>
          <w:rFonts w:ascii="Palatino Linotype" w:eastAsia="Arial" w:hAnsi="Palatino Linotype" w:cs="Arial"/>
          <w:i/>
          <w:spacing w:val="-3"/>
          <w:sz w:val="24"/>
          <w:szCs w:val="24"/>
        </w:rPr>
        <w:t>n</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 xml:space="preserve">es </w:t>
      </w:r>
      <w:r w:rsidRPr="00A058D5">
        <w:rPr>
          <w:rFonts w:ascii="Palatino Linotype" w:eastAsia="Arial" w:hAnsi="Palatino Linotype" w:cs="Arial"/>
          <w:i/>
          <w:spacing w:val="1"/>
          <w:sz w:val="24"/>
          <w:szCs w:val="24"/>
        </w:rPr>
        <w:t>m</w:t>
      </w:r>
      <w:r w:rsidRPr="00A058D5">
        <w:rPr>
          <w:rFonts w:ascii="Palatino Linotype" w:eastAsia="Arial" w:hAnsi="Palatino Linotype" w:cs="Arial"/>
          <w:i/>
          <w:sz w:val="24"/>
          <w:szCs w:val="24"/>
        </w:rPr>
        <w:t>a</w:t>
      </w:r>
      <w:r w:rsidRPr="00A058D5">
        <w:rPr>
          <w:rFonts w:ascii="Palatino Linotype" w:eastAsia="Arial" w:hAnsi="Palatino Linotype" w:cs="Arial"/>
          <w:i/>
          <w:spacing w:val="-1"/>
          <w:sz w:val="24"/>
          <w:szCs w:val="24"/>
        </w:rPr>
        <w:t>n</w:t>
      </w:r>
      <w:r w:rsidRPr="00A058D5">
        <w:rPr>
          <w:rFonts w:ascii="Palatino Linotype" w:eastAsia="Arial" w:hAnsi="Palatino Linotype" w:cs="Arial"/>
          <w:i/>
          <w:spacing w:val="-3"/>
          <w:sz w:val="24"/>
          <w:szCs w:val="24"/>
        </w:rPr>
        <w:t>i</w:t>
      </w:r>
      <w:r w:rsidRPr="00A058D5">
        <w:rPr>
          <w:rFonts w:ascii="Palatino Linotype" w:eastAsia="Arial" w:hAnsi="Palatino Linotype" w:cs="Arial"/>
          <w:i/>
          <w:spacing w:val="3"/>
          <w:sz w:val="24"/>
          <w:szCs w:val="24"/>
        </w:rPr>
        <w:t>f</w:t>
      </w:r>
      <w:r w:rsidRPr="00A058D5">
        <w:rPr>
          <w:rFonts w:ascii="Palatino Linotype" w:eastAsia="Arial" w:hAnsi="Palatino Linotype" w:cs="Arial"/>
          <w:i/>
          <w:sz w:val="24"/>
          <w:szCs w:val="24"/>
        </w:rPr>
        <w:t>e</w:t>
      </w:r>
      <w:r w:rsidRPr="00A058D5">
        <w:rPr>
          <w:rFonts w:ascii="Palatino Linotype" w:eastAsia="Arial" w:hAnsi="Palatino Linotype" w:cs="Arial"/>
          <w:i/>
          <w:spacing w:val="-3"/>
          <w:sz w:val="24"/>
          <w:szCs w:val="24"/>
        </w:rPr>
        <w:t>s</w:t>
      </w:r>
      <w:r w:rsidRPr="00A058D5">
        <w:rPr>
          <w:rFonts w:ascii="Palatino Linotype" w:eastAsia="Arial" w:hAnsi="Palatino Linotype" w:cs="Arial"/>
          <w:i/>
          <w:spacing w:val="1"/>
          <w:sz w:val="24"/>
          <w:szCs w:val="24"/>
        </w:rPr>
        <w:t>t</w:t>
      </w:r>
      <w:r w:rsidRPr="00A058D5">
        <w:rPr>
          <w:rFonts w:ascii="Palatino Linotype" w:eastAsia="Arial" w:hAnsi="Palatino Linotype" w:cs="Arial"/>
          <w:i/>
          <w:spacing w:val="-3"/>
          <w:sz w:val="24"/>
          <w:szCs w:val="24"/>
        </w:rPr>
        <w:t>a</w:t>
      </w:r>
      <w:r w:rsidRPr="00A058D5">
        <w:rPr>
          <w:rFonts w:ascii="Palatino Linotype" w:eastAsia="Arial" w:hAnsi="Palatino Linotype" w:cs="Arial"/>
          <w:i/>
          <w:sz w:val="24"/>
          <w:szCs w:val="24"/>
        </w:rPr>
        <w:t>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o</w:t>
      </w:r>
      <w:r w:rsidRPr="00A058D5">
        <w:rPr>
          <w:rFonts w:ascii="Palatino Linotype" w:eastAsia="Arial" w:hAnsi="Palatino Linotype" w:cs="Arial"/>
          <w:i/>
          <w:spacing w:val="-1"/>
          <w:sz w:val="24"/>
          <w:szCs w:val="24"/>
        </w:rPr>
        <w:t>n</w:t>
      </w:r>
      <w:r w:rsidRPr="00A058D5">
        <w:rPr>
          <w:rFonts w:ascii="Palatino Linotype" w:eastAsia="Arial" w:hAnsi="Palatino Linotype" w:cs="Arial"/>
          <w:i/>
          <w:sz w:val="24"/>
          <w:szCs w:val="24"/>
        </w:rPr>
        <w:t>es.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pacing w:val="-1"/>
          <w:sz w:val="24"/>
          <w:szCs w:val="24"/>
        </w:rPr>
        <w:t>A</w:t>
      </w:r>
      <w:r w:rsidRPr="00A058D5">
        <w:rPr>
          <w:rFonts w:ascii="Palatino Linotype" w:eastAsia="Arial" w:hAnsi="Palatino Linotype" w:cs="Arial"/>
          <w:i/>
          <w:sz w:val="24"/>
          <w:szCs w:val="24"/>
        </w:rPr>
        <w:t>s</w:t>
      </w:r>
      <w:r w:rsidRPr="00A058D5">
        <w:rPr>
          <w:rFonts w:ascii="Palatino Linotype" w:eastAsia="Arial" w:hAnsi="Palatino Linotype" w:cs="Arial"/>
          <w:i/>
          <w:spacing w:val="-4"/>
          <w:sz w:val="24"/>
          <w:szCs w:val="24"/>
        </w:rPr>
        <w:t>í</w:t>
      </w:r>
      <w:r w:rsidRPr="00A058D5">
        <w:rPr>
          <w:rFonts w:ascii="Palatino Linotype" w:eastAsia="Arial" w:hAnsi="Palatino Linotype" w:cs="Arial"/>
          <w:i/>
          <w:sz w:val="24"/>
          <w:szCs w:val="24"/>
        </w:rPr>
        <w:t>,</w:t>
      </w:r>
      <w:r w:rsidRPr="00A058D5">
        <w:rPr>
          <w:rFonts w:ascii="Palatino Linotype" w:eastAsia="Arial" w:hAnsi="Palatino Linotype" w:cs="Arial"/>
          <w:i/>
          <w:spacing w:val="4"/>
          <w:sz w:val="24"/>
          <w:szCs w:val="24"/>
        </w:rPr>
        <w:t xml:space="preserve"> </w:t>
      </w:r>
      <w:r w:rsidRPr="00A058D5">
        <w:rPr>
          <w:rFonts w:ascii="Palatino Linotype" w:eastAsia="Arial" w:hAnsi="Palatino Linotype" w:cs="Arial"/>
          <w:i/>
          <w:sz w:val="24"/>
          <w:szCs w:val="24"/>
        </w:rPr>
        <w:t>es</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p</w:t>
      </w:r>
      <w:r w:rsidRPr="00A058D5">
        <w:rPr>
          <w:rFonts w:ascii="Palatino Linotype" w:eastAsia="Arial" w:hAnsi="Palatino Linotype" w:cs="Arial"/>
          <w:i/>
          <w:spacing w:val="-1"/>
          <w:sz w:val="24"/>
          <w:szCs w:val="24"/>
        </w:rPr>
        <w:t>e</w:t>
      </w:r>
      <w:r w:rsidRPr="00A058D5">
        <w:rPr>
          <w:rFonts w:ascii="Palatino Linotype" w:eastAsia="Arial" w:hAnsi="Palatino Linotype" w:cs="Arial"/>
          <w:i/>
          <w:spacing w:val="-2"/>
          <w:sz w:val="24"/>
          <w:szCs w:val="24"/>
        </w:rPr>
        <w:t>r</w:t>
      </w:r>
      <w:r w:rsidRPr="00A058D5">
        <w:rPr>
          <w:rFonts w:ascii="Palatino Linotype" w:eastAsia="Arial" w:hAnsi="Palatino Linotype" w:cs="Arial"/>
          <w:i/>
          <w:spacing w:val="1"/>
          <w:sz w:val="24"/>
          <w:szCs w:val="24"/>
        </w:rPr>
        <w:t>t</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n</w:t>
      </w:r>
      <w:r w:rsidRPr="00A058D5">
        <w:rPr>
          <w:rFonts w:ascii="Palatino Linotype" w:eastAsia="Arial" w:hAnsi="Palatino Linotype" w:cs="Arial"/>
          <w:i/>
          <w:spacing w:val="-1"/>
          <w:sz w:val="24"/>
          <w:szCs w:val="24"/>
        </w:rPr>
        <w:t>e</w:t>
      </w:r>
      <w:r w:rsidRPr="00A058D5">
        <w:rPr>
          <w:rFonts w:ascii="Palatino Linotype" w:eastAsia="Arial" w:hAnsi="Palatino Linotype" w:cs="Arial"/>
          <w:i/>
          <w:sz w:val="24"/>
          <w:szCs w:val="24"/>
        </w:rPr>
        <w:t>n</w:t>
      </w:r>
      <w:r w:rsidRPr="00A058D5">
        <w:rPr>
          <w:rFonts w:ascii="Palatino Linotype" w:eastAsia="Arial" w:hAnsi="Palatino Linotype" w:cs="Arial"/>
          <w:i/>
          <w:spacing w:val="-2"/>
          <w:sz w:val="24"/>
          <w:szCs w:val="24"/>
        </w:rPr>
        <w:t>t</w:t>
      </w:r>
      <w:r w:rsidRPr="00A058D5">
        <w:rPr>
          <w:rFonts w:ascii="Palatino Linotype" w:eastAsia="Arial" w:hAnsi="Palatino Linotype" w:cs="Arial"/>
          <w:i/>
          <w:sz w:val="24"/>
          <w:szCs w:val="24"/>
        </w:rPr>
        <w:t>e</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se</w:t>
      </w:r>
      <w:r w:rsidRPr="00A058D5">
        <w:rPr>
          <w:rFonts w:ascii="Palatino Linotype" w:eastAsia="Arial" w:hAnsi="Palatino Linotype" w:cs="Arial"/>
          <w:i/>
          <w:spacing w:val="-1"/>
          <w:sz w:val="24"/>
          <w:szCs w:val="24"/>
        </w:rPr>
        <w:t>ñ</w:t>
      </w:r>
      <w:r w:rsidRPr="00A058D5">
        <w:rPr>
          <w:rFonts w:ascii="Palatino Linotype" w:eastAsia="Arial" w:hAnsi="Palatino Linotype" w:cs="Arial"/>
          <w:i/>
          <w:sz w:val="24"/>
          <w:szCs w:val="24"/>
        </w:rPr>
        <w:t>a</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ar</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pacing w:val="2"/>
          <w:sz w:val="24"/>
          <w:szCs w:val="24"/>
        </w:rPr>
        <w:t>q</w:t>
      </w:r>
      <w:r w:rsidRPr="00A058D5">
        <w:rPr>
          <w:rFonts w:ascii="Palatino Linotype" w:eastAsia="Arial" w:hAnsi="Palatino Linotype" w:cs="Arial"/>
          <w:i/>
          <w:sz w:val="24"/>
          <w:szCs w:val="24"/>
        </w:rPr>
        <w:t>ue</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en el</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z w:val="24"/>
          <w:szCs w:val="24"/>
        </w:rPr>
        <w:t>ar</w:t>
      </w:r>
      <w:r w:rsidRPr="00A058D5">
        <w:rPr>
          <w:rFonts w:ascii="Palatino Linotype" w:eastAsia="Arial" w:hAnsi="Palatino Linotype" w:cs="Arial"/>
          <w:i/>
          <w:spacing w:val="1"/>
          <w:sz w:val="24"/>
          <w:szCs w:val="24"/>
        </w:rPr>
        <w:t>t</w:t>
      </w:r>
      <w:r w:rsidRPr="00A058D5">
        <w:rPr>
          <w:rFonts w:ascii="Palatino Linotype" w:eastAsia="Arial" w:hAnsi="Palatino Linotype" w:cs="Arial"/>
          <w:i/>
          <w:spacing w:val="-4"/>
          <w:sz w:val="24"/>
          <w:szCs w:val="24"/>
        </w:rPr>
        <w:t>í</w:t>
      </w:r>
      <w:r w:rsidRPr="00A058D5">
        <w:rPr>
          <w:rFonts w:ascii="Palatino Linotype" w:eastAsia="Arial" w:hAnsi="Palatino Linotype" w:cs="Arial"/>
          <w:i/>
          <w:sz w:val="24"/>
          <w:szCs w:val="24"/>
        </w:rPr>
        <w:t>cu</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o</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1</w:t>
      </w:r>
      <w:r w:rsidRPr="00A058D5">
        <w:rPr>
          <w:rFonts w:ascii="Palatino Linotype" w:eastAsia="Arial" w:hAnsi="Palatino Linotype" w:cs="Arial"/>
          <w:i/>
          <w:spacing w:val="-1"/>
          <w:sz w:val="24"/>
          <w:szCs w:val="24"/>
        </w:rPr>
        <w:t>3</w:t>
      </w:r>
      <w:r w:rsidRPr="00A058D5">
        <w:rPr>
          <w:rFonts w:ascii="Palatino Linotype" w:eastAsia="Arial" w:hAnsi="Palatino Linotype" w:cs="Arial"/>
          <w:i/>
          <w:sz w:val="24"/>
          <w:szCs w:val="24"/>
        </w:rPr>
        <w:t>,</w:t>
      </w:r>
      <w:r w:rsidRPr="00A058D5">
        <w:rPr>
          <w:rFonts w:ascii="Palatino Linotype" w:eastAsia="Arial" w:hAnsi="Palatino Linotype" w:cs="Arial"/>
          <w:i/>
          <w:spacing w:val="1"/>
          <w:sz w:val="24"/>
          <w:szCs w:val="24"/>
        </w:rPr>
        <w:t xml:space="preserve"> fr</w:t>
      </w:r>
      <w:r w:rsidRPr="00A058D5">
        <w:rPr>
          <w:rFonts w:ascii="Palatino Linotype" w:eastAsia="Arial" w:hAnsi="Palatino Linotype" w:cs="Arial"/>
          <w:i/>
          <w:sz w:val="24"/>
          <w:szCs w:val="24"/>
        </w:rPr>
        <w:t>acc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ón I de</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a</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 xml:space="preserve">ey de </w:t>
      </w:r>
      <w:r w:rsidRPr="00A058D5">
        <w:rPr>
          <w:rFonts w:ascii="Palatino Linotype" w:eastAsia="Arial" w:hAnsi="Palatino Linotype" w:cs="Arial"/>
          <w:i/>
          <w:spacing w:val="1"/>
          <w:sz w:val="24"/>
          <w:szCs w:val="24"/>
        </w:rPr>
        <w:t>r</w:t>
      </w:r>
      <w:r w:rsidRPr="00A058D5">
        <w:rPr>
          <w:rFonts w:ascii="Palatino Linotype" w:eastAsia="Arial" w:hAnsi="Palatino Linotype" w:cs="Arial"/>
          <w:i/>
          <w:spacing w:val="-3"/>
          <w:sz w:val="24"/>
          <w:szCs w:val="24"/>
        </w:rPr>
        <w:t>e</w:t>
      </w:r>
      <w:r w:rsidRPr="00A058D5">
        <w:rPr>
          <w:rFonts w:ascii="Palatino Linotype" w:eastAsia="Arial" w:hAnsi="Palatino Linotype" w:cs="Arial"/>
          <w:i/>
          <w:spacing w:val="1"/>
          <w:sz w:val="24"/>
          <w:szCs w:val="24"/>
        </w:rPr>
        <w:t>f</w:t>
      </w:r>
      <w:r w:rsidRPr="00A058D5">
        <w:rPr>
          <w:rFonts w:ascii="Palatino Linotype" w:eastAsia="Arial" w:hAnsi="Palatino Linotype" w:cs="Arial"/>
          <w:i/>
          <w:sz w:val="24"/>
          <w:szCs w:val="24"/>
        </w:rPr>
        <w:t>erenc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a se e</w:t>
      </w:r>
      <w:r w:rsidRPr="00A058D5">
        <w:rPr>
          <w:rFonts w:ascii="Palatino Linotype" w:eastAsia="Arial" w:hAnsi="Palatino Linotype" w:cs="Arial"/>
          <w:i/>
          <w:spacing w:val="-3"/>
          <w:sz w:val="24"/>
          <w:szCs w:val="24"/>
        </w:rPr>
        <w:t>s</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a</w:t>
      </w:r>
      <w:r w:rsidRPr="00A058D5">
        <w:rPr>
          <w:rFonts w:ascii="Palatino Linotype" w:eastAsia="Arial" w:hAnsi="Palatino Linotype" w:cs="Arial"/>
          <w:i/>
          <w:spacing w:val="-1"/>
          <w:sz w:val="24"/>
          <w:szCs w:val="24"/>
        </w:rPr>
        <w:t>bl</w:t>
      </w:r>
      <w:r w:rsidRPr="00A058D5">
        <w:rPr>
          <w:rFonts w:ascii="Palatino Linotype" w:eastAsia="Arial" w:hAnsi="Palatino Linotype" w:cs="Arial"/>
          <w:i/>
          <w:sz w:val="24"/>
          <w:szCs w:val="24"/>
        </w:rPr>
        <w:t xml:space="preserve">ece </w:t>
      </w:r>
      <w:r w:rsidRPr="00A058D5">
        <w:rPr>
          <w:rFonts w:ascii="Palatino Linotype" w:eastAsia="Arial" w:hAnsi="Palatino Linotype" w:cs="Arial"/>
          <w:i/>
          <w:spacing w:val="2"/>
          <w:sz w:val="24"/>
          <w:szCs w:val="24"/>
        </w:rPr>
        <w:t>q</w:t>
      </w:r>
      <w:r w:rsidRPr="00A058D5">
        <w:rPr>
          <w:rFonts w:ascii="Palatino Linotype" w:eastAsia="Arial" w:hAnsi="Palatino Linotype" w:cs="Arial"/>
          <w:i/>
          <w:sz w:val="24"/>
          <w:szCs w:val="24"/>
        </w:rPr>
        <w:t>ue p</w:t>
      </w:r>
      <w:r w:rsidRPr="00A058D5">
        <w:rPr>
          <w:rFonts w:ascii="Palatino Linotype" w:eastAsia="Arial" w:hAnsi="Palatino Linotype" w:cs="Arial"/>
          <w:i/>
          <w:spacing w:val="-1"/>
          <w:sz w:val="24"/>
          <w:szCs w:val="24"/>
        </w:rPr>
        <w:t>o</w:t>
      </w:r>
      <w:r w:rsidRPr="00A058D5">
        <w:rPr>
          <w:rFonts w:ascii="Palatino Linotype" w:eastAsia="Arial" w:hAnsi="Palatino Linotype" w:cs="Arial"/>
          <w:i/>
          <w:spacing w:val="-3"/>
          <w:sz w:val="24"/>
          <w:szCs w:val="24"/>
        </w:rPr>
        <w:t>d</w:t>
      </w:r>
      <w:r w:rsidRPr="00A058D5">
        <w:rPr>
          <w:rFonts w:ascii="Palatino Linotype" w:eastAsia="Arial" w:hAnsi="Palatino Linotype" w:cs="Arial"/>
          <w:i/>
          <w:spacing w:val="-2"/>
          <w:sz w:val="24"/>
          <w:szCs w:val="24"/>
        </w:rPr>
        <w:t>r</w:t>
      </w:r>
      <w:r w:rsidRPr="00A058D5">
        <w:rPr>
          <w:rFonts w:ascii="Palatino Linotype" w:eastAsia="Arial" w:hAnsi="Palatino Linotype" w:cs="Arial"/>
          <w:i/>
          <w:sz w:val="24"/>
          <w:szCs w:val="24"/>
        </w:rPr>
        <w:t>á</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c</w:t>
      </w:r>
      <w:r w:rsidRPr="00A058D5">
        <w:rPr>
          <w:rFonts w:ascii="Palatino Linotype" w:eastAsia="Arial" w:hAnsi="Palatino Linotype" w:cs="Arial"/>
          <w:i/>
          <w:spacing w:val="-1"/>
          <w:sz w:val="24"/>
          <w:szCs w:val="24"/>
        </w:rPr>
        <w:t>l</w:t>
      </w:r>
      <w:r w:rsidRPr="00A058D5">
        <w:rPr>
          <w:rFonts w:ascii="Palatino Linotype" w:eastAsia="Arial" w:hAnsi="Palatino Linotype" w:cs="Arial"/>
          <w:i/>
          <w:spacing w:val="4"/>
          <w:sz w:val="24"/>
          <w:szCs w:val="24"/>
        </w:rPr>
        <w:t>a</w:t>
      </w:r>
      <w:r w:rsidRPr="00A058D5">
        <w:rPr>
          <w:rFonts w:ascii="Palatino Linotype" w:eastAsia="Arial" w:hAnsi="Palatino Linotype" w:cs="Arial"/>
          <w:i/>
          <w:sz w:val="24"/>
          <w:szCs w:val="24"/>
        </w:rPr>
        <w:t>s</w:t>
      </w:r>
      <w:r w:rsidRPr="00A058D5">
        <w:rPr>
          <w:rFonts w:ascii="Palatino Linotype" w:eastAsia="Arial" w:hAnsi="Palatino Linotype" w:cs="Arial"/>
          <w:i/>
          <w:spacing w:val="-3"/>
          <w:sz w:val="24"/>
          <w:szCs w:val="24"/>
        </w:rPr>
        <w:t>i</w:t>
      </w:r>
      <w:r w:rsidRPr="00A058D5">
        <w:rPr>
          <w:rFonts w:ascii="Palatino Linotype" w:eastAsia="Arial" w:hAnsi="Palatino Linotype" w:cs="Arial"/>
          <w:i/>
          <w:spacing w:val="3"/>
          <w:sz w:val="24"/>
          <w:szCs w:val="24"/>
        </w:rPr>
        <w:t>f</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carse</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pacing w:val="-3"/>
          <w:sz w:val="24"/>
          <w:szCs w:val="24"/>
        </w:rPr>
        <w:t>a</w:t>
      </w:r>
      <w:r w:rsidRPr="00A058D5">
        <w:rPr>
          <w:rFonts w:ascii="Palatino Linotype" w:eastAsia="Arial" w:hAnsi="Palatino Linotype" w:cs="Arial"/>
          <w:i/>
          <w:spacing w:val="2"/>
          <w:sz w:val="24"/>
          <w:szCs w:val="24"/>
        </w:rPr>
        <w:t>q</w:t>
      </w:r>
      <w:r w:rsidRPr="00A058D5">
        <w:rPr>
          <w:rFonts w:ascii="Palatino Linotype" w:eastAsia="Arial" w:hAnsi="Palatino Linotype" w:cs="Arial"/>
          <w:i/>
          <w:sz w:val="24"/>
          <w:szCs w:val="24"/>
        </w:rPr>
        <w:t>u</w:t>
      </w:r>
      <w:r w:rsidRPr="00A058D5">
        <w:rPr>
          <w:rFonts w:ascii="Palatino Linotype" w:eastAsia="Arial" w:hAnsi="Palatino Linotype" w:cs="Arial"/>
          <w:i/>
          <w:spacing w:val="-1"/>
          <w:sz w:val="24"/>
          <w:szCs w:val="24"/>
        </w:rPr>
        <w:t>ell</w:t>
      </w:r>
      <w:r w:rsidRPr="00A058D5">
        <w:rPr>
          <w:rFonts w:ascii="Palatino Linotype" w:eastAsia="Arial" w:hAnsi="Palatino Linotype" w:cs="Arial"/>
          <w:i/>
          <w:sz w:val="24"/>
          <w:szCs w:val="24"/>
        </w:rPr>
        <w:t>a</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pacing w:val="-1"/>
          <w:sz w:val="24"/>
          <w:szCs w:val="24"/>
        </w:rPr>
        <w:t>i</w:t>
      </w:r>
      <w:r w:rsidRPr="00A058D5">
        <w:rPr>
          <w:rFonts w:ascii="Palatino Linotype" w:eastAsia="Arial" w:hAnsi="Palatino Linotype" w:cs="Arial"/>
          <w:i/>
          <w:spacing w:val="-3"/>
          <w:sz w:val="24"/>
          <w:szCs w:val="24"/>
        </w:rPr>
        <w:t>n</w:t>
      </w:r>
      <w:r w:rsidRPr="00A058D5">
        <w:rPr>
          <w:rFonts w:ascii="Palatino Linotype" w:eastAsia="Arial" w:hAnsi="Palatino Linotype" w:cs="Arial"/>
          <w:i/>
          <w:spacing w:val="1"/>
          <w:sz w:val="24"/>
          <w:szCs w:val="24"/>
        </w:rPr>
        <w:t>f</w:t>
      </w:r>
      <w:r w:rsidRPr="00A058D5">
        <w:rPr>
          <w:rFonts w:ascii="Palatino Linotype" w:eastAsia="Arial" w:hAnsi="Palatino Linotype" w:cs="Arial"/>
          <w:i/>
          <w:sz w:val="24"/>
          <w:szCs w:val="24"/>
        </w:rPr>
        <w:t>o</w:t>
      </w:r>
      <w:r w:rsidRPr="00A058D5">
        <w:rPr>
          <w:rFonts w:ascii="Palatino Linotype" w:eastAsia="Arial" w:hAnsi="Palatino Linotype" w:cs="Arial"/>
          <w:i/>
          <w:spacing w:val="-2"/>
          <w:sz w:val="24"/>
          <w:szCs w:val="24"/>
        </w:rPr>
        <w:t>r</w:t>
      </w:r>
      <w:r w:rsidRPr="00A058D5">
        <w:rPr>
          <w:rFonts w:ascii="Palatino Linotype" w:eastAsia="Arial" w:hAnsi="Palatino Linotype" w:cs="Arial"/>
          <w:i/>
          <w:spacing w:val="1"/>
          <w:sz w:val="24"/>
          <w:szCs w:val="24"/>
        </w:rPr>
        <w:t>m</w:t>
      </w:r>
      <w:r w:rsidRPr="00A058D5">
        <w:rPr>
          <w:rFonts w:ascii="Palatino Linotype" w:eastAsia="Arial" w:hAnsi="Palatino Linotype" w:cs="Arial"/>
          <w:i/>
          <w:sz w:val="24"/>
          <w:szCs w:val="24"/>
        </w:rPr>
        <w:t>ac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ón</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cu</w:t>
      </w:r>
      <w:r w:rsidRPr="00A058D5">
        <w:rPr>
          <w:rFonts w:ascii="Palatino Linotype" w:eastAsia="Arial" w:hAnsi="Palatino Linotype" w:cs="Arial"/>
          <w:i/>
          <w:spacing w:val="-3"/>
          <w:sz w:val="24"/>
          <w:szCs w:val="24"/>
        </w:rPr>
        <w:t>y</w:t>
      </w:r>
      <w:r w:rsidRPr="00A058D5">
        <w:rPr>
          <w:rFonts w:ascii="Palatino Linotype" w:eastAsia="Arial" w:hAnsi="Palatino Linotype" w:cs="Arial"/>
          <w:i/>
          <w:sz w:val="24"/>
          <w:szCs w:val="24"/>
        </w:rPr>
        <w:t>a d</w:t>
      </w:r>
      <w:r w:rsidRPr="00A058D5">
        <w:rPr>
          <w:rFonts w:ascii="Palatino Linotype" w:eastAsia="Arial" w:hAnsi="Palatino Linotype" w:cs="Arial"/>
          <w:i/>
          <w:spacing w:val="-1"/>
          <w:sz w:val="24"/>
          <w:szCs w:val="24"/>
        </w:rPr>
        <w:t>i</w:t>
      </w:r>
      <w:r w:rsidRPr="00A058D5">
        <w:rPr>
          <w:rFonts w:ascii="Palatino Linotype" w:eastAsia="Arial" w:hAnsi="Palatino Linotype" w:cs="Arial"/>
          <w:i/>
          <w:spacing w:val="3"/>
          <w:sz w:val="24"/>
          <w:szCs w:val="24"/>
        </w:rPr>
        <w:t>f</w:t>
      </w:r>
      <w:r w:rsidRPr="00A058D5">
        <w:rPr>
          <w:rFonts w:ascii="Palatino Linotype" w:eastAsia="Arial" w:hAnsi="Palatino Linotype" w:cs="Arial"/>
          <w:i/>
          <w:sz w:val="24"/>
          <w:szCs w:val="24"/>
        </w:rPr>
        <w:t>us</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ón</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p</w:t>
      </w:r>
      <w:r w:rsidRPr="00A058D5">
        <w:rPr>
          <w:rFonts w:ascii="Palatino Linotype" w:eastAsia="Arial" w:hAnsi="Palatino Linotype" w:cs="Arial"/>
          <w:i/>
          <w:spacing w:val="-1"/>
          <w:sz w:val="24"/>
          <w:szCs w:val="24"/>
        </w:rPr>
        <w:t>u</w:t>
      </w:r>
      <w:r w:rsidRPr="00A058D5">
        <w:rPr>
          <w:rFonts w:ascii="Palatino Linotype" w:eastAsia="Arial" w:hAnsi="Palatino Linotype" w:cs="Arial"/>
          <w:i/>
          <w:sz w:val="24"/>
          <w:szCs w:val="24"/>
        </w:rPr>
        <w:t>e</w:t>
      </w:r>
      <w:r w:rsidRPr="00A058D5">
        <w:rPr>
          <w:rFonts w:ascii="Palatino Linotype" w:eastAsia="Arial" w:hAnsi="Palatino Linotype" w:cs="Arial"/>
          <w:i/>
          <w:spacing w:val="-1"/>
          <w:sz w:val="24"/>
          <w:szCs w:val="24"/>
        </w:rPr>
        <w:t>d</w:t>
      </w:r>
      <w:r w:rsidRPr="00A058D5">
        <w:rPr>
          <w:rFonts w:ascii="Palatino Linotype" w:eastAsia="Arial" w:hAnsi="Palatino Linotype" w:cs="Arial"/>
          <w:i/>
          <w:sz w:val="24"/>
          <w:szCs w:val="24"/>
        </w:rPr>
        <w:t>a</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c</w:t>
      </w:r>
      <w:r w:rsidRPr="00A058D5">
        <w:rPr>
          <w:rFonts w:ascii="Palatino Linotype" w:eastAsia="Arial" w:hAnsi="Palatino Linotype" w:cs="Arial"/>
          <w:i/>
          <w:spacing w:val="-3"/>
          <w:sz w:val="24"/>
          <w:szCs w:val="24"/>
        </w:rPr>
        <w:t>o</w:t>
      </w:r>
      <w:r w:rsidRPr="00A058D5">
        <w:rPr>
          <w:rFonts w:ascii="Palatino Linotype" w:eastAsia="Arial" w:hAnsi="Palatino Linotype" w:cs="Arial"/>
          <w:i/>
          <w:spacing w:val="1"/>
          <w:sz w:val="24"/>
          <w:szCs w:val="24"/>
        </w:rPr>
        <w:t>m</w:t>
      </w:r>
      <w:r w:rsidRPr="00A058D5">
        <w:rPr>
          <w:rFonts w:ascii="Palatino Linotype" w:eastAsia="Arial" w:hAnsi="Palatino Linotype" w:cs="Arial"/>
          <w:i/>
          <w:spacing w:val="-3"/>
          <w:sz w:val="24"/>
          <w:szCs w:val="24"/>
        </w:rPr>
        <w:t>p</w:t>
      </w:r>
      <w:r w:rsidRPr="00A058D5">
        <w:rPr>
          <w:rFonts w:ascii="Palatino Linotype" w:eastAsia="Arial" w:hAnsi="Palatino Linotype" w:cs="Arial"/>
          <w:i/>
          <w:spacing w:val="1"/>
          <w:sz w:val="24"/>
          <w:szCs w:val="24"/>
        </w:rPr>
        <w:t>r</w:t>
      </w:r>
      <w:r w:rsidRPr="00A058D5">
        <w:rPr>
          <w:rFonts w:ascii="Palatino Linotype" w:eastAsia="Arial" w:hAnsi="Palatino Linotype" w:cs="Arial"/>
          <w:i/>
          <w:sz w:val="24"/>
          <w:szCs w:val="24"/>
        </w:rPr>
        <w:t>o</w:t>
      </w:r>
      <w:r w:rsidRPr="00A058D5">
        <w:rPr>
          <w:rFonts w:ascii="Palatino Linotype" w:eastAsia="Arial" w:hAnsi="Palatino Linotype" w:cs="Arial"/>
          <w:i/>
          <w:spacing w:val="-2"/>
          <w:sz w:val="24"/>
          <w:szCs w:val="24"/>
        </w:rPr>
        <w:t>m</w:t>
      </w:r>
      <w:r w:rsidRPr="00A058D5">
        <w:rPr>
          <w:rFonts w:ascii="Palatino Linotype" w:eastAsia="Arial" w:hAnsi="Palatino Linotype" w:cs="Arial"/>
          <w:i/>
          <w:sz w:val="24"/>
          <w:szCs w:val="24"/>
        </w:rPr>
        <w:t>eter</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a</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s</w:t>
      </w:r>
      <w:r w:rsidRPr="00A058D5">
        <w:rPr>
          <w:rFonts w:ascii="Palatino Linotype" w:eastAsia="Arial" w:hAnsi="Palatino Linotype" w:cs="Arial"/>
          <w:i/>
          <w:spacing w:val="-3"/>
          <w:sz w:val="24"/>
          <w:szCs w:val="24"/>
        </w:rPr>
        <w:t>e</w:t>
      </w:r>
      <w:r w:rsidRPr="00A058D5">
        <w:rPr>
          <w:rFonts w:ascii="Palatino Linotype" w:eastAsia="Arial" w:hAnsi="Palatino Linotype" w:cs="Arial"/>
          <w:i/>
          <w:spacing w:val="2"/>
          <w:sz w:val="24"/>
          <w:szCs w:val="24"/>
        </w:rPr>
        <w:t>g</w:t>
      </w:r>
      <w:r w:rsidRPr="00A058D5">
        <w:rPr>
          <w:rFonts w:ascii="Palatino Linotype" w:eastAsia="Arial" w:hAnsi="Palatino Linotype" w:cs="Arial"/>
          <w:i/>
          <w:spacing w:val="-3"/>
          <w:sz w:val="24"/>
          <w:szCs w:val="24"/>
        </w:rPr>
        <w:t>u</w:t>
      </w:r>
      <w:r w:rsidRPr="00A058D5">
        <w:rPr>
          <w:rFonts w:ascii="Palatino Linotype" w:eastAsia="Arial" w:hAnsi="Palatino Linotype" w:cs="Arial"/>
          <w:i/>
          <w:spacing w:val="1"/>
          <w:sz w:val="24"/>
          <w:szCs w:val="24"/>
        </w:rPr>
        <w:t>r</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a</w:t>
      </w:r>
      <w:r w:rsidRPr="00A058D5">
        <w:rPr>
          <w:rFonts w:ascii="Palatino Linotype" w:eastAsia="Arial" w:hAnsi="Palatino Linotype" w:cs="Arial"/>
          <w:i/>
          <w:sz w:val="24"/>
          <w:szCs w:val="24"/>
        </w:rPr>
        <w:t>d</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n</w:t>
      </w:r>
      <w:r w:rsidRPr="00A058D5">
        <w:rPr>
          <w:rFonts w:ascii="Palatino Linotype" w:eastAsia="Arial" w:hAnsi="Palatino Linotype" w:cs="Arial"/>
          <w:i/>
          <w:spacing w:val="-1"/>
          <w:sz w:val="24"/>
          <w:szCs w:val="24"/>
        </w:rPr>
        <w:t>a</w:t>
      </w:r>
      <w:r w:rsidRPr="00A058D5">
        <w:rPr>
          <w:rFonts w:ascii="Palatino Linotype" w:eastAsia="Arial" w:hAnsi="Palatino Linotype" w:cs="Arial"/>
          <w:i/>
          <w:sz w:val="24"/>
          <w:szCs w:val="24"/>
        </w:rPr>
        <w:t>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o</w:t>
      </w:r>
      <w:r w:rsidRPr="00A058D5">
        <w:rPr>
          <w:rFonts w:ascii="Palatino Linotype" w:eastAsia="Arial" w:hAnsi="Palatino Linotype" w:cs="Arial"/>
          <w:i/>
          <w:spacing w:val="-1"/>
          <w:sz w:val="24"/>
          <w:szCs w:val="24"/>
        </w:rPr>
        <w:t>n</w:t>
      </w:r>
      <w:r w:rsidRPr="00A058D5">
        <w:rPr>
          <w:rFonts w:ascii="Palatino Linotype" w:eastAsia="Arial" w:hAnsi="Palatino Linotype" w:cs="Arial"/>
          <w:i/>
          <w:sz w:val="24"/>
          <w:szCs w:val="24"/>
        </w:rPr>
        <w:t>al</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z w:val="24"/>
          <w:szCs w:val="24"/>
        </w:rPr>
        <w:t>y p</w:t>
      </w:r>
      <w:r w:rsidRPr="00A058D5">
        <w:rPr>
          <w:rFonts w:ascii="Palatino Linotype" w:eastAsia="Arial" w:hAnsi="Palatino Linotype" w:cs="Arial"/>
          <w:i/>
          <w:spacing w:val="-1"/>
          <w:sz w:val="24"/>
          <w:szCs w:val="24"/>
        </w:rPr>
        <w:t>ú</w:t>
      </w:r>
      <w:r w:rsidRPr="00A058D5">
        <w:rPr>
          <w:rFonts w:ascii="Palatino Linotype" w:eastAsia="Arial" w:hAnsi="Palatino Linotype" w:cs="Arial"/>
          <w:i/>
          <w:sz w:val="24"/>
          <w:szCs w:val="24"/>
        </w:rPr>
        <w:t>b</w:t>
      </w:r>
      <w:r w:rsidRPr="00A058D5">
        <w:rPr>
          <w:rFonts w:ascii="Palatino Linotype" w:eastAsia="Arial" w:hAnsi="Palatino Linotype" w:cs="Arial"/>
          <w:i/>
          <w:spacing w:val="1"/>
          <w:sz w:val="24"/>
          <w:szCs w:val="24"/>
        </w:rPr>
        <w:t>l</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ca.</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pacing w:val="-1"/>
          <w:sz w:val="24"/>
          <w:szCs w:val="24"/>
        </w:rPr>
        <w:t>E</w:t>
      </w:r>
      <w:r w:rsidRPr="00A058D5">
        <w:rPr>
          <w:rFonts w:ascii="Palatino Linotype" w:eastAsia="Arial" w:hAnsi="Palatino Linotype" w:cs="Arial"/>
          <w:i/>
          <w:sz w:val="24"/>
          <w:szCs w:val="24"/>
        </w:rPr>
        <w:t>n</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este</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or</w:t>
      </w:r>
      <w:r w:rsidRPr="00A058D5">
        <w:rPr>
          <w:rFonts w:ascii="Palatino Linotype" w:eastAsia="Arial" w:hAnsi="Palatino Linotype" w:cs="Arial"/>
          <w:i/>
          <w:spacing w:val="-2"/>
          <w:sz w:val="24"/>
          <w:szCs w:val="24"/>
        </w:rPr>
        <w:t>d</w:t>
      </w:r>
      <w:r w:rsidRPr="00A058D5">
        <w:rPr>
          <w:rFonts w:ascii="Palatino Linotype" w:eastAsia="Arial" w:hAnsi="Palatino Linotype" w:cs="Arial"/>
          <w:i/>
          <w:sz w:val="24"/>
          <w:szCs w:val="24"/>
        </w:rPr>
        <w:t>en</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de</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e</w:t>
      </w:r>
      <w:r w:rsidRPr="00A058D5">
        <w:rPr>
          <w:rFonts w:ascii="Palatino Linotype" w:eastAsia="Arial" w:hAnsi="Palatino Linotype" w:cs="Arial"/>
          <w:i/>
          <w:sz w:val="24"/>
          <w:szCs w:val="24"/>
        </w:rPr>
        <w:t>as,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u</w:t>
      </w:r>
      <w:r w:rsidRPr="00A058D5">
        <w:rPr>
          <w:rFonts w:ascii="Palatino Linotype" w:eastAsia="Arial" w:hAnsi="Palatino Linotype" w:cs="Arial"/>
          <w:i/>
          <w:spacing w:val="-3"/>
          <w:sz w:val="24"/>
          <w:szCs w:val="24"/>
        </w:rPr>
        <w:t>n</w:t>
      </w:r>
      <w:r w:rsidRPr="00A058D5">
        <w:rPr>
          <w:rFonts w:ascii="Palatino Linotype" w:eastAsia="Arial" w:hAnsi="Palatino Linotype" w:cs="Arial"/>
          <w:i/>
          <w:sz w:val="24"/>
          <w:szCs w:val="24"/>
        </w:rPr>
        <w:t>a de</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as</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pacing w:val="3"/>
          <w:sz w:val="24"/>
          <w:szCs w:val="24"/>
        </w:rPr>
        <w:t>f</w:t>
      </w:r>
      <w:r w:rsidRPr="00A058D5">
        <w:rPr>
          <w:rFonts w:ascii="Palatino Linotype" w:eastAsia="Arial" w:hAnsi="Palatino Linotype" w:cs="Arial"/>
          <w:i/>
          <w:sz w:val="24"/>
          <w:szCs w:val="24"/>
        </w:rPr>
        <w:t>o</w:t>
      </w:r>
      <w:r w:rsidRPr="00A058D5">
        <w:rPr>
          <w:rFonts w:ascii="Palatino Linotype" w:eastAsia="Arial" w:hAnsi="Palatino Linotype" w:cs="Arial"/>
          <w:i/>
          <w:spacing w:val="-2"/>
          <w:sz w:val="24"/>
          <w:szCs w:val="24"/>
        </w:rPr>
        <w:t>r</w:t>
      </w:r>
      <w:r w:rsidRPr="00A058D5">
        <w:rPr>
          <w:rFonts w:ascii="Palatino Linotype" w:eastAsia="Arial" w:hAnsi="Palatino Linotype" w:cs="Arial"/>
          <w:i/>
          <w:spacing w:val="1"/>
          <w:sz w:val="24"/>
          <w:szCs w:val="24"/>
        </w:rPr>
        <w:t>m</w:t>
      </w:r>
      <w:r w:rsidRPr="00A058D5">
        <w:rPr>
          <w:rFonts w:ascii="Palatino Linotype" w:eastAsia="Arial" w:hAnsi="Palatino Linotype" w:cs="Arial"/>
          <w:i/>
          <w:sz w:val="24"/>
          <w:szCs w:val="24"/>
        </w:rPr>
        <w:t>as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 xml:space="preserve">en </w:t>
      </w:r>
      <w:r w:rsidRPr="00A058D5">
        <w:rPr>
          <w:rFonts w:ascii="Palatino Linotype" w:eastAsia="Arial" w:hAnsi="Palatino Linotype" w:cs="Arial"/>
          <w:i/>
          <w:spacing w:val="2"/>
          <w:sz w:val="24"/>
          <w:szCs w:val="24"/>
        </w:rPr>
        <w:t>q</w:t>
      </w:r>
      <w:r w:rsidRPr="00A058D5">
        <w:rPr>
          <w:rFonts w:ascii="Palatino Linotype" w:eastAsia="Arial" w:hAnsi="Palatino Linotype" w:cs="Arial"/>
          <w:i/>
          <w:sz w:val="24"/>
          <w:szCs w:val="24"/>
        </w:rPr>
        <w:t>ue</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a</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eli</w:t>
      </w:r>
      <w:r w:rsidRPr="00A058D5">
        <w:rPr>
          <w:rFonts w:ascii="Palatino Linotype" w:eastAsia="Arial" w:hAnsi="Palatino Linotype" w:cs="Arial"/>
          <w:i/>
          <w:sz w:val="24"/>
          <w:szCs w:val="24"/>
        </w:rPr>
        <w:t>nc</w:t>
      </w:r>
      <w:r w:rsidRPr="00A058D5">
        <w:rPr>
          <w:rFonts w:ascii="Palatino Linotype" w:eastAsia="Arial" w:hAnsi="Palatino Linotype" w:cs="Arial"/>
          <w:i/>
          <w:spacing w:val="-1"/>
          <w:sz w:val="24"/>
          <w:szCs w:val="24"/>
        </w:rPr>
        <w:t>u</w:t>
      </w:r>
      <w:r w:rsidRPr="00A058D5">
        <w:rPr>
          <w:rFonts w:ascii="Palatino Linotype" w:eastAsia="Arial" w:hAnsi="Palatino Linotype" w:cs="Arial"/>
          <w:i/>
          <w:sz w:val="24"/>
          <w:szCs w:val="24"/>
        </w:rPr>
        <w:t>e</w:t>
      </w:r>
      <w:r w:rsidRPr="00A058D5">
        <w:rPr>
          <w:rFonts w:ascii="Palatino Linotype" w:eastAsia="Arial" w:hAnsi="Palatino Linotype" w:cs="Arial"/>
          <w:i/>
          <w:spacing w:val="-1"/>
          <w:sz w:val="24"/>
          <w:szCs w:val="24"/>
        </w:rPr>
        <w:t>n</w:t>
      </w:r>
      <w:r w:rsidRPr="00A058D5">
        <w:rPr>
          <w:rFonts w:ascii="Palatino Linotype" w:eastAsia="Arial" w:hAnsi="Palatino Linotype" w:cs="Arial"/>
          <w:i/>
          <w:sz w:val="24"/>
          <w:szCs w:val="24"/>
        </w:rPr>
        <w:t>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a</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p</w:t>
      </w:r>
      <w:r w:rsidRPr="00A058D5">
        <w:rPr>
          <w:rFonts w:ascii="Palatino Linotype" w:eastAsia="Arial" w:hAnsi="Palatino Linotype" w:cs="Arial"/>
          <w:i/>
          <w:spacing w:val="-1"/>
          <w:sz w:val="24"/>
          <w:szCs w:val="24"/>
        </w:rPr>
        <w:t>u</w:t>
      </w:r>
      <w:r w:rsidRPr="00A058D5">
        <w:rPr>
          <w:rFonts w:ascii="Palatino Linotype" w:eastAsia="Arial" w:hAnsi="Palatino Linotype" w:cs="Arial"/>
          <w:i/>
          <w:sz w:val="24"/>
          <w:szCs w:val="24"/>
        </w:rPr>
        <w:t>e</w:t>
      </w:r>
      <w:r w:rsidRPr="00A058D5">
        <w:rPr>
          <w:rFonts w:ascii="Palatino Linotype" w:eastAsia="Arial" w:hAnsi="Palatino Linotype" w:cs="Arial"/>
          <w:i/>
          <w:spacing w:val="-1"/>
          <w:sz w:val="24"/>
          <w:szCs w:val="24"/>
        </w:rPr>
        <w:t>d</w:t>
      </w:r>
      <w:r w:rsidRPr="00A058D5">
        <w:rPr>
          <w:rFonts w:ascii="Palatino Linotype" w:eastAsia="Arial" w:hAnsi="Palatino Linotype" w:cs="Arial"/>
          <w:i/>
          <w:sz w:val="24"/>
          <w:szCs w:val="24"/>
        </w:rPr>
        <w:t>e</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pacing w:val="-1"/>
          <w:sz w:val="24"/>
          <w:szCs w:val="24"/>
        </w:rPr>
        <w:t>ll</w:t>
      </w:r>
      <w:r w:rsidRPr="00A058D5">
        <w:rPr>
          <w:rFonts w:ascii="Palatino Linotype" w:eastAsia="Arial" w:hAnsi="Palatino Linotype" w:cs="Arial"/>
          <w:i/>
          <w:sz w:val="24"/>
          <w:szCs w:val="24"/>
        </w:rPr>
        <w:t>e</w:t>
      </w:r>
      <w:r w:rsidRPr="00A058D5">
        <w:rPr>
          <w:rFonts w:ascii="Palatino Linotype" w:eastAsia="Arial" w:hAnsi="Palatino Linotype" w:cs="Arial"/>
          <w:i/>
          <w:spacing w:val="1"/>
          <w:sz w:val="24"/>
          <w:szCs w:val="24"/>
        </w:rPr>
        <w:t>g</w:t>
      </w:r>
      <w:r w:rsidRPr="00A058D5">
        <w:rPr>
          <w:rFonts w:ascii="Palatino Linotype" w:eastAsia="Arial" w:hAnsi="Palatino Linotype" w:cs="Arial"/>
          <w:i/>
          <w:sz w:val="24"/>
          <w:szCs w:val="24"/>
        </w:rPr>
        <w:t>ar</w:t>
      </w:r>
      <w:r w:rsidRPr="00A058D5">
        <w:rPr>
          <w:rFonts w:ascii="Palatino Linotype" w:eastAsia="Arial" w:hAnsi="Palatino Linotype" w:cs="Arial"/>
          <w:i/>
          <w:spacing w:val="4"/>
          <w:sz w:val="24"/>
          <w:szCs w:val="24"/>
        </w:rPr>
        <w:t xml:space="preserve"> </w:t>
      </w:r>
      <w:r w:rsidRPr="00A058D5">
        <w:rPr>
          <w:rFonts w:ascii="Palatino Linotype" w:eastAsia="Arial" w:hAnsi="Palatino Linotype" w:cs="Arial"/>
          <w:i/>
          <w:sz w:val="24"/>
          <w:szCs w:val="24"/>
        </w:rPr>
        <w:t>a</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p</w:t>
      </w:r>
      <w:r w:rsidRPr="00A058D5">
        <w:rPr>
          <w:rFonts w:ascii="Palatino Linotype" w:eastAsia="Arial" w:hAnsi="Palatino Linotype" w:cs="Arial"/>
          <w:i/>
          <w:spacing w:val="-1"/>
          <w:sz w:val="24"/>
          <w:szCs w:val="24"/>
        </w:rPr>
        <w:t>o</w:t>
      </w:r>
      <w:r w:rsidRPr="00A058D5">
        <w:rPr>
          <w:rFonts w:ascii="Palatino Linotype" w:eastAsia="Arial" w:hAnsi="Palatino Linotype" w:cs="Arial"/>
          <w:i/>
          <w:sz w:val="24"/>
          <w:szCs w:val="24"/>
        </w:rPr>
        <w:t>n</w:t>
      </w:r>
      <w:r w:rsidRPr="00A058D5">
        <w:rPr>
          <w:rFonts w:ascii="Palatino Linotype" w:eastAsia="Arial" w:hAnsi="Palatino Linotype" w:cs="Arial"/>
          <w:i/>
          <w:spacing w:val="-1"/>
          <w:sz w:val="24"/>
          <w:szCs w:val="24"/>
        </w:rPr>
        <w:t>e</w:t>
      </w:r>
      <w:r w:rsidRPr="00A058D5">
        <w:rPr>
          <w:rFonts w:ascii="Palatino Linotype" w:eastAsia="Arial" w:hAnsi="Palatino Linotype" w:cs="Arial"/>
          <w:i/>
          <w:sz w:val="24"/>
          <w:szCs w:val="24"/>
        </w:rPr>
        <w:t>r</w:t>
      </w:r>
      <w:r w:rsidRPr="00A058D5">
        <w:rPr>
          <w:rFonts w:ascii="Palatino Linotype" w:eastAsia="Arial" w:hAnsi="Palatino Linotype" w:cs="Arial"/>
          <w:i/>
          <w:spacing w:val="4"/>
          <w:sz w:val="24"/>
          <w:szCs w:val="24"/>
        </w:rPr>
        <w:t xml:space="preserve"> </w:t>
      </w:r>
      <w:r w:rsidRPr="00A058D5">
        <w:rPr>
          <w:rFonts w:ascii="Palatino Linotype" w:eastAsia="Arial" w:hAnsi="Palatino Linotype" w:cs="Arial"/>
          <w:i/>
          <w:sz w:val="24"/>
          <w:szCs w:val="24"/>
        </w:rPr>
        <w:t xml:space="preserve">en </w:t>
      </w:r>
      <w:r w:rsidRPr="00A058D5">
        <w:rPr>
          <w:rFonts w:ascii="Palatino Linotype" w:eastAsia="Arial" w:hAnsi="Palatino Linotype" w:cs="Arial"/>
          <w:i/>
          <w:spacing w:val="1"/>
          <w:sz w:val="24"/>
          <w:szCs w:val="24"/>
        </w:rPr>
        <w:t>r</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e</w:t>
      </w:r>
      <w:r w:rsidRPr="00A058D5">
        <w:rPr>
          <w:rFonts w:ascii="Palatino Linotype" w:eastAsia="Arial" w:hAnsi="Palatino Linotype" w:cs="Arial"/>
          <w:i/>
          <w:spacing w:val="-3"/>
          <w:sz w:val="24"/>
          <w:szCs w:val="24"/>
        </w:rPr>
        <w:t>s</w:t>
      </w:r>
      <w:r w:rsidRPr="00A058D5">
        <w:rPr>
          <w:rFonts w:ascii="Palatino Linotype" w:eastAsia="Arial" w:hAnsi="Palatino Linotype" w:cs="Arial"/>
          <w:i/>
          <w:spacing w:val="2"/>
          <w:sz w:val="24"/>
          <w:szCs w:val="24"/>
        </w:rPr>
        <w:t>g</w:t>
      </w:r>
      <w:r w:rsidRPr="00A058D5">
        <w:rPr>
          <w:rFonts w:ascii="Palatino Linotype" w:eastAsia="Arial" w:hAnsi="Palatino Linotype" w:cs="Arial"/>
          <w:i/>
          <w:sz w:val="24"/>
          <w:szCs w:val="24"/>
        </w:rPr>
        <w:t>o</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a</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s</w:t>
      </w:r>
      <w:r w:rsidRPr="00A058D5">
        <w:rPr>
          <w:rFonts w:ascii="Palatino Linotype" w:eastAsia="Arial" w:hAnsi="Palatino Linotype" w:cs="Arial"/>
          <w:i/>
          <w:spacing w:val="-3"/>
          <w:sz w:val="24"/>
          <w:szCs w:val="24"/>
        </w:rPr>
        <w:t>e</w:t>
      </w:r>
      <w:r w:rsidRPr="00A058D5">
        <w:rPr>
          <w:rFonts w:ascii="Palatino Linotype" w:eastAsia="Arial" w:hAnsi="Palatino Linotype" w:cs="Arial"/>
          <w:i/>
          <w:spacing w:val="2"/>
          <w:sz w:val="24"/>
          <w:szCs w:val="24"/>
        </w:rPr>
        <w:t>g</w:t>
      </w:r>
      <w:r w:rsidRPr="00A058D5">
        <w:rPr>
          <w:rFonts w:ascii="Palatino Linotype" w:eastAsia="Arial" w:hAnsi="Palatino Linotype" w:cs="Arial"/>
          <w:i/>
          <w:spacing w:val="-3"/>
          <w:sz w:val="24"/>
          <w:szCs w:val="24"/>
        </w:rPr>
        <w:t>u</w:t>
      </w:r>
      <w:r w:rsidRPr="00A058D5">
        <w:rPr>
          <w:rFonts w:ascii="Palatino Linotype" w:eastAsia="Arial" w:hAnsi="Palatino Linotype" w:cs="Arial"/>
          <w:i/>
          <w:spacing w:val="1"/>
          <w:sz w:val="24"/>
          <w:szCs w:val="24"/>
        </w:rPr>
        <w:t>r</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a</w:t>
      </w:r>
      <w:r w:rsidRPr="00A058D5">
        <w:rPr>
          <w:rFonts w:ascii="Palatino Linotype" w:eastAsia="Arial" w:hAnsi="Palatino Linotype" w:cs="Arial"/>
          <w:i/>
          <w:sz w:val="24"/>
          <w:szCs w:val="24"/>
        </w:rPr>
        <w:t>d</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e</w:t>
      </w:r>
      <w:r w:rsidRPr="00A058D5">
        <w:rPr>
          <w:rFonts w:ascii="Palatino Linotype" w:eastAsia="Arial" w:hAnsi="Palatino Linotype" w:cs="Arial"/>
          <w:i/>
          <w:sz w:val="24"/>
          <w:szCs w:val="24"/>
        </w:rPr>
        <w:t>l</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p</w:t>
      </w:r>
      <w:r w:rsidRPr="00A058D5">
        <w:rPr>
          <w:rFonts w:ascii="Palatino Linotype" w:eastAsia="Arial" w:hAnsi="Palatino Linotype" w:cs="Arial"/>
          <w:i/>
          <w:spacing w:val="-1"/>
          <w:sz w:val="24"/>
          <w:szCs w:val="24"/>
        </w:rPr>
        <w:t>a</w:t>
      </w:r>
      <w:r w:rsidRPr="00A058D5">
        <w:rPr>
          <w:rFonts w:ascii="Palatino Linotype" w:eastAsia="Arial" w:hAnsi="Palatino Linotype" w:cs="Arial"/>
          <w:i/>
          <w:spacing w:val="-4"/>
          <w:sz w:val="24"/>
          <w:szCs w:val="24"/>
        </w:rPr>
        <w:t>í</w:t>
      </w:r>
      <w:r w:rsidRPr="00A058D5">
        <w:rPr>
          <w:rFonts w:ascii="Palatino Linotype" w:eastAsia="Arial" w:hAnsi="Palatino Linotype" w:cs="Arial"/>
          <w:i/>
          <w:sz w:val="24"/>
          <w:szCs w:val="24"/>
        </w:rPr>
        <w:t>s es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pr</w:t>
      </w:r>
      <w:r w:rsidRPr="00A058D5">
        <w:rPr>
          <w:rFonts w:ascii="Palatino Linotype" w:eastAsia="Arial" w:hAnsi="Palatino Linotype" w:cs="Arial"/>
          <w:i/>
          <w:spacing w:val="-2"/>
          <w:sz w:val="24"/>
          <w:szCs w:val="24"/>
        </w:rPr>
        <w:t>e</w:t>
      </w:r>
      <w:r w:rsidRPr="00A058D5">
        <w:rPr>
          <w:rFonts w:ascii="Palatino Linotype" w:eastAsia="Arial" w:hAnsi="Palatino Linotype" w:cs="Arial"/>
          <w:i/>
          <w:sz w:val="24"/>
          <w:szCs w:val="24"/>
        </w:rPr>
        <w:t>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same</w:t>
      </w:r>
      <w:r w:rsidRPr="00A058D5">
        <w:rPr>
          <w:rFonts w:ascii="Palatino Linotype" w:eastAsia="Arial" w:hAnsi="Palatino Linotype" w:cs="Arial"/>
          <w:i/>
          <w:spacing w:val="-3"/>
          <w:sz w:val="24"/>
          <w:szCs w:val="24"/>
        </w:rPr>
        <w:t>n</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e</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a</w:t>
      </w:r>
      <w:r w:rsidRPr="00A058D5">
        <w:rPr>
          <w:rFonts w:ascii="Palatino Linotype" w:eastAsia="Arial" w:hAnsi="Palatino Linotype" w:cs="Arial"/>
          <w:i/>
          <w:spacing w:val="-3"/>
          <w:sz w:val="24"/>
          <w:szCs w:val="24"/>
        </w:rPr>
        <w:t>n</w:t>
      </w:r>
      <w:r w:rsidRPr="00A058D5">
        <w:rPr>
          <w:rFonts w:ascii="Palatino Linotype" w:eastAsia="Arial" w:hAnsi="Palatino Linotype" w:cs="Arial"/>
          <w:i/>
          <w:sz w:val="24"/>
          <w:szCs w:val="24"/>
        </w:rPr>
        <w:t>u</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a</w:t>
      </w:r>
      <w:r w:rsidRPr="00A058D5">
        <w:rPr>
          <w:rFonts w:ascii="Palatino Linotype" w:eastAsia="Arial" w:hAnsi="Palatino Linotype" w:cs="Arial"/>
          <w:i/>
          <w:spacing w:val="-1"/>
          <w:sz w:val="24"/>
          <w:szCs w:val="24"/>
        </w:rPr>
        <w:t>n</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o</w:t>
      </w:r>
      <w:r w:rsidRPr="00A058D5">
        <w:rPr>
          <w:rFonts w:ascii="Palatino Linotype" w:eastAsia="Arial" w:hAnsi="Palatino Linotype" w:cs="Arial"/>
          <w:i/>
          <w:sz w:val="24"/>
          <w:szCs w:val="24"/>
        </w:rPr>
        <w:t>,</w:t>
      </w:r>
      <w:r w:rsidRPr="00A058D5">
        <w:rPr>
          <w:rFonts w:ascii="Palatino Linotype" w:eastAsia="Arial" w:hAnsi="Palatino Linotype" w:cs="Arial"/>
          <w:i/>
          <w:spacing w:val="4"/>
          <w:sz w:val="24"/>
          <w:szCs w:val="24"/>
        </w:rPr>
        <w:t xml:space="preserve"> </w:t>
      </w:r>
      <w:r w:rsidRPr="00A058D5">
        <w:rPr>
          <w:rFonts w:ascii="Palatino Linotype" w:eastAsia="Arial" w:hAnsi="Palatino Linotype" w:cs="Arial"/>
          <w:i/>
          <w:spacing w:val="-3"/>
          <w:sz w:val="24"/>
          <w:szCs w:val="24"/>
        </w:rPr>
        <w:t>i</w:t>
      </w:r>
      <w:r w:rsidRPr="00A058D5">
        <w:rPr>
          <w:rFonts w:ascii="Palatino Linotype" w:eastAsia="Arial" w:hAnsi="Palatino Linotype" w:cs="Arial"/>
          <w:i/>
          <w:spacing w:val="1"/>
          <w:sz w:val="24"/>
          <w:szCs w:val="24"/>
        </w:rPr>
        <w:t>m</w:t>
      </w:r>
      <w:r w:rsidRPr="00A058D5">
        <w:rPr>
          <w:rFonts w:ascii="Palatino Linotype" w:eastAsia="Arial" w:hAnsi="Palatino Linotype" w:cs="Arial"/>
          <w:i/>
          <w:sz w:val="24"/>
          <w:szCs w:val="24"/>
        </w:rPr>
        <w:t>p</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e</w:t>
      </w:r>
      <w:r w:rsidRPr="00A058D5">
        <w:rPr>
          <w:rFonts w:ascii="Palatino Linotype" w:eastAsia="Arial" w:hAnsi="Palatino Linotype" w:cs="Arial"/>
          <w:i/>
          <w:spacing w:val="-1"/>
          <w:sz w:val="24"/>
          <w:szCs w:val="24"/>
        </w:rPr>
        <w:t>n</w:t>
      </w:r>
      <w:r w:rsidRPr="00A058D5">
        <w:rPr>
          <w:rFonts w:ascii="Palatino Linotype" w:eastAsia="Arial" w:hAnsi="Palatino Linotype" w:cs="Arial"/>
          <w:i/>
          <w:sz w:val="24"/>
          <w:szCs w:val="24"/>
        </w:rPr>
        <w:t>do</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u o</w:t>
      </w:r>
      <w:r w:rsidRPr="00A058D5">
        <w:rPr>
          <w:rFonts w:ascii="Palatino Linotype" w:eastAsia="Arial" w:hAnsi="Palatino Linotype" w:cs="Arial"/>
          <w:i/>
          <w:spacing w:val="-1"/>
          <w:sz w:val="24"/>
          <w:szCs w:val="24"/>
        </w:rPr>
        <w:t>b</w:t>
      </w:r>
      <w:r w:rsidRPr="00A058D5">
        <w:rPr>
          <w:rFonts w:ascii="Palatino Linotype" w:eastAsia="Arial" w:hAnsi="Palatino Linotype" w:cs="Arial"/>
          <w:i/>
          <w:sz w:val="24"/>
          <w:szCs w:val="24"/>
        </w:rPr>
        <w:t>s</w:t>
      </w:r>
      <w:r w:rsidRPr="00A058D5">
        <w:rPr>
          <w:rFonts w:ascii="Palatino Linotype" w:eastAsia="Arial" w:hAnsi="Palatino Linotype" w:cs="Arial"/>
          <w:i/>
          <w:spacing w:val="3"/>
          <w:sz w:val="24"/>
          <w:szCs w:val="24"/>
        </w:rPr>
        <w:t>t</w:t>
      </w:r>
      <w:r w:rsidRPr="00A058D5">
        <w:rPr>
          <w:rFonts w:ascii="Palatino Linotype" w:eastAsia="Arial" w:hAnsi="Palatino Linotype" w:cs="Arial"/>
          <w:i/>
          <w:spacing w:val="-3"/>
          <w:sz w:val="24"/>
          <w:szCs w:val="24"/>
        </w:rPr>
        <w:t>a</w:t>
      </w:r>
      <w:r w:rsidRPr="00A058D5">
        <w:rPr>
          <w:rFonts w:ascii="Palatino Linotype" w:eastAsia="Arial" w:hAnsi="Palatino Linotype" w:cs="Arial"/>
          <w:i/>
          <w:spacing w:val="-2"/>
          <w:sz w:val="24"/>
          <w:szCs w:val="24"/>
        </w:rPr>
        <w:t>c</w:t>
      </w:r>
      <w:r w:rsidRPr="00A058D5">
        <w:rPr>
          <w:rFonts w:ascii="Palatino Linotype" w:eastAsia="Arial" w:hAnsi="Palatino Linotype" w:cs="Arial"/>
          <w:i/>
          <w:sz w:val="24"/>
          <w:szCs w:val="24"/>
        </w:rPr>
        <w:t>u</w:t>
      </w:r>
      <w:r w:rsidRPr="00A058D5">
        <w:rPr>
          <w:rFonts w:ascii="Palatino Linotype" w:eastAsia="Arial" w:hAnsi="Palatino Linotype" w:cs="Arial"/>
          <w:i/>
          <w:spacing w:val="-1"/>
          <w:sz w:val="24"/>
          <w:szCs w:val="24"/>
        </w:rPr>
        <w:t>l</w:t>
      </w:r>
      <w:r w:rsidRPr="00A058D5">
        <w:rPr>
          <w:rFonts w:ascii="Palatino Linotype" w:eastAsia="Arial" w:hAnsi="Palatino Linotype" w:cs="Arial"/>
          <w:i/>
          <w:spacing w:val="1"/>
          <w:sz w:val="24"/>
          <w:szCs w:val="24"/>
        </w:rPr>
        <w:t>i</w:t>
      </w:r>
      <w:r w:rsidRPr="00A058D5">
        <w:rPr>
          <w:rFonts w:ascii="Palatino Linotype" w:eastAsia="Arial" w:hAnsi="Palatino Linotype" w:cs="Arial"/>
          <w:i/>
          <w:spacing w:val="-2"/>
          <w:sz w:val="24"/>
          <w:szCs w:val="24"/>
        </w:rPr>
        <w:t>z</w:t>
      </w:r>
      <w:r w:rsidRPr="00A058D5">
        <w:rPr>
          <w:rFonts w:ascii="Palatino Linotype" w:eastAsia="Arial" w:hAnsi="Palatino Linotype" w:cs="Arial"/>
          <w:i/>
          <w:sz w:val="24"/>
          <w:szCs w:val="24"/>
        </w:rPr>
        <w:t>a</w:t>
      </w:r>
      <w:r w:rsidRPr="00A058D5">
        <w:rPr>
          <w:rFonts w:ascii="Palatino Linotype" w:eastAsia="Arial" w:hAnsi="Palatino Linotype" w:cs="Arial"/>
          <w:i/>
          <w:spacing w:val="-1"/>
          <w:sz w:val="24"/>
          <w:szCs w:val="24"/>
        </w:rPr>
        <w:t>n</w:t>
      </w:r>
      <w:r w:rsidRPr="00A058D5">
        <w:rPr>
          <w:rFonts w:ascii="Palatino Linotype" w:eastAsia="Arial" w:hAnsi="Palatino Linotype" w:cs="Arial"/>
          <w:i/>
          <w:sz w:val="24"/>
          <w:szCs w:val="24"/>
        </w:rPr>
        <w:t>do</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a</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actu</w:t>
      </w:r>
      <w:r w:rsidRPr="00A058D5">
        <w:rPr>
          <w:rFonts w:ascii="Palatino Linotype" w:eastAsia="Arial" w:hAnsi="Palatino Linotype" w:cs="Arial"/>
          <w:i/>
          <w:spacing w:val="-2"/>
          <w:sz w:val="24"/>
          <w:szCs w:val="24"/>
        </w:rPr>
        <w:t>a</w:t>
      </w:r>
      <w:r w:rsidRPr="00A058D5">
        <w:rPr>
          <w:rFonts w:ascii="Palatino Linotype" w:eastAsia="Arial" w:hAnsi="Palatino Linotype" w:cs="Arial"/>
          <w:i/>
          <w:sz w:val="24"/>
          <w:szCs w:val="24"/>
        </w:rPr>
        <w:t>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ón</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pacing w:val="-3"/>
          <w:sz w:val="24"/>
          <w:szCs w:val="24"/>
        </w:rPr>
        <w:t>d</w:t>
      </w:r>
      <w:r w:rsidRPr="00A058D5">
        <w:rPr>
          <w:rFonts w:ascii="Palatino Linotype" w:eastAsia="Arial" w:hAnsi="Palatino Linotype" w:cs="Arial"/>
          <w:i/>
          <w:sz w:val="24"/>
          <w:szCs w:val="24"/>
        </w:rPr>
        <w:t>e</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os ser</w:t>
      </w:r>
      <w:r w:rsidRPr="00A058D5">
        <w:rPr>
          <w:rFonts w:ascii="Palatino Linotype" w:eastAsia="Arial" w:hAnsi="Palatino Linotype" w:cs="Arial"/>
          <w:i/>
          <w:spacing w:val="-2"/>
          <w:sz w:val="24"/>
          <w:szCs w:val="24"/>
        </w:rPr>
        <w:t>v</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o</w:t>
      </w:r>
      <w:r w:rsidRPr="00A058D5">
        <w:rPr>
          <w:rFonts w:ascii="Palatino Linotype" w:eastAsia="Arial" w:hAnsi="Palatino Linotype" w:cs="Arial"/>
          <w:i/>
          <w:spacing w:val="1"/>
          <w:sz w:val="24"/>
          <w:szCs w:val="24"/>
        </w:rPr>
        <w:t>r</w:t>
      </w:r>
      <w:r w:rsidRPr="00A058D5">
        <w:rPr>
          <w:rFonts w:ascii="Palatino Linotype" w:eastAsia="Arial" w:hAnsi="Palatino Linotype" w:cs="Arial"/>
          <w:i/>
          <w:sz w:val="24"/>
          <w:szCs w:val="24"/>
        </w:rPr>
        <w:t>es p</w:t>
      </w:r>
      <w:r w:rsidRPr="00A058D5">
        <w:rPr>
          <w:rFonts w:ascii="Palatino Linotype" w:eastAsia="Arial" w:hAnsi="Palatino Linotype" w:cs="Arial"/>
          <w:i/>
          <w:spacing w:val="-1"/>
          <w:sz w:val="24"/>
          <w:szCs w:val="24"/>
        </w:rPr>
        <w:t>ú</w:t>
      </w:r>
      <w:r w:rsidRPr="00A058D5">
        <w:rPr>
          <w:rFonts w:ascii="Palatino Linotype" w:eastAsia="Arial" w:hAnsi="Palatino Linotype" w:cs="Arial"/>
          <w:i/>
          <w:sz w:val="24"/>
          <w:szCs w:val="24"/>
        </w:rPr>
        <w:t>b</w:t>
      </w:r>
      <w:r w:rsidRPr="00A058D5">
        <w:rPr>
          <w:rFonts w:ascii="Palatino Linotype" w:eastAsia="Arial" w:hAnsi="Palatino Linotype" w:cs="Arial"/>
          <w:i/>
          <w:spacing w:val="-1"/>
          <w:sz w:val="24"/>
          <w:szCs w:val="24"/>
        </w:rPr>
        <w:t>li</w:t>
      </w:r>
      <w:r w:rsidRPr="00A058D5">
        <w:rPr>
          <w:rFonts w:ascii="Palatino Linotype" w:eastAsia="Arial" w:hAnsi="Palatino Linotype" w:cs="Arial"/>
          <w:i/>
          <w:sz w:val="24"/>
          <w:szCs w:val="24"/>
        </w:rPr>
        <w:t>cos</w:t>
      </w:r>
      <w:r w:rsidRPr="00A058D5">
        <w:rPr>
          <w:rFonts w:ascii="Palatino Linotype" w:eastAsia="Arial" w:hAnsi="Palatino Linotype" w:cs="Arial"/>
          <w:i/>
          <w:spacing w:val="4"/>
          <w:sz w:val="24"/>
          <w:szCs w:val="24"/>
        </w:rPr>
        <w:t xml:space="preserve"> </w:t>
      </w:r>
      <w:r w:rsidRPr="00A058D5">
        <w:rPr>
          <w:rFonts w:ascii="Palatino Linotype" w:eastAsia="Arial" w:hAnsi="Palatino Linotype" w:cs="Arial"/>
          <w:i/>
          <w:spacing w:val="2"/>
          <w:sz w:val="24"/>
          <w:szCs w:val="24"/>
        </w:rPr>
        <w:t>q</w:t>
      </w:r>
      <w:r w:rsidRPr="00A058D5">
        <w:rPr>
          <w:rFonts w:ascii="Palatino Linotype" w:eastAsia="Arial" w:hAnsi="Palatino Linotype" w:cs="Arial"/>
          <w:i/>
          <w:sz w:val="24"/>
          <w:szCs w:val="24"/>
        </w:rPr>
        <w:t>ue</w:t>
      </w:r>
      <w:r w:rsidRPr="00A058D5">
        <w:rPr>
          <w:rFonts w:ascii="Palatino Linotype" w:eastAsia="Arial" w:hAnsi="Palatino Linotype" w:cs="Arial"/>
          <w:i/>
          <w:spacing w:val="1"/>
          <w:sz w:val="24"/>
          <w:szCs w:val="24"/>
        </w:rPr>
        <w:t xml:space="preserve"> r</w:t>
      </w:r>
      <w:r w:rsidRPr="00A058D5">
        <w:rPr>
          <w:rFonts w:ascii="Palatino Linotype" w:eastAsia="Arial" w:hAnsi="Palatino Linotype" w:cs="Arial"/>
          <w:i/>
          <w:sz w:val="24"/>
          <w:szCs w:val="24"/>
        </w:rPr>
        <w:t>e</w:t>
      </w:r>
      <w:r w:rsidRPr="00A058D5">
        <w:rPr>
          <w:rFonts w:ascii="Palatino Linotype" w:eastAsia="Arial" w:hAnsi="Palatino Linotype" w:cs="Arial"/>
          <w:i/>
          <w:spacing w:val="-1"/>
          <w:sz w:val="24"/>
          <w:szCs w:val="24"/>
        </w:rPr>
        <w:t>ali</w:t>
      </w:r>
      <w:r w:rsidRPr="00A058D5">
        <w:rPr>
          <w:rFonts w:ascii="Palatino Linotype" w:eastAsia="Arial" w:hAnsi="Palatino Linotype" w:cs="Arial"/>
          <w:i/>
          <w:spacing w:val="-2"/>
          <w:sz w:val="24"/>
          <w:szCs w:val="24"/>
        </w:rPr>
        <w:t>z</w:t>
      </w:r>
      <w:r w:rsidRPr="00A058D5">
        <w:rPr>
          <w:rFonts w:ascii="Palatino Linotype" w:eastAsia="Arial" w:hAnsi="Palatino Linotype" w:cs="Arial"/>
          <w:i/>
          <w:sz w:val="24"/>
          <w:szCs w:val="24"/>
        </w:rPr>
        <w:t>an</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pacing w:val="3"/>
          <w:sz w:val="24"/>
          <w:szCs w:val="24"/>
        </w:rPr>
        <w:t>f</w:t>
      </w:r>
      <w:r w:rsidRPr="00A058D5">
        <w:rPr>
          <w:rFonts w:ascii="Palatino Linotype" w:eastAsia="Arial" w:hAnsi="Palatino Linotype" w:cs="Arial"/>
          <w:i/>
          <w:spacing w:val="-3"/>
          <w:sz w:val="24"/>
          <w:szCs w:val="24"/>
        </w:rPr>
        <w:t>u</w:t>
      </w:r>
      <w:r w:rsidRPr="00A058D5">
        <w:rPr>
          <w:rFonts w:ascii="Palatino Linotype" w:eastAsia="Arial" w:hAnsi="Palatino Linotype" w:cs="Arial"/>
          <w:i/>
          <w:sz w:val="24"/>
          <w:szCs w:val="24"/>
        </w:rPr>
        <w:t>nc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o</w:t>
      </w:r>
      <w:r w:rsidRPr="00A058D5">
        <w:rPr>
          <w:rFonts w:ascii="Palatino Linotype" w:eastAsia="Arial" w:hAnsi="Palatino Linotype" w:cs="Arial"/>
          <w:i/>
          <w:spacing w:val="-1"/>
          <w:sz w:val="24"/>
          <w:szCs w:val="24"/>
        </w:rPr>
        <w:t>n</w:t>
      </w:r>
      <w:r w:rsidRPr="00A058D5">
        <w:rPr>
          <w:rFonts w:ascii="Palatino Linotype" w:eastAsia="Arial" w:hAnsi="Palatino Linotype" w:cs="Arial"/>
          <w:i/>
          <w:sz w:val="24"/>
          <w:szCs w:val="24"/>
        </w:rPr>
        <w:t>es</w:t>
      </w:r>
      <w:r w:rsidRPr="00A058D5">
        <w:rPr>
          <w:rFonts w:ascii="Palatino Linotype" w:eastAsia="Arial" w:hAnsi="Palatino Linotype" w:cs="Arial"/>
          <w:i/>
          <w:spacing w:val="4"/>
          <w:sz w:val="24"/>
          <w:szCs w:val="24"/>
        </w:rPr>
        <w:t xml:space="preserve"> </w:t>
      </w:r>
      <w:r w:rsidRPr="00A058D5">
        <w:rPr>
          <w:rFonts w:ascii="Palatino Linotype" w:eastAsia="Arial" w:hAnsi="Palatino Linotype" w:cs="Arial"/>
          <w:i/>
          <w:sz w:val="24"/>
          <w:szCs w:val="24"/>
        </w:rPr>
        <w:t>de</w:t>
      </w:r>
      <w:r w:rsidRPr="00A058D5">
        <w:rPr>
          <w:rFonts w:ascii="Palatino Linotype" w:eastAsia="Arial" w:hAnsi="Palatino Linotype" w:cs="Arial"/>
          <w:i/>
          <w:spacing w:val="4"/>
          <w:sz w:val="24"/>
          <w:szCs w:val="24"/>
        </w:rPr>
        <w:t xml:space="preserve"> </w:t>
      </w:r>
      <w:r w:rsidRPr="00A058D5">
        <w:rPr>
          <w:rFonts w:ascii="Palatino Linotype" w:eastAsia="Arial" w:hAnsi="Palatino Linotype" w:cs="Arial"/>
          <w:i/>
          <w:sz w:val="24"/>
          <w:szCs w:val="24"/>
        </w:rPr>
        <w:t>c</w:t>
      </w:r>
      <w:r w:rsidRPr="00A058D5">
        <w:rPr>
          <w:rFonts w:ascii="Palatino Linotype" w:eastAsia="Arial" w:hAnsi="Palatino Linotype" w:cs="Arial"/>
          <w:i/>
          <w:spacing w:val="-3"/>
          <w:sz w:val="24"/>
          <w:szCs w:val="24"/>
        </w:rPr>
        <w:t>a</w:t>
      </w:r>
      <w:r w:rsidRPr="00A058D5">
        <w:rPr>
          <w:rFonts w:ascii="Palatino Linotype" w:eastAsia="Arial" w:hAnsi="Palatino Linotype" w:cs="Arial"/>
          <w:i/>
          <w:spacing w:val="1"/>
          <w:sz w:val="24"/>
          <w:szCs w:val="24"/>
        </w:rPr>
        <w:t>r</w:t>
      </w:r>
      <w:r w:rsidRPr="00A058D5">
        <w:rPr>
          <w:rFonts w:ascii="Palatino Linotype" w:eastAsia="Arial" w:hAnsi="Palatino Linotype" w:cs="Arial"/>
          <w:i/>
          <w:sz w:val="24"/>
          <w:szCs w:val="24"/>
        </w:rPr>
        <w:t>áct</w:t>
      </w:r>
      <w:r w:rsidRPr="00A058D5">
        <w:rPr>
          <w:rFonts w:ascii="Palatino Linotype" w:eastAsia="Arial" w:hAnsi="Palatino Linotype" w:cs="Arial"/>
          <w:i/>
          <w:spacing w:val="-2"/>
          <w:sz w:val="24"/>
          <w:szCs w:val="24"/>
        </w:rPr>
        <w:t>e</w:t>
      </w:r>
      <w:r w:rsidRPr="00A058D5">
        <w:rPr>
          <w:rFonts w:ascii="Palatino Linotype" w:eastAsia="Arial" w:hAnsi="Palatino Linotype" w:cs="Arial"/>
          <w:i/>
          <w:sz w:val="24"/>
          <w:szCs w:val="24"/>
        </w:rPr>
        <w:t>r</w:t>
      </w:r>
      <w:r w:rsidRPr="00A058D5">
        <w:rPr>
          <w:rFonts w:ascii="Palatino Linotype" w:eastAsia="Arial" w:hAnsi="Palatino Linotype" w:cs="Arial"/>
          <w:i/>
          <w:spacing w:val="5"/>
          <w:sz w:val="24"/>
          <w:szCs w:val="24"/>
        </w:rPr>
        <w:t xml:space="preserve"> </w:t>
      </w:r>
      <w:r w:rsidRPr="00A058D5">
        <w:rPr>
          <w:rFonts w:ascii="Palatino Linotype" w:eastAsia="Arial" w:hAnsi="Palatino Linotype" w:cs="Arial"/>
          <w:i/>
          <w:sz w:val="24"/>
          <w:szCs w:val="24"/>
        </w:rPr>
        <w:t>o</w:t>
      </w:r>
      <w:r w:rsidRPr="00A058D5">
        <w:rPr>
          <w:rFonts w:ascii="Palatino Linotype" w:eastAsia="Arial" w:hAnsi="Palatino Linotype" w:cs="Arial"/>
          <w:i/>
          <w:spacing w:val="-1"/>
          <w:sz w:val="24"/>
          <w:szCs w:val="24"/>
        </w:rPr>
        <w:t>p</w:t>
      </w:r>
      <w:r w:rsidRPr="00A058D5">
        <w:rPr>
          <w:rFonts w:ascii="Palatino Linotype" w:eastAsia="Arial" w:hAnsi="Palatino Linotype" w:cs="Arial"/>
          <w:i/>
          <w:spacing w:val="-3"/>
          <w:sz w:val="24"/>
          <w:szCs w:val="24"/>
        </w:rPr>
        <w:t>e</w:t>
      </w:r>
      <w:r w:rsidRPr="00A058D5">
        <w:rPr>
          <w:rFonts w:ascii="Palatino Linotype" w:eastAsia="Arial" w:hAnsi="Palatino Linotype" w:cs="Arial"/>
          <w:i/>
          <w:spacing w:val="1"/>
          <w:sz w:val="24"/>
          <w:szCs w:val="24"/>
        </w:rPr>
        <w:t>r</w:t>
      </w:r>
      <w:r w:rsidRPr="00A058D5">
        <w:rPr>
          <w:rFonts w:ascii="Palatino Linotype" w:eastAsia="Arial" w:hAnsi="Palatino Linotype" w:cs="Arial"/>
          <w:i/>
          <w:sz w:val="24"/>
          <w:szCs w:val="24"/>
        </w:rPr>
        <w:t>ati</w:t>
      </w:r>
      <w:r w:rsidRPr="00A058D5">
        <w:rPr>
          <w:rFonts w:ascii="Palatino Linotype" w:eastAsia="Arial" w:hAnsi="Palatino Linotype" w:cs="Arial"/>
          <w:i/>
          <w:spacing w:val="-3"/>
          <w:sz w:val="24"/>
          <w:szCs w:val="24"/>
        </w:rPr>
        <w:t>v</w:t>
      </w:r>
      <w:r w:rsidRPr="00A058D5">
        <w:rPr>
          <w:rFonts w:ascii="Palatino Linotype" w:eastAsia="Arial" w:hAnsi="Palatino Linotype" w:cs="Arial"/>
          <w:i/>
          <w:sz w:val="24"/>
          <w:szCs w:val="24"/>
        </w:rPr>
        <w:t>o,</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pacing w:val="1"/>
          <w:sz w:val="24"/>
          <w:szCs w:val="24"/>
        </w:rPr>
        <w:t>m</w:t>
      </w:r>
      <w:r w:rsidRPr="00A058D5">
        <w:rPr>
          <w:rFonts w:ascii="Palatino Linotype" w:eastAsia="Arial" w:hAnsi="Palatino Linotype" w:cs="Arial"/>
          <w:i/>
          <w:sz w:val="24"/>
          <w:szCs w:val="24"/>
        </w:rPr>
        <w:t>e</w:t>
      </w:r>
      <w:r w:rsidRPr="00A058D5">
        <w:rPr>
          <w:rFonts w:ascii="Palatino Linotype" w:eastAsia="Arial" w:hAnsi="Palatino Linotype" w:cs="Arial"/>
          <w:i/>
          <w:spacing w:val="-1"/>
          <w:sz w:val="24"/>
          <w:szCs w:val="24"/>
        </w:rPr>
        <w:t>di</w:t>
      </w:r>
      <w:r w:rsidRPr="00A058D5">
        <w:rPr>
          <w:rFonts w:ascii="Palatino Linotype" w:eastAsia="Arial" w:hAnsi="Palatino Linotype" w:cs="Arial"/>
          <w:i/>
          <w:sz w:val="24"/>
          <w:szCs w:val="24"/>
        </w:rPr>
        <w:t>a</w:t>
      </w:r>
      <w:r w:rsidRPr="00A058D5">
        <w:rPr>
          <w:rFonts w:ascii="Palatino Linotype" w:eastAsia="Arial" w:hAnsi="Palatino Linotype" w:cs="Arial"/>
          <w:i/>
          <w:spacing w:val="-1"/>
          <w:sz w:val="24"/>
          <w:szCs w:val="24"/>
        </w:rPr>
        <w:t>n</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e</w:t>
      </w:r>
      <w:r w:rsidRPr="00A058D5">
        <w:rPr>
          <w:rFonts w:ascii="Palatino Linotype" w:eastAsia="Arial" w:hAnsi="Palatino Linotype" w:cs="Arial"/>
          <w:i/>
          <w:spacing w:val="4"/>
          <w:sz w:val="24"/>
          <w:szCs w:val="24"/>
        </w:rPr>
        <w:t xml:space="preserve"> </w:t>
      </w:r>
      <w:r w:rsidRPr="00A058D5">
        <w:rPr>
          <w:rFonts w:ascii="Palatino Linotype" w:eastAsia="Arial" w:hAnsi="Palatino Linotype" w:cs="Arial"/>
          <w:i/>
          <w:sz w:val="24"/>
          <w:szCs w:val="24"/>
        </w:rPr>
        <w:t>el co</w:t>
      </w:r>
      <w:r w:rsidRPr="00A058D5">
        <w:rPr>
          <w:rFonts w:ascii="Palatino Linotype" w:eastAsia="Arial" w:hAnsi="Palatino Linotype" w:cs="Arial"/>
          <w:i/>
          <w:spacing w:val="-1"/>
          <w:sz w:val="24"/>
          <w:szCs w:val="24"/>
        </w:rPr>
        <w:t>n</w:t>
      </w:r>
      <w:r w:rsidRPr="00A058D5">
        <w:rPr>
          <w:rFonts w:ascii="Palatino Linotype" w:eastAsia="Arial" w:hAnsi="Palatino Linotype" w:cs="Arial"/>
          <w:i/>
          <w:spacing w:val="-3"/>
          <w:sz w:val="24"/>
          <w:szCs w:val="24"/>
        </w:rPr>
        <w:t>o</w:t>
      </w:r>
      <w:r w:rsidRPr="00A058D5">
        <w:rPr>
          <w:rFonts w:ascii="Palatino Linotype" w:eastAsia="Arial" w:hAnsi="Palatino Linotype" w:cs="Arial"/>
          <w:i/>
          <w:sz w:val="24"/>
          <w:szCs w:val="24"/>
        </w:rPr>
        <w:t>c</w:t>
      </w:r>
      <w:r w:rsidRPr="00A058D5">
        <w:rPr>
          <w:rFonts w:ascii="Palatino Linotype" w:eastAsia="Arial" w:hAnsi="Palatino Linotype" w:cs="Arial"/>
          <w:i/>
          <w:spacing w:val="-1"/>
          <w:sz w:val="24"/>
          <w:szCs w:val="24"/>
        </w:rPr>
        <w:t>i</w:t>
      </w:r>
      <w:r w:rsidRPr="00A058D5">
        <w:rPr>
          <w:rFonts w:ascii="Palatino Linotype" w:eastAsia="Arial" w:hAnsi="Palatino Linotype" w:cs="Arial"/>
          <w:i/>
          <w:spacing w:val="1"/>
          <w:sz w:val="24"/>
          <w:szCs w:val="24"/>
        </w:rPr>
        <w:t>m</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e</w:t>
      </w:r>
      <w:r w:rsidRPr="00A058D5">
        <w:rPr>
          <w:rFonts w:ascii="Palatino Linotype" w:eastAsia="Arial" w:hAnsi="Palatino Linotype" w:cs="Arial"/>
          <w:i/>
          <w:spacing w:val="-1"/>
          <w:sz w:val="24"/>
          <w:szCs w:val="24"/>
        </w:rPr>
        <w:t>n</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o</w:t>
      </w:r>
      <w:r w:rsidRPr="00A058D5">
        <w:rPr>
          <w:rFonts w:ascii="Palatino Linotype" w:eastAsia="Arial" w:hAnsi="Palatino Linotype" w:cs="Arial"/>
          <w:i/>
          <w:spacing w:val="4"/>
          <w:sz w:val="24"/>
          <w:szCs w:val="24"/>
        </w:rPr>
        <w:t xml:space="preserve"> </w:t>
      </w:r>
      <w:r w:rsidRPr="00A058D5">
        <w:rPr>
          <w:rFonts w:ascii="Palatino Linotype" w:eastAsia="Arial" w:hAnsi="Palatino Linotype" w:cs="Arial"/>
          <w:i/>
          <w:sz w:val="24"/>
          <w:szCs w:val="24"/>
        </w:rPr>
        <w:t>de</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z w:val="24"/>
          <w:szCs w:val="24"/>
        </w:rPr>
        <w:t>d</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cha s</w:t>
      </w:r>
      <w:r w:rsidRPr="00A058D5">
        <w:rPr>
          <w:rFonts w:ascii="Palatino Linotype" w:eastAsia="Arial" w:hAnsi="Palatino Linotype" w:cs="Arial"/>
          <w:i/>
          <w:spacing w:val="-1"/>
          <w:sz w:val="24"/>
          <w:szCs w:val="24"/>
        </w:rPr>
        <w:t>i</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u</w:t>
      </w:r>
      <w:r w:rsidRPr="00A058D5">
        <w:rPr>
          <w:rFonts w:ascii="Palatino Linotype" w:eastAsia="Arial" w:hAnsi="Palatino Linotype" w:cs="Arial"/>
          <w:i/>
          <w:spacing w:val="-1"/>
          <w:sz w:val="24"/>
          <w:szCs w:val="24"/>
        </w:rPr>
        <w:t>a</w:t>
      </w:r>
      <w:r w:rsidRPr="00A058D5">
        <w:rPr>
          <w:rFonts w:ascii="Palatino Linotype" w:eastAsia="Arial" w:hAnsi="Palatino Linotype" w:cs="Arial"/>
          <w:i/>
          <w:sz w:val="24"/>
          <w:szCs w:val="24"/>
        </w:rPr>
        <w:t>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ó</w:t>
      </w:r>
      <w:r w:rsidRPr="00A058D5">
        <w:rPr>
          <w:rFonts w:ascii="Palatino Linotype" w:eastAsia="Arial" w:hAnsi="Palatino Linotype" w:cs="Arial"/>
          <w:i/>
          <w:spacing w:val="-1"/>
          <w:sz w:val="24"/>
          <w:szCs w:val="24"/>
        </w:rPr>
        <w:t>n</w:t>
      </w:r>
      <w:r w:rsidRPr="00A058D5">
        <w:rPr>
          <w:rFonts w:ascii="Palatino Linotype" w:eastAsia="Arial" w:hAnsi="Palatino Linotype" w:cs="Arial"/>
          <w:i/>
          <w:sz w:val="24"/>
          <w:szCs w:val="24"/>
        </w:rPr>
        <w:t>,</w:t>
      </w:r>
      <w:r w:rsidRPr="00A058D5">
        <w:rPr>
          <w:rFonts w:ascii="Palatino Linotype" w:eastAsia="Arial" w:hAnsi="Palatino Linotype" w:cs="Arial"/>
          <w:i/>
          <w:spacing w:val="4"/>
          <w:sz w:val="24"/>
          <w:szCs w:val="24"/>
        </w:rPr>
        <w:t xml:space="preserve"> </w:t>
      </w:r>
      <w:r w:rsidRPr="00A058D5">
        <w:rPr>
          <w:rFonts w:ascii="Palatino Linotype" w:eastAsia="Arial" w:hAnsi="Palatino Linotype" w:cs="Arial"/>
          <w:i/>
          <w:sz w:val="24"/>
          <w:szCs w:val="24"/>
        </w:rPr>
        <w:t>p</w:t>
      </w:r>
      <w:r w:rsidRPr="00A058D5">
        <w:rPr>
          <w:rFonts w:ascii="Palatino Linotype" w:eastAsia="Arial" w:hAnsi="Palatino Linotype" w:cs="Arial"/>
          <w:i/>
          <w:spacing w:val="-3"/>
          <w:sz w:val="24"/>
          <w:szCs w:val="24"/>
        </w:rPr>
        <w:t>o</w:t>
      </w:r>
      <w:r w:rsidRPr="00A058D5">
        <w:rPr>
          <w:rFonts w:ascii="Palatino Linotype" w:eastAsia="Arial" w:hAnsi="Palatino Linotype" w:cs="Arial"/>
          <w:i/>
          <w:sz w:val="24"/>
          <w:szCs w:val="24"/>
        </w:rPr>
        <w:t>r</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 xml:space="preserve">o </w:t>
      </w:r>
      <w:r w:rsidRPr="00A058D5">
        <w:rPr>
          <w:rFonts w:ascii="Palatino Linotype" w:eastAsia="Arial" w:hAnsi="Palatino Linotype" w:cs="Arial"/>
          <w:i/>
          <w:spacing w:val="2"/>
          <w:sz w:val="24"/>
          <w:szCs w:val="24"/>
        </w:rPr>
        <w:t>q</w:t>
      </w:r>
      <w:r w:rsidRPr="00A058D5">
        <w:rPr>
          <w:rFonts w:ascii="Palatino Linotype" w:eastAsia="Arial" w:hAnsi="Palatino Linotype" w:cs="Arial"/>
          <w:i/>
          <w:sz w:val="24"/>
          <w:szCs w:val="24"/>
        </w:rPr>
        <w:t xml:space="preserve">ue </w:t>
      </w:r>
      <w:r w:rsidRPr="00A058D5">
        <w:rPr>
          <w:rFonts w:ascii="Palatino Linotype" w:eastAsia="Arial" w:hAnsi="Palatino Linotype" w:cs="Arial"/>
          <w:i/>
          <w:spacing w:val="-3"/>
          <w:sz w:val="24"/>
          <w:szCs w:val="24"/>
        </w:rPr>
        <w:t>l</w:t>
      </w:r>
      <w:r w:rsidRPr="00A058D5">
        <w:rPr>
          <w:rFonts w:ascii="Palatino Linotype" w:eastAsia="Arial" w:hAnsi="Palatino Linotype" w:cs="Arial"/>
          <w:i/>
          <w:sz w:val="24"/>
          <w:szCs w:val="24"/>
        </w:rPr>
        <w:t>a</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pacing w:val="1"/>
          <w:sz w:val="24"/>
          <w:szCs w:val="24"/>
        </w:rPr>
        <w:t>r</w:t>
      </w:r>
      <w:r w:rsidRPr="00A058D5">
        <w:rPr>
          <w:rFonts w:ascii="Palatino Linotype" w:eastAsia="Arial" w:hAnsi="Palatino Linotype" w:cs="Arial"/>
          <w:i/>
          <w:sz w:val="24"/>
          <w:szCs w:val="24"/>
        </w:rPr>
        <w:t>es</w:t>
      </w:r>
      <w:r w:rsidRPr="00A058D5">
        <w:rPr>
          <w:rFonts w:ascii="Palatino Linotype" w:eastAsia="Arial" w:hAnsi="Palatino Linotype" w:cs="Arial"/>
          <w:i/>
          <w:spacing w:val="-3"/>
          <w:sz w:val="24"/>
          <w:szCs w:val="24"/>
        </w:rPr>
        <w:t>e</w:t>
      </w:r>
      <w:r w:rsidRPr="00A058D5">
        <w:rPr>
          <w:rFonts w:ascii="Palatino Linotype" w:eastAsia="Arial" w:hAnsi="Palatino Linotype" w:cs="Arial"/>
          <w:i/>
          <w:spacing w:val="1"/>
          <w:sz w:val="24"/>
          <w:szCs w:val="24"/>
        </w:rPr>
        <w:t>r</w:t>
      </w:r>
      <w:r w:rsidRPr="00A058D5">
        <w:rPr>
          <w:rFonts w:ascii="Palatino Linotype" w:eastAsia="Arial" w:hAnsi="Palatino Linotype" w:cs="Arial"/>
          <w:i/>
          <w:spacing w:val="-2"/>
          <w:sz w:val="24"/>
          <w:szCs w:val="24"/>
        </w:rPr>
        <w:t>v</w:t>
      </w:r>
      <w:r w:rsidRPr="00A058D5">
        <w:rPr>
          <w:rFonts w:ascii="Palatino Linotype" w:eastAsia="Arial" w:hAnsi="Palatino Linotype" w:cs="Arial"/>
          <w:i/>
          <w:sz w:val="24"/>
          <w:szCs w:val="24"/>
        </w:rPr>
        <w:t>a</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 xml:space="preserve">de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a</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pacing w:val="1"/>
          <w:sz w:val="24"/>
          <w:szCs w:val="24"/>
        </w:rPr>
        <w:t>r</w:t>
      </w:r>
      <w:r w:rsidRPr="00A058D5">
        <w:rPr>
          <w:rFonts w:ascii="Palatino Linotype" w:eastAsia="Arial" w:hAnsi="Palatino Linotype" w:cs="Arial"/>
          <w:i/>
          <w:sz w:val="24"/>
          <w:szCs w:val="24"/>
        </w:rPr>
        <w:t>e</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ac</w:t>
      </w:r>
      <w:r w:rsidRPr="00A058D5">
        <w:rPr>
          <w:rFonts w:ascii="Palatino Linotype" w:eastAsia="Arial" w:hAnsi="Palatino Linotype" w:cs="Arial"/>
          <w:i/>
          <w:spacing w:val="-1"/>
          <w:sz w:val="24"/>
          <w:szCs w:val="24"/>
        </w:rPr>
        <w:t>i</w:t>
      </w:r>
      <w:r w:rsidRPr="00A058D5">
        <w:rPr>
          <w:rFonts w:ascii="Palatino Linotype" w:eastAsia="Arial" w:hAnsi="Palatino Linotype" w:cs="Arial"/>
          <w:i/>
          <w:spacing w:val="-3"/>
          <w:sz w:val="24"/>
          <w:szCs w:val="24"/>
        </w:rPr>
        <w:t>ó</w:t>
      </w:r>
      <w:r w:rsidRPr="00A058D5">
        <w:rPr>
          <w:rFonts w:ascii="Palatino Linotype" w:eastAsia="Arial" w:hAnsi="Palatino Linotype" w:cs="Arial"/>
          <w:i/>
          <w:sz w:val="24"/>
          <w:szCs w:val="24"/>
        </w:rPr>
        <w:t>n</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 xml:space="preserve">de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os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n</w:t>
      </w:r>
      <w:r w:rsidRPr="00A058D5">
        <w:rPr>
          <w:rFonts w:ascii="Palatino Linotype" w:eastAsia="Arial" w:hAnsi="Palatino Linotype" w:cs="Arial"/>
          <w:i/>
          <w:spacing w:val="-3"/>
          <w:sz w:val="24"/>
          <w:szCs w:val="24"/>
        </w:rPr>
        <w:t>o</w:t>
      </w:r>
      <w:r w:rsidRPr="00A058D5">
        <w:rPr>
          <w:rFonts w:ascii="Palatino Linotype" w:eastAsia="Arial" w:hAnsi="Palatino Linotype" w:cs="Arial"/>
          <w:i/>
          <w:spacing w:val="1"/>
          <w:sz w:val="24"/>
          <w:szCs w:val="24"/>
        </w:rPr>
        <w:t>m</w:t>
      </w:r>
      <w:r w:rsidRPr="00A058D5">
        <w:rPr>
          <w:rFonts w:ascii="Palatino Linotype" w:eastAsia="Arial" w:hAnsi="Palatino Linotype" w:cs="Arial"/>
          <w:i/>
          <w:sz w:val="24"/>
          <w:szCs w:val="24"/>
        </w:rPr>
        <w:t>bres</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z w:val="24"/>
          <w:szCs w:val="24"/>
        </w:rPr>
        <w:t>y</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pacing w:val="-3"/>
          <w:sz w:val="24"/>
          <w:szCs w:val="24"/>
        </w:rPr>
        <w:t>a</w:t>
      </w:r>
      <w:r w:rsidRPr="00A058D5">
        <w:rPr>
          <w:rFonts w:ascii="Palatino Linotype" w:eastAsia="Arial" w:hAnsi="Palatino Linotype" w:cs="Arial"/>
          <w:i/>
          <w:sz w:val="24"/>
          <w:szCs w:val="24"/>
        </w:rPr>
        <w:t>s</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pacing w:val="3"/>
          <w:sz w:val="24"/>
          <w:szCs w:val="24"/>
        </w:rPr>
        <w:t>f</w:t>
      </w:r>
      <w:r w:rsidRPr="00A058D5">
        <w:rPr>
          <w:rFonts w:ascii="Palatino Linotype" w:eastAsia="Arial" w:hAnsi="Palatino Linotype" w:cs="Arial"/>
          <w:i/>
          <w:sz w:val="24"/>
          <w:szCs w:val="24"/>
        </w:rPr>
        <w:t>u</w:t>
      </w:r>
      <w:r w:rsidRPr="00A058D5">
        <w:rPr>
          <w:rFonts w:ascii="Palatino Linotype" w:eastAsia="Arial" w:hAnsi="Palatino Linotype" w:cs="Arial"/>
          <w:i/>
          <w:spacing w:val="-3"/>
          <w:sz w:val="24"/>
          <w:szCs w:val="24"/>
        </w:rPr>
        <w:t>n</w:t>
      </w:r>
      <w:r w:rsidRPr="00A058D5">
        <w:rPr>
          <w:rFonts w:ascii="Palatino Linotype" w:eastAsia="Arial" w:hAnsi="Palatino Linotype" w:cs="Arial"/>
          <w:i/>
          <w:sz w:val="24"/>
          <w:szCs w:val="24"/>
        </w:rPr>
        <w:t>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o</w:t>
      </w:r>
      <w:r w:rsidRPr="00A058D5">
        <w:rPr>
          <w:rFonts w:ascii="Palatino Linotype" w:eastAsia="Arial" w:hAnsi="Palatino Linotype" w:cs="Arial"/>
          <w:i/>
          <w:spacing w:val="-1"/>
          <w:sz w:val="24"/>
          <w:szCs w:val="24"/>
        </w:rPr>
        <w:t>n</w:t>
      </w:r>
      <w:r w:rsidRPr="00A058D5">
        <w:rPr>
          <w:rFonts w:ascii="Palatino Linotype" w:eastAsia="Arial" w:hAnsi="Palatino Linotype" w:cs="Arial"/>
          <w:i/>
          <w:sz w:val="24"/>
          <w:szCs w:val="24"/>
        </w:rPr>
        <w:t xml:space="preserve">es </w:t>
      </w:r>
      <w:r w:rsidRPr="00A058D5">
        <w:rPr>
          <w:rFonts w:ascii="Palatino Linotype" w:eastAsia="Arial" w:hAnsi="Palatino Linotype" w:cs="Arial"/>
          <w:i/>
          <w:spacing w:val="2"/>
          <w:sz w:val="24"/>
          <w:szCs w:val="24"/>
        </w:rPr>
        <w:t>q</w:t>
      </w:r>
      <w:r w:rsidRPr="00A058D5">
        <w:rPr>
          <w:rFonts w:ascii="Palatino Linotype" w:eastAsia="Arial" w:hAnsi="Palatino Linotype" w:cs="Arial"/>
          <w:i/>
          <w:sz w:val="24"/>
          <w:szCs w:val="24"/>
        </w:rPr>
        <w:t>ue d</w:t>
      </w:r>
      <w:r w:rsidRPr="00A058D5">
        <w:rPr>
          <w:rFonts w:ascii="Palatino Linotype" w:eastAsia="Arial" w:hAnsi="Palatino Linotype" w:cs="Arial"/>
          <w:i/>
          <w:spacing w:val="-1"/>
          <w:sz w:val="24"/>
          <w:szCs w:val="24"/>
        </w:rPr>
        <w:t>e</w:t>
      </w:r>
      <w:r w:rsidRPr="00A058D5">
        <w:rPr>
          <w:rFonts w:ascii="Palatino Linotype" w:eastAsia="Arial" w:hAnsi="Palatino Linotype" w:cs="Arial"/>
          <w:i/>
          <w:sz w:val="24"/>
          <w:szCs w:val="24"/>
        </w:rPr>
        <w:t>sempeñ</w:t>
      </w:r>
      <w:r w:rsidRPr="00A058D5">
        <w:rPr>
          <w:rFonts w:ascii="Palatino Linotype" w:eastAsia="Arial" w:hAnsi="Palatino Linotype" w:cs="Arial"/>
          <w:i/>
          <w:spacing w:val="-1"/>
          <w:sz w:val="24"/>
          <w:szCs w:val="24"/>
        </w:rPr>
        <w:t>a</w:t>
      </w:r>
      <w:r w:rsidRPr="00A058D5">
        <w:rPr>
          <w:rFonts w:ascii="Palatino Linotype" w:eastAsia="Arial" w:hAnsi="Palatino Linotype" w:cs="Arial"/>
          <w:i/>
          <w:sz w:val="24"/>
          <w:szCs w:val="24"/>
        </w:rPr>
        <w:t>n</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pacing w:val="-1"/>
          <w:sz w:val="24"/>
          <w:szCs w:val="24"/>
        </w:rPr>
        <w:t>l</w:t>
      </w:r>
      <w:r w:rsidRPr="00A058D5">
        <w:rPr>
          <w:rFonts w:ascii="Palatino Linotype" w:eastAsia="Arial" w:hAnsi="Palatino Linotype" w:cs="Arial"/>
          <w:i/>
          <w:sz w:val="24"/>
          <w:szCs w:val="24"/>
        </w:rPr>
        <w:t>os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s</w:t>
      </w:r>
      <w:r w:rsidRPr="00A058D5">
        <w:rPr>
          <w:rFonts w:ascii="Palatino Linotype" w:eastAsia="Arial" w:hAnsi="Palatino Linotype" w:cs="Arial"/>
          <w:i/>
          <w:spacing w:val="-3"/>
          <w:sz w:val="24"/>
          <w:szCs w:val="24"/>
        </w:rPr>
        <w:t>e</w:t>
      </w:r>
      <w:r w:rsidRPr="00A058D5">
        <w:rPr>
          <w:rFonts w:ascii="Palatino Linotype" w:eastAsia="Arial" w:hAnsi="Palatino Linotype" w:cs="Arial"/>
          <w:i/>
          <w:spacing w:val="1"/>
          <w:sz w:val="24"/>
          <w:szCs w:val="24"/>
        </w:rPr>
        <w:t>r</w:t>
      </w:r>
      <w:r w:rsidRPr="00A058D5">
        <w:rPr>
          <w:rFonts w:ascii="Palatino Linotype" w:eastAsia="Arial" w:hAnsi="Palatino Linotype" w:cs="Arial"/>
          <w:i/>
          <w:spacing w:val="-2"/>
          <w:sz w:val="24"/>
          <w:szCs w:val="24"/>
        </w:rPr>
        <w:t>v</w:t>
      </w:r>
      <w:r w:rsidRPr="00A058D5">
        <w:rPr>
          <w:rFonts w:ascii="Palatino Linotype" w:eastAsia="Arial" w:hAnsi="Palatino Linotype" w:cs="Arial"/>
          <w:i/>
          <w:spacing w:val="-1"/>
          <w:sz w:val="24"/>
          <w:szCs w:val="24"/>
        </w:rPr>
        <w:t>i</w:t>
      </w:r>
      <w:r w:rsidRPr="00A058D5">
        <w:rPr>
          <w:rFonts w:ascii="Palatino Linotype" w:eastAsia="Arial" w:hAnsi="Palatino Linotype" w:cs="Arial"/>
          <w:i/>
          <w:spacing w:val="2"/>
          <w:sz w:val="24"/>
          <w:szCs w:val="24"/>
        </w:rPr>
        <w:t>d</w:t>
      </w:r>
      <w:r w:rsidRPr="00A058D5">
        <w:rPr>
          <w:rFonts w:ascii="Palatino Linotype" w:eastAsia="Arial" w:hAnsi="Palatino Linotype" w:cs="Arial"/>
          <w:i/>
          <w:sz w:val="24"/>
          <w:szCs w:val="24"/>
        </w:rPr>
        <w:t>ores</w:t>
      </w:r>
      <w:r w:rsidRPr="00A058D5">
        <w:rPr>
          <w:rFonts w:ascii="Palatino Linotype" w:eastAsia="Arial" w:hAnsi="Palatino Linotype" w:cs="Arial"/>
          <w:i/>
          <w:spacing w:val="4"/>
          <w:sz w:val="24"/>
          <w:szCs w:val="24"/>
        </w:rPr>
        <w:t xml:space="preserve"> </w:t>
      </w:r>
      <w:r w:rsidRPr="00A058D5">
        <w:rPr>
          <w:rFonts w:ascii="Palatino Linotype" w:eastAsia="Arial" w:hAnsi="Palatino Linotype" w:cs="Arial"/>
          <w:i/>
          <w:sz w:val="24"/>
          <w:szCs w:val="24"/>
        </w:rPr>
        <w:t>p</w:t>
      </w:r>
      <w:r w:rsidRPr="00A058D5">
        <w:rPr>
          <w:rFonts w:ascii="Palatino Linotype" w:eastAsia="Arial" w:hAnsi="Palatino Linotype" w:cs="Arial"/>
          <w:i/>
          <w:spacing w:val="-1"/>
          <w:sz w:val="24"/>
          <w:szCs w:val="24"/>
        </w:rPr>
        <w:t>ú</w:t>
      </w:r>
      <w:r w:rsidRPr="00A058D5">
        <w:rPr>
          <w:rFonts w:ascii="Palatino Linotype" w:eastAsia="Arial" w:hAnsi="Palatino Linotype" w:cs="Arial"/>
          <w:i/>
          <w:sz w:val="24"/>
          <w:szCs w:val="24"/>
        </w:rPr>
        <w:t>b</w:t>
      </w:r>
      <w:r w:rsidRPr="00A058D5">
        <w:rPr>
          <w:rFonts w:ascii="Palatino Linotype" w:eastAsia="Arial" w:hAnsi="Palatino Linotype" w:cs="Arial"/>
          <w:i/>
          <w:spacing w:val="-1"/>
          <w:sz w:val="24"/>
          <w:szCs w:val="24"/>
        </w:rPr>
        <w:t>li</w:t>
      </w:r>
      <w:r w:rsidRPr="00A058D5">
        <w:rPr>
          <w:rFonts w:ascii="Palatino Linotype" w:eastAsia="Arial" w:hAnsi="Palatino Linotype" w:cs="Arial"/>
          <w:i/>
          <w:sz w:val="24"/>
          <w:szCs w:val="24"/>
        </w:rPr>
        <w:t>cos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pacing w:val="2"/>
          <w:sz w:val="24"/>
          <w:szCs w:val="24"/>
        </w:rPr>
        <w:t>q</w:t>
      </w:r>
      <w:r w:rsidRPr="00A058D5">
        <w:rPr>
          <w:rFonts w:ascii="Palatino Linotype" w:eastAsia="Arial" w:hAnsi="Palatino Linotype" w:cs="Arial"/>
          <w:i/>
          <w:sz w:val="24"/>
          <w:szCs w:val="24"/>
        </w:rPr>
        <w:t>ue pr</w:t>
      </w:r>
      <w:r w:rsidRPr="00A058D5">
        <w:rPr>
          <w:rFonts w:ascii="Palatino Linotype" w:eastAsia="Arial" w:hAnsi="Palatino Linotype" w:cs="Arial"/>
          <w:i/>
          <w:spacing w:val="2"/>
          <w:sz w:val="24"/>
          <w:szCs w:val="24"/>
        </w:rPr>
        <w:t>e</w:t>
      </w:r>
      <w:r w:rsidRPr="00A058D5">
        <w:rPr>
          <w:rFonts w:ascii="Palatino Linotype" w:eastAsia="Arial" w:hAnsi="Palatino Linotype" w:cs="Arial"/>
          <w:i/>
          <w:spacing w:val="-2"/>
          <w:sz w:val="24"/>
          <w:szCs w:val="24"/>
        </w:rPr>
        <w:t>s</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an</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sus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ser</w:t>
      </w:r>
      <w:r w:rsidRPr="00A058D5">
        <w:rPr>
          <w:rFonts w:ascii="Palatino Linotype" w:eastAsia="Arial" w:hAnsi="Palatino Linotype" w:cs="Arial"/>
          <w:i/>
          <w:spacing w:val="-2"/>
          <w:sz w:val="24"/>
          <w:szCs w:val="24"/>
        </w:rPr>
        <w:t>v</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os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en</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ár</w:t>
      </w:r>
      <w:r w:rsidRPr="00A058D5">
        <w:rPr>
          <w:rFonts w:ascii="Palatino Linotype" w:eastAsia="Arial" w:hAnsi="Palatino Linotype" w:cs="Arial"/>
          <w:i/>
          <w:spacing w:val="-2"/>
          <w:sz w:val="24"/>
          <w:szCs w:val="24"/>
        </w:rPr>
        <w:t>e</w:t>
      </w:r>
      <w:r w:rsidRPr="00A058D5">
        <w:rPr>
          <w:rFonts w:ascii="Palatino Linotype" w:eastAsia="Arial" w:hAnsi="Palatino Linotype" w:cs="Arial"/>
          <w:i/>
          <w:sz w:val="24"/>
          <w:szCs w:val="24"/>
        </w:rPr>
        <w:t>as</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de</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s</w:t>
      </w:r>
      <w:r w:rsidRPr="00A058D5">
        <w:rPr>
          <w:rFonts w:ascii="Palatino Linotype" w:eastAsia="Arial" w:hAnsi="Palatino Linotype" w:cs="Arial"/>
          <w:i/>
          <w:spacing w:val="-3"/>
          <w:sz w:val="24"/>
          <w:szCs w:val="24"/>
        </w:rPr>
        <w:t>e</w:t>
      </w:r>
      <w:r w:rsidRPr="00A058D5">
        <w:rPr>
          <w:rFonts w:ascii="Palatino Linotype" w:eastAsia="Arial" w:hAnsi="Palatino Linotype" w:cs="Arial"/>
          <w:i/>
          <w:spacing w:val="2"/>
          <w:sz w:val="24"/>
          <w:szCs w:val="24"/>
        </w:rPr>
        <w:t>g</w:t>
      </w:r>
      <w:r w:rsidRPr="00A058D5">
        <w:rPr>
          <w:rFonts w:ascii="Palatino Linotype" w:eastAsia="Arial" w:hAnsi="Palatino Linotype" w:cs="Arial"/>
          <w:i/>
          <w:sz w:val="24"/>
          <w:szCs w:val="24"/>
        </w:rPr>
        <w:t>uri</w:t>
      </w:r>
      <w:r w:rsidRPr="00A058D5">
        <w:rPr>
          <w:rFonts w:ascii="Palatino Linotype" w:eastAsia="Arial" w:hAnsi="Palatino Linotype" w:cs="Arial"/>
          <w:i/>
          <w:spacing w:val="-1"/>
          <w:sz w:val="24"/>
          <w:szCs w:val="24"/>
        </w:rPr>
        <w:t>d</w:t>
      </w:r>
      <w:r w:rsidRPr="00A058D5">
        <w:rPr>
          <w:rFonts w:ascii="Palatino Linotype" w:eastAsia="Arial" w:hAnsi="Palatino Linotype" w:cs="Arial"/>
          <w:i/>
          <w:sz w:val="24"/>
          <w:szCs w:val="24"/>
        </w:rPr>
        <w:t>ad n</w:t>
      </w:r>
      <w:r w:rsidRPr="00A058D5">
        <w:rPr>
          <w:rFonts w:ascii="Palatino Linotype" w:eastAsia="Arial" w:hAnsi="Palatino Linotype" w:cs="Arial"/>
          <w:i/>
          <w:spacing w:val="-1"/>
          <w:sz w:val="24"/>
          <w:szCs w:val="24"/>
        </w:rPr>
        <w:t>a</w:t>
      </w:r>
      <w:r w:rsidRPr="00A058D5">
        <w:rPr>
          <w:rFonts w:ascii="Palatino Linotype" w:eastAsia="Arial" w:hAnsi="Palatino Linotype" w:cs="Arial"/>
          <w:i/>
          <w:sz w:val="24"/>
          <w:szCs w:val="24"/>
        </w:rPr>
        <w:t>c</w:t>
      </w:r>
      <w:r w:rsidRPr="00A058D5">
        <w:rPr>
          <w:rFonts w:ascii="Palatino Linotype" w:eastAsia="Arial" w:hAnsi="Palatino Linotype" w:cs="Arial"/>
          <w:i/>
          <w:spacing w:val="-1"/>
          <w:sz w:val="24"/>
          <w:szCs w:val="24"/>
        </w:rPr>
        <w:t>i</w:t>
      </w:r>
      <w:r w:rsidRPr="00A058D5">
        <w:rPr>
          <w:rFonts w:ascii="Palatino Linotype" w:eastAsia="Arial" w:hAnsi="Palatino Linotype" w:cs="Arial"/>
          <w:i/>
          <w:sz w:val="24"/>
          <w:szCs w:val="24"/>
        </w:rPr>
        <w:t>o</w:t>
      </w:r>
      <w:r w:rsidRPr="00A058D5">
        <w:rPr>
          <w:rFonts w:ascii="Palatino Linotype" w:eastAsia="Arial" w:hAnsi="Palatino Linotype" w:cs="Arial"/>
          <w:i/>
          <w:spacing w:val="-1"/>
          <w:sz w:val="24"/>
          <w:szCs w:val="24"/>
        </w:rPr>
        <w:t>n</w:t>
      </w:r>
      <w:r w:rsidRPr="00A058D5">
        <w:rPr>
          <w:rFonts w:ascii="Palatino Linotype" w:eastAsia="Arial" w:hAnsi="Palatino Linotype" w:cs="Arial"/>
          <w:i/>
          <w:sz w:val="24"/>
          <w:szCs w:val="24"/>
        </w:rPr>
        <w:t>al</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z w:val="24"/>
          <w:szCs w:val="24"/>
        </w:rPr>
        <w:t>o</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p</w:t>
      </w:r>
      <w:r w:rsidRPr="00A058D5">
        <w:rPr>
          <w:rFonts w:ascii="Palatino Linotype" w:eastAsia="Arial" w:hAnsi="Palatino Linotype" w:cs="Arial"/>
          <w:i/>
          <w:spacing w:val="-1"/>
          <w:sz w:val="24"/>
          <w:szCs w:val="24"/>
        </w:rPr>
        <w:t>ú</w:t>
      </w:r>
      <w:r w:rsidRPr="00A058D5">
        <w:rPr>
          <w:rFonts w:ascii="Palatino Linotype" w:eastAsia="Arial" w:hAnsi="Palatino Linotype" w:cs="Arial"/>
          <w:i/>
          <w:sz w:val="24"/>
          <w:szCs w:val="24"/>
        </w:rPr>
        <w:t>b</w:t>
      </w:r>
      <w:r w:rsidRPr="00A058D5">
        <w:rPr>
          <w:rFonts w:ascii="Palatino Linotype" w:eastAsia="Arial" w:hAnsi="Palatino Linotype" w:cs="Arial"/>
          <w:i/>
          <w:spacing w:val="-1"/>
          <w:sz w:val="24"/>
          <w:szCs w:val="24"/>
        </w:rPr>
        <w:t>li</w:t>
      </w:r>
      <w:r w:rsidRPr="00A058D5">
        <w:rPr>
          <w:rFonts w:ascii="Palatino Linotype" w:eastAsia="Arial" w:hAnsi="Palatino Linotype" w:cs="Arial"/>
          <w:i/>
          <w:sz w:val="24"/>
          <w:szCs w:val="24"/>
        </w:rPr>
        <w:t>ca,</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p</w:t>
      </w:r>
      <w:r w:rsidRPr="00A058D5">
        <w:rPr>
          <w:rFonts w:ascii="Palatino Linotype" w:eastAsia="Arial" w:hAnsi="Palatino Linotype" w:cs="Arial"/>
          <w:i/>
          <w:spacing w:val="-1"/>
          <w:sz w:val="24"/>
          <w:szCs w:val="24"/>
        </w:rPr>
        <w:t>u</w:t>
      </w:r>
      <w:r w:rsidRPr="00A058D5">
        <w:rPr>
          <w:rFonts w:ascii="Palatino Linotype" w:eastAsia="Arial" w:hAnsi="Palatino Linotype" w:cs="Arial"/>
          <w:i/>
          <w:spacing w:val="-3"/>
          <w:sz w:val="24"/>
          <w:szCs w:val="24"/>
        </w:rPr>
        <w:t>e</w:t>
      </w:r>
      <w:r w:rsidRPr="00A058D5">
        <w:rPr>
          <w:rFonts w:ascii="Palatino Linotype" w:eastAsia="Arial" w:hAnsi="Palatino Linotype" w:cs="Arial"/>
          <w:i/>
          <w:sz w:val="24"/>
          <w:szCs w:val="24"/>
        </w:rPr>
        <w:t>de</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pacing w:val="-1"/>
          <w:sz w:val="24"/>
          <w:szCs w:val="24"/>
        </w:rPr>
        <w:t>ll</w:t>
      </w:r>
      <w:r w:rsidRPr="00A058D5">
        <w:rPr>
          <w:rFonts w:ascii="Palatino Linotype" w:eastAsia="Arial" w:hAnsi="Palatino Linotype" w:cs="Arial"/>
          <w:i/>
          <w:sz w:val="24"/>
          <w:szCs w:val="24"/>
        </w:rPr>
        <w:t>e</w:t>
      </w:r>
      <w:r w:rsidRPr="00A058D5">
        <w:rPr>
          <w:rFonts w:ascii="Palatino Linotype" w:eastAsia="Arial" w:hAnsi="Palatino Linotype" w:cs="Arial"/>
          <w:i/>
          <w:spacing w:val="1"/>
          <w:sz w:val="24"/>
          <w:szCs w:val="24"/>
        </w:rPr>
        <w:t>g</w:t>
      </w:r>
      <w:r w:rsidRPr="00A058D5">
        <w:rPr>
          <w:rFonts w:ascii="Palatino Linotype" w:eastAsia="Arial" w:hAnsi="Palatino Linotype" w:cs="Arial"/>
          <w:i/>
          <w:sz w:val="24"/>
          <w:szCs w:val="24"/>
        </w:rPr>
        <w:t>ar</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z w:val="24"/>
          <w:szCs w:val="24"/>
        </w:rPr>
        <w:t>a</w:t>
      </w:r>
      <w:r w:rsidRPr="00A058D5">
        <w:rPr>
          <w:rFonts w:ascii="Palatino Linotype" w:eastAsia="Arial" w:hAnsi="Palatino Linotype" w:cs="Arial"/>
          <w:i/>
          <w:spacing w:val="3"/>
          <w:sz w:val="24"/>
          <w:szCs w:val="24"/>
        </w:rPr>
        <w:t xml:space="preserve"> </w:t>
      </w:r>
      <w:r w:rsidRPr="00A058D5">
        <w:rPr>
          <w:rFonts w:ascii="Palatino Linotype" w:eastAsia="Arial" w:hAnsi="Palatino Linotype" w:cs="Arial"/>
          <w:i/>
          <w:sz w:val="24"/>
          <w:szCs w:val="24"/>
        </w:rPr>
        <w:t>co</w:t>
      </w:r>
      <w:r w:rsidRPr="00A058D5">
        <w:rPr>
          <w:rFonts w:ascii="Palatino Linotype" w:eastAsia="Arial" w:hAnsi="Palatino Linotype" w:cs="Arial"/>
          <w:i/>
          <w:spacing w:val="-1"/>
          <w:sz w:val="24"/>
          <w:szCs w:val="24"/>
        </w:rPr>
        <w:t>n</w:t>
      </w:r>
      <w:r w:rsidRPr="00A058D5">
        <w:rPr>
          <w:rFonts w:ascii="Palatino Linotype" w:eastAsia="Arial" w:hAnsi="Palatino Linotype" w:cs="Arial"/>
          <w:i/>
          <w:spacing w:val="-2"/>
          <w:sz w:val="24"/>
          <w:szCs w:val="24"/>
        </w:rPr>
        <w:t>s</w:t>
      </w:r>
      <w:r w:rsidRPr="00A058D5">
        <w:rPr>
          <w:rFonts w:ascii="Palatino Linotype" w:eastAsia="Arial" w:hAnsi="Palatino Linotype" w:cs="Arial"/>
          <w:i/>
          <w:spacing w:val="1"/>
          <w:sz w:val="24"/>
          <w:szCs w:val="24"/>
        </w:rPr>
        <w:t>t</w:t>
      </w:r>
      <w:r w:rsidRPr="00A058D5">
        <w:rPr>
          <w:rFonts w:ascii="Palatino Linotype" w:eastAsia="Arial" w:hAnsi="Palatino Linotype" w:cs="Arial"/>
          <w:i/>
          <w:spacing w:val="-1"/>
          <w:sz w:val="24"/>
          <w:szCs w:val="24"/>
        </w:rPr>
        <w:t>i</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u</w:t>
      </w:r>
      <w:r w:rsidRPr="00A058D5">
        <w:rPr>
          <w:rFonts w:ascii="Palatino Linotype" w:eastAsia="Arial" w:hAnsi="Palatino Linotype" w:cs="Arial"/>
          <w:i/>
          <w:spacing w:val="-1"/>
          <w:sz w:val="24"/>
          <w:szCs w:val="24"/>
        </w:rPr>
        <w:t>i</w:t>
      </w:r>
      <w:r w:rsidRPr="00A058D5">
        <w:rPr>
          <w:rFonts w:ascii="Palatino Linotype" w:eastAsia="Arial" w:hAnsi="Palatino Linotype" w:cs="Arial"/>
          <w:i/>
          <w:spacing w:val="1"/>
          <w:sz w:val="24"/>
          <w:szCs w:val="24"/>
        </w:rPr>
        <w:t>r</w:t>
      </w:r>
      <w:r w:rsidRPr="00A058D5">
        <w:rPr>
          <w:rFonts w:ascii="Palatino Linotype" w:eastAsia="Arial" w:hAnsi="Palatino Linotype" w:cs="Arial"/>
          <w:i/>
          <w:sz w:val="24"/>
          <w:szCs w:val="24"/>
        </w:rPr>
        <w:t>se en</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un</w:t>
      </w:r>
      <w:r w:rsidRPr="00A058D5">
        <w:rPr>
          <w:rFonts w:ascii="Palatino Linotype" w:eastAsia="Arial" w:hAnsi="Palatino Linotype" w:cs="Arial"/>
          <w:i/>
          <w:spacing w:val="2"/>
          <w:sz w:val="24"/>
          <w:szCs w:val="24"/>
        </w:rPr>
        <w:t xml:space="preserve"> </w:t>
      </w:r>
      <w:r w:rsidRPr="00A058D5">
        <w:rPr>
          <w:rFonts w:ascii="Palatino Linotype" w:eastAsia="Arial" w:hAnsi="Palatino Linotype" w:cs="Arial"/>
          <w:i/>
          <w:sz w:val="24"/>
          <w:szCs w:val="24"/>
        </w:rPr>
        <w:t>c</w:t>
      </w:r>
      <w:r w:rsidRPr="00A058D5">
        <w:rPr>
          <w:rFonts w:ascii="Palatino Linotype" w:eastAsia="Arial" w:hAnsi="Palatino Linotype" w:cs="Arial"/>
          <w:i/>
          <w:spacing w:val="-3"/>
          <w:sz w:val="24"/>
          <w:szCs w:val="24"/>
        </w:rPr>
        <w:t>o</w:t>
      </w:r>
      <w:r w:rsidRPr="00A058D5">
        <w:rPr>
          <w:rFonts w:ascii="Palatino Linotype" w:eastAsia="Arial" w:hAnsi="Palatino Linotype" w:cs="Arial"/>
          <w:i/>
          <w:spacing w:val="1"/>
          <w:sz w:val="24"/>
          <w:szCs w:val="24"/>
        </w:rPr>
        <w:t>m</w:t>
      </w:r>
      <w:r w:rsidRPr="00A058D5">
        <w:rPr>
          <w:rFonts w:ascii="Palatino Linotype" w:eastAsia="Arial" w:hAnsi="Palatino Linotype" w:cs="Arial"/>
          <w:i/>
          <w:sz w:val="24"/>
          <w:szCs w:val="24"/>
        </w:rPr>
        <w:t>p</w:t>
      </w:r>
      <w:r w:rsidRPr="00A058D5">
        <w:rPr>
          <w:rFonts w:ascii="Palatino Linotype" w:eastAsia="Arial" w:hAnsi="Palatino Linotype" w:cs="Arial"/>
          <w:i/>
          <w:spacing w:val="-1"/>
          <w:sz w:val="24"/>
          <w:szCs w:val="24"/>
        </w:rPr>
        <w:t>o</w:t>
      </w:r>
      <w:r w:rsidRPr="00A058D5">
        <w:rPr>
          <w:rFonts w:ascii="Palatino Linotype" w:eastAsia="Arial" w:hAnsi="Palatino Linotype" w:cs="Arial"/>
          <w:i/>
          <w:sz w:val="24"/>
          <w:szCs w:val="24"/>
        </w:rPr>
        <w:t>n</w:t>
      </w:r>
      <w:r w:rsidRPr="00A058D5">
        <w:rPr>
          <w:rFonts w:ascii="Palatino Linotype" w:eastAsia="Arial" w:hAnsi="Palatino Linotype" w:cs="Arial"/>
          <w:i/>
          <w:spacing w:val="-1"/>
          <w:sz w:val="24"/>
          <w:szCs w:val="24"/>
        </w:rPr>
        <w:t>e</w:t>
      </w:r>
      <w:r w:rsidRPr="00A058D5">
        <w:rPr>
          <w:rFonts w:ascii="Palatino Linotype" w:eastAsia="Arial" w:hAnsi="Palatino Linotype" w:cs="Arial"/>
          <w:i/>
          <w:spacing w:val="-3"/>
          <w:sz w:val="24"/>
          <w:szCs w:val="24"/>
        </w:rPr>
        <w:t>n</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 xml:space="preserve">e </w:t>
      </w:r>
      <w:r w:rsidRPr="00A058D5">
        <w:rPr>
          <w:rFonts w:ascii="Palatino Linotype" w:eastAsia="Arial" w:hAnsi="Palatino Linotype" w:cs="Arial"/>
          <w:i/>
          <w:spacing w:val="1"/>
          <w:sz w:val="24"/>
          <w:szCs w:val="24"/>
        </w:rPr>
        <w:t>f</w:t>
      </w:r>
      <w:r w:rsidRPr="00A058D5">
        <w:rPr>
          <w:rFonts w:ascii="Palatino Linotype" w:eastAsia="Arial" w:hAnsi="Palatino Linotype" w:cs="Arial"/>
          <w:i/>
          <w:spacing w:val="-3"/>
          <w:sz w:val="24"/>
          <w:szCs w:val="24"/>
        </w:rPr>
        <w:t>u</w:t>
      </w:r>
      <w:r w:rsidRPr="00A058D5">
        <w:rPr>
          <w:rFonts w:ascii="Palatino Linotype" w:eastAsia="Arial" w:hAnsi="Palatino Linotype" w:cs="Arial"/>
          <w:i/>
          <w:sz w:val="24"/>
          <w:szCs w:val="24"/>
        </w:rPr>
        <w:t>n</w:t>
      </w:r>
      <w:r w:rsidRPr="00A058D5">
        <w:rPr>
          <w:rFonts w:ascii="Palatino Linotype" w:eastAsia="Arial" w:hAnsi="Palatino Linotype" w:cs="Arial"/>
          <w:i/>
          <w:spacing w:val="-1"/>
          <w:sz w:val="24"/>
          <w:szCs w:val="24"/>
        </w:rPr>
        <w:t>d</w:t>
      </w:r>
      <w:r w:rsidRPr="00A058D5">
        <w:rPr>
          <w:rFonts w:ascii="Palatino Linotype" w:eastAsia="Arial" w:hAnsi="Palatino Linotype" w:cs="Arial"/>
          <w:i/>
          <w:sz w:val="24"/>
          <w:szCs w:val="24"/>
        </w:rPr>
        <w:t>amen</w:t>
      </w:r>
      <w:r w:rsidRPr="00A058D5">
        <w:rPr>
          <w:rFonts w:ascii="Palatino Linotype" w:eastAsia="Arial" w:hAnsi="Palatino Linotype" w:cs="Arial"/>
          <w:i/>
          <w:spacing w:val="1"/>
          <w:sz w:val="24"/>
          <w:szCs w:val="24"/>
        </w:rPr>
        <w:t>t</w:t>
      </w:r>
      <w:r w:rsidRPr="00A058D5">
        <w:rPr>
          <w:rFonts w:ascii="Palatino Linotype" w:eastAsia="Arial" w:hAnsi="Palatino Linotype" w:cs="Arial"/>
          <w:i/>
          <w:sz w:val="24"/>
          <w:szCs w:val="24"/>
        </w:rPr>
        <w:t>al</w:t>
      </w:r>
      <w:r w:rsidRPr="00A058D5">
        <w:rPr>
          <w:rFonts w:ascii="Palatino Linotype" w:eastAsia="Arial" w:hAnsi="Palatino Linotype" w:cs="Arial"/>
          <w:i/>
          <w:spacing w:val="1"/>
          <w:sz w:val="24"/>
          <w:szCs w:val="24"/>
        </w:rPr>
        <w:t xml:space="preserve"> </w:t>
      </w:r>
      <w:r w:rsidRPr="00A058D5">
        <w:rPr>
          <w:rFonts w:ascii="Palatino Linotype" w:eastAsia="Arial" w:hAnsi="Palatino Linotype" w:cs="Arial"/>
          <w:i/>
          <w:sz w:val="24"/>
          <w:szCs w:val="24"/>
        </w:rPr>
        <w:t xml:space="preserve">en el </w:t>
      </w:r>
      <w:r w:rsidRPr="00A058D5">
        <w:rPr>
          <w:rFonts w:ascii="Palatino Linotype" w:eastAsia="Arial" w:hAnsi="Palatino Linotype" w:cs="Arial"/>
          <w:i/>
          <w:spacing w:val="-1"/>
          <w:sz w:val="24"/>
          <w:szCs w:val="24"/>
        </w:rPr>
        <w:t>esfuerzo que realiza el Estado Mexicano para garantizar la seguridad del país en sus diferentes vertientes.”</w:t>
      </w:r>
    </w:p>
    <w:p w14:paraId="7CB543F0" w14:textId="77777777" w:rsidR="00D03BDD" w:rsidRPr="007D7730" w:rsidRDefault="00D03BDD" w:rsidP="00D03BDD">
      <w:pPr>
        <w:spacing w:after="0" w:line="360" w:lineRule="auto"/>
        <w:rPr>
          <w:rFonts w:ascii="Palatino Linotype" w:eastAsia="Times New Roman" w:hAnsi="Palatino Linotype"/>
          <w:b/>
          <w:bCs/>
          <w:spacing w:val="60"/>
          <w:sz w:val="24"/>
        </w:rPr>
      </w:pPr>
    </w:p>
    <w:p w14:paraId="50FC4267" w14:textId="02F9FF6C" w:rsidR="00D03BDD" w:rsidRPr="00EE1E88" w:rsidRDefault="00D03BDD" w:rsidP="00D03BDD">
      <w:pPr>
        <w:spacing w:after="0" w:line="360" w:lineRule="auto"/>
        <w:jc w:val="both"/>
        <w:rPr>
          <w:rFonts w:ascii="Palatino Linotype" w:hAnsi="Palatino Linotype"/>
          <w:sz w:val="24"/>
          <w:szCs w:val="24"/>
        </w:rPr>
      </w:pPr>
      <w:r>
        <w:rPr>
          <w:rFonts w:ascii="Palatino Linotype" w:hAnsi="Palatino Linotype" w:cs="Arial"/>
          <w:sz w:val="24"/>
          <w:szCs w:val="24"/>
          <w:lang w:eastAsia="es-MX"/>
        </w:rPr>
        <w:t>E</w:t>
      </w:r>
      <w:r w:rsidRPr="00EE1E88">
        <w:rPr>
          <w:rFonts w:ascii="Palatino Linotype" w:hAnsi="Palatino Linotype"/>
          <w:sz w:val="24"/>
          <w:szCs w:val="24"/>
        </w:rPr>
        <w:t xml:space="preserve">n mérito de lo expuesto en líneas anteriores, resultan fundados los motivos de inconformidad vertidos por </w:t>
      </w:r>
      <w:r>
        <w:rPr>
          <w:rFonts w:ascii="Palatino Linotype" w:hAnsi="Palatino Linotype"/>
          <w:b/>
          <w:sz w:val="24"/>
          <w:szCs w:val="24"/>
        </w:rPr>
        <w:t xml:space="preserve">la </w:t>
      </w:r>
      <w:r w:rsidR="00153D1F">
        <w:rPr>
          <w:rFonts w:ascii="Palatino Linotype" w:hAnsi="Palatino Linotype"/>
          <w:b/>
          <w:sz w:val="24"/>
          <w:szCs w:val="24"/>
        </w:rPr>
        <w:t xml:space="preserve">parte </w:t>
      </w:r>
      <w:r w:rsidRPr="00EE1E88">
        <w:rPr>
          <w:rFonts w:ascii="Palatino Linotype" w:hAnsi="Palatino Linotype"/>
          <w:b/>
          <w:sz w:val="24"/>
          <w:szCs w:val="24"/>
        </w:rPr>
        <w:t>Recurrente</w:t>
      </w:r>
      <w:r w:rsidRPr="00EE1E88">
        <w:rPr>
          <w:rFonts w:ascii="Palatino Linotype" w:hAnsi="Palatino Linotype"/>
          <w:sz w:val="24"/>
          <w:szCs w:val="24"/>
        </w:rPr>
        <w:t xml:space="preserve">, por ello con fundamento en la </w:t>
      </w:r>
      <w:r w:rsidRPr="00EE1E88">
        <w:rPr>
          <w:rFonts w:ascii="Palatino Linotype" w:hAnsi="Palatino Linotype"/>
          <w:i/>
          <w:sz w:val="24"/>
          <w:szCs w:val="24"/>
        </w:rPr>
        <w:t>primera hipótesis</w:t>
      </w:r>
      <w:r w:rsidRPr="00EE1E88">
        <w:rPr>
          <w:rFonts w:ascii="Palatino Linotype" w:hAnsi="Palatino Linotype"/>
          <w:sz w:val="24"/>
          <w:szCs w:val="24"/>
        </w:rPr>
        <w:t xml:space="preserve"> del artículo 186, fracción III, de la Ley de Transparencia y Acceso a la Información Pública del Estado de México y Municipios, se </w:t>
      </w:r>
      <w:r w:rsidRPr="004F0C5B">
        <w:rPr>
          <w:rFonts w:ascii="Palatino Linotype" w:hAnsi="Palatino Linotype"/>
          <w:b/>
          <w:sz w:val="24"/>
          <w:szCs w:val="24"/>
        </w:rPr>
        <w:t>MODIFIC</w:t>
      </w:r>
      <w:r w:rsidRPr="00EE1E88">
        <w:rPr>
          <w:rFonts w:ascii="Palatino Linotype" w:hAnsi="Palatino Linotype"/>
          <w:b/>
          <w:sz w:val="24"/>
          <w:szCs w:val="24"/>
        </w:rPr>
        <w:t xml:space="preserve">A </w:t>
      </w:r>
      <w:r w:rsidRPr="00EE1E88">
        <w:rPr>
          <w:rFonts w:ascii="Palatino Linotype" w:hAnsi="Palatino Linotype"/>
          <w:sz w:val="24"/>
          <w:szCs w:val="24"/>
        </w:rPr>
        <w:t xml:space="preserve">la respuesta a la solicitud de información </w:t>
      </w:r>
      <w:r w:rsidR="00153D1F" w:rsidRPr="00153D1F">
        <w:rPr>
          <w:rFonts w:ascii="Palatino Linotype" w:hAnsi="Palatino Linotype" w:cs="Arial"/>
          <w:b/>
          <w:sz w:val="24"/>
          <w:szCs w:val="24"/>
        </w:rPr>
        <w:t>00251/HUIXQUIL/IP/2022</w:t>
      </w:r>
      <w:r w:rsidRPr="004F0C5B">
        <w:rPr>
          <w:rFonts w:ascii="Palatino Linotype" w:hAnsi="Palatino Linotype" w:cs="Arial"/>
          <w:b/>
          <w:sz w:val="24"/>
          <w:szCs w:val="24"/>
        </w:rPr>
        <w:t>,</w:t>
      </w:r>
      <w:r w:rsidRPr="00EE1E88">
        <w:rPr>
          <w:rFonts w:ascii="Palatino Linotype" w:hAnsi="Palatino Linotype" w:cs="Arial"/>
          <w:sz w:val="24"/>
          <w:szCs w:val="24"/>
        </w:rPr>
        <w:t xml:space="preserve"> </w:t>
      </w:r>
      <w:r w:rsidRPr="00EE1E88">
        <w:rPr>
          <w:rFonts w:ascii="Palatino Linotype" w:hAnsi="Palatino Linotype"/>
          <w:sz w:val="24"/>
          <w:szCs w:val="24"/>
        </w:rPr>
        <w:t>que ha sido materia del presente fallo.</w:t>
      </w:r>
    </w:p>
    <w:p w14:paraId="788C38C4" w14:textId="77777777" w:rsidR="00D03BDD" w:rsidRPr="00EE1E88" w:rsidRDefault="00D03BDD" w:rsidP="00D03BDD">
      <w:pPr>
        <w:spacing w:after="0" w:line="360" w:lineRule="auto"/>
        <w:jc w:val="both"/>
        <w:rPr>
          <w:rFonts w:ascii="Palatino Linotype" w:hAnsi="Palatino Linotype"/>
          <w:sz w:val="24"/>
          <w:szCs w:val="24"/>
        </w:rPr>
      </w:pPr>
    </w:p>
    <w:p w14:paraId="366A9EC1" w14:textId="77777777" w:rsidR="00D03BDD" w:rsidRPr="00EE1E88" w:rsidRDefault="00D03BDD" w:rsidP="00D03BDD">
      <w:pPr>
        <w:spacing w:after="0" w:line="360" w:lineRule="auto"/>
        <w:jc w:val="both"/>
        <w:rPr>
          <w:rFonts w:ascii="Palatino Linotype" w:hAnsi="Palatino Linotype"/>
          <w:sz w:val="24"/>
          <w:szCs w:val="24"/>
        </w:rPr>
      </w:pPr>
      <w:r w:rsidRPr="00EE1E88">
        <w:rPr>
          <w:rFonts w:ascii="Palatino Linotype" w:hAnsi="Palatino Linotype"/>
          <w:sz w:val="24"/>
          <w:szCs w:val="24"/>
        </w:rPr>
        <w:t xml:space="preserve">Por lo antes expuesto y fundado. </w:t>
      </w:r>
    </w:p>
    <w:p w14:paraId="33592D27" w14:textId="77777777" w:rsidR="00D03BDD" w:rsidRPr="00071411" w:rsidRDefault="00D03BDD" w:rsidP="00D03BDD">
      <w:pPr>
        <w:spacing w:after="0" w:line="360" w:lineRule="auto"/>
        <w:jc w:val="both"/>
        <w:rPr>
          <w:rFonts w:ascii="Palatino Linotype" w:hAnsi="Palatino Linotype"/>
        </w:rPr>
      </w:pPr>
    </w:p>
    <w:p w14:paraId="7F25FF3D" w14:textId="77777777" w:rsidR="00D03BDD" w:rsidRDefault="00D03BDD" w:rsidP="00D03BDD">
      <w:pPr>
        <w:spacing w:after="0" w:line="360" w:lineRule="auto"/>
        <w:jc w:val="center"/>
        <w:rPr>
          <w:rFonts w:ascii="Palatino Linotype" w:hAnsi="Palatino Linotype"/>
          <w:b/>
          <w:bCs/>
          <w:spacing w:val="60"/>
          <w:sz w:val="28"/>
          <w:lang w:val="es-ES_tradnl"/>
        </w:rPr>
      </w:pPr>
      <w:r w:rsidRPr="00AE6704">
        <w:rPr>
          <w:rFonts w:ascii="Palatino Linotype" w:hAnsi="Palatino Linotype"/>
          <w:b/>
          <w:bCs/>
          <w:spacing w:val="60"/>
          <w:sz w:val="28"/>
          <w:lang w:val="es-ES_tradnl"/>
        </w:rPr>
        <w:t>SE    RESUELVE</w:t>
      </w:r>
    </w:p>
    <w:p w14:paraId="6FBDD1B3" w14:textId="77777777" w:rsidR="00D03BDD" w:rsidRPr="00FC6F08" w:rsidRDefault="00D03BDD" w:rsidP="00D03BDD">
      <w:pPr>
        <w:pStyle w:val="Sinespaciado"/>
        <w:spacing w:line="360" w:lineRule="auto"/>
        <w:rPr>
          <w:lang w:eastAsia="en-US"/>
        </w:rPr>
      </w:pPr>
    </w:p>
    <w:p w14:paraId="76FB5922" w14:textId="77777777" w:rsidR="0009445C" w:rsidRDefault="0009445C" w:rsidP="00D03BDD">
      <w:pPr>
        <w:autoSpaceDE w:val="0"/>
        <w:autoSpaceDN w:val="0"/>
        <w:adjustRightInd w:val="0"/>
        <w:spacing w:after="0" w:line="360" w:lineRule="auto"/>
        <w:jc w:val="both"/>
        <w:rPr>
          <w:rFonts w:ascii="Palatino Linotype" w:hAnsi="Palatino Linotype" w:cs="Arial"/>
          <w:b/>
          <w:sz w:val="28"/>
          <w:szCs w:val="28"/>
          <w:lang w:val="es-ES_tradnl"/>
        </w:rPr>
      </w:pPr>
    </w:p>
    <w:p w14:paraId="6022BAAF" w14:textId="703927F6" w:rsidR="00D03BDD" w:rsidRPr="00B27D0F" w:rsidRDefault="00D03BDD" w:rsidP="00D03BDD">
      <w:pPr>
        <w:autoSpaceDE w:val="0"/>
        <w:autoSpaceDN w:val="0"/>
        <w:adjustRightInd w:val="0"/>
        <w:spacing w:after="0" w:line="360" w:lineRule="auto"/>
        <w:jc w:val="both"/>
        <w:rPr>
          <w:rFonts w:ascii="Palatino Linotype" w:hAnsi="Palatino Linotype" w:cs="Arial"/>
          <w:sz w:val="24"/>
          <w:szCs w:val="24"/>
        </w:rPr>
      </w:pPr>
      <w:r w:rsidRPr="00AE6704">
        <w:rPr>
          <w:rFonts w:ascii="Palatino Linotype" w:hAnsi="Palatino Linotype" w:cs="Arial"/>
          <w:b/>
          <w:sz w:val="28"/>
          <w:szCs w:val="28"/>
          <w:lang w:val="es-ES_tradnl"/>
        </w:rPr>
        <w:t>PRIMERO.</w:t>
      </w:r>
      <w:r w:rsidRPr="00AE6704">
        <w:rPr>
          <w:rFonts w:ascii="Palatino Linotype" w:hAnsi="Palatino Linotype" w:cs="Arial"/>
          <w:lang w:val="es-ES_tradnl"/>
        </w:rPr>
        <w:t xml:space="preserve"> </w:t>
      </w:r>
      <w:r w:rsidRPr="00B27D0F">
        <w:rPr>
          <w:rFonts w:ascii="Palatino Linotype" w:hAnsi="Palatino Linotype" w:cs="Arial"/>
          <w:sz w:val="24"/>
          <w:szCs w:val="24"/>
        </w:rPr>
        <w:t>Se</w:t>
      </w:r>
      <w:r w:rsidRPr="00B27D0F">
        <w:rPr>
          <w:rFonts w:ascii="Palatino Linotype" w:hAnsi="Palatino Linotype" w:cs="Arial"/>
          <w:b/>
          <w:sz w:val="24"/>
          <w:szCs w:val="24"/>
        </w:rPr>
        <w:t xml:space="preserve"> </w:t>
      </w:r>
      <w:r>
        <w:rPr>
          <w:rFonts w:ascii="Palatino Linotype" w:hAnsi="Palatino Linotype" w:cs="Arial"/>
          <w:b/>
          <w:sz w:val="24"/>
          <w:szCs w:val="24"/>
        </w:rPr>
        <w:t>MODIFICA</w:t>
      </w:r>
      <w:r w:rsidRPr="00B27D0F">
        <w:rPr>
          <w:rFonts w:ascii="Palatino Linotype" w:hAnsi="Palatino Linotype" w:cs="Arial"/>
          <w:b/>
          <w:sz w:val="24"/>
          <w:szCs w:val="24"/>
        </w:rPr>
        <w:t xml:space="preserve"> </w:t>
      </w:r>
      <w:r w:rsidRPr="00B27D0F">
        <w:rPr>
          <w:rFonts w:ascii="Palatino Linotype" w:eastAsia="Arial Unicode MS" w:hAnsi="Palatino Linotype" w:cs="Arial"/>
          <w:sz w:val="24"/>
          <w:szCs w:val="24"/>
        </w:rPr>
        <w:t xml:space="preserve">la respuesta entregada por </w:t>
      </w:r>
      <w:r w:rsidRPr="00E20118">
        <w:rPr>
          <w:rFonts w:ascii="Palatino Linotype" w:eastAsia="Arial Unicode MS" w:hAnsi="Palatino Linotype" w:cs="Arial"/>
          <w:bCs/>
          <w:sz w:val="24"/>
          <w:szCs w:val="24"/>
        </w:rPr>
        <w:t>el</w:t>
      </w:r>
      <w:r w:rsidRPr="00B27D0F">
        <w:rPr>
          <w:rFonts w:ascii="Palatino Linotype" w:eastAsia="Arial Unicode MS" w:hAnsi="Palatino Linotype" w:cs="Arial"/>
          <w:b/>
          <w:sz w:val="24"/>
          <w:szCs w:val="24"/>
        </w:rPr>
        <w:t xml:space="preserve"> Sujeto Obligado </w:t>
      </w:r>
      <w:r w:rsidRPr="00B27D0F">
        <w:rPr>
          <w:rFonts w:ascii="Palatino Linotype" w:eastAsia="Arial Unicode MS" w:hAnsi="Palatino Linotype" w:cs="Arial"/>
          <w:sz w:val="24"/>
          <w:szCs w:val="24"/>
        </w:rPr>
        <w:t xml:space="preserve">a la solicitud de información número </w:t>
      </w:r>
      <w:r w:rsidR="00153D1F" w:rsidRPr="00153D1F">
        <w:rPr>
          <w:rFonts w:ascii="Palatino Linotype" w:hAnsi="Palatino Linotype" w:cs="Arial"/>
          <w:b/>
          <w:sz w:val="24"/>
          <w:szCs w:val="24"/>
        </w:rPr>
        <w:t>00251/HUIXQUIL/IP/2022</w:t>
      </w:r>
      <w:r w:rsidRPr="00B27D0F">
        <w:rPr>
          <w:rFonts w:ascii="Palatino Linotype" w:hAnsi="Palatino Linotype" w:cs="Arial"/>
          <w:sz w:val="24"/>
          <w:szCs w:val="24"/>
        </w:rPr>
        <w:t>, por resultar fundados los motivos de inconformidad vertidos por l</w:t>
      </w:r>
      <w:r>
        <w:rPr>
          <w:rFonts w:ascii="Palatino Linotype" w:hAnsi="Palatino Linotype" w:cs="Arial"/>
          <w:sz w:val="24"/>
          <w:szCs w:val="24"/>
        </w:rPr>
        <w:t>a</w:t>
      </w:r>
      <w:r w:rsidR="0009445C">
        <w:rPr>
          <w:rFonts w:ascii="Palatino Linotype" w:hAnsi="Palatino Linotype" w:cs="Arial"/>
          <w:sz w:val="24"/>
          <w:szCs w:val="24"/>
        </w:rPr>
        <w:t xml:space="preserve"> parte</w:t>
      </w:r>
      <w:r>
        <w:rPr>
          <w:rFonts w:ascii="Palatino Linotype" w:hAnsi="Palatino Linotype" w:cs="Arial"/>
          <w:sz w:val="24"/>
          <w:szCs w:val="24"/>
        </w:rPr>
        <w:t xml:space="preserve"> </w:t>
      </w:r>
      <w:r w:rsidRPr="00B27D0F">
        <w:rPr>
          <w:rFonts w:ascii="Palatino Linotype" w:hAnsi="Palatino Linotype" w:cs="Arial"/>
          <w:b/>
          <w:sz w:val="24"/>
          <w:szCs w:val="24"/>
        </w:rPr>
        <w:t>Recurrente</w:t>
      </w:r>
      <w:r w:rsidRPr="00B27D0F">
        <w:rPr>
          <w:rFonts w:ascii="Palatino Linotype" w:hAnsi="Palatino Linotype" w:cs="Arial"/>
          <w:sz w:val="24"/>
          <w:szCs w:val="24"/>
        </w:rPr>
        <w:t xml:space="preserve">, en términos del Considerando </w:t>
      </w:r>
      <w:r w:rsidR="008B294D">
        <w:rPr>
          <w:rFonts w:ascii="Palatino Linotype" w:hAnsi="Palatino Linotype" w:cs="Arial"/>
          <w:b/>
          <w:sz w:val="24"/>
          <w:szCs w:val="24"/>
        </w:rPr>
        <w:t>QUIN</w:t>
      </w:r>
      <w:r>
        <w:rPr>
          <w:rFonts w:ascii="Palatino Linotype" w:hAnsi="Palatino Linotype" w:cs="Arial"/>
          <w:b/>
          <w:sz w:val="24"/>
          <w:szCs w:val="24"/>
        </w:rPr>
        <w:t>T</w:t>
      </w:r>
      <w:r w:rsidRPr="00B27D0F">
        <w:rPr>
          <w:rFonts w:ascii="Palatino Linotype" w:hAnsi="Palatino Linotype" w:cs="Arial"/>
          <w:b/>
          <w:sz w:val="24"/>
          <w:szCs w:val="24"/>
        </w:rPr>
        <w:t>O</w:t>
      </w:r>
      <w:r w:rsidRPr="00B27D0F">
        <w:rPr>
          <w:rFonts w:ascii="Palatino Linotype" w:hAnsi="Palatino Linotype" w:cs="Arial"/>
          <w:sz w:val="24"/>
          <w:szCs w:val="24"/>
        </w:rPr>
        <w:t xml:space="preserve"> de esta resolución.</w:t>
      </w:r>
    </w:p>
    <w:p w14:paraId="2F60B2C0" w14:textId="77777777" w:rsidR="00D03BDD" w:rsidRPr="00FC6F08" w:rsidRDefault="00D03BDD" w:rsidP="00D03BDD">
      <w:pPr>
        <w:autoSpaceDE w:val="0"/>
        <w:autoSpaceDN w:val="0"/>
        <w:adjustRightInd w:val="0"/>
        <w:spacing w:line="360" w:lineRule="auto"/>
        <w:ind w:right="49"/>
        <w:jc w:val="both"/>
        <w:rPr>
          <w:rFonts w:ascii="Palatino Linotype" w:hAnsi="Palatino Linotype" w:cs="Arial"/>
        </w:rPr>
      </w:pPr>
    </w:p>
    <w:p w14:paraId="2BB64E29" w14:textId="4EDD05FC" w:rsidR="00D03BDD" w:rsidRDefault="00D03BDD" w:rsidP="00D03BDD">
      <w:pPr>
        <w:spacing w:after="0" w:line="360" w:lineRule="auto"/>
        <w:jc w:val="both"/>
        <w:rPr>
          <w:rFonts w:ascii="Palatino Linotype" w:hAnsi="Palatino Linotype" w:cs="Arial"/>
          <w:sz w:val="24"/>
          <w:szCs w:val="24"/>
        </w:rPr>
      </w:pPr>
      <w:r w:rsidRPr="00AE6704">
        <w:rPr>
          <w:rFonts w:ascii="Palatino Linotype" w:hAnsi="Palatino Linotype" w:cs="Arial"/>
          <w:b/>
          <w:sz w:val="28"/>
          <w:szCs w:val="28"/>
        </w:rPr>
        <w:t>SEGUNDO</w:t>
      </w:r>
      <w:r w:rsidRPr="00B27D0F">
        <w:rPr>
          <w:rFonts w:ascii="Palatino Linotype" w:hAnsi="Palatino Linotype" w:cs="Arial"/>
          <w:b/>
          <w:sz w:val="24"/>
          <w:szCs w:val="24"/>
        </w:rPr>
        <w:t>.</w:t>
      </w:r>
      <w:r w:rsidRPr="00B27D0F">
        <w:rPr>
          <w:rFonts w:ascii="Palatino Linotype" w:hAnsi="Palatino Linotype" w:cs="Arial"/>
          <w:sz w:val="24"/>
          <w:szCs w:val="24"/>
        </w:rPr>
        <w:t xml:space="preserve"> Se </w:t>
      </w:r>
      <w:r w:rsidRPr="00B27D0F">
        <w:rPr>
          <w:rFonts w:ascii="Palatino Linotype" w:hAnsi="Palatino Linotype" w:cs="Arial"/>
          <w:b/>
          <w:sz w:val="24"/>
          <w:szCs w:val="24"/>
        </w:rPr>
        <w:t>ORDENA</w:t>
      </w:r>
      <w:r w:rsidRPr="00B27D0F">
        <w:rPr>
          <w:rFonts w:ascii="Palatino Linotype" w:hAnsi="Palatino Linotype" w:cs="Arial"/>
          <w:sz w:val="24"/>
          <w:szCs w:val="24"/>
        </w:rPr>
        <w:t xml:space="preserve"> al </w:t>
      </w:r>
      <w:r w:rsidRPr="00B27D0F">
        <w:rPr>
          <w:rFonts w:ascii="Palatino Linotype" w:hAnsi="Palatino Linotype" w:cs="Arial"/>
          <w:b/>
          <w:sz w:val="24"/>
          <w:szCs w:val="24"/>
        </w:rPr>
        <w:t>Sujeto Obligado</w:t>
      </w:r>
      <w:r>
        <w:rPr>
          <w:rFonts w:ascii="Palatino Linotype" w:hAnsi="Palatino Linotype" w:cs="Arial"/>
          <w:b/>
          <w:sz w:val="24"/>
          <w:szCs w:val="24"/>
        </w:rPr>
        <w:t xml:space="preserve">, </w:t>
      </w:r>
      <w:r w:rsidRPr="00B27D0F">
        <w:rPr>
          <w:rFonts w:ascii="Palatino Linotype" w:hAnsi="Palatino Linotype" w:cs="Arial"/>
          <w:sz w:val="24"/>
          <w:szCs w:val="24"/>
        </w:rPr>
        <w:t>haga entrega a</w:t>
      </w:r>
      <w:r>
        <w:rPr>
          <w:rFonts w:ascii="Palatino Linotype" w:hAnsi="Palatino Linotype" w:cs="Arial"/>
          <w:sz w:val="24"/>
          <w:szCs w:val="24"/>
        </w:rPr>
        <w:t xml:space="preserve"> la</w:t>
      </w:r>
      <w:r w:rsidR="008B294D">
        <w:rPr>
          <w:rFonts w:ascii="Palatino Linotype" w:hAnsi="Palatino Linotype" w:cs="Arial"/>
          <w:sz w:val="24"/>
          <w:szCs w:val="24"/>
        </w:rPr>
        <w:t xml:space="preserve"> parte</w:t>
      </w:r>
      <w:r>
        <w:rPr>
          <w:rFonts w:ascii="Palatino Linotype" w:hAnsi="Palatino Linotype" w:cs="Arial"/>
          <w:sz w:val="24"/>
          <w:szCs w:val="24"/>
        </w:rPr>
        <w:t xml:space="preserve"> </w:t>
      </w:r>
      <w:r w:rsidRPr="00B27D0F">
        <w:rPr>
          <w:rFonts w:ascii="Palatino Linotype" w:hAnsi="Palatino Linotype" w:cs="Arial"/>
          <w:b/>
          <w:sz w:val="24"/>
          <w:szCs w:val="24"/>
        </w:rPr>
        <w:t xml:space="preserve">Recurrente </w:t>
      </w:r>
      <w:r w:rsidRPr="00B27D0F">
        <w:rPr>
          <w:rFonts w:ascii="Palatino Linotype" w:hAnsi="Palatino Linotype" w:cs="Arial"/>
          <w:sz w:val="24"/>
          <w:szCs w:val="24"/>
        </w:rPr>
        <w:t xml:space="preserve">en términos del Considerando </w:t>
      </w:r>
      <w:r w:rsidR="008B294D">
        <w:rPr>
          <w:rFonts w:ascii="Palatino Linotype" w:hAnsi="Palatino Linotype" w:cs="Arial"/>
          <w:b/>
          <w:sz w:val="24"/>
          <w:szCs w:val="24"/>
        </w:rPr>
        <w:t>QUINT</w:t>
      </w:r>
      <w:r w:rsidR="008B294D" w:rsidRPr="00B27D0F">
        <w:rPr>
          <w:rFonts w:ascii="Palatino Linotype" w:hAnsi="Palatino Linotype" w:cs="Arial"/>
          <w:b/>
          <w:sz w:val="24"/>
          <w:szCs w:val="24"/>
        </w:rPr>
        <w:t>O</w:t>
      </w:r>
      <w:r w:rsidRPr="00B27D0F">
        <w:rPr>
          <w:rFonts w:ascii="Palatino Linotype" w:hAnsi="Palatino Linotype" w:cs="Arial"/>
          <w:b/>
          <w:sz w:val="24"/>
          <w:szCs w:val="24"/>
        </w:rPr>
        <w:t xml:space="preserve"> </w:t>
      </w:r>
      <w:r w:rsidRPr="00B27D0F">
        <w:rPr>
          <w:rFonts w:ascii="Palatino Linotype" w:hAnsi="Palatino Linotype" w:cs="Arial"/>
          <w:sz w:val="24"/>
          <w:szCs w:val="24"/>
        </w:rPr>
        <w:t>de esta resolución, a través del</w:t>
      </w:r>
      <w:r w:rsidRPr="00B27D0F">
        <w:rPr>
          <w:rFonts w:ascii="Palatino Linotype" w:hAnsi="Palatino Linotype" w:cs="Arial"/>
          <w:b/>
          <w:sz w:val="24"/>
          <w:szCs w:val="24"/>
        </w:rPr>
        <w:t xml:space="preserve"> </w:t>
      </w:r>
      <w:r w:rsidRPr="00B27D0F">
        <w:rPr>
          <w:rFonts w:ascii="Palatino Linotype" w:hAnsi="Palatino Linotype" w:cs="Arial"/>
          <w:sz w:val="24"/>
          <w:szCs w:val="24"/>
        </w:rPr>
        <w:t xml:space="preserve">Sistema de Acceso a la Información Mexiquense </w:t>
      </w:r>
      <w:r w:rsidRPr="00B27D0F">
        <w:rPr>
          <w:rFonts w:ascii="Palatino Linotype" w:hAnsi="Palatino Linotype" w:cs="Arial"/>
          <w:b/>
          <w:sz w:val="24"/>
          <w:szCs w:val="24"/>
        </w:rPr>
        <w:t>(SAIMEX)</w:t>
      </w:r>
      <w:r w:rsidRPr="00B27D0F">
        <w:rPr>
          <w:rFonts w:ascii="Palatino Linotype" w:hAnsi="Palatino Linotype" w:cs="Arial"/>
          <w:sz w:val="24"/>
          <w:szCs w:val="24"/>
        </w:rPr>
        <w:t xml:space="preserve">, </w:t>
      </w:r>
      <w:r w:rsidR="00A2334F">
        <w:rPr>
          <w:rFonts w:ascii="Palatino Linotype" w:hAnsi="Palatino Linotype" w:cs="Arial"/>
          <w:sz w:val="24"/>
          <w:szCs w:val="24"/>
        </w:rPr>
        <w:t xml:space="preserve">previa búsqueda exhaustiva y razonable, </w:t>
      </w:r>
      <w:r>
        <w:rPr>
          <w:rFonts w:ascii="Palatino Linotype" w:hAnsi="Palatino Linotype" w:cs="Arial"/>
          <w:sz w:val="24"/>
          <w:szCs w:val="24"/>
        </w:rPr>
        <w:t xml:space="preserve">en versión pública, documento o documentos </w:t>
      </w:r>
      <w:r w:rsidRPr="00B27D0F">
        <w:rPr>
          <w:rFonts w:ascii="Palatino Linotype" w:hAnsi="Palatino Linotype"/>
          <w:sz w:val="24"/>
          <w:szCs w:val="24"/>
        </w:rPr>
        <w:t>donde conste</w:t>
      </w:r>
      <w:r w:rsidRPr="00B27D0F">
        <w:rPr>
          <w:rFonts w:ascii="Palatino Linotype" w:hAnsi="Palatino Linotype" w:cs="Arial"/>
          <w:sz w:val="24"/>
          <w:szCs w:val="24"/>
        </w:rPr>
        <w:t xml:space="preserve"> lo siguiente:</w:t>
      </w:r>
    </w:p>
    <w:p w14:paraId="0BE14FA4" w14:textId="0DC20E24" w:rsidR="00D03BDD" w:rsidRDefault="00D03BDD" w:rsidP="00D03BDD">
      <w:pPr>
        <w:spacing w:line="360" w:lineRule="auto"/>
        <w:jc w:val="both"/>
        <w:rPr>
          <w:rFonts w:ascii="Palatino Linotype" w:hAnsi="Palatino Linotype"/>
        </w:rPr>
      </w:pPr>
    </w:p>
    <w:p w14:paraId="6803FDB2" w14:textId="57B784E5" w:rsidR="0009445C" w:rsidRPr="005A5C15" w:rsidRDefault="008B294D" w:rsidP="005A5C15">
      <w:pPr>
        <w:pStyle w:val="Prrafodelista"/>
        <w:numPr>
          <w:ilvl w:val="0"/>
          <w:numId w:val="31"/>
        </w:numPr>
        <w:tabs>
          <w:tab w:val="left" w:pos="709"/>
        </w:tabs>
        <w:spacing w:line="360" w:lineRule="auto"/>
        <w:ind w:left="709" w:hanging="425"/>
        <w:jc w:val="both"/>
        <w:rPr>
          <w:rFonts w:ascii="Palatino Linotype" w:hAnsi="Palatino Linotype" w:cs="Arial"/>
        </w:rPr>
      </w:pPr>
      <w:r w:rsidRPr="005A5C15">
        <w:rPr>
          <w:rFonts w:ascii="Palatino Linotype" w:hAnsi="Palatino Linotype" w:cs="Arial"/>
          <w:b/>
          <w:bCs/>
        </w:rPr>
        <w:t xml:space="preserve">De las patrullas y unidades que utiliza el municipio, </w:t>
      </w:r>
      <w:r w:rsidR="00A2334F" w:rsidRPr="005A5C15">
        <w:rPr>
          <w:rFonts w:ascii="Palatino Linotype" w:hAnsi="Palatino Linotype" w:cs="Arial"/>
          <w:b/>
          <w:bCs/>
        </w:rPr>
        <w:t>de</w:t>
      </w:r>
      <w:r w:rsidRPr="005A5C15">
        <w:rPr>
          <w:rFonts w:ascii="Palatino Linotype" w:hAnsi="Palatino Linotype" w:cs="Arial"/>
          <w:b/>
          <w:bCs/>
        </w:rPr>
        <w:t>l seis de abril de dos mil veintiuno al seis de abril de dos mil veintidós:</w:t>
      </w:r>
    </w:p>
    <w:p w14:paraId="36722C98" w14:textId="77777777" w:rsidR="005A5C15" w:rsidRDefault="005A5C15" w:rsidP="005A5C15">
      <w:pPr>
        <w:pStyle w:val="Prrafodelista"/>
        <w:tabs>
          <w:tab w:val="left" w:pos="709"/>
        </w:tabs>
        <w:spacing w:line="360" w:lineRule="auto"/>
        <w:ind w:left="709"/>
        <w:jc w:val="both"/>
        <w:rPr>
          <w:rFonts w:ascii="Palatino Linotype" w:hAnsi="Palatino Linotype" w:cs="Arial"/>
        </w:rPr>
      </w:pPr>
    </w:p>
    <w:p w14:paraId="5D2625A2" w14:textId="4F719B5F" w:rsidR="0009445C" w:rsidRPr="0009445C" w:rsidRDefault="0009445C" w:rsidP="0009445C">
      <w:pPr>
        <w:pStyle w:val="Prrafodelista"/>
        <w:numPr>
          <w:ilvl w:val="0"/>
          <w:numId w:val="29"/>
        </w:numPr>
        <w:tabs>
          <w:tab w:val="left" w:pos="709"/>
        </w:tabs>
        <w:spacing w:line="360" w:lineRule="auto"/>
        <w:jc w:val="both"/>
        <w:rPr>
          <w:rFonts w:ascii="Palatino Linotype" w:hAnsi="Palatino Linotype"/>
          <w:color w:val="000000"/>
          <w:szCs w:val="14"/>
        </w:rPr>
      </w:pPr>
      <w:r w:rsidRPr="0009445C">
        <w:rPr>
          <w:rFonts w:ascii="Palatino Linotype" w:eastAsia="Calibri" w:hAnsi="Palatino Linotype" w:cs="Tahoma"/>
          <w:iCs/>
          <w:lang w:eastAsia="es-ES_tradnl"/>
        </w:rPr>
        <w:t>Contratos</w:t>
      </w:r>
      <w:r w:rsidR="008B294D" w:rsidRPr="0009445C">
        <w:rPr>
          <w:rFonts w:ascii="Palatino Linotype" w:eastAsia="Calibri" w:hAnsi="Palatino Linotype" w:cs="Tahoma"/>
          <w:iCs/>
          <w:lang w:eastAsia="es-ES_tradnl"/>
        </w:rPr>
        <w:t xml:space="preserve"> de compra o arrendamiento</w:t>
      </w:r>
      <w:r w:rsidRPr="0009445C">
        <w:rPr>
          <w:rFonts w:ascii="Palatino Linotype" w:eastAsia="Calibri" w:hAnsi="Palatino Linotype" w:cs="Tahoma"/>
          <w:iCs/>
          <w:lang w:eastAsia="es-ES_tradnl"/>
        </w:rPr>
        <w:t>.</w:t>
      </w:r>
    </w:p>
    <w:p w14:paraId="55156229" w14:textId="32A50A5A" w:rsidR="008B294D" w:rsidRPr="0009445C" w:rsidRDefault="0009445C" w:rsidP="00FA7D1E">
      <w:pPr>
        <w:pStyle w:val="Prrafodelista"/>
        <w:numPr>
          <w:ilvl w:val="0"/>
          <w:numId w:val="29"/>
        </w:numPr>
        <w:tabs>
          <w:tab w:val="left" w:pos="709"/>
        </w:tabs>
        <w:spacing w:line="360" w:lineRule="auto"/>
        <w:jc w:val="both"/>
        <w:rPr>
          <w:rFonts w:ascii="Palatino Linotype" w:hAnsi="Palatino Linotype"/>
          <w:color w:val="000000"/>
          <w:szCs w:val="14"/>
        </w:rPr>
      </w:pPr>
      <w:r>
        <w:rPr>
          <w:rFonts w:ascii="Palatino Linotype" w:eastAsiaTheme="minorHAnsi" w:hAnsi="Palatino Linotype" w:cs="Arial"/>
          <w:szCs w:val="22"/>
          <w:lang w:eastAsia="en-US"/>
        </w:rPr>
        <w:t>Documentos donde conste el monto</w:t>
      </w:r>
      <w:r w:rsidR="008B294D" w:rsidRPr="0009445C">
        <w:rPr>
          <w:rFonts w:ascii="Palatino Linotype" w:eastAsiaTheme="minorHAnsi" w:hAnsi="Palatino Linotype" w:cs="Arial"/>
          <w:szCs w:val="22"/>
          <w:lang w:eastAsia="en-US"/>
        </w:rPr>
        <w:t>.</w:t>
      </w:r>
    </w:p>
    <w:p w14:paraId="68A533A6" w14:textId="299B0623" w:rsidR="008B294D" w:rsidRPr="008B294D" w:rsidRDefault="00550F33" w:rsidP="00EB1508">
      <w:pPr>
        <w:pStyle w:val="Sinespaciado"/>
        <w:numPr>
          <w:ilvl w:val="0"/>
          <w:numId w:val="29"/>
        </w:numPr>
        <w:spacing w:line="360" w:lineRule="auto"/>
        <w:jc w:val="both"/>
        <w:rPr>
          <w:rFonts w:ascii="Palatino Linotype" w:hAnsi="Palatino Linotype"/>
        </w:rPr>
      </w:pPr>
      <w:r>
        <w:rPr>
          <w:rFonts w:ascii="Palatino Linotype" w:eastAsiaTheme="minorHAnsi" w:hAnsi="Palatino Linotype" w:cs="Arial"/>
          <w:szCs w:val="22"/>
          <w:lang w:eastAsia="en-US"/>
        </w:rPr>
        <w:t>Documentos donde conste los r</w:t>
      </w:r>
      <w:r w:rsidR="008B294D" w:rsidRPr="008B294D">
        <w:rPr>
          <w:rFonts w:ascii="Palatino Linotype" w:eastAsiaTheme="minorHAnsi" w:hAnsi="Palatino Linotype" w:cs="Arial"/>
          <w:szCs w:val="22"/>
          <w:lang w:eastAsia="en-US"/>
        </w:rPr>
        <w:t xml:space="preserve">ecursos </w:t>
      </w:r>
      <w:r>
        <w:rPr>
          <w:rFonts w:ascii="Palatino Linotype" w:eastAsiaTheme="minorHAnsi" w:hAnsi="Palatino Linotype" w:cs="Arial"/>
          <w:szCs w:val="22"/>
          <w:lang w:eastAsia="en-US"/>
        </w:rPr>
        <w:t xml:space="preserve">públicos </w:t>
      </w:r>
      <w:r w:rsidR="008B294D" w:rsidRPr="008B294D">
        <w:rPr>
          <w:rFonts w:ascii="Palatino Linotype" w:eastAsiaTheme="minorHAnsi" w:hAnsi="Palatino Linotype" w:cs="Arial"/>
          <w:szCs w:val="22"/>
          <w:lang w:eastAsia="en-US"/>
        </w:rPr>
        <w:t xml:space="preserve">con los </w:t>
      </w:r>
      <w:r>
        <w:rPr>
          <w:rFonts w:ascii="Palatino Linotype" w:eastAsiaTheme="minorHAnsi" w:hAnsi="Palatino Linotype" w:cs="Arial"/>
          <w:szCs w:val="22"/>
          <w:lang w:eastAsia="en-US"/>
        </w:rPr>
        <w:t>cuales se</w:t>
      </w:r>
      <w:r w:rsidR="008B294D" w:rsidRPr="008B294D">
        <w:rPr>
          <w:rFonts w:ascii="Palatino Linotype" w:eastAsiaTheme="minorHAnsi" w:hAnsi="Palatino Linotype" w:cs="Arial"/>
          <w:szCs w:val="22"/>
          <w:lang w:eastAsia="en-US"/>
        </w:rPr>
        <w:t xml:space="preserve"> realizó </w:t>
      </w:r>
      <w:r w:rsidR="008B294D">
        <w:rPr>
          <w:rFonts w:ascii="Palatino Linotype" w:eastAsiaTheme="minorHAnsi" w:hAnsi="Palatino Linotype" w:cs="Arial"/>
          <w:szCs w:val="22"/>
          <w:lang w:eastAsia="en-US"/>
        </w:rPr>
        <w:t>l</w:t>
      </w:r>
      <w:r w:rsidR="008B294D" w:rsidRPr="008B294D">
        <w:rPr>
          <w:rFonts w:ascii="Palatino Linotype" w:eastAsiaTheme="minorHAnsi" w:hAnsi="Palatino Linotype" w:cs="Arial"/>
          <w:szCs w:val="22"/>
          <w:lang w:eastAsia="en-US"/>
        </w:rPr>
        <w:t>a compra o arrendamiento.</w:t>
      </w:r>
    </w:p>
    <w:p w14:paraId="1EDEBFEC" w14:textId="77777777" w:rsidR="00D03BDD" w:rsidRDefault="00D03BDD" w:rsidP="00D03BDD">
      <w:pPr>
        <w:spacing w:after="0"/>
        <w:ind w:left="567"/>
        <w:jc w:val="both"/>
        <w:rPr>
          <w:rFonts w:ascii="Palatino Linotype" w:hAnsi="Palatino Linotype" w:cs="Arial"/>
          <w:i/>
          <w:sz w:val="24"/>
          <w:szCs w:val="24"/>
        </w:rPr>
      </w:pPr>
    </w:p>
    <w:p w14:paraId="6275757B" w14:textId="77777777" w:rsidR="00D03BDD" w:rsidRDefault="00D03BDD" w:rsidP="00D03BDD">
      <w:pPr>
        <w:spacing w:after="0"/>
        <w:ind w:left="567"/>
        <w:jc w:val="both"/>
        <w:rPr>
          <w:rFonts w:ascii="Palatino Linotype" w:hAnsi="Palatino Linotype"/>
          <w:i/>
          <w:szCs w:val="28"/>
        </w:rPr>
      </w:pPr>
      <w:r w:rsidRPr="00D15926">
        <w:rPr>
          <w:rFonts w:ascii="Palatino Linotype" w:hAnsi="Palatino Linotype"/>
          <w:i/>
          <w:szCs w:val="28"/>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F28EB17" w14:textId="77777777" w:rsidR="00D03BDD" w:rsidRDefault="00D03BDD" w:rsidP="00D03BDD">
      <w:pPr>
        <w:spacing w:after="0" w:line="240" w:lineRule="auto"/>
        <w:ind w:left="567"/>
        <w:jc w:val="both"/>
        <w:rPr>
          <w:rFonts w:ascii="Palatino Linotype" w:hAnsi="Palatino Linotype"/>
          <w:i/>
          <w:szCs w:val="28"/>
        </w:rPr>
      </w:pPr>
    </w:p>
    <w:p w14:paraId="0DD6041B" w14:textId="77777777" w:rsidR="00D03BDD" w:rsidRDefault="00D03BDD" w:rsidP="00D03BDD">
      <w:pPr>
        <w:spacing w:after="0" w:line="240" w:lineRule="auto"/>
        <w:ind w:left="567"/>
        <w:jc w:val="both"/>
        <w:rPr>
          <w:rFonts w:ascii="Palatino Linotype" w:hAnsi="Palatino Linotype"/>
          <w:i/>
          <w:szCs w:val="28"/>
        </w:rPr>
      </w:pPr>
    </w:p>
    <w:p w14:paraId="1D18B05E" w14:textId="77777777" w:rsidR="005A5C15" w:rsidRDefault="005A5C15" w:rsidP="00D03BDD">
      <w:pPr>
        <w:autoSpaceDE w:val="0"/>
        <w:autoSpaceDN w:val="0"/>
        <w:adjustRightInd w:val="0"/>
        <w:spacing w:after="0" w:line="360" w:lineRule="auto"/>
        <w:ind w:right="49"/>
        <w:jc w:val="both"/>
        <w:rPr>
          <w:rFonts w:ascii="Palatino Linotype" w:hAnsi="Palatino Linotype" w:cs="Arial"/>
          <w:b/>
          <w:sz w:val="28"/>
          <w:szCs w:val="28"/>
          <w:lang w:val="es-ES_tradnl"/>
        </w:rPr>
      </w:pPr>
    </w:p>
    <w:p w14:paraId="66683621" w14:textId="5525902B" w:rsidR="00D03BDD" w:rsidRDefault="00D03BDD" w:rsidP="00D03BDD">
      <w:pPr>
        <w:autoSpaceDE w:val="0"/>
        <w:autoSpaceDN w:val="0"/>
        <w:adjustRightInd w:val="0"/>
        <w:spacing w:after="0" w:line="360" w:lineRule="auto"/>
        <w:ind w:right="49"/>
        <w:jc w:val="both"/>
        <w:rPr>
          <w:rFonts w:ascii="Palatino Linotype" w:hAnsi="Palatino Linotype" w:cs="Arial"/>
          <w:sz w:val="24"/>
          <w:szCs w:val="32"/>
          <w:lang w:val="es-ES_tradnl"/>
        </w:rPr>
      </w:pPr>
      <w:r w:rsidRPr="00AE6704">
        <w:rPr>
          <w:rFonts w:ascii="Palatino Linotype" w:hAnsi="Palatino Linotype" w:cs="Arial"/>
          <w:b/>
          <w:sz w:val="28"/>
          <w:szCs w:val="28"/>
          <w:lang w:val="es-ES_tradnl"/>
        </w:rPr>
        <w:t xml:space="preserve">TERCERO. </w:t>
      </w:r>
      <w:r w:rsidRPr="00891EA4">
        <w:rPr>
          <w:rFonts w:ascii="Palatino Linotype" w:hAnsi="Palatino Linotype" w:cs="Arial"/>
          <w:b/>
          <w:sz w:val="24"/>
          <w:szCs w:val="32"/>
          <w:lang w:val="es-ES_tradnl"/>
        </w:rPr>
        <w:t>NOTIFÍQUESE</w:t>
      </w:r>
      <w:r w:rsidRPr="00891EA4">
        <w:rPr>
          <w:rFonts w:ascii="Palatino Linotype" w:hAnsi="Palatino Linotype" w:cs="Arial"/>
          <w:b/>
          <w:sz w:val="32"/>
          <w:szCs w:val="32"/>
          <w:lang w:val="es-ES_tradnl"/>
        </w:rPr>
        <w:t xml:space="preserve"> </w:t>
      </w:r>
      <w:r w:rsidRPr="00891EA4">
        <w:rPr>
          <w:rFonts w:ascii="Palatino Linotype" w:hAnsi="Palatino Linotype" w:cs="Arial"/>
          <w:sz w:val="24"/>
          <w:szCs w:val="32"/>
          <w:lang w:val="es-ES_tradnl"/>
        </w:rPr>
        <w:t>la presente resolución al Titular de la Unidad de Transparencia del Sujeto Obligado, a través del Sistema de Acceso a la Información Mexiquense (SAIMEX),</w:t>
      </w:r>
      <w:r>
        <w:rPr>
          <w:rFonts w:ascii="Palatino Linotype" w:hAnsi="Palatino Linotype" w:cs="Arial"/>
          <w:sz w:val="24"/>
          <w:szCs w:val="32"/>
          <w:lang w:val="es-ES_tradnl"/>
        </w:rPr>
        <w:t xml:space="preserve"> </w:t>
      </w:r>
      <w:r w:rsidRPr="00891EA4">
        <w:rPr>
          <w:rFonts w:ascii="Palatino Linotype" w:hAnsi="Palatino Linotype" w:cs="Arial"/>
          <w:sz w:val="24"/>
          <w:szCs w:val="32"/>
          <w:lang w:val="es-ES_tradnl"/>
        </w:rPr>
        <w:t>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46F18447" w14:textId="77777777" w:rsidR="00D03BDD" w:rsidRPr="00891EA4" w:rsidRDefault="00D03BDD" w:rsidP="00D03BDD">
      <w:pPr>
        <w:autoSpaceDE w:val="0"/>
        <w:autoSpaceDN w:val="0"/>
        <w:adjustRightInd w:val="0"/>
        <w:spacing w:after="0" w:line="360" w:lineRule="auto"/>
        <w:ind w:right="49"/>
        <w:jc w:val="both"/>
        <w:rPr>
          <w:rFonts w:ascii="Palatino Linotype" w:hAnsi="Palatino Linotype" w:cs="Arial"/>
          <w:sz w:val="24"/>
          <w:szCs w:val="32"/>
          <w:lang w:val="es-ES_tradnl"/>
        </w:rPr>
      </w:pPr>
    </w:p>
    <w:p w14:paraId="3A6C6E09" w14:textId="77777777" w:rsidR="00D03BDD" w:rsidRPr="00891EA4" w:rsidRDefault="00D03BDD" w:rsidP="00D03BDD">
      <w:pPr>
        <w:spacing w:after="0" w:line="360" w:lineRule="auto"/>
        <w:jc w:val="both"/>
        <w:rPr>
          <w:rFonts w:ascii="Palatino Linotype" w:hAnsi="Palatino Linotype" w:cs="Arial"/>
          <w:bCs/>
          <w:sz w:val="24"/>
          <w:szCs w:val="32"/>
        </w:rPr>
      </w:pPr>
      <w:r w:rsidRPr="00AE6704">
        <w:rPr>
          <w:rFonts w:ascii="Palatino Linotype" w:hAnsi="Palatino Linotype" w:cs="Arial"/>
          <w:b/>
          <w:bCs/>
          <w:sz w:val="28"/>
          <w:szCs w:val="28"/>
        </w:rPr>
        <w:t>CUARTO.</w:t>
      </w:r>
      <w:r w:rsidRPr="00AE6704">
        <w:rPr>
          <w:rFonts w:ascii="Palatino Linotype" w:hAnsi="Palatino Linotype" w:cs="Arial"/>
          <w:bCs/>
          <w:szCs w:val="28"/>
        </w:rPr>
        <w:t xml:space="preserve"> </w:t>
      </w:r>
      <w:r w:rsidRPr="00891EA4">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891EA4">
        <w:rPr>
          <w:rFonts w:ascii="Palatino Linotype" w:hAnsi="Palatino Linotype" w:cs="Arial"/>
          <w:b/>
          <w:bCs/>
          <w:sz w:val="24"/>
          <w:szCs w:val="32"/>
        </w:rPr>
        <w:t>Sujeto Obligado</w:t>
      </w:r>
      <w:r w:rsidRPr="00891EA4">
        <w:rPr>
          <w:rFonts w:ascii="Palatino Linotype" w:hAnsi="Palatino Linotype" w:cs="Arial"/>
          <w:bCs/>
          <w:sz w:val="24"/>
          <w:szCs w:val="32"/>
        </w:rPr>
        <w:t xml:space="preserve"> de manera fundada y motivada, podrá solicitar una ampliación de plazo para el cumplimiento de la presente resolución.</w:t>
      </w:r>
    </w:p>
    <w:p w14:paraId="10EDAFF3" w14:textId="77777777" w:rsidR="008B294D" w:rsidRDefault="008B294D" w:rsidP="00D03BDD">
      <w:pPr>
        <w:autoSpaceDE w:val="0"/>
        <w:autoSpaceDN w:val="0"/>
        <w:adjustRightInd w:val="0"/>
        <w:spacing w:after="0" w:line="360" w:lineRule="auto"/>
        <w:ind w:right="51"/>
        <w:jc w:val="both"/>
        <w:rPr>
          <w:rFonts w:ascii="Palatino Linotype" w:hAnsi="Palatino Linotype" w:cs="Arial"/>
          <w:b/>
          <w:sz w:val="28"/>
          <w:szCs w:val="28"/>
        </w:rPr>
      </w:pPr>
    </w:p>
    <w:p w14:paraId="09888452" w14:textId="455A9951" w:rsidR="00D03BDD" w:rsidRPr="00FC6F08" w:rsidRDefault="00D03BDD" w:rsidP="00D03BDD">
      <w:pPr>
        <w:autoSpaceDE w:val="0"/>
        <w:autoSpaceDN w:val="0"/>
        <w:adjustRightInd w:val="0"/>
        <w:spacing w:after="0" w:line="360" w:lineRule="auto"/>
        <w:ind w:right="51"/>
        <w:jc w:val="both"/>
        <w:rPr>
          <w:rFonts w:ascii="Palatino Linotype" w:hAnsi="Palatino Linotype" w:cs="Arial"/>
        </w:rPr>
      </w:pPr>
      <w:r w:rsidRPr="00AE6704">
        <w:rPr>
          <w:rFonts w:ascii="Palatino Linotype" w:hAnsi="Palatino Linotype" w:cs="Arial"/>
          <w:b/>
          <w:sz w:val="28"/>
          <w:szCs w:val="28"/>
        </w:rPr>
        <w:t>QUINTO.</w:t>
      </w:r>
      <w:r w:rsidRPr="00AE6704">
        <w:rPr>
          <w:rFonts w:ascii="Palatino Linotype" w:hAnsi="Palatino Linotype" w:cs="Arial"/>
          <w:b/>
        </w:rPr>
        <w:t xml:space="preserve"> </w:t>
      </w:r>
      <w:r w:rsidRPr="00891EA4">
        <w:rPr>
          <w:rFonts w:ascii="Palatino Linotype" w:hAnsi="Palatino Linotype" w:cs="Arial"/>
          <w:b/>
          <w:sz w:val="24"/>
          <w:szCs w:val="24"/>
        </w:rPr>
        <w:t>NOTIFÍQUESE</w:t>
      </w:r>
      <w:r w:rsidRPr="00891EA4">
        <w:rPr>
          <w:rFonts w:ascii="Palatino Linotype" w:hAnsi="Palatino Linotype" w:cs="Arial"/>
          <w:sz w:val="24"/>
          <w:szCs w:val="24"/>
        </w:rPr>
        <w:t xml:space="preserve"> a</w:t>
      </w:r>
      <w:r>
        <w:rPr>
          <w:rFonts w:ascii="Palatino Linotype" w:hAnsi="Palatino Linotype" w:cs="Arial"/>
          <w:sz w:val="24"/>
          <w:szCs w:val="24"/>
        </w:rPr>
        <w:t xml:space="preserve"> </w:t>
      </w:r>
      <w:r w:rsidRPr="00891EA4">
        <w:rPr>
          <w:rFonts w:ascii="Palatino Linotype" w:hAnsi="Palatino Linotype" w:cs="Arial"/>
          <w:sz w:val="24"/>
          <w:szCs w:val="24"/>
        </w:rPr>
        <w:t>l</w:t>
      </w:r>
      <w:r>
        <w:rPr>
          <w:rFonts w:ascii="Palatino Linotype" w:hAnsi="Palatino Linotype" w:cs="Arial"/>
          <w:sz w:val="24"/>
          <w:szCs w:val="24"/>
        </w:rPr>
        <w:t>a</w:t>
      </w:r>
      <w:r w:rsidR="008B294D">
        <w:rPr>
          <w:rFonts w:ascii="Palatino Linotype" w:hAnsi="Palatino Linotype" w:cs="Arial"/>
          <w:sz w:val="24"/>
          <w:szCs w:val="24"/>
        </w:rPr>
        <w:t xml:space="preserve"> parte</w:t>
      </w:r>
      <w:r>
        <w:rPr>
          <w:rFonts w:ascii="Palatino Linotype" w:hAnsi="Palatino Linotype" w:cs="Arial"/>
          <w:sz w:val="24"/>
          <w:szCs w:val="24"/>
        </w:rPr>
        <w:t xml:space="preserve"> </w:t>
      </w:r>
      <w:r w:rsidRPr="00891EA4">
        <w:rPr>
          <w:rFonts w:ascii="Palatino Linotype" w:hAnsi="Palatino Linotype" w:cs="Arial"/>
          <w:b/>
          <w:sz w:val="24"/>
          <w:szCs w:val="24"/>
        </w:rPr>
        <w:t>Recurrente</w:t>
      </w:r>
      <w:r w:rsidRPr="00891EA4">
        <w:rPr>
          <w:rFonts w:ascii="Palatino Linotype" w:hAnsi="Palatino Linotype" w:cs="Arial"/>
          <w:sz w:val="24"/>
          <w:szCs w:val="24"/>
        </w:rPr>
        <w:t xml:space="preserve"> la presente resolución a través del Sistema de Acceso a la Información Mexiquense </w:t>
      </w:r>
      <w:r w:rsidRPr="00891EA4">
        <w:rPr>
          <w:rFonts w:ascii="Palatino Linotype" w:hAnsi="Palatino Linotype" w:cs="Arial"/>
          <w:b/>
          <w:sz w:val="24"/>
          <w:szCs w:val="24"/>
        </w:rPr>
        <w:t>(SAIMEX),</w:t>
      </w:r>
      <w:r w:rsidRPr="00891EA4">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w:t>
      </w:r>
      <w:r w:rsidR="002163DB" w:rsidRPr="00891EA4">
        <w:rPr>
          <w:rFonts w:ascii="Palatino Linotype" w:hAnsi="Palatino Linotype" w:cs="Arial"/>
          <w:sz w:val="24"/>
          <w:szCs w:val="24"/>
        </w:rPr>
        <w:t>de acuerdo con</w:t>
      </w:r>
      <w:r w:rsidRPr="00891EA4">
        <w:rPr>
          <w:rFonts w:ascii="Palatino Linotype" w:hAnsi="Palatino Linotype" w:cs="Arial"/>
          <w:sz w:val="24"/>
          <w:szCs w:val="24"/>
        </w:rPr>
        <w:t xml:space="preserve"> lo estipulado por el artículo 196, de la Ley de Transparencia y Acceso a la Información Pública del Estado de México y Municipios.</w:t>
      </w:r>
    </w:p>
    <w:p w14:paraId="5548FA1B" w14:textId="77777777" w:rsidR="00D03BDD" w:rsidRPr="00724A22" w:rsidRDefault="00D03BDD" w:rsidP="00D03BDD">
      <w:pPr>
        <w:pStyle w:val="Prrafodelista"/>
        <w:autoSpaceDE w:val="0"/>
        <w:autoSpaceDN w:val="0"/>
        <w:adjustRightInd w:val="0"/>
        <w:spacing w:line="360" w:lineRule="auto"/>
        <w:ind w:left="0"/>
        <w:jc w:val="both"/>
        <w:rPr>
          <w:rFonts w:ascii="Palatino Linotype" w:eastAsiaTheme="minorEastAsia" w:hAnsi="Palatino Linotype"/>
          <w:color w:val="000000" w:themeColor="text1"/>
          <w:lang w:val="es-MX"/>
        </w:rPr>
      </w:pPr>
    </w:p>
    <w:p w14:paraId="52B42204" w14:textId="77777777" w:rsidR="005A5C15" w:rsidRDefault="005A5C15" w:rsidP="00D03BD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3B026BFC" w14:textId="77777777" w:rsidR="005A5C15" w:rsidRDefault="005A5C15" w:rsidP="00D03BD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717581DC" w14:textId="77777777" w:rsidR="005A5C15" w:rsidRDefault="005A5C15" w:rsidP="00D03BD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5647E5FD" w14:textId="3BB2D8E0" w:rsidR="00907697" w:rsidRDefault="00D03BDD" w:rsidP="00D03BDD">
      <w:pPr>
        <w:pStyle w:val="Textoindependiente"/>
        <w:spacing w:after="0" w:line="360" w:lineRule="auto"/>
        <w:jc w:val="both"/>
        <w:rPr>
          <w:rFonts w:ascii="Palatino Linotype" w:hAnsi="Palatino Linotype"/>
          <w:sz w:val="16"/>
          <w:szCs w:val="18"/>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MARÍA DEL ROSARIO MEJÍA AYALA, SHARON CRISTINA MORALES MARTÍNEZ, LUIS GUSTAVO PARRA NORIEGA </w:t>
      </w:r>
      <w:r w:rsidR="00237D12">
        <w:rPr>
          <w:rFonts w:ascii="Palatino Linotype" w:eastAsiaTheme="minorEastAsia" w:hAnsi="Palatino Linotype"/>
          <w:color w:val="000000" w:themeColor="text1"/>
          <w:sz w:val="24"/>
          <w:szCs w:val="24"/>
          <w:lang w:val="es-ES_tradnl" w:eastAsia="es-ES"/>
        </w:rPr>
        <w:t xml:space="preserve">(EMITIENDO VOTO PARTICULAR)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 xml:space="preserve">VIGÉSIMA </w:t>
      </w:r>
      <w:r w:rsidR="00907697">
        <w:rPr>
          <w:rFonts w:ascii="Palatino Linotype" w:eastAsiaTheme="minorEastAsia" w:hAnsi="Palatino Linotype"/>
          <w:color w:val="000000" w:themeColor="text1"/>
          <w:sz w:val="24"/>
          <w:szCs w:val="24"/>
          <w:lang w:val="es-ES_tradnl" w:eastAsia="es-ES"/>
        </w:rPr>
        <w:t>OCTAV</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907697">
        <w:rPr>
          <w:rFonts w:ascii="Palatino Linotype" w:eastAsiaTheme="minorEastAsia" w:hAnsi="Palatino Linotype"/>
          <w:color w:val="000000" w:themeColor="text1"/>
          <w:sz w:val="24"/>
          <w:szCs w:val="24"/>
          <w:lang w:val="es-ES_tradnl" w:eastAsia="es-ES"/>
        </w:rPr>
        <w:t>DIEZ</w:t>
      </w:r>
      <w:r>
        <w:rPr>
          <w:rFonts w:ascii="Palatino Linotype" w:eastAsiaTheme="minorEastAsia" w:hAnsi="Palatino Linotype"/>
          <w:color w:val="000000" w:themeColor="text1"/>
          <w:sz w:val="24"/>
          <w:szCs w:val="24"/>
          <w:lang w:val="es-ES_tradnl" w:eastAsia="es-ES"/>
        </w:rPr>
        <w:t xml:space="preserve"> DE </w:t>
      </w:r>
      <w:r w:rsidR="00A2334F">
        <w:rPr>
          <w:rFonts w:ascii="Palatino Linotype" w:eastAsiaTheme="minorEastAsia" w:hAnsi="Palatino Linotype"/>
          <w:color w:val="000000" w:themeColor="text1"/>
          <w:sz w:val="24"/>
          <w:szCs w:val="24"/>
          <w:lang w:val="es-ES_tradnl" w:eastAsia="es-ES"/>
        </w:rPr>
        <w:t>AGOST</w:t>
      </w:r>
      <w:r>
        <w:rPr>
          <w:rFonts w:ascii="Palatino Linotype" w:eastAsiaTheme="minorEastAsia" w:hAnsi="Palatino Linotype"/>
          <w:color w:val="000000" w:themeColor="text1"/>
          <w:sz w:val="24"/>
          <w:szCs w:val="24"/>
          <w:lang w:val="es-ES_tradnl" w:eastAsia="es-ES"/>
        </w:rPr>
        <w:t xml:space="preserve">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A2334F">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w:t>
      </w:r>
      <w:r w:rsidR="00A2334F">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A2334F">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907697">
        <w:rPr>
          <w:rFonts w:ascii="Palatino Linotype" w:eastAsiaTheme="minorEastAsia" w:hAnsi="Palatino Linotype"/>
          <w:color w:val="000000" w:themeColor="text1"/>
          <w:sz w:val="24"/>
          <w:szCs w:val="24"/>
          <w:lang w:val="es-ES_tradnl" w:eastAsia="es-ES"/>
        </w:rPr>
        <w:t>-------------------------------------------------------------------------------------------------------------------------------------------------------------------------------------------------------------------------------------- ---------------------------------------------------------------------------------------------------------------------------------------------------------------------------------------------------------------------------------------------------------------------------------------------------------------------------------------------------------</w:t>
      </w:r>
      <w:r w:rsidR="00E03B4A">
        <w:rPr>
          <w:rFonts w:ascii="Palatino Linotype" w:eastAsiaTheme="minorEastAsia" w:hAnsi="Palatino Linotype"/>
          <w:color w:val="000000" w:themeColor="text1"/>
          <w:sz w:val="24"/>
          <w:szCs w:val="24"/>
          <w:lang w:val="es-ES_tradnl" w:eastAsia="es-ES"/>
        </w:rPr>
        <w:t>---------------------------------------------------------------------</w:t>
      </w:r>
      <w:r w:rsidR="00907697">
        <w:rPr>
          <w:rFonts w:ascii="Palatino Linotype" w:eastAsiaTheme="minorEastAsia" w:hAnsi="Palatino Linotype"/>
          <w:color w:val="000000" w:themeColor="text1"/>
          <w:sz w:val="24"/>
          <w:szCs w:val="24"/>
          <w:lang w:val="es-ES_tradnl" w:eastAsia="es-ES"/>
        </w:rPr>
        <w:t>-------------------------------------------------------------------------------------------------------</w:t>
      </w:r>
      <w:r w:rsidR="00E03B4A">
        <w:rPr>
          <w:rFonts w:ascii="Palatino Linotype" w:eastAsiaTheme="minorEastAsia" w:hAnsi="Palatino Linotype"/>
          <w:color w:val="000000" w:themeColor="text1"/>
          <w:sz w:val="24"/>
          <w:szCs w:val="24"/>
          <w:lang w:val="es-ES_tradnl" w:eastAsia="es-ES"/>
        </w:rPr>
        <w:t>-------</w:t>
      </w:r>
    </w:p>
    <w:p w14:paraId="6BAFC01D" w14:textId="4424E3E7" w:rsidR="00D03BDD" w:rsidRPr="00E11432" w:rsidRDefault="00D03BDD" w:rsidP="00D03BD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5069FE5D" w14:textId="77777777" w:rsidR="00D03BDD" w:rsidRDefault="00D03BDD" w:rsidP="00D03BDD"/>
    <w:p w14:paraId="0D5009EF" w14:textId="77777777" w:rsidR="00D03BDD" w:rsidRDefault="00D03BDD" w:rsidP="00D03BDD"/>
    <w:p w14:paraId="5299C8A0" w14:textId="77777777" w:rsidR="00D03BDD" w:rsidRDefault="00D03BDD" w:rsidP="00D03BDD"/>
    <w:p w14:paraId="70B281CE" w14:textId="77777777" w:rsidR="00D03BDD" w:rsidRDefault="00D03BDD" w:rsidP="00D03BDD"/>
    <w:p w14:paraId="0B2ABA52" w14:textId="77777777" w:rsidR="00D03BDD" w:rsidRDefault="00D03BDD" w:rsidP="00D03BDD"/>
    <w:p w14:paraId="013A8049" w14:textId="77777777" w:rsidR="00D03BDD" w:rsidRDefault="00D03BDD" w:rsidP="00D03BDD"/>
    <w:p w14:paraId="3C580F3E" w14:textId="77777777" w:rsidR="00D03BDD" w:rsidRDefault="00D03BDD" w:rsidP="00D03BDD"/>
    <w:p w14:paraId="194D8323" w14:textId="77777777" w:rsidR="00D03BDD" w:rsidRDefault="00D03BDD" w:rsidP="00D03BDD"/>
    <w:p w14:paraId="4DAC8AD7" w14:textId="77777777" w:rsidR="00D03BDD" w:rsidRDefault="00D03BDD" w:rsidP="00D03BDD"/>
    <w:p w14:paraId="6F572BA0" w14:textId="77777777" w:rsidR="00D03BDD" w:rsidRDefault="00D03BDD" w:rsidP="00D03BDD"/>
    <w:p w14:paraId="7E318AF0" w14:textId="77777777" w:rsidR="00D03BDD" w:rsidRDefault="00D03BDD" w:rsidP="00D03BDD"/>
    <w:p w14:paraId="4DAC1618" w14:textId="77777777" w:rsidR="00D03BDD" w:rsidRDefault="00D03BDD" w:rsidP="00D03BDD"/>
    <w:p w14:paraId="5DD868C4" w14:textId="77777777" w:rsidR="00D03BDD" w:rsidRDefault="00D03BDD" w:rsidP="00D03BDD"/>
    <w:p w14:paraId="5237FD12" w14:textId="77777777" w:rsidR="00D03BDD" w:rsidRDefault="00D03BDD" w:rsidP="00D03BDD"/>
    <w:p w14:paraId="48F47B86" w14:textId="77777777" w:rsidR="00D03BDD" w:rsidRDefault="00D03BDD" w:rsidP="00D03BDD"/>
    <w:p w14:paraId="6633914E" w14:textId="77777777" w:rsidR="00D03BDD" w:rsidRDefault="00D03BDD" w:rsidP="00D03BDD"/>
    <w:p w14:paraId="635A3E11" w14:textId="77777777" w:rsidR="00D03BDD" w:rsidRDefault="00D03BDD" w:rsidP="00D03BDD"/>
    <w:p w14:paraId="180BFF20" w14:textId="77777777" w:rsidR="00D03BDD" w:rsidRDefault="00D03BDD" w:rsidP="00D03BDD"/>
    <w:p w14:paraId="1F472626" w14:textId="77777777" w:rsidR="00EA25F1" w:rsidRDefault="00EA25F1"/>
    <w:sectPr w:rsidR="00EA25F1" w:rsidSect="009C2F30">
      <w:headerReference w:type="even" r:id="rId19"/>
      <w:headerReference w:type="default" r:id="rId20"/>
      <w:footerReference w:type="default" r:id="rId21"/>
      <w:headerReference w:type="first" r:id="rId22"/>
      <w:footerReference w:type="first" r:id="rId23"/>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E8A0FB" w14:textId="77777777" w:rsidR="001C53CA" w:rsidRDefault="001C53CA" w:rsidP="00D03BDD">
      <w:pPr>
        <w:spacing w:after="0" w:line="240" w:lineRule="auto"/>
      </w:pPr>
      <w:r>
        <w:separator/>
      </w:r>
    </w:p>
  </w:endnote>
  <w:endnote w:type="continuationSeparator" w:id="0">
    <w:p w14:paraId="6ABB93E2" w14:textId="77777777" w:rsidR="001C53CA" w:rsidRDefault="001C53CA" w:rsidP="00D03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9FCD7" w14:textId="77777777" w:rsidR="009C2F30" w:rsidRPr="000B69FA" w:rsidRDefault="009C2F30" w:rsidP="009C2F3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30534">
      <w:rPr>
        <w:rFonts w:ascii="Palatino Linotype" w:hAnsi="Palatino Linotype"/>
        <w:bCs/>
        <w:noProof/>
        <w:sz w:val="20"/>
      </w:rPr>
      <w:t>72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30534">
      <w:rPr>
        <w:rFonts w:ascii="Palatino Linotype" w:hAnsi="Palatino Linotype"/>
        <w:bCs/>
        <w:noProof/>
        <w:sz w:val="20"/>
      </w:rPr>
      <w:t>76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DBDE1" w14:textId="77777777" w:rsidR="009C2F30" w:rsidRPr="000B69FA" w:rsidRDefault="009C2F30" w:rsidP="009C2F3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3053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30534">
      <w:rPr>
        <w:rFonts w:ascii="Palatino Linotype" w:hAnsi="Palatino Linotype"/>
        <w:bCs/>
        <w:noProof/>
        <w:sz w:val="20"/>
      </w:rPr>
      <w:t>76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E2D5A" w14:textId="77777777" w:rsidR="001C53CA" w:rsidRDefault="001C53CA" w:rsidP="00D03BDD">
      <w:pPr>
        <w:spacing w:after="0" w:line="240" w:lineRule="auto"/>
      </w:pPr>
      <w:r>
        <w:separator/>
      </w:r>
    </w:p>
  </w:footnote>
  <w:footnote w:type="continuationSeparator" w:id="0">
    <w:p w14:paraId="43EE9FA8" w14:textId="77777777" w:rsidR="001C53CA" w:rsidRDefault="001C53CA" w:rsidP="00D03BDD">
      <w:pPr>
        <w:spacing w:after="0" w:line="240" w:lineRule="auto"/>
      </w:pPr>
      <w:r>
        <w:continuationSeparator/>
      </w:r>
    </w:p>
  </w:footnote>
  <w:footnote w:id="1">
    <w:p w14:paraId="512155C0" w14:textId="77777777" w:rsidR="009C2F30" w:rsidRPr="00481AAF" w:rsidRDefault="009C2F30" w:rsidP="00D03BDD">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06E39533" w14:textId="77777777" w:rsidR="009C2F30" w:rsidRPr="00946E1F" w:rsidRDefault="009C2F30" w:rsidP="00D03BDD">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D7CF4" w14:textId="77777777" w:rsidR="009C2F30" w:rsidRDefault="00E30534">
    <w:pPr>
      <w:pStyle w:val="Encabezado"/>
    </w:pPr>
    <w:r>
      <w:rPr>
        <w:noProof/>
      </w:rPr>
      <w:pict w14:anchorId="4E6DF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D03A9" w14:textId="77777777" w:rsidR="009C2F30" w:rsidRDefault="00E30534">
    <w:pPr>
      <w:pStyle w:val="Encabezado"/>
    </w:pPr>
    <w:r>
      <w:rPr>
        <w:noProof/>
      </w:rPr>
      <w:pict w14:anchorId="6B471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9C2F30" w14:paraId="116D5975" w14:textId="77777777" w:rsidTr="009C2F30">
      <w:trPr>
        <w:trHeight w:val="227"/>
      </w:trPr>
      <w:tc>
        <w:tcPr>
          <w:tcW w:w="5949" w:type="dxa"/>
          <w:hideMark/>
        </w:tcPr>
        <w:p w14:paraId="79125683" w14:textId="77777777" w:rsidR="009C2F30" w:rsidRDefault="009C2F30" w:rsidP="009C2F3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4F8DE3EA" w14:textId="77777777" w:rsidR="009C2F30" w:rsidRPr="00B4142F" w:rsidRDefault="009C2F30" w:rsidP="00D03BDD">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06955/INFOEM/IP/RR/2022</w:t>
          </w:r>
        </w:p>
      </w:tc>
    </w:tr>
    <w:tr w:rsidR="009C2F30" w14:paraId="02399622" w14:textId="77777777" w:rsidTr="009C2F30">
      <w:trPr>
        <w:trHeight w:val="242"/>
      </w:trPr>
      <w:tc>
        <w:tcPr>
          <w:tcW w:w="5949" w:type="dxa"/>
          <w:hideMark/>
        </w:tcPr>
        <w:p w14:paraId="2B0DA1FD" w14:textId="77777777" w:rsidR="009C2F30" w:rsidRDefault="009C2F30" w:rsidP="009C2F3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450C4180" w14:textId="77777777" w:rsidR="009C2F30" w:rsidRPr="00F06FED" w:rsidRDefault="009C2F30" w:rsidP="00D03BDD">
          <w:pPr>
            <w:spacing w:after="120" w:line="256" w:lineRule="auto"/>
            <w:ind w:right="214"/>
            <w:jc w:val="right"/>
            <w:rPr>
              <w:rFonts w:ascii="Palatino Linotype" w:hAnsi="Palatino Linotype" w:cs="Arial"/>
            </w:rPr>
          </w:pPr>
          <w:r w:rsidRPr="00117F53">
            <w:rPr>
              <w:rFonts w:ascii="Palatino Linotype" w:hAnsi="Palatino Linotype" w:cs="Arial"/>
              <w:szCs w:val="20"/>
            </w:rPr>
            <w:t xml:space="preserve">Ayuntamiento de </w:t>
          </w:r>
          <w:r>
            <w:rPr>
              <w:rFonts w:ascii="Palatino Linotype" w:hAnsi="Palatino Linotype" w:cs="Arial"/>
              <w:szCs w:val="20"/>
            </w:rPr>
            <w:t>Huixquilucan</w:t>
          </w:r>
        </w:p>
      </w:tc>
    </w:tr>
    <w:tr w:rsidR="009C2F30" w14:paraId="27AAEC38" w14:textId="77777777" w:rsidTr="009C2F30">
      <w:trPr>
        <w:trHeight w:val="342"/>
      </w:trPr>
      <w:tc>
        <w:tcPr>
          <w:tcW w:w="5949" w:type="dxa"/>
          <w:hideMark/>
        </w:tcPr>
        <w:p w14:paraId="76414687" w14:textId="77777777" w:rsidR="009C2F30" w:rsidRDefault="009C2F30" w:rsidP="009C2F3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413BA161" w14:textId="77777777" w:rsidR="009C2F30" w:rsidRDefault="009C2F30" w:rsidP="009C2F30">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6334DBFC" w14:textId="77777777" w:rsidR="009C2F30" w:rsidRDefault="009C2F3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9C2F30" w14:paraId="1A9EC8FF" w14:textId="77777777" w:rsidTr="009C2F30">
      <w:trPr>
        <w:trHeight w:val="227"/>
      </w:trPr>
      <w:tc>
        <w:tcPr>
          <w:tcW w:w="6091" w:type="dxa"/>
          <w:hideMark/>
        </w:tcPr>
        <w:p w14:paraId="45702E1B" w14:textId="77777777" w:rsidR="009C2F30" w:rsidRDefault="009C2F30" w:rsidP="009C2F3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7BA59700" w14:textId="77777777" w:rsidR="009C2F30" w:rsidRPr="00B4142F" w:rsidRDefault="009C2F30" w:rsidP="00D03BDD">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06955/INFOEM/IP/RR/2022</w:t>
          </w:r>
        </w:p>
      </w:tc>
    </w:tr>
    <w:tr w:rsidR="009C2F30" w14:paraId="70F40257" w14:textId="77777777" w:rsidTr="009C2F30">
      <w:trPr>
        <w:trHeight w:val="196"/>
      </w:trPr>
      <w:tc>
        <w:tcPr>
          <w:tcW w:w="6091" w:type="dxa"/>
          <w:hideMark/>
        </w:tcPr>
        <w:p w14:paraId="5891AAFD" w14:textId="77777777" w:rsidR="009C2F30" w:rsidRDefault="009C2F30" w:rsidP="009C2F3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67598945" w14:textId="17C36594" w:rsidR="009C2F30" w:rsidRPr="00F06FED" w:rsidRDefault="00E30534" w:rsidP="00E30534">
          <w:pPr>
            <w:spacing w:after="120" w:line="256" w:lineRule="auto"/>
            <w:ind w:right="214"/>
            <w:jc w:val="right"/>
            <w:rPr>
              <w:rFonts w:ascii="Palatino Linotype" w:hAnsi="Palatino Linotype" w:cs="Arial"/>
            </w:rPr>
          </w:pPr>
          <w:proofErr w:type="spellStart"/>
          <w:r>
            <w:rPr>
              <w:rFonts w:ascii="Palatino Linotype" w:hAnsi="Palatino Linotype" w:cs="Arial"/>
            </w:rPr>
            <w:t>xxxx</w:t>
          </w:r>
          <w:proofErr w:type="spellEnd"/>
        </w:p>
      </w:tc>
    </w:tr>
    <w:tr w:rsidR="009C2F30" w14:paraId="54C24ACA" w14:textId="77777777" w:rsidTr="009C2F30">
      <w:trPr>
        <w:trHeight w:val="242"/>
      </w:trPr>
      <w:tc>
        <w:tcPr>
          <w:tcW w:w="6091" w:type="dxa"/>
          <w:hideMark/>
        </w:tcPr>
        <w:p w14:paraId="5C0AC17C" w14:textId="77777777" w:rsidR="009C2F30" w:rsidRDefault="009C2F30" w:rsidP="009C2F3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23AD91E2" w14:textId="77777777" w:rsidR="009C2F30" w:rsidRDefault="009C2F30" w:rsidP="00D03BDD">
          <w:pPr>
            <w:spacing w:after="120" w:line="256" w:lineRule="auto"/>
            <w:ind w:right="214"/>
            <w:jc w:val="right"/>
            <w:rPr>
              <w:rFonts w:ascii="Palatino Linotype" w:hAnsi="Palatino Linotype" w:cs="Arial"/>
              <w:szCs w:val="20"/>
            </w:rPr>
          </w:pPr>
          <w:r w:rsidRPr="00117F53">
            <w:rPr>
              <w:rFonts w:ascii="Palatino Linotype" w:hAnsi="Palatino Linotype" w:cs="Arial"/>
              <w:szCs w:val="20"/>
            </w:rPr>
            <w:t xml:space="preserve">Ayuntamiento de </w:t>
          </w:r>
          <w:proofErr w:type="spellStart"/>
          <w:r>
            <w:rPr>
              <w:rFonts w:ascii="Palatino Linotype" w:hAnsi="Palatino Linotype" w:cs="Arial"/>
              <w:szCs w:val="20"/>
            </w:rPr>
            <w:t>Huixquilucabn</w:t>
          </w:r>
          <w:proofErr w:type="spellEnd"/>
        </w:p>
      </w:tc>
    </w:tr>
    <w:tr w:rsidR="009C2F30" w14:paraId="5C6F258A" w14:textId="77777777" w:rsidTr="009C2F30">
      <w:trPr>
        <w:trHeight w:val="342"/>
      </w:trPr>
      <w:tc>
        <w:tcPr>
          <w:tcW w:w="6091" w:type="dxa"/>
          <w:hideMark/>
        </w:tcPr>
        <w:p w14:paraId="3CBC105C" w14:textId="77777777" w:rsidR="009C2F30" w:rsidRDefault="009C2F30" w:rsidP="009C2F3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15CC5F42" w14:textId="77777777" w:rsidR="009C2F30" w:rsidRDefault="009C2F30" w:rsidP="009C2F30">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2F0012AC" w14:textId="77777777" w:rsidR="009C2F30" w:rsidRDefault="00E30534">
    <w:pPr>
      <w:pStyle w:val="Encabezado"/>
    </w:pPr>
    <w:r>
      <w:rPr>
        <w:noProof/>
      </w:rPr>
      <w:pict w14:anchorId="22452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6.7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A3931"/>
    <w:multiLevelType w:val="hybridMultilevel"/>
    <w:tmpl w:val="4C1C245E"/>
    <w:lvl w:ilvl="0" w:tplc="3F806FB8">
      <w:start w:val="3"/>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E73D59"/>
    <w:multiLevelType w:val="hybridMultilevel"/>
    <w:tmpl w:val="A1441A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6E5912"/>
    <w:multiLevelType w:val="hybridMultilevel"/>
    <w:tmpl w:val="4BB4A2BA"/>
    <w:lvl w:ilvl="0" w:tplc="55A4C9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37161337"/>
    <w:multiLevelType w:val="hybridMultilevel"/>
    <w:tmpl w:val="C234BEFC"/>
    <w:lvl w:ilvl="0" w:tplc="EF228C6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2F31AE"/>
    <w:multiLevelType w:val="hybridMultilevel"/>
    <w:tmpl w:val="27C072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0B14EE"/>
    <w:multiLevelType w:val="hybridMultilevel"/>
    <w:tmpl w:val="B39C0F46"/>
    <w:lvl w:ilvl="0" w:tplc="2DEE8AFC">
      <w:start w:val="1"/>
      <w:numFmt w:val="bullet"/>
      <w:lvlText w:val=""/>
      <w:lvlJc w:val="left"/>
      <w:pPr>
        <w:ind w:left="720" w:hanging="360"/>
      </w:pPr>
      <w:rPr>
        <w:rFonts w:ascii="Symbol" w:eastAsia="Times New Roman" w:hAnsi="Symbol" w:cs="Times New Roman" w:hint="default"/>
        <w:lang w:val="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A806E8"/>
    <w:multiLevelType w:val="hybridMultilevel"/>
    <w:tmpl w:val="2654BE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5DE252D"/>
    <w:multiLevelType w:val="hybridMultilevel"/>
    <w:tmpl w:val="96C8DC2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5B3EE6"/>
    <w:multiLevelType w:val="hybridMultilevel"/>
    <w:tmpl w:val="18107D6A"/>
    <w:lvl w:ilvl="0" w:tplc="CA326C04">
      <w:start w:val="1"/>
      <w:numFmt w:val="lowerLetter"/>
      <w:lvlText w:val="%1)"/>
      <w:lvlJc w:val="left"/>
      <w:pPr>
        <w:ind w:left="720" w:hanging="360"/>
      </w:pPr>
      <w:rPr>
        <w:rFonts w:ascii="Palatino Linotype" w:eastAsia="Calibri" w:hAnsi="Palatino Linotype" w:cs="Tahom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5A175BEC"/>
    <w:multiLevelType w:val="hybridMultilevel"/>
    <w:tmpl w:val="0AAA7508"/>
    <w:lvl w:ilvl="0" w:tplc="EDBE2C7C">
      <w:start w:val="3"/>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5A511C0A"/>
    <w:multiLevelType w:val="hybridMultilevel"/>
    <w:tmpl w:val="747AD5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6B0E3578"/>
    <w:multiLevelType w:val="hybridMultilevel"/>
    <w:tmpl w:val="DE5067DE"/>
    <w:lvl w:ilvl="0" w:tplc="2C8EA30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69B6EC3"/>
    <w:multiLevelType w:val="hybridMultilevel"/>
    <w:tmpl w:val="41E8E74E"/>
    <w:lvl w:ilvl="0" w:tplc="8D78ABF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713E5E"/>
    <w:multiLevelType w:val="hybridMultilevel"/>
    <w:tmpl w:val="3F065366"/>
    <w:lvl w:ilvl="0" w:tplc="71007984">
      <w:start w:val="3"/>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3"/>
  </w:num>
  <w:num w:numId="3">
    <w:abstractNumId w:val="0"/>
  </w:num>
  <w:num w:numId="4">
    <w:abstractNumId w:val="10"/>
  </w:num>
  <w:num w:numId="5">
    <w:abstractNumId w:val="29"/>
  </w:num>
  <w:num w:numId="6">
    <w:abstractNumId w:val="18"/>
  </w:num>
  <w:num w:numId="7">
    <w:abstractNumId w:val="7"/>
  </w:num>
  <w:num w:numId="8">
    <w:abstractNumId w:val="17"/>
  </w:num>
  <w:num w:numId="9">
    <w:abstractNumId w:val="25"/>
  </w:num>
  <w:num w:numId="10">
    <w:abstractNumId w:val="14"/>
  </w:num>
  <w:num w:numId="11">
    <w:abstractNumId w:val="30"/>
  </w:num>
  <w:num w:numId="12">
    <w:abstractNumId w:val="22"/>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
  </w:num>
  <w:num w:numId="16">
    <w:abstractNumId w:val="9"/>
  </w:num>
  <w:num w:numId="17">
    <w:abstractNumId w:val="27"/>
  </w:num>
  <w:num w:numId="18">
    <w:abstractNumId w:val="5"/>
  </w:num>
  <w:num w:numId="19">
    <w:abstractNumId w:val="28"/>
  </w:num>
  <w:num w:numId="20">
    <w:abstractNumId w:val="20"/>
  </w:num>
  <w:num w:numId="21">
    <w:abstractNumId w:val="8"/>
  </w:num>
  <w:num w:numId="22">
    <w:abstractNumId w:val="31"/>
  </w:num>
  <w:num w:numId="23">
    <w:abstractNumId w:val="19"/>
  </w:num>
  <w:num w:numId="24">
    <w:abstractNumId w:val="6"/>
  </w:num>
  <w:num w:numId="25">
    <w:abstractNumId w:val="3"/>
  </w:num>
  <w:num w:numId="26">
    <w:abstractNumId w:val="24"/>
  </w:num>
  <w:num w:numId="27">
    <w:abstractNumId w:val="2"/>
  </w:num>
  <w:num w:numId="28">
    <w:abstractNumId w:val="11"/>
  </w:num>
  <w:num w:numId="29">
    <w:abstractNumId w:val="16"/>
  </w:num>
  <w:num w:numId="30">
    <w:abstractNumId w:val="15"/>
  </w:num>
  <w:num w:numId="31">
    <w:abstractNumId w:val="4"/>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BDD"/>
    <w:rsid w:val="000253D0"/>
    <w:rsid w:val="0009445C"/>
    <w:rsid w:val="0010163D"/>
    <w:rsid w:val="0011027C"/>
    <w:rsid w:val="00110E9D"/>
    <w:rsid w:val="001370B6"/>
    <w:rsid w:val="00153D1F"/>
    <w:rsid w:val="00156C48"/>
    <w:rsid w:val="001869FD"/>
    <w:rsid w:val="001C53CA"/>
    <w:rsid w:val="002163DB"/>
    <w:rsid w:val="002353D7"/>
    <w:rsid w:val="00237D12"/>
    <w:rsid w:val="002447C6"/>
    <w:rsid w:val="002A0794"/>
    <w:rsid w:val="002B6A4B"/>
    <w:rsid w:val="002C35DA"/>
    <w:rsid w:val="002D2F6D"/>
    <w:rsid w:val="00303A45"/>
    <w:rsid w:val="003D35AE"/>
    <w:rsid w:val="003D6AE8"/>
    <w:rsid w:val="003D7DC5"/>
    <w:rsid w:val="003F0624"/>
    <w:rsid w:val="003F18E0"/>
    <w:rsid w:val="00410104"/>
    <w:rsid w:val="004119F5"/>
    <w:rsid w:val="00454B94"/>
    <w:rsid w:val="00463B41"/>
    <w:rsid w:val="004C0377"/>
    <w:rsid w:val="00506987"/>
    <w:rsid w:val="005313C5"/>
    <w:rsid w:val="00550F33"/>
    <w:rsid w:val="005A5C15"/>
    <w:rsid w:val="005D6BB3"/>
    <w:rsid w:val="005E00E3"/>
    <w:rsid w:val="005E63DF"/>
    <w:rsid w:val="005F61D3"/>
    <w:rsid w:val="006070BE"/>
    <w:rsid w:val="00647842"/>
    <w:rsid w:val="00656BB6"/>
    <w:rsid w:val="006611C8"/>
    <w:rsid w:val="0067446B"/>
    <w:rsid w:val="006D26F5"/>
    <w:rsid w:val="00741DB4"/>
    <w:rsid w:val="00753A04"/>
    <w:rsid w:val="007A661E"/>
    <w:rsid w:val="007E4E03"/>
    <w:rsid w:val="00840D6D"/>
    <w:rsid w:val="00861178"/>
    <w:rsid w:val="008952C0"/>
    <w:rsid w:val="008B294D"/>
    <w:rsid w:val="008C3B72"/>
    <w:rsid w:val="008F42A2"/>
    <w:rsid w:val="00907697"/>
    <w:rsid w:val="009568CB"/>
    <w:rsid w:val="009B0529"/>
    <w:rsid w:val="009C2F30"/>
    <w:rsid w:val="009C4346"/>
    <w:rsid w:val="00A2334F"/>
    <w:rsid w:val="00A72567"/>
    <w:rsid w:val="00A817BD"/>
    <w:rsid w:val="00B0689C"/>
    <w:rsid w:val="00B35776"/>
    <w:rsid w:val="00BF241E"/>
    <w:rsid w:val="00C30ADE"/>
    <w:rsid w:val="00CA3D5F"/>
    <w:rsid w:val="00CC3234"/>
    <w:rsid w:val="00CE0A6F"/>
    <w:rsid w:val="00CF5445"/>
    <w:rsid w:val="00D03BDD"/>
    <w:rsid w:val="00D0634F"/>
    <w:rsid w:val="00D7152C"/>
    <w:rsid w:val="00DA74B5"/>
    <w:rsid w:val="00DE643C"/>
    <w:rsid w:val="00E03B4A"/>
    <w:rsid w:val="00E30534"/>
    <w:rsid w:val="00E512B1"/>
    <w:rsid w:val="00E92291"/>
    <w:rsid w:val="00EA25F1"/>
    <w:rsid w:val="00EF3339"/>
    <w:rsid w:val="00F425EB"/>
    <w:rsid w:val="00F96D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3DE4F"/>
  <w15:chartTrackingRefBased/>
  <w15:docId w15:val="{1166D3E2-B4FC-48AF-8BFC-DABE05CCD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BDD"/>
  </w:style>
  <w:style w:type="paragraph" w:styleId="Ttulo1">
    <w:name w:val="heading 1"/>
    <w:basedOn w:val="Normal"/>
    <w:next w:val="Normal"/>
    <w:link w:val="Ttulo1Car"/>
    <w:uiPriority w:val="9"/>
    <w:qFormat/>
    <w:rsid w:val="00D03BD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D03B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03BD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03BD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D03BD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03BDD"/>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D03BD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03BD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03BD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03BD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03BD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03BDD"/>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D03BD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D03BDD"/>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unhideWhenUsed/>
    <w:qFormat/>
    <w:rsid w:val="00D03BDD"/>
    <w:pPr>
      <w:spacing w:after="120"/>
    </w:pPr>
  </w:style>
  <w:style w:type="character" w:customStyle="1" w:styleId="TextoindependienteCar">
    <w:name w:val="Texto independiente Car"/>
    <w:basedOn w:val="Fuentedeprrafopredeter"/>
    <w:link w:val="Textoindependiente"/>
    <w:uiPriority w:val="1"/>
    <w:rsid w:val="00D03BDD"/>
  </w:style>
  <w:style w:type="table" w:styleId="Tablaconcuadrcula">
    <w:name w:val="Table Grid"/>
    <w:basedOn w:val="Tablanormal"/>
    <w:uiPriority w:val="39"/>
    <w:rsid w:val="00D03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D03BDD"/>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D03BDD"/>
    <w:rPr>
      <w:rFonts w:ascii="Arial" w:eastAsia="Times New Roman" w:hAnsi="Arial" w:cs="Arial"/>
      <w:sz w:val="18"/>
      <w:szCs w:val="18"/>
      <w:lang w:eastAsia="es-ES"/>
    </w:rPr>
  </w:style>
  <w:style w:type="character" w:customStyle="1" w:styleId="apple-converted-space">
    <w:name w:val="apple-converted-space"/>
    <w:basedOn w:val="Fuentedeprrafopredeter"/>
    <w:rsid w:val="00D03BD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03BDD"/>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D03BDD"/>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03BD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03BDD"/>
    <w:rPr>
      <w:rFonts w:ascii="Times New Roman" w:eastAsia="Times New Roman" w:hAnsi="Times New Roman" w:cs="Times New Roman"/>
      <w:sz w:val="20"/>
      <w:szCs w:val="20"/>
      <w:lang w:val="es-ES" w:eastAsia="es-ES"/>
    </w:rPr>
  </w:style>
  <w:style w:type="character" w:styleId="Textoennegrita">
    <w:name w:val="Strong"/>
    <w:uiPriority w:val="22"/>
    <w:qFormat/>
    <w:rsid w:val="00D03BDD"/>
    <w:rPr>
      <w:b/>
      <w:bCs/>
    </w:rPr>
  </w:style>
  <w:style w:type="paragraph" w:customStyle="1" w:styleId="Default">
    <w:name w:val="Default"/>
    <w:rsid w:val="00D03BD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D03B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3BDD"/>
    <w:rPr>
      <w:rFonts w:ascii="Tahoma" w:hAnsi="Tahoma" w:cs="Tahoma"/>
      <w:sz w:val="16"/>
      <w:szCs w:val="16"/>
    </w:rPr>
  </w:style>
  <w:style w:type="paragraph" w:styleId="NormalWeb">
    <w:name w:val="Normal (Web)"/>
    <w:basedOn w:val="Normal"/>
    <w:uiPriority w:val="99"/>
    <w:rsid w:val="00D03BD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03BD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03BDD"/>
    <w:rPr>
      <w:i/>
      <w:iCs/>
    </w:rPr>
  </w:style>
  <w:style w:type="paragraph" w:customStyle="1" w:styleId="j">
    <w:name w:val="j"/>
    <w:basedOn w:val="Normal"/>
    <w:rsid w:val="00D03BD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03BDD"/>
  </w:style>
  <w:style w:type="character" w:customStyle="1" w:styleId="notranslate">
    <w:name w:val="notranslate"/>
    <w:basedOn w:val="Fuentedeprrafopredeter"/>
    <w:rsid w:val="00D03BDD"/>
  </w:style>
  <w:style w:type="character" w:styleId="Hipervnculovisitado">
    <w:name w:val="FollowedHyperlink"/>
    <w:basedOn w:val="Fuentedeprrafopredeter"/>
    <w:uiPriority w:val="99"/>
    <w:semiHidden/>
    <w:unhideWhenUsed/>
    <w:rsid w:val="00D03BDD"/>
    <w:rPr>
      <w:color w:val="954F72" w:themeColor="followedHyperlink"/>
      <w:u w:val="single"/>
    </w:rPr>
  </w:style>
  <w:style w:type="character" w:styleId="Refdecomentario">
    <w:name w:val="annotation reference"/>
    <w:basedOn w:val="Fuentedeprrafopredeter"/>
    <w:uiPriority w:val="99"/>
    <w:semiHidden/>
    <w:unhideWhenUsed/>
    <w:rsid w:val="00D03BDD"/>
    <w:rPr>
      <w:sz w:val="16"/>
      <w:szCs w:val="16"/>
    </w:rPr>
  </w:style>
  <w:style w:type="paragraph" w:styleId="Textocomentario">
    <w:name w:val="annotation text"/>
    <w:basedOn w:val="Normal"/>
    <w:link w:val="TextocomentarioCar"/>
    <w:uiPriority w:val="99"/>
    <w:semiHidden/>
    <w:unhideWhenUsed/>
    <w:rsid w:val="00D03BD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03BDD"/>
    <w:rPr>
      <w:sz w:val="20"/>
      <w:szCs w:val="20"/>
    </w:rPr>
  </w:style>
  <w:style w:type="paragraph" w:styleId="Asuntodelcomentario">
    <w:name w:val="annotation subject"/>
    <w:basedOn w:val="Textocomentario"/>
    <w:next w:val="Textocomentario"/>
    <w:link w:val="AsuntodelcomentarioCar"/>
    <w:uiPriority w:val="99"/>
    <w:semiHidden/>
    <w:unhideWhenUsed/>
    <w:rsid w:val="00D03BDD"/>
    <w:rPr>
      <w:b/>
      <w:bCs/>
    </w:rPr>
  </w:style>
  <w:style w:type="character" w:customStyle="1" w:styleId="AsuntodelcomentarioCar">
    <w:name w:val="Asunto del comentario Car"/>
    <w:basedOn w:val="TextocomentarioCar"/>
    <w:link w:val="Asuntodelcomentario"/>
    <w:uiPriority w:val="99"/>
    <w:semiHidden/>
    <w:rsid w:val="00D03BDD"/>
    <w:rPr>
      <w:b/>
      <w:bCs/>
      <w:sz w:val="20"/>
      <w:szCs w:val="20"/>
    </w:rPr>
  </w:style>
  <w:style w:type="character" w:customStyle="1" w:styleId="apple-style-span">
    <w:name w:val="apple-style-span"/>
    <w:rsid w:val="00D03BDD"/>
  </w:style>
  <w:style w:type="paragraph" w:customStyle="1" w:styleId="paragraph">
    <w:name w:val="paragraph"/>
    <w:basedOn w:val="Normal"/>
    <w:rsid w:val="00D03BD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03BDD"/>
  </w:style>
  <w:style w:type="character" w:customStyle="1" w:styleId="il">
    <w:name w:val="il"/>
    <w:basedOn w:val="Fuentedeprrafopredeter"/>
    <w:rsid w:val="00D03BDD"/>
  </w:style>
  <w:style w:type="paragraph" w:customStyle="1" w:styleId="Body1">
    <w:name w:val="Body 1"/>
    <w:rsid w:val="00D03BD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D03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D03B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03BDD"/>
    <w:rPr>
      <w:sz w:val="20"/>
      <w:szCs w:val="20"/>
    </w:rPr>
  </w:style>
  <w:style w:type="character" w:styleId="Refdenotaalfinal">
    <w:name w:val="endnote reference"/>
    <w:basedOn w:val="Fuentedeprrafopredeter"/>
    <w:uiPriority w:val="99"/>
    <w:semiHidden/>
    <w:unhideWhenUsed/>
    <w:rsid w:val="00D03BDD"/>
    <w:rPr>
      <w:vertAlign w:val="superscript"/>
    </w:rPr>
  </w:style>
  <w:style w:type="paragraph" w:styleId="Textosinformato">
    <w:name w:val="Plain Text"/>
    <w:basedOn w:val="Normal"/>
    <w:link w:val="TextosinformatoCar"/>
    <w:rsid w:val="00D03BD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D03BDD"/>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D03BDD"/>
  </w:style>
  <w:style w:type="character" w:customStyle="1" w:styleId="red">
    <w:name w:val="red"/>
    <w:basedOn w:val="Fuentedeprrafopredeter"/>
    <w:rsid w:val="00D03BDD"/>
  </w:style>
  <w:style w:type="paragraph" w:customStyle="1" w:styleId="francesa">
    <w:name w:val="francesa"/>
    <w:basedOn w:val="Normal"/>
    <w:rsid w:val="00D03BD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D03BDD"/>
    <w:pPr>
      <w:spacing w:line="221" w:lineRule="atLeast"/>
    </w:pPr>
    <w:rPr>
      <w:color w:val="auto"/>
    </w:rPr>
  </w:style>
  <w:style w:type="paragraph" w:customStyle="1" w:styleId="j2">
    <w:name w:val="j2"/>
    <w:basedOn w:val="Normal"/>
    <w:rsid w:val="00D03BD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D03BD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D03BDD"/>
  </w:style>
  <w:style w:type="character" w:customStyle="1" w:styleId="i1">
    <w:name w:val="i1"/>
    <w:basedOn w:val="Fuentedeprrafopredeter"/>
    <w:rsid w:val="00D03BDD"/>
  </w:style>
  <w:style w:type="paragraph" w:styleId="Sangradetextonormal">
    <w:name w:val="Body Text Indent"/>
    <w:basedOn w:val="Normal"/>
    <w:link w:val="SangradetextonormalCar"/>
    <w:uiPriority w:val="99"/>
    <w:unhideWhenUsed/>
    <w:rsid w:val="00D03BD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D03BDD"/>
    <w:rPr>
      <w:rFonts w:ascii="Calibri" w:eastAsia="Calibri" w:hAnsi="Calibri" w:cs="Times New Roman"/>
    </w:rPr>
  </w:style>
  <w:style w:type="paragraph" w:styleId="Revisin">
    <w:name w:val="Revision"/>
    <w:hidden/>
    <w:uiPriority w:val="99"/>
    <w:semiHidden/>
    <w:rsid w:val="00D03BDD"/>
    <w:pPr>
      <w:spacing w:after="0" w:line="240" w:lineRule="auto"/>
    </w:pPr>
  </w:style>
  <w:style w:type="paragraph" w:styleId="Textoindependiente2">
    <w:name w:val="Body Text 2"/>
    <w:basedOn w:val="Normal"/>
    <w:link w:val="Textoindependiente2Car"/>
    <w:uiPriority w:val="99"/>
    <w:semiHidden/>
    <w:unhideWhenUsed/>
    <w:rsid w:val="00D03BDD"/>
    <w:pPr>
      <w:spacing w:after="120" w:line="480" w:lineRule="auto"/>
    </w:pPr>
  </w:style>
  <w:style w:type="character" w:customStyle="1" w:styleId="Textoindependiente2Car">
    <w:name w:val="Texto independiente 2 Car"/>
    <w:basedOn w:val="Fuentedeprrafopredeter"/>
    <w:link w:val="Textoindependiente2"/>
    <w:uiPriority w:val="99"/>
    <w:semiHidden/>
    <w:rsid w:val="00D03B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709785">
      <w:bodyDiv w:val="1"/>
      <w:marLeft w:val="0"/>
      <w:marRight w:val="0"/>
      <w:marTop w:val="0"/>
      <w:marBottom w:val="0"/>
      <w:divBdr>
        <w:top w:val="none" w:sz="0" w:space="0" w:color="auto"/>
        <w:left w:val="none" w:sz="0" w:space="0" w:color="auto"/>
        <w:bottom w:val="none" w:sz="0" w:space="0" w:color="auto"/>
        <w:right w:val="none" w:sz="0" w:space="0" w:color="auto"/>
      </w:divBdr>
    </w:div>
    <w:div w:id="586505349">
      <w:bodyDiv w:val="1"/>
      <w:marLeft w:val="0"/>
      <w:marRight w:val="0"/>
      <w:marTop w:val="0"/>
      <w:marBottom w:val="0"/>
      <w:divBdr>
        <w:top w:val="none" w:sz="0" w:space="0" w:color="auto"/>
        <w:left w:val="none" w:sz="0" w:space="0" w:color="auto"/>
        <w:bottom w:val="none" w:sz="0" w:space="0" w:color="auto"/>
        <w:right w:val="none" w:sz="0" w:space="0" w:color="auto"/>
      </w:divBdr>
    </w:div>
    <w:div w:id="697776367">
      <w:bodyDiv w:val="1"/>
      <w:marLeft w:val="0"/>
      <w:marRight w:val="0"/>
      <w:marTop w:val="0"/>
      <w:marBottom w:val="0"/>
      <w:divBdr>
        <w:top w:val="none" w:sz="0" w:space="0" w:color="auto"/>
        <w:left w:val="none" w:sz="0" w:space="0" w:color="auto"/>
        <w:bottom w:val="none" w:sz="0" w:space="0" w:color="auto"/>
        <w:right w:val="none" w:sz="0" w:space="0" w:color="auto"/>
      </w:divBdr>
    </w:div>
    <w:div w:id="1058628586">
      <w:bodyDiv w:val="1"/>
      <w:marLeft w:val="0"/>
      <w:marRight w:val="0"/>
      <w:marTop w:val="0"/>
      <w:marBottom w:val="0"/>
      <w:divBdr>
        <w:top w:val="none" w:sz="0" w:space="0" w:color="auto"/>
        <w:left w:val="none" w:sz="0" w:space="0" w:color="auto"/>
        <w:bottom w:val="none" w:sz="0" w:space="0" w:color="auto"/>
        <w:right w:val="none" w:sz="0" w:space="0" w:color="auto"/>
      </w:divBdr>
    </w:div>
    <w:div w:id="1268345498">
      <w:bodyDiv w:val="1"/>
      <w:marLeft w:val="0"/>
      <w:marRight w:val="0"/>
      <w:marTop w:val="0"/>
      <w:marBottom w:val="0"/>
      <w:divBdr>
        <w:top w:val="none" w:sz="0" w:space="0" w:color="auto"/>
        <w:left w:val="none" w:sz="0" w:space="0" w:color="auto"/>
        <w:bottom w:val="none" w:sz="0" w:space="0" w:color="auto"/>
        <w:right w:val="none" w:sz="0" w:space="0" w:color="auto"/>
      </w:divBdr>
    </w:div>
    <w:div w:id="1646541638">
      <w:bodyDiv w:val="1"/>
      <w:marLeft w:val="0"/>
      <w:marRight w:val="0"/>
      <w:marTop w:val="0"/>
      <w:marBottom w:val="0"/>
      <w:divBdr>
        <w:top w:val="none" w:sz="0" w:space="0" w:color="auto"/>
        <w:left w:val="none" w:sz="0" w:space="0" w:color="auto"/>
        <w:bottom w:val="none" w:sz="0" w:space="0" w:color="auto"/>
        <w:right w:val="none" w:sz="0" w:space="0" w:color="auto"/>
      </w:divBdr>
      <w:divsChild>
        <w:div w:id="320085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portal/3.web" TargetMode="External"/><Relationship Id="rId13" Type="http://schemas.openxmlformats.org/officeDocument/2006/relationships/hyperlink" Target="https://www.ipomex.org.mx/ipo3/lgt/portal/3.web"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ipomex.org.mx/ipo3/lgt/portal/3.web"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ipomex.org.mx/ipo3/lgt/portal/3.web"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76</Pages>
  <Words>20490</Words>
  <Characters>112700</Characters>
  <Application>Microsoft Office Word</Application>
  <DocSecurity>0</DocSecurity>
  <Lines>939</Lines>
  <Paragraphs>265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132925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25</cp:revision>
  <dcterms:created xsi:type="dcterms:W3CDTF">2022-07-09T04:39:00Z</dcterms:created>
  <dcterms:modified xsi:type="dcterms:W3CDTF">2022-09-13T15:14:00Z</dcterms:modified>
</cp:coreProperties>
</file>