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8BAC" w14:textId="75AFE296" w:rsidR="007F7B11" w:rsidRPr="00D26AD5" w:rsidRDefault="007F7B11" w:rsidP="00FA35C3">
      <w:pPr>
        <w:tabs>
          <w:tab w:val="left" w:pos="3465"/>
        </w:tabs>
        <w:spacing w:before="240" w:after="360" w:line="360" w:lineRule="auto"/>
        <w:jc w:val="both"/>
        <w:rPr>
          <w:rFonts w:ascii="Palatino Linotype" w:eastAsiaTheme="minorEastAsia" w:hAnsi="Palatino Linotype" w:cstheme="minorBidi"/>
          <w:lang w:val="es-ES_tradnl"/>
        </w:rPr>
      </w:pPr>
      <w:r w:rsidRPr="00D26AD5">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E56CFE" w:rsidRPr="00D26AD5">
        <w:rPr>
          <w:rFonts w:ascii="Palatino Linotype" w:eastAsiaTheme="minorEastAsia" w:hAnsi="Palatino Linotype" w:cstheme="minorBidi"/>
          <w:lang w:val="es-ES_tradnl"/>
        </w:rPr>
        <w:t>n Metepe</w:t>
      </w:r>
      <w:r w:rsidR="00160B22" w:rsidRPr="00D26AD5">
        <w:rPr>
          <w:rFonts w:ascii="Palatino Linotype" w:eastAsiaTheme="minorEastAsia" w:hAnsi="Palatino Linotype" w:cstheme="minorBidi"/>
          <w:lang w:val="es-ES_tradnl"/>
        </w:rPr>
        <w:t xml:space="preserve">c, </w:t>
      </w:r>
      <w:r w:rsidR="007B3C1E" w:rsidRPr="00D26AD5">
        <w:rPr>
          <w:rFonts w:ascii="Palatino Linotype" w:eastAsiaTheme="minorEastAsia" w:hAnsi="Palatino Linotype" w:cstheme="minorBidi"/>
          <w:lang w:val="es-ES_tradnl"/>
        </w:rPr>
        <w:t xml:space="preserve">Estado de México; de </w:t>
      </w:r>
      <w:r w:rsidR="00B67693" w:rsidRPr="00D26AD5">
        <w:rPr>
          <w:rFonts w:ascii="Palatino Linotype" w:eastAsiaTheme="minorEastAsia" w:hAnsi="Palatino Linotype" w:cstheme="minorBidi"/>
          <w:lang w:val="es-ES_tradnl"/>
        </w:rPr>
        <w:t>tres (03</w:t>
      </w:r>
      <w:r w:rsidRPr="00D26AD5">
        <w:rPr>
          <w:rFonts w:ascii="Palatino Linotype" w:eastAsiaTheme="minorEastAsia" w:hAnsi="Palatino Linotype" w:cstheme="minorBidi"/>
          <w:lang w:val="es-ES_tradnl"/>
        </w:rPr>
        <w:t>)</w:t>
      </w:r>
      <w:r w:rsidR="00E176F9" w:rsidRPr="00D26AD5">
        <w:rPr>
          <w:rFonts w:ascii="Palatino Linotype" w:eastAsiaTheme="minorEastAsia" w:hAnsi="Palatino Linotype" w:cstheme="minorBidi"/>
          <w:lang w:val="es-ES_tradnl"/>
        </w:rPr>
        <w:t xml:space="preserve"> </w:t>
      </w:r>
      <w:r w:rsidRPr="00D26AD5">
        <w:rPr>
          <w:rFonts w:ascii="Palatino Linotype" w:eastAsiaTheme="minorEastAsia" w:hAnsi="Palatino Linotype" w:cstheme="minorBidi"/>
          <w:lang w:val="es-ES_tradnl"/>
        </w:rPr>
        <w:t>de</w:t>
      </w:r>
      <w:r w:rsidR="00B67693" w:rsidRPr="00D26AD5">
        <w:rPr>
          <w:rFonts w:ascii="Palatino Linotype" w:eastAsiaTheme="minorEastAsia" w:hAnsi="Palatino Linotype" w:cstheme="minorBidi"/>
          <w:lang w:val="es-ES_tradnl"/>
        </w:rPr>
        <w:t xml:space="preserve"> agosto</w:t>
      </w:r>
      <w:r w:rsidR="00160B22" w:rsidRPr="00D26AD5">
        <w:rPr>
          <w:rFonts w:ascii="Palatino Linotype" w:eastAsiaTheme="minorEastAsia" w:hAnsi="Palatino Linotype" w:cstheme="minorBidi"/>
          <w:lang w:val="es-ES_tradnl"/>
        </w:rPr>
        <w:t xml:space="preserve"> de dos </w:t>
      </w:r>
      <w:r w:rsidRPr="00D26AD5">
        <w:rPr>
          <w:rFonts w:ascii="Palatino Linotype" w:eastAsiaTheme="minorEastAsia" w:hAnsi="Palatino Linotype" w:cstheme="minorBidi"/>
          <w:lang w:val="es-ES_tradnl"/>
        </w:rPr>
        <w:t>mil veintidós.</w:t>
      </w:r>
    </w:p>
    <w:p w14:paraId="77948D29" w14:textId="30BF7330" w:rsidR="00050977" w:rsidRPr="00D26AD5" w:rsidRDefault="00050977" w:rsidP="00FA35C3">
      <w:pPr>
        <w:tabs>
          <w:tab w:val="left" w:pos="3465"/>
        </w:tabs>
        <w:spacing w:before="240" w:after="360" w:line="360" w:lineRule="auto"/>
        <w:jc w:val="both"/>
        <w:rPr>
          <w:rFonts w:ascii="Palatino Linotype" w:eastAsiaTheme="minorEastAsia" w:hAnsi="Palatino Linotype" w:cstheme="minorBidi"/>
          <w:lang w:val="es-ES_tradnl"/>
        </w:rPr>
      </w:pPr>
      <w:r w:rsidRPr="00D26AD5">
        <w:rPr>
          <w:rFonts w:ascii="Palatino Linotype" w:eastAsiaTheme="minorEastAsia" w:hAnsi="Palatino Linotype" w:cstheme="minorBidi"/>
          <w:b/>
          <w:lang w:val="es-ES_tradnl"/>
        </w:rPr>
        <w:t>VISTO</w:t>
      </w:r>
      <w:r w:rsidRPr="00D26AD5">
        <w:rPr>
          <w:rFonts w:ascii="Palatino Linotype" w:eastAsiaTheme="minorEastAsia" w:hAnsi="Palatino Linotype" w:cstheme="minorBidi"/>
          <w:lang w:val="es-ES_tradnl"/>
        </w:rPr>
        <w:t xml:space="preserve"> el expediente electrónico formado con motivo del recurso de revisión</w:t>
      </w:r>
      <w:r w:rsidRPr="00D26AD5">
        <w:rPr>
          <w:rFonts w:ascii="Palatino Linotype" w:eastAsiaTheme="minorEastAsia" w:hAnsi="Palatino Linotype" w:cstheme="minorBidi"/>
          <w:b/>
          <w:bCs/>
        </w:rPr>
        <w:t xml:space="preserve"> </w:t>
      </w:r>
      <w:r w:rsidR="007A22F5" w:rsidRPr="00D26AD5">
        <w:rPr>
          <w:rFonts w:ascii="Palatino Linotype" w:eastAsiaTheme="minorEastAsia" w:hAnsi="Palatino Linotype" w:cstheme="minorBidi"/>
          <w:b/>
          <w:bCs/>
        </w:rPr>
        <w:t>07373/INFOEM/IP/RR/2022</w:t>
      </w:r>
      <w:r w:rsidRPr="00D26AD5">
        <w:rPr>
          <w:rFonts w:ascii="Palatino Linotype" w:eastAsiaTheme="minorEastAsia" w:hAnsi="Palatino Linotype" w:cstheme="minorBidi"/>
          <w:b/>
          <w:bCs/>
          <w:lang w:val="es-ES_tradnl"/>
        </w:rPr>
        <w:t xml:space="preserve">, </w:t>
      </w:r>
      <w:r w:rsidRPr="00D26AD5">
        <w:rPr>
          <w:rFonts w:ascii="Palatino Linotype" w:eastAsiaTheme="minorEastAsia" w:hAnsi="Palatino Linotype" w:cstheme="minorBidi"/>
          <w:lang w:val="es-ES_tradnl"/>
        </w:rPr>
        <w:t xml:space="preserve">promovido por un usuario del Sistema de Acceso a la Información Mexiquense </w:t>
      </w:r>
      <w:r w:rsidRPr="00D26AD5">
        <w:rPr>
          <w:rFonts w:ascii="Palatino Linotype" w:eastAsiaTheme="minorEastAsia" w:hAnsi="Palatino Linotype" w:cstheme="minorBidi"/>
          <w:b/>
          <w:lang w:val="es-ES_tradnl"/>
        </w:rPr>
        <w:t xml:space="preserve">(SAIMEX), </w:t>
      </w:r>
      <w:r w:rsidRPr="00D26AD5">
        <w:rPr>
          <w:rFonts w:ascii="Palatino Linotype" w:eastAsiaTheme="minorEastAsia" w:hAnsi="Palatino Linotype" w:cstheme="minorBidi"/>
          <w:lang w:val="es-ES_tradnl"/>
        </w:rPr>
        <w:t xml:space="preserve">quien no proporcionó ningún nombre o seudónimo para poder ser identificado, por lo que en lo sucesivo será identificado en su calidad de </w:t>
      </w:r>
      <w:r w:rsidRPr="00D26AD5">
        <w:rPr>
          <w:rFonts w:ascii="Palatino Linotype" w:eastAsiaTheme="minorEastAsia" w:hAnsi="Palatino Linotype" w:cstheme="minorBidi"/>
          <w:b/>
          <w:lang w:val="es-ES_tradnl"/>
        </w:rPr>
        <w:t>RECURRENTE</w:t>
      </w:r>
      <w:r w:rsidRPr="00D26AD5">
        <w:rPr>
          <w:rFonts w:ascii="Palatino Linotype" w:eastAsiaTheme="minorEastAsia" w:hAnsi="Palatino Linotype" w:cstheme="minorBidi"/>
          <w:lang w:val="es-ES_tradnl"/>
        </w:rPr>
        <w:t>, en contra de las respuestas del</w:t>
      </w:r>
      <w:r w:rsidR="007A22F5" w:rsidRPr="00D26AD5">
        <w:rPr>
          <w:rFonts w:ascii="Palatino Linotype" w:eastAsiaTheme="minorEastAsia" w:hAnsi="Palatino Linotype" w:cstheme="minorBidi"/>
          <w:lang w:val="es-ES_tradnl"/>
        </w:rPr>
        <w:t xml:space="preserve"> </w:t>
      </w:r>
      <w:r w:rsidR="007A22F5" w:rsidRPr="00D26AD5">
        <w:rPr>
          <w:rFonts w:ascii="Palatino Linotype" w:eastAsiaTheme="minorEastAsia" w:hAnsi="Palatino Linotype" w:cstheme="minorBidi"/>
          <w:b/>
          <w:bCs/>
        </w:rPr>
        <w:t xml:space="preserve">Ayuntamiento de </w:t>
      </w:r>
      <w:proofErr w:type="spellStart"/>
      <w:r w:rsidR="007A22F5" w:rsidRPr="00D26AD5">
        <w:rPr>
          <w:rFonts w:ascii="Palatino Linotype" w:eastAsiaTheme="minorEastAsia" w:hAnsi="Palatino Linotype" w:cstheme="minorBidi"/>
          <w:b/>
          <w:bCs/>
        </w:rPr>
        <w:t>Calimaya</w:t>
      </w:r>
      <w:proofErr w:type="spellEnd"/>
      <w:r w:rsidR="007A22F5" w:rsidRPr="00D26AD5">
        <w:rPr>
          <w:rFonts w:ascii="Palatino Linotype" w:eastAsiaTheme="minorEastAsia" w:hAnsi="Palatino Linotype" w:cstheme="minorBidi"/>
          <w:lang w:val="es-ES_tradnl"/>
        </w:rPr>
        <w:t xml:space="preserve"> </w:t>
      </w:r>
      <w:r w:rsidRPr="00D26AD5">
        <w:rPr>
          <w:rFonts w:ascii="Palatino Linotype" w:eastAsiaTheme="minorEastAsia" w:hAnsi="Palatino Linotype" w:cstheme="minorBidi"/>
          <w:lang w:val="es-ES_tradnl"/>
        </w:rPr>
        <w:t>en lo sucesivo el</w:t>
      </w:r>
      <w:r w:rsidRPr="00D26AD5">
        <w:rPr>
          <w:rFonts w:ascii="Palatino Linotype" w:eastAsiaTheme="minorEastAsia" w:hAnsi="Palatino Linotype" w:cstheme="minorBidi"/>
          <w:b/>
          <w:lang w:val="es-ES_tradnl"/>
        </w:rPr>
        <w:t xml:space="preserve"> SUJETO OBLIGADO, </w:t>
      </w:r>
      <w:r w:rsidRPr="00D26AD5">
        <w:rPr>
          <w:rFonts w:ascii="Palatino Linotype" w:eastAsiaTheme="minorEastAsia" w:hAnsi="Palatino Linotype" w:cstheme="minorBidi"/>
          <w:lang w:val="es-ES_tradnl"/>
        </w:rPr>
        <w:t xml:space="preserve">se procede a dictar la presente resolución, con base en los siguientes: </w:t>
      </w:r>
    </w:p>
    <w:p w14:paraId="62E6CFD9" w14:textId="6A7D8E82" w:rsidR="000C53E4" w:rsidRPr="00D26AD5" w:rsidRDefault="007F7B11" w:rsidP="00FA35C3">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108631015"/>
      <w:r w:rsidRPr="00D26AD5">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D26AD5" w:rsidRDefault="00D13A6B" w:rsidP="00FA35C3">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7617F021" w:rsidR="007F7B11" w:rsidRPr="00D26AD5" w:rsidRDefault="007F7B11" w:rsidP="007A22F5">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D26AD5">
        <w:rPr>
          <w:rFonts w:ascii="Palatino Linotype" w:eastAsia="Calibri" w:hAnsi="Palatino Linotype" w:cs="Arial"/>
        </w:rPr>
        <w:t xml:space="preserve">El </w:t>
      </w:r>
      <w:r w:rsidR="007A22F5" w:rsidRPr="00D26AD5">
        <w:rPr>
          <w:rFonts w:ascii="Palatino Linotype" w:eastAsia="Calibri" w:hAnsi="Palatino Linotype" w:cs="Arial"/>
        </w:rPr>
        <w:t>cuatro (04</w:t>
      </w:r>
      <w:r w:rsidR="000C53E4" w:rsidRPr="00D26AD5">
        <w:rPr>
          <w:rFonts w:ascii="Palatino Linotype" w:eastAsia="Calibri" w:hAnsi="Palatino Linotype" w:cs="Arial"/>
        </w:rPr>
        <w:t>) de</w:t>
      </w:r>
      <w:r w:rsidR="007A22F5" w:rsidRPr="00D26AD5">
        <w:rPr>
          <w:rFonts w:ascii="Palatino Linotype" w:eastAsia="Calibri" w:hAnsi="Palatino Linotype" w:cs="Arial"/>
        </w:rPr>
        <w:t xml:space="preserve"> abril </w:t>
      </w:r>
      <w:r w:rsidRPr="00D26AD5">
        <w:rPr>
          <w:rFonts w:ascii="Palatino Linotype" w:eastAsia="Calibri" w:hAnsi="Palatino Linotype" w:cs="Arial"/>
        </w:rPr>
        <w:t xml:space="preserve">de dos mil </w:t>
      </w:r>
      <w:r w:rsidR="00EB0CEE" w:rsidRPr="00D26AD5">
        <w:rPr>
          <w:rFonts w:ascii="Palatino Linotype" w:eastAsia="Calibri" w:hAnsi="Palatino Linotype" w:cs="Arial"/>
        </w:rPr>
        <w:t>veintidós</w:t>
      </w:r>
      <w:r w:rsidRPr="00D26AD5">
        <w:rPr>
          <w:rFonts w:ascii="Palatino Linotype" w:eastAsiaTheme="minorEastAsia" w:hAnsi="Palatino Linotype" w:cstheme="minorBidi"/>
          <w:b/>
          <w:lang w:val="es-ES_tradnl"/>
        </w:rPr>
        <w:t xml:space="preserve">, </w:t>
      </w:r>
      <w:r w:rsidRPr="00D26AD5">
        <w:rPr>
          <w:rFonts w:ascii="Palatino Linotype" w:eastAsia="Calibri" w:hAnsi="Palatino Linotype" w:cs="Arial"/>
        </w:rPr>
        <w:t xml:space="preserve">se presentó ante el </w:t>
      </w:r>
      <w:r w:rsidRPr="00D26AD5">
        <w:rPr>
          <w:rFonts w:ascii="Palatino Linotype" w:eastAsia="Calibri" w:hAnsi="Palatino Linotype" w:cs="Arial"/>
          <w:b/>
        </w:rPr>
        <w:t>SUJETO OBLIGADO</w:t>
      </w:r>
      <w:r w:rsidRPr="00D26AD5">
        <w:rPr>
          <w:rFonts w:ascii="Palatino Linotype" w:eastAsia="Calibri" w:hAnsi="Palatino Linotype" w:cs="Arial"/>
          <w:lang w:val="es-ES_tradnl"/>
        </w:rPr>
        <w:t xml:space="preserve"> vía </w:t>
      </w:r>
      <w:r w:rsidRPr="00D26AD5">
        <w:rPr>
          <w:rFonts w:ascii="Palatino Linotype" w:eastAsia="Calibri" w:hAnsi="Palatino Linotype" w:cs="Arial"/>
        </w:rPr>
        <w:t xml:space="preserve">Sistema de Acceso a la Información Mexiquense </w:t>
      </w:r>
      <w:r w:rsidRPr="00D26AD5">
        <w:rPr>
          <w:rFonts w:ascii="Palatino Linotype" w:eastAsia="Calibri" w:hAnsi="Palatino Linotype" w:cs="Arial"/>
          <w:b/>
        </w:rPr>
        <w:t>SAIMEX</w:t>
      </w:r>
      <w:r w:rsidRPr="00D26AD5">
        <w:rPr>
          <w:rFonts w:ascii="Palatino Linotype" w:eastAsia="Calibri" w:hAnsi="Palatino Linotype" w:cs="Arial"/>
        </w:rPr>
        <w:t xml:space="preserve">, la solicitud de información pública registrada con el número </w:t>
      </w:r>
      <w:r w:rsidR="007A22F5" w:rsidRPr="00D26AD5">
        <w:rPr>
          <w:rFonts w:ascii="Palatino Linotype" w:eastAsia="Calibri" w:hAnsi="Palatino Linotype" w:cs="Arial"/>
          <w:b/>
          <w:bCs/>
        </w:rPr>
        <w:t xml:space="preserve">00161/CALIMAYA/IP/2022 </w:t>
      </w:r>
      <w:r w:rsidR="00414D19" w:rsidRPr="00D26AD5">
        <w:rPr>
          <w:rFonts w:ascii="Palatino Linotype" w:eastAsia="Calibri" w:hAnsi="Palatino Linotype" w:cs="Arial"/>
        </w:rPr>
        <w:t>mediante</w:t>
      </w:r>
      <w:r w:rsidRPr="00D26AD5">
        <w:rPr>
          <w:rFonts w:ascii="Palatino Linotype" w:eastAsia="Calibri" w:hAnsi="Palatino Linotype" w:cs="Arial"/>
        </w:rPr>
        <w:t xml:space="preserve"> la cual </w:t>
      </w:r>
      <w:r w:rsidR="00414D19" w:rsidRPr="00D26AD5">
        <w:rPr>
          <w:rFonts w:ascii="Palatino Linotype" w:eastAsia="Calibri" w:hAnsi="Palatino Linotype" w:cs="Arial"/>
        </w:rPr>
        <w:t xml:space="preserve">se </w:t>
      </w:r>
      <w:r w:rsidRPr="00D26AD5">
        <w:rPr>
          <w:rFonts w:ascii="Palatino Linotype" w:eastAsia="Calibri" w:hAnsi="Palatino Linotype" w:cs="Arial"/>
        </w:rPr>
        <w:t>solicitó:</w:t>
      </w:r>
    </w:p>
    <w:p w14:paraId="718F0BAA" w14:textId="77777777" w:rsidR="007F7B11" w:rsidRPr="00D26AD5" w:rsidRDefault="007F7B11" w:rsidP="00FA35C3">
      <w:pPr>
        <w:spacing w:line="360" w:lineRule="auto"/>
        <w:ind w:left="360"/>
        <w:contextualSpacing/>
        <w:jc w:val="both"/>
        <w:rPr>
          <w:rFonts w:ascii="Palatino Linotype" w:eastAsiaTheme="minorEastAsia" w:hAnsi="Palatino Linotype" w:cstheme="minorBidi"/>
          <w:i/>
          <w:color w:val="000000"/>
          <w:lang w:val="es-ES_tradnl"/>
        </w:rPr>
      </w:pPr>
    </w:p>
    <w:p w14:paraId="17BF7598" w14:textId="279BE15A" w:rsidR="007F7B11" w:rsidRPr="00D26AD5" w:rsidRDefault="007F7B11" w:rsidP="00FA35C3">
      <w:pPr>
        <w:spacing w:line="360" w:lineRule="auto"/>
        <w:ind w:left="567" w:right="567"/>
        <w:contextualSpacing/>
        <w:jc w:val="both"/>
        <w:rPr>
          <w:rFonts w:ascii="Palatino Linotype" w:eastAsiaTheme="minorEastAsia" w:hAnsi="Palatino Linotype" w:cstheme="minorBidi"/>
          <w:color w:val="000000"/>
          <w:lang w:val="es-ES_tradnl"/>
        </w:rPr>
      </w:pPr>
      <w:r w:rsidRPr="00D26AD5">
        <w:rPr>
          <w:rFonts w:ascii="Palatino Linotype" w:eastAsiaTheme="minorEastAsia" w:hAnsi="Palatino Linotype" w:cstheme="minorBidi"/>
          <w:i/>
          <w:color w:val="000000"/>
          <w:lang w:val="es-ES_tradnl"/>
        </w:rPr>
        <w:t>“</w:t>
      </w:r>
      <w:r w:rsidR="007A22F5" w:rsidRPr="00D26AD5">
        <w:rPr>
          <w:rFonts w:ascii="Palatino Linotype" w:eastAsiaTheme="minorEastAsia" w:hAnsi="Palatino Linotype" w:cstheme="minorBidi"/>
          <w:i/>
          <w:color w:val="000000"/>
          <w:lang w:val="es-ES_tradnl"/>
        </w:rPr>
        <w:t xml:space="preserve">solicito 1. </w:t>
      </w:r>
      <w:proofErr w:type="gramStart"/>
      <w:r w:rsidR="007A22F5" w:rsidRPr="00D26AD5">
        <w:rPr>
          <w:rFonts w:ascii="Palatino Linotype" w:eastAsiaTheme="minorEastAsia" w:hAnsi="Palatino Linotype" w:cstheme="minorBidi"/>
          <w:i/>
          <w:color w:val="000000"/>
          <w:lang w:val="es-ES_tradnl"/>
        </w:rPr>
        <w:t>el</w:t>
      </w:r>
      <w:proofErr w:type="gramEnd"/>
      <w:r w:rsidR="007A22F5" w:rsidRPr="00D26AD5">
        <w:rPr>
          <w:rFonts w:ascii="Palatino Linotype" w:eastAsiaTheme="minorEastAsia" w:hAnsi="Palatino Linotype" w:cstheme="minorBidi"/>
          <w:i/>
          <w:color w:val="000000"/>
          <w:lang w:val="es-ES_tradnl"/>
        </w:rPr>
        <w:t xml:space="preserve"> plan de desarrollo municipal 2022, 2. </w:t>
      </w:r>
      <w:proofErr w:type="gramStart"/>
      <w:r w:rsidR="007A22F5" w:rsidRPr="00D26AD5">
        <w:rPr>
          <w:rFonts w:ascii="Palatino Linotype" w:eastAsiaTheme="minorEastAsia" w:hAnsi="Palatino Linotype" w:cstheme="minorBidi"/>
          <w:i/>
          <w:color w:val="000000"/>
          <w:lang w:val="es-ES_tradnl"/>
        </w:rPr>
        <w:t>oficios</w:t>
      </w:r>
      <w:proofErr w:type="gramEnd"/>
      <w:r w:rsidR="007A22F5" w:rsidRPr="00D26AD5">
        <w:rPr>
          <w:rFonts w:ascii="Palatino Linotype" w:eastAsiaTheme="minorEastAsia" w:hAnsi="Palatino Linotype" w:cstheme="minorBidi"/>
          <w:i/>
          <w:color w:val="000000"/>
          <w:lang w:val="es-ES_tradnl"/>
        </w:rPr>
        <w:t xml:space="preserve"> de recepción donde se </w:t>
      </w:r>
      <w:proofErr w:type="spellStart"/>
      <w:r w:rsidR="007A22F5" w:rsidRPr="00D26AD5">
        <w:rPr>
          <w:rFonts w:ascii="Palatino Linotype" w:eastAsiaTheme="minorEastAsia" w:hAnsi="Palatino Linotype" w:cstheme="minorBidi"/>
          <w:i/>
          <w:color w:val="000000"/>
          <w:lang w:val="es-ES_tradnl"/>
        </w:rPr>
        <w:t>envia</w:t>
      </w:r>
      <w:proofErr w:type="spellEnd"/>
      <w:r w:rsidR="007A22F5" w:rsidRPr="00D26AD5">
        <w:rPr>
          <w:rFonts w:ascii="Palatino Linotype" w:eastAsiaTheme="minorEastAsia" w:hAnsi="Palatino Linotype" w:cstheme="minorBidi"/>
          <w:i/>
          <w:color w:val="000000"/>
          <w:lang w:val="es-ES_tradnl"/>
        </w:rPr>
        <w:t xml:space="preserve"> el plan de desarrollo municipal 2022 al </w:t>
      </w:r>
      <w:proofErr w:type="spellStart"/>
      <w:r w:rsidR="007A22F5" w:rsidRPr="00D26AD5">
        <w:rPr>
          <w:rFonts w:ascii="Palatino Linotype" w:eastAsiaTheme="minorEastAsia" w:hAnsi="Palatino Linotype" w:cstheme="minorBidi"/>
          <w:i/>
          <w:color w:val="000000"/>
          <w:lang w:val="es-ES_tradnl"/>
        </w:rPr>
        <w:t>osfem</w:t>
      </w:r>
      <w:proofErr w:type="spellEnd"/>
      <w:r w:rsidR="007A22F5" w:rsidRPr="00D26AD5">
        <w:rPr>
          <w:rFonts w:ascii="Palatino Linotype" w:eastAsiaTheme="minorEastAsia" w:hAnsi="Palatino Linotype" w:cstheme="minorBidi"/>
          <w:i/>
          <w:color w:val="000000"/>
          <w:lang w:val="es-ES_tradnl"/>
        </w:rPr>
        <w:t xml:space="preserve"> secretaria de finanzas y </w:t>
      </w:r>
      <w:proofErr w:type="spellStart"/>
      <w:r w:rsidR="007A22F5" w:rsidRPr="00D26AD5">
        <w:rPr>
          <w:rFonts w:ascii="Palatino Linotype" w:eastAsiaTheme="minorEastAsia" w:hAnsi="Palatino Linotype" w:cstheme="minorBidi"/>
          <w:i/>
          <w:color w:val="000000"/>
          <w:lang w:val="es-ES_tradnl"/>
        </w:rPr>
        <w:t>copladem</w:t>
      </w:r>
      <w:proofErr w:type="spellEnd"/>
      <w:r w:rsidR="003C6149" w:rsidRPr="00D26AD5">
        <w:rPr>
          <w:rFonts w:ascii="Palatino Linotype" w:eastAsiaTheme="minorEastAsia" w:hAnsi="Palatino Linotype" w:cstheme="minorBidi"/>
          <w:i/>
          <w:color w:val="000000"/>
          <w:lang w:val="es-ES_tradnl"/>
        </w:rPr>
        <w:t>.</w:t>
      </w:r>
      <w:r w:rsidRPr="00D26AD5">
        <w:rPr>
          <w:rFonts w:ascii="Palatino Linotype" w:eastAsiaTheme="minorEastAsia" w:hAnsi="Palatino Linotype" w:cstheme="minorBidi"/>
          <w:i/>
          <w:color w:val="000000"/>
          <w:lang w:val="es-ES_tradnl"/>
        </w:rPr>
        <w:t>”</w:t>
      </w:r>
      <w:r w:rsidRPr="00D26AD5">
        <w:rPr>
          <w:rFonts w:ascii="Palatino Linotype" w:eastAsiaTheme="minorEastAsia" w:hAnsi="Palatino Linotype" w:cstheme="minorBidi"/>
          <w:color w:val="000000"/>
          <w:lang w:val="es-ES_tradnl"/>
        </w:rPr>
        <w:t xml:space="preserve"> (Sic)</w:t>
      </w:r>
    </w:p>
    <w:p w14:paraId="270EF866" w14:textId="77777777" w:rsidR="007F7B11" w:rsidRPr="00D26AD5" w:rsidRDefault="007F7B11" w:rsidP="00FA35C3">
      <w:pPr>
        <w:spacing w:line="360" w:lineRule="auto"/>
        <w:jc w:val="both"/>
        <w:rPr>
          <w:rFonts w:ascii="Palatino Linotype" w:hAnsi="Palatino Linotype" w:cs="Arial"/>
        </w:rPr>
      </w:pPr>
    </w:p>
    <w:p w14:paraId="7A8253AD" w14:textId="400D92F6" w:rsidR="00E176F9" w:rsidRPr="00D26AD5" w:rsidRDefault="007F7B11" w:rsidP="00FA35C3">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D26AD5">
        <w:rPr>
          <w:rFonts w:ascii="Palatino Linotype" w:eastAsia="Calibri" w:hAnsi="Palatino Linotype" w:cs="Arial"/>
          <w:lang w:val="es-AR"/>
        </w:rPr>
        <w:lastRenderedPageBreak/>
        <w:t xml:space="preserve">De las constancias </w:t>
      </w:r>
      <w:r w:rsidRPr="00D26AD5">
        <w:rPr>
          <w:rFonts w:ascii="Palatino Linotype" w:hAnsi="Palatino Linotype" w:cs="Arial"/>
        </w:rPr>
        <w:t xml:space="preserve">que obran en el expediente, se aprecia que el entonces </w:t>
      </w:r>
      <w:r w:rsidRPr="00D26AD5">
        <w:rPr>
          <w:rFonts w:ascii="Palatino Linotype" w:hAnsi="Palatino Linotype" w:cs="Arial"/>
          <w:b/>
        </w:rPr>
        <w:t>SOLICITANTE</w:t>
      </w:r>
      <w:r w:rsidRPr="00D26AD5">
        <w:rPr>
          <w:rFonts w:ascii="Palatino Linotype" w:hAnsi="Palatino Linotype" w:cs="Arial"/>
        </w:rPr>
        <w:t xml:space="preserve"> señaló como modalidad de entrega de la información:</w:t>
      </w:r>
      <w:r w:rsidRPr="00D26AD5">
        <w:rPr>
          <w:rFonts w:ascii="Palatino Linotype" w:hAnsi="Palatino Linotype" w:cs="Arial"/>
          <w:b/>
        </w:rPr>
        <w:t xml:space="preserve"> </w:t>
      </w:r>
      <w:r w:rsidRPr="00D26AD5">
        <w:rPr>
          <w:rFonts w:ascii="Palatino Linotype" w:eastAsiaTheme="minorEastAsia" w:hAnsi="Palatino Linotype" w:cstheme="minorBidi"/>
          <w:b/>
          <w:lang w:val="es-ES_tradnl"/>
        </w:rPr>
        <w:t xml:space="preserve">A través del </w:t>
      </w:r>
      <w:r w:rsidR="0060001F" w:rsidRPr="00D26AD5">
        <w:rPr>
          <w:rFonts w:ascii="Palatino Linotype" w:eastAsiaTheme="minorEastAsia" w:hAnsi="Palatino Linotype" w:cstheme="minorBidi"/>
          <w:b/>
          <w:lang w:val="es-ES_tradnl"/>
        </w:rPr>
        <w:t>SAIMEX</w:t>
      </w:r>
      <w:r w:rsidRPr="00D26AD5">
        <w:rPr>
          <w:rFonts w:ascii="Palatino Linotype" w:eastAsiaTheme="minorEastAsia" w:hAnsi="Palatino Linotype" w:cstheme="minorBidi"/>
          <w:b/>
          <w:lang w:val="es-ES_tradnl"/>
        </w:rPr>
        <w:t>.</w:t>
      </w:r>
    </w:p>
    <w:p w14:paraId="63CBCB65" w14:textId="77777777" w:rsidR="00E176F9" w:rsidRPr="00D26AD5" w:rsidRDefault="00E176F9" w:rsidP="00FA35C3">
      <w:pPr>
        <w:tabs>
          <w:tab w:val="left" w:pos="284"/>
        </w:tabs>
        <w:spacing w:before="240" w:after="240" w:line="360" w:lineRule="auto"/>
        <w:contextualSpacing/>
        <w:jc w:val="both"/>
        <w:rPr>
          <w:rFonts w:ascii="Palatino Linotype" w:eastAsia="MS Mincho" w:hAnsi="Palatino Linotype"/>
          <w:lang w:val="es-ES_tradnl"/>
        </w:rPr>
      </w:pPr>
    </w:p>
    <w:p w14:paraId="25B833D0" w14:textId="3C881267" w:rsidR="00E176F9" w:rsidRPr="00D26AD5" w:rsidRDefault="00E56CFE" w:rsidP="00FA35C3">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D26AD5">
        <w:rPr>
          <w:rFonts w:ascii="Palatino Linotype" w:eastAsiaTheme="minorEastAsia" w:hAnsi="Palatino Linotype" w:cstheme="minorBidi"/>
          <w:color w:val="000000" w:themeColor="text1"/>
          <w:lang w:val="es-ES_tradnl"/>
        </w:rPr>
        <w:t>E</w:t>
      </w:r>
      <w:r w:rsidR="005414BA" w:rsidRPr="00D26AD5">
        <w:rPr>
          <w:rFonts w:ascii="Palatino Linotype" w:eastAsiaTheme="minorEastAsia" w:hAnsi="Palatino Linotype" w:cstheme="minorBidi"/>
          <w:color w:val="000000" w:themeColor="text1"/>
          <w:lang w:val="es-ES_tradnl"/>
        </w:rPr>
        <w:t>n</w:t>
      </w:r>
      <w:r w:rsidR="00160B22" w:rsidRPr="00D26AD5">
        <w:rPr>
          <w:rFonts w:ascii="Palatino Linotype" w:eastAsiaTheme="minorEastAsia" w:hAnsi="Palatino Linotype" w:cstheme="minorBidi"/>
          <w:color w:val="000000" w:themeColor="text1"/>
          <w:lang w:val="es-ES_tradnl"/>
        </w:rPr>
        <w:t xml:space="preserve"> </w:t>
      </w:r>
      <w:r w:rsidR="007A22F5" w:rsidRPr="00D26AD5">
        <w:rPr>
          <w:rFonts w:ascii="Palatino Linotype" w:eastAsiaTheme="minorEastAsia" w:hAnsi="Palatino Linotype" w:cstheme="minorBidi"/>
          <w:color w:val="000000" w:themeColor="text1"/>
          <w:lang w:val="es-ES_tradnl"/>
        </w:rPr>
        <w:t>fecha veintinueve (29</w:t>
      </w:r>
      <w:r w:rsidR="00B67693" w:rsidRPr="00D26AD5">
        <w:rPr>
          <w:rFonts w:ascii="Palatino Linotype" w:eastAsiaTheme="minorEastAsia" w:hAnsi="Palatino Linotype" w:cstheme="minorBidi"/>
          <w:color w:val="000000" w:themeColor="text1"/>
          <w:lang w:val="es-ES_tradnl"/>
        </w:rPr>
        <w:t xml:space="preserve">) de abril de so sil veintidós </w:t>
      </w:r>
      <w:r w:rsidR="005414BA" w:rsidRPr="00D26AD5">
        <w:rPr>
          <w:rFonts w:ascii="Palatino Linotype" w:eastAsiaTheme="minorEastAsia" w:hAnsi="Palatino Linotype" w:cstheme="minorBidi"/>
          <w:color w:val="000000" w:themeColor="text1"/>
          <w:lang w:val="es-ES_tradnl"/>
        </w:rPr>
        <w:t xml:space="preserve">el </w:t>
      </w:r>
      <w:r w:rsidR="005414BA" w:rsidRPr="00D26AD5">
        <w:rPr>
          <w:rFonts w:ascii="Palatino Linotype" w:eastAsiaTheme="minorEastAsia" w:hAnsi="Palatino Linotype" w:cstheme="minorBidi"/>
          <w:b/>
          <w:color w:val="000000" w:themeColor="text1"/>
          <w:lang w:val="es-ES_tradnl"/>
        </w:rPr>
        <w:t>SUJETO</w:t>
      </w:r>
      <w:r w:rsidR="00E176F9" w:rsidRPr="00D26AD5">
        <w:rPr>
          <w:rFonts w:ascii="Palatino Linotype" w:eastAsiaTheme="minorEastAsia" w:hAnsi="Palatino Linotype" w:cstheme="minorBidi"/>
          <w:b/>
          <w:color w:val="000000" w:themeColor="text1"/>
          <w:lang w:val="es-ES_tradnl"/>
        </w:rPr>
        <w:t xml:space="preserve"> OBLIGADO</w:t>
      </w:r>
      <w:r w:rsidR="00E176F9" w:rsidRPr="00D26AD5">
        <w:rPr>
          <w:rFonts w:ascii="Palatino Linotype" w:eastAsiaTheme="minorEastAsia" w:hAnsi="Palatino Linotype" w:cstheme="minorBidi"/>
          <w:color w:val="000000" w:themeColor="text1"/>
          <w:lang w:val="es-ES_tradnl"/>
        </w:rPr>
        <w:t xml:space="preserve"> dio respuest</w:t>
      </w:r>
      <w:r w:rsidR="00B67693" w:rsidRPr="00D26AD5">
        <w:rPr>
          <w:rFonts w:ascii="Palatino Linotype" w:eastAsiaTheme="minorEastAsia" w:hAnsi="Palatino Linotype" w:cstheme="minorBidi"/>
          <w:color w:val="000000" w:themeColor="text1"/>
          <w:lang w:val="es-ES_tradnl"/>
        </w:rPr>
        <w:t xml:space="preserve">a a la solicitud de información, en los siguientes términos. </w:t>
      </w:r>
    </w:p>
    <w:p w14:paraId="755879C5" w14:textId="77777777" w:rsidR="00B67693" w:rsidRPr="00D26AD5" w:rsidRDefault="00B67693" w:rsidP="00B67693">
      <w:pPr>
        <w:pStyle w:val="Prrafodelista"/>
        <w:rPr>
          <w:rFonts w:ascii="Palatino Linotype" w:eastAsia="MS Mincho" w:hAnsi="Palatino Linotype"/>
          <w:lang w:val="es-ES_tradnl"/>
        </w:rPr>
      </w:pPr>
    </w:p>
    <w:p w14:paraId="4F992AF2" w14:textId="6961B77A" w:rsidR="000A5A0F" w:rsidRPr="00D26AD5" w:rsidRDefault="000A5A0F" w:rsidP="000A5A0F">
      <w:pPr>
        <w:tabs>
          <w:tab w:val="left" w:pos="284"/>
        </w:tabs>
        <w:spacing w:before="240" w:after="240" w:line="360" w:lineRule="auto"/>
        <w:ind w:left="720" w:right="558"/>
        <w:contextualSpacing/>
        <w:jc w:val="right"/>
        <w:rPr>
          <w:rFonts w:ascii="Palatino Linotype" w:eastAsia="MS Mincho" w:hAnsi="Palatino Linotype"/>
          <w:i/>
          <w:lang w:val="es-ES_tradnl"/>
        </w:rPr>
      </w:pPr>
      <w:r w:rsidRPr="00D26AD5">
        <w:rPr>
          <w:rFonts w:ascii="Palatino Linotype" w:eastAsia="MS Mincho" w:hAnsi="Palatino Linotype"/>
          <w:i/>
          <w:lang w:val="es-ES_tradnl"/>
        </w:rPr>
        <w:t>“</w:t>
      </w:r>
      <w:proofErr w:type="spellStart"/>
      <w:r w:rsidRPr="00D26AD5">
        <w:rPr>
          <w:rFonts w:ascii="Palatino Linotype" w:eastAsia="MS Mincho" w:hAnsi="Palatino Linotype"/>
          <w:i/>
          <w:lang w:val="es-ES_tradnl"/>
        </w:rPr>
        <w:t>Calimaya</w:t>
      </w:r>
      <w:proofErr w:type="spellEnd"/>
      <w:r w:rsidRPr="00D26AD5">
        <w:rPr>
          <w:rFonts w:ascii="Palatino Linotype" w:eastAsia="MS Mincho" w:hAnsi="Palatino Linotype"/>
          <w:i/>
          <w:lang w:val="es-ES_tradnl"/>
        </w:rPr>
        <w:t>, México a 29 de Abril de 2022</w:t>
      </w:r>
    </w:p>
    <w:p w14:paraId="4211679F" w14:textId="77777777" w:rsidR="000A5A0F" w:rsidRPr="00D26AD5" w:rsidRDefault="000A5A0F" w:rsidP="000A5A0F">
      <w:pPr>
        <w:tabs>
          <w:tab w:val="left" w:pos="284"/>
        </w:tabs>
        <w:spacing w:before="240" w:after="240" w:line="360" w:lineRule="auto"/>
        <w:ind w:left="720" w:right="558"/>
        <w:contextualSpacing/>
        <w:jc w:val="right"/>
        <w:rPr>
          <w:rFonts w:ascii="Palatino Linotype" w:eastAsia="MS Mincho" w:hAnsi="Palatino Linotype"/>
          <w:i/>
          <w:lang w:val="es-ES_tradnl"/>
        </w:rPr>
      </w:pPr>
      <w:r w:rsidRPr="00D26AD5">
        <w:rPr>
          <w:rFonts w:ascii="Palatino Linotype" w:eastAsia="MS Mincho" w:hAnsi="Palatino Linotype"/>
          <w:i/>
          <w:lang w:val="es-ES_tradnl"/>
        </w:rPr>
        <w:t>Nombre del solicitante: C. Solicitante</w:t>
      </w:r>
    </w:p>
    <w:p w14:paraId="30C11335" w14:textId="35920529" w:rsidR="000A5A0F" w:rsidRPr="00D26AD5" w:rsidRDefault="000A5A0F" w:rsidP="000A5A0F">
      <w:pPr>
        <w:tabs>
          <w:tab w:val="left" w:pos="284"/>
        </w:tabs>
        <w:spacing w:before="240" w:after="240" w:line="360" w:lineRule="auto"/>
        <w:ind w:left="720" w:right="558"/>
        <w:contextualSpacing/>
        <w:jc w:val="right"/>
        <w:rPr>
          <w:rFonts w:ascii="Palatino Linotype" w:eastAsia="MS Mincho" w:hAnsi="Palatino Linotype"/>
          <w:i/>
          <w:lang w:val="es-ES_tradnl"/>
        </w:rPr>
      </w:pPr>
      <w:r w:rsidRPr="00D26AD5">
        <w:rPr>
          <w:rFonts w:ascii="Palatino Linotype" w:eastAsia="MS Mincho" w:hAnsi="Palatino Linotype"/>
          <w:i/>
          <w:lang w:val="es-ES_tradnl"/>
        </w:rPr>
        <w:t>Folio de la solicitud: 00161/CALIMAYA/IP/2022</w:t>
      </w:r>
    </w:p>
    <w:p w14:paraId="3DDCD8E0" w14:textId="77777777" w:rsidR="000A5A0F" w:rsidRPr="00D26AD5" w:rsidRDefault="000A5A0F" w:rsidP="000A5A0F">
      <w:pPr>
        <w:tabs>
          <w:tab w:val="left" w:pos="284"/>
        </w:tabs>
        <w:spacing w:before="240" w:after="240" w:line="360" w:lineRule="auto"/>
        <w:ind w:left="720" w:right="558"/>
        <w:contextualSpacing/>
        <w:jc w:val="right"/>
        <w:rPr>
          <w:rFonts w:ascii="Palatino Linotype" w:eastAsia="MS Mincho" w:hAnsi="Palatino Linotype"/>
          <w:i/>
          <w:lang w:val="es-ES_tradnl"/>
        </w:rPr>
      </w:pPr>
    </w:p>
    <w:p w14:paraId="7A0AA6ED" w14:textId="77777777" w:rsidR="000A5A0F" w:rsidRPr="00D26AD5" w:rsidRDefault="000A5A0F" w:rsidP="000A5A0F">
      <w:pPr>
        <w:tabs>
          <w:tab w:val="left" w:pos="284"/>
        </w:tabs>
        <w:spacing w:before="240" w:after="240" w:line="360" w:lineRule="auto"/>
        <w:ind w:left="720" w:right="558"/>
        <w:contextualSpacing/>
        <w:jc w:val="both"/>
        <w:rPr>
          <w:rFonts w:ascii="Palatino Linotype" w:eastAsia="MS Mincho" w:hAnsi="Palatino Linotype"/>
          <w:i/>
          <w:lang w:val="es-ES_tradnl"/>
        </w:rPr>
      </w:pPr>
      <w:r w:rsidRPr="00D26AD5">
        <w:rPr>
          <w:rFonts w:ascii="Palatino Linotype" w:eastAsia="MS Mincho" w:hAnsi="Palatino Linotype"/>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B2C7AA" w14:textId="77777777" w:rsidR="000A5A0F" w:rsidRPr="00D26AD5" w:rsidRDefault="000A5A0F" w:rsidP="000A5A0F">
      <w:pPr>
        <w:tabs>
          <w:tab w:val="left" w:pos="284"/>
        </w:tabs>
        <w:spacing w:before="240" w:after="240" w:line="360" w:lineRule="auto"/>
        <w:ind w:left="720" w:right="558"/>
        <w:contextualSpacing/>
        <w:jc w:val="both"/>
        <w:rPr>
          <w:rFonts w:ascii="Palatino Linotype" w:eastAsia="MS Mincho" w:hAnsi="Palatino Linotype"/>
          <w:i/>
          <w:lang w:val="es-ES_tradnl"/>
        </w:rPr>
      </w:pPr>
      <w:r w:rsidRPr="00D26AD5">
        <w:rPr>
          <w:rFonts w:ascii="Palatino Linotype" w:eastAsia="MS Mincho" w:hAnsi="Palatino Linotype"/>
          <w:i/>
          <w:lang w:val="es-ES_tradnl"/>
        </w:rPr>
        <w:t xml:space="preserve">ESTIMADO SOLICITANTE: EN ATENCIÓN A SU SOLICITUD DE INFORMACIÓN CON NÚMERO DE FOLIO 00161/CALIMAYA/IP/2022 POR ESTE MEDIO ME PERMITO HACER DE SU CONOCIMIENTO QUE SU SOLICITUD FUE TURNADA A LOS SERVIDORES PÚBLICOS HABILITADOS QUE A CONTINUACIÓN SE ENLISTAN, QUIENES CONFORME A LO QUE ESTABLECE EL ARTÍCULO 59 DE LA LEY DE TRANSPARENCIA Y ACCESO A LA INFORMACIÓN PÚBLICA DEL ESTADO DE MÉXICO Y MUNICIPIOS, OTORGARON LAS SIGUIENTES RESPUESTAS: “ESTIMADO SERVIDOR PÚBLICO </w:t>
      </w:r>
      <w:r w:rsidRPr="00D26AD5">
        <w:rPr>
          <w:rFonts w:ascii="Palatino Linotype" w:eastAsia="MS Mincho" w:hAnsi="Palatino Linotype"/>
          <w:i/>
          <w:lang w:val="es-ES_tradnl"/>
        </w:rPr>
        <w:lastRenderedPageBreak/>
        <w:t xml:space="preserve">HABILITADO: POR ESTE MEDIO SE TURNA LA SOLICITUD DE INFORMACIÓN PÚBLICA CON NÚMERO DE FOLIO 00161/CALIMAYA/IP/2022 DE CONFORMIDAD A LO ESTABLECIDO POR EL ARTÍCULO 59 DE LA LEY DE TRANSPARENCIA Y ACCESO A LA INFORMACIÓN PÚBLICA DEL ESTADO DE MÉXICO Y MUNICIPIOS PARA SU ATENCIÓN Y RESPUESTA POR ESTE MEDIO, MISMA QUE SE CITA TEXTUAL: “solicito 1. </w:t>
      </w:r>
      <w:proofErr w:type="gramStart"/>
      <w:r w:rsidRPr="00D26AD5">
        <w:rPr>
          <w:rFonts w:ascii="Palatino Linotype" w:eastAsia="MS Mincho" w:hAnsi="Palatino Linotype"/>
          <w:i/>
          <w:lang w:val="es-ES_tradnl"/>
        </w:rPr>
        <w:t>el</w:t>
      </w:r>
      <w:proofErr w:type="gramEnd"/>
      <w:r w:rsidRPr="00D26AD5">
        <w:rPr>
          <w:rFonts w:ascii="Palatino Linotype" w:eastAsia="MS Mincho" w:hAnsi="Palatino Linotype"/>
          <w:i/>
          <w:lang w:val="es-ES_tradnl"/>
        </w:rPr>
        <w:t xml:space="preserve"> plan de desarrollo municipal 2022, 2. </w:t>
      </w:r>
      <w:proofErr w:type="gramStart"/>
      <w:r w:rsidRPr="00D26AD5">
        <w:rPr>
          <w:rFonts w:ascii="Palatino Linotype" w:eastAsia="MS Mincho" w:hAnsi="Palatino Linotype"/>
          <w:i/>
          <w:lang w:val="es-ES_tradnl"/>
        </w:rPr>
        <w:t>oficios</w:t>
      </w:r>
      <w:proofErr w:type="gramEnd"/>
      <w:r w:rsidRPr="00D26AD5">
        <w:rPr>
          <w:rFonts w:ascii="Palatino Linotype" w:eastAsia="MS Mincho" w:hAnsi="Palatino Linotype"/>
          <w:i/>
          <w:lang w:val="es-ES_tradnl"/>
        </w:rPr>
        <w:t xml:space="preserve"> de recepción donde se </w:t>
      </w:r>
      <w:proofErr w:type="spellStart"/>
      <w:r w:rsidRPr="00D26AD5">
        <w:rPr>
          <w:rFonts w:ascii="Palatino Linotype" w:eastAsia="MS Mincho" w:hAnsi="Palatino Linotype"/>
          <w:i/>
          <w:lang w:val="es-ES_tradnl"/>
        </w:rPr>
        <w:t>envia</w:t>
      </w:r>
      <w:proofErr w:type="spellEnd"/>
      <w:r w:rsidRPr="00D26AD5">
        <w:rPr>
          <w:rFonts w:ascii="Palatino Linotype" w:eastAsia="MS Mincho" w:hAnsi="Palatino Linotype"/>
          <w:i/>
          <w:lang w:val="es-ES_tradnl"/>
        </w:rPr>
        <w:t xml:space="preserve"> el plan de desarrollo municipal 2022 al </w:t>
      </w:r>
      <w:proofErr w:type="spellStart"/>
      <w:r w:rsidRPr="00D26AD5">
        <w:rPr>
          <w:rFonts w:ascii="Palatino Linotype" w:eastAsia="MS Mincho" w:hAnsi="Palatino Linotype"/>
          <w:i/>
          <w:lang w:val="es-ES_tradnl"/>
        </w:rPr>
        <w:t>osfem</w:t>
      </w:r>
      <w:proofErr w:type="spellEnd"/>
      <w:r w:rsidRPr="00D26AD5">
        <w:rPr>
          <w:rFonts w:ascii="Palatino Linotype" w:eastAsia="MS Mincho" w:hAnsi="Palatino Linotype"/>
          <w:i/>
          <w:lang w:val="es-ES_tradnl"/>
        </w:rPr>
        <w:t xml:space="preserve"> secretaria de finanzas y </w:t>
      </w:r>
      <w:proofErr w:type="spellStart"/>
      <w:r w:rsidRPr="00D26AD5">
        <w:rPr>
          <w:rFonts w:ascii="Palatino Linotype" w:eastAsia="MS Mincho" w:hAnsi="Palatino Linotype"/>
          <w:i/>
          <w:lang w:val="es-ES_tradnl"/>
        </w:rPr>
        <w:t>copladem</w:t>
      </w:r>
      <w:proofErr w:type="spellEnd"/>
      <w:r w:rsidRPr="00D26AD5">
        <w:rPr>
          <w:rFonts w:ascii="Palatino Linotype" w:eastAsia="MS Mincho" w:hAnsi="Palatino Linotype"/>
          <w:i/>
          <w:lang w:val="es-ES_tradnl"/>
        </w:rPr>
        <w:t xml:space="preserve">” (SIC) INFORMANDO QUE DEBERÁ REMITIR LA RESPUESTA A MÁS TARDAR EL DÍA 02 DE MAYO DE 2022. SIN OTRO PARTICULAR POR EL MOMENTO, QUEDO DE USTED PARA CUALQUIER DUDA O ACLARACIÓN AL RESPECTO.” (UNIDAD DE </w:t>
      </w:r>
      <w:proofErr w:type="gramStart"/>
      <w:r w:rsidRPr="00D26AD5">
        <w:rPr>
          <w:rFonts w:ascii="Palatino Linotype" w:eastAsia="MS Mincho" w:hAnsi="Palatino Linotype"/>
          <w:i/>
          <w:lang w:val="es-ES_tradnl"/>
        </w:rPr>
        <w:t>INFORMACIÓN ,</w:t>
      </w:r>
      <w:proofErr w:type="gramEnd"/>
      <w:r w:rsidRPr="00D26AD5">
        <w:rPr>
          <w:rFonts w:ascii="Palatino Linotype" w:eastAsia="MS Mincho" w:hAnsi="Palatino Linotype"/>
          <w:i/>
          <w:lang w:val="es-ES_tradnl"/>
        </w:rPr>
        <w:t xml:space="preserve"> PLANEACIÓN, PROGRAMACIÓN Y EVALUACIÓN) SIN OTRO PARTICULAR Y DEJANDO A SALVO SUS DERECHOS Y LAS PRERROGATIVAS QUE ESTÁN SEÑALADAS EN EL TÍTULO OCTAVO DE LA LEY ANTES CITADA, QUEDO DE USTED.</w:t>
      </w:r>
    </w:p>
    <w:p w14:paraId="36A27816" w14:textId="77777777" w:rsidR="000A5A0F" w:rsidRPr="00D26AD5" w:rsidRDefault="000A5A0F" w:rsidP="000A5A0F">
      <w:pPr>
        <w:tabs>
          <w:tab w:val="left" w:pos="284"/>
        </w:tabs>
        <w:spacing w:before="240" w:after="240" w:line="360" w:lineRule="auto"/>
        <w:ind w:left="720" w:right="558"/>
        <w:contextualSpacing/>
        <w:rPr>
          <w:rFonts w:ascii="Palatino Linotype" w:eastAsia="MS Mincho" w:hAnsi="Palatino Linotype"/>
          <w:i/>
          <w:lang w:val="es-ES_tradnl"/>
        </w:rPr>
      </w:pPr>
      <w:r w:rsidRPr="00D26AD5">
        <w:rPr>
          <w:rFonts w:ascii="Palatino Linotype" w:eastAsia="MS Mincho" w:hAnsi="Palatino Linotype"/>
          <w:i/>
          <w:lang w:val="es-ES_tradnl"/>
        </w:rPr>
        <w:t>ATENTAMENTE</w:t>
      </w:r>
    </w:p>
    <w:p w14:paraId="4EC17AA4" w14:textId="04CBBE59" w:rsidR="00B67693" w:rsidRPr="00D26AD5" w:rsidRDefault="000A5A0F" w:rsidP="000A5A0F">
      <w:pPr>
        <w:tabs>
          <w:tab w:val="left" w:pos="284"/>
        </w:tabs>
        <w:spacing w:before="240" w:after="240" w:line="360" w:lineRule="auto"/>
        <w:ind w:left="720" w:right="558"/>
        <w:contextualSpacing/>
        <w:rPr>
          <w:rFonts w:ascii="Palatino Linotype" w:eastAsia="MS Mincho" w:hAnsi="Palatino Linotype"/>
          <w:i/>
          <w:lang w:val="es-ES_tradnl"/>
        </w:rPr>
      </w:pPr>
      <w:r w:rsidRPr="00D26AD5">
        <w:rPr>
          <w:rFonts w:ascii="Palatino Linotype" w:eastAsia="MS Mincho" w:hAnsi="Palatino Linotype"/>
          <w:i/>
          <w:lang w:val="es-ES_tradnl"/>
        </w:rPr>
        <w:t>DRA. YESIKA GUADALUPE GÓMEZ CARMONA</w:t>
      </w:r>
      <w:r w:rsidR="00B67693" w:rsidRPr="00D26AD5">
        <w:rPr>
          <w:rFonts w:ascii="Palatino Linotype" w:eastAsia="MS Mincho" w:hAnsi="Palatino Linotype"/>
          <w:i/>
          <w:lang w:val="es-ES_tradnl"/>
        </w:rPr>
        <w:t>” (Sic)</w:t>
      </w:r>
    </w:p>
    <w:p w14:paraId="47816DA0" w14:textId="77777777" w:rsidR="00B67693" w:rsidRPr="00D26AD5" w:rsidRDefault="00B67693" w:rsidP="00B67693">
      <w:pPr>
        <w:tabs>
          <w:tab w:val="left" w:pos="284"/>
        </w:tabs>
        <w:spacing w:before="240" w:after="240" w:line="360" w:lineRule="auto"/>
        <w:ind w:right="558"/>
        <w:contextualSpacing/>
        <w:jc w:val="both"/>
        <w:rPr>
          <w:rFonts w:ascii="Palatino Linotype" w:eastAsia="MS Mincho" w:hAnsi="Palatino Linotype"/>
          <w:i/>
          <w:lang w:val="es-ES_tradnl"/>
        </w:rPr>
      </w:pPr>
    </w:p>
    <w:p w14:paraId="3068F878" w14:textId="4A51A2F0" w:rsidR="00B67693" w:rsidRPr="00D26AD5" w:rsidRDefault="00B67693" w:rsidP="00B67693">
      <w:pPr>
        <w:pStyle w:val="Prrafodelista"/>
        <w:numPr>
          <w:ilvl w:val="0"/>
          <w:numId w:val="17"/>
        </w:numPr>
        <w:tabs>
          <w:tab w:val="left" w:pos="0"/>
        </w:tabs>
        <w:spacing w:before="240" w:after="240" w:line="360" w:lineRule="auto"/>
        <w:ind w:left="0" w:right="558" w:firstLine="0"/>
        <w:contextualSpacing/>
        <w:jc w:val="both"/>
        <w:rPr>
          <w:rFonts w:ascii="Palatino Linotype" w:eastAsia="MS Mincho" w:hAnsi="Palatino Linotype"/>
          <w:lang w:val="es-ES_tradnl"/>
        </w:rPr>
      </w:pPr>
      <w:r w:rsidRPr="00D26AD5">
        <w:rPr>
          <w:rFonts w:ascii="Palatino Linotype" w:eastAsia="MS Mincho" w:hAnsi="Palatino Linotype"/>
          <w:lang w:val="es-ES_tradnl"/>
        </w:rPr>
        <w:t>A dicha respuesta se a</w:t>
      </w:r>
      <w:r w:rsidR="005414BA" w:rsidRPr="00D26AD5">
        <w:rPr>
          <w:rFonts w:ascii="Palatino Linotype" w:eastAsia="MS Mincho" w:hAnsi="Palatino Linotype"/>
          <w:lang w:val="es-ES_tradnl"/>
        </w:rPr>
        <w:t>nexaron</w:t>
      </w:r>
      <w:r w:rsidRPr="00D26AD5">
        <w:rPr>
          <w:rFonts w:ascii="Palatino Linotype" w:eastAsia="MS Mincho" w:hAnsi="Palatino Linotype"/>
          <w:lang w:val="es-ES_tradnl"/>
        </w:rPr>
        <w:t xml:space="preserve"> los siguientes documentos: </w:t>
      </w:r>
    </w:p>
    <w:p w14:paraId="20D30812" w14:textId="77777777" w:rsidR="00B67693" w:rsidRPr="00D26AD5" w:rsidRDefault="00B67693" w:rsidP="00B67693">
      <w:pPr>
        <w:pStyle w:val="Prrafodelista"/>
        <w:tabs>
          <w:tab w:val="left" w:pos="0"/>
        </w:tabs>
        <w:spacing w:before="240" w:after="240" w:line="360" w:lineRule="auto"/>
        <w:ind w:left="0" w:right="558"/>
        <w:contextualSpacing/>
        <w:jc w:val="both"/>
        <w:rPr>
          <w:rFonts w:ascii="Palatino Linotype" w:eastAsia="MS Mincho" w:hAnsi="Palatino Linotype"/>
          <w:color w:val="000000" w:themeColor="text1"/>
          <w:lang w:val="es-ES_tradnl"/>
        </w:rPr>
      </w:pPr>
    </w:p>
    <w:p w14:paraId="485FE719" w14:textId="61AABF16" w:rsidR="000A5A0F" w:rsidRPr="00D26AD5" w:rsidRDefault="00E633A5" w:rsidP="0023021D">
      <w:pPr>
        <w:pStyle w:val="Prrafodelista"/>
        <w:numPr>
          <w:ilvl w:val="0"/>
          <w:numId w:val="42"/>
        </w:numPr>
        <w:tabs>
          <w:tab w:val="left" w:pos="0"/>
        </w:tabs>
        <w:spacing w:before="240" w:after="240" w:line="360" w:lineRule="auto"/>
        <w:ind w:right="558"/>
        <w:contextualSpacing/>
        <w:jc w:val="both"/>
        <w:rPr>
          <w:rFonts w:ascii="Palatino Linotype" w:eastAsia="MS Mincho" w:hAnsi="Palatino Linotype"/>
          <w:color w:val="000000" w:themeColor="text1"/>
          <w:lang w:val="es-ES_tradnl"/>
        </w:rPr>
      </w:pPr>
      <w:hyperlink r:id="rId8" w:tgtFrame="_blank" w:history="1">
        <w:r w:rsidR="000A5A0F" w:rsidRPr="00D26AD5">
          <w:rPr>
            <w:rStyle w:val="Hipervnculo"/>
            <w:b/>
            <w:bCs/>
            <w:color w:val="000000" w:themeColor="text1"/>
            <w:u w:val="none"/>
          </w:rPr>
          <w:t>FINANZAS.pdf</w:t>
        </w:r>
      </w:hyperlink>
      <w:hyperlink r:id="rId9" w:tgtFrame="_blank" w:history="1">
        <w:r w:rsidR="00DF54E0" w:rsidRPr="00D26AD5">
          <w:rPr>
            <w:rStyle w:val="Hipervnculo"/>
          </w:rPr>
          <w:t>https://saimex.org.mx/saimex/solicitud/downloadAttach/1381634.page</w:t>
        </w:r>
      </w:hyperlink>
      <w:r w:rsidR="00B67693" w:rsidRPr="00D26AD5">
        <w:rPr>
          <w:rFonts w:ascii="Palatino Linotype" w:eastAsia="MS Mincho" w:hAnsi="Palatino Linotype"/>
          <w:color w:val="000000" w:themeColor="text1"/>
          <w:lang w:val="es-ES_tradnl"/>
        </w:rPr>
        <w:t xml:space="preserve">: Documento electrónico que en </w:t>
      </w:r>
      <w:r w:rsidR="000A5A0F" w:rsidRPr="00D26AD5">
        <w:rPr>
          <w:rFonts w:ascii="Palatino Linotype" w:eastAsia="MS Mincho" w:hAnsi="Palatino Linotype"/>
          <w:color w:val="000000" w:themeColor="text1"/>
          <w:lang w:val="es-ES_tradnl"/>
        </w:rPr>
        <w:t xml:space="preserve">una (01) hojas contiene el </w:t>
      </w:r>
      <w:r w:rsidR="000A5A0F" w:rsidRPr="00D26AD5">
        <w:rPr>
          <w:rFonts w:ascii="Palatino Linotype" w:eastAsia="MS Mincho" w:hAnsi="Palatino Linotype"/>
          <w:color w:val="000000" w:themeColor="text1"/>
          <w:lang w:val="es-ES_tradnl"/>
        </w:rPr>
        <w:lastRenderedPageBreak/>
        <w:t xml:space="preserve">oficio PMC/PM/030/2022 dirigido al Subdirector de Planeación y Presupuesto de la Secretaria de Finanzas; y suscito por el Presidente Municipal de </w:t>
      </w:r>
      <w:proofErr w:type="spellStart"/>
      <w:r w:rsidR="000A5A0F" w:rsidRPr="00D26AD5">
        <w:rPr>
          <w:rFonts w:ascii="Palatino Linotype" w:eastAsia="MS Mincho" w:hAnsi="Palatino Linotype"/>
          <w:color w:val="000000" w:themeColor="text1"/>
          <w:lang w:val="es-ES_tradnl"/>
        </w:rPr>
        <w:t>Calimaya</w:t>
      </w:r>
      <w:proofErr w:type="spellEnd"/>
      <w:r w:rsidR="000A5A0F" w:rsidRPr="00D26AD5">
        <w:rPr>
          <w:rFonts w:ascii="Palatino Linotype" w:eastAsia="MS Mincho" w:hAnsi="Palatino Linotype"/>
          <w:color w:val="000000" w:themeColor="text1"/>
          <w:lang w:val="es-ES_tradnl"/>
        </w:rPr>
        <w:t xml:space="preserve">, mediante el cual se refiere que se remite lo siguiente: </w:t>
      </w:r>
    </w:p>
    <w:p w14:paraId="3E01132A" w14:textId="77777777" w:rsidR="000A5A0F" w:rsidRPr="00D26AD5" w:rsidRDefault="000A5A0F" w:rsidP="000A5A0F">
      <w:pPr>
        <w:pStyle w:val="Prrafodelista"/>
        <w:tabs>
          <w:tab w:val="left" w:pos="0"/>
        </w:tabs>
        <w:spacing w:before="240" w:after="240" w:line="360" w:lineRule="auto"/>
        <w:ind w:left="720" w:right="558"/>
        <w:contextualSpacing/>
        <w:jc w:val="both"/>
        <w:rPr>
          <w:rFonts w:ascii="Palatino Linotype" w:eastAsia="MS Mincho" w:hAnsi="Palatino Linotype"/>
          <w:color w:val="000000" w:themeColor="text1"/>
          <w:lang w:val="es-ES_tradnl"/>
        </w:rPr>
      </w:pPr>
    </w:p>
    <w:p w14:paraId="398C5BBB" w14:textId="2C09451A" w:rsidR="000A5A0F" w:rsidRPr="00D26AD5" w:rsidRDefault="000A5A0F" w:rsidP="000A5A0F">
      <w:pPr>
        <w:pStyle w:val="Prrafodelista"/>
        <w:tabs>
          <w:tab w:val="left" w:pos="0"/>
        </w:tabs>
        <w:spacing w:before="240" w:after="240" w:line="360" w:lineRule="auto"/>
        <w:ind w:left="720" w:right="558"/>
        <w:contextualSpacing/>
        <w:jc w:val="center"/>
        <w:rPr>
          <w:rFonts w:ascii="Palatino Linotype" w:eastAsia="MS Mincho" w:hAnsi="Palatino Linotype"/>
          <w:color w:val="000000" w:themeColor="text1"/>
          <w:lang w:val="es-ES_tradnl"/>
        </w:rPr>
      </w:pPr>
      <w:r w:rsidRPr="00D26AD5">
        <w:rPr>
          <w:noProof/>
          <w:lang w:val="es-MX" w:eastAsia="es-MX"/>
        </w:rPr>
        <w:drawing>
          <wp:inline distT="0" distB="0" distL="0" distR="0" wp14:anchorId="365365AE" wp14:editId="7BDC9216">
            <wp:extent cx="4532076" cy="10191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536" t="39831" r="6992" b="45987"/>
                    <a:stretch/>
                  </pic:blipFill>
                  <pic:spPr bwMode="auto">
                    <a:xfrm>
                      <a:off x="0" y="0"/>
                      <a:ext cx="4536952" cy="1020272"/>
                    </a:xfrm>
                    <a:prstGeom prst="rect">
                      <a:avLst/>
                    </a:prstGeom>
                    <a:ln>
                      <a:noFill/>
                    </a:ln>
                    <a:extLst>
                      <a:ext uri="{53640926-AAD7-44D8-BBD7-CCE9431645EC}">
                        <a14:shadowObscured xmlns:a14="http://schemas.microsoft.com/office/drawing/2010/main"/>
                      </a:ext>
                    </a:extLst>
                  </pic:spPr>
                </pic:pic>
              </a:graphicData>
            </a:graphic>
          </wp:inline>
        </w:drawing>
      </w:r>
    </w:p>
    <w:p w14:paraId="7AACD35A" w14:textId="77777777" w:rsidR="000A5A0F" w:rsidRPr="00D26AD5" w:rsidRDefault="000A5A0F" w:rsidP="000A5A0F">
      <w:pPr>
        <w:pStyle w:val="Prrafodelista"/>
        <w:tabs>
          <w:tab w:val="left" w:pos="0"/>
        </w:tabs>
        <w:spacing w:before="240" w:after="240" w:line="360" w:lineRule="auto"/>
        <w:ind w:left="720" w:right="558"/>
        <w:contextualSpacing/>
        <w:jc w:val="center"/>
        <w:rPr>
          <w:rFonts w:ascii="Palatino Linotype" w:eastAsia="MS Mincho" w:hAnsi="Palatino Linotype"/>
          <w:color w:val="000000" w:themeColor="text1"/>
          <w:lang w:val="es-ES_tradnl"/>
        </w:rPr>
      </w:pPr>
    </w:p>
    <w:p w14:paraId="4A9612FE" w14:textId="463B26BC" w:rsidR="000A5A0F" w:rsidRPr="00D26AD5" w:rsidRDefault="00E633A5" w:rsidP="000A5A0F">
      <w:pPr>
        <w:pStyle w:val="Prrafodelista"/>
        <w:numPr>
          <w:ilvl w:val="0"/>
          <w:numId w:val="42"/>
        </w:numPr>
        <w:tabs>
          <w:tab w:val="left" w:pos="0"/>
        </w:tabs>
        <w:spacing w:before="240" w:after="240" w:line="360" w:lineRule="auto"/>
        <w:ind w:right="558"/>
        <w:contextualSpacing/>
        <w:jc w:val="both"/>
        <w:rPr>
          <w:rFonts w:ascii="Palatino Linotype" w:eastAsia="MS Mincho" w:hAnsi="Palatino Linotype"/>
          <w:color w:val="000000" w:themeColor="text1"/>
          <w:lang w:val="es-ES_tradnl"/>
        </w:rPr>
      </w:pPr>
      <w:hyperlink r:id="rId11" w:tgtFrame="_blank" w:history="1">
        <w:r w:rsidR="000A5A0F" w:rsidRPr="00D26AD5">
          <w:rPr>
            <w:rStyle w:val="Hipervnculo"/>
            <w:b/>
            <w:bCs/>
            <w:color w:val="000000" w:themeColor="text1"/>
            <w:u w:val="none"/>
          </w:rPr>
          <w:t>OSFEM.pdf</w:t>
        </w:r>
      </w:hyperlink>
      <w:hyperlink r:id="rId12" w:tgtFrame="_blank" w:history="1">
        <w:r w:rsidR="00DF54E0" w:rsidRPr="00D26AD5">
          <w:rPr>
            <w:rStyle w:val="Hipervnculo"/>
          </w:rPr>
          <w:t>https://saimex.org.mx/saimex/solicitud/downloadAttach/1381635.page</w:t>
        </w:r>
      </w:hyperlink>
      <w:r w:rsidR="00807D0A" w:rsidRPr="00D26AD5">
        <w:rPr>
          <w:rFonts w:ascii="Palatino Linotype" w:eastAsia="MS Mincho" w:hAnsi="Palatino Linotype"/>
          <w:color w:val="000000" w:themeColor="text1"/>
          <w:lang w:val="es-ES_tradnl"/>
        </w:rPr>
        <w:t xml:space="preserve">: Documento electrónico que en </w:t>
      </w:r>
      <w:r w:rsidR="000A5A0F" w:rsidRPr="00D26AD5">
        <w:rPr>
          <w:rFonts w:ascii="Palatino Linotype" w:eastAsia="MS Mincho" w:hAnsi="Palatino Linotype"/>
          <w:color w:val="000000" w:themeColor="text1"/>
          <w:lang w:val="es-ES_tradnl"/>
        </w:rPr>
        <w:t>una (01) hoja</w:t>
      </w:r>
      <w:r w:rsidR="00807D0A" w:rsidRPr="00D26AD5">
        <w:rPr>
          <w:rFonts w:ascii="Palatino Linotype" w:eastAsia="MS Mincho" w:hAnsi="Palatino Linotype"/>
          <w:color w:val="000000" w:themeColor="text1"/>
          <w:lang w:val="es-ES_tradnl"/>
        </w:rPr>
        <w:t xml:space="preserve"> contiene el</w:t>
      </w:r>
      <w:r w:rsidR="000A5A0F" w:rsidRPr="00D26AD5">
        <w:rPr>
          <w:rFonts w:ascii="Palatino Linotype" w:eastAsia="MS Mincho" w:hAnsi="Palatino Linotype"/>
          <w:color w:val="000000" w:themeColor="text1"/>
          <w:lang w:val="es-ES_tradnl"/>
        </w:rPr>
        <w:t xml:space="preserve"> oficio PMC/PM/031/2022 dirigido a la Auditora Superior del Órgano Superior de Fiscalización del Estado de México </w:t>
      </w:r>
      <w:r w:rsidR="00807D0A" w:rsidRPr="00D26AD5">
        <w:rPr>
          <w:rFonts w:ascii="Palatino Linotype" w:eastAsia="MS Mincho" w:hAnsi="Palatino Linotype"/>
          <w:color w:val="000000" w:themeColor="text1"/>
          <w:lang w:val="es-ES_tradnl"/>
        </w:rPr>
        <w:t xml:space="preserve"> </w:t>
      </w:r>
      <w:r w:rsidR="000A5A0F" w:rsidRPr="00D26AD5">
        <w:rPr>
          <w:rFonts w:ascii="Palatino Linotype" w:eastAsia="MS Mincho" w:hAnsi="Palatino Linotype"/>
          <w:color w:val="000000" w:themeColor="text1"/>
          <w:lang w:val="es-ES_tradnl"/>
        </w:rPr>
        <w:t xml:space="preserve">y suscrito por el Presidente Municipal, mediante el cual se refiere que se remite la siguiente información: </w:t>
      </w:r>
    </w:p>
    <w:p w14:paraId="0CF06D70" w14:textId="22A93297" w:rsidR="000A5A0F" w:rsidRPr="00D26AD5" w:rsidRDefault="000A5A0F" w:rsidP="000A5A0F">
      <w:pPr>
        <w:pStyle w:val="Prrafodelista"/>
        <w:tabs>
          <w:tab w:val="left" w:pos="0"/>
        </w:tabs>
        <w:spacing w:before="240" w:after="240" w:line="360" w:lineRule="auto"/>
        <w:ind w:left="720" w:right="558"/>
        <w:contextualSpacing/>
        <w:jc w:val="both"/>
        <w:rPr>
          <w:rFonts w:ascii="Palatino Linotype" w:eastAsia="MS Mincho" w:hAnsi="Palatino Linotype"/>
          <w:color w:val="000000" w:themeColor="text1"/>
          <w:lang w:val="es-ES_tradnl"/>
        </w:rPr>
      </w:pPr>
      <w:r w:rsidRPr="00D26AD5">
        <w:rPr>
          <w:noProof/>
          <w:lang w:val="es-MX" w:eastAsia="es-MX"/>
        </w:rPr>
        <w:drawing>
          <wp:inline distT="0" distB="0" distL="0" distR="0" wp14:anchorId="50068D9E" wp14:editId="5DCAE561">
            <wp:extent cx="4829175" cy="12246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97" t="56729" r="7332" b="27278"/>
                    <a:stretch/>
                  </pic:blipFill>
                  <pic:spPr bwMode="auto">
                    <a:xfrm>
                      <a:off x="0" y="0"/>
                      <a:ext cx="4849466" cy="1229768"/>
                    </a:xfrm>
                    <a:prstGeom prst="rect">
                      <a:avLst/>
                    </a:prstGeom>
                    <a:ln>
                      <a:noFill/>
                    </a:ln>
                    <a:extLst>
                      <a:ext uri="{53640926-AAD7-44D8-BBD7-CCE9431645EC}">
                        <a14:shadowObscured xmlns:a14="http://schemas.microsoft.com/office/drawing/2010/main"/>
                      </a:ext>
                    </a:extLst>
                  </pic:spPr>
                </pic:pic>
              </a:graphicData>
            </a:graphic>
          </wp:inline>
        </w:drawing>
      </w:r>
    </w:p>
    <w:p w14:paraId="49BC63A0" w14:textId="77777777" w:rsidR="00807D0A" w:rsidRPr="00D26AD5" w:rsidRDefault="00807D0A" w:rsidP="00807D0A">
      <w:pPr>
        <w:pStyle w:val="Prrafodelista"/>
        <w:rPr>
          <w:rFonts w:ascii="Palatino Linotype" w:eastAsia="MS Mincho" w:hAnsi="Palatino Linotype"/>
          <w:color w:val="000000" w:themeColor="text1"/>
          <w:lang w:val="es-ES_tradnl"/>
        </w:rPr>
      </w:pPr>
    </w:p>
    <w:p w14:paraId="75F74DCA" w14:textId="43954F99" w:rsidR="00007E71" w:rsidRPr="00D26AD5" w:rsidRDefault="00E633A5" w:rsidP="00B67693">
      <w:pPr>
        <w:pStyle w:val="Prrafodelista"/>
        <w:numPr>
          <w:ilvl w:val="0"/>
          <w:numId w:val="42"/>
        </w:numPr>
        <w:tabs>
          <w:tab w:val="left" w:pos="0"/>
        </w:tabs>
        <w:spacing w:before="240" w:after="240" w:line="360" w:lineRule="auto"/>
        <w:ind w:right="558"/>
        <w:contextualSpacing/>
        <w:jc w:val="both"/>
        <w:rPr>
          <w:rFonts w:ascii="Palatino Linotype" w:eastAsia="MS Mincho" w:hAnsi="Palatino Linotype"/>
          <w:color w:val="000000" w:themeColor="text1"/>
          <w:lang w:val="es-ES_tradnl"/>
        </w:rPr>
      </w:pPr>
      <w:hyperlink r:id="rId14" w:tgtFrame="_blank" w:history="1">
        <w:r w:rsidR="000A5A0F" w:rsidRPr="00D26AD5">
          <w:rPr>
            <w:rStyle w:val="Hipervnculo"/>
            <w:rFonts w:ascii="Palatino Linotype" w:hAnsi="Palatino Linotype"/>
            <w:b/>
            <w:bCs/>
            <w:color w:val="000000" w:themeColor="text1"/>
            <w:u w:val="none"/>
          </w:rPr>
          <w:t>COPLADEM.pdf</w:t>
        </w:r>
      </w:hyperlink>
      <w:hyperlink r:id="rId15" w:tgtFrame="_blank" w:history="1">
        <w:r w:rsidR="00DF54E0" w:rsidRPr="00D26AD5">
          <w:rPr>
            <w:rStyle w:val="Hipervnculo"/>
          </w:rPr>
          <w:t>https://saimex.org.mx/saimex/solicitud/downloadAttach/1381636.page</w:t>
        </w:r>
      </w:hyperlink>
      <w:r w:rsidR="00807D0A" w:rsidRPr="00D26AD5">
        <w:rPr>
          <w:rFonts w:ascii="Palatino Linotype" w:eastAsia="MS Mincho" w:hAnsi="Palatino Linotype"/>
          <w:color w:val="000000" w:themeColor="text1"/>
          <w:lang w:val="es-ES_tradnl"/>
        </w:rPr>
        <w:t xml:space="preserve">: Documento electrónico que en una (01) hoja contiene el oficio </w:t>
      </w:r>
      <w:r w:rsidR="000A5A0F" w:rsidRPr="00D26AD5">
        <w:rPr>
          <w:rFonts w:ascii="Palatino Linotype" w:eastAsia="MS Mincho" w:hAnsi="Palatino Linotype"/>
          <w:color w:val="000000" w:themeColor="text1"/>
          <w:lang w:val="es-ES_tradnl"/>
        </w:rPr>
        <w:t xml:space="preserve">PMC/PM/029/2022 dirigido a la Directora del Comité de  </w:t>
      </w:r>
      <w:r w:rsidR="000A5A0F" w:rsidRPr="00D26AD5">
        <w:rPr>
          <w:rFonts w:ascii="Palatino Linotype" w:eastAsia="MS Mincho" w:hAnsi="Palatino Linotype"/>
          <w:color w:val="000000" w:themeColor="text1"/>
          <w:lang w:val="es-ES_tradnl"/>
        </w:rPr>
        <w:lastRenderedPageBreak/>
        <w:t xml:space="preserve">Planeación para el Desarrollo del Estado de México </w:t>
      </w:r>
      <w:r w:rsidR="00007E71" w:rsidRPr="00D26AD5">
        <w:rPr>
          <w:rFonts w:ascii="Palatino Linotype" w:eastAsia="MS Mincho" w:hAnsi="Palatino Linotype"/>
          <w:color w:val="000000" w:themeColor="text1"/>
          <w:lang w:val="es-ES_tradnl"/>
        </w:rPr>
        <w:t xml:space="preserve">, mediante el cual se refiere que se remite la siguiente documentación: </w:t>
      </w:r>
    </w:p>
    <w:p w14:paraId="521B7001" w14:textId="1438F070" w:rsidR="00007E71" w:rsidRPr="00D26AD5" w:rsidRDefault="00007E71" w:rsidP="00007E71">
      <w:pPr>
        <w:pStyle w:val="Prrafodelista"/>
        <w:tabs>
          <w:tab w:val="left" w:pos="0"/>
        </w:tabs>
        <w:spacing w:before="240" w:after="240" w:line="360" w:lineRule="auto"/>
        <w:ind w:left="720" w:right="558"/>
        <w:contextualSpacing/>
        <w:jc w:val="both"/>
        <w:rPr>
          <w:rFonts w:ascii="Palatino Linotype" w:eastAsia="MS Mincho" w:hAnsi="Palatino Linotype"/>
          <w:color w:val="000000" w:themeColor="text1"/>
          <w:lang w:val="es-ES_tradnl"/>
        </w:rPr>
      </w:pPr>
      <w:r w:rsidRPr="00D26AD5">
        <w:rPr>
          <w:noProof/>
          <w:lang w:val="es-MX" w:eastAsia="es-MX"/>
        </w:rPr>
        <w:drawing>
          <wp:inline distT="0" distB="0" distL="0" distR="0" wp14:anchorId="676CB53A" wp14:editId="5352DF7B">
            <wp:extent cx="5055031" cy="1447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554" t="51599" r="6483" b="30597"/>
                    <a:stretch/>
                  </pic:blipFill>
                  <pic:spPr bwMode="auto">
                    <a:xfrm>
                      <a:off x="0" y="0"/>
                      <a:ext cx="5059032" cy="1448946"/>
                    </a:xfrm>
                    <a:prstGeom prst="rect">
                      <a:avLst/>
                    </a:prstGeom>
                    <a:ln>
                      <a:noFill/>
                    </a:ln>
                    <a:extLst>
                      <a:ext uri="{53640926-AAD7-44D8-BBD7-CCE9431645EC}">
                        <a14:shadowObscured xmlns:a14="http://schemas.microsoft.com/office/drawing/2010/main"/>
                      </a:ext>
                    </a:extLst>
                  </pic:spPr>
                </pic:pic>
              </a:graphicData>
            </a:graphic>
          </wp:inline>
        </w:drawing>
      </w:r>
    </w:p>
    <w:p w14:paraId="5FCB9BAC" w14:textId="7B32ECD9" w:rsidR="0060001F" w:rsidRPr="00D26AD5" w:rsidRDefault="007F7B11" w:rsidP="00FA35C3">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D26AD5">
        <w:rPr>
          <w:rFonts w:ascii="Palatino Linotype" w:hAnsi="Palatino Linotype" w:cs="Arial"/>
          <w:lang w:val="es-ES_tradnl"/>
        </w:rPr>
        <w:t>Derivado de la</w:t>
      </w:r>
      <w:r w:rsidR="0060001F" w:rsidRPr="00D26AD5">
        <w:rPr>
          <w:rFonts w:ascii="Palatino Linotype" w:hAnsi="Palatino Linotype" w:cs="Arial"/>
          <w:lang w:val="es-ES_tradnl"/>
        </w:rPr>
        <w:t xml:space="preserve"> </w:t>
      </w:r>
      <w:r w:rsidRPr="00D26AD5">
        <w:rPr>
          <w:rFonts w:ascii="Palatino Linotype" w:hAnsi="Palatino Linotype" w:cs="Arial"/>
          <w:lang w:val="es-ES_tradnl"/>
        </w:rPr>
        <w:t>respuesta, el</w:t>
      </w:r>
      <w:r w:rsidRPr="00D26AD5">
        <w:rPr>
          <w:rFonts w:ascii="Palatino Linotype" w:hAnsi="Palatino Linotype" w:cs="Arial"/>
        </w:rPr>
        <w:t xml:space="preserve"> </w:t>
      </w:r>
      <w:r w:rsidR="00007E71" w:rsidRPr="00D26AD5">
        <w:rPr>
          <w:rFonts w:ascii="Palatino Linotype" w:hAnsi="Palatino Linotype" w:cs="Arial"/>
        </w:rPr>
        <w:t>nueve (09</w:t>
      </w:r>
      <w:r w:rsidRPr="00D26AD5">
        <w:rPr>
          <w:rFonts w:ascii="Palatino Linotype" w:hAnsi="Palatino Linotype" w:cs="Arial"/>
        </w:rPr>
        <w:t>) de</w:t>
      </w:r>
      <w:r w:rsidR="00007E71" w:rsidRPr="00D26AD5">
        <w:rPr>
          <w:rFonts w:ascii="Palatino Linotype" w:hAnsi="Palatino Linotype" w:cs="Arial"/>
        </w:rPr>
        <w:t xml:space="preserve"> mayo</w:t>
      </w:r>
      <w:r w:rsidR="00B537D4" w:rsidRPr="00D26AD5">
        <w:rPr>
          <w:rFonts w:ascii="Palatino Linotype" w:hAnsi="Palatino Linotype" w:cs="Arial"/>
        </w:rPr>
        <w:t xml:space="preserve"> </w:t>
      </w:r>
      <w:r w:rsidR="0060001F" w:rsidRPr="00D26AD5">
        <w:rPr>
          <w:rFonts w:ascii="Palatino Linotype" w:hAnsi="Palatino Linotype" w:cs="Arial"/>
        </w:rPr>
        <w:t xml:space="preserve">de dos </w:t>
      </w:r>
      <w:r w:rsidR="0083296F" w:rsidRPr="00D26AD5">
        <w:rPr>
          <w:rFonts w:ascii="Palatino Linotype" w:hAnsi="Palatino Linotype" w:cs="Arial"/>
        </w:rPr>
        <w:t>mil veintidós</w:t>
      </w:r>
      <w:r w:rsidRPr="00D26AD5">
        <w:rPr>
          <w:rFonts w:ascii="Palatino Linotype" w:hAnsi="Palatino Linotype" w:cs="Arial"/>
        </w:rPr>
        <w:t>, el particular interpuso el recurso de revisión con número indicado al rubro y señalando como:</w:t>
      </w:r>
    </w:p>
    <w:p w14:paraId="2D1E09E7" w14:textId="3079B00F" w:rsidR="0060001F" w:rsidRPr="00D26AD5" w:rsidRDefault="0060001F" w:rsidP="00FA35C3">
      <w:pPr>
        <w:pStyle w:val="Prrafodelista"/>
        <w:spacing w:line="360" w:lineRule="auto"/>
        <w:rPr>
          <w:rFonts w:ascii="Palatino Linotype" w:hAnsi="Palatino Linotype" w:cs="Arial"/>
          <w:b/>
        </w:rPr>
      </w:pPr>
    </w:p>
    <w:p w14:paraId="46AD8467" w14:textId="609587FC" w:rsidR="007F7B11" w:rsidRPr="00D26AD5" w:rsidRDefault="007F7B11" w:rsidP="00007E71">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D26AD5">
        <w:rPr>
          <w:rFonts w:ascii="Palatino Linotype" w:hAnsi="Palatino Linotype" w:cs="Arial"/>
          <w:b/>
        </w:rPr>
        <w:t>Acto impugnado:</w:t>
      </w:r>
      <w:r w:rsidRPr="00D26AD5">
        <w:rPr>
          <w:rFonts w:ascii="Palatino Linotype" w:hAnsi="Palatino Linotype" w:cs="Arial"/>
        </w:rPr>
        <w:t xml:space="preserve"> </w:t>
      </w:r>
      <w:r w:rsidRPr="00D26AD5">
        <w:rPr>
          <w:rFonts w:ascii="Palatino Linotype" w:hAnsi="Palatino Linotype" w:cs="Arial"/>
          <w:i/>
        </w:rPr>
        <w:t>“</w:t>
      </w:r>
      <w:r w:rsidR="00007E71" w:rsidRPr="00D26AD5">
        <w:rPr>
          <w:rFonts w:ascii="Palatino Linotype" w:hAnsi="Palatino Linotype" w:cs="Arial"/>
          <w:i/>
        </w:rPr>
        <w:t>no integraron el plan de desarrollo municipal</w:t>
      </w:r>
      <w:r w:rsidR="00EB0CEE" w:rsidRPr="00D26AD5">
        <w:rPr>
          <w:rFonts w:ascii="Palatino Linotype" w:hAnsi="Palatino Linotype" w:cs="Arial"/>
          <w:i/>
        </w:rPr>
        <w:t>.</w:t>
      </w:r>
      <w:r w:rsidRPr="00D26AD5">
        <w:rPr>
          <w:rFonts w:ascii="Palatino Linotype" w:hAnsi="Palatino Linotype" w:cs="Arial"/>
          <w:i/>
        </w:rPr>
        <w:t>” (Sic).</w:t>
      </w:r>
    </w:p>
    <w:p w14:paraId="09BD370B" w14:textId="77777777" w:rsidR="007F7B11" w:rsidRPr="00D26AD5" w:rsidRDefault="007F7B11" w:rsidP="00FA35C3">
      <w:pPr>
        <w:tabs>
          <w:tab w:val="left" w:pos="426"/>
          <w:tab w:val="left" w:pos="993"/>
        </w:tabs>
        <w:spacing w:line="360" w:lineRule="auto"/>
        <w:ind w:left="567" w:right="738"/>
        <w:contextualSpacing/>
        <w:jc w:val="both"/>
        <w:rPr>
          <w:rFonts w:ascii="Palatino Linotype" w:hAnsi="Palatino Linotype" w:cs="Arial"/>
        </w:rPr>
      </w:pPr>
    </w:p>
    <w:p w14:paraId="3AF54962" w14:textId="0D158881" w:rsidR="007F7B11" w:rsidRPr="00D26AD5" w:rsidRDefault="007F7B11" w:rsidP="00007E71">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D26AD5">
        <w:rPr>
          <w:rFonts w:ascii="Palatino Linotype" w:hAnsi="Palatino Linotype" w:cs="Arial"/>
          <w:b/>
        </w:rPr>
        <w:t>Razones o motivos de inconformidad:</w:t>
      </w:r>
      <w:r w:rsidRPr="00D26AD5">
        <w:rPr>
          <w:rFonts w:ascii="Palatino Linotype" w:hAnsi="Palatino Linotype" w:cs="Arial"/>
        </w:rPr>
        <w:t xml:space="preserve"> </w:t>
      </w:r>
      <w:r w:rsidRPr="00D26AD5">
        <w:rPr>
          <w:rFonts w:ascii="Palatino Linotype" w:hAnsi="Palatino Linotype" w:cs="Arial"/>
          <w:i/>
        </w:rPr>
        <w:t>“</w:t>
      </w:r>
      <w:r w:rsidR="00007E71" w:rsidRPr="00D26AD5">
        <w:rPr>
          <w:rFonts w:ascii="Palatino Linotype" w:hAnsi="Palatino Linotype" w:cs="Arial"/>
          <w:i/>
        </w:rPr>
        <w:t>no integraron el plan de desarrollo municipal</w:t>
      </w:r>
      <w:r w:rsidR="00B537D4" w:rsidRPr="00D26AD5">
        <w:rPr>
          <w:rFonts w:ascii="Palatino Linotype" w:hAnsi="Palatino Linotype" w:cs="Arial"/>
          <w:i/>
        </w:rPr>
        <w:t>.</w:t>
      </w:r>
      <w:r w:rsidRPr="00D26AD5">
        <w:rPr>
          <w:rFonts w:ascii="Palatino Linotype" w:hAnsi="Palatino Linotype" w:cs="Arial"/>
          <w:i/>
        </w:rPr>
        <w:t>” (Sic).</w:t>
      </w:r>
    </w:p>
    <w:p w14:paraId="6F0D0AC4" w14:textId="77777777" w:rsidR="007F7B11" w:rsidRPr="00D26AD5" w:rsidRDefault="007F7B11" w:rsidP="00FA35C3">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D26AD5" w:rsidRDefault="007F7B1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D26AD5">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D26AD5">
        <w:rPr>
          <w:rFonts w:ascii="Palatino Linotype" w:eastAsia="Calibri" w:hAnsi="Palatino Linotype" w:cs="Arial"/>
          <w:b/>
        </w:rPr>
        <w:t>Ley de Transparencia y Acceso a la Información Pública del Estado de México y Municipios</w:t>
      </w:r>
      <w:r w:rsidRPr="00D26AD5">
        <w:rPr>
          <w:rFonts w:ascii="Palatino Linotype" w:eastAsia="Calibri" w:hAnsi="Palatino Linotype" w:cs="Arial"/>
        </w:rPr>
        <w:t xml:space="preserve">, se turnó a la </w:t>
      </w:r>
      <w:r w:rsidRPr="00D26AD5">
        <w:rPr>
          <w:rFonts w:ascii="Palatino Linotype" w:eastAsia="Calibri" w:hAnsi="Palatino Linotype" w:cs="Arial"/>
          <w:b/>
        </w:rPr>
        <w:t>Comisionada María del Rosario Mejía Ayala</w:t>
      </w:r>
      <w:r w:rsidRPr="00D26AD5">
        <w:rPr>
          <w:rFonts w:ascii="Palatino Linotype" w:eastAsia="Calibri" w:hAnsi="Palatino Linotype" w:cs="Arial"/>
        </w:rPr>
        <w:t>, con el objeto de su análisis.</w:t>
      </w:r>
    </w:p>
    <w:p w14:paraId="0A930C08" w14:textId="77777777" w:rsidR="007F7B11" w:rsidRPr="00D26AD5" w:rsidRDefault="007F7B11" w:rsidP="00FA35C3">
      <w:pPr>
        <w:tabs>
          <w:tab w:val="left" w:pos="284"/>
        </w:tabs>
        <w:spacing w:before="240" w:after="240" w:line="360" w:lineRule="auto"/>
        <w:contextualSpacing/>
        <w:jc w:val="both"/>
        <w:rPr>
          <w:rFonts w:ascii="Palatino Linotype" w:eastAsia="Calibri" w:hAnsi="Palatino Linotype" w:cs="Arial"/>
          <w:color w:val="000000" w:themeColor="text1"/>
        </w:rPr>
      </w:pPr>
    </w:p>
    <w:p w14:paraId="410E1C8D" w14:textId="2E8EA518" w:rsidR="002A75D4" w:rsidRPr="00D26AD5" w:rsidRDefault="007F7B1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D26AD5">
        <w:rPr>
          <w:rFonts w:ascii="Palatino Linotype" w:eastAsia="Calibri" w:hAnsi="Palatino Linotype" w:cs="Arial"/>
        </w:rPr>
        <w:t>La Comisionada Ponente, con fundamento en lo dispuesto por el artículo 185 fracción II de la ley de la materia, a tr</w:t>
      </w:r>
      <w:r w:rsidR="00B537D4" w:rsidRPr="00D26AD5">
        <w:rPr>
          <w:rFonts w:ascii="Palatino Linotype" w:eastAsia="Calibri" w:hAnsi="Palatino Linotype" w:cs="Arial"/>
        </w:rPr>
        <w:t>avés d</w:t>
      </w:r>
      <w:r w:rsidR="00201271" w:rsidRPr="00D26AD5">
        <w:rPr>
          <w:rFonts w:ascii="Palatino Linotype" w:eastAsia="Calibri" w:hAnsi="Palatino Linotype" w:cs="Arial"/>
        </w:rPr>
        <w:t xml:space="preserve">el </w:t>
      </w:r>
      <w:r w:rsidR="00160B22" w:rsidRPr="00D26AD5">
        <w:rPr>
          <w:rFonts w:ascii="Palatino Linotype" w:eastAsia="Calibri" w:hAnsi="Palatino Linotype" w:cs="Arial"/>
        </w:rPr>
        <w:t>acuerdo de admisión de</w:t>
      </w:r>
      <w:r w:rsidR="00007E71" w:rsidRPr="00D26AD5">
        <w:rPr>
          <w:rFonts w:ascii="Palatino Linotype" w:eastAsia="Calibri" w:hAnsi="Palatino Linotype" w:cs="Arial"/>
        </w:rPr>
        <w:t xml:space="preserve"> dieciséis (16</w:t>
      </w:r>
      <w:r w:rsidR="00737E76" w:rsidRPr="00D26AD5">
        <w:rPr>
          <w:rFonts w:ascii="Palatino Linotype" w:eastAsia="Calibri" w:hAnsi="Palatino Linotype" w:cs="Arial"/>
        </w:rPr>
        <w:t>)</w:t>
      </w:r>
      <w:r w:rsidR="00160B22" w:rsidRPr="00D26AD5">
        <w:rPr>
          <w:rFonts w:ascii="Palatino Linotype" w:eastAsia="Calibri" w:hAnsi="Palatino Linotype" w:cs="Arial"/>
        </w:rPr>
        <w:t xml:space="preserve"> </w:t>
      </w:r>
      <w:r w:rsidR="00AD0232" w:rsidRPr="00D26AD5">
        <w:rPr>
          <w:rFonts w:ascii="Palatino Linotype" w:eastAsia="Calibri" w:hAnsi="Palatino Linotype" w:cs="Arial"/>
        </w:rPr>
        <w:t>de</w:t>
      </w:r>
      <w:r w:rsidR="00737E76" w:rsidRPr="00D26AD5">
        <w:rPr>
          <w:rFonts w:ascii="Palatino Linotype" w:eastAsia="Calibri" w:hAnsi="Palatino Linotype" w:cs="Arial"/>
        </w:rPr>
        <w:t xml:space="preserve"> mayo</w:t>
      </w:r>
      <w:r w:rsidR="00925779" w:rsidRPr="00D26AD5">
        <w:rPr>
          <w:rFonts w:ascii="Palatino Linotype" w:eastAsia="Calibri" w:hAnsi="Palatino Linotype" w:cs="Arial"/>
        </w:rPr>
        <w:t xml:space="preserve"> </w:t>
      </w:r>
      <w:r w:rsidRPr="00D26AD5">
        <w:rPr>
          <w:rFonts w:ascii="Palatino Linotype" w:eastAsia="Calibri" w:hAnsi="Palatino Linotype" w:cs="Arial"/>
        </w:rPr>
        <w:t xml:space="preserve">de dos mil </w:t>
      </w:r>
      <w:r w:rsidR="00925779" w:rsidRPr="00D26AD5">
        <w:rPr>
          <w:rFonts w:ascii="Palatino Linotype" w:eastAsia="Calibri" w:hAnsi="Palatino Linotype" w:cs="Arial"/>
        </w:rPr>
        <w:t>veintidós,</w:t>
      </w:r>
      <w:r w:rsidRPr="00D26AD5">
        <w:rPr>
          <w:rFonts w:ascii="Palatino Linotype" w:eastAsia="Calibri" w:hAnsi="Palatino Linotype" w:cs="Arial"/>
        </w:rPr>
        <w:t xml:space="preserve"> puso a disposición de las partes el expediente </w:t>
      </w:r>
      <w:r w:rsidRPr="00D26AD5">
        <w:rPr>
          <w:rFonts w:ascii="Palatino Linotype" w:eastAsia="Calibri" w:hAnsi="Palatino Linotype" w:cs="Arial"/>
        </w:rPr>
        <w:lastRenderedPageBreak/>
        <w:t xml:space="preserve">electrónico </w:t>
      </w:r>
      <w:r w:rsidRPr="00D26AD5">
        <w:rPr>
          <w:rFonts w:ascii="Palatino Linotype" w:eastAsia="Calibri" w:hAnsi="Palatino Linotype" w:cs="Arial"/>
          <w:lang w:val="es-ES_tradnl"/>
        </w:rPr>
        <w:t xml:space="preserve">vía </w:t>
      </w:r>
      <w:r w:rsidRPr="00D26AD5">
        <w:rPr>
          <w:rFonts w:ascii="Palatino Linotype" w:eastAsia="Calibri" w:hAnsi="Palatino Linotype" w:cs="Arial"/>
        </w:rPr>
        <w:t xml:space="preserve">Sistema de Acceso a la Información Mexiquense </w:t>
      </w:r>
      <w:r w:rsidRPr="00D26AD5">
        <w:rPr>
          <w:rFonts w:ascii="Palatino Linotype" w:eastAsia="Calibri" w:hAnsi="Palatino Linotype" w:cs="Arial"/>
          <w:b/>
        </w:rPr>
        <w:t xml:space="preserve">SAIMEX </w:t>
      </w:r>
      <w:r w:rsidRPr="00D26AD5">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D26AD5">
        <w:rPr>
          <w:rFonts w:ascii="Palatino Linotype" w:eastAsia="Calibri" w:hAnsi="Palatino Linotype" w:cs="Arial"/>
          <w:b/>
        </w:rPr>
        <w:t>SUJETO OBLIGADO</w:t>
      </w:r>
      <w:r w:rsidRPr="00D26AD5">
        <w:rPr>
          <w:rFonts w:ascii="Palatino Linotype" w:eastAsia="Calibri" w:hAnsi="Palatino Linotype" w:cs="Arial"/>
        </w:rPr>
        <w:t xml:space="preserve"> presentara el Informe Justificado procedente.</w:t>
      </w:r>
    </w:p>
    <w:p w14:paraId="6272591D" w14:textId="77777777" w:rsidR="002A75D4" w:rsidRPr="00D26AD5" w:rsidRDefault="002A75D4" w:rsidP="00FA35C3">
      <w:pPr>
        <w:spacing w:line="360" w:lineRule="auto"/>
        <w:rPr>
          <w:rFonts w:ascii="Palatino Linotype" w:eastAsia="Calibri" w:hAnsi="Palatino Linotype" w:cs="Arial"/>
          <w:color w:val="000000" w:themeColor="text1"/>
        </w:rPr>
      </w:pPr>
    </w:p>
    <w:p w14:paraId="39603FF1" w14:textId="67258D24" w:rsidR="002A75D4" w:rsidRPr="00D26AD5" w:rsidRDefault="00007E7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D26AD5">
        <w:rPr>
          <w:rFonts w:ascii="Palatino Linotype" w:eastAsia="Calibri" w:hAnsi="Palatino Linotype" w:cs="Arial"/>
          <w:color w:val="000000" w:themeColor="text1"/>
        </w:rPr>
        <w:t>El diecinueve (19</w:t>
      </w:r>
      <w:r w:rsidR="00737E76" w:rsidRPr="00D26AD5">
        <w:rPr>
          <w:rFonts w:ascii="Palatino Linotype" w:eastAsia="Calibri" w:hAnsi="Palatino Linotype" w:cs="Arial"/>
          <w:color w:val="000000" w:themeColor="text1"/>
        </w:rPr>
        <w:t>) de mayo</w:t>
      </w:r>
      <w:r w:rsidR="003C6149" w:rsidRPr="00D26AD5">
        <w:rPr>
          <w:rFonts w:ascii="Palatino Linotype" w:eastAsia="Calibri" w:hAnsi="Palatino Linotype" w:cs="Arial"/>
          <w:color w:val="000000" w:themeColor="text1"/>
        </w:rPr>
        <w:t xml:space="preserve"> de dos mil veintidós</w:t>
      </w:r>
      <w:r w:rsidR="00737E76" w:rsidRPr="00D26AD5">
        <w:rPr>
          <w:rFonts w:ascii="Palatino Linotype" w:eastAsia="Calibri" w:hAnsi="Palatino Linotype" w:cs="Arial"/>
          <w:color w:val="000000" w:themeColor="text1"/>
        </w:rPr>
        <w:t xml:space="preserve"> </w:t>
      </w:r>
      <w:r w:rsidR="002A75D4" w:rsidRPr="00D26AD5">
        <w:rPr>
          <w:rFonts w:ascii="Palatino Linotype" w:eastAsia="Calibri" w:hAnsi="Palatino Linotype" w:cs="Arial"/>
          <w:color w:val="000000" w:themeColor="text1"/>
        </w:rPr>
        <w:t xml:space="preserve">el </w:t>
      </w:r>
      <w:r w:rsidR="002A75D4" w:rsidRPr="00D26AD5">
        <w:rPr>
          <w:rFonts w:ascii="Palatino Linotype" w:eastAsia="Calibri" w:hAnsi="Palatino Linotype" w:cs="Arial"/>
          <w:b/>
          <w:color w:val="000000" w:themeColor="text1"/>
        </w:rPr>
        <w:t xml:space="preserve">SUJETO OBLIGADO </w:t>
      </w:r>
      <w:r w:rsidR="005414BA" w:rsidRPr="00D26AD5">
        <w:rPr>
          <w:rFonts w:ascii="Palatino Linotype" w:eastAsia="Calibri" w:hAnsi="Palatino Linotype" w:cs="Arial"/>
          <w:color w:val="000000" w:themeColor="text1"/>
        </w:rPr>
        <w:t>realizó entrega de dos (02)</w:t>
      </w:r>
      <w:r w:rsidR="0087793F" w:rsidRPr="00D26AD5">
        <w:rPr>
          <w:rFonts w:ascii="Palatino Linotype" w:eastAsia="Calibri" w:hAnsi="Palatino Linotype" w:cs="Arial"/>
          <w:color w:val="000000" w:themeColor="text1"/>
        </w:rPr>
        <w:t xml:space="preserve"> </w:t>
      </w:r>
      <w:r w:rsidR="002A75D4" w:rsidRPr="00D26AD5">
        <w:rPr>
          <w:rFonts w:ascii="Palatino Linotype" w:eastAsia="Calibri" w:hAnsi="Palatino Linotype" w:cs="Arial"/>
          <w:color w:val="000000" w:themeColor="text1"/>
        </w:rPr>
        <w:t>documento</w:t>
      </w:r>
      <w:r w:rsidR="0087793F" w:rsidRPr="00D26AD5">
        <w:rPr>
          <w:rFonts w:ascii="Palatino Linotype" w:eastAsia="Calibri" w:hAnsi="Palatino Linotype" w:cs="Arial"/>
          <w:color w:val="000000" w:themeColor="text1"/>
        </w:rPr>
        <w:t>s</w:t>
      </w:r>
      <w:r w:rsidR="002A75D4" w:rsidRPr="00D26AD5">
        <w:rPr>
          <w:rFonts w:ascii="Palatino Linotype" w:eastAsia="Calibri" w:hAnsi="Palatino Linotype" w:cs="Arial"/>
          <w:color w:val="000000" w:themeColor="text1"/>
        </w:rPr>
        <w:t xml:space="preserve"> en calidad de informe justificado, mismo</w:t>
      </w:r>
      <w:r w:rsidR="0087793F" w:rsidRPr="00D26AD5">
        <w:rPr>
          <w:rFonts w:ascii="Palatino Linotype" w:eastAsia="Calibri" w:hAnsi="Palatino Linotype" w:cs="Arial"/>
          <w:color w:val="000000" w:themeColor="text1"/>
        </w:rPr>
        <w:t>s que se hicieron</w:t>
      </w:r>
      <w:r w:rsidR="002A75D4" w:rsidRPr="00D26AD5">
        <w:rPr>
          <w:rFonts w:ascii="Palatino Linotype" w:eastAsia="Calibri" w:hAnsi="Palatino Linotype" w:cs="Arial"/>
          <w:color w:val="000000" w:themeColor="text1"/>
        </w:rPr>
        <w:t xml:space="preserve"> de conocimiento del Recur</w:t>
      </w:r>
      <w:r w:rsidR="00160B22" w:rsidRPr="00D26AD5">
        <w:rPr>
          <w:rFonts w:ascii="Palatino Linotype" w:eastAsia="Calibri" w:hAnsi="Palatino Linotype" w:cs="Arial"/>
          <w:color w:val="000000" w:themeColor="text1"/>
        </w:rPr>
        <w:t xml:space="preserve">rente mediante acuerdo de fecha </w:t>
      </w:r>
      <w:r w:rsidR="00737E76" w:rsidRPr="00D26AD5">
        <w:rPr>
          <w:rFonts w:ascii="Palatino Linotype" w:eastAsia="Calibri" w:hAnsi="Palatino Linotype" w:cs="Arial"/>
          <w:color w:val="000000" w:themeColor="text1"/>
        </w:rPr>
        <w:t>trece (13</w:t>
      </w:r>
      <w:r w:rsidR="002A75D4" w:rsidRPr="00D26AD5">
        <w:rPr>
          <w:rFonts w:ascii="Palatino Linotype" w:eastAsia="Calibri" w:hAnsi="Palatino Linotype" w:cs="Arial"/>
          <w:color w:val="000000" w:themeColor="text1"/>
        </w:rPr>
        <w:t>) de</w:t>
      </w:r>
      <w:r w:rsidR="00737E76" w:rsidRPr="00D26AD5">
        <w:rPr>
          <w:rFonts w:ascii="Palatino Linotype" w:eastAsia="Calibri" w:hAnsi="Palatino Linotype" w:cs="Arial"/>
          <w:color w:val="000000" w:themeColor="text1"/>
        </w:rPr>
        <w:t xml:space="preserve"> julio</w:t>
      </w:r>
      <w:r w:rsidR="003C6149" w:rsidRPr="00D26AD5">
        <w:rPr>
          <w:rFonts w:ascii="Palatino Linotype" w:eastAsia="Calibri" w:hAnsi="Palatino Linotype" w:cs="Arial"/>
          <w:color w:val="000000" w:themeColor="text1"/>
        </w:rPr>
        <w:t xml:space="preserve"> de dos mil veintidós</w:t>
      </w:r>
      <w:r w:rsidR="002A75D4" w:rsidRPr="00D26AD5">
        <w:rPr>
          <w:rFonts w:ascii="Palatino Linotype" w:eastAsia="Calibri" w:hAnsi="Palatino Linotype" w:cs="Arial"/>
          <w:color w:val="000000" w:themeColor="text1"/>
        </w:rPr>
        <w:t xml:space="preserve">, no obstante, y afecto de que no exista opacidad se describen a continuación: </w:t>
      </w:r>
    </w:p>
    <w:p w14:paraId="3C81CA81" w14:textId="77777777" w:rsidR="002A75D4" w:rsidRPr="00D26AD5" w:rsidRDefault="002A75D4" w:rsidP="00FA35C3">
      <w:pPr>
        <w:spacing w:line="360" w:lineRule="auto"/>
        <w:ind w:right="616"/>
        <w:rPr>
          <w:rFonts w:ascii="Palatino Linotype" w:eastAsia="Calibri" w:hAnsi="Palatino Linotype" w:cs="Arial"/>
          <w:b/>
          <w:color w:val="000000" w:themeColor="text1"/>
        </w:rPr>
      </w:pPr>
    </w:p>
    <w:p w14:paraId="6ABCC723" w14:textId="6A9EE0E2" w:rsidR="00737E76" w:rsidRPr="00D26AD5" w:rsidRDefault="00E633A5" w:rsidP="00737E76">
      <w:pPr>
        <w:numPr>
          <w:ilvl w:val="0"/>
          <w:numId w:val="42"/>
        </w:numPr>
        <w:tabs>
          <w:tab w:val="left" w:pos="284"/>
        </w:tabs>
        <w:spacing w:line="360" w:lineRule="auto"/>
        <w:ind w:right="616"/>
        <w:contextualSpacing/>
        <w:jc w:val="both"/>
        <w:rPr>
          <w:rFonts w:ascii="Palatino Linotype" w:eastAsia="Calibri" w:hAnsi="Palatino Linotype" w:cs="Arial"/>
          <w:b/>
          <w:color w:val="000000" w:themeColor="text1"/>
          <w:lang w:val="es-ES_tradnl"/>
        </w:rPr>
      </w:pPr>
      <w:hyperlink r:id="rId17" w:history="1">
        <w:r w:rsidR="00007E71" w:rsidRPr="00D26AD5">
          <w:rPr>
            <w:rStyle w:val="Hipervnculo"/>
            <w:b/>
            <w:bCs/>
            <w:color w:val="000000" w:themeColor="text1"/>
            <w:u w:val="none"/>
          </w:rPr>
          <w:t>MANIFESTACIONES 161-2022.pdf</w:t>
        </w:r>
      </w:hyperlink>
      <w:hyperlink r:id="rId18" w:history="1">
        <w:r w:rsidR="00DF54E0" w:rsidRPr="00D26AD5">
          <w:rPr>
            <w:rStyle w:val="Hipervnculo"/>
          </w:rPr>
          <w:t>https://saimex.org.mx/saimex/solicitud/downloadAttach/1432763.page</w:t>
        </w:r>
      </w:hyperlink>
      <w:r w:rsidR="00737E76" w:rsidRPr="00D26AD5">
        <w:rPr>
          <w:rFonts w:ascii="Palatino Linotype" w:eastAsia="Calibri" w:hAnsi="Palatino Linotype" w:cs="Arial"/>
          <w:b/>
          <w:color w:val="000000" w:themeColor="text1"/>
          <w:lang w:val="es-ES_tradnl"/>
        </w:rPr>
        <w:t xml:space="preserve">: </w:t>
      </w:r>
      <w:r w:rsidR="00007E71" w:rsidRPr="00D26AD5">
        <w:rPr>
          <w:rFonts w:ascii="Palatino Linotype" w:eastAsia="Calibri" w:hAnsi="Palatino Linotype" w:cs="Arial"/>
          <w:color w:val="000000" w:themeColor="text1"/>
          <w:lang w:val="es-ES_tradnl"/>
        </w:rPr>
        <w:t>Documento electrónico que en ocho (08</w:t>
      </w:r>
      <w:r w:rsidR="00737E76" w:rsidRPr="00D26AD5">
        <w:rPr>
          <w:rFonts w:ascii="Palatino Linotype" w:eastAsia="Calibri" w:hAnsi="Palatino Linotype" w:cs="Arial"/>
          <w:color w:val="000000" w:themeColor="text1"/>
          <w:lang w:val="es-ES_tradnl"/>
        </w:rPr>
        <w:t>) hoja</w:t>
      </w:r>
      <w:r w:rsidR="00007E71" w:rsidRPr="00D26AD5">
        <w:rPr>
          <w:rFonts w:ascii="Palatino Linotype" w:eastAsia="Calibri" w:hAnsi="Palatino Linotype" w:cs="Arial"/>
          <w:color w:val="000000" w:themeColor="text1"/>
          <w:lang w:val="es-ES_tradnl"/>
        </w:rPr>
        <w:t>s contiene oficio de fecha diecinueve (19</w:t>
      </w:r>
      <w:r w:rsidR="00737E76" w:rsidRPr="00D26AD5">
        <w:rPr>
          <w:rFonts w:ascii="Palatino Linotype" w:eastAsia="Calibri" w:hAnsi="Palatino Linotype" w:cs="Arial"/>
          <w:color w:val="000000" w:themeColor="text1"/>
          <w:lang w:val="es-ES_tradnl"/>
        </w:rPr>
        <w:t xml:space="preserve">) de mayo de dos mil veintidós </w:t>
      </w:r>
      <w:r w:rsidR="00007E71" w:rsidRPr="00D26AD5">
        <w:rPr>
          <w:rFonts w:ascii="Palatino Linotype" w:eastAsia="Calibri" w:hAnsi="Palatino Linotype" w:cs="Arial"/>
          <w:color w:val="000000" w:themeColor="text1"/>
          <w:lang w:val="es-ES_tradnl"/>
        </w:rPr>
        <w:t xml:space="preserve">mediante el cual se realizan las manifestaciones al recurso de revisión, mediante las cuales se refiere que debido a un error involuntario, no se anexó la totalidad de la información solicitada. </w:t>
      </w:r>
    </w:p>
    <w:p w14:paraId="33FB0D67" w14:textId="77777777" w:rsidR="00737E76" w:rsidRPr="00D26AD5" w:rsidRDefault="00737E76" w:rsidP="00737E76">
      <w:pPr>
        <w:tabs>
          <w:tab w:val="left" w:pos="284"/>
        </w:tabs>
        <w:spacing w:line="360" w:lineRule="auto"/>
        <w:ind w:left="720" w:right="616"/>
        <w:contextualSpacing/>
        <w:jc w:val="both"/>
        <w:rPr>
          <w:rFonts w:ascii="Palatino Linotype" w:eastAsia="Calibri" w:hAnsi="Palatino Linotype" w:cs="Arial"/>
          <w:b/>
          <w:color w:val="000000" w:themeColor="text1"/>
          <w:lang w:val="es-ES_tradnl"/>
        </w:rPr>
      </w:pPr>
    </w:p>
    <w:p w14:paraId="051E081D" w14:textId="4F1D1D1B" w:rsidR="0087793F" w:rsidRPr="00D26AD5" w:rsidRDefault="00E633A5" w:rsidP="00FA35C3">
      <w:pPr>
        <w:numPr>
          <w:ilvl w:val="0"/>
          <w:numId w:val="42"/>
        </w:numPr>
        <w:tabs>
          <w:tab w:val="left" w:pos="284"/>
        </w:tabs>
        <w:spacing w:line="360" w:lineRule="auto"/>
        <w:ind w:right="616"/>
        <w:contextualSpacing/>
        <w:jc w:val="both"/>
        <w:rPr>
          <w:rFonts w:ascii="Palatino Linotype" w:eastAsia="Calibri" w:hAnsi="Palatino Linotype" w:cs="Arial"/>
          <w:b/>
          <w:color w:val="000000" w:themeColor="text1"/>
          <w:lang w:val="es-ES_tradnl"/>
        </w:rPr>
      </w:pPr>
      <w:hyperlink r:id="rId19" w:history="1">
        <w:r w:rsidR="00007E71" w:rsidRPr="00D26AD5">
          <w:rPr>
            <w:rStyle w:val="Hipervnculo"/>
            <w:b/>
            <w:bCs/>
            <w:color w:val="000000" w:themeColor="text1"/>
            <w:u w:val="none"/>
          </w:rPr>
          <w:t>214_plan-de-desarrollo-municipal-de-calimaya-2022-2024-final_2241165602.pdf</w:t>
        </w:r>
      </w:hyperlink>
      <w:hyperlink r:id="rId20" w:tgtFrame="_blank" w:history="1">
        <w:r w:rsidR="00DF54E0" w:rsidRPr="00D26AD5">
          <w:rPr>
            <w:rStyle w:val="Hipervnculo"/>
          </w:rPr>
          <w:t>https://saimex.org.mx/saimex/solicitud/downloadAttach/1381634.page</w:t>
        </w:r>
      </w:hyperlink>
      <w:r w:rsidR="00737E76" w:rsidRPr="00D26AD5">
        <w:rPr>
          <w:rFonts w:ascii="Palatino Linotype" w:eastAsia="Calibri" w:hAnsi="Palatino Linotype" w:cs="Arial"/>
          <w:b/>
          <w:color w:val="000000" w:themeColor="text1"/>
          <w:lang w:val="es-ES_tradnl"/>
        </w:rPr>
        <w:t xml:space="preserve">: </w:t>
      </w:r>
      <w:r w:rsidR="00737E76" w:rsidRPr="00D26AD5">
        <w:rPr>
          <w:rFonts w:ascii="Palatino Linotype" w:eastAsia="Calibri" w:hAnsi="Palatino Linotype" w:cs="Arial"/>
          <w:color w:val="000000" w:themeColor="text1"/>
          <w:lang w:val="es-ES_tradnl"/>
        </w:rPr>
        <w:t>D</w:t>
      </w:r>
      <w:r w:rsidR="00007E71" w:rsidRPr="00D26AD5">
        <w:rPr>
          <w:rFonts w:ascii="Palatino Linotype" w:eastAsia="Calibri" w:hAnsi="Palatino Linotype" w:cs="Arial"/>
          <w:color w:val="000000" w:themeColor="text1"/>
          <w:lang w:val="es-ES_tradnl"/>
        </w:rPr>
        <w:t>ocumento electrónico que en trescientos sesenta y cinco  (365</w:t>
      </w:r>
      <w:r w:rsidR="00737E76" w:rsidRPr="00D26AD5">
        <w:rPr>
          <w:rFonts w:ascii="Palatino Linotype" w:eastAsia="Calibri" w:hAnsi="Palatino Linotype" w:cs="Arial"/>
          <w:color w:val="000000" w:themeColor="text1"/>
          <w:lang w:val="es-ES_tradnl"/>
        </w:rPr>
        <w:t>) hojas contiene el</w:t>
      </w:r>
      <w:r w:rsidR="00007E71" w:rsidRPr="00D26AD5">
        <w:rPr>
          <w:rFonts w:ascii="Palatino Linotype" w:eastAsia="Calibri" w:hAnsi="Palatino Linotype" w:cs="Arial"/>
          <w:color w:val="000000" w:themeColor="text1"/>
          <w:lang w:val="es-ES_tradnl"/>
        </w:rPr>
        <w:t xml:space="preserve"> Plan de Desarrollo Municipal 2022-2024</w:t>
      </w:r>
      <w:r w:rsidR="00737E76" w:rsidRPr="00D26AD5">
        <w:rPr>
          <w:rFonts w:ascii="Palatino Linotype" w:eastAsia="Calibri" w:hAnsi="Palatino Linotype" w:cs="Arial"/>
          <w:color w:val="000000" w:themeColor="text1"/>
          <w:lang w:val="es-ES_tradnl"/>
        </w:rPr>
        <w:t>.</w:t>
      </w:r>
      <w:r w:rsidR="00737E76" w:rsidRPr="00D26AD5">
        <w:rPr>
          <w:rFonts w:ascii="Palatino Linotype" w:eastAsia="Calibri" w:hAnsi="Palatino Linotype" w:cs="Arial"/>
          <w:b/>
          <w:color w:val="000000" w:themeColor="text1"/>
          <w:lang w:val="es-ES_tradnl"/>
        </w:rPr>
        <w:t xml:space="preserve"> </w:t>
      </w:r>
    </w:p>
    <w:p w14:paraId="7DBE8B7C" w14:textId="3D0F6BA2" w:rsidR="00737E76" w:rsidRPr="00D26AD5" w:rsidRDefault="00737E76" w:rsidP="00007E71">
      <w:pPr>
        <w:tabs>
          <w:tab w:val="left" w:pos="284"/>
        </w:tabs>
        <w:spacing w:line="360" w:lineRule="auto"/>
        <w:ind w:right="616"/>
        <w:contextualSpacing/>
        <w:jc w:val="both"/>
        <w:rPr>
          <w:rFonts w:ascii="Palatino Linotype" w:eastAsia="Calibri" w:hAnsi="Palatino Linotype" w:cs="Arial"/>
          <w:b/>
          <w:color w:val="000000" w:themeColor="text1"/>
          <w:lang w:val="es-ES_tradnl"/>
        </w:rPr>
      </w:pPr>
    </w:p>
    <w:p w14:paraId="04F20E22" w14:textId="3EC76021" w:rsidR="003421E7" w:rsidRPr="00D26AD5" w:rsidRDefault="00EF29EF" w:rsidP="00FA35C3">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26AD5">
        <w:rPr>
          <w:rFonts w:ascii="Palatino Linotype" w:eastAsiaTheme="minorEastAsia" w:hAnsi="Palatino Linotype" w:cstheme="minorBidi"/>
          <w:color w:val="000000" w:themeColor="text1"/>
          <w:lang w:val="es-MX"/>
        </w:rPr>
        <w:lastRenderedPageBreak/>
        <w:t>E</w:t>
      </w:r>
      <w:r w:rsidR="0087793F" w:rsidRPr="00D26AD5">
        <w:rPr>
          <w:rFonts w:ascii="Palatino Linotype" w:eastAsiaTheme="minorEastAsia" w:hAnsi="Palatino Linotype" w:cstheme="minorBidi"/>
          <w:color w:val="000000" w:themeColor="text1"/>
          <w:lang w:val="es-MX"/>
        </w:rPr>
        <w:t xml:space="preserve">l </w:t>
      </w:r>
      <w:r w:rsidR="00737E76" w:rsidRPr="00D26AD5">
        <w:rPr>
          <w:rFonts w:ascii="Palatino Linotype" w:eastAsiaTheme="minorEastAsia" w:hAnsi="Palatino Linotype" w:cstheme="minorBidi"/>
          <w:color w:val="000000" w:themeColor="text1"/>
          <w:lang w:val="es-MX"/>
        </w:rPr>
        <w:t>catorce (14</w:t>
      </w:r>
      <w:r w:rsidR="0087793F" w:rsidRPr="00D26AD5">
        <w:rPr>
          <w:rFonts w:ascii="Palatino Linotype" w:eastAsiaTheme="minorEastAsia" w:hAnsi="Palatino Linotype" w:cstheme="minorBidi"/>
          <w:color w:val="000000" w:themeColor="text1"/>
          <w:lang w:val="es-MX"/>
        </w:rPr>
        <w:t>) de</w:t>
      </w:r>
      <w:r w:rsidR="00737E76" w:rsidRPr="00D26AD5">
        <w:rPr>
          <w:rFonts w:ascii="Palatino Linotype" w:eastAsiaTheme="minorEastAsia" w:hAnsi="Palatino Linotype" w:cstheme="minorBidi"/>
          <w:color w:val="000000" w:themeColor="text1"/>
          <w:lang w:val="es-MX"/>
        </w:rPr>
        <w:t xml:space="preserve"> julio </w:t>
      </w:r>
      <w:r w:rsidR="0087793F" w:rsidRPr="00D26AD5">
        <w:rPr>
          <w:rFonts w:ascii="Palatino Linotype" w:eastAsiaTheme="minorEastAsia" w:hAnsi="Palatino Linotype" w:cstheme="minorBidi"/>
          <w:color w:val="000000" w:themeColor="text1"/>
          <w:lang w:val="es-MX"/>
        </w:rPr>
        <w:t>de dos mil</w:t>
      </w:r>
      <w:r w:rsidRPr="00D26AD5">
        <w:rPr>
          <w:rFonts w:ascii="Palatino Linotype" w:eastAsiaTheme="minorEastAsia" w:hAnsi="Palatino Linotype" w:cstheme="minorBidi"/>
          <w:color w:val="000000" w:themeColor="text1"/>
          <w:lang w:val="es-MX"/>
        </w:rPr>
        <w:t xml:space="preserve"> veintidós</w:t>
      </w:r>
      <w:r w:rsidR="0087793F" w:rsidRPr="00D26AD5">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w:t>
      </w:r>
      <w:r w:rsidR="00737E76" w:rsidRPr="00D26AD5">
        <w:rPr>
          <w:rFonts w:ascii="Palatino Linotype" w:eastAsiaTheme="minorEastAsia" w:hAnsi="Palatino Linotype" w:cstheme="minorBidi"/>
          <w:color w:val="000000" w:themeColor="text1"/>
          <w:lang w:val="es-MX"/>
        </w:rPr>
        <w:t xml:space="preserve"> (15) días hábiles adicionales. </w:t>
      </w:r>
    </w:p>
    <w:p w14:paraId="3DD36643" w14:textId="77777777" w:rsidR="00EF29EF" w:rsidRPr="00D26AD5" w:rsidRDefault="00EF29EF" w:rsidP="00FA35C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29B5CD6F" w14:textId="4EE2337A" w:rsidR="00F71F04" w:rsidRPr="00D26AD5" w:rsidRDefault="007F7B11" w:rsidP="00FA35C3">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3" w:name="_Toc461555889"/>
      <w:bookmarkStart w:id="4" w:name="_Toc466371858"/>
      <w:r w:rsidRPr="00D26AD5">
        <w:rPr>
          <w:rFonts w:ascii="Palatino Linotype" w:eastAsia="Calibri" w:hAnsi="Palatino Linotype" w:cs="Arial"/>
          <w:lang w:val="es-ES_tradnl"/>
        </w:rPr>
        <w:t>La</w:t>
      </w:r>
      <w:r w:rsidRPr="00D26AD5">
        <w:rPr>
          <w:rFonts w:ascii="Palatino Linotype" w:eastAsiaTheme="minorEastAsia" w:hAnsi="Palatino Linotype" w:cstheme="minorBidi"/>
          <w:lang w:val="es-ES_tradnl"/>
        </w:rPr>
        <w:t xml:space="preserve"> Comisionada Ponente decretó el cierre del periodo de instrucción</w:t>
      </w:r>
      <w:r w:rsidRPr="00D26AD5">
        <w:rPr>
          <w:rFonts w:ascii="Palatino Linotype" w:eastAsiaTheme="minorEastAsia" w:hAnsi="Palatino Linotype" w:cs="Arial"/>
          <w:lang w:val="es-ES_tradnl"/>
        </w:rPr>
        <w:t xml:space="preserve"> </w:t>
      </w:r>
      <w:r w:rsidR="00C776DD" w:rsidRPr="00D26AD5">
        <w:rPr>
          <w:rFonts w:ascii="Palatino Linotype" w:eastAsiaTheme="minorEastAsia" w:hAnsi="Palatino Linotype" w:cstheme="minorBidi"/>
          <w:lang w:val="es-ES_tradnl"/>
        </w:rPr>
        <w:t>m</w:t>
      </w:r>
      <w:r w:rsidR="004855F9" w:rsidRPr="00D26AD5">
        <w:rPr>
          <w:rFonts w:ascii="Palatino Linotype" w:eastAsiaTheme="minorEastAsia" w:hAnsi="Palatino Linotype" w:cstheme="minorBidi"/>
          <w:lang w:val="es-ES_tradnl"/>
        </w:rPr>
        <w:t>e</w:t>
      </w:r>
      <w:r w:rsidR="00737E76" w:rsidRPr="00D26AD5">
        <w:rPr>
          <w:rFonts w:ascii="Palatino Linotype" w:eastAsiaTheme="minorEastAsia" w:hAnsi="Palatino Linotype" w:cstheme="minorBidi"/>
          <w:lang w:val="es-ES_tradnl"/>
        </w:rPr>
        <w:t>diante acuerdo de dos (02</w:t>
      </w:r>
      <w:r w:rsidRPr="00D26AD5">
        <w:rPr>
          <w:rFonts w:ascii="Palatino Linotype" w:eastAsiaTheme="minorEastAsia" w:hAnsi="Palatino Linotype" w:cstheme="minorBidi"/>
          <w:lang w:val="es-ES_tradnl"/>
        </w:rPr>
        <w:t>) de</w:t>
      </w:r>
      <w:r w:rsidR="00737E76" w:rsidRPr="00D26AD5">
        <w:rPr>
          <w:rFonts w:ascii="Palatino Linotype" w:eastAsiaTheme="minorEastAsia" w:hAnsi="Palatino Linotype" w:cstheme="minorBidi"/>
          <w:lang w:val="es-ES_tradnl"/>
        </w:rPr>
        <w:t xml:space="preserve"> agosto</w:t>
      </w:r>
      <w:r w:rsidR="00C776DD" w:rsidRPr="00D26AD5">
        <w:rPr>
          <w:rFonts w:ascii="Palatino Linotype" w:eastAsiaTheme="minorEastAsia" w:hAnsi="Palatino Linotype" w:cstheme="minorBidi"/>
          <w:lang w:val="es-ES_tradnl"/>
        </w:rPr>
        <w:t xml:space="preserve"> de</w:t>
      </w:r>
      <w:r w:rsidR="00F71F04" w:rsidRPr="00D26AD5">
        <w:rPr>
          <w:rFonts w:ascii="Palatino Linotype" w:eastAsiaTheme="minorEastAsia" w:hAnsi="Palatino Linotype" w:cstheme="minorBidi"/>
          <w:lang w:val="es-ES_tradnl"/>
        </w:rPr>
        <w:t xml:space="preserve"> dos mil veintidós. </w:t>
      </w:r>
    </w:p>
    <w:p w14:paraId="581FACD0" w14:textId="77777777" w:rsidR="00581762" w:rsidRPr="00D26AD5" w:rsidRDefault="00581762" w:rsidP="00581762">
      <w:pPr>
        <w:tabs>
          <w:tab w:val="left" w:pos="426"/>
        </w:tabs>
        <w:spacing w:line="360" w:lineRule="auto"/>
        <w:contextualSpacing/>
        <w:jc w:val="both"/>
        <w:rPr>
          <w:rFonts w:ascii="Palatino Linotype" w:eastAsiaTheme="minorEastAsia" w:hAnsi="Palatino Linotype" w:cstheme="minorBidi"/>
          <w:lang w:val="es-ES_tradnl"/>
        </w:rPr>
      </w:pPr>
    </w:p>
    <w:p w14:paraId="5F519348" w14:textId="77777777" w:rsidR="008726CA" w:rsidRPr="00D26AD5" w:rsidRDefault="008726CA" w:rsidP="008726CA">
      <w:pPr>
        <w:pStyle w:val="Prrafodelista"/>
        <w:numPr>
          <w:ilvl w:val="0"/>
          <w:numId w:val="17"/>
        </w:numPr>
        <w:tabs>
          <w:tab w:val="left" w:pos="0"/>
        </w:tabs>
        <w:spacing w:line="360" w:lineRule="auto"/>
        <w:ind w:left="0" w:firstLine="0"/>
        <w:contextualSpacing/>
        <w:jc w:val="both"/>
        <w:rPr>
          <w:rFonts w:ascii="Palatino Linotype" w:eastAsia="Calibri" w:hAnsi="Palatino Linotype" w:cs="Arial"/>
          <w:color w:val="000000" w:themeColor="text1"/>
        </w:rPr>
      </w:pPr>
      <w:r w:rsidRPr="00D26AD5">
        <w:rPr>
          <w:rFonts w:ascii="Palatino Linotype" w:hAnsi="Palatino Linotype"/>
          <w:lang w:val="es-ES_tradnl"/>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78C2837" w14:textId="77777777" w:rsidR="008726CA" w:rsidRPr="00D26AD5" w:rsidRDefault="008726CA" w:rsidP="008726CA">
      <w:pPr>
        <w:ind w:left="708"/>
        <w:rPr>
          <w:rFonts w:ascii="Palatino Linotype" w:hAnsi="Palatino Linotype"/>
          <w:lang w:val="es-ES_tradnl"/>
        </w:rPr>
      </w:pPr>
    </w:p>
    <w:p w14:paraId="36EFB7DF" w14:textId="77777777" w:rsidR="008726CA" w:rsidRPr="00D26AD5" w:rsidRDefault="008726CA" w:rsidP="008726CA">
      <w:pPr>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D26AD5">
        <w:rPr>
          <w:rFonts w:ascii="Palatino Linotype" w:hAnsi="Palatino Linotype"/>
          <w:lang w:val="es-ES_tradnl"/>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56DC373" w14:textId="77777777" w:rsidR="008726CA" w:rsidRPr="00D26AD5" w:rsidRDefault="008726CA" w:rsidP="008726CA">
      <w:pPr>
        <w:ind w:left="708"/>
        <w:rPr>
          <w:rFonts w:ascii="Palatino Linotype" w:hAnsi="Palatino Linotype"/>
          <w:lang w:val="es-ES_tradnl"/>
        </w:rPr>
      </w:pPr>
    </w:p>
    <w:p w14:paraId="7EEFD9A8" w14:textId="77777777" w:rsidR="008726CA" w:rsidRPr="00D26AD5" w:rsidRDefault="008726CA" w:rsidP="008726CA">
      <w:pPr>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D26AD5">
        <w:rPr>
          <w:rFonts w:ascii="Palatino Linotype" w:hAnsi="Palatino Linotype"/>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27DFBCA" w14:textId="77777777" w:rsidR="008726CA" w:rsidRPr="00D26AD5" w:rsidRDefault="008726CA" w:rsidP="008726CA">
      <w:pPr>
        <w:ind w:left="708"/>
        <w:rPr>
          <w:rFonts w:ascii="Palatino Linotype" w:hAnsi="Palatino Linotype"/>
          <w:lang w:val="es-ES_tradnl"/>
        </w:rPr>
      </w:pPr>
    </w:p>
    <w:p w14:paraId="463154AA" w14:textId="77777777" w:rsidR="008726CA" w:rsidRPr="00D26AD5" w:rsidRDefault="008726CA" w:rsidP="008726CA">
      <w:pPr>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D26AD5">
        <w:rPr>
          <w:rFonts w:ascii="Palatino Linotype" w:hAnsi="Palatino Linotype"/>
          <w:lang w:val="es-ES_tradnl"/>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D89E741" w14:textId="77777777" w:rsidR="008726CA" w:rsidRPr="00D26AD5" w:rsidRDefault="008726CA" w:rsidP="008726CA">
      <w:pPr>
        <w:ind w:left="708"/>
        <w:rPr>
          <w:rFonts w:ascii="Palatino Linotype" w:hAnsi="Palatino Linotype"/>
          <w:lang w:val="es-ES_tradnl"/>
        </w:rPr>
      </w:pPr>
    </w:p>
    <w:p w14:paraId="5E799F39" w14:textId="77777777" w:rsidR="008726CA" w:rsidRPr="00D26AD5" w:rsidRDefault="008726CA" w:rsidP="008726CA">
      <w:pPr>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D26AD5">
        <w:rPr>
          <w:rFonts w:ascii="Palatino Linotype" w:hAnsi="Palatino Linotype"/>
          <w:lang w:val="es-ES_tradnl"/>
        </w:rPr>
        <w:t xml:space="preserve">Por ello, excepcionalmente, si un asunto es resuelto con posterioridad a los plazos señalados por la norma debe analizarse la razonabilidad de dicha dilación atendiendo a los siguientes criterios:   </w:t>
      </w:r>
    </w:p>
    <w:p w14:paraId="7ADE3C39" w14:textId="77777777" w:rsidR="008726CA" w:rsidRPr="00D26AD5" w:rsidRDefault="008726CA" w:rsidP="008726CA">
      <w:pPr>
        <w:jc w:val="both"/>
        <w:rPr>
          <w:rFonts w:ascii="Palatino Linotype" w:hAnsi="Palatino Linotype"/>
          <w:lang w:val="es-ES_tradnl"/>
        </w:rPr>
      </w:pPr>
    </w:p>
    <w:p w14:paraId="3AB953D7" w14:textId="77777777" w:rsidR="008726CA" w:rsidRPr="00D26AD5" w:rsidRDefault="008726CA" w:rsidP="008726CA">
      <w:pPr>
        <w:numPr>
          <w:ilvl w:val="0"/>
          <w:numId w:val="43"/>
        </w:numPr>
        <w:spacing w:line="360" w:lineRule="auto"/>
        <w:ind w:left="630" w:right="918" w:firstLine="90"/>
        <w:contextualSpacing/>
        <w:jc w:val="both"/>
        <w:rPr>
          <w:rFonts w:ascii="Palatino Linotype" w:eastAsia="Calibri" w:hAnsi="Palatino Linotype" w:cs="Calibri"/>
          <w:b/>
          <w:color w:val="000000"/>
          <w:lang w:val="es-MX" w:eastAsia="es-MX"/>
        </w:rPr>
      </w:pPr>
      <w:r w:rsidRPr="00D26AD5">
        <w:rPr>
          <w:rFonts w:ascii="Palatino Linotype" w:eastAsia="Calibri" w:hAnsi="Palatino Linotype" w:cs="Calibri"/>
          <w:b/>
          <w:color w:val="000000"/>
          <w:lang w:val="es-MX" w:eastAsia="es-MX"/>
        </w:rPr>
        <w:t xml:space="preserve">Complejidad del Asunto: La complejidad de la prueba, la pluralidad de sujetos procesales, el tiempo transcurrido, las características y contexto del recurso. </w:t>
      </w:r>
    </w:p>
    <w:p w14:paraId="72D21FC4" w14:textId="77777777" w:rsidR="008726CA" w:rsidRPr="00D26AD5" w:rsidRDefault="008726CA" w:rsidP="008726CA">
      <w:pPr>
        <w:spacing w:line="360" w:lineRule="auto"/>
        <w:ind w:left="284" w:right="333"/>
        <w:contextualSpacing/>
        <w:jc w:val="both"/>
        <w:rPr>
          <w:rFonts w:ascii="Palatino Linotype" w:eastAsia="Calibri" w:hAnsi="Palatino Linotype" w:cs="Calibri"/>
          <w:color w:val="000000"/>
          <w:lang w:val="es-MX" w:eastAsia="es-MX"/>
        </w:rPr>
      </w:pPr>
    </w:p>
    <w:p w14:paraId="0219990B" w14:textId="77777777" w:rsidR="008726CA" w:rsidRPr="00D26AD5" w:rsidRDefault="008726CA" w:rsidP="008726CA">
      <w:pPr>
        <w:numPr>
          <w:ilvl w:val="0"/>
          <w:numId w:val="43"/>
        </w:numPr>
        <w:spacing w:line="360" w:lineRule="auto"/>
        <w:ind w:left="720" w:right="918" w:firstLine="0"/>
        <w:contextualSpacing/>
        <w:jc w:val="both"/>
        <w:rPr>
          <w:rFonts w:ascii="Palatino Linotype" w:eastAsia="Calibri" w:hAnsi="Palatino Linotype" w:cs="Calibri"/>
          <w:b/>
          <w:color w:val="000000"/>
          <w:lang w:val="es-MX" w:eastAsia="es-MX"/>
        </w:rPr>
      </w:pPr>
      <w:r w:rsidRPr="00D26AD5">
        <w:rPr>
          <w:rFonts w:ascii="Palatino Linotype" w:eastAsia="Calibri" w:hAnsi="Palatino Linotype" w:cs="Calibri"/>
          <w:b/>
          <w:color w:val="000000"/>
          <w:lang w:val="es-MX" w:eastAsia="es-MX"/>
        </w:rPr>
        <w:t>Actividad Procesal del interesado. Acciones u omisiones del interesado.</w:t>
      </w:r>
    </w:p>
    <w:p w14:paraId="2B10F1C5" w14:textId="77777777" w:rsidR="008726CA" w:rsidRPr="00D26AD5" w:rsidRDefault="008726CA" w:rsidP="008726CA">
      <w:pPr>
        <w:spacing w:line="360" w:lineRule="auto"/>
        <w:ind w:left="720" w:right="918"/>
        <w:jc w:val="both"/>
        <w:rPr>
          <w:rFonts w:ascii="Palatino Linotype" w:hAnsi="Palatino Linotype"/>
          <w:b/>
          <w:lang w:val="es-ES_tradnl"/>
        </w:rPr>
      </w:pPr>
    </w:p>
    <w:p w14:paraId="4417E3F1" w14:textId="77777777" w:rsidR="008726CA" w:rsidRPr="00D26AD5" w:rsidRDefault="008726CA" w:rsidP="008726CA">
      <w:pPr>
        <w:numPr>
          <w:ilvl w:val="0"/>
          <w:numId w:val="43"/>
        </w:numPr>
        <w:spacing w:line="360" w:lineRule="auto"/>
        <w:ind w:left="720" w:right="918" w:firstLine="0"/>
        <w:contextualSpacing/>
        <w:jc w:val="both"/>
        <w:rPr>
          <w:rFonts w:ascii="Palatino Linotype" w:eastAsia="Calibri" w:hAnsi="Palatino Linotype" w:cs="Calibri"/>
          <w:b/>
          <w:color w:val="000000"/>
          <w:lang w:val="es-MX" w:eastAsia="es-MX"/>
        </w:rPr>
      </w:pPr>
      <w:r w:rsidRPr="00D26AD5">
        <w:rPr>
          <w:rFonts w:ascii="Palatino Linotype" w:eastAsia="Calibri" w:hAnsi="Palatino Linotype" w:cs="Calibri"/>
          <w:b/>
          <w:color w:val="000000"/>
          <w:lang w:val="es-MX" w:eastAsia="es-MX"/>
        </w:rPr>
        <w:t>Conducta de la Autoridad: Las Acciones u omisiones realizadas en el procedimiento. Así como si la autoridad actuó con la debida diligencia.</w:t>
      </w:r>
    </w:p>
    <w:p w14:paraId="63906911" w14:textId="77777777" w:rsidR="008726CA" w:rsidRPr="00D26AD5" w:rsidRDefault="008726CA" w:rsidP="008726CA">
      <w:pPr>
        <w:spacing w:after="160" w:line="360" w:lineRule="auto"/>
        <w:ind w:left="720" w:right="918"/>
        <w:contextualSpacing/>
        <w:rPr>
          <w:rFonts w:ascii="Palatino Linotype" w:eastAsia="Calibri" w:hAnsi="Palatino Linotype" w:cs="Calibri"/>
          <w:b/>
          <w:color w:val="000000"/>
          <w:lang w:val="es-MX" w:eastAsia="es-MX"/>
        </w:rPr>
      </w:pPr>
    </w:p>
    <w:p w14:paraId="361BAD2F" w14:textId="77777777" w:rsidR="008726CA" w:rsidRPr="00D26AD5" w:rsidRDefault="008726CA" w:rsidP="008726CA">
      <w:pPr>
        <w:spacing w:line="360" w:lineRule="auto"/>
        <w:ind w:left="720" w:right="918"/>
        <w:jc w:val="both"/>
        <w:rPr>
          <w:rFonts w:ascii="Palatino Linotype" w:hAnsi="Palatino Linotype"/>
          <w:b/>
          <w:lang w:val="es-ES_tradnl"/>
        </w:rPr>
      </w:pPr>
      <w:r w:rsidRPr="00D26AD5">
        <w:rPr>
          <w:rFonts w:ascii="Palatino Linotype" w:hAnsi="Palatino Linotype"/>
          <w:b/>
          <w:lang w:val="es-ES_tradnl"/>
        </w:rPr>
        <w:lastRenderedPageBreak/>
        <w:t>d) La afectación generada en la situación jurídica de la persona involucrada en el proceso: Violación a sus derechos humanos.</w:t>
      </w:r>
    </w:p>
    <w:p w14:paraId="5ECFAF27" w14:textId="77777777" w:rsidR="008726CA" w:rsidRPr="00D26AD5" w:rsidRDefault="008726CA" w:rsidP="008726CA">
      <w:pPr>
        <w:jc w:val="both"/>
        <w:rPr>
          <w:rFonts w:ascii="Palatino Linotype" w:hAnsi="Palatino Linotype"/>
          <w:lang w:val="es-ES_tradnl"/>
        </w:rPr>
      </w:pPr>
    </w:p>
    <w:p w14:paraId="607F4528" w14:textId="77777777" w:rsidR="008726CA" w:rsidRPr="00D26AD5" w:rsidRDefault="008726CA" w:rsidP="008726CA">
      <w:pPr>
        <w:numPr>
          <w:ilvl w:val="0"/>
          <w:numId w:val="17"/>
        </w:numPr>
        <w:spacing w:line="360" w:lineRule="auto"/>
        <w:ind w:left="0" w:firstLine="0"/>
        <w:jc w:val="both"/>
        <w:rPr>
          <w:rFonts w:ascii="Palatino Linotype" w:hAnsi="Palatino Linotype"/>
          <w:lang w:val="es-ES_tradnl"/>
        </w:rPr>
      </w:pPr>
      <w:r w:rsidRPr="00D26AD5">
        <w:rPr>
          <w:rFonts w:ascii="Palatino Linotype" w:hAnsi="Palatino Linotype"/>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8CEF25" w14:textId="77777777" w:rsidR="008726CA" w:rsidRPr="00D26AD5" w:rsidRDefault="008726CA" w:rsidP="008726CA">
      <w:pPr>
        <w:spacing w:line="360" w:lineRule="auto"/>
        <w:jc w:val="both"/>
        <w:rPr>
          <w:rFonts w:ascii="Palatino Linotype" w:hAnsi="Palatino Linotype"/>
          <w:lang w:val="es-ES_tradnl"/>
        </w:rPr>
      </w:pPr>
    </w:p>
    <w:p w14:paraId="72BF0939" w14:textId="77777777" w:rsidR="008726CA" w:rsidRPr="00D26AD5" w:rsidRDefault="008726CA" w:rsidP="008726CA">
      <w:pPr>
        <w:numPr>
          <w:ilvl w:val="0"/>
          <w:numId w:val="17"/>
        </w:numPr>
        <w:spacing w:line="360" w:lineRule="auto"/>
        <w:ind w:left="0" w:firstLine="0"/>
        <w:jc w:val="both"/>
        <w:rPr>
          <w:rFonts w:ascii="Palatino Linotype" w:hAnsi="Palatino Linotype"/>
          <w:lang w:val="es-ES_tradnl"/>
        </w:rPr>
      </w:pPr>
      <w:r w:rsidRPr="00D26AD5">
        <w:rPr>
          <w:rFonts w:ascii="Palatino Linotype" w:hAnsi="Palatino Linotype"/>
          <w:lang w:val="es-ES_tradnl"/>
        </w:rPr>
        <w:t>Argumento que encuentra sustento en la jurisprudencia P</w:t>
      </w:r>
      <w:proofErr w:type="gramStart"/>
      <w:r w:rsidRPr="00D26AD5">
        <w:rPr>
          <w:rFonts w:ascii="Palatino Linotype" w:hAnsi="Palatino Linotype"/>
          <w:lang w:val="es-ES_tradnl"/>
        </w:rPr>
        <w:t>./</w:t>
      </w:r>
      <w:proofErr w:type="gramEnd"/>
      <w:r w:rsidRPr="00D26AD5">
        <w:rPr>
          <w:rFonts w:ascii="Palatino Linotype" w:hAnsi="Palatino Linotype"/>
          <w:lang w:val="es-ES_tradnl"/>
        </w:rPr>
        <w:t xml:space="preserve">J. 32/92 emitida por el Pleno de la Suprema Corte de Justicia de la Nación de rubro </w:t>
      </w:r>
      <w:r w:rsidRPr="00D26AD5">
        <w:rPr>
          <w:rFonts w:ascii="Palatino Linotype" w:hAnsi="Palatino Linotype"/>
          <w:i/>
          <w:lang w:val="es-ES_tradnl"/>
        </w:rPr>
        <w:t>“TÉRMINOS PROCESALES. PARA DETERMINAR SI UN FUNCIONARIO JUDICIAL ACTUÓ INDEBIDAMENTE POR NO RESPETARLOS SE DEBE ATENDER AL PRESUPUESTO QUE CONSIDERÓ EL LEGISLADOR AL FIJARLOS Y LAS CARACTERÍSTICAS DEL CASO.”</w:t>
      </w:r>
      <w:r w:rsidRPr="00D26AD5">
        <w:rPr>
          <w:rFonts w:ascii="Palatino Linotype" w:hAnsi="Palatino Linotype"/>
          <w:lang w:val="es-ES_tradnl"/>
        </w:rPr>
        <w:t>, visible en la Gaceta del Seminario Judicial de la Federación con el registro digital 205635.</w:t>
      </w:r>
    </w:p>
    <w:p w14:paraId="25D1C50C" w14:textId="77777777" w:rsidR="008726CA" w:rsidRPr="00D26AD5" w:rsidRDefault="008726CA" w:rsidP="008726CA">
      <w:pPr>
        <w:spacing w:line="360" w:lineRule="auto"/>
        <w:ind w:left="708"/>
        <w:rPr>
          <w:rFonts w:ascii="Palatino Linotype" w:hAnsi="Palatino Linotype"/>
          <w:lang w:val="es-ES_tradnl"/>
        </w:rPr>
      </w:pPr>
    </w:p>
    <w:p w14:paraId="7B812237" w14:textId="77777777" w:rsidR="008726CA" w:rsidRPr="00D26AD5" w:rsidRDefault="008726CA" w:rsidP="008726CA">
      <w:pPr>
        <w:numPr>
          <w:ilvl w:val="0"/>
          <w:numId w:val="17"/>
        </w:numPr>
        <w:spacing w:line="360" w:lineRule="auto"/>
        <w:ind w:left="0" w:firstLine="0"/>
        <w:jc w:val="both"/>
        <w:rPr>
          <w:rFonts w:ascii="Palatino Linotype" w:hAnsi="Palatino Linotype"/>
          <w:lang w:val="es-ES_tradnl"/>
        </w:rPr>
      </w:pPr>
      <w:r w:rsidRPr="00D26AD5">
        <w:rPr>
          <w:rFonts w:ascii="Palatino Linotype" w:hAnsi="Palatino Linotype"/>
          <w:lang w:val="es-ES_tradn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D26AD5">
        <w:rPr>
          <w:rFonts w:ascii="Palatino Linotype" w:hAnsi="Palatino Linotype"/>
          <w:lang w:val="es-ES_tradnl"/>
        </w:rPr>
        <w:lastRenderedPageBreak/>
        <w:t>desahogadas por las partes; lo que impide la tramitación de los recursos dentro de los términos legales previamente establecidos por la Ley, por tratarse de causas de fuerza mayor.</w:t>
      </w:r>
    </w:p>
    <w:p w14:paraId="240A956A" w14:textId="77777777" w:rsidR="008726CA" w:rsidRPr="00D26AD5" w:rsidRDefault="008726CA" w:rsidP="008726CA">
      <w:pPr>
        <w:spacing w:line="360" w:lineRule="auto"/>
        <w:ind w:left="708"/>
        <w:rPr>
          <w:rFonts w:ascii="Palatino Linotype" w:hAnsi="Palatino Linotype"/>
          <w:lang w:val="es-ES_tradnl"/>
        </w:rPr>
      </w:pPr>
    </w:p>
    <w:p w14:paraId="4512B9AE" w14:textId="77777777" w:rsidR="008726CA" w:rsidRPr="00D26AD5" w:rsidRDefault="008726CA" w:rsidP="008726CA">
      <w:pPr>
        <w:numPr>
          <w:ilvl w:val="0"/>
          <w:numId w:val="17"/>
        </w:numPr>
        <w:spacing w:line="360" w:lineRule="auto"/>
        <w:ind w:left="0" w:firstLine="0"/>
        <w:jc w:val="both"/>
        <w:rPr>
          <w:rFonts w:ascii="Palatino Linotype" w:hAnsi="Palatino Linotype"/>
          <w:lang w:val="es-ES_tradnl"/>
        </w:rPr>
      </w:pPr>
      <w:r w:rsidRPr="00D26AD5">
        <w:rPr>
          <w:rFonts w:ascii="Palatino Linotype" w:hAnsi="Palatino Linotype"/>
          <w:lang w:val="es-ES_tradnl"/>
        </w:rPr>
        <w:t>Por ello, este organismo garante comprometido con la tutela de los derechos humanos confiados, señala que este exceso del plazo legal para resolver el presente asunto, resulta de carácter excepcional.</w:t>
      </w:r>
    </w:p>
    <w:p w14:paraId="7A6A2E8F" w14:textId="77777777" w:rsidR="008726CA" w:rsidRPr="00D26AD5" w:rsidRDefault="008726CA" w:rsidP="008726CA">
      <w:pPr>
        <w:spacing w:line="360" w:lineRule="auto"/>
        <w:ind w:left="708"/>
        <w:rPr>
          <w:rFonts w:ascii="Palatino Linotype" w:hAnsi="Palatino Linotype"/>
          <w:lang w:val="es-ES_tradnl"/>
        </w:rPr>
      </w:pPr>
    </w:p>
    <w:p w14:paraId="568928CC" w14:textId="77777777" w:rsidR="008726CA" w:rsidRPr="00D26AD5" w:rsidRDefault="008726CA" w:rsidP="008726CA">
      <w:pPr>
        <w:numPr>
          <w:ilvl w:val="0"/>
          <w:numId w:val="17"/>
        </w:numPr>
        <w:spacing w:line="360" w:lineRule="auto"/>
        <w:ind w:left="0" w:firstLine="0"/>
        <w:jc w:val="both"/>
        <w:rPr>
          <w:rFonts w:ascii="Palatino Linotype" w:hAnsi="Palatino Linotype"/>
          <w:lang w:val="es-ES_tradnl"/>
        </w:rPr>
      </w:pPr>
      <w:r w:rsidRPr="00D26AD5">
        <w:rPr>
          <w:rFonts w:ascii="Palatino Linotype" w:hAnsi="Palatino Linotype"/>
          <w:lang w:val="es-ES_tradnl"/>
        </w:rPr>
        <w:t>Al respecto, también son de considerar los criterios sostenidos por el Cuarto Tribunal Colegiado en Materia Administrativa del Primer Circuito, cuyos rubros y datos de identificación son los siguientes:</w:t>
      </w:r>
    </w:p>
    <w:p w14:paraId="66EEF5E5" w14:textId="77777777" w:rsidR="008726CA" w:rsidRPr="00D26AD5" w:rsidRDefault="008726CA" w:rsidP="008726CA">
      <w:pPr>
        <w:spacing w:line="360" w:lineRule="auto"/>
        <w:jc w:val="both"/>
        <w:rPr>
          <w:rFonts w:ascii="Palatino Linotype" w:hAnsi="Palatino Linotype"/>
          <w:lang w:val="es-ES_tradnl"/>
        </w:rPr>
      </w:pPr>
    </w:p>
    <w:p w14:paraId="785C3F95" w14:textId="77777777" w:rsidR="008726CA" w:rsidRPr="00D26AD5" w:rsidRDefault="008726CA" w:rsidP="008726CA">
      <w:pPr>
        <w:spacing w:line="360" w:lineRule="auto"/>
        <w:ind w:left="284" w:right="474"/>
        <w:jc w:val="both"/>
        <w:rPr>
          <w:rFonts w:ascii="Palatino Linotype" w:hAnsi="Palatino Linotype"/>
          <w:i/>
          <w:lang w:val="es-ES_tradnl"/>
        </w:rPr>
      </w:pPr>
      <w:r w:rsidRPr="00D26AD5">
        <w:rPr>
          <w:rFonts w:ascii="Palatino Linotype" w:hAnsi="Palatino Linotype"/>
          <w:lang w:val="es-ES_tradnl"/>
        </w:rPr>
        <w:t xml:space="preserve"> </w:t>
      </w:r>
      <w:r w:rsidRPr="00D26AD5">
        <w:rPr>
          <w:rFonts w:ascii="Palatino Linotype" w:hAnsi="Palatino Linotype"/>
          <w:i/>
          <w:lang w:val="es-ES_tradnl"/>
        </w:rPr>
        <w:t>“</w:t>
      </w:r>
      <w:r w:rsidRPr="00D26AD5">
        <w:rPr>
          <w:rFonts w:ascii="Palatino Linotype" w:hAnsi="Palatino Linotype"/>
          <w:b/>
          <w:i/>
          <w:lang w:val="es-ES_tradnl"/>
        </w:rPr>
        <w:t>PLAZO RAZONABLE PARA RESOLVER. DIMENSIÓN Y EFECTOS DE ESTE CONCEPTO CUANDO SE ADUCE EXCESIVA CARGA DE TRABAJO</w:t>
      </w:r>
      <w:r w:rsidRPr="00D26AD5">
        <w:rPr>
          <w:rFonts w:ascii="Palatino Linotype" w:hAnsi="Palatino Linotype"/>
          <w:i/>
          <w:lang w:val="es-ES_tradnl"/>
        </w:rPr>
        <w:t>.” consultable en el Seminario Judicial de la Federación y su gaceta, con el registro digital 2002351.</w:t>
      </w:r>
    </w:p>
    <w:p w14:paraId="06003ED4" w14:textId="77777777" w:rsidR="008726CA" w:rsidRPr="00D26AD5" w:rsidRDefault="008726CA" w:rsidP="008726CA">
      <w:pPr>
        <w:spacing w:line="360" w:lineRule="auto"/>
        <w:ind w:left="284" w:right="474"/>
        <w:jc w:val="both"/>
        <w:rPr>
          <w:rFonts w:ascii="Palatino Linotype" w:hAnsi="Palatino Linotype"/>
          <w:i/>
          <w:lang w:val="es-ES_tradnl"/>
        </w:rPr>
      </w:pPr>
    </w:p>
    <w:p w14:paraId="5276FCB1" w14:textId="77777777" w:rsidR="008726CA" w:rsidRPr="00D26AD5" w:rsidRDefault="008726CA" w:rsidP="008726CA">
      <w:pPr>
        <w:spacing w:line="360" w:lineRule="auto"/>
        <w:ind w:left="284" w:right="474"/>
        <w:jc w:val="both"/>
        <w:rPr>
          <w:rFonts w:ascii="Palatino Linotype" w:hAnsi="Palatino Linotype"/>
          <w:i/>
          <w:lang w:val="es-ES_tradnl"/>
        </w:rPr>
      </w:pPr>
      <w:r w:rsidRPr="00D26AD5">
        <w:rPr>
          <w:rFonts w:ascii="Palatino Linotype" w:hAnsi="Palatino Linotype"/>
          <w:i/>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w:t>
      </w:r>
      <w:r w:rsidRPr="00D26AD5">
        <w:rPr>
          <w:rFonts w:ascii="Palatino Linotype" w:hAnsi="Palatino Linotype"/>
          <w:i/>
        </w:rPr>
        <w:lastRenderedPageBreak/>
        <w:t>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39C8FC8D" w14:textId="77777777" w:rsidR="008726CA" w:rsidRPr="00D26AD5" w:rsidRDefault="008726CA" w:rsidP="008726CA">
      <w:pPr>
        <w:spacing w:line="360" w:lineRule="auto"/>
        <w:ind w:left="284" w:right="474"/>
        <w:jc w:val="both"/>
        <w:rPr>
          <w:rFonts w:ascii="Palatino Linotype" w:hAnsi="Palatino Linotype"/>
          <w:b/>
          <w:i/>
          <w:lang w:val="es-ES_tradnl"/>
        </w:rPr>
      </w:pPr>
    </w:p>
    <w:p w14:paraId="6E8D766D" w14:textId="77777777" w:rsidR="008726CA" w:rsidRPr="00D26AD5" w:rsidRDefault="008726CA" w:rsidP="008726CA">
      <w:pPr>
        <w:spacing w:line="360" w:lineRule="auto"/>
        <w:ind w:left="284" w:right="474"/>
        <w:rPr>
          <w:rFonts w:ascii="Palatino Linotype" w:hAnsi="Palatino Linotype"/>
          <w:i/>
          <w:lang w:val="es-ES_tradnl"/>
        </w:rPr>
      </w:pPr>
      <w:r w:rsidRPr="00D26AD5">
        <w:rPr>
          <w:rFonts w:ascii="Palatino Linotype" w:hAnsi="Palatino Linotype"/>
          <w:i/>
          <w:lang w:val="es-ES_tradnl"/>
        </w:rPr>
        <w:t>“</w:t>
      </w:r>
      <w:r w:rsidRPr="00D26AD5">
        <w:rPr>
          <w:rFonts w:ascii="Palatino Linotype" w:hAnsi="Palatino Linotype"/>
          <w:b/>
          <w:i/>
          <w:lang w:val="es-ES_tradnl"/>
        </w:rPr>
        <w:t xml:space="preserve">PLAZO RAZONABLE PARA RESOLVER. CONCEPTO Y ELEMENTOS QUE LO INTEGRAN A LA LUZ DEL DERECHO INTERNACIONAL DE </w:t>
      </w:r>
      <w:r w:rsidRPr="00D26AD5">
        <w:rPr>
          <w:rFonts w:ascii="Palatino Linotype" w:hAnsi="Palatino Linotype"/>
          <w:b/>
          <w:i/>
          <w:lang w:val="es-ES_tradnl"/>
        </w:rPr>
        <w:lastRenderedPageBreak/>
        <w:t>LOS DERECHOS HUMANOS</w:t>
      </w:r>
      <w:r w:rsidRPr="00D26AD5">
        <w:rPr>
          <w:rFonts w:ascii="Palatino Linotype" w:hAnsi="Palatino Linotype"/>
          <w:i/>
          <w:lang w:val="es-ES_tradnl"/>
        </w:rPr>
        <w:t>.”, visible en el Seminario Judicial de la Federación y su gaceta, con el registro digital 2002350.</w:t>
      </w:r>
    </w:p>
    <w:p w14:paraId="44051F32" w14:textId="77777777" w:rsidR="008726CA" w:rsidRPr="00D26AD5" w:rsidRDefault="008726CA" w:rsidP="008726CA">
      <w:pPr>
        <w:spacing w:line="360" w:lineRule="auto"/>
        <w:ind w:left="284" w:right="474"/>
        <w:rPr>
          <w:rFonts w:ascii="Palatino Linotype" w:hAnsi="Palatino Linotype"/>
          <w:i/>
          <w:lang w:val="es-ES_tradnl"/>
        </w:rPr>
      </w:pPr>
    </w:p>
    <w:p w14:paraId="138A94B6" w14:textId="77777777" w:rsidR="008726CA" w:rsidRPr="00D26AD5" w:rsidRDefault="008726CA" w:rsidP="008726CA">
      <w:pPr>
        <w:spacing w:line="360" w:lineRule="auto"/>
        <w:ind w:left="284" w:right="474"/>
        <w:jc w:val="both"/>
        <w:rPr>
          <w:rFonts w:ascii="Palatino Linotype" w:hAnsi="Palatino Linotype"/>
          <w:i/>
        </w:rPr>
      </w:pPr>
      <w:r w:rsidRPr="00D26AD5">
        <w:rPr>
          <w:rFonts w:ascii="Palatino Linotype" w:hAnsi="Palatino Linotype"/>
          <w:i/>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w:t>
      </w:r>
      <w:r w:rsidRPr="00D26AD5">
        <w:rPr>
          <w:rFonts w:ascii="Palatino Linotype" w:hAnsi="Palatino Linotype"/>
          <w:i/>
        </w:rPr>
        <w:lastRenderedPageBreak/>
        <w:t>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77D1E6" w14:textId="77777777" w:rsidR="008726CA" w:rsidRPr="00D26AD5" w:rsidRDefault="008726CA" w:rsidP="008726CA">
      <w:pPr>
        <w:spacing w:line="360" w:lineRule="auto"/>
        <w:ind w:left="284" w:right="474"/>
        <w:jc w:val="both"/>
        <w:rPr>
          <w:rFonts w:ascii="Palatino Linotype" w:hAnsi="Palatino Linotype"/>
          <w:i/>
        </w:rPr>
      </w:pPr>
    </w:p>
    <w:p w14:paraId="7DBC3ED7" w14:textId="77777777" w:rsidR="008726CA" w:rsidRPr="00D26AD5" w:rsidRDefault="008726CA" w:rsidP="008726CA">
      <w:pPr>
        <w:numPr>
          <w:ilvl w:val="0"/>
          <w:numId w:val="17"/>
        </w:numPr>
        <w:spacing w:line="360" w:lineRule="auto"/>
        <w:ind w:left="0" w:right="40" w:firstLine="0"/>
        <w:jc w:val="both"/>
        <w:rPr>
          <w:rFonts w:ascii="Palatino Linotype" w:hAnsi="Palatino Linotype"/>
          <w:lang w:val="es-ES_tradnl"/>
        </w:rPr>
      </w:pPr>
      <w:r w:rsidRPr="00D26AD5">
        <w:rPr>
          <w:rFonts w:ascii="Palatino Linotype" w:hAnsi="Palatino Linotype"/>
          <w:lang w:val="es-ES_tradnl"/>
        </w:rPr>
        <w:t>Por ello, este organismo garante comprometido con la tutela de los derechos humanos confiados, señala que este exceso del plazo legal para resolver el presente asunto, resulta de carácter excepcional.</w:t>
      </w:r>
    </w:p>
    <w:p w14:paraId="3084EEE5" w14:textId="77777777" w:rsidR="007F7B11" w:rsidRPr="00D26AD5" w:rsidRDefault="007F7B11" w:rsidP="00FA35C3">
      <w:pPr>
        <w:spacing w:before="240" w:line="360" w:lineRule="auto"/>
        <w:jc w:val="both"/>
        <w:rPr>
          <w:rFonts w:ascii="Palatino Linotype" w:eastAsiaTheme="minorEastAsia" w:hAnsi="Palatino Linotype" w:cstheme="minorBidi"/>
          <w:lang w:val="es-ES_tradnl"/>
        </w:rPr>
      </w:pPr>
    </w:p>
    <w:p w14:paraId="76CD9171" w14:textId="77777777" w:rsidR="007F7B11" w:rsidRPr="00D26AD5" w:rsidRDefault="007F7B11" w:rsidP="00FA35C3">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108631016"/>
      <w:r w:rsidRPr="00D26AD5">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D26AD5" w:rsidRDefault="007F7B11" w:rsidP="00FA35C3">
      <w:pPr>
        <w:spacing w:line="360" w:lineRule="auto"/>
        <w:rPr>
          <w:rFonts w:ascii="Palatino Linotype" w:eastAsiaTheme="minorEastAsia" w:hAnsi="Palatino Linotype" w:cstheme="minorBidi"/>
          <w:lang w:val="es-MX" w:eastAsia="en-US"/>
        </w:rPr>
      </w:pPr>
    </w:p>
    <w:p w14:paraId="20ECDB0D" w14:textId="77777777" w:rsidR="007F7B11" w:rsidRPr="00D26AD5" w:rsidRDefault="007F7B11" w:rsidP="00FA35C3">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108631017"/>
      <w:r w:rsidRPr="00D26AD5">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D26AD5" w:rsidRDefault="007F7B11" w:rsidP="00FA35C3">
      <w:pPr>
        <w:spacing w:line="360" w:lineRule="auto"/>
        <w:rPr>
          <w:rFonts w:ascii="Palatino Linotype" w:eastAsiaTheme="minorEastAsia" w:hAnsi="Palatino Linotype" w:cstheme="minorBidi"/>
          <w:lang w:val="es-MX" w:eastAsia="en-US"/>
        </w:rPr>
      </w:pPr>
    </w:p>
    <w:p w14:paraId="5385D441" w14:textId="1A5D41AE" w:rsidR="00EB08EE" w:rsidRPr="00D26AD5" w:rsidRDefault="00EB08EE" w:rsidP="00FA35C3">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D26AD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26AD5">
        <w:rPr>
          <w:rFonts w:ascii="Palatino Linotype" w:eastAsia="Calibri" w:hAnsi="Palatino Linotype"/>
          <w:b/>
        </w:rPr>
        <w:t>Constitución Política de los Estados Unidos Mexicanos</w:t>
      </w:r>
      <w:r w:rsidRPr="00D26AD5">
        <w:rPr>
          <w:rFonts w:ascii="Palatino Linotype" w:eastAsia="Calibri" w:hAnsi="Palatino Linotype"/>
        </w:rPr>
        <w:t xml:space="preserve">; </w:t>
      </w:r>
      <w:r w:rsidRPr="00D26AD5">
        <w:rPr>
          <w:rFonts w:ascii="Palatino Linotype" w:eastAsia="Calibri" w:hAnsi="Palatino Linotype" w:cs="Arial"/>
          <w:bCs/>
          <w:color w:val="222222"/>
          <w:shd w:val="clear" w:color="auto" w:fill="FFFFFF"/>
          <w:lang w:eastAsia="en-US"/>
        </w:rPr>
        <w:t>5, párrafo</w:t>
      </w:r>
      <w:r w:rsidRPr="00D26AD5">
        <w:rPr>
          <w:rFonts w:ascii="Palatino Linotype" w:eastAsia="Calibri" w:hAnsi="Palatino Linotype"/>
          <w:lang w:val="es-MX" w:eastAsia="en-US"/>
        </w:rPr>
        <w:t xml:space="preserve"> trigésimo, trigésimo primero y trigésimo segundo, fracciones I, II, III, IV y V</w:t>
      </w:r>
      <w:r w:rsidRPr="00D26AD5">
        <w:rPr>
          <w:rFonts w:ascii="Palatino Linotype" w:eastAsia="MS Mincho" w:hAnsi="Palatino Linotype"/>
          <w:lang w:val="es-ES_tradnl"/>
        </w:rPr>
        <w:t xml:space="preserve"> </w:t>
      </w:r>
      <w:r w:rsidRPr="00D26AD5">
        <w:rPr>
          <w:rFonts w:ascii="Palatino Linotype" w:eastAsia="Calibri" w:hAnsi="Palatino Linotype"/>
        </w:rPr>
        <w:t xml:space="preserve">de la </w:t>
      </w:r>
      <w:r w:rsidRPr="00D26AD5">
        <w:rPr>
          <w:rFonts w:ascii="Palatino Linotype" w:eastAsia="Calibri" w:hAnsi="Palatino Linotype"/>
          <w:b/>
        </w:rPr>
        <w:t>Constitución Política del Estado Libre y Soberano de México</w:t>
      </w:r>
      <w:r w:rsidRPr="00D26AD5">
        <w:rPr>
          <w:rFonts w:ascii="Palatino Linotype" w:eastAsia="Calibri" w:hAnsi="Palatino Linotype"/>
        </w:rPr>
        <w:t xml:space="preserve">; artículos 1, 2 fracción </w:t>
      </w:r>
      <w:r w:rsidRPr="00D26AD5">
        <w:rPr>
          <w:rFonts w:ascii="Palatino Linotype" w:eastAsia="Calibri" w:hAnsi="Palatino Linotype"/>
        </w:rPr>
        <w:lastRenderedPageBreak/>
        <w:t xml:space="preserve">II, 13, 29, 36 fracciones I y II, 176, 178, 179, 181 párrafo tercero y 185 </w:t>
      </w:r>
      <w:r w:rsidRPr="00D26AD5">
        <w:rPr>
          <w:rFonts w:ascii="Palatino Linotype" w:eastAsia="Calibri" w:hAnsi="Palatino Linotype" w:cs="Arial"/>
        </w:rPr>
        <w:t xml:space="preserve">de la </w:t>
      </w:r>
      <w:r w:rsidRPr="00D26AD5">
        <w:rPr>
          <w:rFonts w:ascii="Palatino Linotype" w:eastAsia="Calibri" w:hAnsi="Palatino Linotype" w:cs="Arial"/>
          <w:b/>
        </w:rPr>
        <w:t>Ley de Transparencia y Acceso a la Información Pública del Estado de México y Municipios</w:t>
      </w:r>
      <w:r w:rsidRPr="00D26AD5">
        <w:rPr>
          <w:rFonts w:ascii="Palatino Linotype" w:eastAsia="Calibri" w:hAnsi="Palatino Linotype" w:cs="Arial"/>
        </w:rPr>
        <w:t xml:space="preserve">; </w:t>
      </w:r>
      <w:r w:rsidRPr="00D26AD5">
        <w:rPr>
          <w:rFonts w:ascii="Palatino Linotype" w:eastAsia="Calibri" w:hAnsi="Palatino Linotype" w:cs="Arial"/>
          <w:b/>
        </w:rPr>
        <w:t>7, 9 fracciones I y XXIV, y 11</w:t>
      </w:r>
      <w:r w:rsidRPr="00D26AD5">
        <w:rPr>
          <w:rFonts w:ascii="Palatino Linotype" w:eastAsia="Calibri" w:hAnsi="Palatino Linotype" w:cs="Arial"/>
        </w:rPr>
        <w:t xml:space="preserve"> del </w:t>
      </w:r>
      <w:r w:rsidRPr="00D26AD5">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D26AD5" w:rsidRDefault="007F7B11" w:rsidP="00FA35C3">
      <w:pPr>
        <w:tabs>
          <w:tab w:val="left" w:pos="284"/>
          <w:tab w:val="left" w:pos="426"/>
        </w:tabs>
        <w:spacing w:line="360" w:lineRule="auto"/>
        <w:contextualSpacing/>
        <w:jc w:val="both"/>
        <w:rPr>
          <w:rFonts w:ascii="Palatino Linotype" w:eastAsia="Calibri" w:hAnsi="Palatino Linotype"/>
          <w:b/>
          <w:lang w:val="es-ES_tradnl"/>
        </w:rPr>
      </w:pPr>
    </w:p>
    <w:p w14:paraId="779A0BEE" w14:textId="60D9A59B" w:rsidR="00C776DD" w:rsidRPr="00D26AD5" w:rsidRDefault="007F7B11" w:rsidP="00FA35C3">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108631018"/>
      <w:r w:rsidRPr="00D26AD5">
        <w:rPr>
          <w:rFonts w:ascii="Palatino Linotype" w:eastAsiaTheme="majorEastAsia" w:hAnsi="Palatino Linotype" w:cstheme="majorBidi"/>
          <w:b/>
          <w:lang w:val="es-MX" w:eastAsia="en-US"/>
        </w:rPr>
        <w:t>SEGUNDO. De la oportunidad y procedencia.</w:t>
      </w:r>
      <w:bookmarkEnd w:id="9"/>
      <w:bookmarkEnd w:id="10"/>
      <w:bookmarkEnd w:id="11"/>
    </w:p>
    <w:p w14:paraId="68E7B4C3" w14:textId="77777777" w:rsidR="00C776DD" w:rsidRPr="00D26AD5" w:rsidRDefault="00C776DD" w:rsidP="00FA35C3">
      <w:pPr>
        <w:pStyle w:val="Prrafodelista"/>
        <w:keepNext/>
        <w:keepLines/>
        <w:numPr>
          <w:ilvl w:val="0"/>
          <w:numId w:val="36"/>
        </w:numPr>
        <w:suppressAutoHyphens/>
        <w:spacing w:before="240" w:line="360" w:lineRule="auto"/>
        <w:ind w:left="0" w:firstLine="0"/>
        <w:outlineLvl w:val="0"/>
        <w:rPr>
          <w:rFonts w:ascii="Palatino Linotype" w:hAnsi="Palatino Linotype"/>
          <w:color w:val="2E74B5"/>
          <w:lang w:eastAsia="en-US"/>
        </w:rPr>
      </w:pPr>
      <w:bookmarkStart w:id="12" w:name="_Toc88563301"/>
      <w:bookmarkStart w:id="13" w:name="_Toc94140289"/>
      <w:bookmarkStart w:id="14" w:name="_Toc108631019"/>
      <w:r w:rsidRPr="00D26AD5">
        <w:rPr>
          <w:rFonts w:ascii="Palatino Linotype" w:hAnsi="Palatino Linotype"/>
          <w:b/>
          <w:color w:val="000000"/>
        </w:rPr>
        <w:t>De la interposición del recurso</w:t>
      </w:r>
      <w:r w:rsidRPr="00D26AD5">
        <w:rPr>
          <w:rFonts w:ascii="Palatino Linotype" w:hAnsi="Palatino Linotype"/>
          <w:color w:val="2E74B5"/>
        </w:rPr>
        <w:t>.</w:t>
      </w:r>
      <w:bookmarkEnd w:id="12"/>
      <w:bookmarkEnd w:id="13"/>
      <w:bookmarkEnd w:id="14"/>
      <w:r w:rsidRPr="00D26AD5">
        <w:rPr>
          <w:rFonts w:ascii="Palatino Linotype" w:hAnsi="Palatino Linotype"/>
          <w:color w:val="2E74B5"/>
        </w:rPr>
        <w:t xml:space="preserve"> </w:t>
      </w:r>
    </w:p>
    <w:p w14:paraId="1C0E8A3D" w14:textId="77777777" w:rsidR="00C776DD" w:rsidRPr="00D26AD5" w:rsidRDefault="00C776DD" w:rsidP="00FA35C3">
      <w:pPr>
        <w:spacing w:line="360" w:lineRule="auto"/>
        <w:rPr>
          <w:rFonts w:ascii="Palatino Linotype" w:hAnsi="Palatino Linotype"/>
          <w:lang w:val="es-MX" w:eastAsia="en-US"/>
        </w:rPr>
      </w:pPr>
    </w:p>
    <w:p w14:paraId="58569198" w14:textId="5FFF1555" w:rsidR="000167BD" w:rsidRPr="00D26AD5" w:rsidRDefault="0086216E" w:rsidP="0086216E">
      <w:pPr>
        <w:pStyle w:val="Prrafodelista"/>
        <w:numPr>
          <w:ilvl w:val="0"/>
          <w:numId w:val="17"/>
        </w:numPr>
        <w:tabs>
          <w:tab w:val="left" w:pos="0"/>
        </w:tabs>
        <w:spacing w:line="360" w:lineRule="auto"/>
        <w:ind w:left="0" w:firstLine="0"/>
        <w:contextualSpacing/>
        <w:jc w:val="both"/>
        <w:rPr>
          <w:rFonts w:ascii="Palatino Linotype" w:hAnsi="Palatino Linotype" w:cs="Arial"/>
          <w:color w:val="000000"/>
          <w:lang w:val="es-ES_tradnl"/>
        </w:rPr>
      </w:pPr>
      <w:r w:rsidRPr="00D26AD5">
        <w:rPr>
          <w:rFonts w:ascii="Palatino Linotype" w:hAnsi="Palatino Linotype" w:cs="Arial"/>
          <w:color w:val="000000"/>
          <w:lang w:val="es-ES_tradnl"/>
        </w:rPr>
        <w:t xml:space="preserve">El medio de impugnación fue presentado a través del </w:t>
      </w:r>
      <w:r w:rsidRPr="00D26AD5">
        <w:rPr>
          <w:rFonts w:ascii="Palatino Linotype" w:hAnsi="Palatino Linotype" w:cs="Arial"/>
          <w:b/>
          <w:color w:val="000000"/>
          <w:lang w:val="es-ES_tradnl"/>
        </w:rPr>
        <w:t>SAIMEX,</w:t>
      </w:r>
      <w:r w:rsidRPr="00D26AD5">
        <w:rPr>
          <w:rFonts w:ascii="Palatino Linotype" w:hAnsi="Palatino Linotype" w:cs="Arial"/>
          <w:color w:val="000000"/>
          <w:lang w:val="es-ES_tradnl"/>
        </w:rPr>
        <w:t xml:space="preserve"> en el formato previamente aprobado para tal efecto y dentro del plazo legal de quince días hábiles otorgados; para el caso en particular es de señalar que si el </w:t>
      </w:r>
      <w:r w:rsidRPr="00D26AD5">
        <w:rPr>
          <w:rFonts w:ascii="Palatino Linotype" w:hAnsi="Palatino Linotype" w:cs="Arial"/>
          <w:b/>
          <w:color w:val="000000"/>
          <w:lang w:val="es-ES_tradnl"/>
        </w:rPr>
        <w:t>SUJETO OBLIGADO</w:t>
      </w:r>
      <w:r w:rsidRPr="00D26AD5">
        <w:rPr>
          <w:rFonts w:ascii="Palatino Linotype" w:hAnsi="Palatino Linotype" w:cs="Arial"/>
          <w:color w:val="000000"/>
          <w:lang w:val="es-ES_tradnl"/>
        </w:rPr>
        <w:t xml:space="preserve"> entregó respuesta el d</w:t>
      </w:r>
      <w:r w:rsidR="00007E71" w:rsidRPr="00D26AD5">
        <w:rPr>
          <w:rFonts w:ascii="Palatino Linotype" w:hAnsi="Palatino Linotype" w:cs="Arial"/>
          <w:color w:val="000000"/>
          <w:lang w:val="es-ES_tradnl"/>
        </w:rPr>
        <w:t>ía veintinueve (29</w:t>
      </w:r>
      <w:r w:rsidRPr="00D26AD5">
        <w:rPr>
          <w:rFonts w:ascii="Palatino Linotype" w:hAnsi="Palatino Linotype" w:cs="Arial"/>
          <w:color w:val="000000"/>
          <w:lang w:val="es-ES_tradnl"/>
        </w:rPr>
        <w:t>) de abril de dos mil veintidós</w:t>
      </w:r>
      <w:r w:rsidRPr="00D26AD5">
        <w:rPr>
          <w:rFonts w:ascii="Palatino Linotype" w:hAnsi="Palatino Linotype" w:cs="Arial"/>
          <w:color w:val="000000"/>
          <w:lang w:val="es-MX"/>
        </w:rPr>
        <w:t>, el plazo para interponer el recurso de revisión trascurrió del</w:t>
      </w:r>
      <w:r w:rsidR="00007E71" w:rsidRPr="00D26AD5">
        <w:rPr>
          <w:rFonts w:ascii="Palatino Linotype" w:hAnsi="Palatino Linotype" w:cs="Arial"/>
          <w:color w:val="000000"/>
          <w:lang w:val="es-MX"/>
        </w:rPr>
        <w:t xml:space="preserve"> dos (02)  al veintitrés (23) de mayo</w:t>
      </w:r>
      <w:r w:rsidRPr="00D26AD5">
        <w:rPr>
          <w:rFonts w:ascii="Palatino Linotype" w:hAnsi="Palatino Linotype" w:cs="Arial"/>
          <w:color w:val="000000"/>
          <w:lang w:val="es-MX"/>
        </w:rPr>
        <w:t xml:space="preserve"> de dos mil veintidós, por lo que si el particular interpuso recurso de </w:t>
      </w:r>
      <w:r w:rsidR="00007E71" w:rsidRPr="00D26AD5">
        <w:rPr>
          <w:rFonts w:ascii="Palatino Linotype" w:hAnsi="Palatino Linotype" w:cs="Arial"/>
          <w:color w:val="000000"/>
          <w:lang w:val="es-MX"/>
        </w:rPr>
        <w:t>revisión el nueve (09</w:t>
      </w:r>
      <w:r w:rsidRPr="00D26AD5">
        <w:rPr>
          <w:rFonts w:ascii="Palatino Linotype" w:hAnsi="Palatino Linotype" w:cs="Arial"/>
          <w:color w:val="000000"/>
          <w:lang w:val="es-MX"/>
        </w:rPr>
        <w:t>) de</w:t>
      </w:r>
      <w:r w:rsidR="00007E71" w:rsidRPr="00D26AD5">
        <w:rPr>
          <w:rFonts w:ascii="Palatino Linotype" w:hAnsi="Palatino Linotype" w:cs="Arial"/>
          <w:color w:val="000000"/>
          <w:lang w:val="es-MX"/>
        </w:rPr>
        <w:t xml:space="preserve"> mayo </w:t>
      </w:r>
      <w:r w:rsidRPr="00D26AD5">
        <w:rPr>
          <w:rFonts w:ascii="Palatino Linotype" w:hAnsi="Palatino Linotype" w:cs="Arial"/>
          <w:color w:val="000000"/>
          <w:lang w:val="es-MX"/>
        </w:rPr>
        <w:t xml:space="preserve">de dos mil veintidós, </w:t>
      </w:r>
      <w:r w:rsidRPr="00D26AD5">
        <w:rPr>
          <w:rFonts w:ascii="Palatino Linotype" w:hAnsi="Palatino Linotype" w:cs="Arial"/>
          <w:color w:val="000000"/>
          <w:lang w:val="es-ES_tradnl"/>
        </w:rPr>
        <w:t xml:space="preserve">se encuentra dentro del periodo establecido por la Ley. </w:t>
      </w:r>
    </w:p>
    <w:p w14:paraId="1D261915" w14:textId="77777777" w:rsidR="00050977" w:rsidRPr="00D26AD5" w:rsidRDefault="00050977" w:rsidP="00050977">
      <w:pPr>
        <w:spacing w:after="160" w:line="360" w:lineRule="auto"/>
        <w:ind w:right="49"/>
        <w:contextualSpacing/>
        <w:jc w:val="both"/>
        <w:rPr>
          <w:rFonts w:ascii="Palatino Linotype" w:hAnsi="Palatino Linotype"/>
          <w:lang w:val="es-ES_tradnl"/>
        </w:rPr>
      </w:pPr>
    </w:p>
    <w:p w14:paraId="599D00E9" w14:textId="77777777" w:rsidR="00050977" w:rsidRPr="00D26AD5" w:rsidRDefault="00050977" w:rsidP="00050977">
      <w:pPr>
        <w:pStyle w:val="Ttulo1"/>
        <w:spacing w:line="360" w:lineRule="auto"/>
        <w:jc w:val="both"/>
        <w:rPr>
          <w:rFonts w:ascii="Palatino Linotype" w:eastAsia="Calibri" w:hAnsi="Palatino Linotype" w:cs="Arial"/>
          <w:sz w:val="24"/>
          <w:szCs w:val="24"/>
        </w:rPr>
      </w:pPr>
      <w:bookmarkStart w:id="15" w:name="_Toc108089949"/>
      <w:bookmarkStart w:id="16" w:name="_Toc108631020"/>
      <w:r w:rsidRPr="00D26AD5">
        <w:rPr>
          <w:rFonts w:ascii="Palatino Linotype" w:hAnsi="Palatino Linotype"/>
          <w:b/>
          <w:color w:val="auto"/>
          <w:sz w:val="24"/>
          <w:szCs w:val="24"/>
        </w:rPr>
        <w:t>II</w:t>
      </w:r>
      <w:bookmarkStart w:id="17" w:name="_Toc82023088"/>
      <w:bookmarkStart w:id="18" w:name="_Toc82784385"/>
      <w:bookmarkStart w:id="19" w:name="_Toc84940707"/>
      <w:r w:rsidRPr="00D26AD5">
        <w:rPr>
          <w:rFonts w:ascii="Palatino Linotype" w:hAnsi="Palatino Linotype"/>
          <w:b/>
          <w:color w:val="auto"/>
          <w:sz w:val="24"/>
          <w:szCs w:val="24"/>
        </w:rPr>
        <w:t>. Del nombre como requisito innecesario para la tramitación del recurso.</w:t>
      </w:r>
      <w:bookmarkEnd w:id="15"/>
      <w:bookmarkEnd w:id="16"/>
      <w:bookmarkEnd w:id="17"/>
      <w:bookmarkEnd w:id="18"/>
      <w:bookmarkEnd w:id="19"/>
      <w:r w:rsidRPr="00D26AD5">
        <w:rPr>
          <w:rFonts w:ascii="Palatino Linotype" w:hAnsi="Palatino Linotype"/>
          <w:b/>
          <w:color w:val="auto"/>
          <w:sz w:val="24"/>
          <w:szCs w:val="24"/>
        </w:rPr>
        <w:t xml:space="preserve"> </w:t>
      </w:r>
    </w:p>
    <w:p w14:paraId="7738D304" w14:textId="77777777" w:rsidR="00050977" w:rsidRPr="00D26AD5" w:rsidRDefault="00050977" w:rsidP="00050977">
      <w:pPr>
        <w:tabs>
          <w:tab w:val="left" w:pos="426"/>
        </w:tabs>
        <w:spacing w:line="360" w:lineRule="auto"/>
        <w:ind w:right="49"/>
        <w:contextualSpacing/>
        <w:jc w:val="both"/>
        <w:rPr>
          <w:rFonts w:ascii="Palatino Linotype" w:hAnsi="Palatino Linotype" w:cs="Arial"/>
          <w:b/>
        </w:rPr>
      </w:pPr>
    </w:p>
    <w:p w14:paraId="5A0441A1" w14:textId="7D2EBB4B" w:rsidR="00050977" w:rsidRPr="00D26AD5" w:rsidRDefault="00050977" w:rsidP="007A22F5">
      <w:pPr>
        <w:pStyle w:val="Prrafodelista"/>
        <w:numPr>
          <w:ilvl w:val="0"/>
          <w:numId w:val="17"/>
        </w:numPr>
        <w:tabs>
          <w:tab w:val="left" w:pos="0"/>
        </w:tabs>
        <w:spacing w:after="160" w:line="360" w:lineRule="auto"/>
        <w:ind w:left="0" w:right="49" w:firstLine="0"/>
        <w:contextualSpacing/>
        <w:jc w:val="both"/>
        <w:rPr>
          <w:rFonts w:ascii="Palatino Linotype" w:hAnsi="Palatino Linotype" w:cs="Arial"/>
          <w:b/>
          <w:lang w:val="es-ES_tradnl"/>
        </w:rPr>
      </w:pPr>
      <w:r w:rsidRPr="00D26AD5">
        <w:rPr>
          <w:rFonts w:ascii="Palatino Linotype" w:hAnsi="Palatino Linotype" w:cs="Arial"/>
          <w:bCs/>
          <w:lang w:val="es-ES_tradnl"/>
        </w:rPr>
        <w:t xml:space="preserve">Por </w:t>
      </w:r>
      <w:r w:rsidRPr="00D26AD5">
        <w:rPr>
          <w:rFonts w:ascii="Palatino Linotype" w:hAnsi="Palatino Linotype" w:cs="Arial"/>
          <w:bCs/>
        </w:rPr>
        <w:t xml:space="preserve">otro lado, de la revisión a los expedientes electrónicos contenidos en el sistema </w:t>
      </w:r>
      <w:r w:rsidRPr="00D26AD5">
        <w:rPr>
          <w:rFonts w:ascii="Palatino Linotype" w:hAnsi="Palatino Linotype" w:cs="Arial"/>
          <w:b/>
          <w:bCs/>
        </w:rPr>
        <w:t>SAIMEX,</w:t>
      </w:r>
      <w:r w:rsidRPr="00D26AD5">
        <w:rPr>
          <w:rFonts w:ascii="Palatino Linotype" w:hAnsi="Palatino Linotype" w:cs="Arial"/>
          <w:bCs/>
        </w:rPr>
        <w:t xml:space="preserve"> se desprende que la parte solicitante, en ejercicio de su derecho de acceso a la información pública en los expedientes acumulados que se revisan, </w:t>
      </w:r>
      <w:r w:rsidRPr="00D26AD5">
        <w:rPr>
          <w:rFonts w:ascii="Palatino Linotype" w:hAnsi="Palatino Linotype" w:cs="Arial"/>
          <w:bCs/>
        </w:rPr>
        <w:lastRenderedPageBreak/>
        <w:t xml:space="preserve">tanto en la solicitud de información como en el recurso de revisión, </w:t>
      </w:r>
      <w:r w:rsidRPr="00D26AD5">
        <w:rPr>
          <w:rFonts w:ascii="Palatino Linotype" w:hAnsi="Palatino Linotype" w:cs="Arial"/>
          <w:b/>
          <w:bCs/>
        </w:rPr>
        <w:t>no señaló su nombre completo, ni se tiene certeza sobre su identidad</w:t>
      </w:r>
      <w:r w:rsidRPr="00D26AD5">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0569D05" w14:textId="77777777" w:rsidR="00050977" w:rsidRPr="00D26AD5" w:rsidRDefault="00050977" w:rsidP="00050977">
      <w:pPr>
        <w:tabs>
          <w:tab w:val="left" w:pos="426"/>
        </w:tabs>
        <w:spacing w:line="360" w:lineRule="auto"/>
        <w:ind w:right="49"/>
        <w:contextualSpacing/>
        <w:jc w:val="both"/>
        <w:rPr>
          <w:rFonts w:ascii="Palatino Linotype" w:hAnsi="Palatino Linotype" w:cs="Arial"/>
          <w:b/>
        </w:rPr>
      </w:pPr>
    </w:p>
    <w:p w14:paraId="45D2B95C" w14:textId="77777777" w:rsidR="00050977" w:rsidRPr="00D26AD5" w:rsidRDefault="00050977" w:rsidP="007A22F5">
      <w:pPr>
        <w:pStyle w:val="Prrafodelista"/>
        <w:numPr>
          <w:ilvl w:val="0"/>
          <w:numId w:val="17"/>
        </w:numPr>
        <w:tabs>
          <w:tab w:val="left" w:pos="426"/>
        </w:tabs>
        <w:spacing w:after="160" w:line="360" w:lineRule="auto"/>
        <w:ind w:left="0" w:right="49" w:firstLine="0"/>
        <w:contextualSpacing/>
        <w:jc w:val="both"/>
        <w:rPr>
          <w:rFonts w:ascii="Palatino Linotype" w:hAnsi="Palatino Linotype" w:cs="Arial"/>
          <w:b/>
        </w:rPr>
      </w:pPr>
      <w:r w:rsidRPr="00D26AD5">
        <w:rPr>
          <w:rFonts w:ascii="Palatino Linotype" w:hAnsi="Palatino Linotype" w:cs="Arial"/>
          <w:bCs/>
        </w:rPr>
        <w:t xml:space="preserve">Esto es así, ya que de conformidad con los artículos 6, apartado A, fracciones III y IV de la </w:t>
      </w:r>
      <w:r w:rsidRPr="00D26AD5">
        <w:rPr>
          <w:rFonts w:ascii="Palatino Linotype" w:hAnsi="Palatino Linotype" w:cs="Arial"/>
          <w:b/>
          <w:bCs/>
        </w:rPr>
        <w:t>Constitución Política de los Estados Unidos Mexicanos</w:t>
      </w:r>
      <w:r w:rsidRPr="00D26AD5">
        <w:rPr>
          <w:rFonts w:ascii="Palatino Linotype" w:hAnsi="Palatino Linotype" w:cs="Arial"/>
          <w:bCs/>
        </w:rPr>
        <w:t xml:space="preserve">; 5, párrafos trigésimo, trigésimo primero y trigésimo segundo, fracciones III, IV y V, de la </w:t>
      </w:r>
      <w:r w:rsidRPr="00D26AD5">
        <w:rPr>
          <w:rFonts w:ascii="Palatino Linotype" w:hAnsi="Palatino Linotype" w:cs="Arial"/>
          <w:b/>
          <w:bCs/>
        </w:rPr>
        <w:t>Constitución Política del Estado Libre y Soberano de México</w:t>
      </w:r>
      <w:r w:rsidRPr="00D26AD5">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01DD1AB" w14:textId="77777777" w:rsidR="00050977" w:rsidRPr="00D26AD5" w:rsidRDefault="00050977" w:rsidP="00050977">
      <w:pPr>
        <w:tabs>
          <w:tab w:val="left" w:pos="426"/>
        </w:tabs>
        <w:spacing w:line="360" w:lineRule="auto"/>
        <w:ind w:right="49"/>
        <w:contextualSpacing/>
        <w:jc w:val="both"/>
        <w:rPr>
          <w:rFonts w:ascii="Palatino Linotype" w:hAnsi="Palatino Linotype" w:cs="Arial"/>
          <w:b/>
        </w:rPr>
      </w:pPr>
    </w:p>
    <w:p w14:paraId="53015F64" w14:textId="77777777" w:rsidR="00050977" w:rsidRPr="00D26AD5" w:rsidRDefault="00050977" w:rsidP="007A22F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26AD5">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D26AD5">
        <w:rPr>
          <w:rFonts w:ascii="Palatino Linotype" w:hAnsi="Palatino Linotype" w:cs="Arial"/>
          <w:bCs/>
        </w:rPr>
        <w:lastRenderedPageBreak/>
        <w:t>pueda ser anónima o no contener un nombre que identifique al Solicitante o que permita tener certeza sobre su identidad.</w:t>
      </w:r>
    </w:p>
    <w:p w14:paraId="76B56A19" w14:textId="77777777" w:rsidR="00050977" w:rsidRPr="00D26AD5" w:rsidRDefault="00050977" w:rsidP="00050977">
      <w:pPr>
        <w:tabs>
          <w:tab w:val="left" w:pos="426"/>
        </w:tabs>
        <w:spacing w:line="360" w:lineRule="auto"/>
        <w:ind w:right="49"/>
        <w:contextualSpacing/>
        <w:jc w:val="both"/>
        <w:rPr>
          <w:rFonts w:ascii="Palatino Linotype" w:hAnsi="Palatino Linotype" w:cs="Arial"/>
          <w:b/>
        </w:rPr>
      </w:pPr>
    </w:p>
    <w:p w14:paraId="28B43B11" w14:textId="77777777" w:rsidR="00050977" w:rsidRPr="00D26AD5" w:rsidRDefault="00050977" w:rsidP="007A22F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26AD5">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54AC9ED" w14:textId="77777777" w:rsidR="00050977" w:rsidRPr="00D26AD5" w:rsidRDefault="00050977" w:rsidP="00050977">
      <w:pPr>
        <w:tabs>
          <w:tab w:val="left" w:pos="426"/>
        </w:tabs>
        <w:spacing w:line="360" w:lineRule="auto"/>
        <w:ind w:right="49"/>
        <w:contextualSpacing/>
        <w:jc w:val="both"/>
        <w:rPr>
          <w:rFonts w:ascii="Palatino Linotype" w:hAnsi="Palatino Linotype" w:cs="Arial"/>
          <w:b/>
        </w:rPr>
      </w:pPr>
    </w:p>
    <w:p w14:paraId="41315F44" w14:textId="77777777" w:rsidR="00050977" w:rsidRPr="00D26AD5" w:rsidRDefault="00050977" w:rsidP="007A22F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26AD5">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E208933" w14:textId="77777777" w:rsidR="00050977" w:rsidRPr="00D26AD5" w:rsidRDefault="00050977" w:rsidP="00050977">
      <w:pPr>
        <w:tabs>
          <w:tab w:val="left" w:pos="426"/>
        </w:tabs>
        <w:spacing w:line="360" w:lineRule="auto"/>
        <w:ind w:right="49"/>
        <w:contextualSpacing/>
        <w:jc w:val="both"/>
        <w:rPr>
          <w:rFonts w:ascii="Palatino Linotype" w:hAnsi="Palatino Linotype" w:cs="Arial"/>
          <w:b/>
        </w:rPr>
      </w:pPr>
    </w:p>
    <w:p w14:paraId="613C26AB" w14:textId="77777777" w:rsidR="00050977" w:rsidRPr="00D26AD5" w:rsidRDefault="00050977" w:rsidP="007A22F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D26AD5">
        <w:rPr>
          <w:rFonts w:ascii="Palatino Linotype" w:hAnsi="Palatino Linotype" w:cs="Arial"/>
          <w:bCs/>
        </w:rPr>
        <w:t xml:space="preserve">Por lo tanto, el nombre de la </w:t>
      </w:r>
      <w:r w:rsidRPr="00D26AD5">
        <w:rPr>
          <w:rFonts w:ascii="Palatino Linotype" w:hAnsi="Palatino Linotype" w:cs="Arial"/>
          <w:b/>
          <w:bCs/>
        </w:rPr>
        <w:t>SOLICITANTE</w:t>
      </w:r>
      <w:r w:rsidRPr="00D26AD5">
        <w:rPr>
          <w:rFonts w:ascii="Palatino Linotype" w:hAnsi="Palatino Linotype" w:cs="Arial"/>
          <w:bCs/>
        </w:rPr>
        <w:t xml:space="preserve"> y subsecuente </w:t>
      </w:r>
      <w:r w:rsidRPr="00D26AD5">
        <w:rPr>
          <w:rFonts w:ascii="Palatino Linotype" w:hAnsi="Palatino Linotype" w:cs="Arial"/>
          <w:b/>
          <w:bCs/>
        </w:rPr>
        <w:t>RECURRENTE</w:t>
      </w:r>
      <w:r w:rsidRPr="00D26AD5">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6222EEE0" w14:textId="5CCEF3D2" w:rsidR="007A22F5" w:rsidRPr="00D26AD5" w:rsidRDefault="007A22F5" w:rsidP="00050977">
      <w:pPr>
        <w:pStyle w:val="Prrafodelista"/>
        <w:tabs>
          <w:tab w:val="left" w:pos="0"/>
        </w:tabs>
        <w:spacing w:line="360" w:lineRule="auto"/>
        <w:ind w:left="0"/>
        <w:contextualSpacing/>
        <w:jc w:val="both"/>
        <w:rPr>
          <w:rFonts w:ascii="Palatino Linotype" w:hAnsi="Palatino Linotype" w:cs="Arial"/>
          <w:color w:val="000000"/>
        </w:rPr>
      </w:pPr>
    </w:p>
    <w:p w14:paraId="4D628ED6" w14:textId="732B0D8A" w:rsidR="003A0689" w:rsidRPr="00D26AD5" w:rsidRDefault="003A0689" w:rsidP="00FA35C3">
      <w:pPr>
        <w:keepNext/>
        <w:keepLines/>
        <w:spacing w:before="240" w:line="360" w:lineRule="auto"/>
        <w:jc w:val="both"/>
        <w:outlineLvl w:val="0"/>
        <w:rPr>
          <w:rFonts w:ascii="Palatino Linotype" w:hAnsi="Palatino Linotype" w:cs="Arial"/>
          <w:b/>
        </w:rPr>
      </w:pPr>
      <w:bookmarkStart w:id="20" w:name="_Toc85137160"/>
      <w:bookmarkStart w:id="21" w:name="_Toc96526730"/>
      <w:bookmarkStart w:id="22" w:name="_Toc96549903"/>
      <w:bookmarkStart w:id="23" w:name="_Toc99013133"/>
      <w:bookmarkStart w:id="24" w:name="_Toc108631021"/>
      <w:r w:rsidRPr="00D26AD5">
        <w:rPr>
          <w:rFonts w:ascii="Palatino Linotype" w:eastAsiaTheme="majorEastAsia" w:hAnsi="Palatino Linotype" w:cstheme="majorBidi"/>
          <w:b/>
        </w:rPr>
        <w:t>I</w:t>
      </w:r>
      <w:bookmarkStart w:id="25" w:name="_Toc67587987"/>
      <w:bookmarkStart w:id="26" w:name="_Toc68804763"/>
      <w:bookmarkStart w:id="27" w:name="_Toc96526731"/>
      <w:bookmarkEnd w:id="20"/>
      <w:bookmarkEnd w:id="21"/>
      <w:r w:rsidR="0086216E" w:rsidRPr="00D26AD5">
        <w:rPr>
          <w:rFonts w:ascii="Palatino Linotype" w:eastAsiaTheme="majorEastAsia" w:hAnsi="Palatino Linotype" w:cstheme="majorBidi"/>
          <w:b/>
        </w:rPr>
        <w:t>I</w:t>
      </w:r>
      <w:r w:rsidR="00007E71" w:rsidRPr="00D26AD5">
        <w:rPr>
          <w:rFonts w:ascii="Palatino Linotype" w:eastAsiaTheme="majorEastAsia" w:hAnsi="Palatino Linotype" w:cstheme="majorBidi"/>
          <w:b/>
        </w:rPr>
        <w:t>I</w:t>
      </w:r>
      <w:r w:rsidRPr="00D26AD5">
        <w:rPr>
          <w:rFonts w:ascii="Palatino Linotype" w:eastAsiaTheme="majorEastAsia" w:hAnsi="Palatino Linotype" w:cstheme="majorBidi"/>
          <w:b/>
          <w:color w:val="000000" w:themeColor="text1"/>
          <w:lang w:val="es-MX" w:eastAsia="en-US"/>
        </w:rPr>
        <w:t xml:space="preserve">. De la determinación sobre la </w:t>
      </w:r>
      <w:proofErr w:type="spellStart"/>
      <w:r w:rsidRPr="00D26AD5">
        <w:rPr>
          <w:rFonts w:ascii="Palatino Linotype" w:eastAsiaTheme="majorEastAsia" w:hAnsi="Palatino Linotype" w:cstheme="majorBidi"/>
          <w:b/>
          <w:color w:val="000000" w:themeColor="text1"/>
          <w:lang w:val="es-MX" w:eastAsia="en-US"/>
        </w:rPr>
        <w:t>procedibilidad</w:t>
      </w:r>
      <w:proofErr w:type="spellEnd"/>
      <w:r w:rsidRPr="00D26AD5">
        <w:rPr>
          <w:rFonts w:ascii="Palatino Linotype" w:eastAsiaTheme="majorEastAsia" w:hAnsi="Palatino Linotype" w:cstheme="majorBidi"/>
          <w:b/>
          <w:color w:val="000000" w:themeColor="text1"/>
          <w:lang w:val="es-MX" w:eastAsia="en-US"/>
        </w:rPr>
        <w:t xml:space="preserve"> del recurso.</w:t>
      </w:r>
      <w:bookmarkEnd w:id="22"/>
      <w:bookmarkEnd w:id="23"/>
      <w:bookmarkEnd w:id="24"/>
      <w:bookmarkEnd w:id="25"/>
      <w:bookmarkEnd w:id="26"/>
      <w:bookmarkEnd w:id="27"/>
      <w:r w:rsidRPr="00D26AD5">
        <w:rPr>
          <w:rFonts w:ascii="Palatino Linotype" w:eastAsiaTheme="majorEastAsia" w:hAnsi="Palatino Linotype" w:cstheme="majorBidi"/>
          <w:b/>
          <w:color w:val="000000" w:themeColor="text1"/>
          <w:lang w:val="es-MX" w:eastAsia="en-US"/>
        </w:rPr>
        <w:t xml:space="preserve"> </w:t>
      </w:r>
    </w:p>
    <w:p w14:paraId="590E79CA" w14:textId="77777777" w:rsidR="003A0689" w:rsidRPr="00D26AD5" w:rsidRDefault="003A0689" w:rsidP="00FA35C3">
      <w:pPr>
        <w:spacing w:line="360" w:lineRule="auto"/>
        <w:rPr>
          <w:rFonts w:ascii="Palatino Linotype" w:hAnsi="Palatino Linotype"/>
          <w:lang w:val="es-MX" w:eastAsia="en-US"/>
        </w:rPr>
      </w:pPr>
    </w:p>
    <w:p w14:paraId="5BA26ED4" w14:textId="4AD031F0" w:rsidR="0086216E" w:rsidRPr="00D26AD5" w:rsidRDefault="003A0689" w:rsidP="00D26AD5">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D26AD5">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D26AD5">
        <w:rPr>
          <w:rFonts w:ascii="Palatino Linotype" w:eastAsia="Calibri" w:hAnsi="Palatino Linotype" w:cs="Arial"/>
          <w:lang w:val="es-ES_tradnl"/>
        </w:rPr>
        <w:lastRenderedPageBreak/>
        <w:t>de Datos Personales del Estado de México y Municipios, conozca y resuelva el presente recurso.</w:t>
      </w:r>
      <w:bookmarkStart w:id="28" w:name="_Toc500360400"/>
      <w:bookmarkStart w:id="29" w:name="_Toc459174366"/>
      <w:bookmarkStart w:id="30" w:name="_Toc459659884"/>
      <w:bookmarkStart w:id="31" w:name="_Toc461687280"/>
      <w:bookmarkStart w:id="32" w:name="_Toc462771051"/>
      <w:bookmarkStart w:id="33" w:name="_Toc464139201"/>
      <w:bookmarkStart w:id="34" w:name="_Toc495427545"/>
      <w:bookmarkStart w:id="35" w:name="_Toc499296549"/>
    </w:p>
    <w:p w14:paraId="557279DF" w14:textId="0BDC6325" w:rsidR="00064592" w:rsidRPr="00D26AD5" w:rsidRDefault="008726CA" w:rsidP="00D26AD5">
      <w:pPr>
        <w:keepNext/>
        <w:keepLines/>
        <w:tabs>
          <w:tab w:val="left" w:pos="284"/>
          <w:tab w:val="left" w:pos="426"/>
        </w:tabs>
        <w:spacing w:before="240" w:line="360" w:lineRule="auto"/>
        <w:jc w:val="both"/>
        <w:outlineLvl w:val="0"/>
        <w:rPr>
          <w:rFonts w:ascii="Palatino Linotype" w:eastAsiaTheme="majorEastAsia" w:hAnsi="Palatino Linotype" w:cstheme="majorBidi"/>
          <w:b/>
          <w:color w:val="000000" w:themeColor="text1"/>
          <w:lang w:val="es-MX" w:eastAsia="en-US"/>
        </w:rPr>
      </w:pPr>
      <w:bookmarkStart w:id="36" w:name="_Toc108631023"/>
      <w:r w:rsidRPr="00D26AD5">
        <w:rPr>
          <w:rFonts w:ascii="Palatino Linotype" w:eastAsia="MS Gothic" w:hAnsi="Palatino Linotype"/>
          <w:b/>
          <w:lang w:val="es-MX" w:eastAsia="en-US"/>
        </w:rPr>
        <w:t>TERCERO</w:t>
      </w:r>
      <w:r w:rsidR="00064592" w:rsidRPr="00D26AD5">
        <w:rPr>
          <w:rFonts w:ascii="Palatino Linotype" w:eastAsiaTheme="majorEastAsia" w:hAnsi="Palatino Linotype" w:cstheme="majorBidi"/>
          <w:b/>
          <w:color w:val="000000" w:themeColor="text1"/>
          <w:lang w:val="es-MX" w:eastAsia="en-US"/>
        </w:rPr>
        <w:t xml:space="preserve">. </w:t>
      </w:r>
      <w:r w:rsidR="007F7B11" w:rsidRPr="00D26AD5">
        <w:rPr>
          <w:rFonts w:ascii="Palatino Linotype" w:eastAsiaTheme="majorEastAsia" w:hAnsi="Palatino Linotype" w:cstheme="majorBidi"/>
          <w:b/>
          <w:lang w:val="es-MX" w:eastAsia="en-US"/>
        </w:rPr>
        <w:t>De las causales del sobreseimiento.</w:t>
      </w:r>
      <w:bookmarkEnd w:id="28"/>
      <w:bookmarkEnd w:id="36"/>
    </w:p>
    <w:p w14:paraId="5EA96044" w14:textId="77777777" w:rsidR="00EA173E" w:rsidRPr="00D26AD5" w:rsidRDefault="00113C54" w:rsidP="0086216E">
      <w:pPr>
        <w:numPr>
          <w:ilvl w:val="0"/>
          <w:numId w:val="17"/>
        </w:numPr>
        <w:spacing w:line="360" w:lineRule="auto"/>
        <w:ind w:left="0" w:right="49" w:firstLine="0"/>
        <w:contextualSpacing/>
        <w:jc w:val="both"/>
        <w:rPr>
          <w:rFonts w:ascii="Palatino Linotype" w:eastAsiaTheme="minorEastAsia" w:hAnsi="Palatino Linotype" w:cs="Arial"/>
          <w:lang w:val="es-ES_tradnl"/>
        </w:rPr>
      </w:pPr>
      <w:bookmarkStart w:id="37" w:name="_Toc466371865"/>
      <w:bookmarkStart w:id="38" w:name="_Toc466377653"/>
      <w:bookmarkStart w:id="39" w:name="_Toc495427547"/>
      <w:bookmarkStart w:id="40" w:name="_Toc497905366"/>
      <w:bookmarkEnd w:id="29"/>
      <w:bookmarkEnd w:id="30"/>
      <w:bookmarkEnd w:id="31"/>
      <w:bookmarkEnd w:id="32"/>
      <w:bookmarkEnd w:id="33"/>
      <w:bookmarkEnd w:id="34"/>
      <w:bookmarkEnd w:id="35"/>
      <w:r w:rsidRPr="00D26AD5">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D26AD5">
        <w:rPr>
          <w:rFonts w:ascii="Palatino Linotype" w:eastAsia="Calibri" w:hAnsi="Palatino Linotype" w:cs="Arial"/>
          <w:lang w:val="es-ES_tradnl"/>
        </w:rPr>
        <w:t>Transparencia, Acceso a la Información Pública del Estado de México y Municipios</w:t>
      </w:r>
      <w:r w:rsidRPr="00D26AD5">
        <w:rPr>
          <w:rFonts w:ascii="Palatino Linotype" w:eastAsiaTheme="minorEastAsia" w:hAnsi="Palatino Linotype" w:cs="Arial"/>
          <w:lang w:val="es-ES_tradnl"/>
        </w:rPr>
        <w:t xml:space="preserve">, y determinar la confirmación; revocación o modificación; </w:t>
      </w:r>
      <w:proofErr w:type="spellStart"/>
      <w:r w:rsidRPr="00D26AD5">
        <w:rPr>
          <w:rFonts w:ascii="Palatino Linotype" w:eastAsiaTheme="minorEastAsia" w:hAnsi="Palatino Linotype" w:cs="Arial"/>
          <w:lang w:val="es-ES_tradnl"/>
        </w:rPr>
        <w:t>desechamiento</w:t>
      </w:r>
      <w:proofErr w:type="spellEnd"/>
      <w:r w:rsidRPr="00D26AD5">
        <w:rPr>
          <w:rFonts w:ascii="Palatino Linotype" w:eastAsiaTheme="minorEastAsia" w:hAnsi="Palatino Linotype" w:cs="Arial"/>
          <w:lang w:val="es-ES_tradnl"/>
        </w:rPr>
        <w:t xml:space="preserve"> o </w:t>
      </w:r>
      <w:r w:rsidRPr="00D26AD5">
        <w:rPr>
          <w:rFonts w:ascii="Palatino Linotype" w:eastAsiaTheme="minorEastAsia" w:hAnsi="Palatino Linotype" w:cs="Arial"/>
          <w:b/>
          <w:lang w:val="es-ES_tradnl"/>
        </w:rPr>
        <w:t>sobreseimiento</w:t>
      </w:r>
      <w:r w:rsidRPr="00D26AD5">
        <w:rPr>
          <w:rFonts w:ascii="Palatino Linotype" w:eastAsiaTheme="minorEastAsia" w:hAnsi="Palatino Linotype" w:cs="Arial"/>
          <w:lang w:val="es-ES_tradnl"/>
        </w:rPr>
        <w:t xml:space="preserve">; y en su caso ordenar la entrega de la información con respecto a la respuesta emitida por el </w:t>
      </w:r>
      <w:r w:rsidRPr="00D26AD5">
        <w:rPr>
          <w:rFonts w:ascii="Palatino Linotype" w:eastAsiaTheme="minorEastAsia" w:hAnsi="Palatino Linotype" w:cs="Arial"/>
          <w:b/>
          <w:lang w:val="es-ES_tradnl"/>
        </w:rPr>
        <w:t>SUJETO</w:t>
      </w:r>
      <w:r w:rsidRPr="00D26AD5">
        <w:rPr>
          <w:rFonts w:ascii="Palatino Linotype" w:eastAsiaTheme="minorEastAsia" w:hAnsi="Palatino Linotype" w:cs="Arial"/>
          <w:lang w:val="es-ES_tradnl"/>
        </w:rPr>
        <w:t xml:space="preserve"> </w:t>
      </w:r>
      <w:r w:rsidRPr="00D26AD5">
        <w:rPr>
          <w:rFonts w:ascii="Palatino Linotype" w:eastAsiaTheme="minorEastAsia" w:hAnsi="Palatino Linotype" w:cs="Arial"/>
          <w:b/>
          <w:lang w:val="es-ES_tradnl"/>
        </w:rPr>
        <w:t>OBLIGADO</w:t>
      </w:r>
      <w:r w:rsidRPr="00D26AD5">
        <w:rPr>
          <w:rFonts w:ascii="Palatino Linotype" w:eastAsiaTheme="minorEastAsia" w:hAnsi="Palatino Linotype" w:cs="Arial"/>
          <w:lang w:val="es-ES_tradnl"/>
        </w:rPr>
        <w:t>.</w:t>
      </w:r>
    </w:p>
    <w:p w14:paraId="5DC73D6F" w14:textId="77777777" w:rsidR="00EA173E" w:rsidRPr="00D26AD5" w:rsidRDefault="00EA173E" w:rsidP="00FA35C3">
      <w:pPr>
        <w:spacing w:line="360" w:lineRule="auto"/>
        <w:ind w:right="49"/>
        <w:contextualSpacing/>
        <w:jc w:val="both"/>
        <w:rPr>
          <w:rFonts w:ascii="Palatino Linotype" w:eastAsiaTheme="minorEastAsia" w:hAnsi="Palatino Linotype" w:cs="Arial"/>
          <w:lang w:val="es-ES_tradnl"/>
        </w:rPr>
      </w:pPr>
    </w:p>
    <w:p w14:paraId="3F8CA7F0" w14:textId="1208DBB6" w:rsidR="00EA173E" w:rsidRPr="00D26AD5" w:rsidRDefault="000A2051" w:rsidP="00414D19">
      <w:pPr>
        <w:numPr>
          <w:ilvl w:val="0"/>
          <w:numId w:val="17"/>
        </w:numPr>
        <w:spacing w:line="360" w:lineRule="auto"/>
        <w:ind w:left="0" w:right="49" w:firstLine="0"/>
        <w:contextualSpacing/>
        <w:jc w:val="both"/>
        <w:rPr>
          <w:rFonts w:ascii="Palatino Linotype" w:eastAsiaTheme="minorEastAsia" w:hAnsi="Palatino Linotype" w:cs="Arial"/>
          <w:lang w:val="es-ES_tradnl"/>
        </w:rPr>
      </w:pPr>
      <w:r w:rsidRPr="00D26AD5">
        <w:rPr>
          <w:rFonts w:ascii="Palatino Linotype" w:eastAsia="Calibri" w:hAnsi="Palatino Linotype" w:cs="Arial"/>
          <w:color w:val="000000" w:themeColor="text1"/>
          <w:lang w:val="es-MX" w:eastAsia="en-US"/>
        </w:rPr>
        <w:t>E</w:t>
      </w:r>
      <w:r w:rsidR="00113C54" w:rsidRPr="00D26AD5">
        <w:rPr>
          <w:rFonts w:ascii="Palatino Linotype" w:eastAsia="Calibri" w:hAnsi="Palatino Linotype" w:cs="Arial"/>
          <w:color w:val="000000" w:themeColor="text1"/>
          <w:lang w:val="es-MX" w:eastAsia="en-US"/>
        </w:rPr>
        <w:t xml:space="preserve">n el caso concreto y derivado del razonamiento lógico-jurídico de las constancias que obran en el expediente electrónico al rubro indicado, es de señalar que </w:t>
      </w:r>
      <w:r w:rsidR="00EA173E" w:rsidRPr="00D26AD5">
        <w:rPr>
          <w:rFonts w:ascii="Palatino Linotype" w:eastAsia="Calibri" w:hAnsi="Palatino Linotype" w:cs="Arial"/>
          <w:color w:val="000000" w:themeColor="text1"/>
          <w:lang w:val="es-MX" w:eastAsia="en-US"/>
        </w:rPr>
        <w:t xml:space="preserve">la parte </w:t>
      </w:r>
      <w:r w:rsidR="00113C54" w:rsidRPr="00D26AD5">
        <w:rPr>
          <w:rFonts w:ascii="Palatino Linotype" w:eastAsiaTheme="minorEastAsia" w:hAnsi="Palatino Linotype" w:cs="Arial"/>
          <w:color w:val="000000" w:themeColor="text1"/>
          <w:lang w:val="es-ES_tradnl"/>
        </w:rPr>
        <w:t xml:space="preserve">recurrente, solicitó </w:t>
      </w:r>
      <w:r w:rsidR="00EE72FB" w:rsidRPr="00D26AD5">
        <w:rPr>
          <w:rFonts w:ascii="Palatino Linotype" w:eastAsiaTheme="minorEastAsia" w:hAnsi="Palatino Linotype" w:cs="Arial"/>
          <w:color w:val="000000" w:themeColor="text1"/>
          <w:lang w:val="es-ES_tradnl"/>
        </w:rPr>
        <w:t xml:space="preserve">acceso al </w:t>
      </w:r>
      <w:r w:rsidR="00EE72FB" w:rsidRPr="00D26AD5">
        <w:rPr>
          <w:rFonts w:ascii="Palatino Linotype" w:eastAsiaTheme="minorEastAsia" w:hAnsi="Palatino Linotype" w:cs="Arial"/>
          <w:i/>
          <w:color w:val="000000" w:themeColor="text1"/>
          <w:lang w:val="es-ES_tradnl"/>
        </w:rPr>
        <w:t>“</w:t>
      </w:r>
      <w:r w:rsidR="00C77499" w:rsidRPr="00D26AD5">
        <w:rPr>
          <w:rFonts w:ascii="Palatino Linotype" w:eastAsiaTheme="minorEastAsia" w:hAnsi="Palatino Linotype" w:cs="Arial"/>
          <w:i/>
          <w:color w:val="000000" w:themeColor="text1"/>
          <w:lang w:val="es-ES_tradnl"/>
        </w:rPr>
        <w:t>…</w:t>
      </w:r>
      <w:r w:rsidR="00414D19" w:rsidRPr="00D26AD5">
        <w:rPr>
          <w:rFonts w:ascii="Palatino Linotype" w:eastAsiaTheme="minorEastAsia" w:hAnsi="Palatino Linotype" w:cs="Arial"/>
          <w:i/>
          <w:color w:val="000000" w:themeColor="text1"/>
          <w:lang w:val="es-ES_tradnl"/>
        </w:rPr>
        <w:t xml:space="preserve">solicito 1. el plan de desarrollo municipal 2022, 2. oficios de recepción donde se </w:t>
      </w:r>
      <w:proofErr w:type="spellStart"/>
      <w:r w:rsidR="00414D19" w:rsidRPr="00D26AD5">
        <w:rPr>
          <w:rFonts w:ascii="Palatino Linotype" w:eastAsiaTheme="minorEastAsia" w:hAnsi="Palatino Linotype" w:cs="Arial"/>
          <w:i/>
          <w:color w:val="000000" w:themeColor="text1"/>
          <w:lang w:val="es-ES_tradnl"/>
        </w:rPr>
        <w:t>envia</w:t>
      </w:r>
      <w:proofErr w:type="spellEnd"/>
      <w:r w:rsidR="00414D19" w:rsidRPr="00D26AD5">
        <w:rPr>
          <w:rFonts w:ascii="Palatino Linotype" w:eastAsiaTheme="minorEastAsia" w:hAnsi="Palatino Linotype" w:cs="Arial"/>
          <w:i/>
          <w:color w:val="000000" w:themeColor="text1"/>
          <w:lang w:val="es-ES_tradnl"/>
        </w:rPr>
        <w:t xml:space="preserve"> el plan de desarrollo municipal 2022 al </w:t>
      </w:r>
      <w:proofErr w:type="spellStart"/>
      <w:r w:rsidR="00414D19" w:rsidRPr="00D26AD5">
        <w:rPr>
          <w:rFonts w:ascii="Palatino Linotype" w:eastAsiaTheme="minorEastAsia" w:hAnsi="Palatino Linotype" w:cs="Arial"/>
          <w:i/>
          <w:color w:val="000000" w:themeColor="text1"/>
          <w:lang w:val="es-ES_tradnl"/>
        </w:rPr>
        <w:t>osfem</w:t>
      </w:r>
      <w:proofErr w:type="spellEnd"/>
      <w:r w:rsidR="00414D19" w:rsidRPr="00D26AD5">
        <w:rPr>
          <w:rFonts w:ascii="Palatino Linotype" w:eastAsiaTheme="minorEastAsia" w:hAnsi="Palatino Linotype" w:cs="Arial"/>
          <w:i/>
          <w:color w:val="000000" w:themeColor="text1"/>
          <w:lang w:val="es-ES_tradnl"/>
        </w:rPr>
        <w:t xml:space="preserve"> secretaria de finanzas y </w:t>
      </w:r>
      <w:proofErr w:type="spellStart"/>
      <w:r w:rsidR="00414D19" w:rsidRPr="00D26AD5">
        <w:rPr>
          <w:rFonts w:ascii="Palatino Linotype" w:eastAsiaTheme="minorEastAsia" w:hAnsi="Palatino Linotype" w:cs="Arial"/>
          <w:i/>
          <w:color w:val="000000" w:themeColor="text1"/>
          <w:lang w:val="es-ES_tradnl"/>
        </w:rPr>
        <w:t>copladem</w:t>
      </w:r>
      <w:proofErr w:type="spellEnd"/>
      <w:r w:rsidR="00EA173E" w:rsidRPr="00D26AD5">
        <w:rPr>
          <w:rFonts w:ascii="Palatino Linotype" w:eastAsiaTheme="minorEastAsia" w:hAnsi="Palatino Linotype" w:cs="Arial"/>
          <w:i/>
          <w:color w:val="000000" w:themeColor="text1"/>
          <w:lang w:val="es-ES_tradnl"/>
        </w:rPr>
        <w:t>.” (Sic)</w:t>
      </w:r>
    </w:p>
    <w:p w14:paraId="04389EED" w14:textId="156C7140" w:rsidR="00807009" w:rsidRPr="00D26AD5" w:rsidRDefault="00807009" w:rsidP="00FA35C3">
      <w:pPr>
        <w:spacing w:line="360" w:lineRule="auto"/>
        <w:ind w:right="49"/>
        <w:contextualSpacing/>
        <w:jc w:val="both"/>
        <w:rPr>
          <w:rFonts w:ascii="Palatino Linotype" w:eastAsiaTheme="minorEastAsia" w:hAnsi="Palatino Linotype" w:cs="Arial"/>
          <w:lang w:val="es-ES_tradnl"/>
        </w:rPr>
      </w:pPr>
    </w:p>
    <w:p w14:paraId="726AE735" w14:textId="70A92B7B" w:rsidR="007108AF" w:rsidRPr="00D26AD5" w:rsidRDefault="00FF1C38" w:rsidP="007108AF">
      <w:pPr>
        <w:numPr>
          <w:ilvl w:val="0"/>
          <w:numId w:val="17"/>
        </w:numPr>
        <w:spacing w:line="360" w:lineRule="auto"/>
        <w:ind w:left="0" w:right="49" w:firstLine="0"/>
        <w:contextualSpacing/>
        <w:jc w:val="both"/>
        <w:rPr>
          <w:rFonts w:ascii="Palatino Linotype" w:eastAsiaTheme="minorEastAsia" w:hAnsi="Palatino Linotype" w:cstheme="minorBidi"/>
          <w:b/>
          <w:lang w:val="es-ES_tradnl"/>
        </w:rPr>
      </w:pPr>
      <w:r w:rsidRPr="00D26AD5">
        <w:rPr>
          <w:rFonts w:ascii="Palatino Linotype" w:eastAsiaTheme="minorEastAsia" w:hAnsi="Palatino Linotype" w:cs="Arial"/>
          <w:lang w:val="es-ES_tradnl"/>
        </w:rPr>
        <w:t>Inconforme con la</w:t>
      </w:r>
      <w:r w:rsidR="007108AF" w:rsidRPr="00D26AD5">
        <w:rPr>
          <w:rFonts w:ascii="Palatino Linotype" w:eastAsiaTheme="minorEastAsia" w:hAnsi="Palatino Linotype" w:cs="Arial"/>
          <w:lang w:val="es-ES_tradnl"/>
        </w:rPr>
        <w:t xml:space="preserve"> respuesta </w:t>
      </w:r>
      <w:r w:rsidRPr="00D26AD5">
        <w:rPr>
          <w:rFonts w:ascii="Palatino Linotype" w:eastAsiaTheme="minorEastAsia" w:hAnsi="Palatino Linotype" w:cs="Arial"/>
          <w:lang w:val="es-ES_tradnl"/>
        </w:rPr>
        <w:t xml:space="preserve">del </w:t>
      </w:r>
      <w:r w:rsidRPr="00D26AD5">
        <w:rPr>
          <w:rFonts w:ascii="Palatino Linotype" w:eastAsiaTheme="minorEastAsia" w:hAnsi="Palatino Linotype" w:cs="Arial"/>
          <w:b/>
          <w:lang w:val="es-ES_tradnl"/>
        </w:rPr>
        <w:t xml:space="preserve">SUJETO OBLIGADO </w:t>
      </w:r>
      <w:r w:rsidRPr="00D26AD5">
        <w:rPr>
          <w:rFonts w:ascii="Palatino Linotype" w:eastAsiaTheme="minorEastAsia" w:hAnsi="Palatino Linotype" w:cs="Arial"/>
          <w:lang w:val="es-ES_tradnl"/>
        </w:rPr>
        <w:t>el particular presentó el Recurso de R</w:t>
      </w:r>
      <w:r w:rsidR="00843BC1" w:rsidRPr="00D26AD5">
        <w:rPr>
          <w:rFonts w:ascii="Palatino Linotype" w:eastAsiaTheme="minorEastAsia" w:hAnsi="Palatino Linotype" w:cs="Arial"/>
          <w:lang w:val="es-ES_tradnl"/>
        </w:rPr>
        <w:t xml:space="preserve">evisión de mérito, en el que señaló como inconformidad la </w:t>
      </w:r>
      <w:r w:rsidR="0086216E" w:rsidRPr="00D26AD5">
        <w:rPr>
          <w:rFonts w:ascii="Palatino Linotype" w:eastAsiaTheme="minorEastAsia" w:hAnsi="Palatino Linotype" w:cs="Arial"/>
          <w:lang w:val="es-ES_tradnl"/>
        </w:rPr>
        <w:t>entrega</w:t>
      </w:r>
      <w:r w:rsidR="00414D19" w:rsidRPr="00D26AD5">
        <w:rPr>
          <w:rFonts w:ascii="Palatino Linotype" w:eastAsiaTheme="minorEastAsia" w:hAnsi="Palatino Linotype" w:cs="Arial"/>
          <w:lang w:val="es-ES_tradnl"/>
        </w:rPr>
        <w:t xml:space="preserve"> de información incompleta al no remitirse el Plan de Desarrollo Municipal,</w:t>
      </w:r>
      <w:r w:rsidR="00A62795" w:rsidRPr="00D26AD5">
        <w:rPr>
          <w:rFonts w:ascii="Palatino Linotype" w:eastAsiaTheme="minorEastAsia" w:hAnsi="Palatino Linotype" w:cs="Arial"/>
          <w:lang w:val="es-ES_tradnl"/>
        </w:rPr>
        <w:t xml:space="preserve"> en ese sentido,</w:t>
      </w:r>
      <w:r w:rsidR="007108AF" w:rsidRPr="00D26AD5">
        <w:rPr>
          <w:rFonts w:ascii="Palatino Linotype" w:eastAsiaTheme="minorEastAsia" w:hAnsi="Palatino Linotype" w:cs="Arial"/>
          <w:lang w:val="es-ES_tradnl"/>
        </w:rPr>
        <w:t xml:space="preserve"> es necesario señalar que respecto del resto de la información remitida </w:t>
      </w:r>
      <w:r w:rsidR="007108AF" w:rsidRPr="00D26AD5">
        <w:rPr>
          <w:rFonts w:ascii="Palatino Linotype" w:eastAsiaTheme="minorEastAsia" w:hAnsi="Palatino Linotype" w:cs="Arial"/>
          <w:lang w:val="es-MX"/>
        </w:rPr>
        <w:t xml:space="preserve">debe entenderse como consentida por el </w:t>
      </w:r>
      <w:r w:rsidR="007108AF" w:rsidRPr="00D26AD5">
        <w:rPr>
          <w:rFonts w:ascii="Palatino Linotype" w:eastAsiaTheme="minorEastAsia" w:hAnsi="Palatino Linotype" w:cs="Arial"/>
          <w:b/>
          <w:bCs/>
          <w:lang w:val="es-MX"/>
        </w:rPr>
        <w:t>RECURRENTE</w:t>
      </w:r>
      <w:r w:rsidR="007108AF" w:rsidRPr="00D26AD5">
        <w:rPr>
          <w:rFonts w:ascii="Palatino Linotype" w:eastAsiaTheme="minorEastAsia" w:hAnsi="Palatino Linotype" w:cs="Arial"/>
          <w:lang w:val="es-MX"/>
        </w:rPr>
        <w:t>.</w:t>
      </w:r>
    </w:p>
    <w:p w14:paraId="67A1CEF1" w14:textId="77777777" w:rsidR="007108AF" w:rsidRPr="00D26AD5" w:rsidRDefault="007108AF" w:rsidP="007108AF">
      <w:pPr>
        <w:pStyle w:val="Prrafodelista"/>
        <w:rPr>
          <w:rFonts w:ascii="Palatino Linotype" w:hAnsi="Palatino Linotype" w:cs="Arial"/>
          <w:lang w:val="es-MX"/>
        </w:rPr>
      </w:pPr>
    </w:p>
    <w:p w14:paraId="697465AB" w14:textId="15FEFE35" w:rsidR="007108AF" w:rsidRPr="00D26AD5" w:rsidRDefault="007108AF" w:rsidP="007108AF">
      <w:pPr>
        <w:numPr>
          <w:ilvl w:val="0"/>
          <w:numId w:val="17"/>
        </w:numPr>
        <w:spacing w:line="360" w:lineRule="auto"/>
        <w:ind w:left="0" w:right="49" w:firstLine="0"/>
        <w:contextualSpacing/>
        <w:jc w:val="both"/>
        <w:rPr>
          <w:rFonts w:ascii="Palatino Linotype" w:eastAsiaTheme="minorEastAsia" w:hAnsi="Palatino Linotype" w:cstheme="minorBidi"/>
          <w:b/>
          <w:lang w:val="es-ES_tradnl"/>
        </w:rPr>
      </w:pPr>
      <w:r w:rsidRPr="00D26AD5">
        <w:rPr>
          <w:rFonts w:ascii="Palatino Linotype" w:hAnsi="Palatino Linotype" w:cs="Arial"/>
          <w:lang w:val="es-MX"/>
        </w:rPr>
        <w:t xml:space="preserve">Ello es así, debido a que cuando el solicitante no expresa razón o motivo de inconformidad en contra de todos los rubros de la respuesta que pudieran ser un </w:t>
      </w:r>
      <w:r w:rsidRPr="00D26AD5">
        <w:rPr>
          <w:rFonts w:ascii="Palatino Linotype" w:hAnsi="Palatino Linotype" w:cs="Arial"/>
          <w:lang w:val="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16D2E8F" w14:textId="77777777" w:rsidR="007108AF" w:rsidRPr="00D26AD5" w:rsidRDefault="007108AF" w:rsidP="007108AF">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449FEAD5" w14:textId="77777777" w:rsidR="007108AF" w:rsidRPr="00D26AD5" w:rsidRDefault="007108AF" w:rsidP="007108AF">
      <w:pPr>
        <w:spacing w:line="360" w:lineRule="auto"/>
        <w:ind w:left="567" w:right="567"/>
        <w:jc w:val="both"/>
        <w:rPr>
          <w:rFonts w:ascii="Palatino Linotype" w:eastAsiaTheme="minorEastAsia" w:hAnsi="Palatino Linotype" w:cs="Arial"/>
          <w:i/>
          <w:lang w:val="es-MX" w:eastAsia="es-MX"/>
        </w:rPr>
      </w:pPr>
      <w:r w:rsidRPr="00D26AD5">
        <w:rPr>
          <w:rFonts w:ascii="Palatino Linotype" w:eastAsiaTheme="minorEastAsia" w:hAnsi="Palatino Linotype" w:cs="Arial"/>
          <w:b/>
          <w:i/>
          <w:lang w:val="es-MX" w:eastAsia="es-MX"/>
        </w:rPr>
        <w:t>REVISIÓN EN AMPARO. LOS RESOLUTIVOS NO COMBATIDOS DEBEN DECLARARSE FIRMES</w:t>
      </w:r>
      <w:r w:rsidRPr="00D26AD5">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600C0C6" w14:textId="77777777" w:rsidR="007108AF" w:rsidRPr="00D26AD5" w:rsidRDefault="007108AF" w:rsidP="007108A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5F04C24" w14:textId="73204122" w:rsidR="007108AF" w:rsidRPr="00D26AD5" w:rsidRDefault="007108AF" w:rsidP="00381DCA">
      <w:pPr>
        <w:pStyle w:val="Prrafodelista"/>
        <w:numPr>
          <w:ilvl w:val="0"/>
          <w:numId w:val="17"/>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6AD5">
        <w:rPr>
          <w:rFonts w:ascii="Palatino Linotype" w:eastAsiaTheme="minorEastAsia" w:hAnsi="Palatino Linotype" w:cstheme="minorBidi"/>
          <w:color w:val="000000" w:themeColor="text1"/>
          <w:lang w:val="es-MX"/>
        </w:rPr>
        <w:t xml:space="preserve">Luego entonces, </w:t>
      </w:r>
      <w:r w:rsidRPr="00D26AD5">
        <w:rPr>
          <w:rFonts w:ascii="Palatino Linotype" w:hAnsi="Palatino Linotype" w:cs="Arial"/>
          <w:lang w:val="es-MX"/>
        </w:rPr>
        <w:t xml:space="preserve">la parte de la solicitud sobre la que no se expresó inconformidad, debe declararse consentida por el hoy </w:t>
      </w:r>
      <w:r w:rsidRPr="00D26AD5">
        <w:rPr>
          <w:rFonts w:ascii="Palatino Linotype" w:hAnsi="Palatino Linotype" w:cs="Arial"/>
          <w:b/>
          <w:lang w:val="es-MX"/>
        </w:rPr>
        <w:t>RECURRENTE</w:t>
      </w:r>
      <w:r w:rsidRPr="00D26AD5">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0EA5BD40" w14:textId="77777777" w:rsidR="007108AF" w:rsidRPr="00D26AD5" w:rsidRDefault="007108AF" w:rsidP="007108AF">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759EE42" w14:textId="77777777" w:rsidR="007108AF" w:rsidRPr="00D26AD5" w:rsidRDefault="007108AF" w:rsidP="007108AF">
      <w:pPr>
        <w:spacing w:line="360" w:lineRule="auto"/>
        <w:ind w:left="567" w:right="567"/>
        <w:jc w:val="both"/>
        <w:rPr>
          <w:rFonts w:ascii="Palatino Linotype" w:eastAsiaTheme="minorEastAsia" w:hAnsi="Palatino Linotype" w:cs="Arial"/>
          <w:i/>
          <w:lang w:val="es-MX" w:eastAsia="es-MX"/>
        </w:rPr>
      </w:pPr>
      <w:r w:rsidRPr="00D26AD5">
        <w:rPr>
          <w:rFonts w:ascii="Palatino Linotype" w:eastAsiaTheme="minorEastAsia" w:hAnsi="Palatino Linotype" w:cs="Arial"/>
          <w:b/>
          <w:i/>
          <w:lang w:val="es-MX" w:eastAsia="es-MX"/>
        </w:rPr>
        <w:lastRenderedPageBreak/>
        <w:t>ACTOS CONSENTIDOS. SON LOS QUE NO SE IMPUGNAN MEDIANTE EL RECURSO IDÓNEO</w:t>
      </w:r>
      <w:r w:rsidRPr="00D26AD5">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1621AF" w14:textId="77777777" w:rsidR="007108AF" w:rsidRPr="00D26AD5" w:rsidRDefault="007108AF" w:rsidP="007108A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0A03DDD" w14:textId="6CB5C615" w:rsidR="007108AF" w:rsidRPr="00D26AD5" w:rsidRDefault="007108AF" w:rsidP="007108AF">
      <w:pPr>
        <w:spacing w:line="360" w:lineRule="auto"/>
        <w:ind w:right="49"/>
        <w:contextualSpacing/>
        <w:jc w:val="both"/>
        <w:rPr>
          <w:rFonts w:ascii="Palatino Linotype" w:eastAsiaTheme="minorEastAsia" w:hAnsi="Palatino Linotype" w:cstheme="minorBidi"/>
          <w:b/>
          <w:lang w:val="es-ES_tradnl"/>
        </w:rPr>
      </w:pPr>
    </w:p>
    <w:p w14:paraId="53C233E8" w14:textId="0D2A211C" w:rsidR="00943F97" w:rsidRPr="00D26AD5" w:rsidRDefault="00FC6D7E" w:rsidP="0086216E">
      <w:pPr>
        <w:numPr>
          <w:ilvl w:val="0"/>
          <w:numId w:val="17"/>
        </w:numPr>
        <w:spacing w:line="360" w:lineRule="auto"/>
        <w:ind w:left="0" w:right="49" w:firstLine="0"/>
        <w:contextualSpacing/>
        <w:jc w:val="both"/>
        <w:rPr>
          <w:rFonts w:ascii="Palatino Linotype" w:eastAsiaTheme="minorEastAsia" w:hAnsi="Palatino Linotype" w:cstheme="minorBidi"/>
          <w:b/>
          <w:lang w:val="es-ES_tradnl"/>
        </w:rPr>
      </w:pPr>
      <w:r w:rsidRPr="00D26AD5">
        <w:rPr>
          <w:rFonts w:ascii="Palatino Linotype" w:eastAsiaTheme="minorEastAsia" w:hAnsi="Palatino Linotype" w:cs="Arial"/>
          <w:lang w:val="es-ES_tradnl"/>
        </w:rPr>
        <w:t xml:space="preserve">Así </w:t>
      </w:r>
      <w:r w:rsidR="007108AF" w:rsidRPr="00D26AD5">
        <w:rPr>
          <w:rFonts w:ascii="Palatino Linotype" w:eastAsiaTheme="minorEastAsia" w:hAnsi="Palatino Linotype" w:cs="Arial"/>
          <w:lang w:val="es-ES_tradnl"/>
        </w:rPr>
        <w:t>y en relación a la entrega de información</w:t>
      </w:r>
      <w:r w:rsidR="00414D19" w:rsidRPr="00D26AD5">
        <w:rPr>
          <w:rFonts w:ascii="Palatino Linotype" w:eastAsiaTheme="minorEastAsia" w:hAnsi="Palatino Linotype" w:cs="Arial"/>
          <w:lang w:val="es-ES_tradnl"/>
        </w:rPr>
        <w:t xml:space="preserve"> incompleta, </w:t>
      </w:r>
      <w:r w:rsidR="00943F97" w:rsidRPr="00D26AD5">
        <w:rPr>
          <w:rFonts w:ascii="Palatino Linotype" w:eastAsia="Calibri" w:hAnsi="Palatino Linotype" w:cs="Arial"/>
          <w:bCs/>
          <w:lang w:val="es-MX" w:eastAsia="en-US"/>
        </w:rPr>
        <w:t xml:space="preserve">resulta trascendente el estudio del artículo </w:t>
      </w:r>
      <w:r w:rsidR="007108AF" w:rsidRPr="00D26AD5">
        <w:rPr>
          <w:rFonts w:ascii="Palatino Linotype" w:eastAsia="Calibri" w:hAnsi="Palatino Linotype" w:cs="Arial"/>
          <w:bCs/>
          <w:lang w:val="es-MX" w:eastAsia="en-US"/>
        </w:rPr>
        <w:t xml:space="preserve">11 </w:t>
      </w:r>
      <w:r w:rsidR="00943F97" w:rsidRPr="00D26AD5">
        <w:rPr>
          <w:rFonts w:ascii="Palatino Linotype" w:eastAsia="Calibri" w:hAnsi="Palatino Linotype" w:cs="Arial"/>
          <w:bCs/>
          <w:lang w:val="es-MX" w:eastAsia="en-US"/>
        </w:rPr>
        <w:t xml:space="preserve">de la Ley de Transparencia y Acceso a la Información del Estado de México, mismo que señala que </w:t>
      </w:r>
      <w:r w:rsidR="007108AF" w:rsidRPr="00D26AD5">
        <w:rPr>
          <w:rFonts w:ascii="Palatino Linotype" w:eastAsia="Calibri" w:hAnsi="Palatino Linotype" w:cs="Arial"/>
          <w:bCs/>
          <w:lang w:val="es-MX" w:eastAsia="en-US"/>
        </w:rPr>
        <w:t xml:space="preserve">en la entrega de la información se deberá garantizar que esta sea completa, confiable, verificable e integral, como a continuación se observa: </w:t>
      </w:r>
    </w:p>
    <w:p w14:paraId="58B020A1" w14:textId="77777777" w:rsidR="007108AF" w:rsidRPr="00D26AD5" w:rsidRDefault="007108AF" w:rsidP="007108AF">
      <w:pPr>
        <w:spacing w:line="360" w:lineRule="auto"/>
        <w:ind w:right="49"/>
        <w:contextualSpacing/>
        <w:jc w:val="both"/>
        <w:rPr>
          <w:rFonts w:ascii="Palatino Linotype" w:eastAsiaTheme="minorEastAsia" w:hAnsi="Palatino Linotype" w:cstheme="minorBidi"/>
          <w:b/>
          <w:lang w:val="es-ES_tradnl"/>
        </w:rPr>
      </w:pPr>
    </w:p>
    <w:p w14:paraId="55EB6717" w14:textId="77777777" w:rsidR="00943F97" w:rsidRPr="00D26AD5" w:rsidRDefault="00943F97" w:rsidP="00FA35C3">
      <w:pPr>
        <w:spacing w:line="360" w:lineRule="auto"/>
        <w:ind w:right="49"/>
        <w:contextualSpacing/>
        <w:jc w:val="both"/>
        <w:rPr>
          <w:rFonts w:ascii="Palatino Linotype" w:eastAsia="Calibri" w:hAnsi="Palatino Linotype" w:cs="Arial"/>
          <w:bCs/>
          <w:lang w:val="es-MX" w:eastAsia="en-US"/>
        </w:rPr>
      </w:pPr>
    </w:p>
    <w:p w14:paraId="591D739B" w14:textId="406CA0E0" w:rsidR="00744110" w:rsidRPr="00D26AD5" w:rsidRDefault="00B86D49" w:rsidP="00744110">
      <w:pPr>
        <w:spacing w:line="360" w:lineRule="auto"/>
        <w:ind w:left="567" w:right="616"/>
        <w:contextualSpacing/>
        <w:jc w:val="both"/>
        <w:rPr>
          <w:rFonts w:ascii="Palatino Linotype" w:eastAsiaTheme="minorEastAsia" w:hAnsi="Palatino Linotype" w:cstheme="minorBidi"/>
          <w:i/>
        </w:rPr>
      </w:pPr>
      <w:r w:rsidRPr="00D26AD5">
        <w:rPr>
          <w:rFonts w:ascii="Palatino Linotype" w:eastAsiaTheme="minorEastAsia" w:hAnsi="Palatino Linotype" w:cstheme="minorBidi"/>
          <w:b/>
          <w:i/>
        </w:rPr>
        <w:t>“</w:t>
      </w:r>
      <w:r w:rsidRPr="00D26AD5">
        <w:rPr>
          <w:rFonts w:ascii="Palatino Linotype" w:eastAsiaTheme="minorEastAsia" w:hAnsi="Palatino Linotype" w:cstheme="minorBidi"/>
          <w:i/>
        </w:rPr>
        <w:t>Artículo</w:t>
      </w:r>
      <w:r w:rsidR="00744110" w:rsidRPr="00D26AD5">
        <w:rPr>
          <w:rFonts w:ascii="Palatino Linotype" w:eastAsiaTheme="minorEastAsia" w:hAnsi="Palatino Linotype" w:cstheme="minorBidi"/>
          <w:b/>
          <w:i/>
        </w:rPr>
        <w:t xml:space="preserve"> 11.</w:t>
      </w:r>
      <w:r w:rsidR="00744110" w:rsidRPr="00D26AD5">
        <w:rPr>
          <w:rFonts w:ascii="Palatino Linotype" w:eastAsiaTheme="minorEastAsia" w:hAnsi="Palatino Linotype" w:cstheme="minorBidi"/>
          <w:i/>
        </w:rPr>
        <w:t xml:space="preserve"> En la generación, publicación y entrega de información se deberá garantizar que ésta sea accesible, actualizada, </w:t>
      </w:r>
      <w:r w:rsidR="00744110" w:rsidRPr="00D26AD5">
        <w:rPr>
          <w:rFonts w:ascii="Palatino Linotype" w:eastAsiaTheme="minorEastAsia" w:hAnsi="Palatino Linotype" w:cstheme="minorBidi"/>
          <w:b/>
          <w:i/>
        </w:rPr>
        <w:t>completa,</w:t>
      </w:r>
      <w:r w:rsidR="00744110" w:rsidRPr="00D26AD5">
        <w:rPr>
          <w:rFonts w:ascii="Palatino Linotype" w:eastAsiaTheme="minorEastAsia" w:hAnsi="Palatino Linotype" w:cstheme="minorBidi"/>
          <w:i/>
        </w:rPr>
        <w:t xml:space="preserve">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3B01562" w14:textId="77777777" w:rsidR="00744110" w:rsidRPr="00D26AD5" w:rsidRDefault="00744110" w:rsidP="00744110">
      <w:pPr>
        <w:spacing w:line="360" w:lineRule="auto"/>
        <w:ind w:left="567" w:right="616"/>
        <w:contextualSpacing/>
        <w:jc w:val="both"/>
        <w:rPr>
          <w:rFonts w:ascii="Palatino Linotype" w:eastAsiaTheme="minorEastAsia" w:hAnsi="Palatino Linotype" w:cstheme="minorBidi"/>
          <w:i/>
        </w:rPr>
      </w:pPr>
    </w:p>
    <w:p w14:paraId="1FCFEE69" w14:textId="2225E6C9" w:rsidR="00943F97" w:rsidRPr="00D26AD5" w:rsidRDefault="00744110" w:rsidP="00744110">
      <w:pPr>
        <w:spacing w:line="360" w:lineRule="auto"/>
        <w:ind w:left="567" w:right="616"/>
        <w:contextualSpacing/>
        <w:jc w:val="both"/>
        <w:rPr>
          <w:rFonts w:ascii="Palatino Linotype" w:eastAsiaTheme="minorEastAsia" w:hAnsi="Palatino Linotype" w:cstheme="minorBidi"/>
          <w:i/>
        </w:rPr>
      </w:pPr>
      <w:r w:rsidRPr="00D26AD5">
        <w:rPr>
          <w:rFonts w:ascii="Palatino Linotype" w:eastAsiaTheme="minorEastAsia" w:hAnsi="Palatino Linotype" w:cstheme="minorBidi"/>
          <w:i/>
        </w:rPr>
        <w:t xml:space="preserve">Los sujetos obligados buscarán en todo momento que la información generada tenga un lenguaje sencillo para cualquier persona y se procurará, en la medida </w:t>
      </w:r>
      <w:r w:rsidRPr="00D26AD5">
        <w:rPr>
          <w:rFonts w:ascii="Palatino Linotype" w:eastAsiaTheme="minorEastAsia" w:hAnsi="Palatino Linotype" w:cstheme="minorBidi"/>
          <w:i/>
        </w:rPr>
        <w:lastRenderedPageBreak/>
        <w:t>de lo posible, traducción a lenguas indígenas, principalmente de aquellas con que se cuenta en el Estado de México.” (Sic)</w:t>
      </w:r>
    </w:p>
    <w:p w14:paraId="055D7656" w14:textId="77777777" w:rsidR="00AA7289" w:rsidRPr="00D26AD5" w:rsidRDefault="00AA7289" w:rsidP="00FA35C3">
      <w:pPr>
        <w:spacing w:line="360" w:lineRule="auto"/>
        <w:ind w:left="567" w:right="616"/>
        <w:contextualSpacing/>
        <w:jc w:val="both"/>
        <w:rPr>
          <w:rFonts w:ascii="Palatino Linotype" w:eastAsiaTheme="minorEastAsia" w:hAnsi="Palatino Linotype" w:cstheme="minorBidi"/>
          <w:i/>
        </w:rPr>
      </w:pPr>
    </w:p>
    <w:p w14:paraId="581585A6" w14:textId="38007A38" w:rsidR="00AA7289" w:rsidRPr="00D26AD5" w:rsidRDefault="00AA7289" w:rsidP="00FA35C3">
      <w:pPr>
        <w:spacing w:line="360" w:lineRule="auto"/>
        <w:ind w:left="567" w:right="616"/>
        <w:contextualSpacing/>
        <w:jc w:val="both"/>
        <w:rPr>
          <w:rFonts w:ascii="Palatino Linotype" w:eastAsiaTheme="minorEastAsia" w:hAnsi="Palatino Linotype" w:cstheme="minorBidi"/>
          <w:i/>
          <w:lang w:val="es-ES_tradnl"/>
        </w:rPr>
      </w:pPr>
      <w:r w:rsidRPr="00D26AD5">
        <w:rPr>
          <w:rFonts w:ascii="Palatino Linotype" w:eastAsiaTheme="minorEastAsia" w:hAnsi="Palatino Linotype" w:cstheme="minorBidi"/>
          <w:i/>
        </w:rPr>
        <w:t>(Énfasis añadido)</w:t>
      </w:r>
    </w:p>
    <w:p w14:paraId="526A8FFC" w14:textId="77777777" w:rsidR="001654FA" w:rsidRPr="00D26AD5" w:rsidRDefault="001654FA" w:rsidP="00FA35C3">
      <w:pPr>
        <w:spacing w:line="360" w:lineRule="auto"/>
        <w:rPr>
          <w:rFonts w:ascii="Palatino Linotype" w:eastAsiaTheme="minorEastAsia" w:hAnsi="Palatino Linotype" w:cstheme="minorBidi"/>
          <w:color w:val="000000" w:themeColor="text1"/>
          <w:lang w:val="es-MX"/>
        </w:rPr>
      </w:pPr>
    </w:p>
    <w:p w14:paraId="21EC8B2E" w14:textId="18D21E3C" w:rsidR="00414D19" w:rsidRPr="00D26AD5" w:rsidRDefault="00943F97" w:rsidP="00414D19">
      <w:pPr>
        <w:pStyle w:val="Prrafodelista"/>
        <w:numPr>
          <w:ilvl w:val="0"/>
          <w:numId w:val="17"/>
        </w:numPr>
        <w:spacing w:before="240" w:after="360" w:line="360" w:lineRule="auto"/>
        <w:ind w:left="0" w:firstLine="0"/>
        <w:contextualSpacing/>
        <w:jc w:val="both"/>
        <w:rPr>
          <w:rFonts w:ascii="Palatino Linotype" w:eastAsia="MS Mincho" w:hAnsi="Palatino Linotype" w:cs="Arial"/>
          <w:lang w:val="es-MX"/>
        </w:rPr>
      </w:pPr>
      <w:r w:rsidRPr="00D26AD5">
        <w:rPr>
          <w:rFonts w:ascii="Palatino Linotype" w:eastAsiaTheme="minorEastAsia" w:hAnsi="Palatino Linotype" w:cstheme="minorBidi"/>
          <w:color w:val="000000" w:themeColor="text1"/>
          <w:lang w:val="es-MX"/>
        </w:rPr>
        <w:t xml:space="preserve">En ese sentido, resulta trascendente señalar </w:t>
      </w:r>
      <w:r w:rsidR="00744110" w:rsidRPr="00D26AD5">
        <w:rPr>
          <w:rFonts w:ascii="Palatino Linotype" w:eastAsiaTheme="minorEastAsia" w:hAnsi="Palatino Linotype" w:cstheme="minorBidi"/>
          <w:color w:val="000000" w:themeColor="text1"/>
          <w:lang w:val="es-MX"/>
        </w:rPr>
        <w:t>que,</w:t>
      </w:r>
      <w:r w:rsidRPr="00D26AD5">
        <w:rPr>
          <w:rFonts w:ascii="Palatino Linotype" w:eastAsiaTheme="minorEastAsia" w:hAnsi="Palatino Linotype" w:cstheme="minorBidi"/>
          <w:color w:val="000000" w:themeColor="text1"/>
          <w:lang w:val="es-MX"/>
        </w:rPr>
        <w:t xml:space="preserve"> </w:t>
      </w:r>
      <w:r w:rsidR="00744110" w:rsidRPr="00D26AD5">
        <w:rPr>
          <w:rFonts w:ascii="Palatino Linotype" w:eastAsiaTheme="minorEastAsia" w:hAnsi="Palatino Linotype" w:cstheme="minorBidi"/>
          <w:color w:val="000000" w:themeColor="text1"/>
          <w:lang w:val="es-MX"/>
        </w:rPr>
        <w:t xml:space="preserve">derivado de un análisis a la respuesta otorgada por el </w:t>
      </w:r>
      <w:r w:rsidR="00744110" w:rsidRPr="00D26AD5">
        <w:rPr>
          <w:rFonts w:ascii="Palatino Linotype" w:eastAsiaTheme="minorEastAsia" w:hAnsi="Palatino Linotype" w:cstheme="minorBidi"/>
          <w:b/>
          <w:color w:val="000000" w:themeColor="text1"/>
          <w:lang w:val="es-MX"/>
        </w:rPr>
        <w:t>SU</w:t>
      </w:r>
      <w:r w:rsidR="00414D19" w:rsidRPr="00D26AD5">
        <w:rPr>
          <w:rFonts w:ascii="Palatino Linotype" w:eastAsiaTheme="minorEastAsia" w:hAnsi="Palatino Linotype" w:cstheme="minorBidi"/>
          <w:b/>
          <w:color w:val="000000" w:themeColor="text1"/>
          <w:lang w:val="es-MX"/>
        </w:rPr>
        <w:t xml:space="preserve">JETO OBLIGADO, </w:t>
      </w:r>
      <w:r w:rsidR="00414D19" w:rsidRPr="00D26AD5">
        <w:rPr>
          <w:rFonts w:ascii="Palatino Linotype" w:eastAsiaTheme="minorEastAsia" w:hAnsi="Palatino Linotype" w:cstheme="minorBidi"/>
          <w:color w:val="000000" w:themeColor="text1"/>
          <w:lang w:val="es-MX"/>
        </w:rPr>
        <w:t>se advirtió que no se remitió el Plan de Desarrollo Municipal solicitado</w:t>
      </w:r>
      <w:r w:rsidR="00414D19" w:rsidRPr="00D26AD5">
        <w:rPr>
          <w:rFonts w:ascii="Palatino Linotype" w:eastAsiaTheme="minorEastAsia" w:hAnsi="Palatino Linotype" w:cstheme="minorBidi"/>
          <w:b/>
          <w:color w:val="000000" w:themeColor="text1"/>
          <w:lang w:val="es-MX"/>
        </w:rPr>
        <w:t>, no obstante</w:t>
      </w:r>
      <w:r w:rsidR="00507B3C" w:rsidRPr="00D26AD5">
        <w:rPr>
          <w:rFonts w:ascii="Palatino Linotype" w:eastAsia="MS Mincho" w:hAnsi="Palatino Linotype"/>
          <w:lang w:val="es-ES_tradnl"/>
        </w:rPr>
        <w:t>, est</w:t>
      </w:r>
      <w:r w:rsidR="00744110" w:rsidRPr="00D26AD5">
        <w:rPr>
          <w:rFonts w:ascii="Palatino Linotype" w:eastAsia="MS Mincho" w:hAnsi="Palatino Linotype"/>
          <w:lang w:val="es-ES_tradnl"/>
        </w:rPr>
        <w:t xml:space="preserve">e Órgano Garante advierte que los documentos remitidos por el </w:t>
      </w:r>
      <w:r w:rsidR="00FC6D7E" w:rsidRPr="00D26AD5">
        <w:rPr>
          <w:rFonts w:ascii="Palatino Linotype" w:eastAsia="MS Mincho" w:hAnsi="Palatino Linotype"/>
          <w:b/>
          <w:lang w:val="es-ES_tradnl"/>
        </w:rPr>
        <w:t xml:space="preserve">Ayuntamiento de </w:t>
      </w:r>
      <w:proofErr w:type="spellStart"/>
      <w:r w:rsidR="00FC6D7E" w:rsidRPr="00D26AD5">
        <w:rPr>
          <w:rFonts w:ascii="Palatino Linotype" w:eastAsia="MS Mincho" w:hAnsi="Palatino Linotype"/>
          <w:b/>
          <w:lang w:val="es-ES_tradnl"/>
        </w:rPr>
        <w:t>Calimaya</w:t>
      </w:r>
      <w:proofErr w:type="spellEnd"/>
      <w:r w:rsidR="00FC6D7E" w:rsidRPr="00D26AD5">
        <w:rPr>
          <w:rFonts w:ascii="Palatino Linotype" w:eastAsia="MS Mincho" w:hAnsi="Palatino Linotype"/>
          <w:b/>
          <w:lang w:val="es-ES_tradnl"/>
        </w:rPr>
        <w:t xml:space="preserve">, </w:t>
      </w:r>
      <w:r w:rsidR="00414D19" w:rsidRPr="00D26AD5">
        <w:rPr>
          <w:rFonts w:ascii="Palatino Linotype" w:eastAsia="MS Mincho" w:hAnsi="Palatino Linotype"/>
          <w:lang w:val="es-ES_tradnl"/>
        </w:rPr>
        <w:t xml:space="preserve">mediante informe justificado, </w:t>
      </w:r>
      <w:r w:rsidR="00744110" w:rsidRPr="00D26AD5">
        <w:rPr>
          <w:rFonts w:ascii="Palatino Linotype" w:eastAsia="MS Mincho" w:hAnsi="Palatino Linotype"/>
          <w:lang w:val="es-ES_tradnl"/>
        </w:rPr>
        <w:t>subsanan la inconsistencia de la respuesta inicialmente otorgada</w:t>
      </w:r>
      <w:r w:rsidR="00AA7289" w:rsidRPr="00D26AD5">
        <w:rPr>
          <w:rFonts w:ascii="Palatino Linotype" w:eastAsia="MS Mincho" w:hAnsi="Palatino Linotype"/>
          <w:lang w:val="es-ES_tradnl"/>
        </w:rPr>
        <w:t>.</w:t>
      </w:r>
      <w:r w:rsidR="00507B3C" w:rsidRPr="00D26AD5">
        <w:rPr>
          <w:rFonts w:ascii="Palatino Linotype" w:eastAsia="MS Mincho" w:hAnsi="Palatino Linotype"/>
          <w:lang w:val="es-ES_tradnl"/>
        </w:rPr>
        <w:t xml:space="preserve"> </w:t>
      </w:r>
    </w:p>
    <w:p w14:paraId="7AF7FF4C" w14:textId="77777777" w:rsidR="00414D19" w:rsidRPr="00D26AD5" w:rsidRDefault="00414D19" w:rsidP="00414D19">
      <w:pPr>
        <w:pStyle w:val="Prrafodelista"/>
        <w:spacing w:before="240" w:after="360" w:line="360" w:lineRule="auto"/>
        <w:ind w:left="0"/>
        <w:contextualSpacing/>
        <w:jc w:val="both"/>
        <w:rPr>
          <w:rFonts w:ascii="Palatino Linotype" w:eastAsia="MS Mincho" w:hAnsi="Palatino Linotype" w:cs="Arial"/>
          <w:lang w:val="es-MX"/>
        </w:rPr>
      </w:pPr>
    </w:p>
    <w:p w14:paraId="143594CF" w14:textId="64A17AAF" w:rsidR="00507B3C" w:rsidRPr="00D26AD5" w:rsidRDefault="00414D19" w:rsidP="00414D19">
      <w:pPr>
        <w:pStyle w:val="Prrafodelista"/>
        <w:numPr>
          <w:ilvl w:val="0"/>
          <w:numId w:val="17"/>
        </w:numPr>
        <w:spacing w:before="240" w:after="360" w:line="360" w:lineRule="auto"/>
        <w:ind w:left="0" w:firstLine="0"/>
        <w:contextualSpacing/>
        <w:jc w:val="both"/>
        <w:rPr>
          <w:rFonts w:ascii="Palatino Linotype" w:eastAsia="MS Mincho" w:hAnsi="Palatino Linotype" w:cs="Arial"/>
          <w:lang w:val="es-MX"/>
        </w:rPr>
      </w:pPr>
      <w:r w:rsidRPr="00D26AD5">
        <w:rPr>
          <w:rFonts w:ascii="Palatino Linotype" w:eastAsia="Calibri" w:hAnsi="Palatino Linotype"/>
          <w:lang w:val="es-MX"/>
        </w:rPr>
        <w:t>Por otro lado</w:t>
      </w:r>
      <w:r w:rsidR="00507B3C" w:rsidRPr="00D26AD5">
        <w:rPr>
          <w:rFonts w:ascii="Palatino Linotype" w:eastAsia="Calibri" w:hAnsi="Palatino Linotype"/>
          <w:lang w:val="es-MX"/>
        </w:rPr>
        <w:t xml:space="preserve">, es necesario referir que </w:t>
      </w:r>
      <w:r w:rsidR="00507B3C" w:rsidRPr="00D26AD5">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507B3C" w:rsidRPr="00D26AD5">
        <w:rPr>
          <w:rFonts w:ascii="Palatino Linotype" w:eastAsia="MS Mincho" w:hAnsi="Palatino Linotype"/>
          <w:b/>
          <w:lang w:val="es-ES_tradnl" w:eastAsia="es-ES_tradnl"/>
        </w:rPr>
        <w:t>(SAIMEX).</w:t>
      </w:r>
    </w:p>
    <w:p w14:paraId="669A8C68" w14:textId="77777777" w:rsidR="00507B3C" w:rsidRPr="00D26AD5" w:rsidRDefault="00507B3C" w:rsidP="0086216E">
      <w:pPr>
        <w:numPr>
          <w:ilvl w:val="0"/>
          <w:numId w:val="17"/>
        </w:numPr>
        <w:spacing w:line="360" w:lineRule="auto"/>
        <w:ind w:left="0" w:right="49" w:firstLine="0"/>
        <w:contextualSpacing/>
        <w:jc w:val="both"/>
        <w:rPr>
          <w:rFonts w:ascii="Palatino Linotype" w:eastAsia="MS Mincho" w:hAnsi="Palatino Linotype" w:cs="Arial"/>
          <w:lang w:val="es-ES_tradnl"/>
        </w:rPr>
      </w:pPr>
      <w:r w:rsidRPr="00D26AD5">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52096F5C" w14:textId="77777777" w:rsidR="00507B3C" w:rsidRPr="00D26AD5" w:rsidRDefault="00507B3C" w:rsidP="00FA35C3">
      <w:pPr>
        <w:spacing w:line="360" w:lineRule="auto"/>
        <w:ind w:right="49"/>
        <w:contextualSpacing/>
        <w:jc w:val="both"/>
        <w:rPr>
          <w:rFonts w:ascii="Palatino Linotype" w:eastAsia="MS Mincho" w:hAnsi="Palatino Linotype" w:cs="Arial"/>
          <w:lang w:val="es-ES_tradnl"/>
        </w:rPr>
      </w:pPr>
    </w:p>
    <w:p w14:paraId="4F0206BF" w14:textId="77777777" w:rsidR="00507B3C" w:rsidRPr="00D26AD5" w:rsidRDefault="00507B3C" w:rsidP="00FA35C3">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D26AD5">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w:t>
      </w:r>
      <w:r w:rsidRPr="00D26AD5">
        <w:rPr>
          <w:rFonts w:ascii="Palatino Linotype" w:eastAsia="MS Mincho" w:hAnsi="Palatino Linotype"/>
          <w:b/>
          <w:i/>
          <w:lang w:val="es-ES_tradnl" w:eastAsia="es-ES_tradnl"/>
        </w:rPr>
        <w:lastRenderedPageBreak/>
        <w:t xml:space="preserve">los documentos proporcionados por los sujetos obligados. </w:t>
      </w:r>
      <w:r w:rsidRPr="00D26AD5">
        <w:rPr>
          <w:rFonts w:ascii="Palatino Linotype" w:eastAsia="MS Mincho" w:hAnsi="Palatino Linotype"/>
          <w:i/>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C99D90" w14:textId="77777777" w:rsidR="00507B3C" w:rsidRPr="00D26AD5" w:rsidRDefault="00507B3C" w:rsidP="0086216E">
      <w:pPr>
        <w:widowControl w:val="0"/>
        <w:numPr>
          <w:ilvl w:val="0"/>
          <w:numId w:val="17"/>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D26AD5">
        <w:rPr>
          <w:rFonts w:ascii="Palatino Linotype" w:eastAsia="MS Mincho" w:hAnsi="Palatino Linotype"/>
          <w:lang w:val="es-ES_tradnl" w:eastAsia="es-ES_tradnl"/>
        </w:rPr>
        <w:t xml:space="preserve">Numerales que compelen al </w:t>
      </w:r>
      <w:r w:rsidRPr="00D26AD5">
        <w:rPr>
          <w:rFonts w:ascii="Palatino Linotype" w:eastAsia="MS Mincho" w:hAnsi="Palatino Linotype"/>
          <w:b/>
          <w:lang w:val="es-ES_tradnl" w:eastAsia="es-ES_tradnl"/>
        </w:rPr>
        <w:t>SUJETO OBLIGADO</w:t>
      </w:r>
      <w:r w:rsidRPr="00D26AD5">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20AE5E6D" w14:textId="77777777" w:rsidR="00507B3C" w:rsidRPr="00D26AD5" w:rsidRDefault="00507B3C" w:rsidP="00FA35C3">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5C694F84" w14:textId="590BD2FE" w:rsidR="00507B3C" w:rsidRPr="00D26AD5" w:rsidRDefault="00507B3C" w:rsidP="0086216E">
      <w:pPr>
        <w:numPr>
          <w:ilvl w:val="0"/>
          <w:numId w:val="17"/>
        </w:numPr>
        <w:spacing w:line="360" w:lineRule="auto"/>
        <w:ind w:left="0" w:firstLine="0"/>
        <w:contextualSpacing/>
        <w:jc w:val="both"/>
        <w:rPr>
          <w:rFonts w:ascii="Palatino Linotype" w:eastAsia="Calibri" w:hAnsi="Palatino Linotype"/>
        </w:rPr>
      </w:pPr>
      <w:r w:rsidRPr="00D26AD5">
        <w:rPr>
          <w:rFonts w:ascii="Palatino Linotype" w:eastAsia="Calibri" w:hAnsi="Palatino Linotype"/>
          <w:lang w:val="es-MX"/>
        </w:rPr>
        <w:t xml:space="preserve">Así, </w:t>
      </w:r>
      <w:r w:rsidRPr="00D26AD5">
        <w:rPr>
          <w:rFonts w:ascii="Palatino Linotype" w:eastAsia="Calibri" w:hAnsi="Palatino Linotype"/>
          <w:lang w:val="es-ES_tradnl"/>
        </w:rPr>
        <w:t>por cuanto hace a las causas de sobreseimiento contenidas en la fracción III del artículo 192</w:t>
      </w:r>
      <w:r w:rsidR="006B2677" w:rsidRPr="00D26AD5">
        <w:rPr>
          <w:rStyle w:val="Refdenotaalpie"/>
          <w:rFonts w:ascii="Palatino Linotype" w:eastAsia="Calibri" w:hAnsi="Palatino Linotype"/>
          <w:lang w:val="es-ES_tradnl"/>
        </w:rPr>
        <w:footnoteReference w:id="1"/>
      </w:r>
      <w:r w:rsidRPr="00D26AD5">
        <w:rPr>
          <w:rFonts w:ascii="Palatino Linotype" w:eastAsia="Calibri" w:hAnsi="Palatino Linotype"/>
          <w:lang w:val="es-ES_tradnl"/>
        </w:rPr>
        <w:t xml:space="preserve"> de la </w:t>
      </w:r>
      <w:r w:rsidRPr="00D26AD5">
        <w:rPr>
          <w:rFonts w:ascii="Palatino Linotype" w:eastAsia="Calibri" w:hAnsi="Palatino Linotype"/>
          <w:b/>
          <w:lang w:val="es-ES_tradnl"/>
        </w:rPr>
        <w:t>Ley de Transparencia y Acceso a la Información Pública del Estado de México y Municipios</w:t>
      </w:r>
      <w:r w:rsidRPr="00D26AD5">
        <w:rPr>
          <w:rFonts w:ascii="Palatino Linotype" w:eastAsia="Calibri" w:hAnsi="Palatino Linotype"/>
          <w:lang w:val="es-ES_tradnl"/>
        </w:rPr>
        <w:t xml:space="preserve">, es oportuno señalar que estos requisitos </w:t>
      </w:r>
      <w:r w:rsidRPr="00D26AD5">
        <w:rPr>
          <w:rFonts w:ascii="Palatino Linotype" w:eastAsia="Calibri" w:hAnsi="Palatino Linotype"/>
          <w:lang w:val="es-ES_tradnl"/>
        </w:rPr>
        <w:lastRenderedPageBreak/>
        <w:t xml:space="preserve">privilegian la existencia de elementos de fondo, tales como el desistimiento o fallecimiento del </w:t>
      </w:r>
      <w:r w:rsidRPr="00D26AD5">
        <w:rPr>
          <w:rFonts w:ascii="Palatino Linotype" w:eastAsia="Calibri" w:hAnsi="Palatino Linotype"/>
          <w:b/>
          <w:lang w:val="es-ES_tradnl"/>
        </w:rPr>
        <w:t>RECURRENTE</w:t>
      </w:r>
      <w:r w:rsidRPr="00D26AD5">
        <w:rPr>
          <w:rFonts w:ascii="Palatino Linotype" w:eastAsia="Calibri" w:hAnsi="Palatino Linotype"/>
          <w:lang w:val="es-ES_tradnl"/>
        </w:rPr>
        <w:t xml:space="preserve"> o que el </w:t>
      </w:r>
      <w:r w:rsidRPr="00D26AD5">
        <w:rPr>
          <w:rFonts w:ascii="Palatino Linotype" w:eastAsia="Calibri" w:hAnsi="Palatino Linotype"/>
          <w:b/>
          <w:lang w:val="es-ES_tradnl"/>
        </w:rPr>
        <w:t>SUJETO OBLIGADO</w:t>
      </w:r>
      <w:r w:rsidRPr="00D26AD5">
        <w:rPr>
          <w:rFonts w:ascii="Palatino Linotype" w:eastAsia="Calibri" w:hAnsi="Palatino Linotype"/>
          <w:lang w:val="es-ES_tradnl"/>
        </w:rPr>
        <w:t xml:space="preserve"> </w:t>
      </w:r>
      <w:r w:rsidRPr="00D26AD5">
        <w:rPr>
          <w:rFonts w:ascii="Palatino Linotype" w:eastAsia="Calibri" w:hAnsi="Palatino Linotype"/>
          <w:b/>
          <w:u w:val="single"/>
          <w:lang w:val="es-ES_tradnl"/>
        </w:rPr>
        <w:t>modifique o revoque el acto</w:t>
      </w:r>
      <w:r w:rsidRPr="00D26AD5">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4F1C6593" w14:textId="77777777" w:rsidR="00507B3C" w:rsidRPr="00D26AD5" w:rsidRDefault="00507B3C" w:rsidP="00FA35C3">
      <w:pPr>
        <w:spacing w:line="360" w:lineRule="auto"/>
        <w:jc w:val="both"/>
        <w:rPr>
          <w:rFonts w:ascii="Palatino Linotype" w:eastAsia="Calibri" w:hAnsi="Palatino Linotype"/>
        </w:rPr>
      </w:pPr>
    </w:p>
    <w:p w14:paraId="0F71A474" w14:textId="77777777" w:rsidR="00507B3C" w:rsidRPr="00D26AD5" w:rsidRDefault="00507B3C" w:rsidP="0086216E">
      <w:pPr>
        <w:numPr>
          <w:ilvl w:val="0"/>
          <w:numId w:val="17"/>
        </w:numPr>
        <w:spacing w:line="360" w:lineRule="auto"/>
        <w:ind w:left="0" w:firstLine="0"/>
        <w:contextualSpacing/>
        <w:jc w:val="both"/>
        <w:rPr>
          <w:rFonts w:ascii="Palatino Linotype" w:eastAsia="Calibri" w:hAnsi="Palatino Linotype"/>
        </w:rPr>
      </w:pPr>
      <w:r w:rsidRPr="00D26AD5">
        <w:rPr>
          <w:rFonts w:ascii="Palatino Linotype" w:eastAsia="Calibri" w:hAnsi="Palatino Linotype"/>
          <w:lang w:val="es-ES_tradnl"/>
        </w:rPr>
        <w:t xml:space="preserve">Para los efectos de esta resolución, es oportuno precisar los alcances jurídicos de la fracción III de la disposición legal transcrita. Así, procede el sobreseimiento del recurso de revisión cuando el </w:t>
      </w:r>
      <w:r w:rsidRPr="00D26AD5">
        <w:rPr>
          <w:rFonts w:ascii="Palatino Linotype" w:eastAsia="Calibri" w:hAnsi="Palatino Linotype"/>
          <w:b/>
          <w:lang w:val="es-ES_tradnl"/>
        </w:rPr>
        <w:t>SUJETO OBLIGADO</w:t>
      </w:r>
      <w:r w:rsidRPr="00D26AD5">
        <w:rPr>
          <w:rFonts w:ascii="Palatino Linotype" w:eastAsia="Calibri" w:hAnsi="Palatino Linotype"/>
          <w:lang w:val="es-ES_tradnl"/>
        </w:rPr>
        <w:t>:</w:t>
      </w:r>
    </w:p>
    <w:p w14:paraId="15BEA6C6" w14:textId="77777777" w:rsidR="00507B3C" w:rsidRPr="00D26AD5" w:rsidRDefault="00507B3C" w:rsidP="00FA35C3">
      <w:pPr>
        <w:spacing w:line="360" w:lineRule="auto"/>
        <w:jc w:val="both"/>
        <w:rPr>
          <w:rFonts w:ascii="Palatino Linotype" w:eastAsia="Calibri" w:hAnsi="Palatino Linotype"/>
        </w:rPr>
      </w:pPr>
    </w:p>
    <w:p w14:paraId="4E10A8FC" w14:textId="77777777" w:rsidR="00507B3C" w:rsidRPr="00D26AD5" w:rsidRDefault="00507B3C" w:rsidP="00FA35C3">
      <w:pPr>
        <w:numPr>
          <w:ilvl w:val="0"/>
          <w:numId w:val="31"/>
        </w:numPr>
        <w:spacing w:line="360" w:lineRule="auto"/>
        <w:ind w:left="567" w:right="616"/>
        <w:contextualSpacing/>
        <w:jc w:val="both"/>
        <w:rPr>
          <w:rFonts w:ascii="Palatino Linotype" w:eastAsia="MS Mincho" w:hAnsi="Palatino Linotype" w:cs="Arial"/>
          <w:lang w:val="es-ES_tradnl"/>
        </w:rPr>
      </w:pPr>
      <w:r w:rsidRPr="00D26AD5">
        <w:rPr>
          <w:rFonts w:ascii="Palatino Linotype" w:eastAsia="MS Mincho" w:hAnsi="Palatino Linotype" w:cs="Arial"/>
          <w:b/>
          <w:lang w:val="es-ES_tradnl"/>
        </w:rPr>
        <w:t>Modifique el acto impugnado:</w:t>
      </w:r>
      <w:r w:rsidRPr="00D26AD5">
        <w:rPr>
          <w:rFonts w:ascii="Palatino Linotype" w:eastAsia="MS Mincho" w:hAnsi="Palatino Linotype" w:cs="Arial"/>
          <w:lang w:val="es-ES_tradnl"/>
        </w:rPr>
        <w:t xml:space="preserve"> Se actualiza cuando el </w:t>
      </w:r>
      <w:r w:rsidRPr="00D26AD5">
        <w:rPr>
          <w:rFonts w:ascii="Palatino Linotype" w:eastAsia="MS Mincho" w:hAnsi="Palatino Linotype" w:cs="Arial"/>
          <w:b/>
          <w:lang w:val="es-ES_tradnl"/>
        </w:rPr>
        <w:t>SUJETO OBLIGADO</w:t>
      </w:r>
      <w:r w:rsidRPr="00D26AD5">
        <w:rPr>
          <w:rFonts w:ascii="Palatino Linotype" w:eastAsia="MS Mincho" w:hAnsi="Palatino Linotype" w:cs="Arial"/>
          <w:lang w:val="es-ES_tradnl"/>
        </w:rPr>
        <w:t xml:space="preserve"> después de haber otorgado una respuesta y hasta antes de dictada la resolución del recurso de revisión, emite una diversa en la que subsane las deficiencias que hubiera tenido.</w:t>
      </w:r>
    </w:p>
    <w:p w14:paraId="702FA815" w14:textId="77777777" w:rsidR="00507B3C" w:rsidRPr="00D26AD5" w:rsidRDefault="00507B3C" w:rsidP="00FA35C3">
      <w:pPr>
        <w:spacing w:line="360" w:lineRule="auto"/>
        <w:ind w:left="1068" w:right="567"/>
        <w:contextualSpacing/>
        <w:jc w:val="both"/>
        <w:rPr>
          <w:rFonts w:ascii="Palatino Linotype" w:eastAsia="MS Mincho" w:hAnsi="Palatino Linotype" w:cs="Arial"/>
          <w:lang w:val="es-ES_tradnl"/>
        </w:rPr>
      </w:pPr>
    </w:p>
    <w:p w14:paraId="6F5013FA" w14:textId="77777777" w:rsidR="00507B3C" w:rsidRPr="00D26AD5" w:rsidRDefault="00507B3C" w:rsidP="00FA35C3">
      <w:pPr>
        <w:numPr>
          <w:ilvl w:val="0"/>
          <w:numId w:val="31"/>
        </w:numPr>
        <w:spacing w:line="360" w:lineRule="auto"/>
        <w:ind w:left="567" w:right="616"/>
        <w:contextualSpacing/>
        <w:jc w:val="both"/>
        <w:rPr>
          <w:rFonts w:ascii="Palatino Linotype" w:eastAsia="MS Mincho" w:hAnsi="Palatino Linotype" w:cs="Arial"/>
          <w:lang w:val="es-ES_tradnl"/>
        </w:rPr>
      </w:pPr>
      <w:r w:rsidRPr="00D26AD5">
        <w:rPr>
          <w:rFonts w:ascii="Palatino Linotype" w:eastAsia="MS Mincho" w:hAnsi="Palatino Linotype" w:cs="Arial"/>
          <w:b/>
          <w:lang w:val="es-ES_tradnl"/>
        </w:rPr>
        <w:t>Revoque el acto impugnado:</w:t>
      </w:r>
      <w:r w:rsidRPr="00D26AD5">
        <w:rPr>
          <w:rFonts w:ascii="Palatino Linotype" w:eastAsia="MS Mincho" w:hAnsi="Palatino Linotype" w:cs="Arial"/>
          <w:lang w:val="es-ES_tradnl"/>
        </w:rPr>
        <w:t xml:space="preserve"> En este supuesto, el </w:t>
      </w:r>
      <w:r w:rsidRPr="00D26AD5">
        <w:rPr>
          <w:rFonts w:ascii="Palatino Linotype" w:eastAsia="MS Mincho" w:hAnsi="Palatino Linotype" w:cs="Arial"/>
          <w:b/>
          <w:lang w:val="es-ES_tradnl"/>
        </w:rPr>
        <w:t>SUJETO OBLIGADO</w:t>
      </w:r>
      <w:r w:rsidRPr="00D26AD5">
        <w:rPr>
          <w:rFonts w:ascii="Palatino Linotype" w:eastAsia="MS Mincho" w:hAnsi="Palatino Linotype" w:cs="Arial"/>
          <w:lang w:val="es-ES_tradnl"/>
        </w:rPr>
        <w:t xml:space="preserve"> deja sin efectos la primera respuesta y en su lugar emite otra que satisfaga lo solicitado por el particular en un primer momento.</w:t>
      </w:r>
    </w:p>
    <w:p w14:paraId="6E1B62D1" w14:textId="77777777" w:rsidR="00507B3C" w:rsidRPr="00D26AD5" w:rsidRDefault="00507B3C" w:rsidP="00FA35C3">
      <w:pPr>
        <w:spacing w:line="360" w:lineRule="auto"/>
        <w:ind w:right="616"/>
        <w:contextualSpacing/>
        <w:jc w:val="both"/>
        <w:rPr>
          <w:rFonts w:ascii="Palatino Linotype" w:eastAsia="MS Mincho" w:hAnsi="Palatino Linotype" w:cs="Arial"/>
          <w:lang w:val="es-ES_tradnl"/>
        </w:rPr>
      </w:pPr>
    </w:p>
    <w:p w14:paraId="2BAAD5A7"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3D32688" w14:textId="77777777" w:rsidR="00507B3C" w:rsidRPr="00D26AD5" w:rsidRDefault="00507B3C" w:rsidP="00FA35C3">
      <w:pPr>
        <w:spacing w:line="360" w:lineRule="auto"/>
        <w:jc w:val="both"/>
        <w:rPr>
          <w:rFonts w:ascii="Palatino Linotype" w:eastAsia="Calibri" w:hAnsi="Palatino Linotype"/>
          <w:lang w:val="es-ES_tradnl"/>
        </w:rPr>
      </w:pPr>
    </w:p>
    <w:p w14:paraId="667A1874"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 xml:space="preserve">En el presente asunto, este Pleno advierte que el </w:t>
      </w:r>
      <w:r w:rsidRPr="00D26AD5">
        <w:rPr>
          <w:rFonts w:ascii="Palatino Linotype" w:eastAsia="Calibri" w:hAnsi="Palatino Linotype"/>
          <w:b/>
          <w:lang w:val="es-ES_tradnl"/>
        </w:rPr>
        <w:t>SUJETO OBLIGADO</w:t>
      </w:r>
      <w:r w:rsidRPr="00D26AD5">
        <w:rPr>
          <w:rFonts w:ascii="Palatino Linotype" w:eastAsia="Calibri" w:hAnsi="Palatino Linotype"/>
          <w:lang w:val="es-ES_tradnl"/>
        </w:rPr>
        <w:t xml:space="preserve"> con la información enviada a través del informe de justificación, </w:t>
      </w:r>
      <w:r w:rsidRPr="00D26AD5">
        <w:rPr>
          <w:rFonts w:ascii="Palatino Linotype" w:eastAsia="Calibri" w:hAnsi="Palatino Linotype"/>
          <w:b/>
          <w:lang w:val="es-ES_tradnl"/>
        </w:rPr>
        <w:t>modifica</w:t>
      </w:r>
      <w:r w:rsidRPr="00D26AD5">
        <w:rPr>
          <w:rFonts w:ascii="Palatino Linotype" w:eastAsia="Calibri" w:hAnsi="Palatino Linotype"/>
          <w:lang w:val="es-ES_tradnl"/>
        </w:rPr>
        <w:t xml:space="preserve"> el acto que le dio origen al recurso de revisión, lo que trae como consecuencia que el mismo quede sin materia, actualizándose de este modo, la hipótesis jurídica contenida en la fracción III del citado artículo.</w:t>
      </w:r>
    </w:p>
    <w:p w14:paraId="75090D4D" w14:textId="77777777" w:rsidR="00507B3C" w:rsidRPr="00D26AD5" w:rsidRDefault="00507B3C" w:rsidP="00FA35C3">
      <w:pPr>
        <w:spacing w:line="360" w:lineRule="auto"/>
        <w:ind w:left="720"/>
        <w:contextualSpacing/>
        <w:rPr>
          <w:rFonts w:ascii="Palatino Linotype" w:eastAsia="Calibri" w:hAnsi="Palatino Linotype"/>
          <w:lang w:val="es-ES_tradnl"/>
        </w:rPr>
      </w:pPr>
    </w:p>
    <w:p w14:paraId="77504A24"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D26AD5">
        <w:rPr>
          <w:rFonts w:ascii="Palatino Linotype" w:eastAsia="Calibri" w:hAnsi="Palatino Linotype"/>
          <w:b/>
          <w:lang w:val="es-ES_tradnl"/>
        </w:rPr>
        <w:t>SUJETOS OBLIGADOS</w:t>
      </w:r>
      <w:r w:rsidRPr="00D26AD5">
        <w:rPr>
          <w:rFonts w:ascii="Palatino Linotype" w:eastAsia="Calibri" w:hAnsi="Palatino Linotype"/>
          <w:lang w:val="es-ES_tradnl"/>
        </w:rPr>
        <w:t xml:space="preserve"> o la negativa de entrega de la misma, derivada de la solicitud de información pública.</w:t>
      </w:r>
    </w:p>
    <w:p w14:paraId="5E393AFE" w14:textId="77777777" w:rsidR="00507B3C" w:rsidRPr="00D26AD5" w:rsidRDefault="00507B3C" w:rsidP="00FA35C3">
      <w:pPr>
        <w:spacing w:line="360" w:lineRule="auto"/>
        <w:rPr>
          <w:rFonts w:ascii="Palatino Linotype" w:eastAsia="Calibri" w:hAnsi="Palatino Linotype"/>
          <w:lang w:val="es-ES_tradnl"/>
        </w:rPr>
      </w:pPr>
    </w:p>
    <w:p w14:paraId="5498FC1D"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 xml:space="preserve">De este modo, cuando el </w:t>
      </w:r>
      <w:r w:rsidRPr="00D26AD5">
        <w:rPr>
          <w:rFonts w:ascii="Palatino Linotype" w:eastAsia="Calibri" w:hAnsi="Palatino Linotype"/>
          <w:b/>
          <w:lang w:val="es-ES_tradnl"/>
        </w:rPr>
        <w:t xml:space="preserve">SUJETO OBLIGADO, </w:t>
      </w:r>
      <w:r w:rsidRPr="00D26AD5">
        <w:rPr>
          <w:rFonts w:ascii="Palatino Linotype" w:eastAsia="Calibri" w:hAnsi="Palatino Linotype"/>
          <w:lang w:val="es-ES_tradn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D26AD5">
        <w:rPr>
          <w:rFonts w:ascii="Palatino Linotype" w:eastAsia="Calibri" w:hAnsi="Palatino Linotype"/>
          <w:i/>
          <w:lang w:val="es-ES_tradnl"/>
        </w:rPr>
        <w:t>litis</w:t>
      </w:r>
      <w:proofErr w:type="spellEnd"/>
      <w:r w:rsidRPr="00D26AD5">
        <w:rPr>
          <w:rFonts w:ascii="Palatino Linotype" w:eastAsia="Calibri" w:hAnsi="Palatino Linotype"/>
          <w:lang w:val="es-ES_tradnl"/>
        </w:rPr>
        <w:t xml:space="preserve"> planteada, debido a que la afectación en su esfera de derechos fue restituida por la propia autoridad que emitió el acto motivo de impugnación.</w:t>
      </w:r>
    </w:p>
    <w:p w14:paraId="0C0CB636" w14:textId="77777777" w:rsidR="00507B3C" w:rsidRPr="00D26AD5" w:rsidRDefault="00507B3C" w:rsidP="00FA35C3">
      <w:pPr>
        <w:spacing w:line="360" w:lineRule="auto"/>
        <w:rPr>
          <w:rFonts w:ascii="Palatino Linotype" w:eastAsia="Calibri" w:hAnsi="Palatino Linotype"/>
          <w:lang w:val="es-ES_tradnl"/>
        </w:rPr>
      </w:pPr>
    </w:p>
    <w:p w14:paraId="5EB6E8A4"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Sirve de sustento a lo anterior la siguiente jurisprudencia por contradicción, cuyo rubro, texto y datos de identificación son los siguientes:</w:t>
      </w:r>
    </w:p>
    <w:p w14:paraId="2A07D02B" w14:textId="77777777" w:rsidR="00507B3C" w:rsidRPr="00D26AD5" w:rsidRDefault="00507B3C" w:rsidP="00FA35C3">
      <w:pPr>
        <w:spacing w:line="360" w:lineRule="auto"/>
        <w:ind w:left="567" w:right="616"/>
        <w:contextualSpacing/>
        <w:jc w:val="both"/>
        <w:rPr>
          <w:rFonts w:ascii="Palatino Linotype" w:eastAsia="Calibri" w:hAnsi="Palatino Linotype"/>
          <w:lang w:val="es-ES_tradnl"/>
        </w:rPr>
      </w:pPr>
    </w:p>
    <w:p w14:paraId="08C9CD61" w14:textId="77777777" w:rsidR="00507B3C" w:rsidRPr="00D26AD5" w:rsidRDefault="00507B3C" w:rsidP="00FA35C3">
      <w:pPr>
        <w:spacing w:line="360" w:lineRule="auto"/>
        <w:ind w:left="567" w:right="616"/>
        <w:contextualSpacing/>
        <w:jc w:val="both"/>
        <w:rPr>
          <w:rFonts w:ascii="Palatino Linotype" w:eastAsia="Calibri" w:hAnsi="Palatino Linotype"/>
          <w:i/>
          <w:lang w:val="es-ES_tradnl"/>
        </w:rPr>
      </w:pPr>
      <w:r w:rsidRPr="00D26AD5">
        <w:rPr>
          <w:rFonts w:ascii="Palatino Linotype" w:eastAsia="Calibri" w:hAnsi="Palatino Linotype"/>
          <w:b/>
          <w:i/>
          <w:lang w:val="es-ES_tradnl"/>
        </w:rPr>
        <w:lastRenderedPageBreak/>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D26AD5">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0D8A7DA" w14:textId="77777777" w:rsidR="00507B3C" w:rsidRPr="00D26AD5" w:rsidRDefault="00507B3C" w:rsidP="00FA35C3">
      <w:pPr>
        <w:spacing w:line="360" w:lineRule="auto"/>
        <w:ind w:left="708"/>
        <w:contextualSpacing/>
        <w:jc w:val="both"/>
        <w:rPr>
          <w:rFonts w:ascii="Palatino Linotype" w:eastAsia="Calibri" w:hAnsi="Palatino Linotype"/>
          <w:i/>
          <w:lang w:val="es-ES_tradnl"/>
        </w:rPr>
      </w:pPr>
    </w:p>
    <w:p w14:paraId="52AC3714"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lastRenderedPageBreak/>
        <w:t>La anterior jurisprudencia resulta aplicable al presente asunto, en dos aspectos:</w:t>
      </w:r>
    </w:p>
    <w:p w14:paraId="33C9CEC9" w14:textId="77777777" w:rsidR="00507B3C" w:rsidRPr="00D26AD5" w:rsidRDefault="00507B3C" w:rsidP="00FA35C3">
      <w:pPr>
        <w:spacing w:line="360" w:lineRule="auto"/>
        <w:ind w:left="426"/>
        <w:contextualSpacing/>
        <w:jc w:val="both"/>
        <w:rPr>
          <w:rFonts w:ascii="Palatino Linotype" w:eastAsia="Calibri" w:hAnsi="Palatino Linotype"/>
          <w:lang w:val="es-ES_tradnl"/>
        </w:rPr>
      </w:pPr>
    </w:p>
    <w:p w14:paraId="600ECAA9" w14:textId="77777777" w:rsidR="00507B3C" w:rsidRPr="00D26AD5" w:rsidRDefault="00507B3C" w:rsidP="00FA35C3">
      <w:pPr>
        <w:numPr>
          <w:ilvl w:val="0"/>
          <w:numId w:val="32"/>
        </w:numPr>
        <w:spacing w:line="360" w:lineRule="auto"/>
        <w:ind w:left="567" w:right="616"/>
        <w:contextualSpacing/>
        <w:jc w:val="both"/>
        <w:rPr>
          <w:rFonts w:ascii="Palatino Linotype" w:eastAsia="Calibri" w:hAnsi="Palatino Linotype"/>
          <w:lang w:val="es-ES_tradnl"/>
        </w:rPr>
      </w:pPr>
      <w:r w:rsidRPr="00D26AD5">
        <w:rPr>
          <w:rFonts w:ascii="Palatino Linotype" w:eastAsia="Calibri" w:hAnsi="Palatino Linotype"/>
          <w:b/>
          <w:lang w:val="es-ES_tradnl"/>
        </w:rPr>
        <w:t>La cesación de los efectos perniciosos del acto de autoridad:</w:t>
      </w:r>
      <w:r w:rsidRPr="00D26AD5">
        <w:rPr>
          <w:rFonts w:ascii="Palatino Linotype" w:eastAsia="Calibri" w:hAnsi="Palatino Linotype"/>
          <w:lang w:val="es-ES_tradnl"/>
        </w:rPr>
        <w:t xml:space="preserve"> Al respecto, la Ley de Transparencia contempla la figura jurídica del sobreseimiento cuando el </w:t>
      </w:r>
      <w:r w:rsidRPr="00D26AD5">
        <w:rPr>
          <w:rFonts w:ascii="Palatino Linotype" w:eastAsia="Calibri" w:hAnsi="Palatino Linotype"/>
          <w:b/>
          <w:lang w:val="es-ES_tradnl"/>
        </w:rPr>
        <w:t>SUJETO OBLIGADO</w:t>
      </w:r>
      <w:r w:rsidRPr="00D26AD5">
        <w:rPr>
          <w:rFonts w:ascii="Palatino Linotype" w:eastAsia="Calibri" w:hAnsi="Palatino Linotype"/>
          <w:lang w:val="es-ES_tradnl"/>
        </w:rPr>
        <w:t xml:space="preserve"> de </w:t>
      </w:r>
      <w:r w:rsidRPr="00D26AD5">
        <w:rPr>
          <w:rFonts w:ascii="Palatino Linotype" w:eastAsia="Calibri" w:hAnsi="Palatino Linotype"/>
          <w:i/>
          <w:lang w:val="es-ES_tradnl"/>
        </w:rPr>
        <w:t>motu proprio</w:t>
      </w:r>
      <w:r w:rsidRPr="00D26AD5">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3281A6D6" w14:textId="77777777" w:rsidR="00507B3C" w:rsidRPr="00D26AD5" w:rsidRDefault="00507B3C" w:rsidP="00FA35C3">
      <w:pPr>
        <w:spacing w:line="360" w:lineRule="auto"/>
        <w:ind w:left="567" w:right="616"/>
        <w:contextualSpacing/>
        <w:rPr>
          <w:rFonts w:ascii="Palatino Linotype" w:eastAsia="Calibri" w:hAnsi="Palatino Linotype"/>
          <w:lang w:val="es-ES_tradnl"/>
        </w:rPr>
      </w:pPr>
    </w:p>
    <w:p w14:paraId="32EA39BB" w14:textId="77777777" w:rsidR="00507B3C" w:rsidRPr="00D26AD5" w:rsidRDefault="00507B3C" w:rsidP="00FA35C3">
      <w:pPr>
        <w:numPr>
          <w:ilvl w:val="0"/>
          <w:numId w:val="32"/>
        </w:numPr>
        <w:spacing w:line="360" w:lineRule="auto"/>
        <w:ind w:left="567" w:right="616"/>
        <w:contextualSpacing/>
        <w:jc w:val="both"/>
        <w:rPr>
          <w:rFonts w:ascii="Palatino Linotype" w:eastAsia="Calibri" w:hAnsi="Palatino Linotype"/>
          <w:lang w:val="es-ES_tradnl"/>
        </w:rPr>
      </w:pPr>
      <w:r w:rsidRPr="00D26AD5">
        <w:rPr>
          <w:rFonts w:ascii="Palatino Linotype" w:eastAsia="Calibri" w:hAnsi="Palatino Linotype"/>
          <w:b/>
          <w:lang w:val="es-ES_tradnl"/>
        </w:rPr>
        <w:t>El momento procesal para modificar el acto impugnado:</w:t>
      </w:r>
      <w:r w:rsidRPr="00D26AD5">
        <w:rPr>
          <w:rFonts w:ascii="Palatino Linotype" w:eastAsia="Calibri" w:hAnsi="Palatino Linotype"/>
          <w:lang w:val="es-ES_tradnl"/>
        </w:rPr>
        <w:t xml:space="preserve"> Para que se actualice el sobreseimiento de un recurso de revisión, el </w:t>
      </w:r>
      <w:r w:rsidRPr="00D26AD5">
        <w:rPr>
          <w:rFonts w:ascii="Palatino Linotype" w:eastAsia="Calibri" w:hAnsi="Palatino Linotype"/>
          <w:b/>
          <w:lang w:val="es-ES_tradnl"/>
        </w:rPr>
        <w:t>SUJETO OBLIGADO</w:t>
      </w:r>
      <w:r w:rsidRPr="00D26AD5">
        <w:rPr>
          <w:rFonts w:ascii="Palatino Linotype" w:eastAsia="Calibri" w:hAnsi="Palatino Linotype"/>
          <w:lang w:val="es-ES_tradnl"/>
        </w:rPr>
        <w:t xml:space="preserve"> puede entregar o completar la información al momento de rendir su informe de justificación o </w:t>
      </w:r>
      <w:r w:rsidRPr="00D26AD5">
        <w:rPr>
          <w:rFonts w:ascii="Palatino Linotype" w:eastAsia="Calibri" w:hAnsi="Palatino Linotype"/>
          <w:b/>
          <w:u w:val="single"/>
          <w:lang w:val="es-ES_tradnl"/>
        </w:rPr>
        <w:t>posteriormente</w:t>
      </w:r>
      <w:r w:rsidRPr="00D26AD5">
        <w:rPr>
          <w:rFonts w:ascii="Palatino Linotype" w:eastAsia="Calibri" w:hAnsi="Palatino Linotype"/>
          <w:lang w:val="es-ES_tradnl"/>
        </w:rPr>
        <w:t xml:space="preserve"> a éste, siempre y cuando el Pleno del Instituto no haya dictado resolución definitiva.</w:t>
      </w:r>
    </w:p>
    <w:p w14:paraId="5EB59A8A" w14:textId="77777777" w:rsidR="00507B3C" w:rsidRPr="00D26AD5" w:rsidRDefault="00507B3C" w:rsidP="00FA35C3">
      <w:pPr>
        <w:spacing w:line="360" w:lineRule="auto"/>
        <w:jc w:val="both"/>
        <w:rPr>
          <w:rFonts w:ascii="Palatino Linotype" w:eastAsia="Calibri" w:hAnsi="Palatino Linotype"/>
          <w:lang w:val="es-ES_tradnl"/>
        </w:rPr>
      </w:pPr>
    </w:p>
    <w:p w14:paraId="77F697A4"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 xml:space="preserve">Además, de acuerdo con el procesalista Niceto Alcalá-Zamora y Castillo en su obra </w:t>
      </w:r>
      <w:r w:rsidRPr="00D26AD5">
        <w:rPr>
          <w:rFonts w:ascii="Palatino Linotype" w:eastAsia="Calibri" w:hAnsi="Palatino Linotype"/>
          <w:i/>
          <w:lang w:val="es-ES_tradnl"/>
        </w:rPr>
        <w:t>“Cuestiones de Terminología Procesal”</w:t>
      </w:r>
      <w:r w:rsidRPr="00D26AD5">
        <w:rPr>
          <w:rFonts w:ascii="Palatino Linotype" w:eastAsia="Calibri" w:hAnsi="Palatino Linotype"/>
          <w:lang w:val="es-ES_tradnl"/>
        </w:rPr>
        <w:t xml:space="preserve">, el sobreseimiento es </w:t>
      </w:r>
      <w:r w:rsidRPr="00D26AD5">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4A2463EA" w14:textId="77777777" w:rsidR="00507B3C" w:rsidRPr="00D26AD5" w:rsidRDefault="00507B3C" w:rsidP="00FA35C3">
      <w:pPr>
        <w:spacing w:line="360" w:lineRule="auto"/>
        <w:jc w:val="both"/>
        <w:rPr>
          <w:rFonts w:ascii="Palatino Linotype" w:eastAsia="Calibri" w:hAnsi="Palatino Linotype"/>
          <w:lang w:val="es-ES_tradnl"/>
        </w:rPr>
      </w:pPr>
    </w:p>
    <w:p w14:paraId="7119F33A"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 xml:space="preserve">Eduardo Pallares, en su artículo </w:t>
      </w:r>
      <w:r w:rsidRPr="00D26AD5">
        <w:rPr>
          <w:rFonts w:ascii="Palatino Linotype" w:eastAsia="Calibri" w:hAnsi="Palatino Linotype"/>
          <w:i/>
          <w:lang w:val="es-ES_tradnl"/>
        </w:rPr>
        <w:t>“La caducidad y el sobreseimiento en el amparo”</w:t>
      </w:r>
      <w:r w:rsidRPr="00D26AD5">
        <w:rPr>
          <w:rFonts w:ascii="Palatino Linotype" w:eastAsia="Calibri" w:hAnsi="Palatino Linotype"/>
          <w:lang w:val="es-ES_tradnl"/>
        </w:rPr>
        <w:t xml:space="preserve">, cita la definición de Aguilera Paz, aduciendo que se </w:t>
      </w:r>
      <w:r w:rsidRPr="00D26AD5">
        <w:rPr>
          <w:rFonts w:ascii="Palatino Linotype" w:eastAsia="Calibri" w:hAnsi="Palatino Linotype"/>
          <w:i/>
          <w:lang w:val="es-ES_tradnl"/>
        </w:rPr>
        <w:t xml:space="preserve">“...entiende por sobreseimiento en el tecnicismo forense, el hecho de cesar en el procedimiento o curso de la causa, por no existir </w:t>
      </w:r>
      <w:r w:rsidRPr="00D26AD5">
        <w:rPr>
          <w:rFonts w:ascii="Palatino Linotype" w:eastAsia="Calibri" w:hAnsi="Palatino Linotype"/>
          <w:i/>
          <w:lang w:val="es-ES_tradnl"/>
        </w:rPr>
        <w:lastRenderedPageBreak/>
        <w:t>méritos bastantes para entrar en un juicio o para entablar la contienda judicial que debe ser objeto del mismo...”</w:t>
      </w:r>
      <w:r w:rsidRPr="00D26AD5">
        <w:rPr>
          <w:rFonts w:ascii="Palatino Linotype" w:eastAsia="Calibri" w:hAnsi="Palatino Linotype"/>
          <w:lang w:val="es-ES_tradnl"/>
        </w:rPr>
        <w:t>. Asimismo señala que existe el sobreseimiento provisional y el definitivo</w:t>
      </w:r>
      <w:r w:rsidRPr="00D26AD5">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0B94F581" w14:textId="77777777" w:rsidR="00507B3C" w:rsidRPr="00D26AD5" w:rsidRDefault="00507B3C" w:rsidP="00FA35C3">
      <w:pPr>
        <w:spacing w:line="360" w:lineRule="auto"/>
        <w:jc w:val="both"/>
        <w:rPr>
          <w:rFonts w:ascii="Palatino Linotype" w:eastAsia="Calibri" w:hAnsi="Palatino Linotype"/>
          <w:lang w:val="es-ES_tradnl"/>
        </w:rPr>
      </w:pPr>
    </w:p>
    <w:p w14:paraId="6C9B0C09"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 xml:space="preserve">Así, para la doctrina el sobreseimiento provoca que un procedimiento se suspenda o se resuelva en definitiva </w:t>
      </w:r>
      <w:r w:rsidRPr="00D26AD5">
        <w:rPr>
          <w:rFonts w:ascii="Palatino Linotype" w:eastAsia="Calibri" w:hAnsi="Palatino Linotype"/>
          <w:b/>
          <w:u w:val="single"/>
          <w:lang w:val="es-ES_tradnl"/>
        </w:rPr>
        <w:t xml:space="preserve">sin que se entre al estudio de los agravios o motivos de inconformidad. </w:t>
      </w:r>
      <w:r w:rsidRPr="00D26AD5">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13299BA0" w14:textId="77777777" w:rsidR="00507B3C" w:rsidRPr="00D26AD5" w:rsidRDefault="00507B3C" w:rsidP="00FA35C3">
      <w:pPr>
        <w:spacing w:line="360" w:lineRule="auto"/>
        <w:ind w:left="426"/>
        <w:contextualSpacing/>
        <w:jc w:val="both"/>
        <w:rPr>
          <w:rFonts w:ascii="Palatino Linotype" w:eastAsia="Calibri" w:hAnsi="Palatino Linotype"/>
          <w:lang w:val="es-ES_tradnl"/>
        </w:rPr>
      </w:pPr>
    </w:p>
    <w:p w14:paraId="3E440166" w14:textId="77777777" w:rsidR="00507B3C" w:rsidRPr="00D26AD5" w:rsidRDefault="00507B3C" w:rsidP="00FA35C3">
      <w:pPr>
        <w:spacing w:line="360" w:lineRule="auto"/>
        <w:ind w:left="567" w:right="616"/>
        <w:contextualSpacing/>
        <w:jc w:val="both"/>
        <w:rPr>
          <w:rFonts w:ascii="Palatino Linotype" w:eastAsia="Calibri" w:hAnsi="Palatino Linotype"/>
          <w:i/>
          <w:lang w:val="es-AR"/>
        </w:rPr>
      </w:pPr>
      <w:r w:rsidRPr="00D26AD5">
        <w:rPr>
          <w:rFonts w:ascii="Palatino Linotype" w:eastAsia="Calibri" w:hAnsi="Palatino Linotype"/>
          <w:b/>
          <w:i/>
          <w:lang w:val="es-AR"/>
        </w:rPr>
        <w:t>SOBRESEIMIENTO EN EL JUICIO DE AMPARO DIRECTO. IMPIDE EL ESTUDIO DE LAS VIOLACIONES PROCESALES PLANTEADAS EN LOS CONCEPTOS DE VIOLACIÓN. El sobreseimiento</w:t>
      </w:r>
      <w:r w:rsidRPr="00D26AD5">
        <w:rPr>
          <w:rFonts w:ascii="Palatino Linotype" w:eastAsia="Calibri" w:hAnsi="Palatino Linotype"/>
          <w:i/>
          <w:lang w:val="es-AR"/>
        </w:rPr>
        <w:t xml:space="preserve"> en el juicio de amparo directo </w:t>
      </w:r>
      <w:r w:rsidRPr="00D26AD5">
        <w:rPr>
          <w:rFonts w:ascii="Palatino Linotype" w:eastAsia="Calibri" w:hAnsi="Palatino Linotype"/>
          <w:b/>
          <w:i/>
          <w:lang w:val="es-AR"/>
        </w:rPr>
        <w:t>provoca la terminación de la controversia planteada</w:t>
      </w:r>
      <w:r w:rsidRPr="00D26AD5">
        <w:rPr>
          <w:rFonts w:ascii="Palatino Linotype" w:eastAsia="Calibri" w:hAnsi="Palatino Linotype"/>
          <w:i/>
          <w:lang w:val="es-AR"/>
        </w:rPr>
        <w:t xml:space="preserve"> por el quejoso en la demanda de amparo</w:t>
      </w:r>
      <w:r w:rsidRPr="00D26AD5">
        <w:rPr>
          <w:rFonts w:ascii="Palatino Linotype" w:eastAsia="Calibri" w:hAnsi="Palatino Linotype"/>
          <w:b/>
          <w:i/>
          <w:lang w:val="es-AR"/>
        </w:rPr>
        <w:t>, sin hacer un pronunciamiento de fondo sobre la legalidad o ilegalidad de la sentencia reclamada</w:t>
      </w:r>
      <w:r w:rsidRPr="00D26AD5">
        <w:rPr>
          <w:rFonts w:ascii="Palatino Linotype" w:eastAsia="Calibri" w:hAnsi="Palatino Linotype"/>
          <w:i/>
          <w:lang w:val="es-AR"/>
        </w:rPr>
        <w:t xml:space="preserve">. </w:t>
      </w:r>
      <w:r w:rsidRPr="00D26AD5">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26AD5">
        <w:rPr>
          <w:rFonts w:ascii="Palatino Linotype" w:eastAsia="Calibri" w:hAnsi="Palatino Linotype"/>
          <w:i/>
          <w:lang w:val="es-AR"/>
        </w:rPr>
        <w:t>.</w:t>
      </w:r>
    </w:p>
    <w:p w14:paraId="51F66957" w14:textId="77777777" w:rsidR="00507B3C" w:rsidRPr="00D26AD5" w:rsidRDefault="00507B3C" w:rsidP="00FA35C3">
      <w:pPr>
        <w:spacing w:line="360" w:lineRule="auto"/>
        <w:ind w:left="567" w:right="616"/>
        <w:contextualSpacing/>
        <w:jc w:val="both"/>
        <w:rPr>
          <w:rFonts w:ascii="Palatino Linotype" w:eastAsia="Calibri" w:hAnsi="Palatino Linotype"/>
          <w:i/>
          <w:lang w:val="es-AR"/>
        </w:rPr>
      </w:pPr>
      <w:r w:rsidRPr="00D26AD5">
        <w:rPr>
          <w:rFonts w:ascii="Palatino Linotype" w:eastAsia="Calibri" w:hAnsi="Palatino Linotype"/>
          <w:i/>
          <w:lang w:val="es-AR"/>
        </w:rPr>
        <w:lastRenderedPageBreak/>
        <w:t>SÉPTIMO TRIBUNAL COLEGIADO EN MATERIA CIVIL DEL PRIMER CIRCUITO.</w:t>
      </w:r>
    </w:p>
    <w:p w14:paraId="75340CCA" w14:textId="77777777" w:rsidR="00507B3C" w:rsidRPr="00D26AD5" w:rsidRDefault="00507B3C" w:rsidP="00FA35C3">
      <w:pPr>
        <w:spacing w:line="360" w:lineRule="auto"/>
        <w:ind w:left="567" w:right="616"/>
        <w:contextualSpacing/>
        <w:jc w:val="both"/>
        <w:rPr>
          <w:rFonts w:ascii="Palatino Linotype" w:eastAsia="Calibri" w:hAnsi="Palatino Linotype"/>
          <w:b/>
          <w:i/>
          <w:lang w:val="es-AR"/>
        </w:rPr>
      </w:pPr>
      <w:r w:rsidRPr="00D26AD5">
        <w:rPr>
          <w:rFonts w:ascii="Palatino Linotype" w:eastAsia="Calibri" w:hAnsi="Palatino Linotype"/>
          <w:i/>
          <w:lang w:val="es-AR"/>
        </w:rPr>
        <w:t xml:space="preserve">Amparo directo 699/2008. Mariana Leticia González </w:t>
      </w:r>
      <w:proofErr w:type="spellStart"/>
      <w:r w:rsidRPr="00D26AD5">
        <w:rPr>
          <w:rFonts w:ascii="Palatino Linotype" w:eastAsia="Calibri" w:hAnsi="Palatino Linotype"/>
          <w:i/>
          <w:lang w:val="es-AR"/>
        </w:rPr>
        <w:t>Steele</w:t>
      </w:r>
      <w:proofErr w:type="spellEnd"/>
      <w:r w:rsidRPr="00D26AD5">
        <w:rPr>
          <w:rFonts w:ascii="Palatino Linotype" w:eastAsia="Calibri" w:hAnsi="Palatino Linotype"/>
          <w:i/>
          <w:lang w:val="es-AR"/>
        </w:rPr>
        <w:t>. 13 de noviembre de 2008. Unanimidad de votos. Ponente: Sara Judith Montalvo Trejo. Secretario: Arnulfo Mateos García.</w:t>
      </w:r>
    </w:p>
    <w:p w14:paraId="68DB8795" w14:textId="77777777" w:rsidR="00507B3C" w:rsidRPr="00D26AD5" w:rsidRDefault="00507B3C" w:rsidP="00FA35C3">
      <w:pPr>
        <w:spacing w:line="360" w:lineRule="auto"/>
        <w:ind w:left="567" w:right="616"/>
        <w:contextualSpacing/>
        <w:jc w:val="both"/>
        <w:rPr>
          <w:rFonts w:ascii="Palatino Linotype" w:eastAsia="Calibri" w:hAnsi="Palatino Linotype"/>
          <w:i/>
          <w:lang w:val="es-AR"/>
        </w:rPr>
      </w:pPr>
    </w:p>
    <w:p w14:paraId="48ED560A" w14:textId="77777777" w:rsidR="00507B3C" w:rsidRPr="00D26AD5" w:rsidRDefault="00507B3C" w:rsidP="00FA35C3">
      <w:pPr>
        <w:spacing w:line="360" w:lineRule="auto"/>
        <w:ind w:left="567" w:right="616"/>
        <w:contextualSpacing/>
        <w:jc w:val="both"/>
        <w:rPr>
          <w:rFonts w:ascii="Palatino Linotype" w:eastAsia="Calibri" w:hAnsi="Palatino Linotype"/>
          <w:lang w:val="es-AR"/>
        </w:rPr>
      </w:pPr>
      <w:r w:rsidRPr="00D26AD5">
        <w:rPr>
          <w:rFonts w:ascii="Palatino Linotype" w:eastAsia="Calibri" w:hAnsi="Palatino Linotype"/>
          <w:lang w:val="es-AR"/>
        </w:rPr>
        <w:t>(Énfasis añadido)</w:t>
      </w:r>
    </w:p>
    <w:p w14:paraId="540AA196" w14:textId="77777777" w:rsidR="00507B3C" w:rsidRPr="00D26AD5" w:rsidRDefault="00507B3C" w:rsidP="00FA35C3">
      <w:pPr>
        <w:spacing w:line="360" w:lineRule="auto"/>
        <w:ind w:left="426"/>
        <w:contextualSpacing/>
        <w:jc w:val="both"/>
        <w:rPr>
          <w:rFonts w:ascii="Palatino Linotype" w:eastAsia="Calibri" w:hAnsi="Palatino Linotype"/>
          <w:lang w:val="es-ES_tradnl"/>
        </w:rPr>
      </w:pPr>
    </w:p>
    <w:p w14:paraId="36E5DD2C"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2B62A71E" w14:textId="77777777" w:rsidR="00507B3C" w:rsidRPr="00D26AD5" w:rsidRDefault="00507B3C" w:rsidP="00FA35C3">
      <w:pPr>
        <w:spacing w:line="360" w:lineRule="auto"/>
        <w:jc w:val="both"/>
        <w:rPr>
          <w:rFonts w:ascii="Palatino Linotype" w:eastAsia="Calibri" w:hAnsi="Palatino Linotype"/>
          <w:lang w:val="es-ES_tradnl"/>
        </w:rPr>
      </w:pPr>
    </w:p>
    <w:p w14:paraId="02B20457"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t xml:space="preserve">Por lo que para que se actualice el sobreseimiento de un recurso de revisión, el </w:t>
      </w:r>
      <w:r w:rsidRPr="00D26AD5">
        <w:rPr>
          <w:rFonts w:ascii="Palatino Linotype" w:eastAsia="Calibri" w:hAnsi="Palatino Linotype"/>
          <w:b/>
          <w:lang w:val="es-ES_tradnl"/>
        </w:rPr>
        <w:t>SUJETO OBLIGADO</w:t>
      </w:r>
      <w:r w:rsidRPr="00D26AD5">
        <w:rPr>
          <w:rFonts w:ascii="Palatino Linotype" w:eastAsia="Calibri" w:hAnsi="Palatino Linotype"/>
          <w:lang w:val="es-ES_tradnl"/>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025D3A4D" w14:textId="77777777" w:rsidR="00507B3C" w:rsidRPr="00D26AD5" w:rsidRDefault="00507B3C" w:rsidP="00FA35C3">
      <w:pPr>
        <w:spacing w:line="360" w:lineRule="auto"/>
        <w:jc w:val="both"/>
        <w:rPr>
          <w:rFonts w:ascii="Palatino Linotype" w:eastAsia="Calibri" w:hAnsi="Palatino Linotype"/>
          <w:lang w:val="es-ES_tradnl"/>
        </w:rPr>
      </w:pPr>
    </w:p>
    <w:p w14:paraId="4D925465"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CO"/>
        </w:rPr>
        <w:t xml:space="preserve">Bajo ese tenor y en términos del artículo 186 fracción I este Pleno determina el </w:t>
      </w:r>
      <w:r w:rsidRPr="00D26AD5">
        <w:rPr>
          <w:rFonts w:ascii="Palatino Linotype" w:eastAsia="Calibri" w:hAnsi="Palatino Linotype"/>
          <w:b/>
          <w:lang w:val="es-CO"/>
        </w:rPr>
        <w:t xml:space="preserve">SOBRESEIMIENTO </w:t>
      </w:r>
      <w:r w:rsidRPr="00D26AD5">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01BC8EEB" w14:textId="77777777" w:rsidR="00507B3C" w:rsidRPr="00D26AD5" w:rsidRDefault="00507B3C" w:rsidP="00FA35C3">
      <w:pPr>
        <w:spacing w:line="360" w:lineRule="auto"/>
        <w:jc w:val="both"/>
        <w:rPr>
          <w:rFonts w:ascii="Palatino Linotype" w:eastAsia="Calibri" w:hAnsi="Palatino Linotype"/>
          <w:lang w:val="es-ES_tradnl"/>
        </w:rPr>
      </w:pPr>
    </w:p>
    <w:p w14:paraId="39C36C3E" w14:textId="77777777" w:rsidR="00507B3C" w:rsidRPr="00D26AD5"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D26AD5">
        <w:rPr>
          <w:rFonts w:ascii="Palatino Linotype" w:eastAsia="Calibri" w:hAnsi="Palatino Linotype"/>
          <w:lang w:val="es-ES_tradnl"/>
        </w:rPr>
        <w:lastRenderedPageBreak/>
        <w:t xml:space="preserve">Por lo anteriormente expuesto y fundado, este </w:t>
      </w:r>
      <w:r w:rsidRPr="00D26AD5">
        <w:rPr>
          <w:rFonts w:ascii="Palatino Linotype" w:eastAsia="Calibri" w:hAnsi="Palatino Linotype"/>
          <w:b/>
          <w:bCs/>
          <w:lang w:val="es-ES_tradnl"/>
        </w:rPr>
        <w:t>ÓRGANO GARANTE</w:t>
      </w:r>
      <w:r w:rsidRPr="00D26AD5">
        <w:rPr>
          <w:rFonts w:ascii="Palatino Linotype" w:eastAsia="Calibri" w:hAnsi="Palatino Linotype"/>
          <w:lang w:val="es-ES_tradnl"/>
        </w:rPr>
        <w:t xml:space="preserve"> emite los siguientes:</w:t>
      </w:r>
    </w:p>
    <w:p w14:paraId="191C5A13" w14:textId="77777777" w:rsidR="00507B3C" w:rsidRPr="00D26AD5" w:rsidRDefault="00507B3C" w:rsidP="00FA35C3">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0AFB9861" w14:textId="05F477CA" w:rsidR="00507B3C" w:rsidRPr="00D26AD5" w:rsidRDefault="00581762" w:rsidP="00FA35C3">
      <w:pPr>
        <w:keepNext/>
        <w:keepLines/>
        <w:suppressAutoHyphens/>
        <w:spacing w:before="240" w:line="360" w:lineRule="auto"/>
        <w:outlineLvl w:val="0"/>
        <w:rPr>
          <w:rFonts w:ascii="Palatino Linotype" w:hAnsi="Palatino Linotype"/>
          <w:b/>
          <w:color w:val="000000"/>
        </w:rPr>
      </w:pPr>
      <w:bookmarkStart w:id="41" w:name="_Toc99999256"/>
      <w:bookmarkStart w:id="42" w:name="_Toc108631024"/>
      <w:r w:rsidRPr="00D26AD5">
        <w:rPr>
          <w:rFonts w:ascii="Palatino Linotype" w:hAnsi="Palatino Linotype"/>
          <w:b/>
          <w:color w:val="000000"/>
        </w:rPr>
        <w:t>CUARTO</w:t>
      </w:r>
      <w:r w:rsidR="00507B3C" w:rsidRPr="00D26AD5">
        <w:rPr>
          <w:rFonts w:ascii="Palatino Linotype" w:hAnsi="Palatino Linotype"/>
          <w:b/>
          <w:color w:val="000000"/>
        </w:rPr>
        <w:t>. De la decisión.</w:t>
      </w:r>
      <w:bookmarkEnd w:id="41"/>
      <w:bookmarkEnd w:id="42"/>
      <w:r w:rsidR="00507B3C" w:rsidRPr="00D26AD5">
        <w:rPr>
          <w:rFonts w:ascii="Palatino Linotype" w:hAnsi="Palatino Linotype"/>
          <w:b/>
          <w:color w:val="000000"/>
        </w:rPr>
        <w:t xml:space="preserve"> </w:t>
      </w:r>
    </w:p>
    <w:p w14:paraId="5A85CD37" w14:textId="77777777" w:rsidR="00381DCA" w:rsidRPr="00D26AD5" w:rsidRDefault="00381DCA" w:rsidP="00381DCA">
      <w:pPr>
        <w:keepNext/>
        <w:keepLines/>
        <w:suppressAutoHyphens/>
        <w:spacing w:line="360" w:lineRule="auto"/>
        <w:outlineLvl w:val="0"/>
        <w:rPr>
          <w:rFonts w:ascii="Palatino Linotype" w:hAnsi="Palatino Linotype"/>
          <w:b/>
          <w:color w:val="000000"/>
        </w:rPr>
      </w:pPr>
    </w:p>
    <w:p w14:paraId="711170D1" w14:textId="77777777" w:rsidR="00507B3C" w:rsidRPr="00D26AD5" w:rsidRDefault="00507B3C" w:rsidP="00FA35C3">
      <w:pPr>
        <w:numPr>
          <w:ilvl w:val="0"/>
          <w:numId w:val="41"/>
        </w:numPr>
        <w:suppressAutoHyphens/>
        <w:spacing w:before="240" w:after="240" w:line="360" w:lineRule="auto"/>
        <w:ind w:left="0" w:right="49" w:firstLine="0"/>
        <w:contextualSpacing/>
        <w:jc w:val="both"/>
        <w:rPr>
          <w:rFonts w:ascii="Palatino Linotype" w:hAnsi="Palatino Linotype" w:cs="Arial"/>
          <w:lang w:val="es-MX" w:eastAsia="es-ES_tradnl"/>
        </w:rPr>
      </w:pPr>
      <w:r w:rsidRPr="00D26AD5">
        <w:rPr>
          <w:rFonts w:ascii="Palatino Linotype" w:hAnsi="Palatino Linotype" w:cs="Tahoma"/>
          <w:lang w:val="es-MX"/>
        </w:rPr>
        <w:t xml:space="preserve">Con base en todo lo expuesto, con fundamento en el artículo 186, fracción I, en relación con la fracción III del artículo 192 de la Ley de Transparencia y Acceso a la Información Pública del Estado de México y Municipios, este Instituto considera procedente </w:t>
      </w:r>
      <w:r w:rsidRPr="00D26AD5">
        <w:rPr>
          <w:rFonts w:ascii="Palatino Linotype" w:hAnsi="Palatino Linotype" w:cs="Tahoma"/>
          <w:b/>
          <w:lang w:val="es-MX"/>
        </w:rPr>
        <w:t xml:space="preserve">SOBRESEER </w:t>
      </w:r>
      <w:r w:rsidRPr="00D26AD5">
        <w:rPr>
          <w:rFonts w:ascii="Palatino Linotype" w:hAnsi="Palatino Linotype" w:cs="Tahoma"/>
          <w:lang w:val="es-MX"/>
        </w:rPr>
        <w:t>el presente recurso de revisión.</w:t>
      </w:r>
      <w:r w:rsidRPr="00D26AD5">
        <w:rPr>
          <w:rFonts w:ascii="Palatino Linotype" w:hAnsi="Palatino Linotype" w:cs="Tahoma"/>
          <w:b/>
          <w:lang w:val="es-MX"/>
        </w:rPr>
        <w:t xml:space="preserve"> </w:t>
      </w:r>
    </w:p>
    <w:p w14:paraId="4521E8E1" w14:textId="77777777" w:rsidR="00507B3C" w:rsidRPr="00D26AD5" w:rsidRDefault="00507B3C" w:rsidP="00FA35C3">
      <w:pPr>
        <w:suppressAutoHyphens/>
        <w:spacing w:before="240" w:after="240" w:line="360" w:lineRule="auto"/>
        <w:ind w:right="49"/>
        <w:contextualSpacing/>
        <w:jc w:val="both"/>
        <w:rPr>
          <w:rFonts w:ascii="Palatino Linotype" w:hAnsi="Palatino Linotype" w:cs="Arial"/>
          <w:lang w:val="es-MX" w:eastAsia="es-ES_tradnl"/>
        </w:rPr>
      </w:pPr>
    </w:p>
    <w:p w14:paraId="40EFC965" w14:textId="77777777" w:rsidR="00507B3C" w:rsidRPr="00D26AD5" w:rsidRDefault="00507B3C" w:rsidP="00FA35C3">
      <w:pPr>
        <w:numPr>
          <w:ilvl w:val="0"/>
          <w:numId w:val="41"/>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D26AD5">
        <w:rPr>
          <w:rFonts w:ascii="Palatino Linotype" w:hAnsi="Palatino Linotype" w:cs="Arial"/>
          <w:color w:val="000000"/>
          <w:lang w:val="es-ES_tradnl"/>
        </w:rPr>
        <w:t xml:space="preserve">Por lo anteriormente expuesto y fundado, este </w:t>
      </w:r>
      <w:r w:rsidRPr="00D26AD5">
        <w:rPr>
          <w:rFonts w:ascii="Palatino Linotype" w:hAnsi="Palatino Linotype" w:cs="Arial"/>
          <w:b/>
          <w:color w:val="000000"/>
          <w:lang w:val="es-ES_tradnl"/>
        </w:rPr>
        <w:t>ÓRGANO GARANTE</w:t>
      </w:r>
      <w:r w:rsidRPr="00D26AD5">
        <w:rPr>
          <w:rFonts w:ascii="Palatino Linotype" w:hAnsi="Palatino Linotype" w:cs="Arial"/>
          <w:color w:val="000000"/>
          <w:lang w:val="es-ES_tradnl"/>
        </w:rPr>
        <w:t xml:space="preserve"> emite los siguientes: </w:t>
      </w:r>
    </w:p>
    <w:p w14:paraId="4A0DF05F" w14:textId="77777777" w:rsidR="00507B3C" w:rsidRPr="00D26AD5" w:rsidRDefault="00507B3C" w:rsidP="00FA35C3">
      <w:pPr>
        <w:spacing w:line="360" w:lineRule="auto"/>
        <w:rPr>
          <w:rFonts w:ascii="Palatino Linotype" w:hAnsi="Palatino Linotype" w:cs="Arial"/>
          <w:lang w:val="es-ES_tradnl"/>
        </w:rPr>
      </w:pPr>
    </w:p>
    <w:p w14:paraId="13CB4DB2" w14:textId="77777777" w:rsidR="00507B3C" w:rsidRPr="00D26AD5" w:rsidRDefault="00507B3C" w:rsidP="00FA35C3">
      <w:pPr>
        <w:keepNext/>
        <w:keepLines/>
        <w:spacing w:before="240" w:line="360" w:lineRule="auto"/>
        <w:jc w:val="center"/>
        <w:outlineLvl w:val="0"/>
        <w:rPr>
          <w:rFonts w:ascii="Palatino Linotype" w:eastAsia="MS Gothic" w:hAnsi="Palatino Linotype"/>
          <w:b/>
          <w:color w:val="000000" w:themeColor="text1"/>
          <w:lang w:val="es-MX" w:eastAsia="en-US"/>
        </w:rPr>
      </w:pPr>
      <w:bookmarkStart w:id="43" w:name="_Toc99999257"/>
      <w:bookmarkStart w:id="44" w:name="_Toc108631025"/>
      <w:r w:rsidRPr="00D26AD5">
        <w:rPr>
          <w:rFonts w:ascii="Palatino Linotype" w:eastAsia="MS Gothic" w:hAnsi="Palatino Linotype"/>
          <w:b/>
          <w:color w:val="000000" w:themeColor="text1"/>
          <w:lang w:val="es-MX" w:eastAsia="en-US"/>
        </w:rPr>
        <w:t>R E S O L U T I V O S</w:t>
      </w:r>
      <w:bookmarkEnd w:id="43"/>
      <w:bookmarkEnd w:id="44"/>
    </w:p>
    <w:p w14:paraId="79706FB1" w14:textId="77777777" w:rsidR="00507B3C" w:rsidRPr="00D26AD5" w:rsidRDefault="00507B3C" w:rsidP="00FA35C3">
      <w:pPr>
        <w:spacing w:line="360" w:lineRule="auto"/>
        <w:rPr>
          <w:rFonts w:ascii="Palatino Linotype" w:eastAsia="MS Mincho" w:hAnsi="Palatino Linotype"/>
          <w:lang w:val="es-MX" w:eastAsia="en-US"/>
        </w:rPr>
      </w:pPr>
    </w:p>
    <w:p w14:paraId="6979C4D2" w14:textId="43B6A872" w:rsidR="00507B3C" w:rsidRPr="00D26AD5" w:rsidRDefault="00507B3C" w:rsidP="00FA35C3">
      <w:pPr>
        <w:spacing w:line="360" w:lineRule="auto"/>
        <w:jc w:val="both"/>
        <w:rPr>
          <w:rFonts w:ascii="Palatino Linotype" w:eastAsia="MS Gothic" w:hAnsi="Palatino Linotype"/>
          <w:b/>
          <w:bCs/>
          <w:lang w:eastAsia="en-US"/>
        </w:rPr>
      </w:pPr>
      <w:bookmarkStart w:id="45" w:name="_Toc528153793"/>
      <w:bookmarkStart w:id="46" w:name="_Toc514231051"/>
      <w:bookmarkStart w:id="47" w:name="_Toc512329343"/>
      <w:bookmarkStart w:id="48" w:name="_Toc503290282"/>
      <w:bookmarkStart w:id="49" w:name="_Toc500264545"/>
      <w:bookmarkStart w:id="50" w:name="_Toc500245736"/>
      <w:bookmarkStart w:id="51" w:name="_Toc499757019"/>
      <w:bookmarkStart w:id="52" w:name="_Toc499756976"/>
      <w:bookmarkStart w:id="53" w:name="_Toc496100164"/>
      <w:bookmarkStart w:id="54" w:name="_Toc496099787"/>
      <w:bookmarkStart w:id="55" w:name="_Toc462228127"/>
      <w:bookmarkStart w:id="56" w:name="_Toc462228047"/>
      <w:bookmarkStart w:id="57" w:name="_Toc461648680"/>
      <w:bookmarkStart w:id="58" w:name="_Toc461648588"/>
      <w:r w:rsidRPr="00D26AD5">
        <w:rPr>
          <w:rFonts w:ascii="Palatino Linotype" w:eastAsia="MS Gothic" w:hAnsi="Palatino Linotype"/>
          <w:b/>
          <w:lang w:val="es-MX" w:eastAsia="en-US"/>
        </w:rPr>
        <w:t xml:space="preserve">PRIMERO. </w:t>
      </w:r>
      <w:r w:rsidRPr="00D26AD5">
        <w:rPr>
          <w:rFonts w:ascii="Palatino Linotype" w:eastAsia="MS Gothic" w:hAnsi="Palatino Linotype"/>
          <w:lang w:val="es-MX" w:eastAsia="en-US"/>
        </w:rPr>
        <w:t>Se</w:t>
      </w:r>
      <w:r w:rsidRPr="00D26AD5">
        <w:rPr>
          <w:rFonts w:ascii="Palatino Linotype" w:eastAsia="MS Gothic" w:hAnsi="Palatino Linotype"/>
          <w:b/>
          <w:lang w:val="es-MX" w:eastAsia="en-US"/>
        </w:rPr>
        <w:t xml:space="preserve"> SOBRESEE </w:t>
      </w:r>
      <w:r w:rsidRPr="00D26AD5">
        <w:rPr>
          <w:rFonts w:ascii="Palatino Linotype" w:eastAsia="MS Gothic" w:hAnsi="Palatino Linotype"/>
          <w:lang w:val="es-MX" w:eastAsia="en-US"/>
        </w:rPr>
        <w:t>el recurso de revisión número</w:t>
      </w:r>
      <w:r w:rsidR="006B2677" w:rsidRPr="00D26AD5">
        <w:rPr>
          <w:rFonts w:ascii="Palatino Linotype" w:eastAsia="MS Gothic" w:hAnsi="Palatino Linotype"/>
          <w:lang w:val="es-MX" w:eastAsia="en-US"/>
        </w:rPr>
        <w:t xml:space="preserve"> </w:t>
      </w:r>
      <w:r w:rsidR="00414D19" w:rsidRPr="00D26AD5">
        <w:rPr>
          <w:rFonts w:ascii="Palatino Linotype" w:eastAsia="MS Gothic" w:hAnsi="Palatino Linotype"/>
          <w:b/>
          <w:bCs/>
          <w:lang w:eastAsia="en-US"/>
        </w:rPr>
        <w:t xml:space="preserve">07373/INFOEM/IP/RR/2022 </w:t>
      </w:r>
      <w:r w:rsidR="006B2677" w:rsidRPr="00D26AD5">
        <w:rPr>
          <w:rFonts w:ascii="Palatino Linotype" w:eastAsia="MS Gothic" w:hAnsi="Palatino Linotype"/>
          <w:lang w:val="es-MX" w:eastAsia="en-US"/>
        </w:rPr>
        <w:t>conforme al artículo 192 fracción III</w:t>
      </w:r>
      <w:r w:rsidR="00581762" w:rsidRPr="00D26AD5">
        <w:rPr>
          <w:rFonts w:ascii="Palatino Linotype" w:eastAsia="MS Gothic" w:hAnsi="Palatino Linotype"/>
          <w:lang w:val="es-MX" w:eastAsia="en-US"/>
        </w:rPr>
        <w:t xml:space="preserve"> </w:t>
      </w:r>
      <w:r w:rsidR="00581762" w:rsidRPr="00D26AD5">
        <w:rPr>
          <w:rFonts w:ascii="Palatino Linotype" w:hAnsi="Palatino Linotype" w:cs="Tahoma"/>
          <w:lang w:val="es-MX"/>
        </w:rPr>
        <w:t>de la Ley de Transparencia y Acceso a la Información Pública del Estado de México y Municipios</w:t>
      </w:r>
      <w:r w:rsidR="006B2677" w:rsidRPr="00D26AD5">
        <w:rPr>
          <w:rFonts w:ascii="Palatino Linotype" w:eastAsia="MS Gothic" w:hAnsi="Palatino Linotype"/>
          <w:lang w:val="es-MX" w:eastAsia="en-US"/>
        </w:rPr>
        <w:t xml:space="preserve">, </w:t>
      </w:r>
      <w:r w:rsidRPr="00D26AD5">
        <w:rPr>
          <w:rFonts w:ascii="Palatino Linotype" w:eastAsia="MS Gothic" w:hAnsi="Palatino Linotype"/>
          <w:lang w:val="es-MX" w:eastAsia="en-US"/>
        </w:rPr>
        <w:t xml:space="preserve">en razón de que, al </w:t>
      </w:r>
      <w:r w:rsidRPr="00D26AD5">
        <w:rPr>
          <w:rFonts w:ascii="Palatino Linotype" w:eastAsia="MS Gothic" w:hAnsi="Palatino Linotype"/>
          <w:b/>
          <w:lang w:val="es-MX" w:eastAsia="en-US"/>
        </w:rPr>
        <w:t>MODIFICAR</w:t>
      </w:r>
      <w:r w:rsidRPr="00D26AD5">
        <w:rPr>
          <w:rFonts w:ascii="Palatino Linotype" w:eastAsia="MS Gothic" w:hAnsi="Palatino Linotype"/>
          <w:lang w:val="es-MX" w:eastAsia="en-US"/>
        </w:rPr>
        <w:t xml:space="preserve"> la respuesta inicial, el recurso de revisión quedó sin materia en términos del Considerando </w:t>
      </w:r>
      <w:r w:rsidR="00581762" w:rsidRPr="00D26AD5">
        <w:rPr>
          <w:rFonts w:ascii="Palatino Linotype" w:eastAsia="MS Gothic" w:hAnsi="Palatino Linotype"/>
          <w:b/>
          <w:lang w:val="es-MX" w:eastAsia="en-US"/>
        </w:rPr>
        <w:t>TERCERO</w:t>
      </w:r>
      <w:r w:rsidRPr="00D26AD5">
        <w:rPr>
          <w:rFonts w:ascii="Palatino Linotype" w:eastAsia="MS Gothic" w:hAnsi="Palatino Linotype"/>
          <w:lang w:val="es-MX" w:eastAsia="en-US"/>
        </w:rPr>
        <w:t xml:space="preserve"> de la presente resolución.    </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F809F4D" w14:textId="77777777" w:rsidR="00507B3C" w:rsidRPr="00D26AD5" w:rsidRDefault="00507B3C" w:rsidP="00FA35C3">
      <w:pPr>
        <w:spacing w:line="360" w:lineRule="auto"/>
        <w:jc w:val="both"/>
        <w:rPr>
          <w:rFonts w:ascii="Palatino Linotype" w:eastAsia="MS Mincho" w:hAnsi="Palatino Linotype"/>
          <w:lang w:val="es-ES_tradnl"/>
        </w:rPr>
      </w:pPr>
    </w:p>
    <w:p w14:paraId="046C4636" w14:textId="77777777" w:rsidR="00507B3C" w:rsidRPr="00D26AD5" w:rsidRDefault="00507B3C" w:rsidP="00FA35C3">
      <w:pPr>
        <w:spacing w:line="360" w:lineRule="auto"/>
        <w:jc w:val="both"/>
        <w:rPr>
          <w:rFonts w:ascii="Palatino Linotype" w:eastAsia="Calibri" w:hAnsi="Palatino Linotype" w:cs="Arial"/>
          <w:b/>
          <w:bCs/>
        </w:rPr>
      </w:pPr>
      <w:r w:rsidRPr="00D26AD5">
        <w:rPr>
          <w:rFonts w:ascii="Palatino Linotype" w:eastAsia="Calibri" w:hAnsi="Palatino Linotype" w:cs="Arial"/>
          <w:b/>
          <w:bCs/>
        </w:rPr>
        <w:t xml:space="preserve">SEGUNDO. Notifíquese </w:t>
      </w:r>
      <w:r w:rsidRPr="00D26AD5">
        <w:rPr>
          <w:rFonts w:ascii="Palatino Linotype" w:eastAsia="Calibri" w:hAnsi="Palatino Linotype" w:cs="Arial"/>
          <w:bCs/>
        </w:rPr>
        <w:t xml:space="preserve">a través del Sistema de Acceso a la Información Mexiquense </w:t>
      </w:r>
      <w:r w:rsidRPr="00D26AD5">
        <w:rPr>
          <w:rFonts w:ascii="Palatino Linotype" w:eastAsia="Calibri" w:hAnsi="Palatino Linotype" w:cs="Arial"/>
          <w:b/>
          <w:bCs/>
        </w:rPr>
        <w:t xml:space="preserve">(SAIMEX) </w:t>
      </w:r>
      <w:r w:rsidRPr="00D26AD5">
        <w:rPr>
          <w:rFonts w:ascii="Palatino Linotype" w:eastAsia="Calibri" w:hAnsi="Palatino Linotype" w:cs="Arial"/>
          <w:bCs/>
        </w:rPr>
        <w:t>la presente resolución a la Titular de la Unidad de Transparencia del</w:t>
      </w:r>
      <w:r w:rsidRPr="00D26AD5">
        <w:rPr>
          <w:rFonts w:ascii="Palatino Linotype" w:eastAsia="Calibri" w:hAnsi="Palatino Linotype" w:cs="Arial"/>
          <w:b/>
          <w:bCs/>
        </w:rPr>
        <w:t xml:space="preserve"> SUJETO OBLIGADO. </w:t>
      </w:r>
    </w:p>
    <w:p w14:paraId="48CE3532" w14:textId="77777777" w:rsidR="00507B3C" w:rsidRPr="00D26AD5" w:rsidRDefault="00507B3C" w:rsidP="00FA35C3">
      <w:pPr>
        <w:spacing w:line="360" w:lineRule="auto"/>
        <w:jc w:val="both"/>
        <w:rPr>
          <w:rFonts w:ascii="Palatino Linotype" w:eastAsia="Calibri" w:hAnsi="Palatino Linotype" w:cs="Arial"/>
          <w:b/>
          <w:bCs/>
        </w:rPr>
      </w:pPr>
    </w:p>
    <w:p w14:paraId="29DBA61E" w14:textId="77777777" w:rsidR="00507B3C" w:rsidRPr="00D26AD5" w:rsidRDefault="00507B3C" w:rsidP="00FA35C3">
      <w:pPr>
        <w:spacing w:line="360" w:lineRule="auto"/>
        <w:jc w:val="both"/>
        <w:rPr>
          <w:rFonts w:ascii="Palatino Linotype" w:hAnsi="Palatino Linotype"/>
          <w:color w:val="222222"/>
          <w:lang w:eastAsia="es-MX"/>
        </w:rPr>
      </w:pPr>
      <w:r w:rsidRPr="00D26AD5">
        <w:rPr>
          <w:rFonts w:ascii="Palatino Linotype" w:hAnsi="Palatino Linotype" w:cs="Arial"/>
          <w:b/>
          <w:lang w:val="es-ES_tradnl"/>
        </w:rPr>
        <w:t xml:space="preserve">TERCERO. </w:t>
      </w:r>
      <w:r w:rsidRPr="00D26AD5">
        <w:rPr>
          <w:rFonts w:ascii="Palatino Linotype" w:hAnsi="Palatino Linotype"/>
          <w:b/>
          <w:bCs/>
          <w:color w:val="222222"/>
        </w:rPr>
        <w:t xml:space="preserve">Notifíquese </w:t>
      </w:r>
      <w:r w:rsidRPr="00D26AD5">
        <w:rPr>
          <w:rFonts w:ascii="Palatino Linotype" w:hAnsi="Palatino Linotype"/>
          <w:bCs/>
          <w:color w:val="222222"/>
        </w:rPr>
        <w:t xml:space="preserve">al </w:t>
      </w:r>
      <w:r w:rsidRPr="00D26AD5">
        <w:rPr>
          <w:rFonts w:ascii="Palatino Linotype" w:eastAsia="MS Mincho" w:hAnsi="Palatino Linotype"/>
          <w:b/>
          <w:lang w:val="es-ES_tradnl"/>
        </w:rPr>
        <w:t xml:space="preserve">RECURRENTE </w:t>
      </w:r>
      <w:r w:rsidRPr="00D26AD5">
        <w:rPr>
          <w:rFonts w:ascii="Palatino Linotype" w:eastAsia="Calibri" w:hAnsi="Palatino Linotype" w:cs="Arial"/>
          <w:bCs/>
        </w:rPr>
        <w:t xml:space="preserve">a través del Sistema de Acceso a la Información Mexiquense </w:t>
      </w:r>
      <w:r w:rsidRPr="00D26AD5">
        <w:rPr>
          <w:rFonts w:ascii="Palatino Linotype" w:eastAsia="Calibri" w:hAnsi="Palatino Linotype" w:cs="Arial"/>
          <w:b/>
          <w:bCs/>
        </w:rPr>
        <w:t xml:space="preserve">(SAIMEX) </w:t>
      </w:r>
      <w:r w:rsidRPr="00D26AD5">
        <w:rPr>
          <w:rFonts w:ascii="Palatino Linotype" w:hAnsi="Palatino Linotype"/>
          <w:color w:val="222222"/>
          <w:lang w:eastAsia="es-MX"/>
        </w:rPr>
        <w:t>la presente resolución.</w:t>
      </w:r>
    </w:p>
    <w:p w14:paraId="6A809667" w14:textId="77777777" w:rsidR="00507B3C" w:rsidRPr="00D26AD5" w:rsidRDefault="00507B3C" w:rsidP="00FA35C3">
      <w:pPr>
        <w:spacing w:line="360" w:lineRule="auto"/>
        <w:jc w:val="both"/>
        <w:rPr>
          <w:rFonts w:ascii="Palatino Linotype" w:hAnsi="Palatino Linotype"/>
          <w:color w:val="222222"/>
          <w:lang w:eastAsia="es-MX"/>
        </w:rPr>
      </w:pPr>
    </w:p>
    <w:p w14:paraId="6216CE86" w14:textId="77777777" w:rsidR="00507B3C" w:rsidRPr="00D26AD5" w:rsidRDefault="00507B3C" w:rsidP="00FA35C3">
      <w:pPr>
        <w:spacing w:line="360" w:lineRule="auto"/>
        <w:jc w:val="both"/>
        <w:rPr>
          <w:rFonts w:ascii="Palatino Linotype" w:eastAsia="MS Mincho" w:hAnsi="Palatino Linotype"/>
        </w:rPr>
      </w:pPr>
      <w:r w:rsidRPr="00D26AD5">
        <w:rPr>
          <w:rFonts w:ascii="Palatino Linotype" w:eastAsia="MS Mincho" w:hAnsi="Palatino Linotype"/>
          <w:b/>
          <w:lang w:val="es-MX"/>
        </w:rPr>
        <w:t>CUARTO.</w:t>
      </w:r>
      <w:r w:rsidRPr="00D26AD5">
        <w:rPr>
          <w:rFonts w:ascii="Palatino Linotype" w:eastAsia="MS Mincho" w:hAnsi="Palatino Linotype"/>
          <w:lang w:val="es-MX"/>
        </w:rPr>
        <w:t xml:space="preserve"> </w:t>
      </w:r>
      <w:r w:rsidRPr="00D26AD5">
        <w:rPr>
          <w:rFonts w:ascii="Palatino Linotype" w:eastAsia="MS Mincho" w:hAnsi="Palatino Linotype"/>
        </w:rPr>
        <w:t xml:space="preserve">Se hace del conocimiento del </w:t>
      </w:r>
      <w:r w:rsidRPr="00D26AD5">
        <w:rPr>
          <w:rFonts w:ascii="Palatino Linotype" w:eastAsia="MS Mincho" w:hAnsi="Palatino Linotype"/>
          <w:b/>
          <w:lang w:val="es-ES_tradnl"/>
        </w:rPr>
        <w:t xml:space="preserve">RECURRENTE </w:t>
      </w:r>
      <w:r w:rsidRPr="00D26AD5">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D26AD5">
        <w:rPr>
          <w:rFonts w:ascii="Palatino Linotype" w:eastAsia="MS Mincho" w:hAnsi="Palatino Linotype"/>
          <w:bCs/>
        </w:rPr>
        <w:t xml:space="preserve">vía juicio de amparo </w:t>
      </w:r>
      <w:r w:rsidRPr="00D26AD5">
        <w:rPr>
          <w:rFonts w:ascii="Palatino Linotype" w:eastAsia="MS Mincho" w:hAnsi="Palatino Linotype"/>
        </w:rPr>
        <w:t>en los términos de las leyes aplicables.</w:t>
      </w:r>
    </w:p>
    <w:p w14:paraId="1FFDD41B" w14:textId="77777777" w:rsidR="00507B3C" w:rsidRPr="00D26AD5" w:rsidRDefault="00507B3C" w:rsidP="00FA35C3">
      <w:pPr>
        <w:spacing w:line="360" w:lineRule="auto"/>
        <w:jc w:val="both"/>
        <w:rPr>
          <w:rFonts w:ascii="Palatino Linotype" w:eastAsia="MS Mincho" w:hAnsi="Palatino Linotype"/>
        </w:rPr>
      </w:pPr>
    </w:p>
    <w:p w14:paraId="40660A3E" w14:textId="77777777" w:rsidR="00B55B34" w:rsidRDefault="00B55B34" w:rsidP="00B55B34">
      <w:pPr>
        <w:spacing w:before="240" w:after="240" w:line="360" w:lineRule="auto"/>
        <w:jc w:val="both"/>
        <w:rPr>
          <w:rFonts w:ascii="Palatino Linotype" w:hAnsi="Palatino Linotype"/>
        </w:rPr>
      </w:pPr>
      <w:r w:rsidRPr="00D26AD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(03) DE AGOSTO DE DOS MIL VEINTIDÓS, ANTE EL SECRETARIO TÉCNICO DEL PLENO ALEXIS TAPIA RAMÍREZ.</w:t>
      </w:r>
      <w:bookmarkStart w:id="59" w:name="_GoBack"/>
      <w:bookmarkEnd w:id="59"/>
      <w:r w:rsidRPr="00624AAD">
        <w:rPr>
          <w:rFonts w:ascii="Palatino Linotype" w:hAnsi="Palatino Linotype"/>
        </w:rPr>
        <w:t xml:space="preserve"> </w:t>
      </w:r>
    </w:p>
    <w:p w14:paraId="1F9B138F" w14:textId="77777777" w:rsidR="00507B3C" w:rsidRPr="00FA35C3" w:rsidRDefault="00507B3C" w:rsidP="00FA35C3">
      <w:pPr>
        <w:spacing w:line="360" w:lineRule="auto"/>
        <w:rPr>
          <w:rFonts w:ascii="Palatino Linotype" w:hAnsi="Palatino Linotype"/>
        </w:rPr>
      </w:pPr>
    </w:p>
    <w:p w14:paraId="038E01BD" w14:textId="77777777" w:rsidR="00507B3C" w:rsidRPr="00FA35C3" w:rsidRDefault="00507B3C" w:rsidP="00FA35C3">
      <w:pPr>
        <w:pStyle w:val="Prrafodelista"/>
        <w:spacing w:before="240" w:after="360" w:line="360" w:lineRule="auto"/>
        <w:ind w:left="0"/>
        <w:contextualSpacing/>
        <w:jc w:val="both"/>
        <w:rPr>
          <w:rFonts w:ascii="Palatino Linotype" w:eastAsia="MS Mincho" w:hAnsi="Palatino Linotype" w:cs="Arial"/>
          <w:i/>
          <w:lang w:val="es-MX"/>
        </w:rPr>
      </w:pPr>
    </w:p>
    <w:bookmarkEnd w:id="37"/>
    <w:bookmarkEnd w:id="38"/>
    <w:bookmarkEnd w:id="39"/>
    <w:bookmarkEnd w:id="40"/>
    <w:p w14:paraId="4453F8E6" w14:textId="4987DE0A" w:rsidR="00090DE6" w:rsidRPr="00FA35C3" w:rsidRDefault="00090DE6" w:rsidP="00FA35C3">
      <w:pPr>
        <w:spacing w:line="360" w:lineRule="auto"/>
        <w:rPr>
          <w:rFonts w:ascii="Palatino Linotype" w:hAnsi="Palatino Linotype"/>
        </w:rPr>
      </w:pPr>
    </w:p>
    <w:sectPr w:rsidR="00090DE6" w:rsidRPr="00FA35C3" w:rsidSect="009F07F4">
      <w:headerReference w:type="default" r:id="rId21"/>
      <w:footerReference w:type="default" r:id="rId22"/>
      <w:headerReference w:type="first" r:id="rId23"/>
      <w:footerReference w:type="first" r:id="rId2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154AE" w14:textId="77777777" w:rsidR="00E633A5" w:rsidRDefault="00E633A5" w:rsidP="00C80F8C">
      <w:r>
        <w:separator/>
      </w:r>
    </w:p>
  </w:endnote>
  <w:endnote w:type="continuationSeparator" w:id="0">
    <w:p w14:paraId="3F98F7CA" w14:textId="77777777" w:rsidR="00E633A5" w:rsidRDefault="00E633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8B9A993" w:rsidR="005414BA" w:rsidRPr="00817AAB" w:rsidRDefault="005414B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26AD5">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26AD5">
      <w:rPr>
        <w:rFonts w:ascii="Palatino Linotype" w:hAnsi="Palatino Linotype" w:cs="Arial"/>
        <w:b/>
        <w:bCs/>
        <w:noProof/>
      </w:rPr>
      <w:t>29</w:t>
    </w:r>
    <w:r w:rsidRPr="00817AAB">
      <w:rPr>
        <w:rFonts w:ascii="Palatino Linotype" w:hAnsi="Palatino Linotype" w:cs="Arial"/>
        <w:b/>
        <w:bCs/>
      </w:rPr>
      <w:fldChar w:fldCharType="end"/>
    </w:r>
  </w:p>
  <w:p w14:paraId="1192A578" w14:textId="77777777" w:rsidR="005414BA" w:rsidRDefault="005414BA" w:rsidP="00935A0D">
    <w:pPr>
      <w:pStyle w:val="Piedepgina"/>
      <w:rPr>
        <w:rFonts w:ascii="Times New Roman" w:hAnsi="Times New Roman" w:cs="Times New Roman"/>
      </w:rPr>
    </w:pPr>
  </w:p>
  <w:p w14:paraId="14A770F8" w14:textId="77777777" w:rsidR="005414BA" w:rsidRDefault="005414B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0AE9218" w:rsidR="005414BA" w:rsidRDefault="005414B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26AD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26AD5">
      <w:rPr>
        <w:rFonts w:ascii="Arial" w:hAnsi="Arial" w:cs="Arial"/>
        <w:b/>
        <w:bCs/>
        <w:noProof/>
        <w:sz w:val="20"/>
        <w:szCs w:val="20"/>
      </w:rPr>
      <w:t>29</w:t>
    </w:r>
    <w:r>
      <w:rPr>
        <w:rFonts w:ascii="Arial" w:hAnsi="Arial" w:cs="Arial"/>
        <w:b/>
        <w:bCs/>
        <w:sz w:val="20"/>
        <w:szCs w:val="20"/>
      </w:rPr>
      <w:fldChar w:fldCharType="end"/>
    </w:r>
  </w:p>
  <w:p w14:paraId="5D98ABD5" w14:textId="77777777" w:rsidR="005414BA" w:rsidRDefault="005414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6E8BD" w14:textId="77777777" w:rsidR="00E633A5" w:rsidRDefault="00E633A5" w:rsidP="00C80F8C">
      <w:r>
        <w:separator/>
      </w:r>
    </w:p>
  </w:footnote>
  <w:footnote w:type="continuationSeparator" w:id="0">
    <w:p w14:paraId="6CF0EA01" w14:textId="77777777" w:rsidR="00E633A5" w:rsidRDefault="00E633A5" w:rsidP="00C80F8C">
      <w:r>
        <w:continuationSeparator/>
      </w:r>
    </w:p>
  </w:footnote>
  <w:footnote w:id="1">
    <w:p w14:paraId="35AA4EA3" w14:textId="2FA9A12A" w:rsidR="005414BA" w:rsidRDefault="005414BA">
      <w:pPr>
        <w:pStyle w:val="Textonotapie"/>
        <w:rPr>
          <w:lang w:val="es-ES"/>
        </w:rPr>
      </w:pPr>
      <w:r>
        <w:rPr>
          <w:rStyle w:val="Refdenotaalpie"/>
        </w:rPr>
        <w:footnoteRef/>
      </w:r>
      <w:r>
        <w:t xml:space="preserve"> </w:t>
      </w:r>
      <w:r w:rsidRPr="006B2677">
        <w:rPr>
          <w:lang w:val="es-ES"/>
        </w:rPr>
        <w:t>Artículo 192. El recurso será sobreseído, en todo o en parte, cuando una vez admitido, se actualicen</w:t>
      </w:r>
      <w:r>
        <w:rPr>
          <w:lang w:val="es-ES"/>
        </w:rPr>
        <w:t xml:space="preserve"> </w:t>
      </w:r>
      <w:r w:rsidRPr="006B2677">
        <w:rPr>
          <w:lang w:val="es-ES"/>
        </w:rPr>
        <w:t>alguno de los siguientes supuestos:</w:t>
      </w:r>
    </w:p>
    <w:p w14:paraId="1998A6E5" w14:textId="618DE76B" w:rsidR="005414BA" w:rsidRDefault="005414BA">
      <w:pPr>
        <w:pStyle w:val="Textonotapie"/>
        <w:rPr>
          <w:lang w:val="es-ES"/>
        </w:rPr>
      </w:pPr>
      <w:r>
        <w:rPr>
          <w:lang w:val="es-ES"/>
        </w:rPr>
        <w:t>(…)</w:t>
      </w:r>
    </w:p>
    <w:p w14:paraId="1BF3E730" w14:textId="3CB93D24" w:rsidR="005414BA" w:rsidRDefault="005414BA">
      <w:pPr>
        <w:pStyle w:val="Textonotapie"/>
        <w:rPr>
          <w:lang w:val="es-ES"/>
        </w:rPr>
      </w:pPr>
      <w:r w:rsidRPr="006B2677">
        <w:rPr>
          <w:lang w:val="es-ES"/>
        </w:rPr>
        <w:t>III. El sujeto obligado responsable del acto lo modifique o revoque de tal manera que el recurso de revisión quede sin materia;</w:t>
      </w:r>
    </w:p>
    <w:p w14:paraId="296B685E" w14:textId="377756CB" w:rsidR="005414BA" w:rsidRDefault="005414BA">
      <w:pPr>
        <w:pStyle w:val="Textonotapie"/>
      </w:pP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5414BA" w14:paraId="6B4E3B81" w14:textId="77777777" w:rsidTr="00B4299A">
      <w:tc>
        <w:tcPr>
          <w:tcW w:w="2701" w:type="dxa"/>
          <w:vAlign w:val="center"/>
          <w:hideMark/>
        </w:tcPr>
        <w:p w14:paraId="0ABBC6C0" w14:textId="1226DAAF" w:rsidR="005414BA" w:rsidRPr="00B4299A" w:rsidRDefault="005414B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3AEA721" w:rsidR="005414BA" w:rsidRPr="00B4299A" w:rsidRDefault="007A22F5" w:rsidP="006E011A">
          <w:pPr>
            <w:rPr>
              <w:rFonts w:ascii="Palatino Linotype" w:hAnsi="Palatino Linotype"/>
              <w:b/>
              <w:szCs w:val="22"/>
              <w:lang w:val="es-ES_tradnl"/>
            </w:rPr>
          </w:pPr>
          <w:r w:rsidRPr="007A22F5">
            <w:rPr>
              <w:rFonts w:ascii="Palatino Linotype" w:hAnsi="Palatino Linotype"/>
              <w:b/>
              <w:bCs/>
              <w:szCs w:val="22"/>
            </w:rPr>
            <w:t>07373/INFOEM/IP/RR/2022</w:t>
          </w:r>
        </w:p>
      </w:tc>
    </w:tr>
    <w:tr w:rsidR="005414BA" w14:paraId="31CB780F" w14:textId="77777777" w:rsidTr="00B4299A">
      <w:trPr>
        <w:trHeight w:val="228"/>
      </w:trPr>
      <w:tc>
        <w:tcPr>
          <w:tcW w:w="2701" w:type="dxa"/>
          <w:vAlign w:val="center"/>
          <w:hideMark/>
        </w:tcPr>
        <w:p w14:paraId="4F49CB4A" w14:textId="6966D32E" w:rsidR="005414BA" w:rsidRPr="00B4299A" w:rsidRDefault="005414B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A483158" w:rsidR="005414BA" w:rsidRPr="00B4299A" w:rsidRDefault="007A22F5" w:rsidP="00E176F9">
          <w:pPr>
            <w:jc w:val="both"/>
            <w:rPr>
              <w:rFonts w:ascii="Palatino Linotype" w:hAnsi="Palatino Linotype"/>
              <w:b/>
              <w:szCs w:val="22"/>
              <w:lang w:val="es-ES_tradnl"/>
            </w:rPr>
          </w:pPr>
          <w:r w:rsidRPr="007A22F5">
            <w:rPr>
              <w:rFonts w:ascii="Palatino Linotype" w:hAnsi="Palatino Linotype"/>
              <w:b/>
              <w:bCs/>
              <w:szCs w:val="22"/>
            </w:rPr>
            <w:t xml:space="preserve">Ayuntamiento de </w:t>
          </w:r>
          <w:proofErr w:type="spellStart"/>
          <w:r w:rsidRPr="007A22F5">
            <w:rPr>
              <w:rFonts w:ascii="Palatino Linotype" w:hAnsi="Palatino Linotype"/>
              <w:b/>
              <w:bCs/>
              <w:szCs w:val="22"/>
            </w:rPr>
            <w:t>Calimaya</w:t>
          </w:r>
          <w:proofErr w:type="spellEnd"/>
        </w:p>
      </w:tc>
    </w:tr>
    <w:tr w:rsidR="005414BA" w14:paraId="69050F56" w14:textId="77777777" w:rsidTr="00B4299A">
      <w:tc>
        <w:tcPr>
          <w:tcW w:w="2701" w:type="dxa"/>
          <w:vAlign w:val="center"/>
          <w:hideMark/>
        </w:tcPr>
        <w:p w14:paraId="65C9B735" w14:textId="75C78F81" w:rsidR="005414BA" w:rsidRPr="00B4299A" w:rsidRDefault="005414B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5414BA" w:rsidRPr="00B4299A" w:rsidRDefault="005414B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5414BA" w:rsidRDefault="005414B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5414BA" w:rsidRDefault="005414B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5414BA" w:rsidRDefault="005414B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414BA" w14:paraId="477E149B" w14:textId="77777777" w:rsidTr="00CB57FD">
      <w:trPr>
        <w:trHeight w:val="277"/>
      </w:trPr>
      <w:tc>
        <w:tcPr>
          <w:tcW w:w="2693" w:type="dxa"/>
          <w:vAlign w:val="center"/>
          <w:hideMark/>
        </w:tcPr>
        <w:p w14:paraId="5C0586E4" w14:textId="77777777" w:rsidR="005414BA" w:rsidRPr="009B3353" w:rsidRDefault="005414B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2CA063C" w:rsidR="005414BA" w:rsidRPr="009B3353" w:rsidRDefault="00050977" w:rsidP="00761460">
          <w:pPr>
            <w:rPr>
              <w:rFonts w:ascii="Palatino Linotype" w:hAnsi="Palatino Linotype"/>
              <w:b/>
              <w:szCs w:val="22"/>
              <w:lang w:val="es-ES_tradnl"/>
            </w:rPr>
          </w:pPr>
          <w:r w:rsidRPr="00050977">
            <w:rPr>
              <w:rFonts w:ascii="Palatino Linotype" w:hAnsi="Palatino Linotype"/>
              <w:b/>
              <w:bCs/>
              <w:szCs w:val="22"/>
            </w:rPr>
            <w:t>07373/INFOEM/IP/RR/2022</w:t>
          </w:r>
        </w:p>
      </w:tc>
    </w:tr>
    <w:tr w:rsidR="005414BA" w14:paraId="5B5BE21C" w14:textId="77777777" w:rsidTr="00CB57FD">
      <w:tc>
        <w:tcPr>
          <w:tcW w:w="2693" w:type="dxa"/>
          <w:vAlign w:val="center"/>
          <w:hideMark/>
        </w:tcPr>
        <w:p w14:paraId="4AE96902" w14:textId="4E063913" w:rsidR="005414BA" w:rsidRPr="009B3353" w:rsidRDefault="005414B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6DFE9AA" w:rsidR="005414BA" w:rsidRPr="009B3353" w:rsidRDefault="007A22F5" w:rsidP="002B7BCC">
          <w:pPr>
            <w:rPr>
              <w:rFonts w:ascii="Palatino Linotype" w:hAnsi="Palatino Linotype"/>
              <w:b/>
              <w:szCs w:val="22"/>
              <w:lang w:val="es-ES_tradnl"/>
            </w:rPr>
          </w:pPr>
          <w:r>
            <w:rPr>
              <w:rFonts w:ascii="Palatino Linotype" w:hAnsi="Palatino Linotype"/>
              <w:b/>
              <w:bCs/>
              <w:szCs w:val="22"/>
            </w:rPr>
            <w:t xml:space="preserve">Sin Especificar </w:t>
          </w:r>
        </w:p>
      </w:tc>
    </w:tr>
    <w:tr w:rsidR="005414BA" w14:paraId="22601A11" w14:textId="77777777" w:rsidTr="00CB57FD">
      <w:trPr>
        <w:trHeight w:val="228"/>
      </w:trPr>
      <w:tc>
        <w:tcPr>
          <w:tcW w:w="2693" w:type="dxa"/>
          <w:vAlign w:val="center"/>
          <w:hideMark/>
        </w:tcPr>
        <w:p w14:paraId="6EFE221D" w14:textId="49C5F800" w:rsidR="005414BA" w:rsidRPr="009B3353" w:rsidRDefault="005414B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5521AAF2" w:rsidR="005414BA" w:rsidRPr="009B3353" w:rsidRDefault="00414D19" w:rsidP="007F7B11">
          <w:pPr>
            <w:jc w:val="both"/>
            <w:rPr>
              <w:rFonts w:ascii="Palatino Linotype" w:eastAsia="Calibri" w:hAnsi="Palatino Linotype"/>
              <w:b/>
              <w:szCs w:val="22"/>
              <w:lang w:val="es-MX" w:eastAsia="en-US"/>
            </w:rPr>
          </w:pPr>
          <w:r>
            <w:rPr>
              <w:rFonts w:ascii="Palatino Linotype" w:eastAsia="Calibri" w:hAnsi="Palatino Linotype"/>
              <w:b/>
              <w:bCs/>
              <w:szCs w:val="22"/>
              <w:lang w:eastAsia="en-US"/>
            </w:rPr>
            <w:t xml:space="preserve">Ayuntamiento de </w:t>
          </w:r>
          <w:proofErr w:type="spellStart"/>
          <w:r>
            <w:rPr>
              <w:rFonts w:ascii="Palatino Linotype" w:eastAsia="Calibri" w:hAnsi="Palatino Linotype"/>
              <w:b/>
              <w:bCs/>
              <w:szCs w:val="22"/>
              <w:lang w:eastAsia="en-US"/>
            </w:rPr>
            <w:t>Calimaya</w:t>
          </w:r>
          <w:proofErr w:type="spellEnd"/>
        </w:p>
      </w:tc>
    </w:tr>
    <w:tr w:rsidR="005414BA" w14:paraId="2D6C630E" w14:textId="77777777" w:rsidTr="00CB57FD">
      <w:tc>
        <w:tcPr>
          <w:tcW w:w="2693" w:type="dxa"/>
          <w:vAlign w:val="center"/>
          <w:hideMark/>
        </w:tcPr>
        <w:p w14:paraId="5BD4C6DB" w14:textId="7CF21504" w:rsidR="005414BA" w:rsidRPr="009B3353" w:rsidRDefault="005414B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5414BA" w:rsidRPr="009B3353" w:rsidRDefault="005414B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5414BA" w:rsidRDefault="005414B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1F00"/>
    <w:multiLevelType w:val="hybridMultilevel"/>
    <w:tmpl w:val="E5C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29706C3"/>
    <w:multiLevelType w:val="hybridMultilevel"/>
    <w:tmpl w:val="EFF2AA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4">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5475B5"/>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B2423D"/>
    <w:multiLevelType w:val="hybridMultilevel"/>
    <w:tmpl w:val="D354D23E"/>
    <w:lvl w:ilvl="0" w:tplc="252A300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10"/>
  </w:num>
  <w:num w:numId="3">
    <w:abstractNumId w:val="35"/>
  </w:num>
  <w:num w:numId="4">
    <w:abstractNumId w:val="34"/>
  </w:num>
  <w:num w:numId="5">
    <w:abstractNumId w:val="32"/>
  </w:num>
  <w:num w:numId="6">
    <w:abstractNumId w:val="9"/>
  </w:num>
  <w:num w:numId="7">
    <w:abstractNumId w:val="13"/>
  </w:num>
  <w:num w:numId="8">
    <w:abstractNumId w:val="26"/>
  </w:num>
  <w:num w:numId="9">
    <w:abstractNumId w:val="24"/>
  </w:num>
  <w:num w:numId="10">
    <w:abstractNumId w:val="7"/>
  </w:num>
  <w:num w:numId="11">
    <w:abstractNumId w:val="5"/>
  </w:num>
  <w:num w:numId="12">
    <w:abstractNumId w:val="16"/>
  </w:num>
  <w:num w:numId="13">
    <w:abstractNumId w:val="22"/>
  </w:num>
  <w:num w:numId="14">
    <w:abstractNumId w:val="3"/>
  </w:num>
  <w:num w:numId="15">
    <w:abstractNumId w:val="11"/>
  </w:num>
  <w:num w:numId="16">
    <w:abstractNumId w:val="8"/>
  </w:num>
  <w:num w:numId="17">
    <w:abstractNumId w:val="18"/>
  </w:num>
  <w:num w:numId="18">
    <w:abstractNumId w:val="6"/>
  </w:num>
  <w:num w:numId="19">
    <w:abstractNumId w:val="37"/>
  </w:num>
  <w:num w:numId="20">
    <w:abstractNumId w:val="28"/>
  </w:num>
  <w:num w:numId="21">
    <w:abstractNumId w:val="33"/>
  </w:num>
  <w:num w:numId="22">
    <w:abstractNumId w:val="19"/>
  </w:num>
  <w:num w:numId="23">
    <w:abstractNumId w:val="25"/>
  </w:num>
  <w:num w:numId="24">
    <w:abstractNumId w:val="23"/>
  </w:num>
  <w:num w:numId="25">
    <w:abstractNumId w:val="27"/>
  </w:num>
  <w:num w:numId="26">
    <w:abstractNumId w:val="29"/>
  </w:num>
  <w:num w:numId="27">
    <w:abstractNumId w:val="14"/>
  </w:num>
  <w:num w:numId="28">
    <w:abstractNumId w:val="30"/>
  </w:num>
  <w:num w:numId="29">
    <w:abstractNumId w:val="36"/>
  </w:num>
  <w:num w:numId="30">
    <w:abstractNumId w:val="4"/>
  </w:num>
  <w:num w:numId="31">
    <w:abstractNumId w:val="39"/>
  </w:num>
  <w:num w:numId="32">
    <w:abstractNumId w:val="17"/>
  </w:num>
  <w:num w:numId="33">
    <w:abstractNumId w:val="21"/>
  </w:num>
  <w:num w:numId="34">
    <w:abstractNumId w:val="1"/>
  </w:num>
  <w:num w:numId="35">
    <w:abstractNumId w:val="2"/>
  </w:num>
  <w:num w:numId="36">
    <w:abstractNumId w:val="38"/>
  </w:num>
  <w:num w:numId="37">
    <w:abstractNumId w:val="15"/>
  </w:num>
  <w:num w:numId="38">
    <w:abstractNumId w:val="31"/>
  </w:num>
  <w:num w:numId="39">
    <w:abstractNumId w:val="20"/>
  </w:num>
  <w:num w:numId="40">
    <w:abstractNumId w:val="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CO" w:vendorID="64" w:dllVersion="6" w:nlCheck="1" w:checkStyle="0"/>
  <w:activeWritingStyle w:appName="MSWord" w:lang="es-AR" w:vendorID="64" w:dllVersion="0" w:nlCheck="1" w:checkStyle="0"/>
  <w:activeWritingStyle w:appName="MSWord" w:lang="es-CO"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07E71"/>
    <w:rsid w:val="000115F7"/>
    <w:rsid w:val="00012A5F"/>
    <w:rsid w:val="00012D1B"/>
    <w:rsid w:val="000134A7"/>
    <w:rsid w:val="000147FB"/>
    <w:rsid w:val="00014A65"/>
    <w:rsid w:val="000151E0"/>
    <w:rsid w:val="000155EF"/>
    <w:rsid w:val="000163E2"/>
    <w:rsid w:val="000167BD"/>
    <w:rsid w:val="00017BE1"/>
    <w:rsid w:val="00020869"/>
    <w:rsid w:val="00020A18"/>
    <w:rsid w:val="00021E5D"/>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0977"/>
    <w:rsid w:val="00051773"/>
    <w:rsid w:val="0005205E"/>
    <w:rsid w:val="000535B0"/>
    <w:rsid w:val="00053D74"/>
    <w:rsid w:val="00054EFE"/>
    <w:rsid w:val="00055938"/>
    <w:rsid w:val="00055F7A"/>
    <w:rsid w:val="00057073"/>
    <w:rsid w:val="00060CD1"/>
    <w:rsid w:val="0006184D"/>
    <w:rsid w:val="00064592"/>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87F38"/>
    <w:rsid w:val="00090DE6"/>
    <w:rsid w:val="00090EBA"/>
    <w:rsid w:val="00091682"/>
    <w:rsid w:val="0009456A"/>
    <w:rsid w:val="00094E67"/>
    <w:rsid w:val="0009719D"/>
    <w:rsid w:val="00097C05"/>
    <w:rsid w:val="00097EF0"/>
    <w:rsid w:val="000A015C"/>
    <w:rsid w:val="000A05A2"/>
    <w:rsid w:val="000A0D0B"/>
    <w:rsid w:val="000A1C9A"/>
    <w:rsid w:val="000A1E1F"/>
    <w:rsid w:val="000A2051"/>
    <w:rsid w:val="000A261A"/>
    <w:rsid w:val="000A351A"/>
    <w:rsid w:val="000A3A51"/>
    <w:rsid w:val="000A4EC4"/>
    <w:rsid w:val="000A515A"/>
    <w:rsid w:val="000A577A"/>
    <w:rsid w:val="000A5A0F"/>
    <w:rsid w:val="000A5B28"/>
    <w:rsid w:val="000A6205"/>
    <w:rsid w:val="000A63B9"/>
    <w:rsid w:val="000A6651"/>
    <w:rsid w:val="000A6CEB"/>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C65"/>
    <w:rsid w:val="00111D7F"/>
    <w:rsid w:val="00112892"/>
    <w:rsid w:val="00112B9F"/>
    <w:rsid w:val="00113C54"/>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B22"/>
    <w:rsid w:val="00160E43"/>
    <w:rsid w:val="00161160"/>
    <w:rsid w:val="00161B66"/>
    <w:rsid w:val="00161FC4"/>
    <w:rsid w:val="00162CA1"/>
    <w:rsid w:val="00163B98"/>
    <w:rsid w:val="00164BD1"/>
    <w:rsid w:val="00165138"/>
    <w:rsid w:val="001654FA"/>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9B7"/>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5AFD"/>
    <w:rsid w:val="001F5FEF"/>
    <w:rsid w:val="001F6D50"/>
    <w:rsid w:val="0020054B"/>
    <w:rsid w:val="00201271"/>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021D"/>
    <w:rsid w:val="00231269"/>
    <w:rsid w:val="0023264F"/>
    <w:rsid w:val="00233285"/>
    <w:rsid w:val="00233748"/>
    <w:rsid w:val="0023380E"/>
    <w:rsid w:val="002339A2"/>
    <w:rsid w:val="00233F88"/>
    <w:rsid w:val="00234DEF"/>
    <w:rsid w:val="00235FB4"/>
    <w:rsid w:val="00236540"/>
    <w:rsid w:val="00236E44"/>
    <w:rsid w:val="00237998"/>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1740"/>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2F95"/>
    <w:rsid w:val="002A3A7A"/>
    <w:rsid w:val="002A43B0"/>
    <w:rsid w:val="002A5EA5"/>
    <w:rsid w:val="002A6A41"/>
    <w:rsid w:val="002A6CC7"/>
    <w:rsid w:val="002A75D4"/>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7D9"/>
    <w:rsid w:val="002F1ABA"/>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1E7"/>
    <w:rsid w:val="00342AE7"/>
    <w:rsid w:val="00343A82"/>
    <w:rsid w:val="00345CBD"/>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5EAA"/>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DCA"/>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149"/>
    <w:rsid w:val="003C689A"/>
    <w:rsid w:val="003C741C"/>
    <w:rsid w:val="003D0889"/>
    <w:rsid w:val="003D1883"/>
    <w:rsid w:val="003D18A4"/>
    <w:rsid w:val="003D1DF9"/>
    <w:rsid w:val="003D1E19"/>
    <w:rsid w:val="003D1ED1"/>
    <w:rsid w:val="003D2138"/>
    <w:rsid w:val="003D25A4"/>
    <w:rsid w:val="003D30A5"/>
    <w:rsid w:val="003D489B"/>
    <w:rsid w:val="003D48A3"/>
    <w:rsid w:val="003D5101"/>
    <w:rsid w:val="003D548E"/>
    <w:rsid w:val="003D61B0"/>
    <w:rsid w:val="003E0A67"/>
    <w:rsid w:val="003E0BFB"/>
    <w:rsid w:val="003E132A"/>
    <w:rsid w:val="003E1576"/>
    <w:rsid w:val="003E2BBF"/>
    <w:rsid w:val="003E504E"/>
    <w:rsid w:val="003E5DB7"/>
    <w:rsid w:val="003E5F18"/>
    <w:rsid w:val="003E6A2E"/>
    <w:rsid w:val="003E6D0E"/>
    <w:rsid w:val="003F09F0"/>
    <w:rsid w:val="003F0CD4"/>
    <w:rsid w:val="003F13CB"/>
    <w:rsid w:val="003F2BA9"/>
    <w:rsid w:val="003F3041"/>
    <w:rsid w:val="003F3A6C"/>
    <w:rsid w:val="003F52C2"/>
    <w:rsid w:val="003F5411"/>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D19"/>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5F9"/>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4274"/>
    <w:rsid w:val="0050583D"/>
    <w:rsid w:val="00505B26"/>
    <w:rsid w:val="0050606E"/>
    <w:rsid w:val="00506258"/>
    <w:rsid w:val="00507449"/>
    <w:rsid w:val="005079B9"/>
    <w:rsid w:val="00507B3C"/>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4074"/>
    <w:rsid w:val="00535560"/>
    <w:rsid w:val="005356D8"/>
    <w:rsid w:val="00537427"/>
    <w:rsid w:val="00541397"/>
    <w:rsid w:val="005413A9"/>
    <w:rsid w:val="005414BA"/>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234"/>
    <w:rsid w:val="00571391"/>
    <w:rsid w:val="005726F4"/>
    <w:rsid w:val="00572DA9"/>
    <w:rsid w:val="00573949"/>
    <w:rsid w:val="00573ECF"/>
    <w:rsid w:val="00574A4F"/>
    <w:rsid w:val="00576A50"/>
    <w:rsid w:val="005771B8"/>
    <w:rsid w:val="00577287"/>
    <w:rsid w:val="00577553"/>
    <w:rsid w:val="005777E0"/>
    <w:rsid w:val="00581562"/>
    <w:rsid w:val="00581762"/>
    <w:rsid w:val="0058269D"/>
    <w:rsid w:val="00583795"/>
    <w:rsid w:val="00583AE7"/>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089A"/>
    <w:rsid w:val="005B112F"/>
    <w:rsid w:val="005B1FED"/>
    <w:rsid w:val="005B2F33"/>
    <w:rsid w:val="005B334D"/>
    <w:rsid w:val="005B3671"/>
    <w:rsid w:val="005B3B62"/>
    <w:rsid w:val="005B3D93"/>
    <w:rsid w:val="005B52FE"/>
    <w:rsid w:val="005B6938"/>
    <w:rsid w:val="005B6F32"/>
    <w:rsid w:val="005B7350"/>
    <w:rsid w:val="005C0E6F"/>
    <w:rsid w:val="005C1AA4"/>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677"/>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C"/>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6F9E"/>
    <w:rsid w:val="006F733F"/>
    <w:rsid w:val="00700C41"/>
    <w:rsid w:val="00700D26"/>
    <w:rsid w:val="007020A1"/>
    <w:rsid w:val="00702B26"/>
    <w:rsid w:val="00702CB3"/>
    <w:rsid w:val="00703E92"/>
    <w:rsid w:val="007061DF"/>
    <w:rsid w:val="007108AF"/>
    <w:rsid w:val="007112A9"/>
    <w:rsid w:val="00711B09"/>
    <w:rsid w:val="00711C22"/>
    <w:rsid w:val="00711D4D"/>
    <w:rsid w:val="00711DD6"/>
    <w:rsid w:val="00711E97"/>
    <w:rsid w:val="00712516"/>
    <w:rsid w:val="00713A6B"/>
    <w:rsid w:val="0071427E"/>
    <w:rsid w:val="0071646D"/>
    <w:rsid w:val="00716CE1"/>
    <w:rsid w:val="0072562F"/>
    <w:rsid w:val="00725913"/>
    <w:rsid w:val="0072623D"/>
    <w:rsid w:val="0072655F"/>
    <w:rsid w:val="00726DD1"/>
    <w:rsid w:val="00726FA5"/>
    <w:rsid w:val="00727081"/>
    <w:rsid w:val="00727F24"/>
    <w:rsid w:val="0073002B"/>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37E76"/>
    <w:rsid w:val="007401BB"/>
    <w:rsid w:val="00740BCB"/>
    <w:rsid w:val="00740E5C"/>
    <w:rsid w:val="0074195B"/>
    <w:rsid w:val="00741FEA"/>
    <w:rsid w:val="0074244D"/>
    <w:rsid w:val="00744110"/>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52F2"/>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4D1B"/>
    <w:rsid w:val="007753ED"/>
    <w:rsid w:val="00775CB2"/>
    <w:rsid w:val="0077600B"/>
    <w:rsid w:val="0077689F"/>
    <w:rsid w:val="0078030F"/>
    <w:rsid w:val="00780906"/>
    <w:rsid w:val="00780D17"/>
    <w:rsid w:val="00782370"/>
    <w:rsid w:val="00782DD9"/>
    <w:rsid w:val="007830E3"/>
    <w:rsid w:val="00787DB5"/>
    <w:rsid w:val="007925FB"/>
    <w:rsid w:val="0079298A"/>
    <w:rsid w:val="00793368"/>
    <w:rsid w:val="0079361A"/>
    <w:rsid w:val="00793A7B"/>
    <w:rsid w:val="00794261"/>
    <w:rsid w:val="00794305"/>
    <w:rsid w:val="00794323"/>
    <w:rsid w:val="007966AC"/>
    <w:rsid w:val="007A02EB"/>
    <w:rsid w:val="007A0327"/>
    <w:rsid w:val="007A11F1"/>
    <w:rsid w:val="007A1A5F"/>
    <w:rsid w:val="007A2132"/>
    <w:rsid w:val="007A22F5"/>
    <w:rsid w:val="007A32BE"/>
    <w:rsid w:val="007A33E2"/>
    <w:rsid w:val="007A35F6"/>
    <w:rsid w:val="007A4E83"/>
    <w:rsid w:val="007A5F1A"/>
    <w:rsid w:val="007A7693"/>
    <w:rsid w:val="007B0AA4"/>
    <w:rsid w:val="007B15EA"/>
    <w:rsid w:val="007B33CC"/>
    <w:rsid w:val="007B3C1E"/>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009"/>
    <w:rsid w:val="00807739"/>
    <w:rsid w:val="0080791A"/>
    <w:rsid w:val="00807D0A"/>
    <w:rsid w:val="008100C2"/>
    <w:rsid w:val="00810A48"/>
    <w:rsid w:val="00811637"/>
    <w:rsid w:val="00813533"/>
    <w:rsid w:val="00814930"/>
    <w:rsid w:val="008150C8"/>
    <w:rsid w:val="00815752"/>
    <w:rsid w:val="00815AF8"/>
    <w:rsid w:val="00816985"/>
    <w:rsid w:val="00816C3B"/>
    <w:rsid w:val="00817AAB"/>
    <w:rsid w:val="008207CA"/>
    <w:rsid w:val="008223A5"/>
    <w:rsid w:val="008228A2"/>
    <w:rsid w:val="008235DE"/>
    <w:rsid w:val="0082373E"/>
    <w:rsid w:val="008246C9"/>
    <w:rsid w:val="008254D3"/>
    <w:rsid w:val="00825CA4"/>
    <w:rsid w:val="00826018"/>
    <w:rsid w:val="008266BC"/>
    <w:rsid w:val="008308C3"/>
    <w:rsid w:val="0083265B"/>
    <w:rsid w:val="0083296F"/>
    <w:rsid w:val="00832DF8"/>
    <w:rsid w:val="008331EF"/>
    <w:rsid w:val="00833271"/>
    <w:rsid w:val="00833584"/>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BC1"/>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216E"/>
    <w:rsid w:val="008665F8"/>
    <w:rsid w:val="00867111"/>
    <w:rsid w:val="00867C9A"/>
    <w:rsid w:val="00867F1E"/>
    <w:rsid w:val="008701A1"/>
    <w:rsid w:val="008712EF"/>
    <w:rsid w:val="0087173E"/>
    <w:rsid w:val="008718F3"/>
    <w:rsid w:val="0087246B"/>
    <w:rsid w:val="00872487"/>
    <w:rsid w:val="008726CA"/>
    <w:rsid w:val="00872D3B"/>
    <w:rsid w:val="00873B3E"/>
    <w:rsid w:val="00874685"/>
    <w:rsid w:val="00874DC9"/>
    <w:rsid w:val="0087561C"/>
    <w:rsid w:val="00876615"/>
    <w:rsid w:val="00876F20"/>
    <w:rsid w:val="00877094"/>
    <w:rsid w:val="0087793F"/>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A59"/>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779"/>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3F97"/>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AFB"/>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2795"/>
    <w:rsid w:val="00A64A07"/>
    <w:rsid w:val="00A650DC"/>
    <w:rsid w:val="00A654F7"/>
    <w:rsid w:val="00A67754"/>
    <w:rsid w:val="00A67ED9"/>
    <w:rsid w:val="00A717E4"/>
    <w:rsid w:val="00A744CF"/>
    <w:rsid w:val="00A74B28"/>
    <w:rsid w:val="00A757D4"/>
    <w:rsid w:val="00A7641B"/>
    <w:rsid w:val="00A767EF"/>
    <w:rsid w:val="00A76B74"/>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289"/>
    <w:rsid w:val="00AA7BD5"/>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5B34"/>
    <w:rsid w:val="00B57587"/>
    <w:rsid w:val="00B61DD1"/>
    <w:rsid w:val="00B623CE"/>
    <w:rsid w:val="00B626C6"/>
    <w:rsid w:val="00B62CE7"/>
    <w:rsid w:val="00B63124"/>
    <w:rsid w:val="00B63188"/>
    <w:rsid w:val="00B64BF6"/>
    <w:rsid w:val="00B662AD"/>
    <w:rsid w:val="00B67693"/>
    <w:rsid w:val="00B67E89"/>
    <w:rsid w:val="00B7062F"/>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49"/>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2F41"/>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25D8"/>
    <w:rsid w:val="00BF330A"/>
    <w:rsid w:val="00BF42CF"/>
    <w:rsid w:val="00BF469C"/>
    <w:rsid w:val="00BF685A"/>
    <w:rsid w:val="00BF6B39"/>
    <w:rsid w:val="00C0076A"/>
    <w:rsid w:val="00C010CF"/>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BF5"/>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3C"/>
    <w:rsid w:val="00C51346"/>
    <w:rsid w:val="00C515D8"/>
    <w:rsid w:val="00C51B23"/>
    <w:rsid w:val="00C51E4F"/>
    <w:rsid w:val="00C53782"/>
    <w:rsid w:val="00C53985"/>
    <w:rsid w:val="00C53E72"/>
    <w:rsid w:val="00C546A6"/>
    <w:rsid w:val="00C548CF"/>
    <w:rsid w:val="00C54BE5"/>
    <w:rsid w:val="00C55BFD"/>
    <w:rsid w:val="00C5658B"/>
    <w:rsid w:val="00C56625"/>
    <w:rsid w:val="00C56912"/>
    <w:rsid w:val="00C56A45"/>
    <w:rsid w:val="00C57553"/>
    <w:rsid w:val="00C57670"/>
    <w:rsid w:val="00C57C1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499"/>
    <w:rsid w:val="00C776DD"/>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6884"/>
    <w:rsid w:val="00CC77E3"/>
    <w:rsid w:val="00CD0985"/>
    <w:rsid w:val="00CD2AE3"/>
    <w:rsid w:val="00CD3F4F"/>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6AD5"/>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57F"/>
    <w:rsid w:val="00D7492A"/>
    <w:rsid w:val="00D75214"/>
    <w:rsid w:val="00D75922"/>
    <w:rsid w:val="00D77B71"/>
    <w:rsid w:val="00D804E1"/>
    <w:rsid w:val="00D83994"/>
    <w:rsid w:val="00D83CE5"/>
    <w:rsid w:val="00D85008"/>
    <w:rsid w:val="00D879AC"/>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59F"/>
    <w:rsid w:val="00DA5781"/>
    <w:rsid w:val="00DA5868"/>
    <w:rsid w:val="00DA63C9"/>
    <w:rsid w:val="00DA6B83"/>
    <w:rsid w:val="00DA6E68"/>
    <w:rsid w:val="00DB00B2"/>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2AAF"/>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4E0"/>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034"/>
    <w:rsid w:val="00E372AC"/>
    <w:rsid w:val="00E4041D"/>
    <w:rsid w:val="00E41A85"/>
    <w:rsid w:val="00E423B1"/>
    <w:rsid w:val="00E42620"/>
    <w:rsid w:val="00E42F9F"/>
    <w:rsid w:val="00E430A9"/>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CFE"/>
    <w:rsid w:val="00E56D08"/>
    <w:rsid w:val="00E56D19"/>
    <w:rsid w:val="00E619AC"/>
    <w:rsid w:val="00E61E9D"/>
    <w:rsid w:val="00E625A0"/>
    <w:rsid w:val="00E62DB9"/>
    <w:rsid w:val="00E62DC6"/>
    <w:rsid w:val="00E633A5"/>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173E"/>
    <w:rsid w:val="00EA392E"/>
    <w:rsid w:val="00EA4173"/>
    <w:rsid w:val="00EA4CD3"/>
    <w:rsid w:val="00EA56D6"/>
    <w:rsid w:val="00EA5B36"/>
    <w:rsid w:val="00EA5FD5"/>
    <w:rsid w:val="00EA6925"/>
    <w:rsid w:val="00EA6D71"/>
    <w:rsid w:val="00EA713A"/>
    <w:rsid w:val="00EB08EE"/>
    <w:rsid w:val="00EB0C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E72FB"/>
    <w:rsid w:val="00EF00D9"/>
    <w:rsid w:val="00EF079E"/>
    <w:rsid w:val="00EF07E6"/>
    <w:rsid w:val="00EF0E89"/>
    <w:rsid w:val="00EF157E"/>
    <w:rsid w:val="00EF29EF"/>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ABD"/>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C13"/>
    <w:rsid w:val="00F567A8"/>
    <w:rsid w:val="00F572C0"/>
    <w:rsid w:val="00F574F8"/>
    <w:rsid w:val="00F576E4"/>
    <w:rsid w:val="00F600F2"/>
    <w:rsid w:val="00F6065B"/>
    <w:rsid w:val="00F62E09"/>
    <w:rsid w:val="00F635F7"/>
    <w:rsid w:val="00F63C1F"/>
    <w:rsid w:val="00F6662F"/>
    <w:rsid w:val="00F66E12"/>
    <w:rsid w:val="00F675BD"/>
    <w:rsid w:val="00F70118"/>
    <w:rsid w:val="00F702B4"/>
    <w:rsid w:val="00F706F1"/>
    <w:rsid w:val="00F70E4A"/>
    <w:rsid w:val="00F71F04"/>
    <w:rsid w:val="00F73DD9"/>
    <w:rsid w:val="00F743AF"/>
    <w:rsid w:val="00F75810"/>
    <w:rsid w:val="00F76A55"/>
    <w:rsid w:val="00F80496"/>
    <w:rsid w:val="00F80729"/>
    <w:rsid w:val="00F80996"/>
    <w:rsid w:val="00F81DCD"/>
    <w:rsid w:val="00F82325"/>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35C3"/>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C6D7E"/>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1C38"/>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 w:type="character" w:customStyle="1" w:styleId="UnresolvedMention">
    <w:name w:val="Unresolved Mention"/>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034392">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9599519">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509869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5629949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4618437">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676507">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30096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93033.page" TargetMode="External"/><Relationship Id="rId13" Type="http://schemas.openxmlformats.org/officeDocument/2006/relationships/image" Target="media/image2.png"/><Relationship Id="rId18" Type="http://schemas.openxmlformats.org/officeDocument/2006/relationships/hyperlink" Target="https://saimex.org.mx/saimex/solicitud/downloadAttach/1432763.p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1381635.page" TargetMode="External"/><Relationship Id="rId17" Type="http://schemas.openxmlformats.org/officeDocument/2006/relationships/hyperlink" Target="https://saimex.org.mx/saimex/solicitud/downloadAttach/1443898.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aimex.org.mx/saimex/solicitud/downloadAttach/1381634.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93034.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381636.page"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saimex.org.mx/saimex/solicitud/downloadAttach/1444477.page" TargetMode="External"/><Relationship Id="rId4" Type="http://schemas.openxmlformats.org/officeDocument/2006/relationships/settings" Target="settings.xml"/><Relationship Id="rId9" Type="http://schemas.openxmlformats.org/officeDocument/2006/relationships/hyperlink" Target="https://saimex.org.mx/saimex/solicitud/downloadAttach/1381634.page" TargetMode="External"/><Relationship Id="rId14" Type="http://schemas.openxmlformats.org/officeDocument/2006/relationships/hyperlink" Target="https://saimex.org.mx/saimex/solicitud/downloadAttach/1393035.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EB6EB-8E8E-483C-AB8A-9052A353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6248</Words>
  <Characters>34365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2021-10-06T19:46:00Z</cp:lastPrinted>
  <dcterms:created xsi:type="dcterms:W3CDTF">2022-07-14T00:04:00Z</dcterms:created>
  <dcterms:modified xsi:type="dcterms:W3CDTF">2022-09-06T18:11:00Z</dcterms:modified>
</cp:coreProperties>
</file>