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7763" w:rsidR="00020260" w:rsidP="006D7763" w:rsidRDefault="00020260" w14:paraId="7B2E37B2" w14:textId="1329229D">
      <w:pPr>
        <w:spacing w:line="360" w:lineRule="auto"/>
        <w:jc w:val="both"/>
        <w:rPr>
          <w:rFonts w:ascii="Palatino Linotype" w:hAnsi="Palatino Linotype" w:cs="Tahoma"/>
          <w:bCs/>
          <w:sz w:val="22"/>
          <w:szCs w:val="22"/>
        </w:rPr>
      </w:pPr>
      <w:r w:rsidRPr="006D776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6D7763" w:rsidR="00572BE0">
        <w:rPr>
          <w:rFonts w:ascii="Palatino Linotype" w:hAnsi="Palatino Linotype" w:cs="Tahoma"/>
          <w:bCs/>
          <w:sz w:val="22"/>
          <w:szCs w:val="22"/>
        </w:rPr>
        <w:t>dieciocho</w:t>
      </w:r>
      <w:r w:rsidRPr="006D7763">
        <w:rPr>
          <w:rFonts w:ascii="Palatino Linotype" w:hAnsi="Palatino Linotype" w:cs="Tahoma"/>
          <w:bCs/>
          <w:sz w:val="22"/>
          <w:szCs w:val="22"/>
        </w:rPr>
        <w:t xml:space="preserve"> de </w:t>
      </w:r>
      <w:r w:rsidRPr="006D7763" w:rsidR="00572BE0">
        <w:rPr>
          <w:rFonts w:ascii="Palatino Linotype" w:hAnsi="Palatino Linotype" w:cs="Tahoma"/>
          <w:bCs/>
          <w:sz w:val="22"/>
          <w:szCs w:val="22"/>
        </w:rPr>
        <w:t>mayo</w:t>
      </w:r>
      <w:r w:rsidRPr="006D7763">
        <w:rPr>
          <w:rFonts w:ascii="Palatino Linotype" w:hAnsi="Palatino Linotype" w:cs="Tahoma"/>
          <w:bCs/>
          <w:sz w:val="22"/>
          <w:szCs w:val="22"/>
        </w:rPr>
        <w:t xml:space="preserve"> de dos mil veintidós.</w:t>
      </w:r>
    </w:p>
    <w:p w:rsidRPr="006D7763" w:rsidR="00020260" w:rsidP="006D7763" w:rsidRDefault="00020260" w14:paraId="371B9EF3" w14:textId="77777777">
      <w:pPr>
        <w:spacing w:line="360" w:lineRule="auto"/>
        <w:rPr>
          <w:rFonts w:ascii="Palatino Linotype" w:hAnsi="Palatino Linotype" w:cs="Tahoma"/>
          <w:bCs/>
          <w:sz w:val="22"/>
          <w:szCs w:val="22"/>
        </w:rPr>
      </w:pPr>
    </w:p>
    <w:p w:rsidRPr="006D7763" w:rsidR="00020260" w:rsidP="29E775F5" w:rsidRDefault="00020260" w14:paraId="39ADB0B6" w14:textId="36599A03">
      <w:pPr>
        <w:spacing w:line="360" w:lineRule="auto"/>
        <w:jc w:val="both"/>
        <w:rPr>
          <w:rFonts w:ascii="Palatino Linotype" w:hAnsi="Palatino Linotype" w:cs="Tahoma"/>
          <w:color w:val="0D0D0D" w:themeColor="text1" w:themeTint="F2"/>
          <w:sz w:val="22"/>
          <w:szCs w:val="22"/>
        </w:rPr>
      </w:pPr>
      <w:r w:rsidRPr="29E775F5" w:rsidR="29E775F5">
        <w:rPr>
          <w:rFonts w:ascii="Palatino Linotype" w:hAnsi="Palatino Linotype" w:cs="Tahoma"/>
          <w:b w:val="1"/>
          <w:bCs w:val="1"/>
          <w:color w:val="0D0D0D" w:themeColor="text1" w:themeTint="F2" w:themeShade="FF"/>
          <w:sz w:val="22"/>
          <w:szCs w:val="22"/>
        </w:rPr>
        <w:t xml:space="preserve">VISTO </w:t>
      </w:r>
      <w:r w:rsidRPr="29E775F5" w:rsidR="29E775F5">
        <w:rPr>
          <w:rFonts w:ascii="Palatino Linotype" w:hAnsi="Palatino Linotype" w:cs="Tahoma"/>
          <w:color w:val="0D0D0D" w:themeColor="text1" w:themeTint="F2" w:themeShade="FF"/>
          <w:sz w:val="22"/>
          <w:szCs w:val="22"/>
        </w:rPr>
        <w:t xml:space="preserve">el expediente conformado con motivo del Recurso de Revisión 01141/INFOEM/IP/RR/2022, interpuesto por </w:t>
      </w:r>
      <w:r w:rsidRPr="29E775F5" w:rsidR="29E775F5">
        <w:rPr>
          <w:rFonts w:ascii="Palatino Linotype" w:hAnsi="Palatino Linotype" w:cs="Tahoma"/>
          <w:color w:val="0D0D0D" w:themeColor="text1" w:themeTint="F2" w:themeShade="FF"/>
          <w:sz w:val="22"/>
          <w:szCs w:val="22"/>
          <w:highlight w:val="black"/>
        </w:rPr>
        <w:t>XXXXXXXXXXXXXXXXXXX</w:t>
      </w:r>
      <w:r w:rsidRPr="29E775F5" w:rsidR="29E775F5">
        <w:rPr>
          <w:rFonts w:ascii="Palatino Linotype" w:hAnsi="Palatino Linotype" w:cs="Tahoma"/>
          <w:color w:val="0D0D0D" w:themeColor="text1" w:themeTint="F2" w:themeShade="FF"/>
          <w:sz w:val="22"/>
          <w:szCs w:val="22"/>
        </w:rPr>
        <w:t xml:space="preserve">, a quien en lo sucesivo se le denominará el Recurrente o Particular, en contra de la respuesta del Sujeto Obligado </w:t>
      </w:r>
      <w:r w:rsidRPr="29E775F5" w:rsidR="29E775F5">
        <w:rPr>
          <w:rFonts w:ascii="Palatino Linotype" w:hAnsi="Palatino Linotype" w:eastAsia="Calibri" w:cs="Tahoma"/>
          <w:sz w:val="22"/>
          <w:szCs w:val="22"/>
        </w:rPr>
        <w:t xml:space="preserve">Ayuntamiento de Apaxco, </w:t>
      </w:r>
      <w:r w:rsidRPr="29E775F5" w:rsidR="29E775F5">
        <w:rPr>
          <w:rFonts w:ascii="Palatino Linotype" w:hAnsi="Palatino Linotype" w:cs="Tahoma"/>
          <w:color w:val="0D0D0D" w:themeColor="text1" w:themeTint="F2" w:themeShade="FF"/>
          <w:sz w:val="22"/>
          <w:szCs w:val="22"/>
        </w:rPr>
        <w:t>se emite la presente Resolución con base en los Antecedentes y C</w:t>
      </w:r>
      <w:r w:rsidRPr="29E775F5" w:rsidR="29E775F5">
        <w:rPr>
          <w:rFonts w:ascii="Palatino Linotype" w:hAnsi="Palatino Linotype" w:cs="Tahoma"/>
          <w:sz w:val="22"/>
          <w:szCs w:val="22"/>
        </w:rPr>
        <w:t>onsiderandos que se exponen a continuación:</w:t>
      </w:r>
    </w:p>
    <w:p w:rsidRPr="006D7763" w:rsidR="00020260" w:rsidP="006D7763" w:rsidRDefault="00020260" w14:paraId="57610730" w14:textId="77777777">
      <w:pPr>
        <w:spacing w:line="360" w:lineRule="auto"/>
        <w:jc w:val="both"/>
        <w:rPr>
          <w:rFonts w:ascii="Palatino Linotype" w:hAnsi="Palatino Linotype" w:cs="Tahoma"/>
          <w:bCs/>
          <w:sz w:val="22"/>
          <w:szCs w:val="22"/>
        </w:rPr>
      </w:pPr>
      <w:r w:rsidRPr="006D7763">
        <w:rPr>
          <w:rFonts w:ascii="Palatino Linotype" w:hAnsi="Palatino Linotype" w:cs="Tahoma"/>
          <w:bCs/>
          <w:sz w:val="22"/>
          <w:szCs w:val="22"/>
        </w:rPr>
        <w:t xml:space="preserve"> </w:t>
      </w:r>
    </w:p>
    <w:p w:rsidRPr="006D7763" w:rsidR="00020260" w:rsidP="006D7763" w:rsidRDefault="00020260" w14:paraId="405DAACF" w14:textId="77777777">
      <w:pPr>
        <w:tabs>
          <w:tab w:val="center" w:pos="4522"/>
          <w:tab w:val="left" w:pos="7245"/>
        </w:tabs>
        <w:spacing w:line="360" w:lineRule="auto"/>
        <w:jc w:val="center"/>
        <w:rPr>
          <w:rFonts w:ascii="Palatino Linotype" w:hAnsi="Palatino Linotype" w:cs="Tahoma"/>
          <w:b/>
          <w:sz w:val="22"/>
          <w:szCs w:val="22"/>
        </w:rPr>
      </w:pPr>
      <w:r w:rsidRPr="006D7763">
        <w:rPr>
          <w:rFonts w:ascii="Palatino Linotype" w:hAnsi="Palatino Linotype" w:cs="Tahoma"/>
          <w:b/>
          <w:sz w:val="22"/>
          <w:szCs w:val="22"/>
        </w:rPr>
        <w:t>ANTECEDENTES</w:t>
      </w:r>
    </w:p>
    <w:p w:rsidRPr="006D7763" w:rsidR="00020260" w:rsidP="006D7763" w:rsidRDefault="00020260" w14:paraId="646E9007" w14:textId="77777777">
      <w:pPr>
        <w:pStyle w:val="Prrafodelista"/>
        <w:tabs>
          <w:tab w:val="left" w:pos="567"/>
        </w:tabs>
        <w:spacing w:line="360" w:lineRule="auto"/>
        <w:ind w:left="0"/>
        <w:contextualSpacing w:val="0"/>
        <w:jc w:val="both"/>
        <w:rPr>
          <w:rFonts w:ascii="Palatino Linotype" w:hAnsi="Palatino Linotype" w:cs="Tahoma"/>
          <w:szCs w:val="22"/>
        </w:rPr>
      </w:pPr>
    </w:p>
    <w:p w:rsidRPr="006D7763" w:rsidR="00020260" w:rsidP="006D7763" w:rsidRDefault="00020260" w14:paraId="00984BAA" w14:textId="77777777">
      <w:pPr>
        <w:pStyle w:val="Prrafodelista"/>
        <w:tabs>
          <w:tab w:val="left" w:pos="567"/>
        </w:tabs>
        <w:spacing w:line="360" w:lineRule="auto"/>
        <w:ind w:left="0"/>
        <w:contextualSpacing w:val="0"/>
        <w:jc w:val="both"/>
        <w:rPr>
          <w:rFonts w:ascii="Palatino Linotype" w:hAnsi="Palatino Linotype" w:cs="Tahoma"/>
          <w:b/>
        </w:rPr>
      </w:pPr>
      <w:bookmarkStart w:name="_Hlk13731818" w:id="0"/>
      <w:r w:rsidRPr="006D7763">
        <w:rPr>
          <w:rFonts w:ascii="Palatino Linotype" w:hAnsi="Palatino Linotype" w:cs="Tahoma"/>
          <w:b/>
        </w:rPr>
        <w:t xml:space="preserve">I. Presentación de la solicitud de información. </w:t>
      </w:r>
    </w:p>
    <w:p w:rsidRPr="006D7763" w:rsidR="00020260" w:rsidP="006D7763" w:rsidRDefault="00B12664" w14:paraId="6D9B7A8B" w14:textId="18CD6BA9">
      <w:pPr>
        <w:pStyle w:val="Prrafodelista"/>
        <w:tabs>
          <w:tab w:val="left" w:pos="1400"/>
        </w:tabs>
        <w:spacing w:line="360" w:lineRule="auto"/>
        <w:ind w:left="0"/>
        <w:contextualSpacing w:val="0"/>
        <w:jc w:val="both"/>
        <w:rPr>
          <w:rFonts w:ascii="Palatino Linotype" w:hAnsi="Palatino Linotype" w:cs="Tahoma"/>
          <w:b/>
        </w:rPr>
      </w:pPr>
      <w:r w:rsidRPr="006D7763">
        <w:rPr>
          <w:rFonts w:ascii="Palatino Linotype" w:hAnsi="Palatino Linotype" w:cs="Tahoma"/>
          <w:b/>
        </w:rPr>
        <w:tab/>
      </w:r>
    </w:p>
    <w:bookmarkEnd w:id="0"/>
    <w:p w:rsidRPr="006D7763" w:rsidR="00020260" w:rsidP="006D7763" w:rsidRDefault="00020260" w14:paraId="00B912C6" w14:textId="1A81FFA4">
      <w:pPr>
        <w:pStyle w:val="Prrafodelista"/>
        <w:tabs>
          <w:tab w:val="left" w:pos="567"/>
        </w:tabs>
        <w:spacing w:line="360" w:lineRule="auto"/>
        <w:ind w:left="0"/>
        <w:contextualSpacing w:val="0"/>
        <w:jc w:val="both"/>
        <w:rPr>
          <w:rFonts w:ascii="Palatino Linotype" w:hAnsi="Palatino Linotype" w:cs="Tahoma"/>
        </w:rPr>
      </w:pPr>
      <w:r w:rsidRPr="006D7763">
        <w:rPr>
          <w:rFonts w:ascii="Palatino Linotype" w:hAnsi="Palatino Linotype" w:cs="Tahoma"/>
        </w:rPr>
        <w:t xml:space="preserve">Con fecha </w:t>
      </w:r>
      <w:r w:rsidRPr="006D7763" w:rsidR="001B6AC1">
        <w:rPr>
          <w:rFonts w:ascii="Palatino Linotype" w:hAnsi="Palatino Linotype" w:cs="Tahoma"/>
        </w:rPr>
        <w:t>cuatro</w:t>
      </w:r>
      <w:r w:rsidRPr="006D7763">
        <w:rPr>
          <w:rFonts w:ascii="Palatino Linotype" w:hAnsi="Palatino Linotype" w:cs="Tahoma"/>
        </w:rPr>
        <w:t xml:space="preserve"> de </w:t>
      </w:r>
      <w:r w:rsidRPr="006D7763" w:rsidR="00B12664">
        <w:rPr>
          <w:rFonts w:ascii="Palatino Linotype" w:hAnsi="Palatino Linotype" w:cs="Tahoma"/>
        </w:rPr>
        <w:t>febrero</w:t>
      </w:r>
      <w:r w:rsidRPr="006D7763">
        <w:rPr>
          <w:rFonts w:ascii="Palatino Linotype" w:hAnsi="Palatino Linotype" w:cs="Tahoma"/>
        </w:rPr>
        <w:t xml:space="preserve"> de dos mil veintidós, el Particular presentó solicitud de acceso a la información pública a través del Sistema de Acceso a la Información Mexiquense (SAIMEX), ante el </w:t>
      </w:r>
      <w:r w:rsidRPr="006D7763" w:rsidR="001B6AC1">
        <w:rPr>
          <w:rFonts w:ascii="Palatino Linotype" w:hAnsi="Palatino Linotype" w:cs="Tahoma"/>
        </w:rPr>
        <w:t>Ayuntamiento de Apaxco</w:t>
      </w:r>
      <w:r w:rsidRPr="006D7763">
        <w:rPr>
          <w:rFonts w:ascii="Palatino Linotype" w:hAnsi="Palatino Linotype" w:cs="Tahoma"/>
        </w:rPr>
        <w:t xml:space="preserve">, misma que fue registrada con el número de folio </w:t>
      </w:r>
      <w:r w:rsidRPr="006D7763" w:rsidR="001B6AC1">
        <w:rPr>
          <w:rFonts w:ascii="Palatino Linotype" w:hAnsi="Palatino Linotype" w:cs="Tahoma"/>
        </w:rPr>
        <w:t>00038/APAXCO/IP/2022</w:t>
      </w:r>
      <w:r w:rsidRPr="006D7763">
        <w:rPr>
          <w:rFonts w:ascii="Palatino Linotype" w:hAnsi="Palatino Linotype" w:cs="Tahoma"/>
        </w:rPr>
        <w:t>, mediante la cual requirió:</w:t>
      </w:r>
    </w:p>
    <w:p w:rsidRPr="006D7763" w:rsidR="00020260" w:rsidP="006D7763" w:rsidRDefault="00020260" w14:paraId="5711E0B6" w14:textId="77777777">
      <w:pPr>
        <w:tabs>
          <w:tab w:val="left" w:pos="4667"/>
        </w:tabs>
        <w:spacing w:line="360" w:lineRule="auto"/>
        <w:ind w:left="567" w:right="567"/>
        <w:jc w:val="both"/>
        <w:rPr>
          <w:rFonts w:ascii="Palatino Linotype" w:hAnsi="Palatino Linotype" w:cs="Tahoma"/>
          <w:b/>
          <w:bCs/>
        </w:rPr>
      </w:pPr>
    </w:p>
    <w:p w:rsidRPr="006D7763" w:rsidR="00020260" w:rsidP="006D7763" w:rsidRDefault="00020260" w14:paraId="63E69B74" w14:textId="77777777">
      <w:pPr>
        <w:tabs>
          <w:tab w:val="left" w:pos="4667"/>
        </w:tabs>
        <w:spacing w:line="360" w:lineRule="auto"/>
        <w:ind w:left="567" w:right="567"/>
        <w:jc w:val="both"/>
        <w:rPr>
          <w:rFonts w:ascii="Palatino Linotype" w:hAnsi="Palatino Linotype" w:cs="Tahoma"/>
          <w:b/>
          <w:bCs/>
        </w:rPr>
      </w:pPr>
      <w:r w:rsidRPr="006D7763">
        <w:rPr>
          <w:rFonts w:ascii="Palatino Linotype" w:hAnsi="Palatino Linotype" w:cs="Tahoma"/>
          <w:b/>
          <w:bCs/>
        </w:rPr>
        <w:t>DESCRIPCIÓN CLARA Y PRECISA DE LA INFORMACIÓN SOLICITADA</w:t>
      </w:r>
    </w:p>
    <w:p w:rsidRPr="006D7763" w:rsidR="00531074" w:rsidP="006D7763" w:rsidRDefault="00B12664" w14:paraId="1A6851C5" w14:textId="517AC683">
      <w:pPr>
        <w:tabs>
          <w:tab w:val="left" w:pos="4667"/>
        </w:tabs>
        <w:spacing w:line="360" w:lineRule="auto"/>
        <w:ind w:left="567" w:right="567"/>
        <w:jc w:val="both"/>
        <w:rPr>
          <w:rFonts w:ascii="Palatino Linotype" w:hAnsi="Palatino Linotype" w:cs="Tahoma"/>
          <w:bCs/>
          <w:i/>
        </w:rPr>
      </w:pPr>
      <w:r w:rsidRPr="006D7763">
        <w:rPr>
          <w:rFonts w:ascii="Palatino Linotype" w:hAnsi="Palatino Linotype" w:cs="Tahoma"/>
          <w:bCs/>
          <w:i/>
        </w:rPr>
        <w:t>SOLICITO INFORMACIÓN ARCHIVISTICA MUNICIPAL, MISMA QUE SE DETALLA EN EL ARCHIVO ADJUNTO.</w:t>
      </w:r>
    </w:p>
    <w:p w:rsidRPr="006D7763" w:rsidR="00B12664" w:rsidP="006D7763" w:rsidRDefault="00B12664" w14:paraId="6E1E7BB5" w14:textId="77777777">
      <w:pPr>
        <w:tabs>
          <w:tab w:val="left" w:pos="4667"/>
        </w:tabs>
        <w:spacing w:line="360" w:lineRule="auto"/>
        <w:ind w:left="567" w:right="567"/>
        <w:jc w:val="both"/>
        <w:rPr>
          <w:rFonts w:ascii="Palatino Linotype" w:hAnsi="Palatino Linotype" w:cs="Tahoma"/>
          <w:b/>
          <w:bCs/>
          <w:color w:val="000000" w:themeColor="text1"/>
          <w:szCs w:val="22"/>
        </w:rPr>
      </w:pPr>
    </w:p>
    <w:p w:rsidRPr="006D7763" w:rsidR="00020260" w:rsidP="006D7763" w:rsidRDefault="00020260" w14:paraId="73106712" w14:textId="77777777">
      <w:pPr>
        <w:tabs>
          <w:tab w:val="left" w:pos="4667"/>
        </w:tabs>
        <w:spacing w:line="360" w:lineRule="auto"/>
        <w:ind w:left="567" w:right="567"/>
        <w:jc w:val="both"/>
        <w:rPr>
          <w:rFonts w:ascii="Palatino Linotype" w:hAnsi="Palatino Linotype" w:cs="Tahoma"/>
          <w:b/>
          <w:bCs/>
          <w:color w:val="000000" w:themeColor="text1"/>
          <w:szCs w:val="22"/>
        </w:rPr>
      </w:pPr>
      <w:r w:rsidRPr="006D7763">
        <w:rPr>
          <w:rFonts w:ascii="Palatino Linotype" w:hAnsi="Palatino Linotype" w:cs="Tahoma"/>
          <w:b/>
          <w:bCs/>
          <w:color w:val="000000" w:themeColor="text1"/>
          <w:szCs w:val="22"/>
        </w:rPr>
        <w:t>MODALIDAD DE ENTREGA</w:t>
      </w:r>
    </w:p>
    <w:p w:rsidRPr="006D7763" w:rsidR="00020260" w:rsidP="006D7763" w:rsidRDefault="001A5DE0" w14:paraId="2375EC6A" w14:textId="7A634E3C">
      <w:pPr>
        <w:tabs>
          <w:tab w:val="left" w:pos="4667"/>
        </w:tabs>
        <w:spacing w:line="360" w:lineRule="auto"/>
        <w:ind w:left="567" w:right="567"/>
        <w:jc w:val="both"/>
        <w:rPr>
          <w:rFonts w:ascii="Palatino Linotype" w:hAnsi="Palatino Linotype" w:cs="Tahoma"/>
          <w:bCs/>
          <w:i/>
          <w:szCs w:val="22"/>
        </w:rPr>
      </w:pPr>
      <w:r w:rsidRPr="006D7763">
        <w:rPr>
          <w:rFonts w:ascii="Palatino Linotype" w:hAnsi="Palatino Linotype" w:cs="Tahoma"/>
          <w:bCs/>
          <w:i/>
          <w:szCs w:val="22"/>
        </w:rPr>
        <w:t>A través del SAIMEX</w:t>
      </w:r>
    </w:p>
    <w:p w:rsidRPr="006D7763" w:rsidR="00B12664" w:rsidP="006D7763" w:rsidRDefault="00B12664" w14:paraId="227CD314" w14:textId="77777777">
      <w:pPr>
        <w:tabs>
          <w:tab w:val="left" w:pos="4667"/>
        </w:tabs>
        <w:spacing w:line="360" w:lineRule="auto"/>
        <w:ind w:right="567"/>
        <w:jc w:val="both"/>
        <w:rPr>
          <w:rFonts w:ascii="Palatino Linotype" w:hAnsi="Palatino Linotype" w:cs="Tahoma"/>
          <w:bCs/>
          <w:i/>
          <w:szCs w:val="22"/>
        </w:rPr>
      </w:pPr>
    </w:p>
    <w:p w:rsidRPr="006D7763" w:rsidR="00B12664" w:rsidP="006D7763" w:rsidRDefault="00B12664" w14:paraId="43C4BD7E" w14:textId="0DFE2366">
      <w:pPr>
        <w:tabs>
          <w:tab w:val="left" w:pos="4667"/>
        </w:tabs>
        <w:spacing w:line="360" w:lineRule="auto"/>
        <w:ind w:right="-28"/>
        <w:jc w:val="both"/>
        <w:rPr>
          <w:rFonts w:ascii="Palatino Linotype" w:hAnsi="Palatino Linotype" w:cs="Tahoma"/>
          <w:bCs/>
          <w:sz w:val="22"/>
          <w:szCs w:val="22"/>
        </w:rPr>
      </w:pPr>
      <w:r w:rsidRPr="006D7763">
        <w:rPr>
          <w:rFonts w:ascii="Palatino Linotype" w:hAnsi="Palatino Linotype" w:cs="Tahoma"/>
          <w:bCs/>
          <w:sz w:val="22"/>
          <w:szCs w:val="22"/>
        </w:rPr>
        <w:t xml:space="preserve">Al escrito anterior, el Particular adjuntó la documental denominada </w:t>
      </w:r>
      <w:r w:rsidRPr="006D7763">
        <w:rPr>
          <w:rFonts w:ascii="Palatino Linotype" w:hAnsi="Palatino Linotype" w:cs="Tahoma"/>
          <w:b/>
          <w:bCs/>
          <w:sz w:val="22"/>
          <w:szCs w:val="22"/>
          <w:u w:val="single"/>
        </w:rPr>
        <w:t>SOL.INF.ARCH..pdf;</w:t>
      </w:r>
      <w:r w:rsidRPr="006D7763">
        <w:rPr>
          <w:rFonts w:ascii="Palatino Linotype" w:hAnsi="Palatino Linotype" w:cs="Tahoma"/>
          <w:bCs/>
          <w:sz w:val="22"/>
          <w:szCs w:val="22"/>
        </w:rPr>
        <w:t xml:space="preserve"> misma que contiene lo siguiente: </w:t>
      </w:r>
    </w:p>
    <w:p w:rsidRPr="006D7763" w:rsidR="00C63E1B" w:rsidP="006D7763" w:rsidRDefault="00C63E1B" w14:paraId="331FE860" w14:textId="77777777">
      <w:pPr>
        <w:pStyle w:val="Prrafodelista"/>
        <w:tabs>
          <w:tab w:val="left" w:pos="567"/>
        </w:tabs>
        <w:spacing w:line="360" w:lineRule="auto"/>
        <w:ind w:left="0"/>
        <w:contextualSpacing w:val="0"/>
        <w:jc w:val="both"/>
        <w:rPr>
          <w:rFonts w:ascii="Palatino Linotype" w:hAnsi="Palatino Linotype" w:cs="Tahoma"/>
          <w:bCs/>
          <w:szCs w:val="22"/>
        </w:rPr>
      </w:pPr>
      <w:r w:rsidRPr="006D7763">
        <w:rPr>
          <w:rFonts w:ascii="Palatino Linotype" w:hAnsi="Palatino Linotype" w:cs="Tahoma"/>
          <w:bCs/>
          <w:szCs w:val="22"/>
        </w:rPr>
        <w:lastRenderedPageBreak/>
        <w:t>A su solicitud adjuntó un documento consistente en diecisiete fojas cuya reproducción es necesaria para dar atención a la solicitud:</w:t>
      </w:r>
    </w:p>
    <w:p w:rsidRPr="006D7763" w:rsidR="00C63E1B" w:rsidP="006D7763" w:rsidRDefault="00C63E1B" w14:paraId="6A226F82" w14:textId="77777777">
      <w:pPr>
        <w:tabs>
          <w:tab w:val="left" w:pos="4667"/>
        </w:tabs>
        <w:spacing w:line="360" w:lineRule="auto"/>
        <w:ind w:right="567"/>
        <w:jc w:val="both"/>
        <w:rPr>
          <w:rFonts w:ascii="Palatino Linotype" w:hAnsi="Palatino Linotype" w:cs="Tahoma"/>
          <w:bCs/>
          <w:i/>
          <w:szCs w:val="22"/>
        </w:rPr>
      </w:pPr>
    </w:p>
    <w:p w:rsidRPr="006D7763" w:rsidR="00C63E1B" w:rsidP="006D7763" w:rsidRDefault="00C63E1B" w14:paraId="461CB6C0" w14:textId="77777777">
      <w:pPr>
        <w:tabs>
          <w:tab w:val="left" w:pos="4667"/>
        </w:tabs>
        <w:spacing w:line="360" w:lineRule="auto"/>
        <w:ind w:left="567" w:right="567"/>
        <w:jc w:val="both"/>
        <w:rPr>
          <w:rFonts w:ascii="Palatino Linotype" w:hAnsi="Palatino Linotype" w:cs="Tahoma"/>
          <w:bCs/>
          <w:i/>
        </w:rPr>
      </w:pPr>
      <w:r w:rsidRPr="006D7763">
        <w:rPr>
          <w:rFonts w:ascii="Palatino Linotype" w:hAnsi="Palatino Linotype" w:cs="Tahoma"/>
          <w:bCs/>
          <w:i/>
        </w:rPr>
        <w:t>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w:t>
      </w:r>
    </w:p>
    <w:p w:rsidRPr="006D7763" w:rsidR="00C63E1B" w:rsidP="006D7763" w:rsidRDefault="00C63E1B" w14:paraId="569BCC80" w14:textId="77777777">
      <w:pPr>
        <w:tabs>
          <w:tab w:val="left" w:pos="4667"/>
        </w:tabs>
        <w:spacing w:line="360" w:lineRule="auto"/>
        <w:ind w:right="567"/>
        <w:jc w:val="both"/>
        <w:rPr>
          <w:rFonts w:ascii="Palatino Linotype" w:hAnsi="Palatino Linotype" w:cs="Tahoma"/>
          <w:bCs/>
          <w:i/>
        </w:rPr>
      </w:pPr>
    </w:p>
    <w:p w:rsidRPr="006D7763" w:rsidR="00C63E1B" w:rsidP="006D7763" w:rsidRDefault="00C63E1B" w14:paraId="320121C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ÓRGANOS ARCHIVÍSTICOS </w:t>
      </w:r>
    </w:p>
    <w:p w:rsidRPr="006D7763" w:rsidR="00C63E1B" w:rsidP="006D7763" w:rsidRDefault="00C63E1B" w14:paraId="707A33AC"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 ÁREA COORDINADORA DE ARCHIVOS</w:t>
      </w:r>
    </w:p>
    <w:p w:rsidRPr="006D7763" w:rsidR="00C63E1B" w:rsidP="006D7763" w:rsidRDefault="00C63E1B" w14:paraId="1B1D3FE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1.1 ¿CUENTAN ACTUALMENTE CON ÁREA COORDINADORA DE ARCHIVOS O SIMILAR TAL COMO LO ESTABLECEN LOS ARTÍCULOS 27 Y 28 DE LA LEY GENERAL DE ARCHIVOS Y EL ARTÍCULO NOVENO FRACCIÓN I INCISO a) DE LOS LINEAMIENTOS PARA LA ORGANIZACIÓN Y CONSERVACIÓN DE LOS ARCHIVOS?</w:t>
      </w:r>
    </w:p>
    <w:p w:rsidRPr="006D7763" w:rsidR="00C63E1B" w:rsidP="006D7763" w:rsidRDefault="00C63E1B" w14:paraId="4C29427B"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5E8400C" w14:textId="77777777">
      <w:pPr>
        <w:tabs>
          <w:tab w:val="left" w:pos="4667"/>
        </w:tabs>
        <w:spacing w:line="360" w:lineRule="auto"/>
        <w:ind w:left="708" w:right="567"/>
        <w:jc w:val="both"/>
        <w:rPr>
          <w:rFonts w:ascii="Palatino Linotype" w:hAnsi="Palatino Linotype" w:cs="Tahoma"/>
          <w:bCs/>
          <w:i/>
          <w:u w:val="single"/>
        </w:rPr>
      </w:pPr>
      <w:r w:rsidRPr="006D7763">
        <w:rPr>
          <w:rFonts w:ascii="Palatino Linotype" w:hAnsi="Palatino Linotype" w:cs="Tahoma"/>
          <w:bCs/>
          <w:i/>
          <w:u w:val="single"/>
        </w:rPr>
        <w:t xml:space="preserve">EN CASO AFIRMATIVO: </w:t>
      </w:r>
    </w:p>
    <w:p w:rsidRPr="006D7763" w:rsidR="00C63E1B" w:rsidP="006D7763" w:rsidRDefault="00C63E1B" w14:paraId="19EE049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1.2 ¿A PARTIR DE QUE AÑO CUENTAN CON ÁREA COORDINADORA DE ARCHIVOS O SIMILAR?</w:t>
      </w:r>
    </w:p>
    <w:p w:rsidRPr="006D7763" w:rsidR="00C63E1B" w:rsidP="006D7763" w:rsidRDefault="00C63E1B" w14:paraId="5B340FB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1.3 ¿QUIEN ES EL TITULAR DEL ÁREA COORDINADORA DE ARCHIVOS?</w:t>
      </w:r>
    </w:p>
    <w:p w:rsidRPr="006D7763" w:rsidR="00C63E1B" w:rsidP="006D7763" w:rsidRDefault="00C63E1B" w14:paraId="774AE18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1.4 ¿QUE NIVEL JERÁRQUICO TIENE EL TITULAR DEL ÁREA COORDINADORA DE ARCHIVOS?</w:t>
      </w:r>
    </w:p>
    <w:p w:rsidRPr="006D7763" w:rsidR="00C63E1B" w:rsidP="006D7763" w:rsidRDefault="00C63E1B" w14:paraId="0EBAC4E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2E21534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1.5 EL NOMBRAMIENTO DEL TITULAR DEL ÁREA COORDINADORA DE ARCHIVOS O EQUIVALENTE EN LA ESTRUCTURA JERÁRQUICA.</w:t>
      </w:r>
    </w:p>
    <w:p w:rsidRPr="006D7763" w:rsidR="00C63E1B" w:rsidP="006D7763" w:rsidRDefault="00C63E1B" w14:paraId="4F8561F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B0C85B7"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 SISTEMA INSTITUCIONAL DE ARCHIVOS</w:t>
      </w:r>
    </w:p>
    <w:p w:rsidRPr="006D7763" w:rsidR="00C63E1B" w:rsidP="006D7763" w:rsidRDefault="00C63E1B" w14:paraId="3A72ABC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p w:rsidRPr="006D7763" w:rsidR="00C63E1B" w:rsidP="006D7763" w:rsidRDefault="00C63E1B" w14:paraId="5C34B327"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CC9D268" w14:textId="77777777">
      <w:pPr>
        <w:tabs>
          <w:tab w:val="left" w:pos="4667"/>
        </w:tabs>
        <w:spacing w:line="360" w:lineRule="auto"/>
        <w:ind w:left="708" w:right="567"/>
        <w:jc w:val="both"/>
        <w:rPr>
          <w:rFonts w:ascii="Palatino Linotype" w:hAnsi="Palatino Linotype" w:cs="Tahoma"/>
          <w:bCs/>
          <w:i/>
          <w:u w:val="single"/>
        </w:rPr>
      </w:pPr>
      <w:r w:rsidRPr="006D7763">
        <w:rPr>
          <w:rFonts w:ascii="Palatino Linotype" w:hAnsi="Palatino Linotype" w:cs="Tahoma"/>
          <w:bCs/>
          <w:i/>
          <w:u w:val="single"/>
        </w:rPr>
        <w:t>EN CASO AFIRMATIVO:</w:t>
      </w:r>
    </w:p>
    <w:p w:rsidRPr="006D7763" w:rsidR="00C63E1B" w:rsidP="006D7763" w:rsidRDefault="00C63E1B" w14:paraId="1599C78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2.2 ¿A PARTIR DE QUE AÑO CUENTAN CON SISTEMA INSTITUCIONAL DE ARCHIVOS? </w:t>
      </w:r>
    </w:p>
    <w:p w:rsidRPr="006D7763" w:rsidR="00C63E1B" w:rsidP="006D7763" w:rsidRDefault="00C63E1B" w14:paraId="4789827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2.3 ¿QUIENES SON LOS INTEGRANTES DEL SISTEMA INSTITUCIONAL DE ARCHIVOS? </w:t>
      </w:r>
    </w:p>
    <w:p w:rsidRPr="006D7763" w:rsidR="00C63E1B" w:rsidP="006D7763" w:rsidRDefault="00C63E1B" w14:paraId="015E7D4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SOLICITO, DE LA MANERA MÁS ATENTA, LA SIGUIENTE DOCUMENTACIÓN EN FORMATO PDF:</w:t>
      </w:r>
    </w:p>
    <w:p w:rsidRPr="006D7763" w:rsidR="00C63E1B" w:rsidP="006D7763" w:rsidRDefault="00C63E1B" w14:paraId="20F7C35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 LAS ACTAS DE INSTALACIÓN DEL SISTEMA INSTITUCIONAL DE ARCHIVOS DE LOS AÑOS 2019, 2020 Y 2021.</w:t>
      </w:r>
    </w:p>
    <w:p w:rsidRPr="006D7763" w:rsidR="00C63E1B" w:rsidP="006D7763" w:rsidRDefault="00C63E1B" w14:paraId="5C0C9D58"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AFD10AC"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3. GRUPO INTERDISCIPLINARIO</w:t>
      </w:r>
    </w:p>
    <w:p w:rsidRPr="006D7763" w:rsidR="00C63E1B" w:rsidP="006D7763" w:rsidRDefault="00C63E1B" w14:paraId="0975749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rsidRPr="006D7763" w:rsidR="00C63E1B" w:rsidP="006D7763" w:rsidRDefault="00C63E1B" w14:paraId="7A06CA73" w14:textId="77777777">
      <w:pPr>
        <w:tabs>
          <w:tab w:val="left" w:pos="4667"/>
        </w:tabs>
        <w:spacing w:line="360" w:lineRule="auto"/>
        <w:ind w:left="708" w:right="567"/>
        <w:jc w:val="both"/>
        <w:rPr>
          <w:rFonts w:ascii="Palatino Linotype" w:hAnsi="Palatino Linotype" w:cs="Tahoma"/>
          <w:bCs/>
          <w:i/>
          <w:u w:val="single"/>
        </w:rPr>
      </w:pPr>
    </w:p>
    <w:p w:rsidRPr="006D7763" w:rsidR="00C63E1B" w:rsidP="006D7763" w:rsidRDefault="00C63E1B" w14:paraId="719198CF" w14:textId="77777777">
      <w:pPr>
        <w:tabs>
          <w:tab w:val="left" w:pos="4667"/>
        </w:tabs>
        <w:spacing w:line="360" w:lineRule="auto"/>
        <w:ind w:left="708" w:right="567"/>
        <w:jc w:val="both"/>
        <w:rPr>
          <w:rFonts w:ascii="Palatino Linotype" w:hAnsi="Palatino Linotype" w:cs="Tahoma"/>
          <w:bCs/>
          <w:i/>
          <w:u w:val="single"/>
        </w:rPr>
      </w:pPr>
      <w:r w:rsidRPr="006D7763">
        <w:rPr>
          <w:rFonts w:ascii="Palatino Linotype" w:hAnsi="Palatino Linotype" w:cs="Tahoma"/>
          <w:bCs/>
          <w:i/>
          <w:u w:val="single"/>
        </w:rPr>
        <w:t xml:space="preserve">EN CASO AFIRMATIVO: </w:t>
      </w:r>
    </w:p>
    <w:p w:rsidRPr="006D7763" w:rsidR="00C63E1B" w:rsidP="006D7763" w:rsidRDefault="00C63E1B" w14:paraId="79A020E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3.2 ¿A PARTIR DE QUE AÑO CUENTAN CON GRUPO INTERDISCIPLINARIO?</w:t>
      </w:r>
    </w:p>
    <w:p w:rsidRPr="006D7763" w:rsidR="00C63E1B" w:rsidP="006D7763" w:rsidRDefault="00C63E1B" w14:paraId="0F1C1B5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3.3 ¿QUIENES SON LOS INTEGRANTES DEL GRUPO INTERDISCIPLINARIO? </w:t>
      </w:r>
    </w:p>
    <w:p w:rsidRPr="006D7763" w:rsidR="00C63E1B" w:rsidP="006D7763" w:rsidRDefault="00C63E1B" w14:paraId="44507F3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SOLICITO, DE LA MANERA MÁS ATENTA, LA SIGUIENTE DOCUMENTACIÓN EN FORMATO PDF: </w:t>
      </w:r>
    </w:p>
    <w:p w:rsidRPr="006D7763" w:rsidR="00C63E1B" w:rsidP="006D7763" w:rsidRDefault="00C63E1B" w14:paraId="5F2E235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3.4 LAS ACTAS DE INSTALACIÓN DEL GRUPO INTERDISCIPLINARIO DE LOS AÑOS 2019, 2020 Y 2021.</w:t>
      </w:r>
    </w:p>
    <w:p w:rsidRPr="006D7763" w:rsidR="00C63E1B" w:rsidP="006D7763" w:rsidRDefault="00C63E1B" w14:paraId="080DEAA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18F0487D"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4. SISTEMA DE ADMINISTRACIÓN DE ARCHIVOS Y GESTIÓN DOCUMENTAL</w:t>
      </w:r>
    </w:p>
    <w:p w:rsidRPr="006D7763" w:rsidR="00C63E1B" w:rsidP="006D7763" w:rsidRDefault="00C63E1B" w14:paraId="551996E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4.1 ¿CUENTAN ACTUALMENTE CON SISTEMA DE ADMINISTRACIÓN DE ARCHIVOS Y GESTIÓN DOCUMENTAL COMO LO ESTABLECE EL TRANSITORIO TERCERO Y ANEXO 1 DE LOS LINEAMIENTOS PARA LA ORGANIZACIÓN Y CONSERVACIÓN DE ARCHIVOS? </w:t>
      </w:r>
    </w:p>
    <w:p w:rsidRPr="006D7763" w:rsidR="00C63E1B" w:rsidP="006D7763" w:rsidRDefault="00C63E1B" w14:paraId="51BE542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0DAE9C1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4.2 ¿DESDE QUE AÑO CUENTAN CON SISTEMA DE ADMINISTRACIÓN DE ARCHIVOS Y GESTIÓN DOCUMENTAL?</w:t>
      </w:r>
    </w:p>
    <w:p w:rsidRPr="006D7763" w:rsidR="00C63E1B" w:rsidP="006D7763" w:rsidRDefault="00C63E1B" w14:paraId="7EA7860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7BCDD30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4.3 ¿QUE ES LO QUE ATIENDE EL SISTEMA DE ADMINISTRACIÓN DE ARCHIVOS Y GESTIÓN DOCUMENTAL? </w:t>
      </w:r>
    </w:p>
    <w:p w:rsidRPr="006D7763" w:rsidR="00C63E1B" w:rsidP="006D7763" w:rsidRDefault="00C63E1B" w14:paraId="2225593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0DDD145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4.4 EL PERFIL DE METADATOS MÍNIMOS DEL SISTEMA DE ADMINISTRACIÓN DE ARCHIVOS Y GESTIÓN</w:t>
      </w:r>
    </w:p>
    <w:p w:rsidRPr="006D7763" w:rsidR="00C63E1B" w:rsidP="006D7763" w:rsidRDefault="00C63E1B" w14:paraId="7562E4C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DOCUMENTAL INHERENTES AL SISTEMA Y AL DOCUMENTO DE ARCHIVO.</w:t>
      </w:r>
    </w:p>
    <w:p w:rsidRPr="006D7763" w:rsidR="00C63E1B" w:rsidP="006D7763" w:rsidRDefault="00C63E1B" w14:paraId="6DEFEB4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2821F12A"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5. COMITÉ DE TRANSPARENCIA</w:t>
      </w:r>
    </w:p>
    <w:p w:rsidRPr="006D7763" w:rsidR="00C63E1B" w:rsidP="006D7763" w:rsidRDefault="00C63E1B" w14:paraId="392DA12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5.1 ¿CUENTAN ACTUALMENTE CON COMITÉ DE TRANSPARENCIA COMO LO ESTABLECE EL ARTÍCULO NOVENO FRACCIÓN I INCISO b) DE LOS LINEAMIENTOS PARA LA ORGANIZACIÓN Y CONSERVACIÓN DE ARCHIVOS? </w:t>
      </w:r>
    </w:p>
    <w:p w:rsidRPr="006D7763" w:rsidR="00C63E1B" w:rsidP="006D7763" w:rsidRDefault="00C63E1B" w14:paraId="268C97FC"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AAF5C3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471704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5.2 ¿QUIENES INTEGRAN EL COMITÉ DE TRANSPARENCIA?</w:t>
      </w:r>
    </w:p>
    <w:p w:rsidRPr="006D7763" w:rsidR="00C63E1B" w:rsidP="006D7763" w:rsidRDefault="00C63E1B" w14:paraId="7EECA2D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 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rsidRPr="006D7763" w:rsidR="00C63E1B" w:rsidP="006D7763" w:rsidRDefault="00C63E1B" w14:paraId="5730E10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0935EDB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5.4 LAS ACTAS DEL COMITÉ DE TRANSPARENCIA DE LOS AÑOS 2019, 2020 Y 2021 DONDE SE APROBÓ CUALQUIER POLÍTICA, MANUAL Y/O INSTRUMENTO DE CONTROL ARCHIVÍSTICO. </w:t>
      </w:r>
    </w:p>
    <w:p w:rsidRPr="006D7763" w:rsidR="00C63E1B" w:rsidP="006D7763" w:rsidRDefault="00C63E1B" w14:paraId="74ED37F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4B89825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INSTRUMENTOS DE CONTROL Y CONSULTA </w:t>
      </w:r>
    </w:p>
    <w:p w:rsidRPr="006D7763" w:rsidR="00C63E1B" w:rsidP="006D7763" w:rsidRDefault="00C63E1B" w14:paraId="755AC5B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6. CUADRO GENERAL DE CLASIFICACIÓN ARCHIVÍSTICA</w:t>
      </w:r>
    </w:p>
    <w:p w:rsidRPr="006D7763" w:rsidR="00C63E1B" w:rsidP="006D7763" w:rsidRDefault="00C63E1B" w14:paraId="36608D9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rsidRPr="006D7763" w:rsidR="00C63E1B" w:rsidP="006D7763" w:rsidRDefault="00C63E1B" w14:paraId="3125DBD0"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46E863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6F20BD8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6.2 ¿A PARTIR DE QUE AÑO CUENTAN CON CUADRO GENERAL DE CLASIFICACIÓN   ARCHIVÍSTICA? </w:t>
      </w:r>
    </w:p>
    <w:p w:rsidRPr="006D7763" w:rsidR="00C63E1B" w:rsidP="006D7763" w:rsidRDefault="00C63E1B" w14:paraId="5613EF6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6.3 ¿SU CUADRO DE CLASIFICACIÓN ARCHIVÍSTICA ESTA ESTRUCTURADO DE    FORMA JERÁRQUICA, POR FUNCIONES O POR ASUNTO? </w:t>
      </w:r>
    </w:p>
    <w:p w:rsidRPr="006D7763" w:rsidR="00C63E1B" w:rsidP="006D7763" w:rsidRDefault="00C63E1B" w14:paraId="55D4634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6.3 ¿CUAL FUE LA METODOLOGÍA QUE SE UTILIZÓ PARA ESTRUCTURAR EL CUADRO GENERAL DE CLASIFICACIÓN ARCHIVÍSTICA?</w:t>
      </w:r>
    </w:p>
    <w:p w:rsidRPr="006D7763" w:rsidR="00C63E1B" w:rsidP="006D7763" w:rsidRDefault="00C63E1B" w14:paraId="4FF1E70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6.4 ¿LOS EXPEDIENTES QUE OBRAN EN SUS ARCHIVOS DE TRÁMITE YA ESTÁN CLASIFICADOS DE ACUERDO A SU CUADRO GENERAL DE CLASIFICACIÓN ARCHIVÍSTICA? </w:t>
      </w:r>
    </w:p>
    <w:p w:rsidRPr="006D7763" w:rsidR="00C63E1B" w:rsidP="006D7763" w:rsidRDefault="00C63E1B" w14:paraId="5264591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SOLICITO, DE LA MANERA MÁS ATENTA, LA SIGUIENTE DOCUMENTACIÓN EN FORMATO PDF:</w:t>
      </w:r>
    </w:p>
    <w:p w:rsidRPr="006D7763" w:rsidR="00C63E1B" w:rsidP="006D7763" w:rsidRDefault="00C63E1B" w14:paraId="6EBB786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6.5 EL CUADRO GENERAL DE CLASIFICACIÓN ARCHIVÍSTICA. </w:t>
      </w:r>
    </w:p>
    <w:p w:rsidRPr="006D7763" w:rsidR="00C63E1B" w:rsidP="006D7763" w:rsidRDefault="00C63E1B" w14:paraId="2906596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rsidRPr="006D7763" w:rsidR="00C63E1B" w:rsidP="006D7763" w:rsidRDefault="00C63E1B" w14:paraId="73A0FD43"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220F7A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7. CATÁLOGO DE DISPOSICIÓN DOCUMENTAL</w:t>
      </w:r>
    </w:p>
    <w:p w:rsidRPr="006D7763" w:rsidR="00C63E1B" w:rsidP="006D7763" w:rsidRDefault="00C63E1B" w14:paraId="45CA063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rsidRPr="006D7763" w:rsidR="00C63E1B" w:rsidP="006D7763" w:rsidRDefault="00C63E1B" w14:paraId="725CE3B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099BB4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54B16E2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7.2 ¿A PARTIR DE QUE AÑO CUENTAN CON CATÁLOGO DE DISPOSICIÓN DOCUMENTAL?</w:t>
      </w:r>
    </w:p>
    <w:p w:rsidRPr="006D7763" w:rsidR="00C63E1B" w:rsidP="006D7763" w:rsidRDefault="00C63E1B" w14:paraId="35DC8BC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7.3 ¿EL CATÁLOGO DE DISPOSICIÓN DOCUMENTAL QUE UTILIZAN ES PROPIO?</w:t>
      </w:r>
    </w:p>
    <w:p w:rsidRPr="006D7763" w:rsidR="00C63E1B" w:rsidP="006D7763" w:rsidRDefault="00C63E1B" w14:paraId="68EB9D3F"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1FC641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A977C0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7.4 ¿CUÁL FUE LA METODOLOGÍA QUE SE UTILIZÓ PARA ESTRUCTURAR EL CATÁLOGO DE DISPOSICIÓNDOCUMENTAL? </w:t>
      </w:r>
    </w:p>
    <w:p w:rsidRPr="006D7763" w:rsidR="00C63E1B" w:rsidP="006D7763" w:rsidRDefault="00C63E1B" w14:paraId="607EC81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7.5 ¿QUIÉN APROBÓ LA UTLIZACIÓN DE SU CATÁLOGO DE DISPOSICIÓN DOCUMENTAL? </w:t>
      </w:r>
    </w:p>
    <w:p w:rsidRPr="006D7763" w:rsidR="00C63E1B" w:rsidP="006D7763" w:rsidRDefault="00C63E1B" w14:paraId="7ACE7A6F"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5E3BE5F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SOLICITO, DE LA MANERA MÁS ATENTA, LA SIGUIENTE DOCUMENTACIÓN EN FORMATO PDF:</w:t>
      </w:r>
    </w:p>
    <w:p w:rsidRPr="006D7763" w:rsidR="00C63E1B" w:rsidP="006D7763" w:rsidRDefault="00C63E1B" w14:paraId="3AF309E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7.6 EL CATÁLOGO DE DISPOSICIÓN DOCUMENTAL. </w:t>
      </w:r>
    </w:p>
    <w:p w:rsidRPr="006D7763" w:rsidR="00C63E1B" w:rsidP="006D7763" w:rsidRDefault="00C63E1B" w14:paraId="18CED6F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7.8   EL ACTA POR MEDIO DE LA CUAL SE APROBÓ EL CATÁLOGO DE DISPOSICIÓN DOCUMENTAL COMO LO ESTABLECE EL ARTÍCULO 51 DE LA LEY GENERAL DE ARCHIVOS Y EL ARTÍCULO DÉCIMO FRACCIÓN IIINCISO a) DE LOS LINEAMIENTOS PARA LA ORGANIZACIÓN Y CONSERVACIÓN DE LOS ARCHIVOS.</w:t>
      </w:r>
    </w:p>
    <w:p w:rsidRPr="006D7763" w:rsidR="00C63E1B" w:rsidP="006D7763" w:rsidRDefault="00C63E1B" w14:paraId="52191CC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28725C88"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8. INVENTARIOS DE ARCHIVO DE TRÁMITE, CONCENTRACIÓN E HISTÓRICO</w:t>
      </w:r>
    </w:p>
    <w:p w:rsidRPr="006D7763" w:rsidR="00C63E1B" w:rsidP="006D7763" w:rsidRDefault="00C63E1B" w14:paraId="46549D8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8.1. ¿CUENTAN CON INVENTARIOS DOCUMENTALES COMO LO ESTABLECEN LOS ARTÍCULOS 13 FRACCIÓN III, 40 FRACCIÓN III DE LA LEY GENERAL DE ARCHIVOS Y LOS ARTÍCULOS SEXTO FRACCIÓN V, DÉCIMOTERCERO FRACCIÓN III, VIGÉSIMO SEGUNDO FRACCIÓN III SEGUNDO PÁRRAFO DE LOS LINEAMIENTOSPARA LA ORGANIZACIÓN Y CONSERVACIÓN DE ARCHIVOS? </w:t>
      </w:r>
    </w:p>
    <w:p w:rsidRPr="006D7763" w:rsidR="00C63E1B" w:rsidP="006D7763" w:rsidRDefault="00C63E1B" w14:paraId="372B3E5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8.2. ¿LAS UNIDADES ADMINISTRATIVAS CUENTAN CON INVENTARIO DE ARCHIVO DE TRÁMITE?</w:t>
      </w:r>
    </w:p>
    <w:p w:rsidRPr="006D7763" w:rsidR="00C63E1B" w:rsidP="006D7763" w:rsidRDefault="00C63E1B" w14:paraId="11049A8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8.3. ¿DESDE QUE AÑO UTILIZAN INVENTARIOS DE ARCHIVO DE TRÁMITE?</w:t>
      </w:r>
    </w:p>
    <w:p w:rsidRPr="006D7763" w:rsidR="00C63E1B" w:rsidP="006D7763" w:rsidRDefault="00C63E1B" w14:paraId="78A9FD7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8.4. ¿ESTOS INVENTARIOS SON REQUERIDOS POR EL ÁREA COORDINADORA DE ARCHIVOS O EL ARCHIVOMUNICIPAL EN SU CASO? </w:t>
      </w:r>
    </w:p>
    <w:p w:rsidRPr="006D7763" w:rsidR="00C63E1B" w:rsidP="006D7763" w:rsidRDefault="00C63E1B" w14:paraId="2C6DD42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8.5. ¿CON QUE FRECUENCIA SON REQUERIDOS LOS INVENTARIOS DE ARCHIVO DE TRÁMITE POR EL ÁREA COORDINADORA DE ARCHIVOS O EL ARCHIVO MUNICIPAL EN SU CASO?</w:t>
      </w:r>
    </w:p>
    <w:p w:rsidRPr="006D7763" w:rsidR="00C63E1B" w:rsidP="006D7763" w:rsidRDefault="00C63E1B" w14:paraId="0C71149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8.6. ¿EL ARCHIVO DE CONCENTRACIÓN CUENTA CON INVENTARIO DE SU ACERVO DOCUMENTAL?</w:t>
      </w:r>
    </w:p>
    <w:p w:rsidRPr="006D7763" w:rsidR="00C63E1B" w:rsidP="006D7763" w:rsidRDefault="00C63E1B" w14:paraId="692ED93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8.7. ¿DESDE QUE AÑO UTILIZAN INVENTARIO DEL ACERVO DOCUMENTAL DEL ARCHIVO DECONCENTRACIÓN? </w:t>
      </w:r>
    </w:p>
    <w:p w:rsidRPr="006D7763" w:rsidR="00C63E1B" w:rsidP="006D7763" w:rsidRDefault="00C63E1B" w14:paraId="454EF07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8.8. ¿EL ARCHIVO DE CONCENTRACIÓN CUENTA CON INVENTARIO TOPOGRÁFICO? </w:t>
      </w:r>
    </w:p>
    <w:p w:rsidRPr="006D7763" w:rsidR="00C63E1B" w:rsidP="006D7763" w:rsidRDefault="00C63E1B" w14:paraId="006BB98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8.9. ¿DESDE QUE AÑO UTILIZAN INVENTARIO DE ARCHIVO TOPOGRÁFICO? </w:t>
      </w:r>
    </w:p>
    <w:p w:rsidRPr="006D7763" w:rsidR="00C63E1B" w:rsidP="006D7763" w:rsidRDefault="00C63E1B" w14:paraId="3FB9680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8.10. ¿EL ARCHIVO HISTÓRICO CUENTA CON INVENTARIO DE SU ACERVO DOCUMENTAL? </w:t>
      </w:r>
    </w:p>
    <w:p w:rsidRPr="006D7763" w:rsidR="00C63E1B" w:rsidP="006D7763" w:rsidRDefault="00C63E1B" w14:paraId="46D7C0C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8.11. ¿DESDE QUE AÑO UTILIZAN INVENTARIO DE ACERVO DOCUMENTAL DEL ARCHIVO HISTÓRICO?</w:t>
      </w:r>
    </w:p>
    <w:p w:rsidRPr="006D7763" w:rsidR="00C63E1B" w:rsidP="006D7763" w:rsidRDefault="00C63E1B" w14:paraId="5E0BBCD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8.12. ¿CUENTAN CON INVENTARIOS DE TRASFERENCIA PRIMARIA?</w:t>
      </w:r>
    </w:p>
    <w:p w:rsidRPr="006D7763" w:rsidR="00C63E1B" w:rsidP="006D7763" w:rsidRDefault="00C63E1B" w14:paraId="0357FAB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8.13. ¿QUIEN ELABORA LOS INVENTARIOS DE TRANSFERENCIA PRIMARIA?</w:t>
      </w:r>
    </w:p>
    <w:p w:rsidRPr="006D7763" w:rsidR="00C63E1B" w:rsidP="006D7763" w:rsidRDefault="00C63E1B" w14:paraId="613B09D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8.14. ¿CUENTAN CON INVENTARIOS DE TRANSFERENCIA SECUNDARIA?</w:t>
      </w:r>
    </w:p>
    <w:p w:rsidRPr="006D7763" w:rsidR="00C63E1B" w:rsidP="006D7763" w:rsidRDefault="00C63E1B" w14:paraId="30F452A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8.15. ¿QUIEN ELABORA LOS INVENTARIOS DE TRANSFERENCIA SECUNDARIA?</w:t>
      </w:r>
    </w:p>
    <w:p w:rsidRPr="006D7763" w:rsidR="00C63E1B" w:rsidP="006D7763" w:rsidRDefault="00C63E1B" w14:paraId="281354D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8.16. ¿CUENTAN CON INVENTARIOS DE BAJA DOCUMENTAL?</w:t>
      </w:r>
    </w:p>
    <w:p w:rsidRPr="006D7763" w:rsidR="00C63E1B" w:rsidP="006D7763" w:rsidRDefault="00C63E1B" w14:paraId="08AB82B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8.17. ¿QUIEN ELABORA LOS INVENTARIOS DE BAJA DOCUMENTAL? </w:t>
      </w:r>
    </w:p>
    <w:p w:rsidRPr="006D7763" w:rsidR="00C63E1B" w:rsidP="006D7763" w:rsidRDefault="00C63E1B" w14:paraId="36C29DEB"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331086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6B1B3A1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8.18. FORMATO INSTITUCIONAL DEL INVENTARIO DE ARCHIVO DE TRÁMITE.</w:t>
      </w:r>
    </w:p>
    <w:p w:rsidRPr="006D7763" w:rsidR="00C63E1B" w:rsidP="006D7763" w:rsidRDefault="00C63E1B" w14:paraId="0E8F8D4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8.19. FORMATO INSTITUCIONAL DEL INVENTARIO DE ARCHIVO DE CONCENTRACIÓN.</w:t>
      </w:r>
    </w:p>
    <w:p w:rsidRPr="006D7763" w:rsidR="00C63E1B" w:rsidP="006D7763" w:rsidRDefault="00C63E1B" w14:paraId="342C5E7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8.20. FORMATO INSTITUCIONAL DEL INVENTARIO DE ARCHIVO HISTÓRICO. </w:t>
      </w:r>
    </w:p>
    <w:p w:rsidRPr="006D7763" w:rsidR="00C63E1B" w:rsidP="006D7763" w:rsidRDefault="00C63E1B" w14:paraId="253114D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8.21. FORMATO INSTITUCIONAL DEL INVENTARIO DE TRANSFERENCIA PRIMARIA.</w:t>
      </w:r>
    </w:p>
    <w:p w:rsidRPr="006D7763" w:rsidR="00C63E1B" w:rsidP="006D7763" w:rsidRDefault="00C63E1B" w14:paraId="66F9172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8.22. FORMATO INSTITUCIONAL DEL INVENTARIO DE TRANSFERENCIA SECUNDARIA.</w:t>
      </w:r>
    </w:p>
    <w:p w:rsidRPr="006D7763" w:rsidR="00C63E1B" w:rsidP="006D7763" w:rsidRDefault="00C63E1B" w14:paraId="7CFA22F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8.23. FORMATO INSTITUCIONAL DEL INVENTARIO DE BAJA DOCUMENTAL.</w:t>
      </w:r>
    </w:p>
    <w:p w:rsidRPr="006D7763" w:rsidR="00C63E1B" w:rsidP="006D7763" w:rsidRDefault="00C63E1B" w14:paraId="231C118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06D86F7D"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9. GUÍA DE ARCHIVO DOCUMENTAL</w:t>
      </w:r>
    </w:p>
    <w:p w:rsidRPr="006D7763" w:rsidR="00C63E1B" w:rsidP="006D7763" w:rsidRDefault="00C63E1B" w14:paraId="3839B7E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9.1. ¿CUENTAN CON GUÍA DE ARCHIVO DOCUMENTAL COMO LO ESTABLECE EL ARTÍCULO DÉCIMO CUARTO DE LOS LINEAMIENTOS PARA LA ORGANIZACIÓN Y CONSERVACIÓN DE ARCHIVOS?</w:t>
      </w:r>
    </w:p>
    <w:p w:rsidRPr="006D7763" w:rsidR="00C63E1B" w:rsidP="006D7763" w:rsidRDefault="00C63E1B" w14:paraId="1951A45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6C1A5BA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4A3AB21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9.2. ¿DESDE QUE AÑO CUENTAN CON GUÍA DE ARCHIVO DOCUMENTAL?</w:t>
      </w:r>
    </w:p>
    <w:p w:rsidRPr="006D7763" w:rsidR="00C63E1B" w:rsidP="006D7763" w:rsidRDefault="00C63E1B" w14:paraId="48CE0A0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 9.3. ¿TIENEN PUBLICADO EN SU PORTAL OFICIAL LA GUÍA DE ARCHIVO DOCUMENTAL COMO LO INDICA EL ARTÍCULO 70 FRACCIÓN XLV DE LA LEY GENERAL DE TRANSPARENCIA Y ACCESO A LA INFORMACIÓN PÚBLICA? </w:t>
      </w:r>
    </w:p>
    <w:p w:rsidRPr="006D7763" w:rsidR="00C63E1B" w:rsidP="006D7763" w:rsidRDefault="00C63E1B" w14:paraId="2363457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326CFCC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1A299B7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9.4. FORMATO INSTITUCIONAL DE LA GUÍA DE ARCHIVO DOCUMENTAL.</w:t>
      </w:r>
    </w:p>
    <w:p w:rsidRPr="006D7763" w:rsidR="00C63E1B" w:rsidP="006D7763" w:rsidRDefault="00C63E1B" w14:paraId="493DB07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5EA6D031"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10. INDICE DE EXPEDIENTES CLASIFICADOS COMO RESERVADOS</w:t>
      </w:r>
    </w:p>
    <w:p w:rsidRPr="006D7763" w:rsidR="00C63E1B" w:rsidP="006D7763" w:rsidRDefault="00C63E1B" w14:paraId="408DCC4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10.1. ¿CUENTAN CON ÍNDICE DE EXPEDIENTES CLASIFICADOS COMO RESERVADOS COMO LO ESTABLECE EL ARTÍCULO 14 DE LA LEY GENERAL DE ARCHIVOS ASÍ COMO EL ARTÍCULO DÉCIMO CUARTO DE LOS LINEAMIENTOS PARA LA ORGANIZACIÓN Y CONSERVACIÓN DE ARCHIVOS? </w:t>
      </w:r>
    </w:p>
    <w:p w:rsidRPr="006D7763" w:rsidR="00C63E1B" w:rsidP="006D7763" w:rsidRDefault="00C63E1B" w14:paraId="1AE2AFE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0582671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10.2.    ¿DESDE QUE AÑO CUENTAN CON ÍNDICE DE EXPEDIENTES CLASIFICADOS COMO RESERVADOS? </w:t>
      </w:r>
    </w:p>
    <w:p w:rsidRPr="006D7763" w:rsidR="00C63E1B" w:rsidP="006D7763" w:rsidRDefault="00C63E1B" w14:paraId="76BAA098"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0AFD7F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10.3.    ¿TIENEN PUBLICADO EL ÍNDICE DE EXPEDIENTES CLASIFICADOS COMO RESERVADOS COMO LO ESTABLECE EL ARTÍCULO 102 DE LA LEY GENERAL DE TRANSPARENCIA Y ACCESO A LA INFORMACIÓN PÚBLICA? </w:t>
      </w:r>
    </w:p>
    <w:p w:rsidRPr="006D7763" w:rsidR="00C63E1B" w:rsidP="006D7763" w:rsidRDefault="00C63E1B" w14:paraId="24FDC6A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10.4.    ¿EN DONDE TIENEN PUBLICADO EL ÍNDICE DE EXPEDIENTES CLASIFICADOS COMO RESERVADOS?</w:t>
      </w:r>
    </w:p>
    <w:p w:rsidRPr="006D7763" w:rsidR="00C63E1B" w:rsidP="006D7763" w:rsidRDefault="00C63E1B" w14:paraId="36B9A724"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B4DE0B4"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TIPOS DE ARCHIVOS </w:t>
      </w:r>
    </w:p>
    <w:p w:rsidRPr="006D7763" w:rsidR="00C63E1B" w:rsidP="006D7763" w:rsidRDefault="00C63E1B" w14:paraId="45B21DF3"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11. ARCHIVOS DE TRÁMITE</w:t>
      </w:r>
    </w:p>
    <w:p w:rsidRPr="006D7763" w:rsidR="00C63E1B" w:rsidP="006D7763" w:rsidRDefault="00C63E1B" w14:paraId="5D33D4D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11.1.    ¿CON CUANTAS UNIDADES ADMINISTRATIVAS CUENTAN? </w:t>
      </w:r>
    </w:p>
    <w:p w:rsidRPr="006D7763" w:rsidR="00C63E1B" w:rsidP="006D7763" w:rsidRDefault="00C63E1B" w14:paraId="2878DC4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11.2.    ¿CON CUANTOS ARCHIVOS DE TRÁMITE CUENTAN? </w:t>
      </w:r>
    </w:p>
    <w:p w:rsidRPr="006D7763" w:rsidR="00C63E1B" w:rsidP="006D7763" w:rsidRDefault="00C63E1B" w14:paraId="3FA65A2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11.3.    ¿CADA ARCHIVO DE TRÁMITE CUENTA CON UN RESPONSABLE COMO LO ESTABLECE EL ARTÍCULO 30 ÚLTIMO PÁRRAFO DE LA LEY GENERAL DE ARCHIVOS?</w:t>
      </w:r>
    </w:p>
    <w:p w:rsidRPr="006D7763" w:rsidR="00C63E1B" w:rsidP="006D7763" w:rsidRDefault="00C63E1B" w14:paraId="6BDDF21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11.4.    ¿CADA ARCHIVO DE TRÁMITE CUENTA CON SU INVENTARIO DE ARCHIVO DE TRÁMITE COMO LO ESTABLECE EL ARTÍCULO 13 FRACCIÓN III DE LA LEY GENERAL DE ARCHIVOS? </w:t>
      </w:r>
    </w:p>
    <w:p w:rsidRPr="006D7763" w:rsidR="00C63E1B" w:rsidP="006D7763" w:rsidRDefault="00C63E1B" w14:paraId="3C9C7D3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11.5.    ¿QUIEN COORDINA LA OPERACIÓN DE LOS ARCHIVOS DE TRÁMITE? </w:t>
      </w:r>
    </w:p>
    <w:p w:rsidRPr="006D7763" w:rsidR="00C63E1B" w:rsidP="006D7763" w:rsidRDefault="00C63E1B" w14:paraId="5A7BCD4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rsidRPr="006D7763" w:rsidR="00C63E1B" w:rsidP="006D7763" w:rsidRDefault="00C63E1B" w14:paraId="5A7F7FD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11.7. ¿LOS RESPONSABLES DE ARCHIVOS DE TRÁMITE CUENTAN CON LOS CONOCIMIENTOS, HABILIDADES, COMPETENCIAS Y EXPERIENCIA ARCHIVÍSTICOS ACORDES CON SU RESPONSABILIDAD, COMO LO ESTABLECE EL ARTÍCULO 30 ÚLTIMO PÁRRAFO DE LA LEY GENERAL DE ARCHIVOS?</w:t>
      </w:r>
    </w:p>
    <w:p w:rsidRPr="006D7763" w:rsidR="00C63E1B" w:rsidP="006D7763" w:rsidRDefault="00C63E1B" w14:paraId="6857A9B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61729E1"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12. ARCHIVO DE CONCENTRACIÓN</w:t>
      </w:r>
    </w:p>
    <w:p w:rsidRPr="006D7763" w:rsidR="00C63E1B" w:rsidP="006D7763" w:rsidRDefault="00C63E1B" w14:paraId="41AE400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12.1.    ¿CUENTAN CON ARCHIVO DE CONCENTRACIÓN? </w:t>
      </w:r>
    </w:p>
    <w:p w:rsidRPr="006D7763" w:rsidR="00C63E1B" w:rsidP="006D7763" w:rsidRDefault="00C63E1B" w14:paraId="54DB3B96"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989CAA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63118E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12.2.    ¿EL ARCHIVO DE CONCENTRACIÓN CUENTA CON INVENTARIO DE SU ACERVO DOCUMENTAL?</w:t>
      </w:r>
    </w:p>
    <w:p w:rsidRPr="006D7763" w:rsidR="00C63E1B" w:rsidP="006D7763" w:rsidRDefault="00C63E1B" w14:paraId="149434E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14BE282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12.3. ¿SABEN CON CUANTAS REMESAS O TRANSFERENCIAS PRIMARIAS CUENTAN EN EL ARCHIVO DE CONCENTRACIÓN? </w:t>
      </w:r>
    </w:p>
    <w:p w:rsidRPr="006D7763" w:rsidR="00C63E1B" w:rsidP="006D7763" w:rsidRDefault="00C63E1B" w14:paraId="5E166C4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12.4. ¿EL ACERVO DOCUMENTAL DEL ARCHIVO DE CONCENTRACIÓN CUENTA CON EXPEDIENTES CLASIFICADOS COMO RESERVADOS Y/O CONFIDENCIALES?</w:t>
      </w:r>
    </w:p>
    <w:p w:rsidRPr="006D7763" w:rsidR="00C63E1B" w:rsidP="006D7763" w:rsidRDefault="00C63E1B" w14:paraId="1D43D38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 12.5.    ¿EL ARCHIVO DE CONCENTRACIÓN SE ENCARGA DE LLEVAR A CABO LAS TRANSFERENCIAS SECUNDARIAS COMO LO ESTABLECE EL ARTÍCULO 31 FRACCIÓN X DE LA LEY GENERAL DE ARCHIVOS? </w:t>
      </w:r>
    </w:p>
    <w:p w:rsidRPr="006D7763" w:rsidR="00C63E1B" w:rsidP="006D7763" w:rsidRDefault="00C63E1B" w14:paraId="4E16BAA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12.6. ¿EL RESPONSABLE DE ARCHIVO DE CONCENTRACIÓN CUENTA CON LOS CONOCIMIENTOS, HABILIDADES, COMPETENCIAS Y EXPERIENCIA ACORDES A SU RESPONSABILIDAD, COMO LO ESTABLECE EL ARTÍCULO 31 EN SU ÚLTIMO PÁRRAFO DE LA LEY GENERAL DE ARCHIVOS? </w:t>
      </w:r>
    </w:p>
    <w:p w:rsidRPr="006D7763" w:rsidR="00C63E1B" w:rsidP="006D7763" w:rsidRDefault="00C63E1B" w14:paraId="5904A0D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12.7.    ¿EL RESPONSABLE DEL ARCHIVO DE CONCENTRACIÓN SE ENCARGA DE LA SELECCIÓN FINAL COMO LO ESTABLECE EL ARTÍCULO DÉCIMO PRIMERO FRACCIÓN III INCISO a) DE LOS LINEAMIENTOS PARA LA ORGANIZACIÓN Y CONSERVACIÓN DE ARCHIVOS?</w:t>
      </w:r>
    </w:p>
    <w:p w:rsidRPr="006D7763" w:rsidR="00C63E1B" w:rsidP="006D7763" w:rsidRDefault="00C63E1B" w14:paraId="219B4D1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12.8. ¿EL RESPONSABLE DEL ARCHIVO DE CONCENTRACIÓN BRINDA EL SERVICIO DE PRÉSTAMO DE EXPEDIENTES COMO LO ESTABLECE EL ARTÍCULO DÉCIMO PRIMERO FRACCIÓN III INCISO b) DE LOS LINEAMIENTOS PARA LA ORGANIZACIÓN Y CONSERVACIÓN DE ARCHIVOS? </w:t>
      </w:r>
    </w:p>
    <w:p w:rsidRPr="006D7763" w:rsidR="00C63E1B" w:rsidP="006D7763" w:rsidRDefault="00C63E1B" w14:paraId="5DE873C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rsidRPr="006D7763" w:rsidR="00C63E1B" w:rsidP="006D7763" w:rsidRDefault="00C63E1B" w14:paraId="39AE2A4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999AEB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47D0FED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12.10.    EL FORMATO INSTITUCIONAL CON EL CUAL SE LLEVA A CABO EL PRÉSTAMO DE EXPEDIENTES EN EL ARCHIVO DE CONCENTRACIÓN. </w:t>
      </w:r>
    </w:p>
    <w:p w:rsidRPr="006D7763" w:rsidR="00C63E1B" w:rsidP="006D7763" w:rsidRDefault="00C63E1B" w14:paraId="37CD862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62A140CA"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13. ARCHIVO HISTÓRICO</w:t>
      </w:r>
    </w:p>
    <w:p w:rsidRPr="006D7763" w:rsidR="00C63E1B" w:rsidP="006D7763" w:rsidRDefault="00C63E1B" w14:paraId="5F3F7A6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13.1.    ¿CUENTAN CON ARCHIVO HISTÓRICO? </w:t>
      </w:r>
    </w:p>
    <w:p w:rsidRPr="006D7763" w:rsidR="00C63E1B" w:rsidP="006D7763" w:rsidRDefault="00C63E1B" w14:paraId="21485070"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E428BF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EN CASO AFIRMATIVO: </w:t>
      </w:r>
    </w:p>
    <w:p w:rsidRPr="006D7763" w:rsidR="00C63E1B" w:rsidP="006D7763" w:rsidRDefault="00C63E1B" w14:paraId="09FF595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13.2.    ¿EL ARCHIVO HISTÓRICO CUENTA CON INVENTARIO DE SU ACERVO DOCUMENTAL?</w:t>
      </w:r>
    </w:p>
    <w:p w:rsidRPr="006D7763" w:rsidR="00C63E1B" w:rsidP="006D7763" w:rsidRDefault="00C63E1B" w14:paraId="24125E4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rsidRPr="006D7763" w:rsidR="00C63E1B" w:rsidP="006D7763" w:rsidRDefault="00C63E1B" w14:paraId="6FB6B7A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rsidRPr="006D7763" w:rsidR="00C63E1B" w:rsidP="006D7763" w:rsidRDefault="00C63E1B" w14:paraId="4FB186C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13.5. ¿EL RESPONSABLE DEL ARCHIVO HISTÓRICO CUENTA CON LOS CONOCIMIENTOS, HABILIDADES, COMPETENCIAS Y EXPERIENCIA ACORDES CON SU RESPONSABILIDAD, COMO LO ESTABLECE EL ARTÍCULO 32 DE LA LEY GENERAL DE ARCHIVOS? </w:t>
      </w:r>
    </w:p>
    <w:p w:rsidRPr="006D7763" w:rsidR="00C63E1B" w:rsidP="006D7763" w:rsidRDefault="00C63E1B" w14:paraId="688C177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16C4F1F"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ACTIVIDADES ARCHIVÍSTICAS </w:t>
      </w:r>
    </w:p>
    <w:p w:rsidRPr="006D7763" w:rsidR="00C63E1B" w:rsidP="006D7763" w:rsidRDefault="00C63E1B" w14:paraId="132448E2"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14. PROGRAMA ANUAL DE DESARROLLO ARCHIVÍSTICO</w:t>
      </w:r>
    </w:p>
    <w:p w:rsidRPr="006D7763" w:rsidR="00C63E1B" w:rsidP="006D7763" w:rsidRDefault="00C63E1B" w14:paraId="720CB9C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rsidRPr="006D7763" w:rsidR="00C63E1B" w:rsidP="006D7763" w:rsidRDefault="00C63E1B" w14:paraId="6D40D40C"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B13C3D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704C4C0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14.2. ¿QUIEN ELABORÓ LOS PROGRAMAS ANUALES DE DESARROLLO ARCHIVÍSTICO 2019, 2020 Y 2021?</w:t>
      </w:r>
    </w:p>
    <w:p w:rsidRPr="006D7763" w:rsidR="00C63E1B" w:rsidP="006D7763" w:rsidRDefault="00C63E1B" w14:paraId="3A0E2C7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 14.3.    ¿HAN PUBLICADO LOS PROGRAMAS ANUALES DE DESARROLLO ARCHIVÍSTICO EN SU PORTAL OFICIAL COMO LO ESTABLECE EL ARTÍCULO 23 DE LA LEY GENERAL DE ARCHIVOS?</w:t>
      </w:r>
    </w:p>
    <w:p w:rsidRPr="006D7763" w:rsidR="00C63E1B" w:rsidP="006D7763" w:rsidRDefault="00C63E1B" w14:paraId="4CCCD5C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14.4.    ¿HAN PUBLICADO LOS INFORMES ANUALES DE 2019, 2020 Y 2021 DETALLANDO EL CUMPLIMIENTO DEL PROGRAMA ANUAL DE DESARROLLO ARCHIVÍSTICO COMO LO ESTABLECE EL ARTÍCULO  26 DE LA LEY GENERAL DE ARCHIVOS? SOLICITO, DE LA MANERA MÁS ATENTA, LA SIGUIENTE DOCUMENTACIÓN EN FORMATO PDF: </w:t>
      </w:r>
    </w:p>
    <w:p w:rsidRPr="006D7763" w:rsidR="00C63E1B" w:rsidP="006D7763" w:rsidRDefault="00C63E1B" w14:paraId="6932197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14.5.    LOS PROGRAMAS ANUALES DE DESARROLLO ARCHIVÍSTICO DE LOS AÑOS  2019, 2020 Y 2021.</w:t>
      </w:r>
    </w:p>
    <w:p w:rsidRPr="006D7763" w:rsidR="00C63E1B" w:rsidP="006D7763" w:rsidRDefault="00C63E1B" w14:paraId="4208EDA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14.6. LOS INFORMES ANUALES DEL CUPLIMIENTO DE LOS PROGRAMAS ANUALES DE DESARROLLO ARCHIVÍSTICO DE LOS AÑOS 2019, 2020 Y 2021. </w:t>
      </w:r>
    </w:p>
    <w:p w:rsidRPr="006D7763" w:rsidR="00C63E1B" w:rsidP="006D7763" w:rsidRDefault="00C63E1B" w14:paraId="6B933687"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99FBEB9"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15. PROGRAMA DE PRESERVACIÓN DIGITAL</w:t>
      </w:r>
    </w:p>
    <w:p w:rsidRPr="006D7763" w:rsidR="00C63E1B" w:rsidP="006D7763" w:rsidRDefault="00C63E1B" w14:paraId="5064856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15.1. ¿CUENTAN CON PROGRAMA DE PRESERVACIÓN DIGITAL COMO LO ESTABLECE EL ARTÍCULO TRIGÉSIMO NOVENO DE LOS LINEAMIENTOS PARA LA ORGANIZACÓN Y CONSERVACIÓ DE ARCHIVOS? </w:t>
      </w:r>
    </w:p>
    <w:p w:rsidRPr="006D7763" w:rsidR="00C63E1B" w:rsidP="006D7763" w:rsidRDefault="00C63E1B" w14:paraId="3B5F14E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9B233F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547F83B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15.2. ¿DESDE QUE AÑO CUENTAN CON PROGRAMA DE PRESERVACIÓN DIGITAL?</w:t>
      </w:r>
    </w:p>
    <w:p w:rsidRPr="006D7763" w:rsidR="00C63E1B" w:rsidP="006D7763" w:rsidRDefault="00C63E1B" w14:paraId="3AECAAD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15.3. ¿QUIENES INTERVINIERON EN LA PLANEACIÓN, DESARROLLO Y PUESTA EN MARCHA DEL PROGRAMA DE PRESERVACIÓN DIGITAL? </w:t>
      </w:r>
    </w:p>
    <w:p w:rsidRPr="006D7763" w:rsidR="00C63E1B" w:rsidP="006D7763" w:rsidRDefault="00C63E1B" w14:paraId="2461FBA1"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5DFF11F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1D60758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15.4. LOS PROGRAMAS DE PRESERVACIÓN DIGITAL DE LOS AÑOS 2019, 2020 Y 2021.</w:t>
      </w:r>
    </w:p>
    <w:p w:rsidRPr="006D7763" w:rsidR="00C63E1B" w:rsidP="006D7763" w:rsidRDefault="00C63E1B" w14:paraId="1889F5F1"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FACEAF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16. PROGRAMA DE SEGURIDAD DE LA INFORMACIÓN </w:t>
      </w:r>
    </w:p>
    <w:p w:rsidRPr="006D7763" w:rsidR="00C63E1B" w:rsidP="006D7763" w:rsidRDefault="00C63E1B" w14:paraId="27BF5D2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16.1.    ¿CUENTAN CON PROGRAMA DE SEGURIDAD DE LA INFORMACIÓN COMO LO ESTABLECE EL ARTÍCULO QUINCUAGÉSIMO OCTAVO DE LOS LINEAMIENTOS PARA LA ORGANIZACIÓN Y CONSERVACIÓN DE ARCHIVOS? </w:t>
      </w:r>
    </w:p>
    <w:p w:rsidRPr="006D7763" w:rsidR="00C63E1B" w:rsidP="006D7763" w:rsidRDefault="00C63E1B" w14:paraId="73655D08"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2AF012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5ECB275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16.2.    ¿DESDE QUE AÑO CUENTAN CON PROGRAMA DE SEGURIDAD DE LA INFORMACIÓN?</w:t>
      </w:r>
    </w:p>
    <w:p w:rsidRPr="006D7763" w:rsidR="00C63E1B" w:rsidP="006D7763" w:rsidRDefault="00C63E1B" w14:paraId="32B0A14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16.3.    ¿QUIENES INTERVINIERON EN LA PLANEACIÓN, DESARROLLO Y PUESTA EN MARCHA DEL PROGRAMA DE SEGURIDAD DE LA INFORMACIÓN? </w:t>
      </w:r>
    </w:p>
    <w:p w:rsidRPr="006D7763" w:rsidR="00C63E1B" w:rsidP="006D7763" w:rsidRDefault="00C63E1B" w14:paraId="3D27D98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SOLICITO, DE LA MANERA MÁS ATENTA, LA SIGUIENTE DOCUMENTACIÓN EN FORMATO PDF:</w:t>
      </w:r>
    </w:p>
    <w:p w:rsidRPr="006D7763" w:rsidR="00C63E1B" w:rsidP="006D7763" w:rsidRDefault="00C63E1B" w14:paraId="3CD063B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16.4.    LOS PROGRAMAS DE SEGURIDAD DE LA INFORMACIÓN DE LOS AÑOS 2017, 2018, 2019, 2020 Y 2021.</w:t>
      </w:r>
    </w:p>
    <w:p w:rsidRPr="006D7763" w:rsidR="00C63E1B" w:rsidP="006D7763" w:rsidRDefault="00C63E1B" w14:paraId="218D1C66" w14:textId="77777777">
      <w:pPr>
        <w:tabs>
          <w:tab w:val="left" w:pos="4667"/>
        </w:tabs>
        <w:spacing w:line="360" w:lineRule="auto"/>
        <w:ind w:left="708" w:right="567"/>
        <w:jc w:val="both"/>
        <w:rPr>
          <w:rFonts w:ascii="Palatino Linotype" w:hAnsi="Palatino Linotype" w:cs="Tahoma"/>
          <w:b/>
          <w:i/>
        </w:rPr>
      </w:pPr>
    </w:p>
    <w:p w:rsidRPr="006D7763" w:rsidR="00C63E1B" w:rsidP="006D7763" w:rsidRDefault="00C63E1B" w14:paraId="3D873724"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17. ARCHIVACIÓN</w:t>
      </w:r>
    </w:p>
    <w:p w:rsidRPr="006D7763" w:rsidR="00C63E1B" w:rsidP="006D7763" w:rsidRDefault="00C63E1B" w14:paraId="075B41D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17.1. ¿ARCHIVAN SUS DOCUMENTOS POR ASUNTO COMO LO ESTABLECE EL ARTÍCULO 20 SEGUNDO PÁRRAFO DE LA LEY GENERAL DE ARCHIVOS Y EL ARTÍCULO OCTAVO DE LOS LINEAMIENTOS PARA LA ORGANIZACIÓN Y CONSERVACIÓN DE ARCHIVOS?</w:t>
      </w:r>
    </w:p>
    <w:p w:rsidRPr="006D7763" w:rsidR="00C63E1B" w:rsidP="006D7763" w:rsidRDefault="00C63E1B" w14:paraId="52FA705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6CB45DC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5E7F2AA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17.2.    ¿DESDE QUE AÑO ARCHIVAN SUS DOCUMENTOS POR ASUNTO?</w:t>
      </w:r>
    </w:p>
    <w:p w:rsidRPr="006D7763" w:rsidR="00C63E1B" w:rsidP="006D7763" w:rsidRDefault="00C63E1B" w14:paraId="4F9551D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17.3. ¿DE DONDE PROCEDE EL ASUNTO DE CADA DOCUMENTO, ES DECIR, DE CUAL FUE EL CRITERIO PARA DETERMINAR LOS ASUNTOS DE CADA DOCUMENTO? </w:t>
      </w:r>
    </w:p>
    <w:p w:rsidRPr="006D7763" w:rsidR="00C63E1B" w:rsidP="006D7763" w:rsidRDefault="00C63E1B" w14:paraId="2E709B6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17.4. ¿LOS EXPEDIENTES TIENEN IDENTIFICADORES TALES COMO CARÁTULAS Y PESTAÑAS O CEJAS O MARBETES COMO LO ESTABLECE EL ARTÍCULO 11 FRACCIÓN VI DE LA LEY GENERAL DE ARCHIVOS Y LOS ARTÍCULOS SEXTO </w:t>
      </w:r>
      <w:r w:rsidRPr="006D7763">
        <w:rPr>
          <w:rFonts w:ascii="Palatino Linotype" w:hAnsi="Palatino Linotype" w:cs="Tahoma"/>
          <w:bCs/>
          <w:i/>
        </w:rPr>
        <w:lastRenderedPageBreak/>
        <w:t xml:space="preserve">FRACCIÓN VI Y DÉCIMO QUINTO DE LOS LINEAMIENTOS PARA LA ORGANIZACIÓN Y CONSERVACIÓN DE LOS ARCHIVOS? </w:t>
      </w:r>
    </w:p>
    <w:p w:rsidRPr="006D7763" w:rsidR="00C63E1B" w:rsidP="006D7763" w:rsidRDefault="00C63E1B" w14:paraId="3106045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EE1ACF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42B44E8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17.5. ¿DESDE QUE AÑO CUENTAN CON IDENTIFICADORES EN SUS EXPEDIENTES?</w:t>
      </w:r>
    </w:p>
    <w:p w:rsidRPr="006D7763" w:rsidR="00C63E1B" w:rsidP="006D7763" w:rsidRDefault="00C63E1B" w14:paraId="1A3554A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17.6. ¿QUIEN APRUEBA EL FORMATO DE SUS CARÁTULAS Y PESTAÑAS O CEJAS O MARBETES?</w:t>
      </w:r>
    </w:p>
    <w:p w:rsidRPr="006D7763" w:rsidR="00C63E1B" w:rsidP="006D7763" w:rsidRDefault="00C63E1B" w14:paraId="0AFC7830"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29B78C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7175D5C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17.7.    LOS FORMATOS INSTITUCIONALES DE CARÁTULA DE EXPEDIENTES Y PESTAÑAS O CEJAS O MARBETES DE SUS EXPEDIENTES </w:t>
      </w:r>
    </w:p>
    <w:p w:rsidRPr="006D7763" w:rsidR="00C63E1B" w:rsidP="006D7763" w:rsidRDefault="00C63E1B" w14:paraId="5097A29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446412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 18. TRANSFERENCIA PRIMARIA</w:t>
      </w:r>
    </w:p>
    <w:p w:rsidRPr="006D7763" w:rsidR="00C63E1B" w:rsidP="006D7763" w:rsidRDefault="00C63E1B" w14:paraId="763EEA2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18.1. ¿SUS ARCHIVOS DE TRÁMITE LLEVAN A CABO LAS TRANSFERENCIAS PRIMARIAS DE SUS EXPEDIENTES DE TRÁMITE CONCLUIDO COMO LO ESTABLECE EL ARTÍCULO 30 FRACCIÓN VI DE LA LEY GENERAL DE ARCHIVOS? </w:t>
      </w:r>
    </w:p>
    <w:p w:rsidRPr="006D7763" w:rsidR="00C63E1B" w:rsidP="006D7763" w:rsidRDefault="00C63E1B" w14:paraId="66AAE590"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535B31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8240A7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18.2. ¿LA TRANSFERENCIA PRIMARIA LA REALIZAN CON INVENTARIO DE TRANSFERENCIA PRIMARIA?</w:t>
      </w:r>
    </w:p>
    <w:p w:rsidRPr="006D7763" w:rsidR="00C63E1B" w:rsidP="006D7763" w:rsidRDefault="00C63E1B" w14:paraId="59B1546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18.3. ¿SOLICITAN QUE EN LAS TRANSFERENCIAS PRIMARIAS SE INCLUYA LA DIGITALIZACIÓN DE LOS DOCUMENTOS QUE SE INGRESAN AL ARCHIVO DE CONCENTRACIÓN? </w:t>
      </w:r>
    </w:p>
    <w:p w:rsidRPr="006D7763" w:rsidR="00C63E1B" w:rsidP="006D7763" w:rsidRDefault="00C63E1B" w14:paraId="0300254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18.4. ¿SOLICITAN QUE LOS EXPEDIENTES QUE INGRESAN AL ARCHIVO DE CONCENTRACIÓN YA INGRESEN CLASIFICADOS DE ACUERDO SU CUADRO GENERAL DE CLASIFICACIÓN ARCHIVÍSTICA?</w:t>
      </w:r>
    </w:p>
    <w:p w:rsidRPr="006D7763" w:rsidR="00C63E1B" w:rsidP="006D7763" w:rsidRDefault="00C63E1B" w14:paraId="37A3B6B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 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p w:rsidRPr="006D7763" w:rsidR="00C63E1B" w:rsidP="006D7763" w:rsidRDefault="00C63E1B" w14:paraId="1EA4753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2632032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67AF6A7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18.6.    EL FORMATO INSTITUCIONAL DEL INVENTARIO DE TRANSFERENCIA PRIMARIA. </w:t>
      </w:r>
    </w:p>
    <w:p w:rsidRPr="006D7763" w:rsidR="00C63E1B" w:rsidP="006D7763" w:rsidRDefault="00C63E1B" w14:paraId="4F93869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18.7.    EL PROCEDIMIENTO PARA LA TRANSFERENCIA PRIMARA.</w:t>
      </w:r>
    </w:p>
    <w:p w:rsidRPr="006D7763" w:rsidR="00C63E1B" w:rsidP="006D7763" w:rsidRDefault="00C63E1B" w14:paraId="699FD76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41858C0"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19. TRANSFERENCIA SECUNDARIA</w:t>
      </w:r>
    </w:p>
    <w:p w:rsidRPr="006D7763" w:rsidR="00C63E1B" w:rsidP="006D7763" w:rsidRDefault="00C63E1B" w14:paraId="251183A9" w14:textId="68076DB9">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19.1.    ¿SU ARCHIVO DE CONCENTRACIÓN LLEVA A CABO TRANSFERENCIAS SECUNDARIAS COMO LO </w:t>
      </w:r>
      <w:r w:rsidRPr="006D7763" w:rsidR="002270D9">
        <w:rPr>
          <w:rFonts w:ascii="Palatino Linotype" w:hAnsi="Palatino Linotype" w:cs="Tahoma"/>
          <w:bCs/>
          <w:i/>
        </w:rPr>
        <w:t>ESTABLECEN LOS</w:t>
      </w:r>
      <w:r w:rsidRPr="006D7763">
        <w:rPr>
          <w:rFonts w:ascii="Palatino Linotype" w:hAnsi="Palatino Linotype" w:cs="Tahoma"/>
          <w:bCs/>
          <w:i/>
        </w:rPr>
        <w:t xml:space="preserve"> ARTÍCULOS  31 FRACCIÓN X Y 59 DE LA LEY GENERAL DE ARCHIVOS? </w:t>
      </w:r>
    </w:p>
    <w:p w:rsidRPr="006D7763" w:rsidR="00C63E1B" w:rsidP="006D7763" w:rsidRDefault="00C63E1B" w14:paraId="2BF4AFE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650E068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19.2.    ¿QUIEN LLEVA A CABO LA SELECCIÓN DE DOCUMENTACIÓN QUE SE DESTINA AL ARCHIVO HISTÓRICO EN TRANSFERENCIA SECUNDARIA?</w:t>
      </w:r>
    </w:p>
    <w:p w:rsidRPr="006D7763" w:rsidR="00C63E1B" w:rsidP="006D7763" w:rsidRDefault="00C63E1B" w14:paraId="661CD39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19.3.    ¿BAJO QUE CRITERIOS SE LLEVA A CABO LA SELECCIÓN DE LA DOCUMENTACIÓN QUE SE DESTINA AL ARCHIVO HISTÓRICO EN TRANSFERENCIA SECUNDARIA? </w:t>
      </w:r>
    </w:p>
    <w:p w:rsidRPr="006D7763" w:rsidR="00C63E1B" w:rsidP="006D7763" w:rsidRDefault="00C63E1B" w14:paraId="7AEF09D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3F58AAA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19.4.    EL FORMATO INSTITUCIONAL DEL INVENTARIO DE TRASFERENCIA SECUNDARIA</w:t>
      </w:r>
    </w:p>
    <w:p w:rsidRPr="006D7763" w:rsidR="00C63E1B" w:rsidP="006D7763" w:rsidRDefault="00C63E1B" w14:paraId="4798DCE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19.5.    EL PROCEDIMIENTO PARA LA TRANSFERENCIA SECUNDARIA.</w:t>
      </w:r>
    </w:p>
    <w:p w:rsidRPr="006D7763" w:rsidR="00C63E1B" w:rsidP="006D7763" w:rsidRDefault="00C63E1B" w14:paraId="4E5F883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41FABC2B"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lastRenderedPageBreak/>
        <w:t>20. DIGITALIZACIÓN</w:t>
      </w:r>
    </w:p>
    <w:p w:rsidRPr="006D7763" w:rsidR="00C63E1B" w:rsidP="006D7763" w:rsidRDefault="00C63E1B" w14:paraId="4B118AF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rsidRPr="006D7763" w:rsidR="00C63E1B" w:rsidP="006D7763" w:rsidRDefault="00C63E1B" w14:paraId="7B0C512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229182C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43530F3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20.2.    ¿CUENTAN CON UN PROGRAMA PERMANENTE DE DIGITALIZACIÓN DE EXPEDIENTES? </w:t>
      </w:r>
    </w:p>
    <w:p w:rsidRPr="006D7763" w:rsidR="00C63E1B" w:rsidP="006D7763" w:rsidRDefault="00C63E1B" w14:paraId="647AB12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20.3.    ¿LOS ARCHIVOS DE TRÁMITE LLEVAN A CABO LA DIGITALIZACIÓN DE SUS EXPEDIENTES?</w:t>
      </w:r>
    </w:p>
    <w:p w:rsidRPr="006D7763" w:rsidR="00C63E1B" w:rsidP="006D7763" w:rsidRDefault="00C63E1B" w14:paraId="51EB03A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20.4.    ¿EL ARCHIVO DE CONCENTRACIÓN LLEVA A CABO LA DIGITALIZACIÓN DE SU ACERVO DOCUMENTAL? </w:t>
      </w:r>
    </w:p>
    <w:p w:rsidRPr="006D7763" w:rsidR="00C63E1B" w:rsidP="006D7763" w:rsidRDefault="00C63E1B" w14:paraId="3FF7F96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20.5.    ¿EL ARCHIVO HISTÓRICO LLEVA A CABO LA DIGITALIZACIÓN DE SU ACERVO DOCUMENTAL? </w:t>
      </w:r>
    </w:p>
    <w:p w:rsidRPr="006D7763" w:rsidR="00C63E1B" w:rsidP="006D7763" w:rsidRDefault="00C63E1B" w14:paraId="2726E4AB"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A1F333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39FC763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20.6.    EL PROGRAMA DE DIGITALIZACIÓN DEL AÑO 2019, 2020 Y 2021.</w:t>
      </w:r>
    </w:p>
    <w:p w:rsidRPr="006D7763" w:rsidR="00C63E1B" w:rsidP="006D7763" w:rsidRDefault="00C63E1B" w14:paraId="254FB60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7E081904"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21. DOCUMENTOS ELECTRÓNICOS</w:t>
      </w:r>
    </w:p>
    <w:p w:rsidRPr="006D7763" w:rsidR="00C63E1B" w:rsidP="006D7763" w:rsidRDefault="00C63E1B" w14:paraId="17B497C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w:t>
      </w:r>
      <w:r w:rsidRPr="006D7763">
        <w:rPr>
          <w:rFonts w:ascii="Palatino Linotype" w:hAnsi="Palatino Linotype" w:cs="Tahoma"/>
          <w:bCs/>
          <w:i/>
        </w:rPr>
        <w:lastRenderedPageBreak/>
        <w:t xml:space="preserve">TRIGÉSIMO SEXTO Y TRIGÉSIMO SÉPTIMO DE LOS LINEAMIENTOS PARA LA ORGANIZACIÓN Y CONSERVACIÓN DE ARCHIVOS? </w:t>
      </w:r>
    </w:p>
    <w:p w:rsidRPr="006D7763" w:rsidR="00C63E1B" w:rsidP="006D7763" w:rsidRDefault="00C63E1B" w14:paraId="06307C4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D1D4DD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8412AD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21.2.    ¿QUIEN DETERMINA LOS CRITERIOS PARA EL MANEJO DE DOCUMENTOS ELECTRÓNICOS? </w:t>
      </w:r>
    </w:p>
    <w:p w:rsidRPr="006D7763" w:rsidR="00C63E1B" w:rsidP="006D7763" w:rsidRDefault="00C63E1B" w14:paraId="371486B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21.3.    ¿HACEN UTILIZACIÓN DEL SERVICIO DE UNA NUBE PARA EL MANEJO DE ARCHIVOS ELECTRÓNICOS?</w:t>
      </w:r>
    </w:p>
    <w:p w:rsidRPr="006D7763" w:rsidR="00C63E1B" w:rsidP="006D7763" w:rsidRDefault="00C63E1B" w14:paraId="2980FED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54BC2D5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5224D3F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21.4.    EL PROGRAMA DE PRESERVACIÓN DIGITAL DE LOS AÑOS 2019, 2020 Y 2021.</w:t>
      </w:r>
    </w:p>
    <w:p w:rsidRPr="006D7763" w:rsidR="00C63E1B" w:rsidP="006D7763" w:rsidRDefault="00C63E1B" w14:paraId="69E3ED96" w14:textId="77777777">
      <w:pPr>
        <w:tabs>
          <w:tab w:val="left" w:pos="4667"/>
        </w:tabs>
        <w:spacing w:line="360" w:lineRule="auto"/>
        <w:ind w:left="708" w:right="567"/>
        <w:jc w:val="both"/>
        <w:rPr>
          <w:rFonts w:ascii="Palatino Linotype" w:hAnsi="Palatino Linotype" w:cs="Tahoma"/>
          <w:b/>
          <w:i/>
        </w:rPr>
      </w:pPr>
    </w:p>
    <w:p w:rsidRPr="006D7763" w:rsidR="00C63E1B" w:rsidP="006D7763" w:rsidRDefault="00C63E1B" w14:paraId="681E8B4D"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22. SELECCIÓN FINAL</w:t>
      </w:r>
    </w:p>
    <w:p w:rsidRPr="006D7763" w:rsidR="00C63E1B" w:rsidP="006D7763" w:rsidRDefault="00C63E1B" w14:paraId="76D2F3D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rsidRPr="006D7763" w:rsidR="00C63E1B" w:rsidP="006D7763" w:rsidRDefault="00C63E1B" w14:paraId="15E099E1"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47C177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079C279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22.2.    ¿DESDE QUE AÑO HACEN SELECCIÓN FINAL?</w:t>
      </w:r>
    </w:p>
    <w:p w:rsidRPr="006D7763" w:rsidR="00C63E1B" w:rsidP="006D7763" w:rsidRDefault="00C63E1B" w14:paraId="0CA68D2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22.3.    ¿QUIEN SE ENCARGA DE LA SELECCIÓN FINAL?</w:t>
      </w:r>
    </w:p>
    <w:p w:rsidRPr="006D7763" w:rsidR="00C63E1B" w:rsidP="006D7763" w:rsidRDefault="00C63E1B" w14:paraId="6C82538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22.4.    ¿CUAL ES EL CRITERIO PARA ESCOGER LA DOCUMENTACIÓN SUSCEPTIBLE DE SER DESTRUIDA EN SELECCIÓN FINAL?</w:t>
      </w:r>
    </w:p>
    <w:p w:rsidRPr="006D7763" w:rsidR="00C63E1B" w:rsidP="006D7763" w:rsidRDefault="00C63E1B" w14:paraId="5ECB68F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3C8790F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22.5.    ¿CUANTAS SELECCIONES FINALES LLEVAN EN LOS AÑOS 2019, 2020 Y 2021?</w:t>
      </w:r>
    </w:p>
    <w:p w:rsidRPr="006D7763" w:rsidR="00C63E1B" w:rsidP="006D7763" w:rsidRDefault="00C63E1B" w14:paraId="37D24D5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22.6.    ¿CUENTAN CON PROCEDIMIENTO PARA LA SELECCIÓN FINAL?</w:t>
      </w:r>
    </w:p>
    <w:p w:rsidRPr="006D7763" w:rsidR="00C63E1B" w:rsidP="006D7763" w:rsidRDefault="00C63E1B" w14:paraId="19EEFAF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22.7.    ¿QUIEN INTERVIENE EN LA APROBACIÓN DE LA DESTRUCCIÓN DE LA SELECCIÓN FINAL?</w:t>
      </w:r>
    </w:p>
    <w:p w:rsidRPr="006D7763" w:rsidR="00C63E1B" w:rsidP="006D7763" w:rsidRDefault="00C63E1B" w14:paraId="001EE48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22.8. ¿YA LLEVAN A CABO LA SELECCIÓN FINAL UTILIZANDO LAS SERIES DOCUMENTALES DEL CUADRO GENERAL DE CLASIFICACIÓN ARCHIVÍSTICA? </w:t>
      </w:r>
    </w:p>
    <w:p w:rsidRPr="006D7763" w:rsidR="00C63E1B" w:rsidP="006D7763" w:rsidRDefault="00C63E1B" w14:paraId="3C328A4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22.9. ¿CON CUANTAS DESTRUCCIONES DE SELECCIÓN FINAL CUENTAN DESDE 2019?</w:t>
      </w:r>
    </w:p>
    <w:p w:rsidRPr="006D7763" w:rsidR="00C63E1B" w:rsidP="006D7763" w:rsidRDefault="00C63E1B" w14:paraId="79EFA134"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908473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4DA0140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22.10.    EL ÚLTIMO ACUERDO DE DESTRUCCIÓN DOCUMENTAL EMITIDO POR LA AUTORIDAD ESTATAL</w:t>
      </w:r>
    </w:p>
    <w:p w:rsidRPr="006D7763" w:rsidR="00C63E1B" w:rsidP="006D7763" w:rsidRDefault="00C63E1B" w14:paraId="78FE4036"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12CC8FA"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23. ADMINISTRACIÓN DE ARCHIVOS DE TRÁMITE</w:t>
      </w:r>
    </w:p>
    <w:p w:rsidRPr="006D7763" w:rsidR="00C63E1B" w:rsidP="006D7763" w:rsidRDefault="00C63E1B" w14:paraId="7E26EB6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23.1.    ¿LLEVAN A CABO LA COORDINACIÓN DE LAS ACTIVIDADES DE LOS ARCHIVOS DE TRÁMITE COMO LO ESTABLECE EL ARTÍCULO 28 FRACCIÓN IX DE LA LEY GENERAL DE ARCHIVOS? </w:t>
      </w:r>
    </w:p>
    <w:p w:rsidRPr="006D7763" w:rsidR="00C63E1B" w:rsidP="006D7763" w:rsidRDefault="00C63E1B" w14:paraId="362173F5"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C6A57F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56BE8AE2"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23.2.    ¿CUANTOS ARCHIVOS DE TRÁMITE TIENEN?</w:t>
      </w:r>
    </w:p>
    <w:p w:rsidRPr="006D7763" w:rsidR="00C63E1B" w:rsidP="006D7763" w:rsidRDefault="00C63E1B" w14:paraId="66E2D13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w:t>
      </w:r>
    </w:p>
    <w:p w:rsidRPr="006D7763" w:rsidR="00C63E1B" w:rsidP="006D7763" w:rsidRDefault="00C63E1B" w14:paraId="2682533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23.4 ¿LOS RESPONSABLES DE LOS ARCHIVOS DE TRÁMITE ESTÁN CAPACITADOS EN ARCHIVÍSTICA COMO LO ESTABLECE EL ARTÍCULO EL ARTÍCULO 30 ÚLTIMO PÁRRAFO DE LA LEY GENERAL DE ARCHIVOS Y EL ARTÍCULO SEXTO FRACCIÓN </w:t>
      </w:r>
      <w:r w:rsidRPr="006D7763">
        <w:rPr>
          <w:rFonts w:ascii="Palatino Linotype" w:hAnsi="Palatino Linotype" w:cs="Tahoma"/>
          <w:bCs/>
          <w:i/>
        </w:rPr>
        <w:lastRenderedPageBreak/>
        <w:t xml:space="preserve">X DE LOS LINEAMIENTOS PARA LA ORGANIZACIÓN Y CONSERVACIÓN DE ARCHIVOS? </w:t>
      </w:r>
    </w:p>
    <w:p w:rsidRPr="006D7763" w:rsidR="00C63E1B" w:rsidP="006D7763" w:rsidRDefault="00C63E1B" w14:paraId="70BF9CC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23.5. ¿TIENEN ALGÚN PROGRAMA PARA COORDINAR LAS ACTIVIDADES QUE DEBEN CUMPLIR LOS ARCHIVOS DE TRÁMITE?</w:t>
      </w:r>
    </w:p>
    <w:p w:rsidRPr="006D7763" w:rsidR="00C63E1B" w:rsidP="006D7763" w:rsidRDefault="00C63E1B" w14:paraId="01EE6DCA"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2F69CA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39E463F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23.6. EL PROGRAMA DE ATENCIÓN A LOS ARCHIVOS DE TRÁMITE DE LOS AÑOS 2019, 2020 Y 2021.</w:t>
      </w:r>
    </w:p>
    <w:p w:rsidRPr="006D7763" w:rsidR="00C63E1B" w:rsidP="006D7763" w:rsidRDefault="00C63E1B" w14:paraId="09DC25DF"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5DA58A64"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Cs/>
          <w:i/>
        </w:rPr>
        <w:t xml:space="preserve"> </w:t>
      </w:r>
      <w:r w:rsidRPr="006D7763">
        <w:rPr>
          <w:rFonts w:ascii="Palatino Linotype" w:hAnsi="Palatino Linotype" w:cs="Tahoma"/>
          <w:b/>
          <w:i/>
        </w:rPr>
        <w:t>24. CAPACITACIÓN ARCHIVÍSTICA</w:t>
      </w:r>
    </w:p>
    <w:p w:rsidRPr="006D7763" w:rsidR="00C63E1B" w:rsidP="006D7763" w:rsidRDefault="00C63E1B" w14:paraId="32BB08E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24.1. ¿LLEVAN A CABO LA CAPACITACIÓN ARCHIVÍSTICA COMO LO ESTABLECE EL ARTÍCULO 99 DE LA LEY GENERAL DE ARCHIVOS Y EL ARTÍCULO SEXTO FRACCIÓN X DE LOS LINEAMIENTOS PARA LA ORGANIZACIÓN Y CONSERVACIÓN DE ARCHIVOS? </w:t>
      </w:r>
    </w:p>
    <w:p w:rsidRPr="006D7763" w:rsidR="00C63E1B" w:rsidP="006D7763" w:rsidRDefault="00C63E1B" w14:paraId="4C505E7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4244634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24.2. ¿DESDE QUE AÑO IMPARTEN CURSOS DE CAPACITACIÓN ARCHIVÍSTICA?</w:t>
      </w:r>
    </w:p>
    <w:p w:rsidRPr="006D7763" w:rsidR="00C63E1B" w:rsidP="006D7763" w:rsidRDefault="00C63E1B" w14:paraId="54A089A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24.3. ¿TIENEN PROGRAMA DE CAPACITACIÓN ARCHIVÍSTICA?</w:t>
      </w:r>
    </w:p>
    <w:p w:rsidRPr="006D7763" w:rsidR="00C63E1B" w:rsidP="006D7763" w:rsidRDefault="00C63E1B" w14:paraId="2DCDD21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24.4. ¿QUIEN ELABORA EL PROGRAMA DE CAPACITACIÓN ARCHIVÍSTICA?</w:t>
      </w:r>
    </w:p>
    <w:p w:rsidRPr="006D7763" w:rsidR="00C63E1B" w:rsidP="006D7763" w:rsidRDefault="00C63E1B" w14:paraId="4C0190F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24.5. ¿QUIEN BRINDA LAS ASESORÍAS TÉCNICAS A LOS ARCHIVOS DE TRÁMITE?</w:t>
      </w:r>
    </w:p>
    <w:p w:rsidRPr="006D7763" w:rsidR="00C63E1B" w:rsidP="006D7763" w:rsidRDefault="00C63E1B" w14:paraId="732296E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24.6. ¿QUIEN IMPARTE LOS CURSOS DE CAPACITACIÓN ARCHIVÍSTICA?</w:t>
      </w:r>
    </w:p>
    <w:p w:rsidRPr="006D7763" w:rsidR="00C63E1B" w:rsidP="006D7763" w:rsidRDefault="00C63E1B" w14:paraId="11036FC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24.7. ¿IMPARTEN CURSOS DE FORMA PRESENCIAL?</w:t>
      </w:r>
    </w:p>
    <w:p w:rsidRPr="006D7763" w:rsidR="00C63E1B" w:rsidP="006D7763" w:rsidRDefault="00C63E1B" w14:paraId="4BE44C7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24.8. ¿IMPARTEN CURSOS DE FORMA REMOTA, ES DECIR ONLINE? </w:t>
      </w:r>
    </w:p>
    <w:p w:rsidRPr="006D7763" w:rsidR="00C63E1B" w:rsidP="006D7763" w:rsidRDefault="00C63E1B" w14:paraId="10560790"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F6CD7B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1D9D188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24.9.    ¿QUE PLATAFORMA USAN PARA LOS CURSOS ONLINE?</w:t>
      </w:r>
    </w:p>
    <w:p w:rsidRPr="006D7763" w:rsidR="00C63E1B" w:rsidP="006D7763" w:rsidRDefault="00C63E1B" w14:paraId="2EC27C4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24.10. ¿CUANTOS TIPOS DE CURSOS IMPARTEN?</w:t>
      </w:r>
    </w:p>
    <w:p w:rsidRPr="006D7763" w:rsidR="00C63E1B" w:rsidP="006D7763" w:rsidRDefault="00C63E1B" w14:paraId="7625D6E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24.11. ¿CUALES SON LOS CURSOS QUE SE IMPARTEN?</w:t>
      </w:r>
    </w:p>
    <w:p w:rsidRPr="006D7763" w:rsidR="00C63E1B" w:rsidP="006D7763" w:rsidRDefault="00C63E1B" w14:paraId="24B331F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24.12. ¿CUAL ES LA CANTIDAD DE PERSONAS QUE CAPACITAN AL AÑO EN PROMEDIO? </w:t>
      </w:r>
    </w:p>
    <w:p w:rsidRPr="006D7763" w:rsidR="00C63E1B" w:rsidP="006D7763" w:rsidRDefault="00C63E1B" w14:paraId="0990B1EB"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F06280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7A3ACCC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24.13. EL PROGRAMA DE CAPACITACIÓN ARCHIVÍSTICA DE LOS AÑOS 2019, 2020, 2021 Y 2022. </w:t>
      </w:r>
    </w:p>
    <w:p w:rsidRPr="006D7763" w:rsidR="00C63E1B" w:rsidP="006D7763" w:rsidRDefault="00C63E1B" w14:paraId="3CCF5453"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8E2C034"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25. PRÉSTAMO DE DOCUMENTOS</w:t>
      </w:r>
    </w:p>
    <w:p w:rsidRPr="006D7763" w:rsidR="00C63E1B" w:rsidP="006D7763" w:rsidRDefault="00C63E1B" w14:paraId="2DF472B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rsidRPr="006D7763" w:rsidR="00C63E1B" w:rsidP="006D7763" w:rsidRDefault="00C63E1B" w14:paraId="15E2B393"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50FCBF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A11B4F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25.2.    ¿CUENTAN CON PROGRAMA PARA EL PRÉSTAMO DE DOCUMENTOS EN CADA CASO?</w:t>
      </w:r>
    </w:p>
    <w:p w:rsidRPr="006D7763" w:rsidR="00C63E1B" w:rsidP="006D7763" w:rsidRDefault="00C63E1B" w14:paraId="5457BAC6"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25.3.    ¿QUIEN LLEVA A CABO EL PRÉSTAMO DE DOCUMENTOS EN CADA CASO?</w:t>
      </w:r>
    </w:p>
    <w:p w:rsidRPr="006D7763" w:rsidR="00C63E1B" w:rsidP="006D7763" w:rsidRDefault="00C63E1B" w14:paraId="44A5185E"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25.4.    ¿QUIEN ESTABLECE LAS POLÍTICAS PARA EL PRÉSTAMO DE DOCUMENTOS? </w:t>
      </w:r>
    </w:p>
    <w:p w:rsidRPr="006D7763" w:rsidR="00C63E1B" w:rsidP="006D7763" w:rsidRDefault="00C63E1B" w14:paraId="0CA4B135"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252EF6A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15BA1C13"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25.5. EL PROGRAMA DE PRÉSTAMO DOCUMENTAL DE LOS AÑOS 2019, 2020 Y 2021.</w:t>
      </w:r>
    </w:p>
    <w:p w:rsidRPr="006D7763" w:rsidR="00C63E1B" w:rsidP="006D7763" w:rsidRDefault="00C63E1B" w14:paraId="1FD3B47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25.6. EL FORMATO INSTITUCIONAL DEL VALE DE PRÉSTAMO DE DOCUMENTACIÓN.</w:t>
      </w:r>
    </w:p>
    <w:p w:rsidRPr="006D7763" w:rsidR="00C63E1B" w:rsidP="006D7763" w:rsidRDefault="00C63E1B" w14:paraId="17BFB9A3"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31416BB9"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lastRenderedPageBreak/>
        <w:t>26. DIFUSIÓN</w:t>
      </w:r>
    </w:p>
    <w:p w:rsidRPr="006D7763" w:rsidR="00C63E1B" w:rsidP="006D7763" w:rsidRDefault="00C63E1B" w14:paraId="35CE52F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rsidRPr="006D7763" w:rsidR="00C63E1B" w:rsidP="006D7763" w:rsidRDefault="00C63E1B" w14:paraId="47511DB4"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0DED4BA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637CD1A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26.2.    ¿TIENEN ALGÚN PROGRAMA DE DIFUSIÓN DEL ARCHIVO HISTÓRICO?</w:t>
      </w:r>
    </w:p>
    <w:p w:rsidRPr="006D7763" w:rsidR="00C63E1B" w:rsidP="006D7763" w:rsidRDefault="00C63E1B" w14:paraId="46851C5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26.3.    ¿QUIEN SE ENCARGA DE HACER LA DIFUSIÓN DE LOS DOCUMENTOS HISTÓRICOS?</w:t>
      </w:r>
    </w:p>
    <w:p w:rsidRPr="006D7763" w:rsidR="00C63E1B" w:rsidP="006D7763" w:rsidRDefault="00C63E1B" w14:paraId="7B9DE3F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26.4.    ¿DIFUNDEN TAMBIÉN LA HISTORIA DE SU MUNICIPIO?</w:t>
      </w:r>
    </w:p>
    <w:p w:rsidRPr="006D7763" w:rsidR="00C63E1B" w:rsidP="006D7763" w:rsidRDefault="00C63E1B" w14:paraId="733E6B5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26.5.    ¿QUE MEDIOS UTILIZAN PARA LA DIFUSIÓN DE LOS DOCUMENTOS HISTÓRICOS Y DE SU HISTORIA? </w:t>
      </w:r>
    </w:p>
    <w:p w:rsidRPr="006D7763" w:rsidR="00C63E1B" w:rsidP="006D7763" w:rsidRDefault="00C63E1B" w14:paraId="3CA7E974"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10B3D7B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5E665EE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26.6. EL PROGRAMA DE DIFUSIÓN DE LOS DOCUMENTOS HISTÓRICOS DE LOS AÑOS 2019, 2020, 2021 Y 2022. </w:t>
      </w:r>
    </w:p>
    <w:p w:rsidRPr="006D7763" w:rsidR="00C63E1B" w:rsidP="006D7763" w:rsidRDefault="00C63E1B" w14:paraId="1853368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B5EDF5C"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 27. SEGURIDAD EN LOS ARCHIVOS </w:t>
      </w:r>
    </w:p>
    <w:p w:rsidRPr="006D7763" w:rsidR="00C63E1B" w:rsidP="006D7763" w:rsidRDefault="00C63E1B" w14:paraId="11ABA6D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p w:rsidRPr="006D7763" w:rsidR="00C63E1B" w:rsidP="006D7763" w:rsidRDefault="00C63E1B" w14:paraId="012D28F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3C89DD9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1007548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27.2. ¿CUENTAN CON ALGÚN PROGRAMA DE SEGURIDAD PARA LOS ARCHIVOS?</w:t>
      </w:r>
    </w:p>
    <w:p w:rsidRPr="006D7763" w:rsidR="00C63E1B" w:rsidP="006D7763" w:rsidRDefault="00C63E1B" w14:paraId="0442C6D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27.3. ¿QUIEN SE ENCARGA DE LA SEGURIDAD DE LOS ARCHIVOS</w:t>
      </w:r>
    </w:p>
    <w:p w:rsidRPr="006D7763" w:rsidR="00C63E1B" w:rsidP="006D7763" w:rsidRDefault="00C63E1B" w14:paraId="10D1F88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27.4. ¿CUALES SON LOS ASPECTOS QUE TOMAN EN CUENTA PARA GARANTIZAR LA SEGURIDAD FÍSICA DE LOS ARCHIVOS DE TRÁMITE, CONCENTRACIÓN E HISTÓRICO?</w:t>
      </w:r>
    </w:p>
    <w:p w:rsidRPr="006D7763" w:rsidR="00C63E1B" w:rsidP="006D7763" w:rsidRDefault="00C63E1B" w14:paraId="6236FF4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72ECD44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0299C26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27.5. EL PROGRAMA DE SEGURIDAD DE LOS ARCHIVOS DE LOS AÑOS 2019, 2020 Y 2021.</w:t>
      </w:r>
    </w:p>
    <w:p w:rsidRPr="006D7763" w:rsidR="00C63E1B" w:rsidP="006D7763" w:rsidRDefault="00C63E1B" w14:paraId="5FC3ABE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 </w:t>
      </w:r>
    </w:p>
    <w:p w:rsidRPr="006D7763" w:rsidR="00C63E1B" w:rsidP="006D7763" w:rsidRDefault="00C63E1B" w14:paraId="70A5B4FF"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REGISTROS ARCHIVÍSTICOS </w:t>
      </w:r>
    </w:p>
    <w:p w:rsidRPr="006D7763" w:rsidR="00C63E1B" w:rsidP="006D7763" w:rsidRDefault="00C63E1B" w14:paraId="201D9ED0"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28. REGISTRO NACIONAL DE ARCHIVOS</w:t>
      </w:r>
    </w:p>
    <w:p w:rsidRPr="006D7763" w:rsidR="00C63E1B" w:rsidP="006D7763" w:rsidRDefault="00C63E1B" w14:paraId="2B6254E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28.1.    ¿LLEVARON A CABO EL REGISTRO NACIONAL DE ARCHIVOS 2021 DE SU MUNICIPIO COMO LO ESTABLECE EL ARTÍCULO 11 FRACCIÓN IV, 78, 79, 80 Y 81 DE LA LEY GENERAL DE ARCHIVOS?</w:t>
      </w:r>
    </w:p>
    <w:p w:rsidRPr="006D7763" w:rsidR="00C63E1B" w:rsidP="006D7763" w:rsidRDefault="00C63E1B" w14:paraId="7660C6E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9BAD48B"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0F78CFDC"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28.2.    ¿QUIEN SE ENCARGÓ DEL LLENADO DEL REGISTRO NACIONAL DE ARCHIVOS?</w:t>
      </w:r>
    </w:p>
    <w:p w:rsidRPr="006D7763" w:rsidR="00C63E1B" w:rsidP="006D7763" w:rsidRDefault="00C63E1B" w14:paraId="28CAEC09"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28.3.    ¿QUE PERSONAS INTERVINIERON PARA EL LLENADO DEL REGISTRO NACIONAL DE ARCHIVOS? </w:t>
      </w:r>
    </w:p>
    <w:p w:rsidRPr="006D7763" w:rsidR="00C63E1B" w:rsidP="006D7763" w:rsidRDefault="00C63E1B" w14:paraId="0BCDE931"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577C10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SOLICITO, DE LA MANERA MÁS ATENTA, LA SIGUIENTE DOCUMENTACIÓN EN FORMATO PDF: </w:t>
      </w:r>
    </w:p>
    <w:p w:rsidRPr="006D7763" w:rsidR="00C63E1B" w:rsidP="006D7763" w:rsidRDefault="00C63E1B" w14:paraId="0E36488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28.4.    EL REGISTRO NACIONAL DE ARCHIVOS 2021 DE SU MUNICIPIO </w:t>
      </w:r>
    </w:p>
    <w:p w:rsidRPr="006D7763" w:rsidR="00C63E1B" w:rsidP="006D7763" w:rsidRDefault="00C63E1B" w14:paraId="53880747"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248C1226"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29. REGISTRO ESTATAL DE ARCHIVOS</w:t>
      </w:r>
    </w:p>
    <w:p w:rsidRPr="006D7763" w:rsidR="00C63E1B" w:rsidP="006D7763" w:rsidRDefault="00C63E1B" w14:paraId="2CA1101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29.1. ¿LLEVARON A CABO EL REGISTRO ESTATAL DE ARCHIVOS EN LOS AÑOS 2019, 2020 Y 2021? </w:t>
      </w:r>
    </w:p>
    <w:p w:rsidRPr="006D7763" w:rsidR="00C63E1B" w:rsidP="006D7763" w:rsidRDefault="00C63E1B" w14:paraId="39F3762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4C09C084"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29.2. ¿CUANTOS ARCHIVOS DE TRÁMITE HICIERON SU REGISTRO ESTATAL EN LOS AÑOS 2019, 2020 Y 2021? </w:t>
      </w:r>
    </w:p>
    <w:p w:rsidRPr="006D7763" w:rsidR="00C63E1B" w:rsidP="006D7763" w:rsidRDefault="00C63E1B" w14:paraId="2D2B60D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742E1C19"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 xml:space="preserve">CONTROL DE ARCHIVOS </w:t>
      </w:r>
    </w:p>
    <w:p w:rsidRPr="006D7763" w:rsidR="00C63E1B" w:rsidP="006D7763" w:rsidRDefault="00C63E1B" w14:paraId="27F8D3AF"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30. ENTREGA-RECEPCIÓN DE ARCHIVOS</w:t>
      </w:r>
    </w:p>
    <w:p w:rsidRPr="006D7763" w:rsidR="00C63E1B" w:rsidP="006D7763" w:rsidRDefault="00C63E1B" w14:paraId="0FDDA9E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30.1.    ¿LA ULTIMA ENTREGA-RECEPCIÓN DE ARCHIVOS POR CAMBIO DE ADMINISTRACIÓN SE LLEVÓ A CABO COMO LO ESTABLECE EL ARTÍCULO 10 PÁRRAFO SEGUNDO Y 17 DE LA LEY GENERAL DE ARCHIVOS? </w:t>
      </w:r>
    </w:p>
    <w:p w:rsidRPr="006D7763" w:rsidR="00C63E1B" w:rsidP="006D7763" w:rsidRDefault="00C63E1B" w14:paraId="45CCE2A2"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01F2C2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26EDC31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30.2. ¿QUE INSTRUMENTOS DE CONTROL Y CONSULTA SE ENTREGARON EN EL ACTO DE ENTREGARECEPCIÓN DE LOS ARCHIVOS DE TRÁMITE, CONCENTRACIÓN E HISTÓRICO?</w:t>
      </w:r>
    </w:p>
    <w:p w:rsidRPr="006D7763" w:rsidR="00C63E1B" w:rsidP="006D7763" w:rsidRDefault="00C63E1B" w14:paraId="0A611010"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30.3.    ¿CON CUANTOS INVENTARIOS DE ARCHIVO DE TRÁMITE CONTARON PARA LA ÚLTIMA ENTREGA-RECEPCIÓN DE LA ADMINSTRACIÓN? </w:t>
      </w:r>
    </w:p>
    <w:p w:rsidRPr="006D7763" w:rsidR="00C63E1B" w:rsidP="006D7763" w:rsidRDefault="00C63E1B" w14:paraId="48B1E1B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30.4.    ¿SE CAPACITÓ A LOS RESPONSABLES DE LOS ARCHIVOS DE TRAMITE PARA LA ENTREGA- RECEPCIÓN DE SUS ARCHIVOS DE TRÁMITE? </w:t>
      </w:r>
    </w:p>
    <w:p w:rsidRPr="006D7763" w:rsidR="00C63E1B" w:rsidP="006D7763" w:rsidRDefault="00C63E1B" w14:paraId="6B2D3A9D"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412E930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32CAF591"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30.5.    ¿QUIEN CAPACITÓ A LOS RESPONSABLES DE ARCHIVO DE TRÁMITE?</w:t>
      </w:r>
    </w:p>
    <w:p w:rsidRPr="006D7763" w:rsidR="00C63E1B" w:rsidP="006D7763" w:rsidRDefault="00C63E1B" w14:paraId="2F3B91D8"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30.6.    ¿EL ARCHIVO MUNICIPAL Y/O EL ÁREA COORDINADORA DE ARCHIVOS CUENTA CON LA INFORMACIÓN SOBRE LA CANTIDAD DE EXPEDIENTES QUE ENTREGÓ CADA UNIDAD ADMINISTATIVA EN SU ÚLTIMA ENTREGA-RECEPCIÓN?</w:t>
      </w:r>
    </w:p>
    <w:p w:rsidRPr="006D7763" w:rsidR="00C63E1B" w:rsidP="006D7763" w:rsidRDefault="00C63E1B" w14:paraId="1B56E0F7" w14:textId="77777777">
      <w:pPr>
        <w:tabs>
          <w:tab w:val="left" w:pos="4667"/>
        </w:tabs>
        <w:spacing w:line="360" w:lineRule="auto"/>
        <w:ind w:left="708" w:right="567"/>
        <w:jc w:val="both"/>
        <w:rPr>
          <w:rFonts w:ascii="Palatino Linotype" w:hAnsi="Palatino Linotype" w:cs="Tahoma"/>
          <w:bCs/>
          <w:i/>
        </w:rPr>
      </w:pPr>
    </w:p>
    <w:p w:rsidRPr="006D7763" w:rsidR="00C63E1B" w:rsidP="006D7763" w:rsidRDefault="00C63E1B" w14:paraId="6F0120DF" w14:textId="77777777">
      <w:pPr>
        <w:tabs>
          <w:tab w:val="left" w:pos="4667"/>
        </w:tabs>
        <w:spacing w:line="360" w:lineRule="auto"/>
        <w:ind w:left="708" w:right="567"/>
        <w:jc w:val="both"/>
        <w:rPr>
          <w:rFonts w:ascii="Palatino Linotype" w:hAnsi="Palatino Linotype" w:cs="Tahoma"/>
          <w:b/>
          <w:i/>
        </w:rPr>
      </w:pPr>
      <w:r w:rsidRPr="006D7763">
        <w:rPr>
          <w:rFonts w:ascii="Palatino Linotype" w:hAnsi="Palatino Linotype" w:cs="Tahoma"/>
          <w:b/>
          <w:i/>
        </w:rPr>
        <w:t>31. CONTRALORIA</w:t>
      </w:r>
    </w:p>
    <w:p w:rsidRPr="006D7763" w:rsidR="00C63E1B" w:rsidP="006D7763" w:rsidRDefault="00C63E1B" w14:paraId="1956ED3F"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31.1.    ¿EL ORGANO INTERNO DE CONTROL LLEVA A CABO AUDITORÍAS ADMINISTRATIVAS A LOS ARCHIVOS COMO LO ESTABLECE EL ARTÍCULO 12 PÁRRAFO SEGUNDO DE LA LEY GENERAL DE ARCHVOS? </w:t>
      </w:r>
    </w:p>
    <w:p w:rsidRPr="006D7763" w:rsidR="00C63E1B" w:rsidP="006D7763" w:rsidRDefault="00C63E1B" w14:paraId="217A61AA"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lastRenderedPageBreak/>
        <w:t xml:space="preserve">EN CASO AFIRMATIVO: </w:t>
      </w:r>
    </w:p>
    <w:p w:rsidRPr="006D7763" w:rsidR="00C63E1B" w:rsidP="006D7763" w:rsidRDefault="00C63E1B" w14:paraId="6F01847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31.2.    ¿CUANTAS AUDITORIAS ADMINISTRATIVAS A LOS ARCHIVOS SE HICIERON EN LOS AÑOS 2019, 2020 Y 2021? </w:t>
      </w:r>
    </w:p>
    <w:p w:rsidRPr="006D7763" w:rsidR="00C63E1B" w:rsidP="006D7763" w:rsidRDefault="00C63E1B" w14:paraId="28436435"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31.3.    ¿SE HICIERON INSPECCIONES Y/O REVISIONES A LOS ARCHIVOS DE TRÁMITE PARA REVISIÓN DEL CUMPLIMIENTO DE LA NORMATIVIDAD APLICABLE VIGENTE EN MATERIA DE ARCHVÍSTICA? </w:t>
      </w:r>
    </w:p>
    <w:p w:rsidRPr="006D7763" w:rsidR="00C63E1B" w:rsidP="006D7763" w:rsidRDefault="00C63E1B" w14:paraId="3C6807B7"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 xml:space="preserve">EN CASO AFIRMATIVO:  </w:t>
      </w:r>
    </w:p>
    <w:p w:rsidRPr="006D7763" w:rsidR="00C63E1B" w:rsidP="006D7763" w:rsidRDefault="00C63E1B" w14:paraId="7DFCD5BD" w14:textId="77777777">
      <w:pPr>
        <w:tabs>
          <w:tab w:val="left" w:pos="4667"/>
        </w:tabs>
        <w:spacing w:line="360" w:lineRule="auto"/>
        <w:ind w:left="708" w:right="567"/>
        <w:jc w:val="both"/>
        <w:rPr>
          <w:rFonts w:ascii="Palatino Linotype" w:hAnsi="Palatino Linotype" w:cs="Tahoma"/>
          <w:bCs/>
          <w:i/>
        </w:rPr>
      </w:pPr>
      <w:r w:rsidRPr="006D7763">
        <w:rPr>
          <w:rFonts w:ascii="Palatino Linotype" w:hAnsi="Palatino Linotype" w:cs="Tahoma"/>
          <w:bCs/>
          <w:i/>
        </w:rPr>
        <w:t>31.4.    ¿CUANTAS INSPECCIONES Y/O REVISIONES A LOS ARCHIVOS DE TRÁMITE PARA REVISIÓN DEL CUMPLIMIENTO DE LA NORMATIVIDAD APLICABLE VIGENTE EN MATERIA DE ARCHIVÍSTICA SE LLEVARON A CABO EN LOS AÑOS 2019, 2020 Y 2021?</w:t>
      </w:r>
    </w:p>
    <w:p w:rsidRPr="006D7763" w:rsidR="00C63E1B" w:rsidP="006D7763" w:rsidRDefault="00C63E1B" w14:paraId="67A0A0D4" w14:textId="77777777">
      <w:pPr>
        <w:tabs>
          <w:tab w:val="left" w:pos="4667"/>
        </w:tabs>
        <w:spacing w:line="360" w:lineRule="auto"/>
        <w:ind w:left="567" w:right="567"/>
        <w:jc w:val="both"/>
        <w:rPr>
          <w:rFonts w:ascii="Palatino Linotype" w:hAnsi="Palatino Linotype" w:cs="Tahoma"/>
          <w:bCs/>
          <w:i/>
        </w:rPr>
      </w:pPr>
    </w:p>
    <w:p w:rsidRPr="006D7763" w:rsidR="00C63E1B" w:rsidP="006D7763" w:rsidRDefault="00C63E1B" w14:paraId="1846D7E2" w14:textId="77777777">
      <w:pPr>
        <w:tabs>
          <w:tab w:val="left" w:pos="4667"/>
        </w:tabs>
        <w:spacing w:line="360" w:lineRule="auto"/>
        <w:ind w:left="567" w:right="567"/>
        <w:jc w:val="both"/>
        <w:rPr>
          <w:rFonts w:ascii="Palatino Linotype" w:hAnsi="Palatino Linotype" w:cs="Tahoma"/>
          <w:b/>
          <w:i/>
        </w:rPr>
      </w:pPr>
      <w:r w:rsidRPr="006D7763">
        <w:rPr>
          <w:rFonts w:ascii="Palatino Linotype" w:hAnsi="Palatino Linotype" w:cs="Tahoma"/>
          <w:b/>
          <w:i/>
        </w:rPr>
        <w:t>32. FUENTE</w:t>
      </w:r>
    </w:p>
    <w:p w:rsidRPr="006D7763" w:rsidR="00C63E1B" w:rsidP="006D7763" w:rsidRDefault="00C63E1B" w14:paraId="70D4BE08" w14:textId="77777777">
      <w:pPr>
        <w:tabs>
          <w:tab w:val="left" w:pos="4667"/>
        </w:tabs>
        <w:spacing w:line="360" w:lineRule="auto"/>
        <w:ind w:left="567" w:right="567"/>
        <w:jc w:val="both"/>
        <w:rPr>
          <w:rFonts w:ascii="Palatino Linotype" w:hAnsi="Palatino Linotype" w:cs="Tahoma"/>
          <w:bCs/>
          <w:i/>
        </w:rPr>
      </w:pPr>
      <w:r w:rsidRPr="006D7763">
        <w:rPr>
          <w:rFonts w:ascii="Palatino Linotype" w:hAnsi="Palatino Linotype" w:cs="Tahoma"/>
          <w:bCs/>
          <w:i/>
        </w:rPr>
        <w:t>32.1. SOLICITO, DE LA MANERA MÁS ATENTA, EL NOMBRE COMPLETO Y CARGO DE LOS RESPONSABLES DE PROVEER LA INFORMACIÓN SOLICITADA EN EL PRESENTE DOCUMENTO.</w:t>
      </w:r>
    </w:p>
    <w:p w:rsidRPr="006D7763" w:rsidR="00B12664" w:rsidP="006D7763" w:rsidRDefault="00B12664" w14:paraId="262DBD52" w14:textId="77777777">
      <w:pPr>
        <w:tabs>
          <w:tab w:val="left" w:pos="4667"/>
        </w:tabs>
        <w:spacing w:line="360" w:lineRule="auto"/>
        <w:ind w:right="567"/>
        <w:jc w:val="both"/>
        <w:rPr>
          <w:rFonts w:ascii="Palatino Linotype" w:hAnsi="Palatino Linotype" w:cs="Tahoma"/>
          <w:bCs/>
          <w:i/>
          <w:szCs w:val="22"/>
        </w:rPr>
      </w:pPr>
    </w:p>
    <w:p w:rsidRPr="006D7763" w:rsidR="00020260" w:rsidP="006D7763" w:rsidRDefault="00020260" w14:paraId="31FD0EC0" w14:textId="1DF2D07D">
      <w:pPr>
        <w:spacing w:line="360" w:lineRule="auto"/>
        <w:jc w:val="both"/>
        <w:rPr>
          <w:rFonts w:ascii="Palatino Linotype" w:hAnsi="Palatino Linotype" w:eastAsia="Calibri" w:cs="Tahoma"/>
          <w:b/>
          <w:bCs/>
          <w:sz w:val="22"/>
          <w:szCs w:val="22"/>
        </w:rPr>
      </w:pPr>
      <w:r w:rsidRPr="006D7763">
        <w:rPr>
          <w:rFonts w:ascii="Palatino Linotype" w:hAnsi="Palatino Linotype" w:eastAsia="Calibri" w:cs="Tahoma"/>
          <w:b/>
          <w:bCs/>
          <w:sz w:val="22"/>
          <w:szCs w:val="22"/>
        </w:rPr>
        <w:t>II. Respuesta del Sujeto Obligado.</w:t>
      </w:r>
    </w:p>
    <w:p w:rsidRPr="006D7763" w:rsidR="00B24795" w:rsidP="006D7763" w:rsidRDefault="00B24795" w14:paraId="4E160F4C" w14:textId="77777777">
      <w:pPr>
        <w:spacing w:line="360" w:lineRule="auto"/>
        <w:jc w:val="both"/>
        <w:rPr>
          <w:rFonts w:ascii="Palatino Linotype" w:hAnsi="Palatino Linotype" w:eastAsia="Calibri" w:cs="Tahoma"/>
          <w:b/>
          <w:bCs/>
          <w:sz w:val="22"/>
          <w:szCs w:val="22"/>
        </w:rPr>
      </w:pPr>
    </w:p>
    <w:p w:rsidRPr="006D7763" w:rsidR="00020260" w:rsidP="006D7763" w:rsidRDefault="00020260" w14:paraId="542B9837" w14:textId="46E24748">
      <w:pPr>
        <w:tabs>
          <w:tab w:val="left" w:pos="4667"/>
          <w:tab w:val="left" w:pos="8222"/>
        </w:tabs>
        <w:spacing w:line="360" w:lineRule="auto"/>
        <w:ind w:right="-28"/>
        <w:jc w:val="both"/>
        <w:rPr>
          <w:rFonts w:ascii="Palatino Linotype" w:hAnsi="Palatino Linotype" w:cs="Tahoma"/>
          <w:bCs/>
          <w:sz w:val="22"/>
          <w:szCs w:val="22"/>
        </w:rPr>
      </w:pPr>
      <w:r w:rsidRPr="006D7763">
        <w:rPr>
          <w:rFonts w:ascii="Palatino Linotype" w:hAnsi="Palatino Linotype" w:cs="Tahoma"/>
          <w:bCs/>
          <w:sz w:val="22"/>
          <w:szCs w:val="22"/>
        </w:rPr>
        <w:t xml:space="preserve">Con fecha </w:t>
      </w:r>
      <w:r w:rsidRPr="006D7763" w:rsidR="00472525">
        <w:rPr>
          <w:rFonts w:ascii="Palatino Linotype" w:hAnsi="Palatino Linotype" w:cs="Tahoma"/>
          <w:bCs/>
          <w:sz w:val="22"/>
          <w:szCs w:val="22"/>
        </w:rPr>
        <w:t>veintidós</w:t>
      </w:r>
      <w:r w:rsidRPr="006D7763">
        <w:rPr>
          <w:rFonts w:ascii="Palatino Linotype" w:hAnsi="Palatino Linotype" w:cs="Tahoma"/>
          <w:bCs/>
          <w:sz w:val="22"/>
          <w:szCs w:val="22"/>
        </w:rPr>
        <w:t xml:space="preserve"> de febrero de dos mil veintidós, a través del Sistema de Acceso a la Información Mexiquense (SAIMEX), el Sujeto Obligado </w:t>
      </w:r>
      <w:r w:rsidRPr="006D7763">
        <w:rPr>
          <w:rFonts w:ascii="Palatino Linotype" w:hAnsi="Palatino Linotype" w:cs="Tahoma"/>
          <w:sz w:val="22"/>
          <w:szCs w:val="22"/>
        </w:rPr>
        <w:t>notificó</w:t>
      </w:r>
      <w:r w:rsidRPr="006D7763">
        <w:rPr>
          <w:rFonts w:ascii="Palatino Linotype" w:hAnsi="Palatino Linotype" w:cs="Tahoma"/>
          <w:bCs/>
          <w:sz w:val="22"/>
          <w:szCs w:val="22"/>
        </w:rPr>
        <w:t xml:space="preserve"> al Particular la respuesta a su solicitud de acceso a la información, </w:t>
      </w:r>
      <w:r w:rsidR="002539EC">
        <w:rPr>
          <w:rFonts w:ascii="Palatino Linotype" w:hAnsi="Palatino Linotype" w:cs="Tahoma"/>
          <w:bCs/>
          <w:sz w:val="22"/>
          <w:szCs w:val="22"/>
        </w:rPr>
        <w:t>de acuerdo con</w:t>
      </w:r>
      <w:r w:rsidRPr="006D7763">
        <w:rPr>
          <w:rFonts w:ascii="Palatino Linotype" w:hAnsi="Palatino Linotype" w:cs="Tahoma"/>
          <w:bCs/>
          <w:sz w:val="22"/>
          <w:szCs w:val="22"/>
        </w:rPr>
        <w:t xml:space="preserve"> lo siguiente: </w:t>
      </w:r>
    </w:p>
    <w:p w:rsidRPr="006D7763" w:rsidR="00020260" w:rsidP="006D7763" w:rsidRDefault="00020260" w14:paraId="277B663A" w14:textId="77777777">
      <w:pPr>
        <w:tabs>
          <w:tab w:val="left" w:pos="4667"/>
          <w:tab w:val="left" w:pos="8222"/>
        </w:tabs>
        <w:spacing w:line="360" w:lineRule="auto"/>
        <w:ind w:right="-28"/>
        <w:jc w:val="both"/>
        <w:rPr>
          <w:rFonts w:ascii="Palatino Linotype" w:hAnsi="Palatino Linotype" w:cs="Tahoma"/>
          <w:bCs/>
          <w:sz w:val="22"/>
          <w:szCs w:val="22"/>
        </w:rPr>
      </w:pPr>
    </w:p>
    <w:p w:rsidRPr="006D7763" w:rsidR="00C0452C" w:rsidP="006D7763" w:rsidRDefault="00472525" w14:paraId="5087D8C3" w14:textId="23E01632">
      <w:pPr>
        <w:tabs>
          <w:tab w:val="left" w:pos="1470"/>
        </w:tabs>
        <w:spacing w:line="360" w:lineRule="auto"/>
        <w:ind w:left="567" w:right="539"/>
        <w:jc w:val="both"/>
        <w:rPr>
          <w:rFonts w:ascii="Palatino Linotype" w:hAnsi="Palatino Linotype" w:cs="Tahoma"/>
          <w:bCs/>
          <w:i/>
          <w:szCs w:val="22"/>
        </w:rPr>
      </w:pPr>
      <w:r w:rsidRPr="006D7763">
        <w:rPr>
          <w:rFonts w:ascii="Palatino Linotype" w:hAnsi="Palatino Linotype" w:cs="Tahoma"/>
          <w:bCs/>
          <w:i/>
          <w:szCs w:val="22"/>
        </w:rPr>
        <w:t xml:space="preserve">Se envia respuesta en documento adjunto, asi mismo se envia respuesta al correo </w:t>
      </w:r>
      <w:r w:rsidR="002539EC">
        <w:rPr>
          <w:rFonts w:ascii="Palatino Linotype" w:hAnsi="Palatino Linotype" w:cs="Tahoma"/>
          <w:bCs/>
          <w:i/>
          <w:szCs w:val="22"/>
        </w:rPr>
        <w:t>………………..</w:t>
      </w:r>
      <w:r w:rsidRPr="006D7763">
        <w:rPr>
          <w:rFonts w:ascii="Palatino Linotype" w:hAnsi="Palatino Linotype" w:cs="Tahoma"/>
          <w:bCs/>
          <w:i/>
          <w:szCs w:val="22"/>
        </w:rPr>
        <w:t>, tal y como lo manifesto en la Solicitud de Acceso a la Informacion Publica 00038APAXCO/IP/2022</w:t>
      </w:r>
    </w:p>
    <w:p w:rsidRPr="006D7763" w:rsidR="00472525" w:rsidP="006D7763" w:rsidRDefault="00472525" w14:paraId="687148C7" w14:textId="77777777">
      <w:pPr>
        <w:tabs>
          <w:tab w:val="left" w:pos="1470"/>
        </w:tabs>
        <w:spacing w:line="360" w:lineRule="auto"/>
        <w:ind w:left="567" w:right="539"/>
        <w:jc w:val="both"/>
        <w:rPr>
          <w:rFonts w:ascii="Palatino Linotype" w:hAnsi="Palatino Linotype" w:cs="Tahoma"/>
          <w:b/>
          <w:i/>
          <w:szCs w:val="22"/>
        </w:rPr>
      </w:pPr>
    </w:p>
    <w:p w:rsidRPr="006D7763" w:rsidR="003B336C" w:rsidP="006D7763" w:rsidRDefault="00472525" w14:paraId="7EB0ABB9" w14:textId="44EED22A">
      <w:pPr>
        <w:pStyle w:val="Prrafodelista"/>
        <w:numPr>
          <w:ilvl w:val="0"/>
          <w:numId w:val="16"/>
        </w:numPr>
        <w:tabs>
          <w:tab w:val="left" w:pos="1470"/>
        </w:tabs>
        <w:spacing w:line="360" w:lineRule="auto"/>
        <w:ind w:left="567" w:right="539"/>
        <w:jc w:val="both"/>
        <w:rPr>
          <w:rFonts w:ascii="Palatino Linotype" w:hAnsi="Palatino Linotype" w:cs="Tahoma"/>
          <w:bCs/>
          <w:iCs/>
          <w:szCs w:val="22"/>
        </w:rPr>
      </w:pPr>
      <w:r w:rsidRPr="006D7763">
        <w:rPr>
          <w:rFonts w:ascii="Palatino Linotype" w:hAnsi="Palatino Linotype"/>
          <w:b/>
          <w:bCs/>
        </w:rPr>
        <w:t>Respuesta de so</w:t>
      </w:r>
      <w:r w:rsidR="006D7320">
        <w:rPr>
          <w:rFonts w:ascii="Palatino Linotype" w:hAnsi="Palatino Linotype"/>
          <w:b/>
          <w:bCs/>
        </w:rPr>
        <w:t>l</w:t>
      </w:r>
      <w:r w:rsidRPr="006D7763">
        <w:rPr>
          <w:rFonts w:ascii="Palatino Linotype" w:hAnsi="Palatino Linotype"/>
          <w:b/>
          <w:bCs/>
        </w:rPr>
        <w:t>icitud 00038-APAXCO-IP-2022.pdf</w:t>
      </w:r>
      <w:r w:rsidRPr="006D7763" w:rsidR="00C0452C">
        <w:rPr>
          <w:rFonts w:ascii="Palatino Linotype" w:hAnsi="Palatino Linotype"/>
          <w:b/>
          <w:bCs/>
        </w:rPr>
        <w:t xml:space="preserve">; </w:t>
      </w:r>
      <w:r w:rsidRPr="006D7763" w:rsidR="00C0452C">
        <w:rPr>
          <w:rFonts w:ascii="Palatino Linotype" w:hAnsi="Palatino Linotype"/>
          <w:bCs/>
        </w:rPr>
        <w:t xml:space="preserve">Archivo que </w:t>
      </w:r>
      <w:r w:rsidRPr="006D7763" w:rsidR="00716A45">
        <w:rPr>
          <w:rFonts w:ascii="Palatino Linotype" w:hAnsi="Palatino Linotype"/>
          <w:bCs/>
        </w:rPr>
        <w:t xml:space="preserve">da cuenta de lo </w:t>
      </w:r>
      <w:r w:rsidRPr="006D7763" w:rsidR="00C0452C">
        <w:rPr>
          <w:rFonts w:ascii="Palatino Linotype" w:hAnsi="Palatino Linotype"/>
          <w:bCs/>
          <w:szCs w:val="22"/>
        </w:rPr>
        <w:t>siguiente:</w:t>
      </w:r>
    </w:p>
    <w:p w:rsidRPr="006D7763" w:rsidR="00716A45" w:rsidP="006D7763" w:rsidRDefault="00716A45" w14:paraId="2C88ABE2" w14:textId="77777777">
      <w:pPr>
        <w:tabs>
          <w:tab w:val="left" w:pos="1470"/>
        </w:tabs>
        <w:spacing w:line="360" w:lineRule="auto"/>
        <w:ind w:left="207" w:right="539"/>
        <w:jc w:val="both"/>
        <w:rPr>
          <w:rFonts w:ascii="Palatino Linotype" w:hAnsi="Palatino Linotype" w:cs="Tahoma"/>
          <w:bCs/>
          <w:iCs/>
          <w:szCs w:val="22"/>
        </w:rPr>
      </w:pPr>
    </w:p>
    <w:p w:rsidRPr="006D7763" w:rsidR="006F3931" w:rsidP="006D7763" w:rsidRDefault="007B5BBF" w14:paraId="428D3141" w14:textId="0DD852F0">
      <w:pPr>
        <w:tabs>
          <w:tab w:val="left" w:pos="1470"/>
        </w:tabs>
        <w:spacing w:line="360" w:lineRule="auto"/>
        <w:ind w:left="567" w:right="539"/>
        <w:jc w:val="both"/>
        <w:rPr>
          <w:rFonts w:ascii="Palatino Linotype" w:hAnsi="Palatino Linotype" w:cs="Tahoma"/>
          <w:bCs/>
          <w:iCs/>
          <w:sz w:val="22"/>
          <w:szCs w:val="22"/>
        </w:rPr>
      </w:pPr>
      <w:r>
        <w:rPr>
          <w:rFonts w:ascii="Palatino Linotype" w:hAnsi="Palatino Linotype"/>
          <w:noProof/>
          <w:sz w:val="22"/>
          <w:szCs w:val="22"/>
          <w:lang w:eastAsia="es-MX"/>
        </w:rPr>
        <w:lastRenderedPageBreak/>
        <mc:AlternateContent>
          <mc:Choice Requires="wps">
            <w:drawing>
              <wp:anchor distT="0" distB="0" distL="114300" distR="114300" simplePos="0" relativeHeight="251664384" behindDoc="0" locked="0" layoutInCell="1" allowOverlap="1" wp14:anchorId="3EF267ED" wp14:editId="5344D6E3">
                <wp:simplePos x="0" y="0"/>
                <wp:positionH relativeFrom="column">
                  <wp:posOffset>4130841</wp:posOffset>
                </wp:positionH>
                <wp:positionV relativeFrom="paragraph">
                  <wp:posOffset>160203</wp:posOffset>
                </wp:positionV>
                <wp:extent cx="268942" cy="112467"/>
                <wp:effectExtent l="0" t="76200" r="0" b="59055"/>
                <wp:wrapNone/>
                <wp:docPr id="10" name="Flecha: a la derecha 10"/>
                <wp:cNvGraphicFramePr/>
                <a:graphic xmlns:a="http://schemas.openxmlformats.org/drawingml/2006/main">
                  <a:graphicData uri="http://schemas.microsoft.com/office/word/2010/wordprocessingShape">
                    <wps:wsp>
                      <wps:cNvSpPr/>
                      <wps:spPr>
                        <a:xfrm rot="2632013">
                          <a:off x="0" y="0"/>
                          <a:ext cx="268942" cy="1124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BADEB10">
              <v:shapetype id="_x0000_t13" coordsize="21600,21600" o:spt="13" adj="16200,5400" path="m@0,l@0@1,0@1,0@2@0@2@0,21600,21600,10800xe" w14:anchorId="15E004D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10" style="position:absolute;margin-left:325.25pt;margin-top:12.6pt;width:21.2pt;height:8.85pt;rotation:2874860fd;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"/>
            </w:pict>
          </mc:Fallback>
        </mc:AlternateContent>
      </w:r>
      <w:r w:rsidRPr="006D7763" w:rsidR="00716A45">
        <w:rPr>
          <w:rFonts w:ascii="Palatino Linotype" w:hAnsi="Palatino Linotype"/>
          <w:noProof/>
          <w:sz w:val="22"/>
          <w:szCs w:val="22"/>
          <w:lang w:eastAsia="es-MX"/>
        </w:rPr>
        <w:drawing>
          <wp:inline distT="0" distB="0" distL="0" distR="0" wp14:anchorId="2B09ECE0" wp14:editId="2E6CA73D">
            <wp:extent cx="5080211" cy="9398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125" cy="945334"/>
                    </a:xfrm>
                    <a:prstGeom prst="rect">
                      <a:avLst/>
                    </a:prstGeom>
                    <a:noFill/>
                    <a:ln>
                      <a:noFill/>
                    </a:ln>
                  </pic:spPr>
                </pic:pic>
              </a:graphicData>
            </a:graphic>
          </wp:inline>
        </w:drawing>
      </w:r>
    </w:p>
    <w:p w:rsidRPr="006D7763" w:rsidR="006F3931" w:rsidP="006D7763" w:rsidRDefault="006F3931" w14:paraId="6C03DC06" w14:textId="0147CC08">
      <w:pPr>
        <w:tabs>
          <w:tab w:val="left" w:pos="1470"/>
        </w:tabs>
        <w:spacing w:line="360" w:lineRule="auto"/>
        <w:ind w:left="567" w:right="539"/>
        <w:jc w:val="both"/>
        <w:rPr>
          <w:rFonts w:ascii="Palatino Linotype" w:hAnsi="Palatino Linotype" w:cs="Tahoma"/>
          <w:bCs/>
          <w:iCs/>
          <w:sz w:val="22"/>
          <w:szCs w:val="22"/>
        </w:rPr>
      </w:pPr>
    </w:p>
    <w:p w:rsidR="00716A45" w:rsidP="007B5BBF" w:rsidRDefault="00716A45" w14:paraId="5E9778E3" w14:textId="4D0F2729">
      <w:pPr>
        <w:tabs>
          <w:tab w:val="left" w:pos="1470"/>
        </w:tabs>
        <w:spacing w:line="360" w:lineRule="auto"/>
        <w:ind w:right="-28"/>
        <w:jc w:val="both"/>
        <w:rPr>
          <w:rFonts w:ascii="Palatino Linotype" w:hAnsi="Palatino Linotype" w:cs="Tahoma"/>
          <w:bCs/>
          <w:iCs/>
          <w:sz w:val="22"/>
          <w:szCs w:val="22"/>
        </w:rPr>
      </w:pPr>
      <w:r w:rsidRPr="006D7763">
        <w:rPr>
          <w:rFonts w:ascii="Palatino Linotype" w:hAnsi="Palatino Linotype" w:cs="Tahoma"/>
          <w:bCs/>
          <w:iCs/>
          <w:sz w:val="22"/>
          <w:szCs w:val="22"/>
        </w:rPr>
        <w:t>A lo anterior, el Sujeto Obligado agregó el cuestionario realizado por el Particular, del cual, se desprende que dio respuesta a diversos requ</w:t>
      </w:r>
      <w:r w:rsidRPr="006D7763" w:rsidR="00BC4061">
        <w:rPr>
          <w:rFonts w:ascii="Palatino Linotype" w:hAnsi="Palatino Linotype" w:cs="Tahoma"/>
          <w:bCs/>
          <w:iCs/>
          <w:sz w:val="22"/>
          <w:szCs w:val="22"/>
        </w:rPr>
        <w:t>erimientos</w:t>
      </w:r>
      <w:r w:rsidRPr="006D7763">
        <w:rPr>
          <w:rFonts w:ascii="Palatino Linotype" w:hAnsi="Palatino Linotype" w:cs="Tahoma"/>
          <w:bCs/>
          <w:iCs/>
          <w:sz w:val="22"/>
          <w:szCs w:val="22"/>
        </w:rPr>
        <w:t xml:space="preserve"> tal y como se expone con el siguiente </w:t>
      </w:r>
      <w:r w:rsidR="007B5BBF">
        <w:rPr>
          <w:rFonts w:ascii="Palatino Linotype" w:hAnsi="Palatino Linotype" w:cs="Tahoma"/>
          <w:bCs/>
          <w:iCs/>
          <w:sz w:val="22"/>
          <w:szCs w:val="22"/>
        </w:rPr>
        <w:t>ejemplo</w:t>
      </w:r>
      <w:r w:rsidRPr="006D7763">
        <w:rPr>
          <w:rFonts w:ascii="Palatino Linotype" w:hAnsi="Palatino Linotype" w:cs="Tahoma"/>
          <w:bCs/>
          <w:iCs/>
          <w:sz w:val="22"/>
          <w:szCs w:val="22"/>
        </w:rPr>
        <w:t>:</w:t>
      </w:r>
    </w:p>
    <w:p w:rsidRPr="006D7763" w:rsidR="007B5BBF" w:rsidP="006D7763" w:rsidRDefault="007B5BBF" w14:paraId="794CB730" w14:textId="77777777">
      <w:pPr>
        <w:tabs>
          <w:tab w:val="left" w:pos="1470"/>
        </w:tabs>
        <w:spacing w:line="360" w:lineRule="auto"/>
        <w:ind w:left="567" w:right="539"/>
        <w:jc w:val="both"/>
        <w:rPr>
          <w:rFonts w:ascii="Palatino Linotype" w:hAnsi="Palatino Linotype" w:cs="Tahoma"/>
          <w:bCs/>
          <w:iCs/>
          <w:sz w:val="22"/>
          <w:szCs w:val="22"/>
        </w:rPr>
      </w:pPr>
    </w:p>
    <w:p w:rsidRPr="006D7763" w:rsidR="00716A45" w:rsidP="006D7763" w:rsidRDefault="007B5BBF" w14:paraId="3A6B0F6C" w14:textId="0CB8B825">
      <w:pPr>
        <w:tabs>
          <w:tab w:val="left" w:pos="1470"/>
        </w:tabs>
        <w:spacing w:line="360" w:lineRule="auto"/>
        <w:ind w:left="567" w:right="539"/>
        <w:jc w:val="both"/>
        <w:rPr>
          <w:rFonts w:ascii="Palatino Linotype" w:hAnsi="Palatino Linotype" w:cs="Tahoma"/>
          <w:bCs/>
          <w:iCs/>
          <w:sz w:val="22"/>
          <w:szCs w:val="22"/>
        </w:rPr>
      </w:pPr>
      <w:r w:rsidRPr="006D7763">
        <w:rPr>
          <w:rFonts w:ascii="Palatino Linotype" w:hAnsi="Palatino Linotype" w:cs="Tahoma"/>
          <w:bCs/>
          <w:iCs/>
          <w:noProof/>
          <w:sz w:val="22"/>
          <w:szCs w:val="22"/>
          <w:lang w:eastAsia="es-MX"/>
        </w:rPr>
        <mc:AlternateContent>
          <mc:Choice Requires="wps">
            <w:drawing>
              <wp:anchor distT="0" distB="0" distL="114300" distR="114300" simplePos="0" relativeHeight="251661312" behindDoc="0" locked="0" layoutInCell="1" allowOverlap="1" wp14:anchorId="76BE983B" wp14:editId="0680EE02">
                <wp:simplePos x="0" y="0"/>
                <wp:positionH relativeFrom="column">
                  <wp:posOffset>4717622</wp:posOffset>
                </wp:positionH>
                <wp:positionV relativeFrom="paragraph">
                  <wp:posOffset>729944</wp:posOffset>
                </wp:positionV>
                <wp:extent cx="198820" cy="120009"/>
                <wp:effectExtent l="0" t="0" r="10795" b="13970"/>
                <wp:wrapNone/>
                <wp:docPr id="11" name="Rectángulo 11"/>
                <wp:cNvGraphicFramePr/>
                <a:graphic xmlns:a="http://schemas.openxmlformats.org/drawingml/2006/main">
                  <a:graphicData uri="http://schemas.microsoft.com/office/word/2010/wordprocessingShape">
                    <wps:wsp>
                      <wps:cNvSpPr/>
                      <wps:spPr>
                        <a:xfrm>
                          <a:off x="0" y="0"/>
                          <a:ext cx="198820" cy="1200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7B2253">
              <v:rect id="Rectángulo 11" style="position:absolute;margin-left:371.45pt;margin-top:57.5pt;width:15.6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20A54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"/>
            </w:pict>
          </mc:Fallback>
        </mc:AlternateContent>
      </w:r>
      <w:r w:rsidRPr="006D7763">
        <w:rPr>
          <w:rFonts w:ascii="Palatino Linotype" w:hAnsi="Palatino Linotype" w:cs="Tahoma"/>
          <w:bCs/>
          <w:iCs/>
          <w:noProof/>
          <w:sz w:val="22"/>
          <w:szCs w:val="22"/>
          <w:lang w:eastAsia="es-MX"/>
        </w:rPr>
        <mc:AlternateContent>
          <mc:Choice Requires="wps">
            <w:drawing>
              <wp:anchor distT="0" distB="0" distL="114300" distR="114300" simplePos="0" relativeHeight="251659264" behindDoc="0" locked="0" layoutInCell="1" allowOverlap="1" wp14:anchorId="45CE7314" wp14:editId="4FFC5BD0">
                <wp:simplePos x="0" y="0"/>
                <wp:positionH relativeFrom="column">
                  <wp:posOffset>3324018</wp:posOffset>
                </wp:positionH>
                <wp:positionV relativeFrom="paragraph">
                  <wp:posOffset>490343</wp:posOffset>
                </wp:positionV>
                <wp:extent cx="1084741" cy="127136"/>
                <wp:effectExtent l="0" t="0" r="20320" b="25400"/>
                <wp:wrapNone/>
                <wp:docPr id="8" name="Rectángulo 8"/>
                <wp:cNvGraphicFramePr/>
                <a:graphic xmlns:a="http://schemas.openxmlformats.org/drawingml/2006/main">
                  <a:graphicData uri="http://schemas.microsoft.com/office/word/2010/wordprocessingShape">
                    <wps:wsp>
                      <wps:cNvSpPr/>
                      <wps:spPr>
                        <a:xfrm>
                          <a:off x="0" y="0"/>
                          <a:ext cx="1084741" cy="12713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4B1020">
              <v:rect id="Rectángulo 8" style="position:absolute;margin-left:261.75pt;margin-top:38.6pt;width:85.4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C7A3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"/>
            </w:pict>
          </mc:Fallback>
        </mc:AlternateContent>
      </w:r>
      <w:r w:rsidRPr="006D7763" w:rsidR="00716A45">
        <w:rPr>
          <w:rFonts w:ascii="Palatino Linotype" w:hAnsi="Palatino Linotype" w:cs="Tahoma"/>
          <w:bCs/>
          <w:iCs/>
          <w:noProof/>
          <w:sz w:val="22"/>
          <w:szCs w:val="22"/>
          <w:lang w:eastAsia="es-MX"/>
        </w:rPr>
        <w:drawing>
          <wp:inline distT="0" distB="0" distL="0" distR="0" wp14:anchorId="23A95BBF" wp14:editId="5486C8DE">
            <wp:extent cx="5001895" cy="9144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6177" cy="918839"/>
                    </a:xfrm>
                    <a:prstGeom prst="rect">
                      <a:avLst/>
                    </a:prstGeom>
                    <a:noFill/>
                    <a:ln>
                      <a:noFill/>
                    </a:ln>
                  </pic:spPr>
                </pic:pic>
              </a:graphicData>
            </a:graphic>
          </wp:inline>
        </w:drawing>
      </w:r>
      <w:r w:rsidRPr="006D7763" w:rsidR="00716A45">
        <w:rPr>
          <w:rFonts w:ascii="Palatino Linotype" w:hAnsi="Palatino Linotype" w:cs="Tahoma"/>
          <w:bCs/>
          <w:iCs/>
          <w:sz w:val="22"/>
          <w:szCs w:val="22"/>
        </w:rPr>
        <w:t xml:space="preserve"> </w:t>
      </w:r>
    </w:p>
    <w:p w:rsidRPr="006D7763" w:rsidR="00EE66B5" w:rsidP="006D7763" w:rsidRDefault="00EE66B5" w14:paraId="6B113003" w14:textId="77777777">
      <w:pPr>
        <w:tabs>
          <w:tab w:val="left" w:pos="1470"/>
        </w:tabs>
        <w:spacing w:line="360" w:lineRule="auto"/>
        <w:ind w:left="567" w:right="539"/>
        <w:jc w:val="both"/>
        <w:rPr>
          <w:rFonts w:ascii="Palatino Linotype" w:hAnsi="Palatino Linotype" w:cs="Tahoma"/>
          <w:bCs/>
          <w:iCs/>
          <w:sz w:val="22"/>
          <w:szCs w:val="22"/>
        </w:rPr>
      </w:pPr>
    </w:p>
    <w:p w:rsidR="00EE66B5" w:rsidP="006D7763" w:rsidRDefault="00EE66B5" w14:paraId="0D6BDBCE" w14:textId="4DC03ACA">
      <w:pPr>
        <w:tabs>
          <w:tab w:val="left" w:pos="1470"/>
        </w:tabs>
        <w:spacing w:line="360" w:lineRule="auto"/>
        <w:ind w:right="-28"/>
        <w:jc w:val="both"/>
        <w:rPr>
          <w:rFonts w:ascii="Palatino Linotype" w:hAnsi="Palatino Linotype" w:cs="Tahoma"/>
          <w:bCs/>
          <w:iCs/>
          <w:sz w:val="22"/>
          <w:szCs w:val="22"/>
        </w:rPr>
      </w:pPr>
      <w:r w:rsidRPr="006D7763">
        <w:rPr>
          <w:rFonts w:ascii="Palatino Linotype" w:hAnsi="Palatino Linotype" w:cs="Tahoma"/>
          <w:bCs/>
          <w:iCs/>
          <w:sz w:val="22"/>
          <w:szCs w:val="22"/>
        </w:rPr>
        <w:t xml:space="preserve">Además, el Sujeto Obligado agregó una circular enviada a todas sus Unidades Administrativas, con el objeto de contar con un archivo municipal eficiente, misma que se ilustra con el extracto siguiente: </w:t>
      </w:r>
    </w:p>
    <w:p w:rsidRPr="006D7763" w:rsidR="007B5BBF" w:rsidP="006D7763" w:rsidRDefault="007B5BBF" w14:paraId="629C43BA" w14:textId="77777777">
      <w:pPr>
        <w:tabs>
          <w:tab w:val="left" w:pos="1470"/>
        </w:tabs>
        <w:spacing w:line="360" w:lineRule="auto"/>
        <w:ind w:right="-28"/>
        <w:jc w:val="both"/>
        <w:rPr>
          <w:rFonts w:ascii="Palatino Linotype" w:hAnsi="Palatino Linotype" w:cs="Tahoma"/>
          <w:bCs/>
          <w:iCs/>
          <w:sz w:val="22"/>
          <w:szCs w:val="22"/>
        </w:rPr>
      </w:pPr>
    </w:p>
    <w:p w:rsidRPr="006D7763" w:rsidR="00EE66B5" w:rsidP="006D7763" w:rsidRDefault="00EE66B5" w14:paraId="7E3D61FC" w14:textId="2C5AEEBA">
      <w:pPr>
        <w:tabs>
          <w:tab w:val="left" w:pos="1470"/>
        </w:tabs>
        <w:spacing w:line="360" w:lineRule="auto"/>
        <w:ind w:left="567" w:right="-28"/>
        <w:jc w:val="both"/>
        <w:rPr>
          <w:rFonts w:ascii="Palatino Linotype" w:hAnsi="Palatino Linotype" w:cs="Tahoma"/>
          <w:bCs/>
          <w:iCs/>
          <w:sz w:val="22"/>
          <w:szCs w:val="22"/>
        </w:rPr>
      </w:pPr>
      <w:r w:rsidRPr="006D7763">
        <w:rPr>
          <w:rFonts w:ascii="Palatino Linotype" w:hAnsi="Palatino Linotype" w:cs="Tahoma"/>
          <w:bCs/>
          <w:iCs/>
          <w:noProof/>
          <w:sz w:val="22"/>
          <w:szCs w:val="22"/>
          <w:lang w:eastAsia="es-MX"/>
        </w:rPr>
        <w:drawing>
          <wp:inline distT="0" distB="0" distL="0" distR="0" wp14:anchorId="21F3C987" wp14:editId="1B7CE08C">
            <wp:extent cx="5033282" cy="25622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83" cy="2589308"/>
                    </a:xfrm>
                    <a:prstGeom prst="rect">
                      <a:avLst/>
                    </a:prstGeom>
                    <a:noFill/>
                    <a:ln>
                      <a:noFill/>
                    </a:ln>
                  </pic:spPr>
                </pic:pic>
              </a:graphicData>
            </a:graphic>
          </wp:inline>
        </w:drawing>
      </w:r>
    </w:p>
    <w:p w:rsidRPr="006D7763" w:rsidR="00EE66B5" w:rsidP="006D7763" w:rsidRDefault="00EE66B5" w14:paraId="24A2C4D7" w14:textId="4AB82947">
      <w:pPr>
        <w:tabs>
          <w:tab w:val="left" w:pos="1470"/>
        </w:tabs>
        <w:spacing w:line="360" w:lineRule="auto"/>
        <w:ind w:right="-28"/>
        <w:jc w:val="both"/>
        <w:rPr>
          <w:rFonts w:ascii="Palatino Linotype" w:hAnsi="Palatino Linotype" w:cs="Tahoma"/>
          <w:bCs/>
          <w:iCs/>
          <w:sz w:val="22"/>
          <w:szCs w:val="22"/>
        </w:rPr>
      </w:pPr>
      <w:r w:rsidRPr="006D7763">
        <w:rPr>
          <w:rFonts w:ascii="Palatino Linotype" w:hAnsi="Palatino Linotype" w:cs="Tahoma"/>
          <w:bCs/>
          <w:iCs/>
          <w:sz w:val="22"/>
          <w:szCs w:val="22"/>
        </w:rPr>
        <w:lastRenderedPageBreak/>
        <w:t>Finalmente, se da cuenta que el Ayuntamiento de Apaxco, hizo entrega del formato de solicitud de servicio de préstamo de expedientes, así como el de inventario de archivo de concentració</w:t>
      </w:r>
      <w:r w:rsidRPr="006D7763" w:rsidR="009A7AB3">
        <w:rPr>
          <w:rFonts w:ascii="Palatino Linotype" w:hAnsi="Palatino Linotype" w:cs="Tahoma"/>
          <w:bCs/>
          <w:iCs/>
          <w:sz w:val="22"/>
          <w:szCs w:val="22"/>
        </w:rPr>
        <w:t xml:space="preserve">n, los cuales, se ilustran a continuación: </w:t>
      </w:r>
    </w:p>
    <w:p w:rsidRPr="006D7763" w:rsidR="009A7AB3" w:rsidP="006D7763" w:rsidRDefault="009A7AB3" w14:paraId="360A785C" w14:textId="77777777">
      <w:pPr>
        <w:tabs>
          <w:tab w:val="left" w:pos="1470"/>
        </w:tabs>
        <w:spacing w:line="360" w:lineRule="auto"/>
        <w:ind w:right="-28"/>
        <w:jc w:val="both"/>
        <w:rPr>
          <w:rFonts w:ascii="Palatino Linotype" w:hAnsi="Palatino Linotype" w:cs="Tahoma"/>
          <w:bCs/>
          <w:iCs/>
          <w:sz w:val="22"/>
          <w:szCs w:val="22"/>
        </w:rPr>
      </w:pPr>
    </w:p>
    <w:p w:rsidRPr="006D7763" w:rsidR="009A7AB3" w:rsidP="006D7763" w:rsidRDefault="009A7AB3" w14:paraId="16146A0E" w14:textId="3A034668">
      <w:pPr>
        <w:tabs>
          <w:tab w:val="left" w:pos="1470"/>
        </w:tabs>
        <w:spacing w:line="360" w:lineRule="auto"/>
        <w:ind w:left="567" w:right="-28"/>
        <w:jc w:val="both"/>
        <w:rPr>
          <w:rFonts w:ascii="Palatino Linotype" w:hAnsi="Palatino Linotype" w:cs="Tahoma"/>
          <w:bCs/>
          <w:iCs/>
          <w:sz w:val="22"/>
          <w:szCs w:val="22"/>
        </w:rPr>
      </w:pPr>
      <w:r w:rsidRPr="006D7763">
        <w:rPr>
          <w:rFonts w:ascii="Palatino Linotype" w:hAnsi="Palatino Linotype" w:cs="Tahoma"/>
          <w:bCs/>
          <w:iCs/>
          <w:noProof/>
          <w:sz w:val="22"/>
          <w:szCs w:val="22"/>
          <w:lang w:eastAsia="es-MX"/>
        </w:rPr>
        <w:drawing>
          <wp:inline distT="0" distB="0" distL="0" distR="0" wp14:anchorId="3718C0D8" wp14:editId="7259F593">
            <wp:extent cx="5014431" cy="297791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891" cy="2993032"/>
                    </a:xfrm>
                    <a:prstGeom prst="rect">
                      <a:avLst/>
                    </a:prstGeom>
                    <a:noFill/>
                    <a:ln>
                      <a:noFill/>
                    </a:ln>
                  </pic:spPr>
                </pic:pic>
              </a:graphicData>
            </a:graphic>
          </wp:inline>
        </w:drawing>
      </w:r>
    </w:p>
    <w:p w:rsidRPr="006D7763" w:rsidR="00EE66B5" w:rsidP="006D7763" w:rsidRDefault="009A7AB3" w14:paraId="326F623B" w14:textId="1DAFCEDE">
      <w:pPr>
        <w:tabs>
          <w:tab w:val="left" w:pos="1470"/>
        </w:tabs>
        <w:spacing w:line="360" w:lineRule="auto"/>
        <w:ind w:left="567" w:right="539"/>
        <w:jc w:val="both"/>
        <w:rPr>
          <w:rFonts w:ascii="Palatino Linotype" w:hAnsi="Palatino Linotype" w:cs="Tahoma"/>
          <w:bCs/>
          <w:iCs/>
          <w:sz w:val="22"/>
          <w:szCs w:val="22"/>
        </w:rPr>
      </w:pPr>
      <w:r w:rsidRPr="006D7763">
        <w:rPr>
          <w:rFonts w:ascii="Palatino Linotype" w:hAnsi="Palatino Linotype" w:cs="Tahoma"/>
          <w:bCs/>
          <w:iCs/>
          <w:noProof/>
          <w:sz w:val="22"/>
          <w:szCs w:val="22"/>
          <w:lang w:eastAsia="es-MX"/>
        </w:rPr>
        <w:drawing>
          <wp:inline distT="0" distB="0" distL="0" distR="0" wp14:anchorId="3D2A7202" wp14:editId="1F5EF84B">
            <wp:extent cx="5034280" cy="2185759"/>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548" cy="2198467"/>
                    </a:xfrm>
                    <a:prstGeom prst="rect">
                      <a:avLst/>
                    </a:prstGeom>
                    <a:noFill/>
                    <a:ln>
                      <a:noFill/>
                    </a:ln>
                  </pic:spPr>
                </pic:pic>
              </a:graphicData>
            </a:graphic>
          </wp:inline>
        </w:drawing>
      </w:r>
    </w:p>
    <w:p w:rsidRPr="006D7763" w:rsidR="002E2251" w:rsidP="006D7763" w:rsidRDefault="002E2251" w14:paraId="1CCD31C3" w14:textId="77777777">
      <w:pPr>
        <w:tabs>
          <w:tab w:val="left" w:pos="1470"/>
        </w:tabs>
        <w:spacing w:line="360" w:lineRule="auto"/>
        <w:ind w:right="539"/>
        <w:jc w:val="both"/>
        <w:rPr>
          <w:rFonts w:ascii="Palatino Linotype" w:hAnsi="Palatino Linotype" w:cs="Tahoma"/>
          <w:bCs/>
          <w:iCs/>
          <w:szCs w:val="22"/>
        </w:rPr>
      </w:pPr>
    </w:p>
    <w:p w:rsidRPr="006D7763" w:rsidR="00C57FF5" w:rsidP="006D7763" w:rsidRDefault="00020260" w14:paraId="4F1EBE63" w14:textId="763B3FC4">
      <w:pPr>
        <w:autoSpaceDE w:val="0"/>
        <w:autoSpaceDN w:val="0"/>
        <w:adjustRightInd w:val="0"/>
        <w:spacing w:line="360" w:lineRule="auto"/>
        <w:jc w:val="both"/>
        <w:rPr>
          <w:rFonts w:ascii="Palatino Linotype" w:hAnsi="Palatino Linotype" w:cs="Tahoma"/>
          <w:b/>
          <w:sz w:val="22"/>
          <w:szCs w:val="22"/>
        </w:rPr>
      </w:pPr>
      <w:r w:rsidRPr="006D7763">
        <w:rPr>
          <w:rFonts w:ascii="Palatino Linotype" w:hAnsi="Palatino Linotype" w:cs="Tahoma"/>
          <w:b/>
          <w:sz w:val="22"/>
          <w:szCs w:val="22"/>
        </w:rPr>
        <w:t xml:space="preserve">III. Interposición del Recurso de Revisión. </w:t>
      </w:r>
    </w:p>
    <w:p w:rsidRPr="006D7763" w:rsidR="00020260" w:rsidP="006D7763" w:rsidRDefault="00020260" w14:paraId="53BF4244" w14:textId="27F07755">
      <w:pPr>
        <w:autoSpaceDE w:val="0"/>
        <w:autoSpaceDN w:val="0"/>
        <w:adjustRightInd w:val="0"/>
        <w:spacing w:line="360" w:lineRule="auto"/>
        <w:jc w:val="both"/>
        <w:rPr>
          <w:rFonts w:ascii="Palatino Linotype" w:hAnsi="Palatino Linotype" w:cs="Tahoma"/>
          <w:sz w:val="22"/>
          <w:szCs w:val="22"/>
        </w:rPr>
      </w:pPr>
      <w:r w:rsidRPr="006D7763">
        <w:rPr>
          <w:rFonts w:ascii="Palatino Linotype" w:hAnsi="Palatino Linotype" w:cs="Tahoma"/>
          <w:sz w:val="22"/>
          <w:szCs w:val="22"/>
        </w:rPr>
        <w:tab/>
      </w:r>
    </w:p>
    <w:p w:rsidRPr="006D7763" w:rsidR="00020260" w:rsidP="006D7763" w:rsidRDefault="00020260" w14:paraId="6B5E0045" w14:textId="118DFC5A">
      <w:pPr>
        <w:autoSpaceDE w:val="0"/>
        <w:autoSpaceDN w:val="0"/>
        <w:adjustRightInd w:val="0"/>
        <w:spacing w:line="360" w:lineRule="auto"/>
        <w:jc w:val="both"/>
        <w:rPr>
          <w:rFonts w:ascii="Palatino Linotype" w:hAnsi="Palatino Linotype" w:cs="Tahoma"/>
          <w:sz w:val="22"/>
          <w:szCs w:val="22"/>
          <w:lang w:val="es-ES"/>
        </w:rPr>
      </w:pPr>
      <w:r w:rsidRPr="006D7763">
        <w:rPr>
          <w:rFonts w:ascii="Palatino Linotype" w:hAnsi="Palatino Linotype" w:cs="Tahoma"/>
          <w:sz w:val="22"/>
          <w:szCs w:val="22"/>
        </w:rPr>
        <w:lastRenderedPageBreak/>
        <w:t xml:space="preserve">Con fecha </w:t>
      </w:r>
      <w:r w:rsidRPr="006D7763" w:rsidR="00BC4061">
        <w:rPr>
          <w:rFonts w:ascii="Palatino Linotype" w:hAnsi="Palatino Linotype" w:cs="Tahoma"/>
          <w:sz w:val="22"/>
          <w:szCs w:val="22"/>
        </w:rPr>
        <w:t>veintitrés</w:t>
      </w:r>
      <w:r w:rsidRPr="006D7763">
        <w:rPr>
          <w:rFonts w:ascii="Palatino Linotype" w:hAnsi="Palatino Linotype" w:cs="Tahoma"/>
          <w:sz w:val="22"/>
          <w:szCs w:val="22"/>
        </w:rPr>
        <w:t xml:space="preserve"> de febrero de dos mil veintidós, se recibió en este Instituto, a través del </w:t>
      </w:r>
      <w:r w:rsidRPr="006D7763">
        <w:rPr>
          <w:rFonts w:ascii="Palatino Linotype" w:hAnsi="Palatino Linotype" w:cs="Tahoma"/>
          <w:sz w:val="22"/>
          <w:szCs w:val="22"/>
          <w:lang w:val="es-ES"/>
        </w:rPr>
        <w:t>Sistema de Acceso a la Información Mexiquense (SAIMEX)</w:t>
      </w:r>
      <w:r w:rsidRPr="006D7763">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6D7763" w:rsidR="00020260" w:rsidP="006D7763" w:rsidRDefault="00020260" w14:paraId="103D418B" w14:textId="77777777">
      <w:pPr>
        <w:autoSpaceDE w:val="0"/>
        <w:autoSpaceDN w:val="0"/>
        <w:adjustRightInd w:val="0"/>
        <w:spacing w:line="360" w:lineRule="auto"/>
        <w:jc w:val="both"/>
        <w:rPr>
          <w:rFonts w:ascii="Palatino Linotype" w:hAnsi="Palatino Linotype" w:cs="Tahoma"/>
          <w:bCs/>
          <w:szCs w:val="22"/>
        </w:rPr>
      </w:pPr>
    </w:p>
    <w:p w:rsidRPr="006D7763" w:rsidR="00020260" w:rsidP="006D7763" w:rsidRDefault="00020260" w14:paraId="19082952" w14:textId="77777777">
      <w:pPr>
        <w:tabs>
          <w:tab w:val="left" w:pos="4667"/>
        </w:tabs>
        <w:spacing w:line="360" w:lineRule="auto"/>
        <w:ind w:left="567" w:right="567"/>
        <w:jc w:val="both"/>
        <w:rPr>
          <w:rFonts w:ascii="Palatino Linotype" w:hAnsi="Palatino Linotype" w:cs="Tahoma"/>
          <w:b/>
          <w:bCs/>
        </w:rPr>
      </w:pPr>
      <w:r w:rsidRPr="006D7763">
        <w:rPr>
          <w:rFonts w:ascii="Palatino Linotype" w:hAnsi="Palatino Linotype" w:cs="Tahoma"/>
          <w:b/>
          <w:bCs/>
        </w:rPr>
        <w:t>ACTO IMPUGNADO</w:t>
      </w:r>
    </w:p>
    <w:p w:rsidRPr="006D7763" w:rsidR="008C2BB4" w:rsidP="006D7763" w:rsidRDefault="00BC4061" w14:paraId="16D32329" w14:textId="3C7E023B">
      <w:pPr>
        <w:autoSpaceDE w:val="0"/>
        <w:autoSpaceDN w:val="0"/>
        <w:adjustRightInd w:val="0"/>
        <w:spacing w:line="360" w:lineRule="auto"/>
        <w:ind w:left="567" w:right="567"/>
        <w:jc w:val="both"/>
        <w:rPr>
          <w:rFonts w:ascii="Palatino Linotype" w:hAnsi="Palatino Linotype" w:cs="Tahoma"/>
          <w:i/>
        </w:rPr>
      </w:pPr>
      <w:r w:rsidRPr="006D7763">
        <w:rPr>
          <w:rFonts w:ascii="Palatino Linotype" w:hAnsi="Palatino Linotype" w:cs="Tahoma"/>
          <w:i/>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w:t>
      </w:r>
    </w:p>
    <w:p w:rsidRPr="006D7763" w:rsidR="00BC4061" w:rsidP="006D7763" w:rsidRDefault="00BC4061" w14:paraId="49286654" w14:textId="77777777">
      <w:pPr>
        <w:autoSpaceDE w:val="0"/>
        <w:autoSpaceDN w:val="0"/>
        <w:adjustRightInd w:val="0"/>
        <w:spacing w:line="360" w:lineRule="auto"/>
        <w:ind w:left="567" w:right="567"/>
        <w:jc w:val="both"/>
        <w:rPr>
          <w:rFonts w:ascii="Palatino Linotype" w:hAnsi="Palatino Linotype" w:cs="Tahoma"/>
          <w:i/>
          <w:sz w:val="16"/>
        </w:rPr>
      </w:pPr>
    </w:p>
    <w:p w:rsidRPr="006D7763" w:rsidR="00020260" w:rsidP="006D7763" w:rsidRDefault="00020260" w14:paraId="14BDA83A" w14:textId="77777777">
      <w:pPr>
        <w:autoSpaceDE w:val="0"/>
        <w:autoSpaceDN w:val="0"/>
        <w:adjustRightInd w:val="0"/>
        <w:spacing w:line="360" w:lineRule="auto"/>
        <w:ind w:left="567" w:right="567"/>
        <w:jc w:val="both"/>
        <w:rPr>
          <w:rFonts w:ascii="Palatino Linotype" w:hAnsi="Palatino Linotype" w:cs="Tahoma"/>
          <w:b/>
        </w:rPr>
      </w:pPr>
      <w:r w:rsidRPr="006D7763">
        <w:rPr>
          <w:rFonts w:ascii="Palatino Linotype" w:hAnsi="Palatino Linotype" w:cs="Tahoma"/>
          <w:b/>
        </w:rPr>
        <w:t>RAZONES O MOTIVOS DE LA INCONFORMIDAD</w:t>
      </w:r>
    </w:p>
    <w:p w:rsidR="00BC4061" w:rsidP="006D7763" w:rsidRDefault="00BC4061" w14:paraId="014C43E2" w14:textId="20BF2797">
      <w:pPr>
        <w:spacing w:line="360" w:lineRule="auto"/>
        <w:ind w:left="567" w:right="539"/>
        <w:jc w:val="both"/>
        <w:rPr>
          <w:rFonts w:ascii="Palatino Linotype" w:hAnsi="Palatino Linotype" w:cs="Tahoma"/>
          <w:i/>
        </w:rPr>
      </w:pPr>
      <w:r w:rsidRPr="006D7763">
        <w:rPr>
          <w:rFonts w:ascii="Palatino Linotype" w:hAnsi="Palatino Linotype" w:cs="Tahoma"/>
          <w:i/>
        </w:rPr>
        <w:t>SE ENTREGO INCOMPLETA LA INFORMACIÓN SOLICITADA. (CONTIENE ARCHIVO ADJUNTO)</w:t>
      </w:r>
    </w:p>
    <w:p w:rsidRPr="006D7763" w:rsidR="007B5BBF" w:rsidP="006D7763" w:rsidRDefault="007B5BBF" w14:paraId="605E7F54" w14:textId="77777777">
      <w:pPr>
        <w:spacing w:line="360" w:lineRule="auto"/>
        <w:ind w:left="567" w:right="539"/>
        <w:jc w:val="both"/>
        <w:rPr>
          <w:rFonts w:ascii="Palatino Linotype" w:hAnsi="Palatino Linotype" w:cs="Tahoma"/>
          <w:i/>
        </w:rPr>
      </w:pPr>
    </w:p>
    <w:p w:rsidRPr="006D7763" w:rsidR="00020260" w:rsidP="006D7763" w:rsidRDefault="00020260" w14:paraId="1C46514E" w14:textId="5905FA1C">
      <w:pPr>
        <w:spacing w:line="360" w:lineRule="auto"/>
        <w:ind w:right="-28"/>
        <w:jc w:val="both"/>
        <w:rPr>
          <w:rFonts w:ascii="Palatino Linotype" w:hAnsi="Palatino Linotype" w:cs="Tahoma"/>
          <w:iCs/>
          <w:sz w:val="22"/>
          <w:szCs w:val="22"/>
        </w:rPr>
      </w:pPr>
      <w:r w:rsidRPr="006D7763">
        <w:rPr>
          <w:rFonts w:ascii="Palatino Linotype" w:hAnsi="Palatino Linotype" w:cs="Tahoma"/>
          <w:iCs/>
          <w:sz w:val="22"/>
          <w:szCs w:val="22"/>
        </w:rPr>
        <w:t xml:space="preserve">Al medio de defensa interpuesto, </w:t>
      </w:r>
      <w:r w:rsidRPr="006D7763" w:rsidR="00BC6FF1">
        <w:rPr>
          <w:rFonts w:ascii="Palatino Linotype" w:hAnsi="Palatino Linotype" w:cs="Tahoma"/>
          <w:iCs/>
          <w:sz w:val="22"/>
          <w:szCs w:val="22"/>
        </w:rPr>
        <w:t>el</w:t>
      </w:r>
      <w:r w:rsidRPr="006D7763">
        <w:rPr>
          <w:rFonts w:ascii="Palatino Linotype" w:hAnsi="Palatino Linotype" w:cs="Tahoma"/>
          <w:iCs/>
          <w:sz w:val="22"/>
          <w:szCs w:val="22"/>
        </w:rPr>
        <w:t xml:space="preserve"> ahora Recurrente anexó </w:t>
      </w:r>
      <w:r w:rsidRPr="006D7763" w:rsidR="00BC6FF1">
        <w:rPr>
          <w:rFonts w:ascii="Palatino Linotype" w:hAnsi="Palatino Linotype" w:cs="Tahoma"/>
          <w:iCs/>
          <w:sz w:val="22"/>
          <w:szCs w:val="22"/>
        </w:rPr>
        <w:t>el</w:t>
      </w:r>
      <w:r w:rsidRPr="006D7763" w:rsidR="00EE3B22">
        <w:rPr>
          <w:rFonts w:ascii="Palatino Linotype" w:hAnsi="Palatino Linotype" w:cs="Tahoma"/>
          <w:iCs/>
          <w:sz w:val="22"/>
          <w:szCs w:val="22"/>
        </w:rPr>
        <w:t xml:space="preserve"> </w:t>
      </w:r>
      <w:r w:rsidRPr="006D7763">
        <w:rPr>
          <w:rFonts w:ascii="Palatino Linotype" w:hAnsi="Palatino Linotype" w:cs="Tahoma"/>
          <w:iCs/>
          <w:sz w:val="22"/>
          <w:szCs w:val="22"/>
        </w:rPr>
        <w:t>documento</w:t>
      </w:r>
      <w:r w:rsidRPr="006D7763" w:rsidR="00EE3B22">
        <w:rPr>
          <w:rFonts w:ascii="Palatino Linotype" w:hAnsi="Palatino Linotype" w:cs="Tahoma"/>
          <w:iCs/>
          <w:sz w:val="22"/>
          <w:szCs w:val="22"/>
        </w:rPr>
        <w:t xml:space="preserve"> </w:t>
      </w:r>
      <w:r w:rsidRPr="006D7763">
        <w:rPr>
          <w:rFonts w:ascii="Palatino Linotype" w:hAnsi="Palatino Linotype" w:cs="Tahoma"/>
          <w:iCs/>
          <w:sz w:val="22"/>
          <w:szCs w:val="22"/>
        </w:rPr>
        <w:t>identificado</w:t>
      </w:r>
      <w:r w:rsidRPr="006D7763" w:rsidR="00EE3B22">
        <w:rPr>
          <w:rFonts w:ascii="Palatino Linotype" w:hAnsi="Palatino Linotype" w:cs="Tahoma"/>
          <w:iCs/>
          <w:sz w:val="22"/>
          <w:szCs w:val="22"/>
        </w:rPr>
        <w:t xml:space="preserve"> como</w:t>
      </w:r>
      <w:r w:rsidRPr="006D7763" w:rsidR="00926541">
        <w:rPr>
          <w:rFonts w:ascii="Palatino Linotype" w:hAnsi="Palatino Linotype" w:cs="Tahoma"/>
          <w:iCs/>
          <w:sz w:val="22"/>
          <w:szCs w:val="22"/>
        </w:rPr>
        <w:t xml:space="preserve"> </w:t>
      </w:r>
      <w:r w:rsidRPr="006D7763" w:rsidR="00BC4061">
        <w:rPr>
          <w:rFonts w:ascii="Palatino Linotype" w:hAnsi="Palatino Linotype" w:cs="Tahoma"/>
          <w:b/>
          <w:bCs/>
          <w:iCs/>
          <w:sz w:val="22"/>
          <w:szCs w:val="22"/>
          <w:u w:val="single"/>
        </w:rPr>
        <w:t>APAXCO-RR.pdf</w:t>
      </w:r>
      <w:r w:rsidRPr="006D7763">
        <w:rPr>
          <w:rFonts w:ascii="Palatino Linotype" w:hAnsi="Palatino Linotype" w:cs="Tahoma"/>
          <w:b/>
          <w:bCs/>
          <w:iCs/>
          <w:sz w:val="22"/>
          <w:szCs w:val="22"/>
        </w:rPr>
        <w:t xml:space="preserve">; </w:t>
      </w:r>
      <w:r w:rsidRPr="006D7763" w:rsidR="00BC6FF1">
        <w:rPr>
          <w:rFonts w:ascii="Palatino Linotype" w:hAnsi="Palatino Linotype" w:cs="Tahoma"/>
          <w:iCs/>
          <w:sz w:val="22"/>
          <w:szCs w:val="22"/>
        </w:rPr>
        <w:t>mismo</w:t>
      </w:r>
      <w:r w:rsidRPr="006D7763" w:rsidR="00BC4061">
        <w:rPr>
          <w:rFonts w:ascii="Palatino Linotype" w:hAnsi="Palatino Linotype" w:cs="Tahoma"/>
          <w:iCs/>
          <w:sz w:val="22"/>
          <w:szCs w:val="22"/>
        </w:rPr>
        <w:t xml:space="preserve"> que da cuenta de lo siguiente:</w:t>
      </w:r>
    </w:p>
    <w:p w:rsidRPr="006D7763" w:rsidR="00BC6FF1" w:rsidP="006D7763" w:rsidRDefault="00BC6FF1" w14:paraId="457A0C7C" w14:textId="77777777">
      <w:pPr>
        <w:spacing w:line="360" w:lineRule="auto"/>
        <w:ind w:right="-28"/>
        <w:jc w:val="both"/>
        <w:rPr>
          <w:rFonts w:ascii="Palatino Linotype" w:hAnsi="Palatino Linotype" w:cs="Tahoma"/>
          <w:iCs/>
          <w:sz w:val="22"/>
          <w:szCs w:val="22"/>
        </w:rPr>
      </w:pPr>
    </w:p>
    <w:p w:rsidRPr="006D7763" w:rsidR="00BC4061" w:rsidP="006D7763" w:rsidRDefault="00BC4061" w14:paraId="38235A93" w14:textId="4F7D858A">
      <w:pPr>
        <w:spacing w:line="360" w:lineRule="auto"/>
        <w:ind w:left="567" w:right="539"/>
        <w:jc w:val="both"/>
        <w:rPr>
          <w:rFonts w:ascii="Palatino Linotype" w:hAnsi="Palatino Linotype" w:cs="Tahoma"/>
          <w:i/>
          <w:iCs/>
          <w:sz w:val="22"/>
          <w:szCs w:val="22"/>
        </w:rPr>
      </w:pPr>
      <w:r w:rsidRPr="006D7763">
        <w:rPr>
          <w:rFonts w:ascii="Palatino Linotype" w:hAnsi="Palatino Linotype" w:cs="Tahoma"/>
          <w:i/>
          <w:iCs/>
          <w:sz w:val="22"/>
          <w:szCs w:val="22"/>
        </w:rPr>
        <w:t>(…)</w:t>
      </w:r>
    </w:p>
    <w:p w:rsidRPr="006D7763" w:rsidR="00BC4061" w:rsidP="006D7763" w:rsidRDefault="00BC4061" w14:paraId="7DD3E648" w14:textId="77777777">
      <w:pPr>
        <w:spacing w:line="360" w:lineRule="auto"/>
        <w:ind w:left="567" w:right="539"/>
        <w:jc w:val="both"/>
        <w:rPr>
          <w:rFonts w:ascii="Palatino Linotype" w:hAnsi="Palatino Linotype"/>
          <w:i/>
        </w:rPr>
      </w:pPr>
      <w:r w:rsidRPr="006D7763">
        <w:rPr>
          <w:rFonts w:ascii="Palatino Linotype" w:hAnsi="Palatino Linotype"/>
          <w:i/>
        </w:rPr>
        <w:t xml:space="preserve">CON RESPECTO A LA RESPUESTA EMITIDA POR LA LIC. ITZEL BALTAZAR HERNÁNDEZ EL DIA 22 DE FEBRERO DEL 2022 AL REQUERIMIENTO DE INFORMACIÓN PÚBLICA CON FOLIO DE SOLICITUD N° 00038/APAXCO/IP/2022 SE HACE LA SIGUIENTE: </w:t>
      </w:r>
    </w:p>
    <w:p w:rsidRPr="006D7763" w:rsidR="00BC4061" w:rsidP="006D7763" w:rsidRDefault="00BC4061" w14:paraId="4E229309" w14:textId="77777777">
      <w:pPr>
        <w:spacing w:line="360" w:lineRule="auto"/>
        <w:ind w:left="567" w:right="539"/>
        <w:jc w:val="both"/>
        <w:rPr>
          <w:rFonts w:ascii="Palatino Linotype" w:hAnsi="Palatino Linotype"/>
          <w:i/>
        </w:rPr>
      </w:pPr>
    </w:p>
    <w:p w:rsidRPr="006D7763" w:rsidR="00BC4061" w:rsidP="00C143E4" w:rsidRDefault="00BC4061" w14:paraId="738FA9AA" w14:textId="002EF3A1">
      <w:pPr>
        <w:spacing w:line="360" w:lineRule="auto"/>
        <w:ind w:left="567" w:right="539"/>
        <w:jc w:val="both"/>
        <w:rPr>
          <w:rFonts w:ascii="Palatino Linotype" w:hAnsi="Palatino Linotype"/>
          <w:i/>
        </w:rPr>
      </w:pPr>
      <w:r w:rsidRPr="006D7763">
        <w:rPr>
          <w:rFonts w:ascii="Palatino Linotype" w:hAnsi="Palatino Linotype"/>
          <w:i/>
        </w:rPr>
        <w:t xml:space="preserve">ACLARACIÓN: NO SE RECIBIERON RESPUESTAS A LAS PREGUNTAS Y SOLICITUDES DE INFORMACIÓN QUE SE ENLISTAN A CONTINUACIÓN. </w:t>
      </w:r>
    </w:p>
    <w:p w:rsidRPr="006D7763" w:rsidR="00020260" w:rsidP="006D7763" w:rsidRDefault="00BC4061" w14:paraId="50A9DAC7" w14:textId="1A777351">
      <w:pPr>
        <w:spacing w:line="360" w:lineRule="auto"/>
        <w:ind w:left="567" w:right="539"/>
        <w:jc w:val="both"/>
        <w:rPr>
          <w:rFonts w:ascii="Palatino Linotype" w:hAnsi="Palatino Linotype"/>
          <w:i/>
        </w:rPr>
      </w:pPr>
      <w:r w:rsidRPr="006D7763">
        <w:rPr>
          <w:rFonts w:ascii="Palatino Linotype" w:hAnsi="Palatino Linotype"/>
          <w:i/>
        </w:rPr>
        <w:lastRenderedPageBreak/>
        <w:t>5.1, 5.2, 5.3, 5.3, 5.4, 8.19, 8.21, 12.10, 17.6, 18.6, 18.7, 22.7, 22.10, 26.6, 24.2, 24.10, 24.11, 24.12, 24.13, 25.4, 25.6, 29.1, 29.2, 30.2, 30.3, 30.4 Y 30.5</w:t>
      </w:r>
    </w:p>
    <w:p w:rsidRPr="006D7763" w:rsidR="00BC4061" w:rsidP="006D7763" w:rsidRDefault="00BC4061" w14:paraId="1D78D454" w14:textId="0F0D7B54">
      <w:pPr>
        <w:spacing w:line="360" w:lineRule="auto"/>
        <w:ind w:left="567" w:right="539"/>
        <w:jc w:val="both"/>
        <w:rPr>
          <w:rFonts w:ascii="Palatino Linotype" w:hAnsi="Palatino Linotype"/>
          <w:i/>
        </w:rPr>
      </w:pPr>
      <w:r w:rsidRPr="006D7763">
        <w:rPr>
          <w:rFonts w:ascii="Palatino Linotype" w:hAnsi="Palatino Linotype"/>
          <w:i/>
        </w:rPr>
        <w:t>(…)</w:t>
      </w:r>
    </w:p>
    <w:p w:rsidRPr="006D7763" w:rsidR="00BC4061" w:rsidP="006D7763" w:rsidRDefault="00BC4061" w14:paraId="67EE32E5" w14:textId="77777777">
      <w:pPr>
        <w:spacing w:line="360" w:lineRule="auto"/>
        <w:ind w:right="539"/>
        <w:jc w:val="both"/>
        <w:rPr>
          <w:rFonts w:ascii="Palatino Linotype" w:hAnsi="Palatino Linotype" w:cs="Tahoma"/>
          <w:i/>
        </w:rPr>
      </w:pPr>
    </w:p>
    <w:p w:rsidRPr="006D7763" w:rsidR="00020260" w:rsidP="006D7763" w:rsidRDefault="00020260" w14:paraId="1F3ADC09" w14:textId="77777777">
      <w:pPr>
        <w:spacing w:line="360" w:lineRule="auto"/>
        <w:jc w:val="both"/>
        <w:rPr>
          <w:rFonts w:ascii="Palatino Linotype" w:hAnsi="Palatino Linotype" w:eastAsia="Batang" w:cs="Tahoma"/>
          <w:b/>
          <w:bCs/>
          <w:sz w:val="22"/>
          <w:szCs w:val="22"/>
        </w:rPr>
      </w:pPr>
      <w:r w:rsidRPr="006D7763">
        <w:rPr>
          <w:rFonts w:ascii="Palatino Linotype" w:hAnsi="Palatino Linotype" w:cs="Tahoma"/>
          <w:b/>
          <w:sz w:val="22"/>
          <w:szCs w:val="22"/>
        </w:rPr>
        <w:t xml:space="preserve">IV. </w:t>
      </w:r>
      <w:r w:rsidRPr="006D7763">
        <w:rPr>
          <w:rFonts w:ascii="Palatino Linotype" w:hAnsi="Palatino Linotype" w:eastAsia="Batang" w:cs="Tahoma"/>
          <w:b/>
          <w:bCs/>
          <w:sz w:val="22"/>
          <w:szCs w:val="22"/>
        </w:rPr>
        <w:t xml:space="preserve">Trámite del </w:t>
      </w:r>
      <w:r w:rsidRPr="006D7763">
        <w:rPr>
          <w:rFonts w:ascii="Palatino Linotype" w:hAnsi="Palatino Linotype" w:cs="Tahoma"/>
          <w:b/>
          <w:sz w:val="22"/>
          <w:szCs w:val="22"/>
        </w:rPr>
        <w:t xml:space="preserve">Recurso de Revisión </w:t>
      </w:r>
      <w:r w:rsidRPr="006D7763">
        <w:rPr>
          <w:rFonts w:ascii="Palatino Linotype" w:hAnsi="Palatino Linotype" w:eastAsia="Batang" w:cs="Tahoma"/>
          <w:b/>
          <w:bCs/>
          <w:sz w:val="22"/>
          <w:szCs w:val="22"/>
        </w:rPr>
        <w:t>ante el Instituto.</w:t>
      </w:r>
    </w:p>
    <w:p w:rsidRPr="006D7763" w:rsidR="00020260" w:rsidP="006D7763" w:rsidRDefault="00020260" w14:paraId="301813A5" w14:textId="77777777">
      <w:pPr>
        <w:spacing w:line="360" w:lineRule="auto"/>
        <w:jc w:val="both"/>
        <w:rPr>
          <w:rFonts w:ascii="Palatino Linotype" w:hAnsi="Palatino Linotype" w:eastAsia="Batang" w:cs="Tahoma"/>
          <w:b/>
          <w:bCs/>
          <w:sz w:val="22"/>
          <w:szCs w:val="22"/>
        </w:rPr>
      </w:pPr>
    </w:p>
    <w:p w:rsidRPr="006D7763" w:rsidR="00C57FF5" w:rsidP="006D7763" w:rsidRDefault="00020260" w14:paraId="232D568E" w14:textId="5648C428">
      <w:pPr>
        <w:spacing w:line="360" w:lineRule="auto"/>
        <w:jc w:val="both"/>
        <w:rPr>
          <w:rFonts w:ascii="Palatino Linotype" w:hAnsi="Palatino Linotype" w:eastAsia="Batang" w:cs="Tahoma"/>
          <w:b/>
          <w:bCs/>
          <w:sz w:val="22"/>
          <w:szCs w:val="22"/>
        </w:rPr>
      </w:pPr>
      <w:r w:rsidRPr="006D7763">
        <w:rPr>
          <w:rFonts w:ascii="Palatino Linotype" w:hAnsi="Palatino Linotype" w:eastAsia="Batang" w:cs="Tahoma"/>
          <w:b/>
          <w:bCs/>
          <w:sz w:val="22"/>
          <w:szCs w:val="22"/>
        </w:rPr>
        <w:t xml:space="preserve">a) Turno del </w:t>
      </w:r>
      <w:r w:rsidRPr="006D7763">
        <w:rPr>
          <w:rFonts w:ascii="Palatino Linotype" w:hAnsi="Palatino Linotype" w:cs="Tahoma"/>
          <w:b/>
          <w:sz w:val="22"/>
          <w:szCs w:val="22"/>
        </w:rPr>
        <w:t>Recurso de Revisión</w:t>
      </w:r>
      <w:r w:rsidRPr="006D7763">
        <w:rPr>
          <w:rFonts w:ascii="Palatino Linotype" w:hAnsi="Palatino Linotype" w:eastAsia="Batang" w:cs="Tahoma"/>
          <w:b/>
          <w:bCs/>
          <w:sz w:val="22"/>
          <w:szCs w:val="22"/>
        </w:rPr>
        <w:t>.</w:t>
      </w:r>
    </w:p>
    <w:p w:rsidRPr="006D7763" w:rsidR="009A7AB3" w:rsidP="006D7763" w:rsidRDefault="009A7AB3" w14:paraId="2FAC312E" w14:textId="77777777">
      <w:pPr>
        <w:spacing w:line="360" w:lineRule="auto"/>
        <w:jc w:val="both"/>
        <w:rPr>
          <w:rFonts w:ascii="Palatino Linotype" w:hAnsi="Palatino Linotype" w:eastAsia="Batang" w:cs="Tahoma"/>
          <w:b/>
          <w:bCs/>
          <w:sz w:val="22"/>
          <w:szCs w:val="22"/>
        </w:rPr>
      </w:pPr>
    </w:p>
    <w:p w:rsidRPr="006D7763" w:rsidR="00020260" w:rsidP="006D7763" w:rsidRDefault="00020260" w14:paraId="418B5C96" w14:textId="4A8CD8D1">
      <w:pPr>
        <w:spacing w:line="360" w:lineRule="auto"/>
        <w:jc w:val="both"/>
        <w:rPr>
          <w:rFonts w:ascii="Palatino Linotype" w:hAnsi="Palatino Linotype" w:eastAsia="Batang" w:cs="Tahoma"/>
          <w:bCs/>
          <w:sz w:val="22"/>
          <w:szCs w:val="22"/>
        </w:rPr>
      </w:pPr>
      <w:r w:rsidRPr="006D7763">
        <w:rPr>
          <w:rFonts w:ascii="Palatino Linotype" w:hAnsi="Palatino Linotype" w:eastAsia="Batang" w:cs="Tahoma"/>
          <w:bCs/>
          <w:sz w:val="22"/>
          <w:szCs w:val="22"/>
        </w:rPr>
        <w:t>El</w:t>
      </w:r>
      <w:r w:rsidRPr="006D7763" w:rsidR="00BC6FF1">
        <w:rPr>
          <w:rFonts w:ascii="Palatino Linotype" w:hAnsi="Palatino Linotype" w:eastAsia="Batang" w:cs="Tahoma"/>
          <w:bCs/>
          <w:sz w:val="22"/>
          <w:szCs w:val="22"/>
        </w:rPr>
        <w:t xml:space="preserve"> </w:t>
      </w:r>
      <w:r w:rsidRPr="006D7763" w:rsidR="00BC4061">
        <w:rPr>
          <w:rFonts w:ascii="Palatino Linotype" w:hAnsi="Palatino Linotype" w:eastAsia="Batang" w:cs="Tahoma"/>
          <w:bCs/>
          <w:sz w:val="22"/>
          <w:szCs w:val="22"/>
        </w:rPr>
        <w:t>veintitrés</w:t>
      </w:r>
      <w:r w:rsidRPr="006D7763" w:rsidR="00BC6FF1">
        <w:rPr>
          <w:rFonts w:ascii="Palatino Linotype" w:hAnsi="Palatino Linotype" w:eastAsia="Batang" w:cs="Tahoma"/>
          <w:bCs/>
          <w:sz w:val="22"/>
          <w:szCs w:val="22"/>
        </w:rPr>
        <w:t xml:space="preserve"> </w:t>
      </w:r>
      <w:r w:rsidRPr="006D7763">
        <w:rPr>
          <w:rFonts w:ascii="Palatino Linotype" w:hAnsi="Palatino Linotype" w:eastAsia="Batang" w:cs="Tahoma"/>
          <w:bCs/>
          <w:sz w:val="22"/>
          <w:szCs w:val="22"/>
        </w:rPr>
        <w:t xml:space="preserve">de febrero de dos mil veintidós, el </w:t>
      </w:r>
      <w:r w:rsidRPr="006D7763">
        <w:rPr>
          <w:rFonts w:ascii="Palatino Linotype" w:hAnsi="Palatino Linotype" w:cs="Tahoma"/>
          <w:sz w:val="22"/>
          <w:szCs w:val="22"/>
          <w:lang w:val="es-ES"/>
        </w:rPr>
        <w:t>Sistema de Acceso a la Información Mexiquense (SAIMEX),</w:t>
      </w:r>
      <w:r w:rsidRPr="006D7763">
        <w:rPr>
          <w:rFonts w:ascii="Palatino Linotype" w:hAnsi="Palatino Linotype" w:eastAsia="Batang" w:cs="Tahoma"/>
          <w:bCs/>
          <w:sz w:val="22"/>
          <w:szCs w:val="22"/>
        </w:rPr>
        <w:t xml:space="preserve"> asignó el número de expediente </w:t>
      </w:r>
      <w:r w:rsidRPr="006D7763" w:rsidR="001B6AC1">
        <w:rPr>
          <w:rFonts w:ascii="Palatino Linotype" w:hAnsi="Palatino Linotype" w:eastAsia="Batang" w:cs="Tahoma"/>
          <w:b/>
          <w:bCs/>
          <w:sz w:val="22"/>
          <w:szCs w:val="22"/>
        </w:rPr>
        <w:t>01141</w:t>
      </w:r>
      <w:r w:rsidRPr="006D7763" w:rsidR="00B63FA5">
        <w:rPr>
          <w:rFonts w:ascii="Palatino Linotype" w:hAnsi="Palatino Linotype" w:eastAsia="Batang" w:cs="Tahoma"/>
          <w:b/>
          <w:bCs/>
          <w:sz w:val="22"/>
          <w:szCs w:val="22"/>
        </w:rPr>
        <w:t>/INFOEM/IP/RR/2022</w:t>
      </w:r>
      <w:r w:rsidRPr="006D7763">
        <w:rPr>
          <w:rFonts w:ascii="Palatino Linotype" w:hAnsi="Palatino Linotype" w:eastAsia="Batang"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6D7763" w:rsidR="00020260" w:rsidP="006D7763" w:rsidRDefault="00020260" w14:paraId="1A6BC820" w14:textId="77777777">
      <w:pPr>
        <w:spacing w:line="360" w:lineRule="auto"/>
        <w:jc w:val="both"/>
        <w:rPr>
          <w:rFonts w:ascii="Palatino Linotype" w:hAnsi="Palatino Linotype" w:eastAsia="Batang" w:cs="Tahoma"/>
          <w:bCs/>
          <w:sz w:val="22"/>
          <w:szCs w:val="22"/>
        </w:rPr>
      </w:pPr>
    </w:p>
    <w:p w:rsidRPr="006D7763" w:rsidR="00020260" w:rsidP="006D7763" w:rsidRDefault="00020260" w14:paraId="1673553E" w14:textId="32115455">
      <w:pPr>
        <w:spacing w:line="360" w:lineRule="auto"/>
        <w:jc w:val="both"/>
        <w:rPr>
          <w:rFonts w:ascii="Palatino Linotype" w:hAnsi="Palatino Linotype" w:cs="Tahoma"/>
          <w:b/>
          <w:sz w:val="22"/>
          <w:szCs w:val="22"/>
        </w:rPr>
      </w:pPr>
      <w:r w:rsidRPr="006D7763">
        <w:rPr>
          <w:rFonts w:ascii="Palatino Linotype" w:hAnsi="Palatino Linotype" w:eastAsia="Batang" w:cs="Tahoma"/>
          <w:b/>
          <w:bCs/>
          <w:sz w:val="22"/>
          <w:szCs w:val="22"/>
        </w:rPr>
        <w:t xml:space="preserve">b) Admisión del </w:t>
      </w:r>
      <w:r w:rsidRPr="006D7763">
        <w:rPr>
          <w:rFonts w:ascii="Palatino Linotype" w:hAnsi="Palatino Linotype" w:cs="Tahoma"/>
          <w:b/>
          <w:sz w:val="22"/>
          <w:szCs w:val="22"/>
        </w:rPr>
        <w:t>Recurso de Revisión</w:t>
      </w:r>
      <w:r w:rsidRPr="006D7763" w:rsidR="00E30518">
        <w:rPr>
          <w:rFonts w:ascii="Palatino Linotype" w:hAnsi="Palatino Linotype" w:cs="Tahoma"/>
          <w:b/>
          <w:sz w:val="22"/>
          <w:szCs w:val="22"/>
        </w:rPr>
        <w:t>.</w:t>
      </w:r>
    </w:p>
    <w:p w:rsidRPr="006D7763" w:rsidR="00E30518" w:rsidP="006D7763" w:rsidRDefault="00E30518" w14:paraId="2B7B3E4A" w14:textId="77777777">
      <w:pPr>
        <w:spacing w:line="360" w:lineRule="auto"/>
        <w:jc w:val="both"/>
        <w:rPr>
          <w:rFonts w:ascii="Palatino Linotype" w:hAnsi="Palatino Linotype" w:eastAsia="Batang" w:cs="Tahoma"/>
          <w:b/>
          <w:bCs/>
          <w:sz w:val="22"/>
          <w:szCs w:val="22"/>
          <w:lang w:val="es-ES_tradnl"/>
        </w:rPr>
      </w:pPr>
    </w:p>
    <w:p w:rsidR="00020260" w:rsidP="006D7763" w:rsidRDefault="00020260" w14:paraId="6199FA59" w14:textId="24451845">
      <w:pPr>
        <w:spacing w:line="360" w:lineRule="auto"/>
        <w:jc w:val="both"/>
        <w:rPr>
          <w:rFonts w:ascii="Palatino Linotype" w:hAnsi="Palatino Linotype" w:eastAsia="Batang" w:cs="Tahoma"/>
          <w:bCs/>
          <w:sz w:val="22"/>
          <w:szCs w:val="22"/>
          <w:lang w:val="es-ES_tradnl"/>
        </w:rPr>
      </w:pPr>
      <w:r w:rsidRPr="006D7763">
        <w:rPr>
          <w:rFonts w:ascii="Palatino Linotype" w:hAnsi="Palatino Linotype" w:eastAsia="Batang" w:cs="Tahoma"/>
          <w:bCs/>
          <w:sz w:val="22"/>
          <w:szCs w:val="22"/>
          <w:lang w:val="es-ES_tradnl"/>
        </w:rPr>
        <w:t xml:space="preserve">El </w:t>
      </w:r>
      <w:r w:rsidRPr="006D7763" w:rsidR="00BC4061">
        <w:rPr>
          <w:rFonts w:ascii="Palatino Linotype" w:hAnsi="Palatino Linotype" w:eastAsia="Batang" w:cs="Tahoma"/>
          <w:bCs/>
          <w:sz w:val="22"/>
          <w:szCs w:val="22"/>
          <w:lang w:val="es-ES_tradnl"/>
        </w:rPr>
        <w:t>veintiocho</w:t>
      </w:r>
      <w:r w:rsidRPr="006D7763">
        <w:rPr>
          <w:rFonts w:ascii="Palatino Linotype" w:hAnsi="Palatino Linotype" w:eastAsia="Batang" w:cs="Tahoma"/>
          <w:bCs/>
          <w:sz w:val="22"/>
          <w:szCs w:val="22"/>
          <w:lang w:val="es-ES_tradnl"/>
        </w:rPr>
        <w:t xml:space="preserve"> de </w:t>
      </w:r>
      <w:r w:rsidRPr="006D7763" w:rsidR="00BC6FF1">
        <w:rPr>
          <w:rFonts w:ascii="Palatino Linotype" w:hAnsi="Palatino Linotype" w:eastAsia="Batang" w:cs="Tahoma"/>
          <w:bCs/>
          <w:sz w:val="22"/>
          <w:szCs w:val="22"/>
          <w:lang w:val="es-ES_tradnl"/>
        </w:rPr>
        <w:t>febrero</w:t>
      </w:r>
      <w:r w:rsidRPr="006D7763">
        <w:rPr>
          <w:rFonts w:ascii="Palatino Linotype" w:hAnsi="Palatino Linotype" w:eastAsia="Batang" w:cs="Tahoma"/>
          <w:bCs/>
          <w:sz w:val="22"/>
          <w:szCs w:val="22"/>
          <w:lang w:val="es-ES_tradnl"/>
        </w:rPr>
        <w:t xml:space="preserve">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Pr="006D7763" w:rsidR="00C90D16">
        <w:rPr>
          <w:rFonts w:ascii="Palatino Linotype" w:hAnsi="Palatino Linotype" w:eastAsia="Batang" w:cs="Tahoma"/>
          <w:bCs/>
          <w:sz w:val="22"/>
          <w:szCs w:val="22"/>
          <w:lang w:val="es-ES_tradnl"/>
        </w:rPr>
        <w:t>mismo día</w:t>
      </w:r>
      <w:r w:rsidRPr="006D7763">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6D7763" w:rsidR="00C143E4" w:rsidP="006D7763" w:rsidRDefault="00C143E4" w14:paraId="09C0CC10" w14:textId="77777777">
      <w:pPr>
        <w:spacing w:line="360" w:lineRule="auto"/>
        <w:jc w:val="both"/>
        <w:rPr>
          <w:rFonts w:ascii="Palatino Linotype" w:hAnsi="Palatino Linotype" w:eastAsia="Batang" w:cs="Tahoma"/>
          <w:bCs/>
          <w:sz w:val="22"/>
          <w:szCs w:val="22"/>
          <w:lang w:val="es-ES_tradnl"/>
        </w:rPr>
      </w:pPr>
    </w:p>
    <w:p w:rsidRPr="006D7763" w:rsidR="00C90D16" w:rsidP="006D7763" w:rsidRDefault="00C90D16" w14:paraId="38A9B7C7" w14:textId="77777777">
      <w:pPr>
        <w:spacing w:line="360" w:lineRule="auto"/>
        <w:jc w:val="both"/>
        <w:rPr>
          <w:rFonts w:ascii="Palatino Linotype" w:hAnsi="Palatino Linotype" w:eastAsia="Batang" w:cs="Tahoma"/>
          <w:b/>
          <w:sz w:val="22"/>
          <w:szCs w:val="22"/>
        </w:rPr>
      </w:pPr>
      <w:r w:rsidRPr="006D7763">
        <w:rPr>
          <w:rFonts w:ascii="Palatino Linotype" w:hAnsi="Palatino Linotype" w:eastAsia="Batang" w:cs="Tahoma"/>
          <w:b/>
          <w:sz w:val="22"/>
          <w:szCs w:val="22"/>
        </w:rPr>
        <w:t>c) Informe Justificado o Manifestaciones.</w:t>
      </w:r>
    </w:p>
    <w:p w:rsidRPr="006D7763" w:rsidR="00C90D16" w:rsidP="006D7763" w:rsidRDefault="00C90D16" w14:paraId="61FC0F87" w14:textId="77777777">
      <w:pPr>
        <w:spacing w:line="360" w:lineRule="auto"/>
        <w:jc w:val="both"/>
        <w:rPr>
          <w:rFonts w:ascii="Palatino Linotype" w:hAnsi="Palatino Linotype" w:eastAsia="Batang" w:cs="Tahoma"/>
          <w:b/>
          <w:sz w:val="22"/>
          <w:szCs w:val="22"/>
        </w:rPr>
      </w:pPr>
    </w:p>
    <w:p w:rsidRPr="006D7763" w:rsidR="00C90D16" w:rsidP="006D7763" w:rsidRDefault="00C90D16" w14:paraId="1DEC9DC3" w14:textId="0C51E134">
      <w:pPr>
        <w:spacing w:line="360" w:lineRule="auto"/>
        <w:jc w:val="both"/>
        <w:rPr>
          <w:rFonts w:ascii="Palatino Linotype" w:hAnsi="Palatino Linotype" w:cs="Tahoma"/>
          <w:bCs/>
          <w:sz w:val="22"/>
          <w:szCs w:val="22"/>
          <w:lang w:val="es-ES"/>
        </w:rPr>
      </w:pPr>
      <w:r w:rsidRPr="006D7763">
        <w:rPr>
          <w:rFonts w:ascii="Palatino Linotype" w:hAnsi="Palatino Linotype" w:cs="Tahoma"/>
          <w:bCs/>
          <w:sz w:val="22"/>
          <w:szCs w:val="22"/>
          <w:lang w:val="es-ES"/>
        </w:rPr>
        <w:lastRenderedPageBreak/>
        <w:t xml:space="preserve">En fecha once de marzo de dos mil veintidós, se recibió a través del Sistema de Acceso a la Información Mexiquense (SAIMEX), el Informe Justificado remitido por el Titular de la Unidad de Transparencia del Sujeto Obligado, a través de lo siguiente: </w:t>
      </w:r>
    </w:p>
    <w:p w:rsidRPr="006D7763" w:rsidR="00C90D16" w:rsidP="006D7763" w:rsidRDefault="00C90D16" w14:paraId="06AD7616" w14:textId="77777777">
      <w:pPr>
        <w:spacing w:line="360" w:lineRule="auto"/>
        <w:jc w:val="both"/>
        <w:rPr>
          <w:rFonts w:ascii="Palatino Linotype" w:hAnsi="Palatino Linotype" w:cs="Tahoma"/>
          <w:bCs/>
          <w:sz w:val="22"/>
          <w:szCs w:val="22"/>
          <w:lang w:val="es-ES"/>
        </w:rPr>
      </w:pPr>
    </w:p>
    <w:p w:rsidR="00C90D16" w:rsidP="006D7763" w:rsidRDefault="00811A3B" w14:paraId="6518C51A" w14:textId="3C21769B">
      <w:pPr>
        <w:pStyle w:val="Prrafodelista"/>
        <w:numPr>
          <w:ilvl w:val="0"/>
          <w:numId w:val="16"/>
        </w:numPr>
        <w:spacing w:line="360" w:lineRule="auto"/>
        <w:ind w:left="567" w:right="539"/>
        <w:jc w:val="both"/>
        <w:rPr>
          <w:rFonts w:ascii="Palatino Linotype" w:hAnsi="Palatino Linotype" w:cs="Arial"/>
          <w:szCs w:val="22"/>
          <w:lang w:eastAsia="es-MX"/>
        </w:rPr>
      </w:pPr>
      <w:hyperlink w:history="1" r:id="rId13">
        <w:r w:rsidRPr="006D7763" w:rsidR="00C90D16">
          <w:rPr>
            <w:rStyle w:val="Hipervnculo"/>
            <w:rFonts w:ascii="Palatino Linotype" w:hAnsi="Palatino Linotype" w:cs="Arial" w:eastAsiaTheme="majorEastAsia"/>
            <w:b/>
            <w:bCs/>
            <w:color w:val="auto"/>
            <w:szCs w:val="22"/>
          </w:rPr>
          <w:t>Resp. RR 01141.pdf</w:t>
        </w:r>
      </w:hyperlink>
      <w:r w:rsidRPr="006D7763" w:rsidR="00C90D16">
        <w:rPr>
          <w:rFonts w:ascii="Palatino Linotype" w:hAnsi="Palatino Linotype" w:cs="Arial"/>
          <w:szCs w:val="22"/>
        </w:rPr>
        <w:t xml:space="preserve">; Oficio sin número, signado por la Titular de la Unidad de Transparencia y Acceso a la Información, por medio del cual, </w:t>
      </w:r>
      <w:r w:rsidRPr="006D7763" w:rsidR="009868D4">
        <w:rPr>
          <w:rFonts w:ascii="Palatino Linotype" w:hAnsi="Palatino Linotype" w:cs="Arial"/>
          <w:szCs w:val="22"/>
        </w:rPr>
        <w:t xml:space="preserve">señala lo siguiente: </w:t>
      </w:r>
    </w:p>
    <w:p w:rsidRPr="006D7763" w:rsidR="00C143E4" w:rsidP="00C143E4" w:rsidRDefault="00C143E4" w14:paraId="6ACFF9CA" w14:textId="77777777">
      <w:pPr>
        <w:pStyle w:val="Prrafodelista"/>
        <w:spacing w:line="360" w:lineRule="auto"/>
        <w:ind w:left="567" w:right="539"/>
        <w:jc w:val="both"/>
        <w:rPr>
          <w:rFonts w:ascii="Palatino Linotype" w:hAnsi="Palatino Linotype" w:cs="Arial"/>
          <w:szCs w:val="22"/>
          <w:lang w:eastAsia="es-MX"/>
        </w:rPr>
      </w:pPr>
    </w:p>
    <w:p w:rsidRPr="006D7763" w:rsidR="009868D4" w:rsidP="006D7763" w:rsidRDefault="009868D4" w14:paraId="123E7821" w14:textId="2221618B">
      <w:pPr>
        <w:spacing w:line="360" w:lineRule="auto"/>
        <w:ind w:left="567" w:right="539"/>
        <w:jc w:val="both"/>
        <w:rPr>
          <w:rFonts w:ascii="Palatino Linotype" w:hAnsi="Palatino Linotype" w:cs="Arial"/>
          <w:szCs w:val="22"/>
          <w:lang w:eastAsia="es-MX"/>
        </w:rPr>
      </w:pPr>
      <w:r w:rsidRPr="006D7763">
        <w:rPr>
          <w:rFonts w:ascii="Palatino Linotype" w:hAnsi="Palatino Linotype" w:cs="Arial"/>
          <w:noProof/>
          <w:szCs w:val="22"/>
          <w:lang w:eastAsia="es-MX"/>
        </w:rPr>
        <w:drawing>
          <wp:inline distT="0" distB="0" distL="0" distR="0" wp14:anchorId="438DEC64" wp14:editId="75A7D41B">
            <wp:extent cx="5022215" cy="62101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751" cy="628248"/>
                    </a:xfrm>
                    <a:prstGeom prst="rect">
                      <a:avLst/>
                    </a:prstGeom>
                    <a:noFill/>
                    <a:ln>
                      <a:noFill/>
                    </a:ln>
                  </pic:spPr>
                </pic:pic>
              </a:graphicData>
            </a:graphic>
          </wp:inline>
        </w:drawing>
      </w:r>
    </w:p>
    <w:p w:rsidRPr="006D7763" w:rsidR="003F7BC6" w:rsidP="006D7763" w:rsidRDefault="003F7BC6" w14:paraId="24945C40" w14:textId="77777777">
      <w:pPr>
        <w:spacing w:line="360" w:lineRule="auto"/>
        <w:ind w:left="567"/>
        <w:jc w:val="both"/>
        <w:rPr>
          <w:rFonts w:ascii="Palatino Linotype" w:hAnsi="Palatino Linotype" w:cs="Arial"/>
          <w:szCs w:val="22"/>
          <w:lang w:eastAsia="es-MX"/>
        </w:rPr>
      </w:pPr>
    </w:p>
    <w:p w:rsidRPr="006D7763" w:rsidR="003F7BC6" w:rsidP="006D7763" w:rsidRDefault="009868D4" w14:paraId="54295077" w14:textId="425A7B39">
      <w:pPr>
        <w:pStyle w:val="Prrafodelista"/>
        <w:numPr>
          <w:ilvl w:val="0"/>
          <w:numId w:val="16"/>
        </w:numPr>
        <w:spacing w:line="360" w:lineRule="auto"/>
        <w:jc w:val="both"/>
        <w:rPr>
          <w:rFonts w:ascii="Palatino Linotype" w:hAnsi="Palatino Linotype" w:cs="Arial"/>
          <w:b/>
          <w:szCs w:val="22"/>
          <w:u w:val="single"/>
          <w:lang w:eastAsia="es-MX"/>
        </w:rPr>
      </w:pPr>
      <w:r w:rsidRPr="006D7763">
        <w:rPr>
          <w:rFonts w:ascii="Palatino Linotype" w:hAnsi="Palatino Linotype" w:cs="Arial"/>
          <w:b/>
          <w:szCs w:val="22"/>
          <w:u w:val="single"/>
          <w:lang w:eastAsia="es-MX"/>
        </w:rPr>
        <w:t>20220310180452607.pdf;</w:t>
      </w:r>
      <w:r w:rsidRPr="006D7763">
        <w:rPr>
          <w:rFonts w:ascii="Palatino Linotype" w:hAnsi="Palatino Linotype" w:cs="Arial"/>
          <w:szCs w:val="22"/>
          <w:lang w:eastAsia="es-MX"/>
        </w:rPr>
        <w:t xml:space="preserve"> Oficio número A.M/02/05/2022 signado por el Titular del Departamento del Archivo Municipal, en el que medularmente, da cuenta de lo siguiente:</w:t>
      </w:r>
    </w:p>
    <w:p w:rsidRPr="004258FB" w:rsidR="00C143E4" w:rsidP="004258FB" w:rsidRDefault="00FB1D96" w14:paraId="62132B34" w14:textId="18519D14">
      <w:pPr>
        <w:pStyle w:val="Prrafodelista"/>
        <w:spacing w:line="360" w:lineRule="auto"/>
        <w:ind w:left="567"/>
        <w:jc w:val="both"/>
        <w:rPr>
          <w:rFonts w:ascii="Palatino Linotype" w:hAnsi="Palatino Linotype" w:cs="Arial"/>
          <w:b/>
          <w:szCs w:val="22"/>
          <w:u w:val="single"/>
          <w:lang w:eastAsia="es-MX"/>
        </w:rPr>
      </w:pPr>
      <w:r w:rsidRPr="006D7763">
        <w:rPr>
          <w:rFonts w:ascii="Palatino Linotype" w:hAnsi="Palatino Linotype" w:cs="Arial"/>
          <w:b/>
          <w:noProof/>
          <w:szCs w:val="22"/>
          <w:u w:val="single"/>
          <w:lang w:eastAsia="es-MX"/>
        </w:rPr>
        <w:drawing>
          <wp:inline distT="0" distB="0" distL="0" distR="0" wp14:anchorId="10CC4525" wp14:editId="30718B33">
            <wp:extent cx="5032761" cy="370160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7407" cy="3741801"/>
                    </a:xfrm>
                    <a:prstGeom prst="rect">
                      <a:avLst/>
                    </a:prstGeom>
                    <a:noFill/>
                    <a:ln>
                      <a:noFill/>
                    </a:ln>
                  </pic:spPr>
                </pic:pic>
              </a:graphicData>
            </a:graphic>
          </wp:inline>
        </w:drawing>
      </w:r>
    </w:p>
    <w:p w:rsidRPr="006D7763" w:rsidR="003F7BC6" w:rsidP="006D7763" w:rsidRDefault="003F7BC6" w14:paraId="6CE445A5"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b/>
          <w:bCs/>
          <w:sz w:val="22"/>
          <w:szCs w:val="22"/>
        </w:rPr>
      </w:pPr>
      <w:r w:rsidRPr="006D7763">
        <w:rPr>
          <w:rStyle w:val="normaltextrun"/>
          <w:rFonts w:ascii="Palatino Linotype" w:hAnsi="Palatino Linotype" w:cs="Segoe UI" w:eastAsiaTheme="majorEastAsia"/>
          <w:b/>
          <w:bCs/>
          <w:sz w:val="22"/>
          <w:szCs w:val="22"/>
        </w:rPr>
        <w:lastRenderedPageBreak/>
        <w:t>d) Vista de Informe Justificado</w:t>
      </w:r>
    </w:p>
    <w:p w:rsidRPr="006D7763" w:rsidR="003F7BC6" w:rsidP="006D7763" w:rsidRDefault="003F7BC6" w14:paraId="0C50C1A2" w14:textId="77777777">
      <w:pPr>
        <w:pStyle w:val="paragraph"/>
        <w:spacing w:before="0" w:beforeAutospacing="0" w:after="0" w:afterAutospacing="0" w:line="360" w:lineRule="auto"/>
        <w:jc w:val="both"/>
        <w:textAlignment w:val="baseline"/>
        <w:rPr>
          <w:rFonts w:ascii="Palatino Linotype" w:hAnsi="Palatino Linotype" w:cs="Segoe UI" w:eastAsiaTheme="majorEastAsia"/>
          <w:b/>
          <w:bCs/>
          <w:sz w:val="22"/>
          <w:szCs w:val="22"/>
        </w:rPr>
      </w:pPr>
    </w:p>
    <w:p w:rsidRPr="006D7763" w:rsidR="003F7BC6" w:rsidP="006D7763" w:rsidRDefault="003F7BC6" w14:paraId="3BEAD5D0" w14:textId="2B67368C">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sz w:val="22"/>
          <w:szCs w:val="22"/>
        </w:rPr>
      </w:pPr>
      <w:r w:rsidRPr="006D7763">
        <w:rPr>
          <w:rStyle w:val="normaltextrun"/>
          <w:rFonts w:ascii="Palatino Linotype" w:hAnsi="Palatino Linotype" w:cs="Segoe UI" w:eastAsiaTheme="majorEastAsia"/>
          <w:sz w:val="22"/>
          <w:szCs w:val="22"/>
        </w:rPr>
        <w:t>En fecha dieciocho de marzo de dos mil veintidós, se dictó acuerdo mediante el cual se puso a la vista del Particular el Informe Justificado del Sujeto Obligado, mismo que fue notificado a las partes, a través del Sistema de Acceso a la Información Mexiquense (SAIMEX), el veintitrés del mismo mes y año.</w:t>
      </w:r>
    </w:p>
    <w:p w:rsidRPr="006D7763" w:rsidR="009A7AB3" w:rsidP="006D7763" w:rsidRDefault="009A7AB3" w14:paraId="60EF3F00"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sz w:val="22"/>
          <w:szCs w:val="22"/>
        </w:rPr>
      </w:pPr>
    </w:p>
    <w:p w:rsidRPr="006D7763" w:rsidR="003F7BC6" w:rsidP="006D7763" w:rsidRDefault="003F7BC6" w14:paraId="3B195192" w14:textId="77777777">
      <w:pPr>
        <w:pStyle w:val="paragraph"/>
        <w:spacing w:before="0" w:beforeAutospacing="0" w:after="0" w:afterAutospacing="0" w:line="360" w:lineRule="auto"/>
        <w:jc w:val="both"/>
        <w:textAlignment w:val="baseline"/>
        <w:rPr>
          <w:rStyle w:val="normaltextrun"/>
          <w:rFonts w:ascii="Palatino Linotype" w:hAnsi="Palatino Linotype" w:cs="Segoe UI" w:eastAsiaTheme="majorEastAsia"/>
          <w:b/>
          <w:bCs/>
          <w:sz w:val="22"/>
          <w:szCs w:val="22"/>
        </w:rPr>
      </w:pPr>
      <w:r w:rsidRPr="006D7763">
        <w:rPr>
          <w:rStyle w:val="normaltextrun"/>
          <w:rFonts w:ascii="Palatino Linotype" w:hAnsi="Palatino Linotype" w:cs="Segoe UI" w:eastAsiaTheme="majorEastAsia"/>
          <w:b/>
          <w:bCs/>
          <w:sz w:val="22"/>
          <w:szCs w:val="22"/>
        </w:rPr>
        <w:t xml:space="preserve">No obstante lo anterior, el Recurrente fue omiso en realizar manifestaciones adicionales que convinieran a sus intereses. </w:t>
      </w:r>
    </w:p>
    <w:p w:rsidRPr="006D7763" w:rsidR="00ED582B" w:rsidP="006D7763" w:rsidRDefault="00ED582B" w14:paraId="1978BA83" w14:textId="0A4A4BCD">
      <w:pPr>
        <w:pStyle w:val="paragraph"/>
        <w:spacing w:before="0" w:beforeAutospacing="0" w:after="0" w:afterAutospacing="0" w:line="360" w:lineRule="auto"/>
        <w:jc w:val="both"/>
        <w:textAlignment w:val="baseline"/>
        <w:rPr>
          <w:rFonts w:ascii="Palatino Linotype" w:hAnsi="Palatino Linotype" w:cs="Segoe UI"/>
          <w:b/>
          <w:bCs/>
          <w:sz w:val="22"/>
          <w:szCs w:val="22"/>
        </w:rPr>
      </w:pPr>
    </w:p>
    <w:p w:rsidRPr="006D7763" w:rsidR="00020260" w:rsidP="006D7763" w:rsidRDefault="003F7BC6" w14:paraId="51562151" w14:textId="4F75D379">
      <w:pPr>
        <w:spacing w:line="360" w:lineRule="auto"/>
        <w:jc w:val="both"/>
        <w:rPr>
          <w:rFonts w:ascii="Palatino Linotype" w:hAnsi="Palatino Linotype" w:eastAsia="Calibri" w:cs="Tahoma"/>
          <w:b/>
          <w:sz w:val="22"/>
          <w:szCs w:val="22"/>
        </w:rPr>
      </w:pPr>
      <w:r w:rsidRPr="006D7763">
        <w:rPr>
          <w:rFonts w:ascii="Palatino Linotype" w:hAnsi="Palatino Linotype" w:eastAsia="Calibri" w:cs="Tahoma"/>
          <w:b/>
          <w:sz w:val="22"/>
          <w:szCs w:val="22"/>
        </w:rPr>
        <w:t>e</w:t>
      </w:r>
      <w:r w:rsidRPr="006D7763" w:rsidR="00020260">
        <w:rPr>
          <w:rFonts w:ascii="Palatino Linotype" w:hAnsi="Palatino Linotype" w:eastAsia="Calibri" w:cs="Tahoma"/>
          <w:b/>
          <w:sz w:val="22"/>
          <w:szCs w:val="22"/>
        </w:rPr>
        <w:t>) Ampliación de plazo para resolver.</w:t>
      </w:r>
    </w:p>
    <w:p w:rsidRPr="006D7763" w:rsidR="00020260" w:rsidP="006D7763" w:rsidRDefault="00020260" w14:paraId="70490C18" w14:textId="77777777">
      <w:pPr>
        <w:spacing w:line="360" w:lineRule="auto"/>
        <w:jc w:val="both"/>
        <w:rPr>
          <w:rFonts w:ascii="Palatino Linotype" w:hAnsi="Palatino Linotype" w:eastAsia="Calibri" w:cs="Tahoma"/>
          <w:sz w:val="22"/>
          <w:szCs w:val="22"/>
        </w:rPr>
      </w:pPr>
    </w:p>
    <w:p w:rsidRPr="006D7763" w:rsidR="002914A6" w:rsidP="006D7763" w:rsidRDefault="00020260" w14:paraId="3838CBD2" w14:textId="01138E76">
      <w:pPr>
        <w:spacing w:line="360" w:lineRule="auto"/>
        <w:jc w:val="both"/>
        <w:rPr>
          <w:rFonts w:ascii="Palatino Linotype" w:hAnsi="Palatino Linotype" w:eastAsia="Calibri" w:cs="Tahoma"/>
          <w:sz w:val="22"/>
          <w:szCs w:val="22"/>
        </w:rPr>
      </w:pPr>
      <w:r w:rsidRPr="006D7763">
        <w:rPr>
          <w:rFonts w:ascii="Palatino Linotype" w:hAnsi="Palatino Linotype" w:eastAsia="Calibri" w:cs="Tahoma"/>
          <w:sz w:val="22"/>
          <w:szCs w:val="22"/>
        </w:rPr>
        <w:t xml:space="preserve">El </w:t>
      </w:r>
      <w:r w:rsidRPr="006D7763" w:rsidR="00BC6FF1">
        <w:rPr>
          <w:rFonts w:ascii="Palatino Linotype" w:hAnsi="Palatino Linotype" w:eastAsia="Calibri" w:cs="Tahoma"/>
          <w:sz w:val="22"/>
          <w:szCs w:val="22"/>
        </w:rPr>
        <w:t>veinte</w:t>
      </w:r>
      <w:r w:rsidRPr="006D7763">
        <w:rPr>
          <w:rFonts w:ascii="Palatino Linotype" w:hAnsi="Palatino Linotype" w:eastAsia="Calibri" w:cs="Tahoma"/>
          <w:sz w:val="22"/>
          <w:szCs w:val="22"/>
        </w:rPr>
        <w:t xml:space="preserve"> de abril de dos mil veintidós, el Comisionado Ponente, con fundamento en lo dispuesto por el artículo 181, párrafo tercero, de la Ley de Transparencia y Acceso a la Información Pública del Estado de México y Municipios, acordó ampliar por un peri</w:t>
      </w:r>
      <w:r w:rsidRPr="006D7763" w:rsidR="00BC6FF1">
        <w:rPr>
          <w:rFonts w:ascii="Palatino Linotype" w:hAnsi="Palatino Linotype" w:eastAsia="Calibri" w:cs="Tahoma"/>
          <w:sz w:val="22"/>
          <w:szCs w:val="22"/>
        </w:rPr>
        <w:t>odo de quince días hábiles</w:t>
      </w:r>
      <w:r w:rsidRPr="006D7763">
        <w:rPr>
          <w:rFonts w:ascii="Palatino Linotype" w:hAnsi="Palatino Linotype" w:eastAsia="Calibri" w:cs="Tahoma"/>
          <w:sz w:val="22"/>
          <w:szCs w:val="22"/>
        </w:rPr>
        <w:t xml:space="preserve"> el plazo para resolver el Recurso de Revisión que nos ocupa; acto </w:t>
      </w:r>
      <w:r w:rsidRPr="006D7763" w:rsidR="00BC6FF1">
        <w:rPr>
          <w:rFonts w:ascii="Palatino Linotype" w:hAnsi="Palatino Linotype" w:eastAsia="Calibri" w:cs="Tahoma"/>
          <w:sz w:val="22"/>
          <w:szCs w:val="22"/>
        </w:rPr>
        <w:t>que fue notificado a las partes</w:t>
      </w:r>
      <w:r w:rsidRPr="006D7763">
        <w:rPr>
          <w:rFonts w:ascii="Palatino Linotype" w:hAnsi="Palatino Linotype" w:eastAsia="Calibri" w:cs="Tahoma"/>
          <w:sz w:val="22"/>
          <w:szCs w:val="22"/>
        </w:rPr>
        <w:t xml:space="preserve"> mediante el Sistema de Acceso a la Información Mexiquense (SAIMEX), el mismo día</w:t>
      </w:r>
      <w:r w:rsidRPr="006D7763" w:rsidR="002914A6">
        <w:rPr>
          <w:rFonts w:ascii="Palatino Linotype" w:hAnsi="Palatino Linotype" w:eastAsia="Calibri" w:cs="Tahoma"/>
          <w:sz w:val="22"/>
          <w:szCs w:val="22"/>
        </w:rPr>
        <w:t>.</w:t>
      </w:r>
    </w:p>
    <w:p w:rsidRPr="006D7763" w:rsidR="00020260" w:rsidP="006D7763" w:rsidRDefault="00020260" w14:paraId="7217B23D" w14:textId="77777777">
      <w:pPr>
        <w:spacing w:line="360" w:lineRule="auto"/>
        <w:jc w:val="both"/>
        <w:rPr>
          <w:rFonts w:ascii="Palatino Linotype" w:hAnsi="Palatino Linotype" w:eastAsia="Calibri" w:cs="Tahoma"/>
          <w:sz w:val="22"/>
          <w:szCs w:val="22"/>
        </w:rPr>
      </w:pPr>
    </w:p>
    <w:p w:rsidRPr="006D7763" w:rsidR="00020260" w:rsidP="006D7763" w:rsidRDefault="00BC6FF1" w14:paraId="121DCF31" w14:textId="3372878A">
      <w:pPr>
        <w:spacing w:line="360" w:lineRule="auto"/>
        <w:jc w:val="both"/>
        <w:rPr>
          <w:rFonts w:ascii="Palatino Linotype" w:hAnsi="Palatino Linotype" w:cs="Tahoma"/>
          <w:b/>
          <w:sz w:val="22"/>
          <w:szCs w:val="22"/>
        </w:rPr>
      </w:pPr>
      <w:r w:rsidRPr="006D7763">
        <w:rPr>
          <w:rFonts w:ascii="Palatino Linotype" w:hAnsi="Palatino Linotype" w:cs="Tahoma"/>
          <w:b/>
          <w:sz w:val="22"/>
          <w:szCs w:val="22"/>
        </w:rPr>
        <w:t>d</w:t>
      </w:r>
      <w:r w:rsidRPr="006D7763" w:rsidR="00020260">
        <w:rPr>
          <w:rFonts w:ascii="Palatino Linotype" w:hAnsi="Palatino Linotype" w:cs="Tahoma"/>
          <w:b/>
          <w:sz w:val="22"/>
          <w:szCs w:val="22"/>
        </w:rPr>
        <w:t>) Cierre de instrucción.</w:t>
      </w:r>
    </w:p>
    <w:p w:rsidRPr="006D7763" w:rsidR="00020260" w:rsidP="006D7763" w:rsidRDefault="00020260" w14:paraId="1CA23630" w14:textId="77777777">
      <w:pPr>
        <w:spacing w:line="360" w:lineRule="auto"/>
        <w:jc w:val="both"/>
        <w:rPr>
          <w:rFonts w:ascii="Palatino Linotype" w:hAnsi="Palatino Linotype" w:cs="Tahoma"/>
          <w:b/>
          <w:sz w:val="22"/>
          <w:szCs w:val="22"/>
        </w:rPr>
      </w:pPr>
    </w:p>
    <w:p w:rsidRPr="004258FB" w:rsidR="00020260" w:rsidP="006D7763" w:rsidRDefault="00020260" w14:paraId="6D76316D" w14:textId="0E03B5D3">
      <w:pPr>
        <w:spacing w:line="360" w:lineRule="auto"/>
        <w:jc w:val="both"/>
        <w:rPr>
          <w:rFonts w:ascii="Palatino Linotype" w:hAnsi="Palatino Linotype" w:cs="Tahoma"/>
          <w:sz w:val="22"/>
          <w:szCs w:val="22"/>
        </w:rPr>
      </w:pPr>
      <w:r w:rsidRPr="006D7763">
        <w:rPr>
          <w:rFonts w:ascii="Palatino Linotype" w:hAnsi="Palatino Linotype" w:cs="Tahoma"/>
          <w:sz w:val="22"/>
          <w:szCs w:val="22"/>
        </w:rPr>
        <w:t xml:space="preserve">Con fecha </w:t>
      </w:r>
      <w:r w:rsidR="00776A09">
        <w:rPr>
          <w:rFonts w:ascii="Palatino Linotype" w:hAnsi="Palatino Linotype" w:cs="Tahoma"/>
          <w:sz w:val="22"/>
          <w:szCs w:val="22"/>
        </w:rPr>
        <w:t>doce</w:t>
      </w:r>
      <w:r w:rsidRPr="006D7763">
        <w:rPr>
          <w:rFonts w:ascii="Palatino Linotype" w:hAnsi="Palatino Linotype" w:cs="Tahoma"/>
          <w:sz w:val="22"/>
          <w:szCs w:val="22"/>
        </w:rPr>
        <w:t xml:space="preserve"> de </w:t>
      </w:r>
      <w:r w:rsidRPr="006D7763" w:rsidR="00CB4FB2">
        <w:rPr>
          <w:rFonts w:ascii="Palatino Linotype" w:hAnsi="Palatino Linotype" w:cs="Tahoma"/>
          <w:sz w:val="22"/>
          <w:szCs w:val="22"/>
        </w:rPr>
        <w:t>mayo</w:t>
      </w:r>
      <w:r w:rsidRPr="006D7763">
        <w:rPr>
          <w:rFonts w:ascii="Palatino Linotype" w:hAnsi="Palatino Linotype" w:cs="Tahoma"/>
          <w:sz w:val="22"/>
          <w:szCs w:val="22"/>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6D7763">
        <w:rPr>
          <w:rFonts w:ascii="Palatino Linotype" w:hAnsi="Palatino Linotype" w:cs="Tahoma"/>
          <w:sz w:val="22"/>
          <w:szCs w:val="22"/>
          <w:lang w:val="es-ES"/>
        </w:rPr>
        <w:t>Sistema de Acceso a la Información Mexiquense (SAIMEX)</w:t>
      </w:r>
      <w:r w:rsidRPr="006D7763">
        <w:rPr>
          <w:rFonts w:ascii="Palatino Linotype" w:hAnsi="Palatino Linotype" w:cs="Tahoma"/>
          <w:sz w:val="22"/>
          <w:szCs w:val="22"/>
        </w:rPr>
        <w:t>.</w:t>
      </w:r>
    </w:p>
    <w:p w:rsidRPr="006D7763" w:rsidR="00020260" w:rsidP="006D7763" w:rsidRDefault="00020260" w14:paraId="6A531516" w14:textId="77777777">
      <w:pPr>
        <w:spacing w:line="360" w:lineRule="auto"/>
        <w:jc w:val="both"/>
        <w:rPr>
          <w:rFonts w:ascii="Palatino Linotype" w:hAnsi="Palatino Linotype" w:cs="Tahoma"/>
          <w:color w:val="000000"/>
          <w:sz w:val="22"/>
          <w:szCs w:val="22"/>
        </w:rPr>
      </w:pPr>
      <w:r w:rsidRPr="006D7763">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rsidRPr="006D7763" w:rsidR="00020260" w:rsidP="006D7763" w:rsidRDefault="00020260" w14:paraId="105CDBD0" w14:textId="77777777">
      <w:pPr>
        <w:spacing w:line="360" w:lineRule="auto"/>
        <w:jc w:val="both"/>
        <w:rPr>
          <w:rFonts w:ascii="Palatino Linotype" w:hAnsi="Palatino Linotype" w:cs="Tahoma"/>
          <w:color w:val="000000"/>
          <w:sz w:val="22"/>
          <w:szCs w:val="22"/>
        </w:rPr>
      </w:pPr>
    </w:p>
    <w:p w:rsidRPr="006D7763" w:rsidR="00020260" w:rsidP="006D7763" w:rsidRDefault="00020260" w14:paraId="556986D7" w14:textId="77777777">
      <w:pPr>
        <w:spacing w:line="360" w:lineRule="auto"/>
        <w:jc w:val="center"/>
        <w:rPr>
          <w:rFonts w:ascii="Palatino Linotype" w:hAnsi="Palatino Linotype" w:cs="Tahoma"/>
          <w:b/>
          <w:sz w:val="22"/>
          <w:szCs w:val="22"/>
          <w:lang w:val="es-ES"/>
        </w:rPr>
      </w:pPr>
      <w:r w:rsidRPr="006D7763">
        <w:rPr>
          <w:rFonts w:ascii="Palatino Linotype" w:hAnsi="Palatino Linotype" w:cs="Tahoma"/>
          <w:b/>
          <w:sz w:val="22"/>
          <w:szCs w:val="22"/>
          <w:lang w:val="es-ES"/>
        </w:rPr>
        <w:t>CONSIDERANDOS</w:t>
      </w:r>
    </w:p>
    <w:p w:rsidRPr="006D7763" w:rsidR="00020260" w:rsidP="006D7763" w:rsidRDefault="00020260" w14:paraId="4C66BC7F" w14:textId="77777777">
      <w:pPr>
        <w:spacing w:line="360" w:lineRule="auto"/>
        <w:jc w:val="center"/>
        <w:rPr>
          <w:rFonts w:ascii="Palatino Linotype" w:hAnsi="Palatino Linotype" w:cs="Tahoma"/>
          <w:b/>
          <w:sz w:val="22"/>
          <w:szCs w:val="22"/>
          <w:lang w:val="es-ES"/>
        </w:rPr>
      </w:pPr>
    </w:p>
    <w:p w:rsidRPr="006D7763" w:rsidR="00020260" w:rsidP="006D7763" w:rsidRDefault="00020260" w14:paraId="1C5A3E8A" w14:textId="77777777">
      <w:pPr>
        <w:autoSpaceDE w:val="0"/>
        <w:autoSpaceDN w:val="0"/>
        <w:adjustRightInd w:val="0"/>
        <w:spacing w:line="360" w:lineRule="auto"/>
        <w:jc w:val="both"/>
        <w:rPr>
          <w:rFonts w:ascii="Palatino Linotype" w:hAnsi="Palatino Linotype" w:cs="Tahoma"/>
          <w:b/>
          <w:sz w:val="22"/>
          <w:szCs w:val="22"/>
          <w:lang w:val="es-ES"/>
        </w:rPr>
      </w:pPr>
      <w:r w:rsidRPr="006D7763">
        <w:rPr>
          <w:rFonts w:ascii="Palatino Linotype" w:hAnsi="Palatino Linotype" w:eastAsia="Calibri" w:cs="Tahoma"/>
          <w:b/>
          <w:color w:val="000000"/>
          <w:sz w:val="22"/>
          <w:szCs w:val="22"/>
          <w:lang w:val="es-ES" w:eastAsia="es-MX"/>
        </w:rPr>
        <w:t>PRIMERO</w:t>
      </w:r>
      <w:r w:rsidRPr="006D7763">
        <w:rPr>
          <w:rFonts w:ascii="Palatino Linotype" w:hAnsi="Palatino Linotype" w:eastAsia="Calibri" w:cs="Tahoma"/>
          <w:color w:val="000000"/>
          <w:sz w:val="22"/>
          <w:szCs w:val="22"/>
          <w:lang w:val="es-ES" w:eastAsia="es-MX"/>
        </w:rPr>
        <w:t xml:space="preserve">. </w:t>
      </w:r>
      <w:r w:rsidRPr="006D7763">
        <w:rPr>
          <w:rFonts w:ascii="Palatino Linotype" w:hAnsi="Palatino Linotype" w:cs="Tahoma"/>
          <w:b/>
          <w:sz w:val="22"/>
          <w:szCs w:val="22"/>
          <w:lang w:val="es-ES"/>
        </w:rPr>
        <w:t>Competencia.</w:t>
      </w:r>
    </w:p>
    <w:p w:rsidRPr="006D7763" w:rsidR="00020260" w:rsidP="006D7763" w:rsidRDefault="00020260" w14:paraId="4D1DE4E9" w14:textId="77777777">
      <w:pPr>
        <w:autoSpaceDE w:val="0"/>
        <w:autoSpaceDN w:val="0"/>
        <w:adjustRightInd w:val="0"/>
        <w:spacing w:line="360" w:lineRule="auto"/>
        <w:jc w:val="both"/>
        <w:rPr>
          <w:rFonts w:ascii="Palatino Linotype" w:hAnsi="Palatino Linotype" w:cs="Tahoma"/>
          <w:b/>
          <w:sz w:val="22"/>
          <w:szCs w:val="22"/>
          <w:lang w:val="es-ES"/>
        </w:rPr>
      </w:pPr>
    </w:p>
    <w:p w:rsidRPr="006D7763" w:rsidR="00020260" w:rsidP="006D7763" w:rsidRDefault="00020260" w14:paraId="0EE3A201" w14:textId="77777777">
      <w:pPr>
        <w:spacing w:line="360" w:lineRule="auto"/>
        <w:jc w:val="both"/>
        <w:rPr>
          <w:rFonts w:ascii="Palatino Linotype" w:hAnsi="Palatino Linotype" w:cs="Tahoma"/>
          <w:sz w:val="22"/>
          <w:szCs w:val="22"/>
        </w:rPr>
      </w:pPr>
      <w:r w:rsidRPr="006D7763">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6D7763" w:rsidR="00020260" w:rsidP="006D7763" w:rsidRDefault="00020260" w14:paraId="4DCAAE4B" w14:textId="77777777">
      <w:pPr>
        <w:spacing w:line="360" w:lineRule="auto"/>
        <w:jc w:val="both"/>
        <w:rPr>
          <w:rFonts w:ascii="Palatino Linotype" w:hAnsi="Palatino Linotype" w:cs="Tahoma"/>
          <w:sz w:val="22"/>
          <w:szCs w:val="22"/>
        </w:rPr>
      </w:pPr>
      <w:r w:rsidRPr="006D7763">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6D7763" w:rsidR="00020260" w:rsidP="006D7763" w:rsidRDefault="00020260" w14:paraId="738D5A58" w14:textId="77777777">
      <w:pPr>
        <w:spacing w:line="360" w:lineRule="auto"/>
        <w:jc w:val="both"/>
        <w:rPr>
          <w:rFonts w:ascii="Palatino Linotype" w:hAnsi="Palatino Linotype"/>
          <w:sz w:val="22"/>
        </w:rPr>
      </w:pPr>
    </w:p>
    <w:p w:rsidRPr="006D7763" w:rsidR="00020260" w:rsidP="006D7763" w:rsidRDefault="00020260" w14:paraId="11C887DF" w14:textId="132B150D">
      <w:pPr>
        <w:spacing w:line="360" w:lineRule="auto"/>
        <w:jc w:val="both"/>
        <w:rPr>
          <w:rFonts w:ascii="Palatino Linotype" w:hAnsi="Palatino Linotype" w:eastAsia="Calibri" w:cs="Tahoma"/>
          <w:b/>
          <w:color w:val="000000"/>
          <w:sz w:val="22"/>
          <w:szCs w:val="22"/>
          <w:lang w:val="es-ES" w:eastAsia="es-MX"/>
        </w:rPr>
      </w:pPr>
      <w:r w:rsidRPr="006D7763">
        <w:rPr>
          <w:rFonts w:ascii="Palatino Linotype" w:hAnsi="Palatino Linotype" w:cs="Tahoma"/>
          <w:b/>
          <w:sz w:val="22"/>
          <w:szCs w:val="22"/>
          <w:shd w:val="clear" w:color="auto" w:fill="FFFFFF"/>
          <w:lang w:val="es-ES"/>
        </w:rPr>
        <w:t>SEGUNDO</w:t>
      </w:r>
      <w:r w:rsidRPr="006D7763">
        <w:rPr>
          <w:rFonts w:ascii="Palatino Linotype" w:hAnsi="Palatino Linotype" w:cs="Tahoma"/>
          <w:sz w:val="22"/>
          <w:szCs w:val="22"/>
          <w:shd w:val="clear" w:color="auto" w:fill="FFFFFF"/>
          <w:lang w:val="es-ES"/>
        </w:rPr>
        <w:t xml:space="preserve">. </w:t>
      </w:r>
      <w:r w:rsidRPr="006D7763">
        <w:rPr>
          <w:rFonts w:ascii="Palatino Linotype" w:hAnsi="Palatino Linotype" w:eastAsia="Calibri" w:cs="Tahoma"/>
          <w:b/>
          <w:color w:val="000000"/>
          <w:sz w:val="22"/>
          <w:szCs w:val="22"/>
          <w:lang w:val="es-ES" w:eastAsia="es-MX"/>
        </w:rPr>
        <w:t>Causales de improcedencia y sobreseimiento.</w:t>
      </w:r>
    </w:p>
    <w:p w:rsidRPr="006D7763" w:rsidR="00103446" w:rsidP="006D7763" w:rsidRDefault="00103446" w14:paraId="21E0C6E4" w14:textId="77777777">
      <w:pPr>
        <w:spacing w:line="360" w:lineRule="auto"/>
        <w:jc w:val="both"/>
        <w:rPr>
          <w:rFonts w:ascii="Palatino Linotype" w:hAnsi="Palatino Linotype" w:cs="Tahoma"/>
          <w:sz w:val="22"/>
          <w:szCs w:val="22"/>
          <w:shd w:val="clear" w:color="auto" w:fill="FFFFFF"/>
          <w:lang w:val="es-ES"/>
        </w:rPr>
      </w:pPr>
    </w:p>
    <w:p w:rsidRPr="006D7763" w:rsidR="00020260" w:rsidP="006D7763" w:rsidRDefault="00020260" w14:paraId="551140CA" w14:textId="77777777">
      <w:pPr>
        <w:spacing w:line="360" w:lineRule="auto"/>
        <w:jc w:val="both"/>
        <w:rPr>
          <w:rFonts w:ascii="Palatino Linotype" w:hAnsi="Palatino Linotype"/>
          <w:sz w:val="22"/>
        </w:rPr>
      </w:pPr>
      <w:r w:rsidRPr="006D7763">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6D7763">
        <w:rPr>
          <w:rFonts w:ascii="Palatino Linotype" w:hAnsi="Palatino Linotype"/>
          <w:b/>
          <w:sz w:val="22"/>
        </w:rPr>
        <w:t>IMPROCEDENCIA</w:t>
      </w:r>
      <w:r w:rsidRPr="006D7763">
        <w:rPr>
          <w:rFonts w:ascii="Palatino Linotype" w:hAnsi="Palatino Linotype"/>
          <w:sz w:val="22"/>
        </w:rPr>
        <w:t xml:space="preserve">.” </w:t>
      </w:r>
      <w:r w:rsidRPr="006D7763">
        <w:rPr>
          <w:rFonts w:ascii="Palatino Linotype" w:hAnsi="Palatino Linotype"/>
          <w:b/>
          <w:sz w:val="22"/>
        </w:rPr>
        <w:t>(Semanario Judicial de la Federación, Quinta Época, 1985, pág. 262),</w:t>
      </w:r>
      <w:r w:rsidRPr="006D7763">
        <w:rPr>
          <w:rFonts w:ascii="Palatino Linotype" w:hAnsi="Palatino Linotype"/>
          <w:sz w:val="22"/>
        </w:rPr>
        <w:t xml:space="preserve"> el cual establece que debe examinarse previamente la </w:t>
      </w:r>
      <w:r w:rsidRPr="006D7763">
        <w:rPr>
          <w:rFonts w:ascii="Palatino Linotype" w:hAnsi="Palatino Linotype"/>
          <w:sz w:val="22"/>
        </w:rPr>
        <w:lastRenderedPageBreak/>
        <w:t>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D7763" w:rsidR="00020260" w:rsidP="006D7763" w:rsidRDefault="00020260" w14:paraId="11EF69DD" w14:textId="77777777">
      <w:pPr>
        <w:spacing w:line="360" w:lineRule="auto"/>
        <w:jc w:val="both"/>
        <w:rPr>
          <w:rFonts w:ascii="Palatino Linotype" w:hAnsi="Palatino Linotype"/>
          <w:sz w:val="22"/>
        </w:rPr>
      </w:pPr>
    </w:p>
    <w:p w:rsidRPr="006D7763" w:rsidR="00020260" w:rsidP="006D7763" w:rsidRDefault="00020260" w14:paraId="28BD0D04" w14:textId="77777777">
      <w:pPr>
        <w:spacing w:line="360" w:lineRule="auto"/>
        <w:jc w:val="both"/>
        <w:rPr>
          <w:rFonts w:ascii="Palatino Linotype" w:hAnsi="Palatino Linotype"/>
          <w:sz w:val="22"/>
        </w:rPr>
      </w:pPr>
      <w:r w:rsidRPr="006D7763">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6D7763" w:rsidR="00020260" w:rsidP="006D7763" w:rsidRDefault="00020260" w14:paraId="77A92219" w14:textId="77777777">
      <w:pPr>
        <w:spacing w:line="360" w:lineRule="auto"/>
        <w:jc w:val="both"/>
        <w:rPr>
          <w:rFonts w:ascii="Palatino Linotype" w:hAnsi="Palatino Linotype"/>
          <w:sz w:val="22"/>
        </w:rPr>
      </w:pPr>
    </w:p>
    <w:p w:rsidR="00020260" w:rsidP="006D7763" w:rsidRDefault="00020260" w14:paraId="1CE871C8" w14:textId="5550DD0F">
      <w:pPr>
        <w:spacing w:line="360" w:lineRule="auto"/>
        <w:jc w:val="both"/>
        <w:rPr>
          <w:rFonts w:ascii="Palatino Linotype" w:hAnsi="Palatino Linotype"/>
          <w:b/>
          <w:sz w:val="22"/>
        </w:rPr>
      </w:pPr>
      <w:r w:rsidRPr="006D7763">
        <w:rPr>
          <w:rFonts w:ascii="Palatino Linotype" w:hAnsi="Palatino Linotype"/>
          <w:b/>
          <w:sz w:val="22"/>
        </w:rPr>
        <w:t>Causales de sobreseimiento.</w:t>
      </w:r>
    </w:p>
    <w:p w:rsidRPr="006D7763" w:rsidR="00776A09" w:rsidP="006D7763" w:rsidRDefault="00776A09" w14:paraId="510824A3" w14:textId="77777777">
      <w:pPr>
        <w:spacing w:line="360" w:lineRule="auto"/>
        <w:jc w:val="both"/>
        <w:rPr>
          <w:rFonts w:ascii="Palatino Linotype" w:hAnsi="Palatino Linotype"/>
          <w:b/>
          <w:sz w:val="22"/>
        </w:rPr>
      </w:pPr>
    </w:p>
    <w:p w:rsidRPr="006D7763" w:rsidR="00020260" w:rsidP="006D7763" w:rsidRDefault="00020260" w14:paraId="1C61D53C" w14:textId="77777777">
      <w:pPr>
        <w:spacing w:line="360" w:lineRule="auto"/>
        <w:jc w:val="both"/>
        <w:rPr>
          <w:rFonts w:ascii="Palatino Linotype" w:hAnsi="Palatino Linotype"/>
          <w:sz w:val="22"/>
        </w:rPr>
      </w:pPr>
      <w:r w:rsidRPr="006D7763">
        <w:rPr>
          <w:rFonts w:ascii="Palatino Linotype" w:hAnsi="Palatino Linotype"/>
          <w:sz w:val="22"/>
        </w:rPr>
        <w:t>Por ser de previo y especial pronunciamiento, este Instituto analiza si se actualiza alguna causal de sobreseimiento.</w:t>
      </w:r>
    </w:p>
    <w:p w:rsidRPr="006D7763" w:rsidR="00020260" w:rsidP="006D7763" w:rsidRDefault="00020260" w14:paraId="703E0E86" w14:textId="77777777">
      <w:pPr>
        <w:spacing w:line="360" w:lineRule="auto"/>
        <w:jc w:val="both"/>
        <w:rPr>
          <w:rFonts w:ascii="Palatino Linotype" w:hAnsi="Palatino Linotype"/>
          <w:sz w:val="22"/>
        </w:rPr>
      </w:pPr>
    </w:p>
    <w:p w:rsidRPr="006D7763" w:rsidR="00020260" w:rsidP="006D7763" w:rsidRDefault="00020260" w14:paraId="17C01F92" w14:textId="77777777">
      <w:pPr>
        <w:spacing w:line="360" w:lineRule="auto"/>
        <w:jc w:val="both"/>
        <w:rPr>
          <w:rFonts w:ascii="Palatino Linotype" w:hAnsi="Palatino Linotype"/>
          <w:sz w:val="22"/>
        </w:rPr>
      </w:pPr>
      <w:r w:rsidRPr="006D7763">
        <w:rPr>
          <w:rFonts w:ascii="Palatino Linotype" w:hAnsi="Palatino Linotype"/>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6D7763" w:rsidR="00020260" w:rsidP="006D7763" w:rsidRDefault="00020260" w14:paraId="4087E54D" w14:textId="77777777">
      <w:pPr>
        <w:spacing w:line="360" w:lineRule="auto"/>
        <w:jc w:val="both"/>
        <w:rPr>
          <w:rFonts w:ascii="Palatino Linotype" w:hAnsi="Palatino Linotype"/>
          <w:sz w:val="22"/>
        </w:rPr>
      </w:pPr>
    </w:p>
    <w:p w:rsidRPr="006D7763" w:rsidR="00020260" w:rsidP="006D7763" w:rsidRDefault="00020260" w14:paraId="38749CD4" w14:textId="77777777">
      <w:pPr>
        <w:spacing w:line="360" w:lineRule="auto"/>
        <w:jc w:val="both"/>
        <w:rPr>
          <w:rFonts w:ascii="Palatino Linotype" w:hAnsi="Palatino Linotype"/>
          <w:sz w:val="22"/>
        </w:rPr>
      </w:pPr>
      <w:r w:rsidRPr="006D7763">
        <w:rPr>
          <w:rFonts w:ascii="Palatino Linotype" w:hAnsi="Palatino Linotype"/>
          <w:sz w:val="22"/>
        </w:rPr>
        <w:lastRenderedPageBreak/>
        <w:t xml:space="preserve">En ese orden de ideas, toda vez que no ha quedado por completo sin materia el Recurso de Revisión, se considera procedente entrar al fondo del presente asunto. </w:t>
      </w:r>
    </w:p>
    <w:p w:rsidRPr="006D7763" w:rsidR="00020260" w:rsidP="006D7763" w:rsidRDefault="00020260" w14:paraId="6CB15365" w14:textId="77777777">
      <w:pPr>
        <w:spacing w:line="360" w:lineRule="auto"/>
        <w:jc w:val="both"/>
        <w:rPr>
          <w:rFonts w:ascii="Palatino Linotype" w:hAnsi="Palatino Linotype" w:cs="Tahoma"/>
          <w:sz w:val="22"/>
          <w:szCs w:val="22"/>
          <w:shd w:val="clear" w:color="auto" w:fill="FFFFFF"/>
        </w:rPr>
      </w:pPr>
    </w:p>
    <w:p w:rsidRPr="006D7763" w:rsidR="00020260" w:rsidP="006D7763" w:rsidRDefault="00020260" w14:paraId="69D9367C" w14:textId="77777777">
      <w:pPr>
        <w:spacing w:line="360" w:lineRule="auto"/>
        <w:jc w:val="both"/>
        <w:rPr>
          <w:rFonts w:ascii="Palatino Linotype" w:hAnsi="Palatino Linotype"/>
          <w:b/>
          <w:sz w:val="22"/>
        </w:rPr>
      </w:pPr>
      <w:r w:rsidRPr="006D7763">
        <w:rPr>
          <w:rFonts w:ascii="Palatino Linotype" w:hAnsi="Palatino Linotype"/>
          <w:b/>
          <w:sz w:val="22"/>
        </w:rPr>
        <w:t xml:space="preserve">TERCERO. Determinación de la Controversia. </w:t>
      </w:r>
    </w:p>
    <w:p w:rsidRPr="006D7763" w:rsidR="00020260" w:rsidP="006D7763" w:rsidRDefault="00020260" w14:paraId="76B0708E" w14:textId="77777777">
      <w:pPr>
        <w:spacing w:line="360" w:lineRule="auto"/>
        <w:jc w:val="both"/>
        <w:rPr>
          <w:rFonts w:ascii="Palatino Linotype" w:hAnsi="Palatino Linotype"/>
          <w:sz w:val="22"/>
        </w:rPr>
      </w:pPr>
    </w:p>
    <w:p w:rsidRPr="006D7763" w:rsidR="007D1848" w:rsidP="006D7763" w:rsidRDefault="007D1848" w14:paraId="798F7906" w14:textId="77777777">
      <w:pPr>
        <w:widowControl w:val="0"/>
        <w:autoSpaceDE w:val="0"/>
        <w:autoSpaceDN w:val="0"/>
        <w:adjustRightInd w:val="0"/>
        <w:spacing w:line="360" w:lineRule="auto"/>
        <w:jc w:val="both"/>
        <w:rPr>
          <w:rFonts w:ascii="Palatino Linotype" w:hAnsi="Palatino Linotype" w:cs="Tahoma"/>
          <w:sz w:val="22"/>
          <w:szCs w:val="22"/>
        </w:rPr>
      </w:pPr>
      <w:r w:rsidRPr="006D7763">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6D7763">
        <w:rPr>
          <w:rFonts w:ascii="Palatino Linotype" w:hAnsi="Palatino Linotype" w:cs="Tahoma"/>
          <w:sz w:val="22"/>
          <w:szCs w:val="22"/>
        </w:rPr>
        <w:t>requirió a modo de cuestionario información relativa al Sistema Institucional de Archivos del Sujeto Obligado, que considera Archivo de Trámite de Concentración e Histórico, Programa Anual de Archivo, Instrumentos de control archivístico, por mencionar algunos de los treinta y dos puntos de la solicitud, además de los cuestionamientos particulares realizados por el Particular, solicitud que puede ser consultada de manera íntegra en los antecedentes.</w:t>
      </w:r>
    </w:p>
    <w:p w:rsidRPr="006D7763" w:rsidR="007D1848" w:rsidP="006D7763" w:rsidRDefault="007D1848" w14:paraId="1022DEAF" w14:textId="77777777">
      <w:pPr>
        <w:pStyle w:val="Prrafodelista"/>
        <w:widowControl w:val="0"/>
        <w:autoSpaceDE w:val="0"/>
        <w:autoSpaceDN w:val="0"/>
        <w:adjustRightInd w:val="0"/>
        <w:spacing w:line="360" w:lineRule="auto"/>
        <w:jc w:val="both"/>
        <w:rPr>
          <w:rFonts w:ascii="Palatino Linotype" w:hAnsi="Palatino Linotype" w:cs="Tahoma"/>
          <w:sz w:val="24"/>
          <w:szCs w:val="22"/>
        </w:rPr>
      </w:pPr>
    </w:p>
    <w:p w:rsidR="00774138" w:rsidP="006D7763" w:rsidRDefault="00774138" w14:paraId="424CA77C" w14:textId="2ADD4FEF">
      <w:pPr>
        <w:widowControl w:val="0"/>
        <w:autoSpaceDE w:val="0"/>
        <w:autoSpaceDN w:val="0"/>
        <w:adjustRightInd w:val="0"/>
        <w:spacing w:line="360" w:lineRule="auto"/>
        <w:jc w:val="both"/>
        <w:rPr>
          <w:rFonts w:ascii="Palatino Linotype" w:hAnsi="Palatino Linotype" w:cs="Tahoma"/>
          <w:sz w:val="22"/>
          <w:szCs w:val="22"/>
        </w:rPr>
      </w:pPr>
      <w:r w:rsidRPr="006D7763">
        <w:rPr>
          <w:rFonts w:ascii="Palatino Linotype" w:hAnsi="Palatino Linotype" w:cs="Tahoma"/>
          <w:sz w:val="22"/>
          <w:szCs w:val="22"/>
        </w:rPr>
        <w:t>En respuesta, el Sujeto Obligado atendió al cuestionario realizando un pronunciamiento sobre diversos puntos, siendo que, en la mayoría de ellos, respondió “si y/o no” así como también entregó “Formato Préstamo de Expedientes</w:t>
      </w:r>
      <w:r w:rsidR="005726F4">
        <w:rPr>
          <w:rFonts w:ascii="Palatino Linotype" w:hAnsi="Palatino Linotype" w:cs="Tahoma"/>
          <w:sz w:val="22"/>
          <w:szCs w:val="22"/>
        </w:rPr>
        <w:t xml:space="preserve">, así como el Inventario de Archivo de Concentración. </w:t>
      </w:r>
    </w:p>
    <w:p w:rsidR="005726F4" w:rsidP="006D7763" w:rsidRDefault="005726F4" w14:paraId="07505979" w14:textId="30851BAC">
      <w:pPr>
        <w:widowControl w:val="0"/>
        <w:autoSpaceDE w:val="0"/>
        <w:autoSpaceDN w:val="0"/>
        <w:adjustRightInd w:val="0"/>
        <w:spacing w:line="360" w:lineRule="auto"/>
        <w:jc w:val="both"/>
        <w:rPr>
          <w:rFonts w:ascii="Palatino Linotype" w:hAnsi="Palatino Linotype" w:cs="Tahoma"/>
          <w:sz w:val="22"/>
          <w:szCs w:val="22"/>
        </w:rPr>
      </w:pPr>
    </w:p>
    <w:p w:rsidR="007D1848" w:rsidP="005726F4" w:rsidRDefault="005726F4" w14:paraId="496539E1" w14:textId="43781E9C">
      <w:pPr>
        <w:widowControl w:val="0"/>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Así entonces, es pertinente precisar que el Sujeto Obligado señalo que no dio atención a todos los cuestionamientos del Particular, en virtud de las características propias del archivo municipal, </w:t>
      </w:r>
      <w:r w:rsidRPr="005726F4">
        <w:rPr>
          <w:rFonts w:ascii="Palatino Linotype" w:hAnsi="Palatino Linotype" w:cs="Tahoma"/>
          <w:sz w:val="22"/>
          <w:szCs w:val="22"/>
        </w:rPr>
        <w:t>debido a que aún no se cuentan con los procedimientos establecidos</w:t>
      </w:r>
      <w:r>
        <w:rPr>
          <w:rFonts w:ascii="Palatino Linotype" w:hAnsi="Palatino Linotype" w:cs="Tahoma"/>
          <w:sz w:val="22"/>
          <w:szCs w:val="22"/>
        </w:rPr>
        <w:t xml:space="preserve">. </w:t>
      </w:r>
    </w:p>
    <w:p w:rsidRPr="005726F4" w:rsidR="005726F4" w:rsidP="005726F4" w:rsidRDefault="005726F4" w14:paraId="1506C56A" w14:textId="77777777">
      <w:pPr>
        <w:widowControl w:val="0"/>
        <w:autoSpaceDE w:val="0"/>
        <w:autoSpaceDN w:val="0"/>
        <w:adjustRightInd w:val="0"/>
        <w:spacing w:line="360" w:lineRule="auto"/>
        <w:jc w:val="both"/>
        <w:rPr>
          <w:rFonts w:ascii="Palatino Linotype" w:hAnsi="Palatino Linotype" w:cs="Tahoma"/>
          <w:sz w:val="24"/>
          <w:szCs w:val="22"/>
        </w:rPr>
      </w:pPr>
    </w:p>
    <w:p w:rsidRPr="006D7763" w:rsidR="009E60FD" w:rsidP="006D7763" w:rsidRDefault="00A0250E" w14:paraId="07230965" w14:textId="787F2F35">
      <w:pPr>
        <w:widowControl w:val="0"/>
        <w:autoSpaceDE w:val="0"/>
        <w:autoSpaceDN w:val="0"/>
        <w:adjustRightInd w:val="0"/>
        <w:spacing w:line="360" w:lineRule="auto"/>
        <w:jc w:val="both"/>
        <w:rPr>
          <w:rFonts w:ascii="Palatino Linotype" w:hAnsi="Palatino Linotype" w:cs="Tahoma"/>
          <w:sz w:val="22"/>
        </w:rPr>
      </w:pPr>
      <w:r w:rsidRPr="006D7763">
        <w:rPr>
          <w:rFonts w:ascii="Palatino Linotype" w:hAnsi="Palatino Linotype" w:cs="Tahoma"/>
          <w:sz w:val="22"/>
          <w:szCs w:val="22"/>
        </w:rPr>
        <w:t>Así las cosas, e</w:t>
      </w:r>
      <w:r w:rsidRPr="006D7763" w:rsidR="007D1848">
        <w:rPr>
          <w:rFonts w:ascii="Palatino Linotype" w:hAnsi="Palatino Linotype" w:cs="Tahoma"/>
          <w:sz w:val="22"/>
          <w:szCs w:val="22"/>
        </w:rPr>
        <w:t>l Particular</w:t>
      </w:r>
      <w:r w:rsidRPr="006D7763" w:rsidR="00003D95">
        <w:rPr>
          <w:rFonts w:ascii="Palatino Linotype" w:hAnsi="Palatino Linotype" w:cs="Tahoma"/>
          <w:sz w:val="22"/>
          <w:szCs w:val="22"/>
        </w:rPr>
        <w:t xml:space="preserve"> se inconformó en razón de advertir que la respuesta brindada por el Sujeto O</w:t>
      </w:r>
      <w:r w:rsidRPr="006D7763" w:rsidR="009E60FD">
        <w:rPr>
          <w:rFonts w:ascii="Palatino Linotype" w:hAnsi="Palatino Linotype" w:cs="Tahoma"/>
          <w:sz w:val="22"/>
          <w:szCs w:val="22"/>
        </w:rPr>
        <w:t>bligado</w:t>
      </w:r>
      <w:r w:rsidRPr="006D7763" w:rsidR="00003D95">
        <w:rPr>
          <w:rFonts w:ascii="Palatino Linotype" w:hAnsi="Palatino Linotype" w:cs="Tahoma"/>
          <w:sz w:val="22"/>
          <w:szCs w:val="22"/>
        </w:rPr>
        <w:t xml:space="preserve"> se encuentra incompleta</w:t>
      </w:r>
      <w:r w:rsidRPr="006D7763" w:rsidR="007D1848">
        <w:rPr>
          <w:rFonts w:ascii="Palatino Linotype" w:hAnsi="Palatino Linotype" w:cs="Tahoma"/>
          <w:sz w:val="22"/>
          <w:szCs w:val="22"/>
        </w:rPr>
        <w:t xml:space="preserve">, </w:t>
      </w:r>
      <w:r w:rsidRPr="006D7763" w:rsidR="00774138">
        <w:rPr>
          <w:rFonts w:ascii="Palatino Linotype" w:hAnsi="Palatino Linotype" w:cs="Tahoma"/>
          <w:sz w:val="22"/>
          <w:szCs w:val="22"/>
        </w:rPr>
        <w:t>por lo que,</w:t>
      </w:r>
      <w:r w:rsidRPr="006D7763" w:rsidR="00003D95">
        <w:rPr>
          <w:rFonts w:ascii="Palatino Linotype" w:hAnsi="Palatino Linotype" w:cs="Tahoma"/>
          <w:sz w:val="22"/>
          <w:szCs w:val="22"/>
        </w:rPr>
        <w:t xml:space="preserve"> a tr</w:t>
      </w:r>
      <w:r w:rsidRPr="006D7763" w:rsidR="00774138">
        <w:rPr>
          <w:rFonts w:ascii="Palatino Linotype" w:hAnsi="Palatino Linotype" w:cs="Tahoma"/>
          <w:sz w:val="22"/>
          <w:szCs w:val="22"/>
        </w:rPr>
        <w:t>avés de archivo adjunto, precisó</w:t>
      </w:r>
      <w:r w:rsidRPr="006D7763" w:rsidR="00003D95">
        <w:rPr>
          <w:rFonts w:ascii="Palatino Linotype" w:hAnsi="Palatino Linotype" w:cs="Tahoma"/>
          <w:sz w:val="22"/>
          <w:szCs w:val="22"/>
        </w:rPr>
        <w:t xml:space="preserve"> aquellos puntos de su solicitud que no fueron </w:t>
      </w:r>
      <w:r w:rsidRPr="006D7763" w:rsidR="009E60FD">
        <w:rPr>
          <w:rFonts w:ascii="Palatino Linotype" w:hAnsi="Palatino Linotype" w:cs="Tahoma"/>
          <w:sz w:val="22"/>
          <w:szCs w:val="22"/>
        </w:rPr>
        <w:t xml:space="preserve">atendidos y le causan agravio, mismos que son </w:t>
      </w:r>
      <w:r w:rsidRPr="006D7763" w:rsidR="009E60FD">
        <w:rPr>
          <w:rFonts w:ascii="Palatino Linotype" w:hAnsi="Palatino Linotype" w:cs="Tahoma"/>
          <w:sz w:val="22"/>
          <w:szCs w:val="22"/>
        </w:rPr>
        <w:lastRenderedPageBreak/>
        <w:t>los siguie</w:t>
      </w:r>
      <w:r w:rsidRPr="006D7763" w:rsidR="009E60FD">
        <w:rPr>
          <w:rFonts w:ascii="Palatino Linotype" w:hAnsi="Palatino Linotype" w:cs="Tahoma"/>
          <w:sz w:val="22"/>
        </w:rPr>
        <w:t>ntes:</w:t>
      </w:r>
    </w:p>
    <w:p w:rsidRPr="006D7763" w:rsidR="009E60FD" w:rsidP="006D7763" w:rsidRDefault="009E60FD" w14:paraId="389B00A2" w14:textId="77777777">
      <w:pPr>
        <w:widowControl w:val="0"/>
        <w:autoSpaceDE w:val="0"/>
        <w:autoSpaceDN w:val="0"/>
        <w:adjustRightInd w:val="0"/>
        <w:spacing w:line="360" w:lineRule="auto"/>
        <w:ind w:left="567" w:right="539"/>
        <w:jc w:val="both"/>
        <w:rPr>
          <w:rFonts w:ascii="Palatino Linotype" w:hAnsi="Palatino Linotype" w:cs="Tahoma"/>
          <w:i/>
        </w:rPr>
      </w:pPr>
    </w:p>
    <w:p w:rsidRPr="006D7763" w:rsidR="009E60FD" w:rsidP="006D7763" w:rsidRDefault="009E60FD" w14:paraId="47CFE735"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AL RESPECTO SE HACE DEL CONOCIMIENTO QUE NO SE RECIBIERON RESPUESTAS A LAS PREGUNTAS Y SOLICITUDES DE INFORMACIÓN QUE SE ENLISTAN A CONTINUACIÓN. </w:t>
      </w:r>
    </w:p>
    <w:p w:rsidRPr="006D7763" w:rsidR="009E60FD" w:rsidP="006D7763" w:rsidRDefault="009E60FD" w14:paraId="42731247" w14:textId="77777777">
      <w:pPr>
        <w:widowControl w:val="0"/>
        <w:autoSpaceDE w:val="0"/>
        <w:autoSpaceDN w:val="0"/>
        <w:adjustRightInd w:val="0"/>
        <w:spacing w:line="360" w:lineRule="auto"/>
        <w:ind w:left="567" w:right="539"/>
        <w:jc w:val="both"/>
        <w:rPr>
          <w:rFonts w:ascii="Palatino Linotype" w:hAnsi="Palatino Linotype"/>
          <w:i/>
        </w:rPr>
      </w:pPr>
    </w:p>
    <w:p w:rsidRPr="006D7763" w:rsidR="00F272A1" w:rsidP="006D7763" w:rsidRDefault="00F272A1" w14:paraId="3F0CF7B6" w14:textId="77777777">
      <w:pPr>
        <w:spacing w:line="360" w:lineRule="auto"/>
        <w:ind w:left="567" w:right="539"/>
        <w:jc w:val="both"/>
        <w:rPr>
          <w:rFonts w:ascii="Palatino Linotype" w:hAnsi="Palatino Linotype"/>
          <w:i/>
        </w:rPr>
      </w:pPr>
      <w:r w:rsidRPr="006D7763">
        <w:rPr>
          <w:rFonts w:ascii="Palatino Linotype" w:hAnsi="Palatino Linotype"/>
          <w:i/>
        </w:rPr>
        <w:t>5.1, 5.2, 5.3, 5.3, 5.4, 8.19, 8.21, 12.10, 17.6, 18.6, 18.7, 22.7, 22.10, 26.6, 24.2, 24.10, 24.11, 24.12, 24.13, 25.4, 25.6, 29.1, 29.2, 30.2, 30.3, 30.4 Y 30.5</w:t>
      </w:r>
    </w:p>
    <w:p w:rsidR="009E60FD" w:rsidP="006D7763" w:rsidRDefault="009E60FD" w14:paraId="4AF1C839" w14:textId="723B2681">
      <w:pPr>
        <w:widowControl w:val="0"/>
        <w:autoSpaceDE w:val="0"/>
        <w:autoSpaceDN w:val="0"/>
        <w:adjustRightInd w:val="0"/>
        <w:spacing w:line="360" w:lineRule="auto"/>
        <w:jc w:val="both"/>
        <w:rPr>
          <w:rFonts w:ascii="Palatino Linotype" w:hAnsi="Palatino Linotype" w:cs="Tahoma"/>
          <w:sz w:val="22"/>
          <w:szCs w:val="22"/>
        </w:rPr>
      </w:pPr>
    </w:p>
    <w:p w:rsidR="005726F4" w:rsidP="006D7763" w:rsidRDefault="005726F4" w14:paraId="3A93061F" w14:textId="67DCBF61">
      <w:pPr>
        <w:widowControl w:val="0"/>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por medio de informe justificado, el Sujeto Obligado ratifico que debido a las características </w:t>
      </w:r>
      <w:r w:rsidR="0064485B">
        <w:rPr>
          <w:rFonts w:ascii="Palatino Linotype" w:hAnsi="Palatino Linotype" w:cs="Tahoma"/>
          <w:sz w:val="22"/>
          <w:szCs w:val="22"/>
        </w:rPr>
        <w:t xml:space="preserve">del archivo municipal, no fue posible responder la totalidad de las preguntas que realizó el Particular. </w:t>
      </w:r>
    </w:p>
    <w:p w:rsidRPr="006D7763" w:rsidR="0064485B" w:rsidP="006D7763" w:rsidRDefault="0064485B" w14:paraId="1AA6D31E" w14:textId="77777777">
      <w:pPr>
        <w:widowControl w:val="0"/>
        <w:autoSpaceDE w:val="0"/>
        <w:autoSpaceDN w:val="0"/>
        <w:adjustRightInd w:val="0"/>
        <w:spacing w:line="360" w:lineRule="auto"/>
        <w:jc w:val="both"/>
        <w:rPr>
          <w:rFonts w:ascii="Palatino Linotype" w:hAnsi="Palatino Linotype" w:cs="Tahoma"/>
          <w:sz w:val="22"/>
          <w:szCs w:val="22"/>
        </w:rPr>
      </w:pPr>
    </w:p>
    <w:p w:rsidRPr="006D7763" w:rsidR="00020260" w:rsidP="006D7763" w:rsidRDefault="009E60FD" w14:paraId="67331E21" w14:textId="7CCB2111">
      <w:pPr>
        <w:spacing w:line="360" w:lineRule="auto"/>
        <w:jc w:val="both"/>
        <w:rPr>
          <w:rFonts w:ascii="Palatino Linotype" w:hAnsi="Palatino Linotype" w:eastAsia="Calibri" w:cs="Tahoma"/>
          <w:b/>
          <w:sz w:val="22"/>
          <w:szCs w:val="22"/>
        </w:rPr>
      </w:pPr>
      <w:r w:rsidRPr="006D7763">
        <w:rPr>
          <w:rFonts w:ascii="Palatino Linotype" w:hAnsi="Palatino Linotype" w:eastAsia="Calibri" w:cs="Tahoma"/>
          <w:bCs/>
          <w:sz w:val="22"/>
          <w:szCs w:val="22"/>
        </w:rPr>
        <w:t xml:space="preserve">En este sentido se considera procedente dar trámite al medio de inconformidad planteado por el Particular, al actualizarse la causal contemplada en el artículo 179, fracción V de la Ley de Transparencia y Acceso a la Información Pública del Estado de México y Municipios, que establece que el recurso de revisión procederá en contra de </w:t>
      </w:r>
      <w:r w:rsidRPr="006D7763">
        <w:rPr>
          <w:rFonts w:ascii="Palatino Linotype" w:hAnsi="Palatino Linotype" w:eastAsia="Calibri" w:cs="Tahoma"/>
          <w:b/>
          <w:sz w:val="22"/>
          <w:szCs w:val="22"/>
        </w:rPr>
        <w:t>la entrega de información incompleta.</w:t>
      </w:r>
    </w:p>
    <w:p w:rsidRPr="006D7763" w:rsidR="009E60FD" w:rsidP="006D7763" w:rsidRDefault="009E60FD" w14:paraId="17C08423" w14:textId="77777777">
      <w:pPr>
        <w:spacing w:line="360" w:lineRule="auto"/>
        <w:jc w:val="both"/>
        <w:rPr>
          <w:rFonts w:ascii="Palatino Linotype" w:hAnsi="Palatino Linotype"/>
          <w:sz w:val="22"/>
        </w:rPr>
      </w:pPr>
    </w:p>
    <w:p w:rsidRPr="006D7763" w:rsidR="00020260" w:rsidP="006D7763" w:rsidRDefault="00020260" w14:paraId="3FFB6EE7" w14:textId="10D6E0AB">
      <w:pPr>
        <w:spacing w:line="360" w:lineRule="auto"/>
        <w:jc w:val="both"/>
        <w:rPr>
          <w:rFonts w:ascii="Palatino Linotype" w:hAnsi="Palatino Linotype"/>
          <w:b/>
          <w:sz w:val="22"/>
        </w:rPr>
      </w:pPr>
      <w:r w:rsidRPr="006D7763">
        <w:rPr>
          <w:rFonts w:ascii="Palatino Linotype" w:hAnsi="Palatino Linotype"/>
          <w:shd w:val="clear" w:color="auto" w:fill="FFFFFF"/>
        </w:rPr>
        <w:t xml:space="preserve"> </w:t>
      </w:r>
      <w:r w:rsidRPr="006D7763">
        <w:rPr>
          <w:rFonts w:ascii="Palatino Linotype" w:hAnsi="Palatino Linotype"/>
          <w:b/>
          <w:sz w:val="22"/>
        </w:rPr>
        <w:t>CUARTO. Marco normativo aplicable en materia de transparencia y acceso a la información pública.</w:t>
      </w:r>
    </w:p>
    <w:p w:rsidRPr="006D7763" w:rsidR="00A85154" w:rsidP="006D7763" w:rsidRDefault="00A85154" w14:paraId="761B40A5" w14:textId="77777777">
      <w:pPr>
        <w:spacing w:line="360" w:lineRule="auto"/>
        <w:jc w:val="both"/>
        <w:rPr>
          <w:rFonts w:ascii="Palatino Linotype" w:hAnsi="Palatino Linotype"/>
          <w:b/>
          <w:sz w:val="22"/>
        </w:rPr>
      </w:pPr>
    </w:p>
    <w:p w:rsidRPr="006D7763" w:rsidR="00020260" w:rsidP="006D7763" w:rsidRDefault="00020260" w14:paraId="2BDA6524" w14:textId="5A1C7BC6">
      <w:pPr>
        <w:spacing w:line="360" w:lineRule="auto"/>
        <w:jc w:val="both"/>
        <w:rPr>
          <w:rFonts w:ascii="Palatino Linotype" w:hAnsi="Palatino Linotype"/>
          <w:sz w:val="22"/>
        </w:rPr>
      </w:pPr>
      <w:r w:rsidRPr="006D7763">
        <w:rPr>
          <w:rFonts w:ascii="Palatino Linotype" w:hAnsi="Palatino Linotype"/>
          <w:sz w:val="22"/>
        </w:rPr>
        <w:t xml:space="preserve">El artículo 6°, Apartado A), fracción I de la Constitución Política de los Estados Unidos Mexicanos, establece que toda la información en posesión de cualquier </w:t>
      </w:r>
      <w:r w:rsidRPr="006D7763" w:rsidR="00664EDD">
        <w:rPr>
          <w:rFonts w:ascii="Palatino Linotype" w:hAnsi="Palatino Linotype"/>
          <w:sz w:val="22"/>
        </w:rPr>
        <w:t>autoridad</w:t>
      </w:r>
      <w:r w:rsidRPr="006D7763">
        <w:rPr>
          <w:rFonts w:ascii="Palatino Linotype" w:hAnsi="Palatino Linotype"/>
          <w:sz w:val="22"/>
        </w:rPr>
        <w:t xml:space="preserve"> es pública y sólo podrá ser reservada temporalmente por razones de interés público.</w:t>
      </w:r>
    </w:p>
    <w:p w:rsidRPr="006D7763" w:rsidR="00020260" w:rsidP="006D7763" w:rsidRDefault="00020260" w14:paraId="7466EC05" w14:textId="77777777">
      <w:pPr>
        <w:spacing w:line="360" w:lineRule="auto"/>
        <w:jc w:val="both"/>
        <w:rPr>
          <w:rFonts w:ascii="Palatino Linotype" w:hAnsi="Palatino Linotype"/>
          <w:sz w:val="22"/>
        </w:rPr>
      </w:pPr>
    </w:p>
    <w:p w:rsidRPr="006D7763" w:rsidR="00020260" w:rsidP="006D7763" w:rsidRDefault="00020260" w14:paraId="2B7962C5" w14:textId="77777777">
      <w:pPr>
        <w:spacing w:line="360" w:lineRule="auto"/>
        <w:jc w:val="both"/>
        <w:rPr>
          <w:rFonts w:ascii="Palatino Linotype" w:hAnsi="Palatino Linotype"/>
          <w:sz w:val="22"/>
        </w:rPr>
      </w:pPr>
      <w:r w:rsidRPr="006D7763">
        <w:rPr>
          <w:rFonts w:ascii="Palatino Linotype" w:hAnsi="Palatino Linotype"/>
          <w:sz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D7763" w:rsidR="00020260" w:rsidP="006D7763" w:rsidRDefault="00020260" w14:paraId="6ACEE938" w14:textId="77777777">
      <w:pPr>
        <w:spacing w:line="360" w:lineRule="auto"/>
        <w:jc w:val="both"/>
        <w:rPr>
          <w:rFonts w:ascii="Palatino Linotype" w:hAnsi="Palatino Linotype"/>
          <w:sz w:val="22"/>
        </w:rPr>
      </w:pPr>
    </w:p>
    <w:p w:rsidR="00020260" w:rsidP="006D7763" w:rsidRDefault="00020260" w14:paraId="1ED5F864" w14:textId="0CFDE870">
      <w:pPr>
        <w:spacing w:line="360" w:lineRule="auto"/>
        <w:jc w:val="both"/>
        <w:rPr>
          <w:rFonts w:ascii="Palatino Linotype" w:hAnsi="Palatino Linotype"/>
          <w:sz w:val="22"/>
        </w:rPr>
      </w:pPr>
      <w:r w:rsidRPr="006D7763">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6D7763" w:rsidR="0064485B" w:rsidP="006D7763" w:rsidRDefault="0064485B" w14:paraId="03CACF8E" w14:textId="77777777">
      <w:pPr>
        <w:spacing w:line="360" w:lineRule="auto"/>
        <w:jc w:val="both"/>
        <w:rPr>
          <w:rFonts w:ascii="Palatino Linotype" w:hAnsi="Palatino Linotype"/>
          <w:sz w:val="22"/>
        </w:rPr>
      </w:pPr>
    </w:p>
    <w:p w:rsidRPr="006D7763" w:rsidR="00020260" w:rsidP="006D7763" w:rsidRDefault="00020260" w14:paraId="476B6E93" w14:textId="77777777">
      <w:pPr>
        <w:spacing w:line="360" w:lineRule="auto"/>
        <w:jc w:val="both"/>
        <w:rPr>
          <w:rFonts w:ascii="Palatino Linotype" w:hAnsi="Palatino Linotype"/>
          <w:sz w:val="22"/>
        </w:rPr>
      </w:pPr>
      <w:r w:rsidRPr="006D7763">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D7763" w:rsidR="00020260" w:rsidP="006D7763" w:rsidRDefault="00020260" w14:paraId="7F7DE0AE" w14:textId="77777777">
      <w:pPr>
        <w:spacing w:line="360" w:lineRule="auto"/>
        <w:jc w:val="both"/>
        <w:rPr>
          <w:rFonts w:ascii="Palatino Linotype" w:hAnsi="Palatino Linotype" w:cs="Tahoma"/>
          <w:sz w:val="22"/>
          <w:szCs w:val="22"/>
          <w:shd w:val="clear" w:color="auto" w:fill="FFFFFF"/>
        </w:rPr>
      </w:pPr>
    </w:p>
    <w:p w:rsidRPr="006D7763" w:rsidR="00020260" w:rsidP="006D7763" w:rsidRDefault="00020260" w14:paraId="1B2166E7" w14:textId="77777777">
      <w:pPr>
        <w:spacing w:line="360" w:lineRule="auto"/>
        <w:jc w:val="both"/>
        <w:rPr>
          <w:rFonts w:ascii="Palatino Linotype" w:hAnsi="Palatino Linotype"/>
          <w:sz w:val="22"/>
        </w:rPr>
      </w:pPr>
      <w:r w:rsidRPr="006D7763">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6D7763" w:rsidR="00020260" w:rsidP="006D7763" w:rsidRDefault="00020260" w14:paraId="6B7570C6" w14:textId="77777777">
      <w:pPr>
        <w:spacing w:line="360" w:lineRule="auto"/>
        <w:jc w:val="both"/>
        <w:rPr>
          <w:rFonts w:ascii="Palatino Linotype" w:hAnsi="Palatino Linotype"/>
          <w:sz w:val="22"/>
        </w:rPr>
      </w:pPr>
      <w:r w:rsidRPr="006D7763">
        <w:rPr>
          <w:rFonts w:ascii="Palatino Linotype" w:hAnsi="Palatino Linotype"/>
          <w:sz w:val="22"/>
        </w:rPr>
        <w:t>El artículo 12, que, quienes generen, recopilen, administren, manejen, procesen, archiven o conserven información pública serán responsables de la misma.</w:t>
      </w:r>
    </w:p>
    <w:p w:rsidRPr="006D7763" w:rsidR="00020260" w:rsidP="006D7763" w:rsidRDefault="00020260" w14:paraId="1374595D" w14:textId="77777777">
      <w:pPr>
        <w:spacing w:line="360" w:lineRule="auto"/>
        <w:jc w:val="both"/>
        <w:rPr>
          <w:rFonts w:ascii="Palatino Linotype" w:hAnsi="Palatino Linotype"/>
          <w:sz w:val="22"/>
        </w:rPr>
      </w:pPr>
    </w:p>
    <w:p w:rsidRPr="006D7763" w:rsidR="00020260" w:rsidP="006D7763" w:rsidRDefault="00020260" w14:paraId="7194FAF5" w14:textId="77777777">
      <w:pPr>
        <w:spacing w:line="360" w:lineRule="auto"/>
        <w:jc w:val="both"/>
        <w:rPr>
          <w:rFonts w:ascii="Palatino Linotype" w:hAnsi="Palatino Linotype"/>
          <w:sz w:val="22"/>
        </w:rPr>
      </w:pPr>
      <w:r w:rsidRPr="006D7763">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6D7763" w:rsidR="00020260" w:rsidP="006D7763" w:rsidRDefault="00020260" w14:paraId="7B6C6F5A" w14:textId="77777777">
      <w:pPr>
        <w:spacing w:line="360" w:lineRule="auto"/>
        <w:jc w:val="both"/>
        <w:rPr>
          <w:rFonts w:ascii="Palatino Linotype" w:hAnsi="Palatino Linotype"/>
          <w:sz w:val="22"/>
        </w:rPr>
      </w:pPr>
    </w:p>
    <w:p w:rsidRPr="006D7763" w:rsidR="00020260" w:rsidP="006D7763" w:rsidRDefault="00020260" w14:paraId="09F8D4B2" w14:textId="77777777">
      <w:pPr>
        <w:spacing w:line="360" w:lineRule="auto"/>
        <w:jc w:val="both"/>
        <w:rPr>
          <w:rFonts w:ascii="Palatino Linotype" w:hAnsi="Palatino Linotype"/>
          <w:sz w:val="22"/>
        </w:rPr>
      </w:pPr>
      <w:r w:rsidRPr="006D7763">
        <w:rPr>
          <w:rFonts w:ascii="Palatino Linotype" w:hAnsi="Palatino Linotype"/>
          <w:sz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D7763" w:rsidR="00020260" w:rsidP="006D7763" w:rsidRDefault="00020260" w14:paraId="2A047407" w14:textId="77777777">
      <w:pPr>
        <w:spacing w:line="360" w:lineRule="auto"/>
        <w:jc w:val="both"/>
        <w:rPr>
          <w:rFonts w:ascii="Palatino Linotype" w:hAnsi="Palatino Linotype" w:cs="Tahoma"/>
          <w:sz w:val="22"/>
          <w:szCs w:val="22"/>
          <w:shd w:val="clear" w:color="auto" w:fill="FFFFFF"/>
        </w:rPr>
      </w:pPr>
    </w:p>
    <w:p w:rsidRPr="006D7763" w:rsidR="00020260" w:rsidP="006D7763" w:rsidRDefault="00020260" w14:paraId="07E3EF56" w14:textId="77777777">
      <w:pPr>
        <w:spacing w:line="360" w:lineRule="auto"/>
        <w:jc w:val="both"/>
        <w:rPr>
          <w:rFonts w:ascii="Palatino Linotype" w:hAnsi="Palatino Linotype"/>
          <w:b/>
          <w:bCs/>
          <w:sz w:val="22"/>
          <w:szCs w:val="22"/>
        </w:rPr>
      </w:pPr>
      <w:r w:rsidRPr="006D7763">
        <w:rPr>
          <w:rFonts w:ascii="Palatino Linotype" w:hAnsi="Palatino Linotype"/>
          <w:b/>
          <w:bCs/>
          <w:sz w:val="22"/>
          <w:szCs w:val="22"/>
        </w:rPr>
        <w:t>QUINTO. Estudio de Fondo.</w:t>
      </w:r>
    </w:p>
    <w:p w:rsidRPr="006D7763" w:rsidR="00020260" w:rsidP="006D7763" w:rsidRDefault="00020260" w14:paraId="4E6171F6" w14:textId="77777777">
      <w:pPr>
        <w:spacing w:line="360" w:lineRule="auto"/>
        <w:jc w:val="both"/>
        <w:rPr>
          <w:rFonts w:ascii="Palatino Linotype" w:hAnsi="Palatino Linotype" w:cs="Tahoma"/>
          <w:b/>
          <w:sz w:val="22"/>
          <w:szCs w:val="22"/>
          <w:shd w:val="clear" w:color="auto" w:fill="FFFFFF"/>
        </w:rPr>
      </w:pPr>
    </w:p>
    <w:p w:rsidR="00F272A1" w:rsidP="006D7763" w:rsidRDefault="00020260" w14:paraId="6F87CAD8" w14:textId="16893D46">
      <w:pPr>
        <w:spacing w:line="360" w:lineRule="auto"/>
        <w:jc w:val="both"/>
        <w:rPr>
          <w:rFonts w:ascii="Palatino Linotype" w:hAnsi="Palatino Linotype"/>
          <w:sz w:val="22"/>
        </w:rPr>
      </w:pPr>
      <w:r w:rsidRPr="006D7763">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6D7763" w:rsidR="0064485B" w:rsidP="006D7763" w:rsidRDefault="0064485B" w14:paraId="2A00733C" w14:textId="77777777">
      <w:pPr>
        <w:spacing w:line="360" w:lineRule="auto"/>
        <w:jc w:val="both"/>
        <w:rPr>
          <w:rFonts w:ascii="Palatino Linotype" w:hAnsi="Palatino Linotype"/>
          <w:sz w:val="22"/>
        </w:rPr>
      </w:pPr>
    </w:p>
    <w:p w:rsidRPr="00042EA8" w:rsidR="00042EA8" w:rsidP="00042EA8" w:rsidRDefault="00020260" w14:paraId="4279EF07" w14:textId="1D1222CC">
      <w:pPr>
        <w:pStyle w:val="Prrafodelista"/>
        <w:numPr>
          <w:ilvl w:val="0"/>
          <w:numId w:val="3"/>
        </w:numPr>
        <w:spacing w:line="360" w:lineRule="auto"/>
        <w:jc w:val="both"/>
        <w:rPr>
          <w:rFonts w:ascii="Palatino Linotype" w:hAnsi="Palatino Linotype"/>
          <w:szCs w:val="22"/>
        </w:rPr>
      </w:pPr>
      <w:r w:rsidRPr="006D7763">
        <w:rPr>
          <w:rFonts w:ascii="Palatino Linotype" w:hAnsi="Palatino Linotype"/>
          <w:szCs w:val="22"/>
        </w:rPr>
        <w:t>Proveer lo necesario para garantizar a toda persona el derecho de acceso a la información pública, a través de procedimientos sencillos, expeditos, oportunos y gratuitos;</w:t>
      </w:r>
    </w:p>
    <w:p w:rsidRPr="00042EA8" w:rsidR="00042EA8" w:rsidP="00042EA8" w:rsidRDefault="00020260" w14:paraId="06848166" w14:textId="7F35C574">
      <w:pPr>
        <w:pStyle w:val="Prrafodelista"/>
        <w:numPr>
          <w:ilvl w:val="0"/>
          <w:numId w:val="3"/>
        </w:numPr>
        <w:spacing w:line="360" w:lineRule="auto"/>
        <w:jc w:val="both"/>
        <w:rPr>
          <w:rFonts w:ascii="Palatino Linotype" w:hAnsi="Palatino Linotype"/>
          <w:szCs w:val="22"/>
        </w:rPr>
      </w:pPr>
      <w:r w:rsidRPr="006D7763">
        <w:rPr>
          <w:rFonts w:ascii="Palatino Linotype" w:hAnsi="Palatino Linotype"/>
          <w:szCs w:val="22"/>
        </w:rPr>
        <w:t xml:space="preserve">Transparentar la gestión pública, mediante la difusión de la información generada por los Sujetos Obligados, </w:t>
      </w:r>
      <w:r w:rsidR="00042EA8">
        <w:rPr>
          <w:rFonts w:ascii="Palatino Linotype" w:hAnsi="Palatino Linotype"/>
          <w:szCs w:val="22"/>
        </w:rPr>
        <w:t>y</w:t>
      </w:r>
    </w:p>
    <w:p w:rsidRPr="006D7763" w:rsidR="00020260" w:rsidP="006D7763" w:rsidRDefault="00020260" w14:paraId="262EB40F" w14:textId="77777777">
      <w:pPr>
        <w:pStyle w:val="Prrafodelista"/>
        <w:numPr>
          <w:ilvl w:val="0"/>
          <w:numId w:val="3"/>
        </w:numPr>
        <w:spacing w:line="360" w:lineRule="auto"/>
        <w:jc w:val="both"/>
        <w:rPr>
          <w:rFonts w:ascii="Palatino Linotype" w:hAnsi="Palatino Linotype"/>
          <w:szCs w:val="22"/>
        </w:rPr>
      </w:pPr>
      <w:r w:rsidRPr="006D776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6D7763" w:rsidR="00020260" w:rsidP="006D7763" w:rsidRDefault="00020260" w14:paraId="68BE6C34" w14:textId="77777777">
      <w:pPr>
        <w:spacing w:line="360" w:lineRule="auto"/>
        <w:ind w:left="720"/>
        <w:jc w:val="both"/>
        <w:rPr>
          <w:rFonts w:ascii="Palatino Linotype" w:hAnsi="Palatino Linotype" w:cs="Tahoma"/>
          <w:bCs/>
          <w:sz w:val="22"/>
          <w:szCs w:val="22"/>
          <w:shd w:val="clear" w:color="auto" w:fill="FFFFFF"/>
        </w:rPr>
      </w:pPr>
    </w:p>
    <w:p w:rsidRPr="006D7763" w:rsidR="00020260" w:rsidP="006D7763" w:rsidRDefault="00020260" w14:paraId="6C49EF0A" w14:textId="1E0FAAC1">
      <w:pPr>
        <w:spacing w:line="360" w:lineRule="auto"/>
        <w:jc w:val="both"/>
        <w:rPr>
          <w:rFonts w:ascii="Palatino Linotype" w:hAnsi="Palatino Linotype"/>
          <w:sz w:val="22"/>
        </w:rPr>
      </w:pPr>
      <w:r w:rsidRPr="006D7763">
        <w:rPr>
          <w:rFonts w:ascii="Palatino Linotype" w:hAnsi="Palatino Linotype"/>
          <w:sz w:val="22"/>
        </w:rPr>
        <w:t xml:space="preserve">Conforme a lo anterior, se deprende que </w:t>
      </w:r>
      <w:r w:rsidRPr="006D7763">
        <w:rPr>
          <w:rFonts w:ascii="Palatino Linotype" w:hAnsi="Palatino Linotype"/>
          <w:b/>
          <w:sz w:val="22"/>
        </w:rPr>
        <w:t xml:space="preserve">los objetivos de la Ley de la </w:t>
      </w:r>
      <w:r w:rsidRPr="006D7763" w:rsidR="002270D9">
        <w:rPr>
          <w:rFonts w:ascii="Palatino Linotype" w:hAnsi="Palatino Linotype"/>
          <w:b/>
          <w:sz w:val="22"/>
        </w:rPr>
        <w:t>materia</w:t>
      </w:r>
      <w:r w:rsidRPr="006D7763">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6D7763">
        <w:rPr>
          <w:rFonts w:ascii="Palatino Linotype" w:hAnsi="Palatino Linotype"/>
          <w:sz w:val="22"/>
        </w:rPr>
        <w:lastRenderedPageBreak/>
        <w:t>públicas y mecanismos que garanticen la publicidad de información oportuna, verificable, comprensible, actualizada y completa.</w:t>
      </w:r>
    </w:p>
    <w:p w:rsidRPr="006D7763" w:rsidR="005F24C2" w:rsidP="006D7763" w:rsidRDefault="005F24C2" w14:paraId="4D3472A5" w14:textId="77777777">
      <w:pPr>
        <w:spacing w:line="360" w:lineRule="auto"/>
        <w:jc w:val="both"/>
        <w:rPr>
          <w:rFonts w:ascii="Palatino Linotype" w:hAnsi="Palatino Linotype"/>
          <w:sz w:val="22"/>
        </w:rPr>
      </w:pPr>
    </w:p>
    <w:p w:rsidRPr="006D7763" w:rsidR="00020260" w:rsidP="006D7763" w:rsidRDefault="00020260" w14:paraId="7FCE0FE3" w14:textId="77777777">
      <w:pPr>
        <w:spacing w:line="360" w:lineRule="auto"/>
        <w:jc w:val="both"/>
        <w:rPr>
          <w:rFonts w:ascii="Palatino Linotype" w:hAnsi="Palatino Linotype"/>
          <w:sz w:val="22"/>
        </w:rPr>
      </w:pPr>
      <w:r w:rsidRPr="006D7763">
        <w:rPr>
          <w:rFonts w:ascii="Palatino Linotype" w:hAnsi="Palatino Linotype"/>
          <w:sz w:val="22"/>
        </w:rPr>
        <w:t xml:space="preserve">En ese orden de ideas, para la atención de las solicitudes de acceso a la información, debe privilegiarse el </w:t>
      </w:r>
      <w:r w:rsidRPr="006D7763">
        <w:rPr>
          <w:rFonts w:ascii="Palatino Linotype" w:hAnsi="Palatino Linotype"/>
          <w:b/>
          <w:sz w:val="22"/>
        </w:rPr>
        <w:t>principio de máxima publicidad</w:t>
      </w:r>
      <w:r w:rsidRPr="006D7763">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6D7763" w:rsidR="00020260" w:rsidP="006D7763" w:rsidRDefault="00020260" w14:paraId="1F446DEE" w14:textId="77777777">
      <w:pPr>
        <w:spacing w:line="360" w:lineRule="auto"/>
        <w:jc w:val="both"/>
        <w:rPr>
          <w:rFonts w:ascii="Palatino Linotype" w:hAnsi="Palatino Linotype"/>
          <w:sz w:val="22"/>
        </w:rPr>
      </w:pPr>
    </w:p>
    <w:p w:rsidR="00020260" w:rsidP="006D7763" w:rsidRDefault="00020260" w14:paraId="1F39FDAF" w14:textId="6E517F3D">
      <w:pPr>
        <w:spacing w:line="360" w:lineRule="auto"/>
        <w:jc w:val="both"/>
        <w:rPr>
          <w:rFonts w:ascii="Palatino Linotype" w:hAnsi="Palatino Linotype"/>
          <w:sz w:val="22"/>
        </w:rPr>
      </w:pPr>
      <w:r w:rsidRPr="006D7763">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6D7763" w:rsidR="0064485B" w:rsidP="006D7763" w:rsidRDefault="0064485B" w14:paraId="478B3B13" w14:textId="77777777">
      <w:pPr>
        <w:spacing w:line="360" w:lineRule="auto"/>
        <w:jc w:val="both"/>
        <w:rPr>
          <w:rFonts w:ascii="Palatino Linotype" w:hAnsi="Palatino Linotype"/>
          <w:sz w:val="22"/>
        </w:rPr>
      </w:pPr>
    </w:p>
    <w:p w:rsidRPr="006D7763" w:rsidR="00020260" w:rsidP="006D7763" w:rsidRDefault="00020260" w14:paraId="5777D978" w14:textId="77777777">
      <w:pPr>
        <w:pStyle w:val="Prrafodelista"/>
        <w:numPr>
          <w:ilvl w:val="0"/>
          <w:numId w:val="4"/>
        </w:numPr>
        <w:spacing w:line="360" w:lineRule="auto"/>
        <w:jc w:val="both"/>
        <w:rPr>
          <w:rFonts w:ascii="Palatino Linotype" w:hAnsi="Palatino Linotype"/>
          <w:szCs w:val="22"/>
        </w:rPr>
      </w:pPr>
      <w:r w:rsidRPr="006D776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6D7763" w:rsidR="00020260" w:rsidP="006D7763" w:rsidRDefault="00020260" w14:paraId="2BDEC08A" w14:textId="77777777">
      <w:pPr>
        <w:pStyle w:val="Prrafodelista"/>
        <w:numPr>
          <w:ilvl w:val="0"/>
          <w:numId w:val="2"/>
        </w:numPr>
        <w:spacing w:line="360" w:lineRule="auto"/>
        <w:jc w:val="both"/>
        <w:rPr>
          <w:rFonts w:ascii="Palatino Linotype" w:hAnsi="Palatino Linotype"/>
          <w:szCs w:val="22"/>
        </w:rPr>
      </w:pPr>
      <w:r w:rsidRPr="006D776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6D7763" w:rsidR="00020260" w:rsidP="006D7763" w:rsidRDefault="00020260" w14:paraId="1B8D2FD9" w14:textId="77777777">
      <w:pPr>
        <w:pStyle w:val="Prrafodelista"/>
        <w:numPr>
          <w:ilvl w:val="0"/>
          <w:numId w:val="2"/>
        </w:numPr>
        <w:spacing w:line="360" w:lineRule="auto"/>
        <w:jc w:val="both"/>
        <w:rPr>
          <w:rFonts w:ascii="Palatino Linotype" w:hAnsi="Palatino Linotype"/>
          <w:szCs w:val="22"/>
        </w:rPr>
      </w:pPr>
      <w:r w:rsidRPr="006D7763">
        <w:rPr>
          <w:rFonts w:ascii="Palatino Linotype" w:hAnsi="Palatino Linotype"/>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6D7763">
        <w:rPr>
          <w:rFonts w:ascii="Palatino Linotype" w:hAnsi="Palatino Linotype"/>
          <w:szCs w:val="22"/>
        </w:rPr>
        <w:lastRenderedPageBreak/>
        <w:t>razonable de la documentación solicitada, con el fin de que proporcionen las expresiones documentales que se encuentren en sus archivos o que estén constreñidos a elaborar;</w:t>
      </w:r>
    </w:p>
    <w:p w:rsidRPr="006D7763" w:rsidR="00020260" w:rsidP="006D7763" w:rsidRDefault="00020260" w14:paraId="127156C6" w14:textId="77777777">
      <w:pPr>
        <w:pStyle w:val="Prrafodelista"/>
        <w:numPr>
          <w:ilvl w:val="0"/>
          <w:numId w:val="2"/>
        </w:numPr>
        <w:spacing w:line="360" w:lineRule="auto"/>
        <w:jc w:val="both"/>
        <w:rPr>
          <w:rFonts w:ascii="Palatino Linotype" w:hAnsi="Palatino Linotype"/>
          <w:szCs w:val="22"/>
        </w:rPr>
      </w:pPr>
      <w:r w:rsidRPr="006D776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6D7763" w:rsidR="00020260" w:rsidP="006D7763" w:rsidRDefault="00020260" w14:paraId="211AB396" w14:textId="77777777">
      <w:pPr>
        <w:pStyle w:val="Prrafodelista"/>
        <w:numPr>
          <w:ilvl w:val="0"/>
          <w:numId w:val="2"/>
        </w:numPr>
        <w:spacing w:line="360" w:lineRule="auto"/>
        <w:jc w:val="both"/>
        <w:rPr>
          <w:rFonts w:ascii="Palatino Linotype" w:hAnsi="Palatino Linotype"/>
          <w:szCs w:val="22"/>
        </w:rPr>
      </w:pPr>
      <w:r w:rsidRPr="006D776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6D7763" w:rsidR="00020260" w:rsidP="006D7763" w:rsidRDefault="00020260" w14:paraId="18684A2D" w14:textId="77777777">
      <w:pPr>
        <w:pStyle w:val="Prrafodelista"/>
        <w:spacing w:line="360" w:lineRule="auto"/>
        <w:jc w:val="both"/>
        <w:rPr>
          <w:rFonts w:ascii="Palatino Linotype" w:hAnsi="Palatino Linotype"/>
        </w:rPr>
      </w:pPr>
    </w:p>
    <w:p w:rsidRPr="006D7763" w:rsidR="009E60FD" w:rsidP="006D7763" w:rsidRDefault="009E60FD" w14:paraId="3E137E7D" w14:textId="6EF3A7D4">
      <w:pPr>
        <w:widowControl w:val="0"/>
        <w:autoSpaceDE w:val="0"/>
        <w:autoSpaceDN w:val="0"/>
        <w:adjustRightInd w:val="0"/>
        <w:spacing w:line="360" w:lineRule="auto"/>
        <w:ind w:right="-28"/>
        <w:jc w:val="both"/>
        <w:rPr>
          <w:rFonts w:ascii="Palatino Linotype" w:hAnsi="Palatino Linotype" w:cs="Tahoma"/>
          <w:i/>
          <w:sz w:val="22"/>
          <w:szCs w:val="22"/>
        </w:rPr>
      </w:pPr>
      <w:r w:rsidRPr="006D7763">
        <w:rPr>
          <w:rFonts w:ascii="Palatino Linotype" w:hAnsi="Palatino Linotype" w:eastAsia="Calibri" w:cs="Tahoma"/>
          <w:bCs/>
          <w:iCs/>
          <w:sz w:val="22"/>
          <w:szCs w:val="22"/>
          <w:lang w:val="es-ES"/>
        </w:rPr>
        <w:t xml:space="preserve">Es entonces que debemos entrar al estudio del fondo del asunto, para lo que es preciso identificar en primer aspecto, que el ahora Recurrente no se inconformó de la totalidad de la respuesta, sino que exclusivamente lo hizo respecto los numerales </w:t>
      </w:r>
      <w:r w:rsidRPr="006D7763" w:rsidR="00F272A1">
        <w:rPr>
          <w:rFonts w:ascii="Palatino Linotype" w:hAnsi="Palatino Linotype"/>
          <w:b/>
          <w:i/>
          <w:u w:val="single"/>
        </w:rPr>
        <w:t xml:space="preserve">5.1, 5.2, 5.3, 5.3, 5.4, 8.19, 8.21, 12.10, 17.6, 18.6, 18.7, 22.7, 22.10, 26.6, 24.2, 24.10, 24.11, 24.12, 24.13, 25.4, 25.6, 29.1, 29.2, 30.2, 30.3, 30.4 </w:t>
      </w:r>
      <w:r w:rsidR="00042EA8">
        <w:rPr>
          <w:rFonts w:ascii="Palatino Linotype" w:hAnsi="Palatino Linotype"/>
          <w:b/>
          <w:i/>
          <w:u w:val="single"/>
        </w:rPr>
        <w:t xml:space="preserve">y </w:t>
      </w:r>
      <w:r w:rsidRPr="006D7763" w:rsidR="00F272A1">
        <w:rPr>
          <w:rFonts w:ascii="Palatino Linotype" w:hAnsi="Palatino Linotype"/>
          <w:b/>
          <w:i/>
          <w:u w:val="single"/>
        </w:rPr>
        <w:t>30.5</w:t>
      </w:r>
      <w:r w:rsidRPr="006D7763">
        <w:rPr>
          <w:rFonts w:ascii="Palatino Linotype" w:hAnsi="Palatino Linotype" w:cs="Tahoma"/>
          <w:b/>
          <w:bCs/>
          <w:i/>
          <w:sz w:val="22"/>
          <w:szCs w:val="22"/>
        </w:rPr>
        <w:t xml:space="preserve">, </w:t>
      </w:r>
      <w:r w:rsidRPr="006D7763">
        <w:rPr>
          <w:rFonts w:ascii="Palatino Linotype" w:hAnsi="Palatino Linotype" w:eastAsia="Calibri" w:cs="Tahoma"/>
          <w:bCs/>
          <w:iCs/>
          <w:sz w:val="22"/>
          <w:szCs w:val="22"/>
          <w:lang w:val="es-ES"/>
        </w:rPr>
        <w:t>por ello el estudio únicamente versará sobre estos puntos de inconformidad.</w:t>
      </w:r>
    </w:p>
    <w:p w:rsidRPr="006D7763" w:rsidR="009E60FD" w:rsidP="006D7763" w:rsidRDefault="009E60FD" w14:paraId="0CE84BE4"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00CF2474" w:rsidP="00042EA8" w:rsidRDefault="009E60FD" w14:paraId="6BA91884" w14:textId="37ABAC0A">
      <w:pPr>
        <w:spacing w:line="360" w:lineRule="auto"/>
        <w:jc w:val="both"/>
        <w:rPr>
          <w:rFonts w:ascii="Palatino Linotype" w:hAnsi="Palatino Linotype" w:cs="Tahoma"/>
          <w:bCs/>
          <w:iCs/>
          <w:color w:val="000000"/>
          <w:lang w:val="es-ES"/>
        </w:rPr>
      </w:pPr>
      <w:r w:rsidRPr="006D7763">
        <w:rPr>
          <w:rFonts w:ascii="Palatino Linotype" w:hAnsi="Palatino Linotype" w:cs="Tahoma"/>
          <w:bCs/>
          <w:iCs/>
          <w:sz w:val="22"/>
          <w:szCs w:val="22"/>
        </w:rPr>
        <w:t xml:space="preserve">En ese sentido, el Particular no se inconformó de la totalidad de la respuesta, sino que </w:t>
      </w:r>
      <w:r w:rsidRPr="006D7763">
        <w:rPr>
          <w:rFonts w:ascii="Palatino Linotype" w:hAnsi="Palatino Linotype" w:cs="Tahoma"/>
          <w:bCs/>
          <w:iCs/>
          <w:sz w:val="22"/>
          <w:szCs w:val="22"/>
          <w:lang w:val="es-ES"/>
        </w:rPr>
        <w:t>especificó los motivos de inconformidad que le generan agravio a su derecho de acceso a la información pública,</w:t>
      </w:r>
      <w:r w:rsidRPr="006D7763">
        <w:rPr>
          <w:rFonts w:ascii="Palatino Linotype" w:hAnsi="Palatino Linotype" w:cs="Tahoma"/>
          <w:bCs/>
          <w:iCs/>
          <w:sz w:val="22"/>
          <w:szCs w:val="22"/>
        </w:rPr>
        <w:t xml:space="preserve"> por lo que resulta relevante traer a colación el Criterio 01/20 emitido por el Instituto Nacional de Transparencia, Acceso a la Información y Protección de Datos Personales, que establece lo siguiente</w:t>
      </w:r>
      <w:r w:rsidRPr="006D7763">
        <w:rPr>
          <w:rFonts w:ascii="Palatino Linotype" w:hAnsi="Palatino Linotype" w:cs="Tahoma"/>
          <w:bCs/>
          <w:iCs/>
          <w:color w:val="000000"/>
          <w:lang w:val="es-ES"/>
        </w:rPr>
        <w:t>:</w:t>
      </w:r>
    </w:p>
    <w:p w:rsidRPr="00042EA8" w:rsidR="00042EA8" w:rsidP="00042EA8" w:rsidRDefault="00042EA8" w14:paraId="4FF3D9BE" w14:textId="77777777">
      <w:pPr>
        <w:spacing w:line="360" w:lineRule="auto"/>
        <w:jc w:val="both"/>
        <w:rPr>
          <w:rFonts w:ascii="Palatino Linotype" w:hAnsi="Palatino Linotype" w:cs="Tahoma"/>
          <w:bCs/>
          <w:iCs/>
          <w:color w:val="000000"/>
          <w:lang w:val="es-ES"/>
        </w:rPr>
      </w:pPr>
    </w:p>
    <w:p w:rsidRPr="006D7763" w:rsidR="009E60FD" w:rsidP="006D7763" w:rsidRDefault="009E60FD" w14:paraId="0B32FF1B" w14:textId="77777777">
      <w:pPr>
        <w:spacing w:line="360" w:lineRule="auto"/>
        <w:ind w:left="567" w:right="539"/>
        <w:jc w:val="both"/>
        <w:rPr>
          <w:rFonts w:ascii="Palatino Linotype" w:hAnsi="Palatino Linotype" w:cs="Tahoma"/>
          <w:bCs/>
          <w:i/>
        </w:rPr>
      </w:pPr>
      <w:r w:rsidRPr="006D7763">
        <w:rPr>
          <w:rFonts w:ascii="Palatino Linotype" w:hAnsi="Palatino Linotype" w:cs="Tahoma"/>
          <w:b/>
          <w:i/>
        </w:rPr>
        <w:lastRenderedPageBreak/>
        <w:t>Actos consentidos tácitamente. Improcedencia de su análisis</w:t>
      </w:r>
      <w:r w:rsidRPr="006D7763">
        <w:rPr>
          <w:rFonts w:ascii="Palatino Linotype" w:hAnsi="Palatino Linotype" w:cs="Tahoma"/>
          <w:bCs/>
          <w:i/>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6D7763" w:rsidR="009E60FD" w:rsidP="006D7763" w:rsidRDefault="009E60FD" w14:paraId="3E71534D" w14:textId="77777777">
      <w:pPr>
        <w:spacing w:line="360" w:lineRule="auto"/>
        <w:jc w:val="both"/>
        <w:rPr>
          <w:rFonts w:ascii="Palatino Linotype" w:hAnsi="Palatino Linotype" w:cs="Tahoma"/>
          <w:bCs/>
          <w:iCs/>
          <w:sz w:val="22"/>
          <w:szCs w:val="22"/>
        </w:rPr>
      </w:pPr>
    </w:p>
    <w:p w:rsidRPr="006D7763" w:rsidR="00014F2C" w:rsidP="006D7763" w:rsidRDefault="009E60FD" w14:paraId="75E488D2" w14:textId="4F1EB42F">
      <w:pPr>
        <w:spacing w:line="360" w:lineRule="auto"/>
        <w:jc w:val="both"/>
        <w:rPr>
          <w:rFonts w:ascii="Palatino Linotype" w:hAnsi="Palatino Linotype" w:cs="Tahoma"/>
          <w:bCs/>
          <w:iCs/>
          <w:sz w:val="22"/>
          <w:szCs w:val="22"/>
        </w:rPr>
      </w:pPr>
      <w:r w:rsidRPr="006D7763">
        <w:rPr>
          <w:rFonts w:ascii="Palatino Linotype" w:hAnsi="Palatino Linotype" w:cs="Tahoma"/>
          <w:bCs/>
          <w:iCs/>
          <w:sz w:val="22"/>
          <w:szCs w:val="22"/>
        </w:rPr>
        <w:t xml:space="preserve">Es por ello, que al resultar improcedente entrar al análisis de las partes de la respuesta del Sujeto Obligado que no fueron impugnadas por el Recurrente, únicamente se debe analizar lo que refiere a los motivos de inconformidad hechos valer por este último en la interposición de su medio de impugnación; </w:t>
      </w:r>
      <w:r w:rsidRPr="006D7763" w:rsidR="00A916A2">
        <w:rPr>
          <w:rFonts w:ascii="Palatino Linotype" w:hAnsi="Palatino Linotype" w:cs="Tahoma"/>
          <w:bCs/>
          <w:iCs/>
          <w:sz w:val="22"/>
          <w:szCs w:val="22"/>
        </w:rPr>
        <w:t>así</w:t>
      </w:r>
      <w:r w:rsidRPr="006D7763" w:rsidR="009B1D8F">
        <w:rPr>
          <w:rFonts w:ascii="Palatino Linotype" w:hAnsi="Palatino Linotype" w:cs="Tahoma"/>
          <w:bCs/>
          <w:iCs/>
          <w:sz w:val="22"/>
          <w:szCs w:val="22"/>
        </w:rPr>
        <w:t>,</w:t>
      </w:r>
      <w:r w:rsidRPr="006D7763">
        <w:rPr>
          <w:rFonts w:ascii="Palatino Linotype" w:hAnsi="Palatino Linotype" w:cs="Tahoma"/>
          <w:bCs/>
          <w:iCs/>
          <w:sz w:val="22"/>
          <w:szCs w:val="22"/>
        </w:rPr>
        <w:t xml:space="preserve"> el Recurso de Revisión debe versar exclusivamente sobre los motivos de inconformidad </w:t>
      </w:r>
      <w:r w:rsidRPr="006D7763" w:rsidR="00CE6816">
        <w:rPr>
          <w:rFonts w:ascii="Palatino Linotype" w:hAnsi="Palatino Linotype" w:cs="Tahoma"/>
          <w:bCs/>
          <w:iCs/>
          <w:sz w:val="22"/>
          <w:szCs w:val="22"/>
        </w:rPr>
        <w:t>expuestos</w:t>
      </w:r>
      <w:r w:rsidR="003817D4">
        <w:rPr>
          <w:rFonts w:ascii="Palatino Linotype" w:hAnsi="Palatino Linotype" w:cs="Tahoma"/>
          <w:bCs/>
          <w:iCs/>
          <w:sz w:val="22"/>
          <w:szCs w:val="22"/>
        </w:rPr>
        <w:t>.</w:t>
      </w:r>
    </w:p>
    <w:p w:rsidRPr="006D7763" w:rsidR="008732F9" w:rsidP="006D7763" w:rsidRDefault="008732F9" w14:paraId="4465D321" w14:textId="77777777">
      <w:pPr>
        <w:spacing w:line="360" w:lineRule="auto"/>
        <w:jc w:val="both"/>
        <w:rPr>
          <w:rFonts w:ascii="Palatino Linotype" w:hAnsi="Palatino Linotype" w:cs="Tahoma"/>
          <w:bCs/>
          <w:iCs/>
          <w:sz w:val="22"/>
          <w:szCs w:val="22"/>
        </w:rPr>
      </w:pPr>
    </w:p>
    <w:p w:rsidR="009E60FD" w:rsidP="000970D3" w:rsidRDefault="009E60FD" w14:paraId="373B4960" w14:textId="67F35280">
      <w:pPr>
        <w:spacing w:line="360" w:lineRule="auto"/>
        <w:jc w:val="both"/>
        <w:rPr>
          <w:rFonts w:ascii="Palatino Linotype" w:hAnsi="Palatino Linotype" w:cs="Tahoma"/>
          <w:bCs/>
          <w:iCs/>
          <w:sz w:val="22"/>
          <w:szCs w:val="22"/>
        </w:rPr>
      </w:pPr>
      <w:r w:rsidRPr="006D7763">
        <w:rPr>
          <w:rFonts w:ascii="Palatino Linotype" w:hAnsi="Palatino Linotype" w:cs="Tahoma"/>
          <w:bCs/>
          <w:iCs/>
          <w:sz w:val="22"/>
          <w:szCs w:val="22"/>
        </w:rPr>
        <w:t>Asimismo, de igual manera a modo de análisis previo al estudio del fondo del asunto, s</w:t>
      </w:r>
      <w:r w:rsidRPr="006D7763" w:rsidR="00CE6816">
        <w:rPr>
          <w:rFonts w:ascii="Palatino Linotype" w:hAnsi="Palatino Linotype" w:cs="Tahoma"/>
          <w:bCs/>
          <w:iCs/>
          <w:sz w:val="22"/>
          <w:szCs w:val="22"/>
        </w:rPr>
        <w:t xml:space="preserve">e identifica que el Particular </w:t>
      </w:r>
      <w:r w:rsidRPr="006D7763">
        <w:rPr>
          <w:rFonts w:ascii="Palatino Linotype" w:hAnsi="Palatino Linotype" w:cs="Tahoma"/>
          <w:bCs/>
          <w:iCs/>
          <w:sz w:val="22"/>
          <w:szCs w:val="22"/>
        </w:rPr>
        <w:t xml:space="preserve">realizó su solicitud por una parte a modo de cuestionamientos y por otra, identificó los documentos que le sirven de manera </w:t>
      </w:r>
      <w:r w:rsidRPr="006D7763" w:rsidR="00CE6816">
        <w:rPr>
          <w:rFonts w:ascii="Palatino Linotype" w:hAnsi="Palatino Linotype" w:cs="Tahoma"/>
          <w:bCs/>
          <w:iCs/>
          <w:sz w:val="22"/>
          <w:szCs w:val="22"/>
        </w:rPr>
        <w:t>específica</w:t>
      </w:r>
      <w:r w:rsidRPr="006D7763">
        <w:rPr>
          <w:rFonts w:ascii="Palatino Linotype" w:hAnsi="Palatino Linotype" w:cs="Tahoma"/>
          <w:bCs/>
          <w:iCs/>
          <w:sz w:val="22"/>
          <w:szCs w:val="22"/>
        </w:rPr>
        <w:t xml:space="preserve"> para atender a </w:t>
      </w:r>
      <w:r w:rsidRPr="006D7763" w:rsidR="00CE6816">
        <w:rPr>
          <w:rFonts w:ascii="Palatino Linotype" w:hAnsi="Palatino Linotype" w:cs="Tahoma"/>
          <w:bCs/>
          <w:iCs/>
          <w:sz w:val="22"/>
          <w:szCs w:val="22"/>
        </w:rPr>
        <w:t>su requerimiento de información</w:t>
      </w:r>
      <w:r w:rsidR="000970D3">
        <w:rPr>
          <w:rFonts w:ascii="Palatino Linotype" w:hAnsi="Palatino Linotype" w:cs="Tahoma"/>
          <w:bCs/>
          <w:iCs/>
          <w:sz w:val="22"/>
          <w:szCs w:val="22"/>
        </w:rPr>
        <w:t>.</w:t>
      </w:r>
    </w:p>
    <w:p w:rsidR="003B362C" w:rsidP="000970D3" w:rsidRDefault="003B362C" w14:paraId="5C769654" w14:textId="4C71F626">
      <w:pPr>
        <w:spacing w:line="360" w:lineRule="auto"/>
        <w:jc w:val="both"/>
        <w:rPr>
          <w:rFonts w:ascii="Palatino Linotype" w:hAnsi="Palatino Linotype" w:cs="Tahoma"/>
          <w:bCs/>
          <w:iCs/>
          <w:sz w:val="22"/>
          <w:szCs w:val="22"/>
        </w:rPr>
      </w:pPr>
    </w:p>
    <w:p w:rsidRPr="00420A18" w:rsidR="003B362C" w:rsidP="003B362C" w:rsidRDefault="003B362C" w14:paraId="61C1E5F3" w14:textId="0A5CD838">
      <w:pPr>
        <w:spacing w:line="360" w:lineRule="auto"/>
        <w:jc w:val="both"/>
        <w:rPr>
          <w:rFonts w:ascii="Palatino Linotype" w:hAnsi="Palatino Linotype"/>
          <w:color w:val="222222"/>
          <w:sz w:val="22"/>
          <w:szCs w:val="22"/>
          <w:lang w:eastAsia="es-MX"/>
        </w:rPr>
      </w:pPr>
      <w:r>
        <w:rPr>
          <w:rFonts w:ascii="Palatino Linotype" w:hAnsi="Palatino Linotype" w:eastAsia="Calibri" w:cs="Tahoma"/>
          <w:bCs/>
          <w:iCs/>
          <w:color w:val="000000"/>
          <w:sz w:val="22"/>
          <w:szCs w:val="24"/>
          <w:lang w:eastAsia="es-ES_tradnl"/>
        </w:rPr>
        <w:t>Así las cosas</w:t>
      </w:r>
      <w:r>
        <w:rPr>
          <w:rFonts w:ascii="Palatino Linotype" w:hAnsi="Palatino Linotype" w:eastAsia="Calibri" w:cs="Tahoma"/>
          <w:bCs/>
          <w:iCs/>
          <w:color w:val="000000"/>
          <w:sz w:val="22"/>
          <w:szCs w:val="22"/>
          <w:lang w:eastAsia="es-ES_tradnl"/>
        </w:rPr>
        <w:t xml:space="preserve">, </w:t>
      </w:r>
      <w:r w:rsidRPr="00420A18">
        <w:rPr>
          <w:rFonts w:ascii="Palatino Linotype" w:hAnsi="Palatino Linotype"/>
          <w:color w:val="222222"/>
          <w:sz w:val="22"/>
          <w:szCs w:val="22"/>
          <w:lang w:eastAsia="es-MX"/>
        </w:rPr>
        <w:t>cabe traer a colación los artículos 2°, fracción II; 3°, fracción XI</w:t>
      </w:r>
      <w:r>
        <w:rPr>
          <w:rFonts w:ascii="Palatino Linotype" w:hAnsi="Palatino Linotype"/>
          <w:color w:val="222222"/>
          <w:sz w:val="22"/>
          <w:szCs w:val="22"/>
          <w:lang w:eastAsia="es-MX"/>
        </w:rPr>
        <w:t>,</w:t>
      </w:r>
      <w:r w:rsidRPr="00420A18">
        <w:rPr>
          <w:rFonts w:ascii="Palatino Linotype" w:hAnsi="Palatino Linotype"/>
          <w:color w:val="222222"/>
          <w:sz w:val="22"/>
          <w:szCs w:val="22"/>
          <w:lang w:eastAsia="es-MX"/>
        </w:rPr>
        <w:t xml:space="preserve"> y 18 de la Ley de Transparencia y Acceso a la Información Pública del Estado de México y Municipios; los cuales disponen lo siguiente:</w:t>
      </w:r>
    </w:p>
    <w:p w:rsidRPr="00420A18" w:rsidR="003B362C" w:rsidP="003B362C" w:rsidRDefault="003B362C" w14:paraId="669F9077" w14:textId="77777777">
      <w:pPr>
        <w:spacing w:line="360" w:lineRule="auto"/>
        <w:jc w:val="both"/>
        <w:rPr>
          <w:rFonts w:ascii="Palatino Linotype" w:hAnsi="Palatino Linotype"/>
          <w:color w:val="222222"/>
          <w:sz w:val="22"/>
          <w:szCs w:val="22"/>
          <w:lang w:eastAsia="es-MX"/>
        </w:rPr>
      </w:pPr>
    </w:p>
    <w:p w:rsidRPr="009A39C7" w:rsidR="003B362C" w:rsidP="003B362C" w:rsidRDefault="003B362C" w14:paraId="1276025F" w14:textId="77777777">
      <w:pPr>
        <w:numPr>
          <w:ilvl w:val="0"/>
          <w:numId w:val="35"/>
        </w:numPr>
        <w:spacing w:line="360" w:lineRule="auto"/>
        <w:ind w:left="567" w:right="539"/>
        <w:contextualSpacing/>
        <w:jc w:val="both"/>
        <w:rPr>
          <w:color w:val="222222"/>
          <w:sz w:val="22"/>
          <w:szCs w:val="24"/>
          <w:lang w:eastAsia="es-MX"/>
        </w:rPr>
      </w:pPr>
      <w:r w:rsidRPr="00420A18">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rsidRPr="00867896" w:rsidR="003B362C" w:rsidP="003B362C" w:rsidRDefault="003B362C" w14:paraId="5445A185" w14:textId="77777777">
      <w:pPr>
        <w:spacing w:line="360" w:lineRule="auto"/>
        <w:ind w:left="567" w:right="539"/>
        <w:contextualSpacing/>
        <w:jc w:val="both"/>
        <w:rPr>
          <w:color w:val="222222"/>
          <w:sz w:val="22"/>
          <w:szCs w:val="24"/>
          <w:lang w:eastAsia="es-MX"/>
        </w:rPr>
      </w:pPr>
    </w:p>
    <w:p w:rsidRPr="00420A18" w:rsidR="003B362C" w:rsidP="003B362C" w:rsidRDefault="003B362C" w14:paraId="0E524F33" w14:textId="77777777">
      <w:pPr>
        <w:numPr>
          <w:ilvl w:val="0"/>
          <w:numId w:val="35"/>
        </w:numPr>
        <w:spacing w:line="360" w:lineRule="auto"/>
        <w:ind w:left="567" w:right="539" w:hanging="425"/>
        <w:contextualSpacing/>
        <w:jc w:val="both"/>
        <w:rPr>
          <w:color w:val="222222"/>
          <w:sz w:val="22"/>
          <w:szCs w:val="24"/>
          <w:lang w:eastAsia="es-MX"/>
        </w:rPr>
      </w:pPr>
      <w:r w:rsidRPr="00420A18">
        <w:rPr>
          <w:rFonts w:ascii="Palatino Linotype" w:hAnsi="Palatino Linotype"/>
          <w:color w:val="222222"/>
          <w:sz w:val="22"/>
          <w:szCs w:val="24"/>
          <w:lang w:eastAsia="es-MX"/>
        </w:rPr>
        <w:t>Que los </w:t>
      </w:r>
      <w:r w:rsidRPr="00420A18">
        <w:rPr>
          <w:rFonts w:ascii="Palatino Linotype" w:hAnsi="Palatino Linotype"/>
          <w:b/>
          <w:bCs/>
          <w:color w:val="222222"/>
          <w:sz w:val="22"/>
          <w:szCs w:val="24"/>
          <w:lang w:eastAsia="es-MX"/>
        </w:rPr>
        <w:t>documentos </w:t>
      </w:r>
      <w:r w:rsidRPr="00420A18">
        <w:rPr>
          <w:rFonts w:ascii="Palatino Linotype" w:hAnsi="Palatino Linotype"/>
          <w:color w:val="222222"/>
          <w:sz w:val="22"/>
          <w:szCs w:val="24"/>
          <w:lang w:eastAsia="es-MX"/>
        </w:rPr>
        <w:t xml:space="preserve">son los expedientes, reportes, estudios, actas, resoluciones, contratos, convenios, instructivos, notas, memorandos, </w:t>
      </w:r>
      <w:r w:rsidRPr="000E1E2F">
        <w:rPr>
          <w:rFonts w:ascii="Palatino Linotype" w:hAnsi="Palatino Linotype"/>
          <w:b/>
          <w:color w:val="222222"/>
          <w:sz w:val="22"/>
          <w:szCs w:val="24"/>
          <w:lang w:eastAsia="es-MX"/>
        </w:rPr>
        <w:t>estadísticas</w:t>
      </w:r>
      <w:r w:rsidRPr="00420A18">
        <w:rPr>
          <w:rFonts w:ascii="Palatino Linotype" w:hAnsi="Palatino Linotype"/>
          <w:color w:val="222222"/>
          <w:sz w:val="22"/>
          <w:szCs w:val="24"/>
          <w:lang w:eastAsia="es-MX"/>
        </w:rPr>
        <w:t xml:space="preserve"> o </w:t>
      </w:r>
      <w:r w:rsidRPr="00420A18">
        <w:rPr>
          <w:rFonts w:ascii="Palatino Linotype" w:hAnsi="Palatino Linotype"/>
          <w:b/>
          <w:bCs/>
          <w:color w:val="222222"/>
          <w:sz w:val="22"/>
          <w:szCs w:val="24"/>
          <w:lang w:eastAsia="es-MX"/>
        </w:rPr>
        <w:t>cualquier registro que documente el ejercicio de facultades, funciones y competencia</w:t>
      </w:r>
      <w:r w:rsidRPr="00420A18">
        <w:rPr>
          <w:rFonts w:ascii="Palatino Linotype" w:hAnsi="Palatino Linotype"/>
          <w:color w:val="222222"/>
          <w:sz w:val="22"/>
          <w:szCs w:val="24"/>
          <w:lang w:eastAsia="es-MX"/>
        </w:rPr>
        <w:t xml:space="preserve"> de los Sujetos Obligados, sin importar su fuente y fecha de elaboración y, por último, </w:t>
      </w:r>
      <w:r w:rsidRPr="00420A18">
        <w:rPr>
          <w:rFonts w:ascii="Palatino Linotype" w:hAnsi="Palatino Linotype"/>
          <w:color w:val="222222"/>
          <w:sz w:val="22"/>
          <w:szCs w:val="24"/>
          <w:lang w:eastAsia="es-MX"/>
        </w:rPr>
        <w:lastRenderedPageBreak/>
        <w:t>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Pr="000110DA" w:rsidR="003B362C" w:rsidP="003B362C" w:rsidRDefault="003B362C" w14:paraId="7DB9D08C" w14:textId="3EA67403">
      <w:pPr>
        <w:spacing w:line="360" w:lineRule="auto"/>
        <w:jc w:val="both"/>
        <w:rPr>
          <w:color w:val="222222"/>
          <w:sz w:val="22"/>
          <w:szCs w:val="22"/>
          <w:lang w:eastAsia="es-MX"/>
        </w:rPr>
      </w:pPr>
      <w:r w:rsidRPr="00420A18">
        <w:rPr>
          <w:rFonts w:ascii="Palatino Linotype" w:hAnsi="Palatino Linotype"/>
          <w:color w:val="222222"/>
          <w:sz w:val="22"/>
          <w:szCs w:val="22"/>
          <w:lang w:eastAsia="es-MX"/>
        </w:rPr>
        <w:t> </w:t>
      </w:r>
    </w:p>
    <w:p w:rsidRPr="00420A18" w:rsidR="003B362C" w:rsidP="003B362C" w:rsidRDefault="000110DA" w14:paraId="5C8297F3" w14:textId="76EDD35E">
      <w:pPr>
        <w:spacing w:line="360" w:lineRule="auto"/>
        <w:jc w:val="both"/>
        <w:rPr>
          <w:b/>
          <w:color w:val="222222"/>
          <w:sz w:val="22"/>
          <w:szCs w:val="22"/>
          <w:lang w:eastAsia="es-MX"/>
        </w:rPr>
      </w:pPr>
      <w:r>
        <w:rPr>
          <w:rFonts w:ascii="Palatino Linotype" w:hAnsi="Palatino Linotype"/>
          <w:color w:val="222222"/>
          <w:sz w:val="22"/>
          <w:szCs w:val="22"/>
          <w:lang w:eastAsia="es-MX"/>
        </w:rPr>
        <w:t>Por tales circunstancias</w:t>
      </w:r>
      <w:r w:rsidRPr="00420A18" w:rsidR="003B362C">
        <w:rPr>
          <w:rFonts w:ascii="Palatino Linotype" w:hAnsi="Palatino Linotype"/>
          <w:color w:val="222222"/>
          <w:sz w:val="22"/>
          <w:szCs w:val="22"/>
          <w:lang w:eastAsia="es-MX"/>
        </w:rPr>
        <w:t xml:space="preserve">, se advierte que el derecho de acceso a la información, consiste en una prerrogativa de cualquier persona a solicitar información pública que conste en </w:t>
      </w:r>
      <w:r w:rsidRPr="00420A18" w:rsidR="003B362C">
        <w:rPr>
          <w:rFonts w:ascii="Palatino Linotype" w:hAnsi="Palatino Linotype"/>
          <w:b/>
          <w:color w:val="222222"/>
          <w:sz w:val="22"/>
          <w:szCs w:val="22"/>
          <w:lang w:eastAsia="es-MX"/>
        </w:rPr>
        <w:t xml:space="preserve">documentos generados, obtenidos, adquiridos, transformados o que tengan en posesión los </w:t>
      </w:r>
      <w:r w:rsidR="003B362C">
        <w:rPr>
          <w:rFonts w:ascii="Palatino Linotype" w:hAnsi="Palatino Linotype"/>
          <w:b/>
          <w:color w:val="222222"/>
          <w:sz w:val="22"/>
          <w:szCs w:val="22"/>
          <w:lang w:eastAsia="es-MX"/>
        </w:rPr>
        <w:t>S</w:t>
      </w:r>
      <w:r w:rsidRPr="00420A18" w:rsidR="003B362C">
        <w:rPr>
          <w:rFonts w:ascii="Palatino Linotype" w:hAnsi="Palatino Linotype"/>
          <w:b/>
          <w:color w:val="222222"/>
          <w:sz w:val="22"/>
          <w:szCs w:val="22"/>
          <w:lang w:eastAsia="es-MX"/>
        </w:rPr>
        <w:t xml:space="preserve">ujetos </w:t>
      </w:r>
      <w:r w:rsidR="003B362C">
        <w:rPr>
          <w:rFonts w:ascii="Palatino Linotype" w:hAnsi="Palatino Linotype"/>
          <w:b/>
          <w:color w:val="222222"/>
          <w:sz w:val="22"/>
          <w:szCs w:val="22"/>
          <w:lang w:eastAsia="es-MX"/>
        </w:rPr>
        <w:t>O</w:t>
      </w:r>
      <w:r w:rsidRPr="00420A18" w:rsidR="003B362C">
        <w:rPr>
          <w:rFonts w:ascii="Palatino Linotype" w:hAnsi="Palatino Linotype"/>
          <w:b/>
          <w:color w:val="222222"/>
          <w:sz w:val="22"/>
          <w:szCs w:val="22"/>
          <w:lang w:eastAsia="es-MX"/>
        </w:rPr>
        <w:t>bligados.</w:t>
      </w:r>
    </w:p>
    <w:p w:rsidRPr="00420A18" w:rsidR="003B362C" w:rsidP="003B362C" w:rsidRDefault="003B362C" w14:paraId="190C2051" w14:textId="77777777">
      <w:pPr>
        <w:spacing w:line="360" w:lineRule="auto"/>
        <w:jc w:val="both"/>
        <w:rPr>
          <w:color w:val="222222"/>
          <w:sz w:val="22"/>
          <w:szCs w:val="22"/>
          <w:lang w:eastAsia="es-MX"/>
        </w:rPr>
      </w:pPr>
      <w:r w:rsidRPr="00420A18">
        <w:rPr>
          <w:rFonts w:ascii="Palatino Linotype" w:hAnsi="Palatino Linotype"/>
          <w:color w:val="222222"/>
          <w:sz w:val="22"/>
          <w:szCs w:val="22"/>
          <w:lang w:eastAsia="es-MX"/>
        </w:rPr>
        <w:t> </w:t>
      </w:r>
    </w:p>
    <w:p w:rsidRPr="003B362C" w:rsidR="003B362C" w:rsidP="000970D3" w:rsidRDefault="003B362C" w14:paraId="689940D8" w14:textId="5A597C21">
      <w:pPr>
        <w:spacing w:line="360" w:lineRule="auto"/>
        <w:jc w:val="both"/>
        <w:rPr>
          <w:b/>
          <w:bCs/>
          <w:color w:val="222222"/>
          <w:sz w:val="22"/>
          <w:szCs w:val="22"/>
          <w:lang w:eastAsia="es-MX"/>
        </w:rPr>
      </w:pPr>
      <w:r w:rsidRPr="00420A18">
        <w:rPr>
          <w:rFonts w:ascii="Palatino Linotype" w:hAnsi="Palatino Linotype"/>
          <w:color w:val="222222"/>
          <w:sz w:val="22"/>
          <w:szCs w:val="22"/>
          <w:lang w:eastAsia="es-MX"/>
        </w:rPr>
        <w:t xml:space="preserve">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420A18">
        <w:rPr>
          <w:rFonts w:ascii="Palatino Linotype" w:hAnsi="Palatino Linotype"/>
          <w:b/>
          <w:bCs/>
          <w:color w:val="222222"/>
          <w:sz w:val="22"/>
          <w:szCs w:val="22"/>
          <w:lang w:eastAsia="es-MX"/>
        </w:rPr>
        <w:t>a procesarla, resumirla, efectuar cálculos o practicar investigaciones.</w:t>
      </w:r>
    </w:p>
    <w:p w:rsidRPr="006D7763" w:rsidR="009E60FD" w:rsidP="006D7763" w:rsidRDefault="009E60FD" w14:paraId="3A570959"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9E60FD" w:rsidP="006D7763" w:rsidRDefault="009E60FD" w14:paraId="380E6BCE" w14:textId="2C72794D">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Es entonces, que este </w:t>
      </w:r>
      <w:r w:rsidRPr="006D7763" w:rsidR="009070F0">
        <w:rPr>
          <w:rFonts w:ascii="Palatino Linotype" w:hAnsi="Palatino Linotype" w:eastAsia="Calibri" w:cs="Tahoma"/>
          <w:bCs/>
          <w:iCs/>
          <w:sz w:val="22"/>
          <w:szCs w:val="22"/>
        </w:rPr>
        <w:t>Instituto</w:t>
      </w:r>
      <w:r w:rsidRPr="006D7763">
        <w:rPr>
          <w:rFonts w:ascii="Palatino Linotype" w:hAnsi="Palatino Linotype" w:eastAsia="Calibri" w:cs="Tahoma"/>
          <w:bCs/>
          <w:iCs/>
          <w:sz w:val="22"/>
          <w:szCs w:val="22"/>
        </w:rPr>
        <w:t xml:space="preserve"> deberá identificar si estos cuestionamientos permiten localizar documentos que sean entregados para que así sea atendid</w:t>
      </w:r>
      <w:r w:rsidRPr="006D7763" w:rsidR="00DD2964">
        <w:rPr>
          <w:rFonts w:ascii="Palatino Linotype" w:hAnsi="Palatino Linotype" w:eastAsia="Calibri" w:cs="Tahoma"/>
          <w:bCs/>
          <w:iCs/>
          <w:sz w:val="22"/>
          <w:szCs w:val="22"/>
        </w:rPr>
        <w:t xml:space="preserve">a la </w:t>
      </w:r>
      <w:r w:rsidRPr="006D7763" w:rsidR="00DC7965">
        <w:rPr>
          <w:rFonts w:ascii="Palatino Linotype" w:hAnsi="Palatino Linotype" w:eastAsia="Calibri" w:cs="Tahoma"/>
          <w:bCs/>
          <w:iCs/>
          <w:sz w:val="22"/>
          <w:szCs w:val="22"/>
        </w:rPr>
        <w:t>p</w:t>
      </w:r>
      <w:r w:rsidRPr="006D7763" w:rsidR="00DD2964">
        <w:rPr>
          <w:rFonts w:ascii="Palatino Linotype" w:hAnsi="Palatino Linotype" w:eastAsia="Calibri" w:cs="Tahoma"/>
          <w:bCs/>
          <w:iCs/>
          <w:sz w:val="22"/>
          <w:szCs w:val="22"/>
        </w:rPr>
        <w:t xml:space="preserve">retensión del Particular, </w:t>
      </w:r>
      <w:r w:rsidRPr="006D7763" w:rsidR="008B1F10">
        <w:rPr>
          <w:rFonts w:ascii="Palatino Linotype" w:hAnsi="Palatino Linotype" w:eastAsia="Calibri" w:cs="Tahoma"/>
          <w:bCs/>
          <w:iCs/>
          <w:sz w:val="22"/>
          <w:szCs w:val="22"/>
        </w:rPr>
        <w:t xml:space="preserve">o bien, si con el pronunciamiento simple del Sujeto Obligado </w:t>
      </w:r>
      <w:r w:rsidRPr="006D7763" w:rsidR="00DC7965">
        <w:rPr>
          <w:rFonts w:ascii="Palatino Linotype" w:hAnsi="Palatino Linotype" w:eastAsia="Calibri" w:cs="Tahoma"/>
          <w:bCs/>
          <w:iCs/>
          <w:sz w:val="22"/>
          <w:szCs w:val="22"/>
        </w:rPr>
        <w:t>bast</w:t>
      </w:r>
      <w:r w:rsidR="00042EA8">
        <w:rPr>
          <w:rFonts w:ascii="Palatino Linotype" w:hAnsi="Palatino Linotype" w:eastAsia="Calibri" w:cs="Tahoma"/>
          <w:bCs/>
          <w:iCs/>
          <w:sz w:val="22"/>
          <w:szCs w:val="22"/>
        </w:rPr>
        <w:t>ó,</w:t>
      </w:r>
      <w:r w:rsidRPr="006D7763" w:rsidR="00DC7965">
        <w:rPr>
          <w:rFonts w:ascii="Palatino Linotype" w:hAnsi="Palatino Linotype" w:eastAsia="Calibri" w:cs="Tahoma"/>
          <w:bCs/>
          <w:iCs/>
          <w:sz w:val="22"/>
          <w:szCs w:val="22"/>
        </w:rPr>
        <w:t xml:space="preserve"> en razón de las atribuciones del mismo.</w:t>
      </w:r>
    </w:p>
    <w:p w:rsidRPr="006D7763" w:rsidR="009E60FD" w:rsidP="006D7763" w:rsidRDefault="009E60FD" w14:paraId="1C4A9AD3"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020260" w:rsidP="006D7763" w:rsidRDefault="00020260" w14:paraId="29856A98" w14:textId="5052C3B2">
      <w:pPr>
        <w:spacing w:line="360" w:lineRule="auto"/>
        <w:ind w:right="-93"/>
        <w:jc w:val="both"/>
        <w:rPr>
          <w:rFonts w:ascii="Palatino Linotype" w:hAnsi="Palatino Linotype" w:eastAsia="Calibri" w:cs="Tahoma"/>
          <w:bCs/>
          <w:sz w:val="22"/>
          <w:szCs w:val="22"/>
        </w:rPr>
      </w:pPr>
      <w:r w:rsidRPr="006D7763">
        <w:rPr>
          <w:rFonts w:ascii="Palatino Linotype" w:hAnsi="Palatino Linotype" w:eastAsia="Calibri" w:cs="Tahoma"/>
          <w:bCs/>
          <w:sz w:val="22"/>
          <w:szCs w:val="22"/>
        </w:rPr>
        <w:t>En e</w:t>
      </w:r>
      <w:r w:rsidR="009413DC">
        <w:rPr>
          <w:rFonts w:ascii="Palatino Linotype" w:hAnsi="Palatino Linotype" w:eastAsia="Calibri" w:cs="Tahoma"/>
          <w:bCs/>
          <w:sz w:val="22"/>
          <w:szCs w:val="22"/>
        </w:rPr>
        <w:t xml:space="preserve">l tenor de lo expuesto, </w:t>
      </w:r>
      <w:r w:rsidRPr="006D7763">
        <w:rPr>
          <w:rFonts w:ascii="Palatino Linotype" w:hAnsi="Palatino Linotype" w:eastAsia="Calibri" w:cs="Tahoma"/>
          <w:bCs/>
          <w:sz w:val="22"/>
          <w:szCs w:val="22"/>
        </w:rPr>
        <w:t xml:space="preserve">es importante señalar que, el artículo 4°, párrafo segundo de la Ley de Transparencia y Acceso a la Información Pública del Estado de México y Municipios, </w:t>
      </w:r>
      <w:r w:rsidRPr="006D7763">
        <w:rPr>
          <w:rFonts w:ascii="Palatino Linotype" w:hAnsi="Palatino Linotype" w:eastAsia="Calibri" w:cs="Tahoma"/>
          <w:b/>
          <w:sz w:val="22"/>
          <w:szCs w:val="22"/>
          <w:u w:val="single"/>
        </w:rPr>
        <w:t>señala que toda la información generada, obtenida, adquirida, transformada, administrada o en posesión de los Sujetos Obligados</w:t>
      </w:r>
      <w:r w:rsidRPr="006D7763">
        <w:rPr>
          <w:rFonts w:ascii="Palatino Linotype" w:hAnsi="Palatino Linotype" w:eastAsia="Calibri" w:cs="Tahoma"/>
          <w:bCs/>
          <w:sz w:val="22"/>
          <w:szCs w:val="22"/>
        </w:rPr>
        <w:t xml:space="preserve">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6D7763">
        <w:rPr>
          <w:rFonts w:ascii="Palatino Linotype" w:hAnsi="Palatino Linotype" w:eastAsia="Calibri" w:cs="Tahoma"/>
          <w:bCs/>
          <w:sz w:val="22"/>
          <w:szCs w:val="22"/>
        </w:rPr>
        <w:lastRenderedPageBreak/>
        <w:t xml:space="preserve">clasificada excepcionalmente como reservada temporalmente por razones de interés público, en los términos de las causas legítimas y estrictamente necesarias previstas por esta Ley. </w:t>
      </w:r>
    </w:p>
    <w:p w:rsidRPr="006D7763" w:rsidR="00020260" w:rsidP="006D7763" w:rsidRDefault="00020260" w14:paraId="7E57151E" w14:textId="77777777">
      <w:pPr>
        <w:spacing w:line="360" w:lineRule="auto"/>
        <w:ind w:right="-93"/>
        <w:jc w:val="both"/>
        <w:rPr>
          <w:rFonts w:ascii="Palatino Linotype" w:hAnsi="Palatino Linotype" w:eastAsia="Calibri" w:cs="Tahoma"/>
          <w:bCs/>
          <w:sz w:val="22"/>
          <w:szCs w:val="22"/>
        </w:rPr>
      </w:pPr>
    </w:p>
    <w:p w:rsidR="00020260" w:rsidP="006D7763" w:rsidRDefault="00020260" w14:paraId="55195C2E" w14:textId="645708DE">
      <w:pPr>
        <w:spacing w:line="360" w:lineRule="auto"/>
        <w:ind w:right="-93"/>
        <w:jc w:val="both"/>
        <w:rPr>
          <w:rFonts w:ascii="Palatino Linotype" w:hAnsi="Palatino Linotype" w:eastAsia="Calibri" w:cs="Tahoma"/>
          <w:bCs/>
          <w:sz w:val="22"/>
          <w:szCs w:val="22"/>
        </w:rPr>
      </w:pPr>
      <w:r w:rsidRPr="006D7763">
        <w:rPr>
          <w:rFonts w:ascii="Palatino Linotype" w:hAnsi="Palatino Linotype" w:eastAsia="Calibri"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007E17D2">
        <w:rPr>
          <w:rFonts w:ascii="Palatino Linotype" w:hAnsi="Palatino Linotype" w:eastAsia="Calibri" w:cs="Tahoma"/>
          <w:bCs/>
          <w:sz w:val="22"/>
          <w:szCs w:val="22"/>
        </w:rPr>
        <w:t xml:space="preserve"> </w:t>
      </w:r>
      <w:r w:rsidRPr="006D7763">
        <w:rPr>
          <w:rFonts w:ascii="Palatino Linotype" w:hAnsi="Palatino Linotype" w:eastAsia="Calibri" w:cs="Tahoma"/>
          <w:bCs/>
          <w:sz w:val="22"/>
          <w:szCs w:val="22"/>
        </w:rPr>
        <w:t xml:space="preserve">En síntesis, el derecho de acceso a la información pública se satisface </w:t>
      </w:r>
      <w:r w:rsidRPr="006D7763">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6D7763">
        <w:rPr>
          <w:rFonts w:ascii="Palatino Linotype" w:hAnsi="Palatino Linotype" w:eastAsia="Calibri" w:cs="Tahoma"/>
          <w:b/>
          <w:i/>
          <w:sz w:val="22"/>
          <w:szCs w:val="22"/>
        </w:rPr>
        <w:t>ad hoc</w:t>
      </w:r>
      <w:r w:rsidRPr="006D7763">
        <w:rPr>
          <w:rFonts w:ascii="Palatino Linotype" w:hAnsi="Palatino Linotype" w:eastAsia="Calibri" w:cs="Tahoma"/>
          <w:b/>
          <w:sz w:val="22"/>
          <w:szCs w:val="22"/>
        </w:rPr>
        <w:t>;</w:t>
      </w:r>
      <w:r w:rsidRPr="006D7763">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Pr="006D7763" w:rsidR="007E17D2" w:rsidP="006D7763" w:rsidRDefault="007E17D2" w14:paraId="79FC24E8" w14:textId="77777777">
      <w:pPr>
        <w:spacing w:line="360" w:lineRule="auto"/>
        <w:ind w:right="-93"/>
        <w:jc w:val="both"/>
        <w:rPr>
          <w:rFonts w:ascii="Palatino Linotype" w:hAnsi="Palatino Linotype" w:eastAsia="Calibri" w:cs="Tahoma"/>
          <w:bCs/>
          <w:sz w:val="22"/>
          <w:szCs w:val="22"/>
        </w:rPr>
      </w:pPr>
    </w:p>
    <w:p w:rsidR="00C731E2" w:rsidP="006D7763" w:rsidRDefault="00020260" w14:paraId="51D908BC" w14:textId="619377D7">
      <w:pPr>
        <w:spacing w:line="360" w:lineRule="auto"/>
        <w:ind w:right="-93"/>
        <w:jc w:val="both"/>
        <w:rPr>
          <w:rFonts w:ascii="Palatino Linotype" w:hAnsi="Palatino Linotype" w:eastAsia="Calibri" w:cs="Tahoma"/>
          <w:bCs/>
          <w:sz w:val="22"/>
          <w:szCs w:val="22"/>
        </w:rPr>
      </w:pPr>
      <w:r w:rsidRPr="006D7763">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6D7763">
        <w:rPr>
          <w:rFonts w:ascii="Palatino Linotype" w:hAnsi="Palatino Linotype" w:eastAsia="Calibri" w:cs="Tahoma"/>
          <w:b/>
          <w:sz w:val="22"/>
          <w:szCs w:val="22"/>
          <w:u w:val="single"/>
        </w:rPr>
        <w:t>que generen, administren o posean en el ejercicio de sus atribuciones;</w:t>
      </w:r>
      <w:r w:rsidRPr="006D7763">
        <w:rPr>
          <w:rFonts w:ascii="Palatino Linotype" w:hAnsi="Palatino Linotype" w:eastAsia="Calibri"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rsidRPr="006D7763" w:rsidR="004D0551" w:rsidP="006D7763" w:rsidRDefault="004D0551" w14:paraId="71694AD8" w14:textId="77777777">
      <w:pPr>
        <w:spacing w:line="360" w:lineRule="auto"/>
        <w:ind w:right="-93"/>
        <w:jc w:val="both"/>
        <w:rPr>
          <w:rFonts w:ascii="Palatino Linotype" w:hAnsi="Palatino Linotype" w:eastAsia="Calibri" w:cs="Tahoma"/>
          <w:bCs/>
          <w:sz w:val="22"/>
          <w:szCs w:val="22"/>
        </w:rPr>
      </w:pPr>
    </w:p>
    <w:p w:rsidR="00C731E2" w:rsidP="006D7763" w:rsidRDefault="00C731E2" w14:paraId="2C5043CB" w14:textId="1CD2B08A">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sz w:val="22"/>
          <w:szCs w:val="22"/>
        </w:rPr>
        <w:t xml:space="preserve">Conforme a lo expuesto, </w:t>
      </w:r>
      <w:r w:rsidRPr="006D7763">
        <w:rPr>
          <w:rFonts w:ascii="Palatino Linotype" w:hAnsi="Palatino Linotype" w:eastAsia="Calibri" w:cs="Tahoma"/>
          <w:bCs/>
          <w:iCs/>
          <w:sz w:val="22"/>
          <w:szCs w:val="22"/>
        </w:rPr>
        <w:t xml:space="preserve">es de vital importancia delimitar las obligaciones engendradas en la materia a partir de lo contemplado en la </w:t>
      </w:r>
      <w:r w:rsidRPr="006D7763">
        <w:rPr>
          <w:rFonts w:ascii="Palatino Linotype" w:hAnsi="Palatino Linotype" w:eastAsia="Calibri" w:cs="Tahoma"/>
          <w:b/>
          <w:iCs/>
          <w:sz w:val="22"/>
          <w:szCs w:val="22"/>
          <w:u w:val="single"/>
        </w:rPr>
        <w:t>Ley General de Archivo y de la Ley de Archivos y Administración de Documentos del Estado de México y Municipios</w:t>
      </w:r>
      <w:r w:rsidRPr="006D7763">
        <w:rPr>
          <w:rFonts w:ascii="Palatino Linotype" w:hAnsi="Palatino Linotype" w:eastAsia="Calibri" w:cs="Tahoma"/>
          <w:bCs/>
          <w:iCs/>
          <w:sz w:val="22"/>
          <w:szCs w:val="22"/>
        </w:rPr>
        <w:t>, publicadas el quince de junio del dos mil dieciocho (2018) y el veintiséis de noviembre del dos mil veinte (2020), respectivamente y que en términos de sus puntos transitorios “Primero”, encontraban su vinculatoriedad a los 365 días, el entrar en vigor. Es entonces, que la Ley General encuentra su vinculatoriedad a partir del quince de junio del dos mil diecinueve y la Ley Local el veintiséis de noviembre de dos mil veintiuno.</w:t>
      </w:r>
    </w:p>
    <w:p w:rsidRPr="006D7763" w:rsidR="000110DA" w:rsidP="006D7763" w:rsidRDefault="000110DA" w14:paraId="59CB6D7B"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5864C2" w:rsidP="006D7763" w:rsidRDefault="00C731E2" w14:paraId="6650148C" w14:textId="4B11CDF8">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lastRenderedPageBreak/>
        <w:t>Ahora bien, también se identifica la existencia de los “</w:t>
      </w:r>
      <w:r w:rsidRPr="006D7763">
        <w:rPr>
          <w:rFonts w:ascii="Palatino Linotype" w:hAnsi="Palatino Linotype" w:eastAsia="Calibri" w:cs="Tahoma"/>
          <w:b/>
          <w:iCs/>
          <w:sz w:val="22"/>
          <w:szCs w:val="22"/>
          <w:u w:val="single"/>
        </w:rPr>
        <w:t>Lineamientos para la Organización y Conservación de Archivos”</w:t>
      </w:r>
      <w:r w:rsidRPr="006D7763">
        <w:rPr>
          <w:rFonts w:ascii="Palatino Linotype" w:hAnsi="Palatino Linotype" w:eastAsia="Calibri" w:cs="Tahoma"/>
          <w:bCs/>
          <w:iCs/>
          <w:sz w:val="22"/>
          <w:szCs w:val="22"/>
        </w:rPr>
        <w:t>, vigentes y vinculantes para los Sujetos Obligados a partir de su publicación en el Diario Oficial de la Federación que fue el cuatro de mayo del dos mil dieciséis.</w:t>
      </w:r>
    </w:p>
    <w:p w:rsidR="009413DC" w:rsidP="006D7763" w:rsidRDefault="009413DC" w14:paraId="2473E9D6" w14:textId="6C33EF3B">
      <w:pPr>
        <w:widowControl w:val="0"/>
        <w:autoSpaceDE w:val="0"/>
        <w:autoSpaceDN w:val="0"/>
        <w:adjustRightInd w:val="0"/>
        <w:spacing w:line="360" w:lineRule="auto"/>
        <w:jc w:val="both"/>
        <w:rPr>
          <w:rFonts w:ascii="Palatino Linotype" w:hAnsi="Palatino Linotype" w:eastAsia="Calibri" w:cs="Tahoma"/>
          <w:bCs/>
          <w:iCs/>
          <w:sz w:val="22"/>
          <w:szCs w:val="22"/>
        </w:rPr>
      </w:pPr>
    </w:p>
    <w:p w:rsidR="00D95081" w:rsidP="006D7763" w:rsidRDefault="000110DA" w14:paraId="2AE50CFD" w14:textId="1B41C46A">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Con lo hasta aquí expuesto, no debe dejarse de lado que por medio de la respuesta e informe justificado, el Sujeto Obligado refirió que no podía dar respuesta la totalidad de cuestionamientos del Particular, </w:t>
      </w:r>
      <w:r w:rsidR="00D95081">
        <w:rPr>
          <w:rFonts w:ascii="Palatino Linotype" w:hAnsi="Palatino Linotype" w:eastAsia="Calibri" w:cs="Tahoma"/>
          <w:bCs/>
          <w:iCs/>
          <w:sz w:val="22"/>
          <w:szCs w:val="22"/>
        </w:rPr>
        <w:t>en razón</w:t>
      </w:r>
      <w:r>
        <w:rPr>
          <w:rFonts w:ascii="Palatino Linotype" w:hAnsi="Palatino Linotype" w:eastAsia="Calibri" w:cs="Tahoma"/>
          <w:bCs/>
          <w:iCs/>
          <w:sz w:val="22"/>
          <w:szCs w:val="22"/>
        </w:rPr>
        <w:t xml:space="preserve"> </w:t>
      </w:r>
      <w:r w:rsidR="00D95081">
        <w:rPr>
          <w:rFonts w:ascii="Palatino Linotype" w:hAnsi="Palatino Linotype" w:eastAsia="Calibri" w:cs="Tahoma"/>
          <w:bCs/>
          <w:iCs/>
          <w:sz w:val="22"/>
          <w:szCs w:val="22"/>
        </w:rPr>
        <w:t>de las características propias del archivo municipal</w:t>
      </w:r>
      <w:r w:rsidR="00D3278F">
        <w:rPr>
          <w:rFonts w:ascii="Palatino Linotype" w:hAnsi="Palatino Linotype" w:eastAsia="Calibri" w:cs="Tahoma"/>
          <w:bCs/>
          <w:iCs/>
          <w:sz w:val="22"/>
          <w:szCs w:val="22"/>
        </w:rPr>
        <w:t xml:space="preserve"> </w:t>
      </w:r>
      <w:r w:rsidR="00D95081">
        <w:rPr>
          <w:rFonts w:ascii="Palatino Linotype" w:hAnsi="Palatino Linotype" w:eastAsia="Calibri" w:cs="Tahoma"/>
          <w:bCs/>
          <w:iCs/>
          <w:sz w:val="22"/>
          <w:szCs w:val="22"/>
        </w:rPr>
        <w:t xml:space="preserve">en congruencia </w:t>
      </w:r>
      <w:r>
        <w:rPr>
          <w:rFonts w:ascii="Palatino Linotype" w:hAnsi="Palatino Linotype" w:eastAsia="Calibri" w:cs="Tahoma"/>
          <w:bCs/>
          <w:iCs/>
          <w:sz w:val="22"/>
          <w:szCs w:val="22"/>
        </w:rPr>
        <w:t xml:space="preserve">de no </w:t>
      </w:r>
      <w:r w:rsidR="00D95081">
        <w:rPr>
          <w:rFonts w:ascii="Palatino Linotype" w:hAnsi="Palatino Linotype" w:eastAsia="Calibri" w:cs="Tahoma"/>
          <w:bCs/>
          <w:iCs/>
          <w:sz w:val="22"/>
          <w:szCs w:val="22"/>
        </w:rPr>
        <w:t xml:space="preserve">contar con los procedimientos establecidos; por lo tanto, es conducente señalar que el Ente Recurrido si se pronunció respecto a la totalidad de la solicitud de acceso a la información con folio </w:t>
      </w:r>
      <w:r w:rsidRPr="00D95081" w:rsidR="00D95081">
        <w:rPr>
          <w:rFonts w:ascii="Palatino Linotype" w:hAnsi="Palatino Linotype" w:eastAsia="Calibri" w:cs="Tahoma"/>
          <w:bCs/>
          <w:iCs/>
          <w:sz w:val="22"/>
          <w:szCs w:val="22"/>
        </w:rPr>
        <w:t>00038/APAXCO/IP/2022</w:t>
      </w:r>
      <w:r w:rsidR="00D95081">
        <w:rPr>
          <w:rFonts w:ascii="Palatino Linotype" w:hAnsi="Palatino Linotype" w:eastAsia="Calibri" w:cs="Tahoma"/>
          <w:bCs/>
          <w:iCs/>
          <w:sz w:val="22"/>
          <w:szCs w:val="22"/>
        </w:rPr>
        <w:t>, por ello, en el tenor de la actuación del Sujeto Obligado, es procedente divi</w:t>
      </w:r>
      <w:r w:rsidR="00D3278F">
        <w:rPr>
          <w:rFonts w:ascii="Palatino Linotype" w:hAnsi="Palatino Linotype" w:eastAsia="Calibri" w:cs="Tahoma"/>
          <w:bCs/>
          <w:iCs/>
          <w:sz w:val="22"/>
          <w:szCs w:val="22"/>
        </w:rPr>
        <w:t>dir el pronunciamiento de la Presente, en ajuste a lo siguiente</w:t>
      </w:r>
    </w:p>
    <w:p w:rsidRPr="006D7763" w:rsidR="00D95081" w:rsidP="006D7763" w:rsidRDefault="00D95081" w14:paraId="3D1FE9E3"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AF6F3D" w:rsidP="006D7763" w:rsidRDefault="00AF6F3D" w14:paraId="32A9405A" w14:textId="0B024914">
      <w:pPr>
        <w:widowControl w:val="0"/>
        <w:autoSpaceDE w:val="0"/>
        <w:autoSpaceDN w:val="0"/>
        <w:adjustRightInd w:val="0"/>
        <w:spacing w:line="360" w:lineRule="auto"/>
        <w:jc w:val="both"/>
        <w:rPr>
          <w:rFonts w:ascii="Palatino Linotype" w:hAnsi="Palatino Linotype" w:eastAsia="Calibri" w:cs="Tahoma"/>
          <w:b/>
          <w:bCs/>
          <w:iCs/>
          <w:sz w:val="22"/>
          <w:szCs w:val="22"/>
        </w:rPr>
      </w:pPr>
      <w:r w:rsidRPr="006D7763">
        <w:rPr>
          <w:rFonts w:ascii="Palatino Linotype" w:hAnsi="Palatino Linotype" w:eastAsia="Calibri" w:cs="Tahoma"/>
          <w:b/>
          <w:bCs/>
          <w:iCs/>
          <w:sz w:val="22"/>
          <w:szCs w:val="22"/>
        </w:rPr>
        <w:t xml:space="preserve">Análisis de 5; Comité de Transparencia. </w:t>
      </w:r>
    </w:p>
    <w:p w:rsidRPr="001F292E" w:rsidR="00AF6F3D" w:rsidP="006D7763" w:rsidRDefault="00AF6F3D" w14:paraId="1EA73CD1" w14:textId="388FB7C5">
      <w:pPr>
        <w:widowControl w:val="0"/>
        <w:autoSpaceDE w:val="0"/>
        <w:autoSpaceDN w:val="0"/>
        <w:adjustRightInd w:val="0"/>
        <w:spacing w:line="360" w:lineRule="auto"/>
        <w:jc w:val="both"/>
        <w:rPr>
          <w:rFonts w:ascii="Palatino Linotype" w:hAnsi="Palatino Linotype"/>
          <w:b/>
          <w:sz w:val="22"/>
          <w:szCs w:val="22"/>
        </w:rPr>
      </w:pPr>
      <w:r w:rsidRPr="001F292E">
        <w:rPr>
          <w:rFonts w:ascii="Palatino Linotype" w:hAnsi="Palatino Linotype"/>
          <w:b/>
          <w:sz w:val="22"/>
          <w:szCs w:val="22"/>
        </w:rPr>
        <w:t xml:space="preserve">5.1 ¿cuentan actualmente con comité de transparencia como lo establece el artículo noveno fracción i inciso b) de los lineamientos para la organización y conservación de archivos? </w:t>
      </w:r>
    </w:p>
    <w:p w:rsidRPr="006D7763" w:rsidR="00AF6F3D" w:rsidP="006D7763" w:rsidRDefault="00AF6F3D" w14:paraId="37A86AA1" w14:textId="43FD0902">
      <w:pPr>
        <w:widowControl w:val="0"/>
        <w:autoSpaceDE w:val="0"/>
        <w:autoSpaceDN w:val="0"/>
        <w:adjustRightInd w:val="0"/>
        <w:spacing w:line="360" w:lineRule="auto"/>
        <w:jc w:val="both"/>
        <w:rPr>
          <w:rFonts w:ascii="Palatino Linotype" w:hAnsi="Palatino Linotype"/>
          <w:b/>
          <w:sz w:val="22"/>
          <w:szCs w:val="22"/>
        </w:rPr>
      </w:pPr>
      <w:r w:rsidRPr="001F292E">
        <w:rPr>
          <w:rFonts w:ascii="Palatino Linotype" w:hAnsi="Palatino Linotype"/>
          <w:b/>
          <w:sz w:val="22"/>
          <w:szCs w:val="22"/>
          <w:highlight w:val="green"/>
        </w:rPr>
        <w:t>5.2 ¿quienes integran el comité de transparencia?</w:t>
      </w:r>
      <w:r w:rsidRPr="006D7763">
        <w:rPr>
          <w:rFonts w:ascii="Palatino Linotype" w:hAnsi="Palatino Linotype"/>
          <w:b/>
          <w:sz w:val="22"/>
          <w:szCs w:val="22"/>
        </w:rPr>
        <w:t xml:space="preserve"> </w:t>
      </w:r>
    </w:p>
    <w:p w:rsidRPr="006D7763" w:rsidR="00AF6F3D" w:rsidP="006D7763" w:rsidRDefault="00AF6F3D" w14:paraId="1141954C" w14:textId="474E903C">
      <w:pPr>
        <w:widowControl w:val="0"/>
        <w:autoSpaceDE w:val="0"/>
        <w:autoSpaceDN w:val="0"/>
        <w:adjustRightInd w:val="0"/>
        <w:spacing w:line="360" w:lineRule="auto"/>
        <w:jc w:val="both"/>
        <w:rPr>
          <w:rFonts w:ascii="Palatino Linotype" w:hAnsi="Palatino Linotype"/>
          <w:b/>
          <w:sz w:val="22"/>
          <w:szCs w:val="22"/>
        </w:rPr>
      </w:pPr>
      <w:r w:rsidRPr="007E17D2">
        <w:rPr>
          <w:rFonts w:ascii="Palatino Linotype" w:hAnsi="Palatino Linotype"/>
          <w:b/>
          <w:sz w:val="22"/>
          <w:szCs w:val="22"/>
          <w:highlight w:val="yellow"/>
        </w:rPr>
        <w:t>5.3 ¿qué políticas, manuales e instrumentos de control archivístico a aprobado el comité de transparencia en los años 2019, 2020 y 2021 como lo establece el artículo décimo fracción ii incisos a) y e) de los lineamientos para la organización y conservación de archivos? solicito, de la manera más atenta, la siguiente documentación en formato pdf:</w:t>
      </w:r>
      <w:r w:rsidRPr="006D7763">
        <w:rPr>
          <w:rFonts w:ascii="Palatino Linotype" w:hAnsi="Palatino Linotype"/>
          <w:b/>
          <w:sz w:val="22"/>
          <w:szCs w:val="22"/>
        </w:rPr>
        <w:t xml:space="preserve"> </w:t>
      </w:r>
    </w:p>
    <w:p w:rsidRPr="006D7763" w:rsidR="00AF6F3D" w:rsidP="006D7763" w:rsidRDefault="00AF6F3D" w14:paraId="71BA3CD5" w14:textId="0B18B0BB">
      <w:pPr>
        <w:widowControl w:val="0"/>
        <w:autoSpaceDE w:val="0"/>
        <w:autoSpaceDN w:val="0"/>
        <w:adjustRightInd w:val="0"/>
        <w:spacing w:line="360" w:lineRule="auto"/>
        <w:jc w:val="both"/>
        <w:rPr>
          <w:rFonts w:ascii="Palatino Linotype" w:hAnsi="Palatino Linotype"/>
          <w:b/>
          <w:sz w:val="22"/>
          <w:szCs w:val="22"/>
        </w:rPr>
      </w:pPr>
      <w:r w:rsidRPr="007E17D2">
        <w:rPr>
          <w:rFonts w:ascii="Palatino Linotype" w:hAnsi="Palatino Linotype"/>
          <w:b/>
          <w:sz w:val="22"/>
          <w:szCs w:val="22"/>
          <w:highlight w:val="yellow"/>
        </w:rPr>
        <w:t>5.4 las actas del comité de transparencia de los años 2019, 2020 y 2021 donde se aprobó cualquier política, manual y/o instrumento de control archivístico.</w:t>
      </w:r>
    </w:p>
    <w:p w:rsidRPr="006D7763" w:rsidR="007C1FBC" w:rsidP="006D7763" w:rsidRDefault="007C1FBC" w14:paraId="7C89D96E" w14:textId="77777777">
      <w:pPr>
        <w:widowControl w:val="0"/>
        <w:autoSpaceDE w:val="0"/>
        <w:autoSpaceDN w:val="0"/>
        <w:adjustRightInd w:val="0"/>
        <w:spacing w:line="360" w:lineRule="auto"/>
        <w:jc w:val="both"/>
        <w:rPr>
          <w:rFonts w:ascii="Palatino Linotype" w:hAnsi="Palatino Linotype"/>
          <w:b/>
        </w:rPr>
      </w:pPr>
    </w:p>
    <w:p w:rsidRPr="006D7763" w:rsidR="007C1FBC" w:rsidP="006D7763" w:rsidRDefault="007C1FBC" w14:paraId="4F673B22" w14:textId="7F458CCE">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Por cuanto hace al apartado en estudio, debe precisarse que los puntos 5.1 a 5.3 fueron redactados de tal forma</w:t>
      </w:r>
      <w:r w:rsidR="00D67415">
        <w:rPr>
          <w:rFonts w:ascii="Palatino Linotype" w:hAnsi="Palatino Linotype" w:eastAsia="Calibri" w:cs="Tahoma"/>
          <w:bCs/>
          <w:iCs/>
          <w:sz w:val="22"/>
          <w:szCs w:val="22"/>
        </w:rPr>
        <w:t xml:space="preserve"> </w:t>
      </w:r>
      <w:r w:rsidRPr="006D7763">
        <w:rPr>
          <w:rFonts w:ascii="Palatino Linotype" w:hAnsi="Palatino Linotype" w:eastAsia="Calibri" w:cs="Tahoma"/>
          <w:bCs/>
          <w:iCs/>
          <w:sz w:val="22"/>
          <w:szCs w:val="22"/>
        </w:rPr>
        <w:t>que el Sujeto Obligado tend</w:t>
      </w:r>
      <w:r w:rsidR="00B27AB8">
        <w:rPr>
          <w:rFonts w:ascii="Palatino Linotype" w:hAnsi="Palatino Linotype" w:eastAsia="Calibri" w:cs="Tahoma"/>
          <w:bCs/>
          <w:iCs/>
          <w:sz w:val="22"/>
          <w:szCs w:val="22"/>
        </w:rPr>
        <w:t>r</w:t>
      </w:r>
      <w:r w:rsidRPr="006D7763">
        <w:rPr>
          <w:rFonts w:ascii="Palatino Linotype" w:hAnsi="Palatino Linotype" w:eastAsia="Calibri" w:cs="Tahoma"/>
          <w:bCs/>
          <w:iCs/>
          <w:sz w:val="22"/>
          <w:szCs w:val="22"/>
        </w:rPr>
        <w:t xml:space="preserve">ía que emitir un pronunciamiento </w:t>
      </w:r>
      <w:r w:rsidRPr="006D7763">
        <w:rPr>
          <w:rFonts w:ascii="Palatino Linotype" w:hAnsi="Palatino Linotype" w:eastAsia="Calibri" w:cs="Tahoma"/>
          <w:bCs/>
          <w:iCs/>
          <w:sz w:val="22"/>
          <w:szCs w:val="22"/>
        </w:rPr>
        <w:lastRenderedPageBreak/>
        <w:t xml:space="preserve">específico a los intereses del Particular, sin embargo, con la finalidad de determinar si el Ente Recurrido cuenta con atribuciones y/o funciones que se relacionen con la pretensión de este último y así, esta parte del requerimiento pueda ser atendida </w:t>
      </w:r>
      <w:r w:rsidR="00B27AB8">
        <w:rPr>
          <w:rFonts w:ascii="Palatino Linotype" w:hAnsi="Palatino Linotype" w:eastAsia="Calibri" w:cs="Tahoma"/>
          <w:bCs/>
          <w:iCs/>
          <w:sz w:val="22"/>
          <w:szCs w:val="22"/>
        </w:rPr>
        <w:t>por medio de una</w:t>
      </w:r>
      <w:r w:rsidRPr="006D7763">
        <w:rPr>
          <w:rFonts w:ascii="Palatino Linotype" w:hAnsi="Palatino Linotype" w:eastAsia="Calibri" w:cs="Tahoma"/>
          <w:bCs/>
          <w:iCs/>
          <w:sz w:val="22"/>
          <w:szCs w:val="22"/>
        </w:rPr>
        <w:t xml:space="preserve"> expresión documental, debe traerse a colación lo que dicta la Ley de Transparencia </w:t>
      </w:r>
      <w:r w:rsidRPr="006D7763" w:rsidR="00BD0259">
        <w:rPr>
          <w:rFonts w:ascii="Palatino Linotype" w:hAnsi="Palatino Linotype" w:eastAsia="Calibri" w:cs="Tahoma"/>
          <w:bCs/>
          <w:iCs/>
          <w:sz w:val="22"/>
          <w:szCs w:val="22"/>
        </w:rPr>
        <w:t xml:space="preserve">y Acceso a la Información Pública del Estado de México y Municipios, </w:t>
      </w:r>
      <w:r w:rsidRPr="007041C8" w:rsidR="00BD0259">
        <w:rPr>
          <w:rFonts w:ascii="Palatino Linotype" w:hAnsi="Palatino Linotype" w:eastAsia="Calibri" w:cs="Tahoma"/>
          <w:bCs/>
          <w:i/>
          <w:sz w:val="22"/>
          <w:szCs w:val="22"/>
        </w:rPr>
        <w:t xml:space="preserve">-véase en </w:t>
      </w:r>
      <w:hyperlink w:history="1" r:id="rId16">
        <w:r w:rsidRPr="007041C8" w:rsidR="00BD0259">
          <w:rPr>
            <w:rStyle w:val="Hipervnculo"/>
            <w:rFonts w:ascii="Palatino Linotype" w:hAnsi="Palatino Linotype" w:eastAsia="Calibri" w:cs="Tahoma"/>
            <w:bCs/>
            <w:i/>
            <w:sz w:val="22"/>
            <w:szCs w:val="22"/>
          </w:rPr>
          <w:t>https://legislacion.edomex.gob.mx/sites/legislacion.edomex.gob.mx/files/files/pdf/ley/vig/leyvig233.pdf-</w:t>
        </w:r>
      </w:hyperlink>
      <w:r w:rsidRPr="007041C8" w:rsidR="00BD0259">
        <w:rPr>
          <w:rFonts w:ascii="Palatino Linotype" w:hAnsi="Palatino Linotype" w:eastAsia="Calibri" w:cs="Tahoma"/>
          <w:bCs/>
          <w:i/>
          <w:sz w:val="22"/>
          <w:szCs w:val="22"/>
        </w:rPr>
        <w:t xml:space="preserve"> </w:t>
      </w:r>
      <w:r w:rsidR="00D67415">
        <w:rPr>
          <w:rFonts w:ascii="Palatino Linotype" w:hAnsi="Palatino Linotype" w:eastAsia="Calibri" w:cs="Tahoma"/>
          <w:bCs/>
          <w:iCs/>
          <w:sz w:val="22"/>
          <w:szCs w:val="22"/>
        </w:rPr>
        <w:t>de la cual</w:t>
      </w:r>
      <w:r w:rsidRPr="006D7763" w:rsidR="00BD0259">
        <w:rPr>
          <w:rFonts w:ascii="Palatino Linotype" w:hAnsi="Palatino Linotype" w:eastAsia="Calibri" w:cs="Tahoma"/>
          <w:bCs/>
          <w:iCs/>
          <w:sz w:val="22"/>
          <w:szCs w:val="22"/>
        </w:rPr>
        <w:t xml:space="preserve">, </w:t>
      </w:r>
      <w:r w:rsidR="00D3278F">
        <w:rPr>
          <w:rFonts w:ascii="Palatino Linotype" w:hAnsi="Palatino Linotype" w:eastAsia="Calibri" w:cs="Tahoma"/>
          <w:bCs/>
          <w:iCs/>
          <w:sz w:val="22"/>
          <w:szCs w:val="22"/>
        </w:rPr>
        <w:t>se</w:t>
      </w:r>
      <w:r w:rsidRPr="006D7763" w:rsidR="00BD0259">
        <w:rPr>
          <w:rFonts w:ascii="Palatino Linotype" w:hAnsi="Palatino Linotype" w:eastAsia="Calibri" w:cs="Tahoma"/>
          <w:bCs/>
          <w:iCs/>
          <w:sz w:val="22"/>
          <w:szCs w:val="22"/>
        </w:rPr>
        <w:t xml:space="preserve"> </w:t>
      </w:r>
      <w:r w:rsidR="00D3278F">
        <w:rPr>
          <w:rFonts w:ascii="Palatino Linotype" w:hAnsi="Palatino Linotype" w:eastAsia="Calibri" w:cs="Tahoma"/>
          <w:bCs/>
          <w:iCs/>
          <w:sz w:val="22"/>
          <w:szCs w:val="22"/>
        </w:rPr>
        <w:t>trae a colación</w:t>
      </w:r>
      <w:r w:rsidRPr="006D7763" w:rsidR="00BD0259">
        <w:rPr>
          <w:rFonts w:ascii="Palatino Linotype" w:hAnsi="Palatino Linotype" w:eastAsia="Calibri" w:cs="Tahoma"/>
          <w:bCs/>
          <w:iCs/>
          <w:sz w:val="22"/>
          <w:szCs w:val="22"/>
        </w:rPr>
        <w:t xml:space="preserve"> lo siguiente: </w:t>
      </w:r>
    </w:p>
    <w:p w:rsidRPr="006D7763" w:rsidR="00BD0259" w:rsidP="006D7763" w:rsidRDefault="00BD0259" w14:paraId="173FB6A9" w14:textId="77777777">
      <w:pPr>
        <w:widowControl w:val="0"/>
        <w:autoSpaceDE w:val="0"/>
        <w:autoSpaceDN w:val="0"/>
        <w:adjustRightInd w:val="0"/>
        <w:spacing w:line="360" w:lineRule="auto"/>
        <w:ind w:left="567" w:right="539"/>
        <w:jc w:val="both"/>
        <w:rPr>
          <w:rFonts w:ascii="Palatino Linotype" w:hAnsi="Palatino Linotype" w:eastAsia="Calibri" w:cs="Tahoma"/>
          <w:bCs/>
          <w:iCs/>
          <w:sz w:val="22"/>
          <w:szCs w:val="22"/>
        </w:rPr>
      </w:pPr>
    </w:p>
    <w:p w:rsidRPr="006D7763" w:rsidR="00BD0259" w:rsidP="006D7763" w:rsidRDefault="00BD0259" w14:paraId="58470AEA" w14:textId="6A201CDF">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b/>
          <w:i/>
          <w:u w:val="single"/>
        </w:rPr>
        <w:t>Artículo 46. Los sujetos obligados integrarán sus Comités de Transparencia de la siguiente forma</w:t>
      </w:r>
      <w:r w:rsidRPr="006D7763">
        <w:rPr>
          <w:rFonts w:ascii="Palatino Linotype" w:hAnsi="Palatino Linotype"/>
          <w:i/>
        </w:rPr>
        <w:t>:</w:t>
      </w:r>
    </w:p>
    <w:p w:rsidRPr="006D7763" w:rsidR="00BD0259" w:rsidP="006D7763" w:rsidRDefault="00BD0259" w14:paraId="316FD763" w14:textId="387A898D">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I. El titular de la unidad de transparencia; </w:t>
      </w:r>
    </w:p>
    <w:p w:rsidRPr="006D7763" w:rsidR="00BD0259" w:rsidP="006D7763" w:rsidRDefault="00BD0259" w14:paraId="5A7D20FE"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II. El responsable del área coordinadora de archivos o equivalente; y </w:t>
      </w:r>
    </w:p>
    <w:p w:rsidRPr="00D67415" w:rsidR="00D67415" w:rsidP="00D67415" w:rsidRDefault="00BD0259" w14:paraId="6904F04D" w14:textId="7914A43A">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III. El titular del órgano de control interno o equivalente. También estará integrado por el servidor público encargado de la protección de los datos personales cuando sesione para cuestiones relacionadas con esta materia. Todos los Comités de Transparencia deberán registrarse ante el Instituto.</w:t>
      </w:r>
    </w:p>
    <w:p w:rsidR="00D67415" w:rsidP="006D7763" w:rsidRDefault="00D67415" w14:paraId="4173230E" w14:textId="77777777">
      <w:pPr>
        <w:widowControl w:val="0"/>
        <w:autoSpaceDE w:val="0"/>
        <w:autoSpaceDN w:val="0"/>
        <w:adjustRightInd w:val="0"/>
        <w:spacing w:line="360" w:lineRule="auto"/>
        <w:ind w:right="-28"/>
        <w:jc w:val="both"/>
        <w:rPr>
          <w:rFonts w:ascii="Palatino Linotype" w:hAnsi="Palatino Linotype" w:eastAsia="Calibri" w:cs="Tahoma"/>
          <w:bCs/>
          <w:iCs/>
          <w:sz w:val="22"/>
          <w:szCs w:val="22"/>
        </w:rPr>
      </w:pPr>
    </w:p>
    <w:p w:rsidRPr="006D7763" w:rsidR="00B27AB8" w:rsidP="00B27AB8" w:rsidRDefault="00D67415" w14:paraId="7107C61F" w14:textId="52C02517">
      <w:pPr>
        <w:widowControl w:val="0"/>
        <w:autoSpaceDE w:val="0"/>
        <w:autoSpaceDN w:val="0"/>
        <w:adjustRightInd w:val="0"/>
        <w:spacing w:line="360" w:lineRule="auto"/>
        <w:ind w:right="-28"/>
        <w:jc w:val="both"/>
        <w:rPr>
          <w:rFonts w:ascii="Palatino Linotype" w:hAnsi="Palatino Linotype" w:eastAsia="Calibri" w:cs="Tahoma"/>
          <w:bCs/>
          <w:iCs/>
          <w:sz w:val="22"/>
          <w:szCs w:val="22"/>
        </w:rPr>
      </w:pPr>
      <w:r>
        <w:rPr>
          <w:rFonts w:ascii="Palatino Linotype" w:hAnsi="Palatino Linotype" w:eastAsia="Calibri" w:cs="Tahoma"/>
          <w:bCs/>
          <w:iCs/>
          <w:sz w:val="22"/>
          <w:szCs w:val="22"/>
        </w:rPr>
        <w:t>En el tenor de lo expuesto</w:t>
      </w:r>
      <w:r w:rsidR="00B27AB8">
        <w:rPr>
          <w:rFonts w:ascii="Palatino Linotype" w:hAnsi="Palatino Linotype" w:eastAsia="Calibri" w:cs="Tahoma"/>
          <w:bCs/>
          <w:iCs/>
          <w:sz w:val="22"/>
          <w:szCs w:val="22"/>
        </w:rPr>
        <w:t xml:space="preserve">, </w:t>
      </w:r>
      <w:r w:rsidRPr="006D7763" w:rsidR="00B27AB8">
        <w:rPr>
          <w:rFonts w:ascii="Palatino Linotype" w:hAnsi="Palatino Linotype" w:eastAsia="Calibri" w:cs="Tahoma"/>
          <w:bCs/>
          <w:iCs/>
          <w:sz w:val="22"/>
          <w:szCs w:val="22"/>
        </w:rPr>
        <w:t xml:space="preserve">los Lineamientos para la Organización y Conservación de Archivos, disponibles para su consulta en: </w:t>
      </w:r>
      <w:hyperlink w:history="1" r:id="rId17">
        <w:r w:rsidRPr="006D7763" w:rsidR="00B27AB8">
          <w:rPr>
            <w:rStyle w:val="Hipervnculo"/>
            <w:rFonts w:ascii="Palatino Linotype" w:hAnsi="Palatino Linotype" w:eastAsia="Calibri" w:cs="Tahoma"/>
            <w:bCs/>
            <w:iCs/>
            <w:sz w:val="22"/>
            <w:szCs w:val="22"/>
          </w:rPr>
          <w:t>http://dof.gob.mx/nota_detalle.php?codigo=5436056&amp;fecha=04/05/2016</w:t>
        </w:r>
      </w:hyperlink>
      <w:r w:rsidRPr="006D7763" w:rsidR="00B27AB8">
        <w:rPr>
          <w:rFonts w:ascii="Palatino Linotype" w:hAnsi="Palatino Linotype" w:eastAsia="Calibri" w:cs="Tahoma"/>
          <w:bCs/>
          <w:iCs/>
          <w:sz w:val="22"/>
          <w:szCs w:val="22"/>
        </w:rPr>
        <w:t>, por cuanto hace al tema que nos ocupa, dan cuenta de lo siguiente:</w:t>
      </w:r>
    </w:p>
    <w:p w:rsidRPr="006D7763" w:rsidR="00B27AB8" w:rsidP="00B27AB8" w:rsidRDefault="00B27AB8" w14:paraId="52488AA0" w14:textId="77777777">
      <w:pPr>
        <w:spacing w:line="360" w:lineRule="auto"/>
        <w:jc w:val="center"/>
        <w:rPr>
          <w:rFonts w:ascii="Palatino Linotype" w:hAnsi="Palatino Linotype" w:eastAsia="Calibri"/>
          <w:b/>
        </w:rPr>
      </w:pPr>
    </w:p>
    <w:p w:rsidRPr="006D7763" w:rsidR="00B27AB8" w:rsidP="00B27AB8" w:rsidRDefault="00B27AB8" w14:paraId="43FAF42A" w14:textId="77777777">
      <w:pPr>
        <w:spacing w:line="360" w:lineRule="auto"/>
        <w:jc w:val="center"/>
        <w:rPr>
          <w:rFonts w:ascii="Palatino Linotype" w:hAnsi="Palatino Linotype"/>
          <w:b/>
          <w:i/>
        </w:rPr>
      </w:pPr>
      <w:r w:rsidRPr="006D7763">
        <w:rPr>
          <w:rFonts w:ascii="Palatino Linotype" w:hAnsi="Palatino Linotype"/>
          <w:b/>
          <w:i/>
        </w:rPr>
        <w:t>SECCIÓN SEGUNDA</w:t>
      </w:r>
    </w:p>
    <w:p w:rsidRPr="006D7763" w:rsidR="00B27AB8" w:rsidP="00B27AB8" w:rsidRDefault="00B27AB8" w14:paraId="0D75D982" w14:textId="77777777">
      <w:pPr>
        <w:spacing w:line="360" w:lineRule="auto"/>
        <w:ind w:left="567" w:right="539"/>
        <w:jc w:val="center"/>
        <w:rPr>
          <w:rFonts w:ascii="Palatino Linotype" w:hAnsi="Palatino Linotype"/>
          <w:b/>
          <w:i/>
        </w:rPr>
      </w:pPr>
      <w:r w:rsidRPr="006D7763">
        <w:rPr>
          <w:rFonts w:ascii="Palatino Linotype" w:hAnsi="Palatino Linotype"/>
          <w:b/>
          <w:i/>
        </w:rPr>
        <w:t>Del Sistema Institucional de Archivos</w:t>
      </w:r>
    </w:p>
    <w:p w:rsidRPr="006D7763" w:rsidR="00B27AB8" w:rsidP="00B27AB8" w:rsidRDefault="00B27AB8" w14:paraId="7D26196E" w14:textId="77777777">
      <w:pPr>
        <w:spacing w:line="360" w:lineRule="auto"/>
        <w:ind w:left="567" w:right="539"/>
        <w:rPr>
          <w:rFonts w:ascii="Palatino Linotype" w:hAnsi="Palatino Linotype"/>
          <w:i/>
        </w:rPr>
      </w:pPr>
    </w:p>
    <w:p w:rsidRPr="006D7763" w:rsidR="00B27AB8" w:rsidP="00B27AB8" w:rsidRDefault="00B27AB8" w14:paraId="39AA7C8F" w14:textId="77777777">
      <w:pPr>
        <w:spacing w:line="360" w:lineRule="auto"/>
        <w:ind w:left="567" w:right="539"/>
        <w:rPr>
          <w:rFonts w:ascii="Palatino Linotype" w:hAnsi="Palatino Linotype"/>
          <w:i/>
        </w:rPr>
      </w:pPr>
      <w:r w:rsidRPr="006D7763">
        <w:rPr>
          <w:rFonts w:ascii="Palatino Linotype" w:hAnsi="Palatino Linotype"/>
          <w:b/>
          <w:i/>
        </w:rPr>
        <w:t>Noveno</w:t>
      </w:r>
      <w:r w:rsidRPr="006D7763">
        <w:rPr>
          <w:rFonts w:ascii="Palatino Linotype" w:hAnsi="Palatino Linotype"/>
          <w:i/>
        </w:rPr>
        <w:t>. El Sistema Institucional de Archivos operará a través de las unidades e instancias siguientes:</w:t>
      </w:r>
    </w:p>
    <w:p w:rsidRPr="006D7763" w:rsidR="00B27AB8" w:rsidP="00B27AB8" w:rsidRDefault="00B27AB8" w14:paraId="5C794D7E" w14:textId="77777777">
      <w:pPr>
        <w:spacing w:line="360" w:lineRule="auto"/>
        <w:ind w:left="567" w:right="539"/>
        <w:rPr>
          <w:rFonts w:ascii="Palatino Linotype" w:hAnsi="Palatino Linotype"/>
          <w:i/>
        </w:rPr>
      </w:pPr>
      <w:r w:rsidRPr="006D7763">
        <w:rPr>
          <w:rFonts w:ascii="Palatino Linotype" w:hAnsi="Palatino Linotype"/>
          <w:i/>
        </w:rPr>
        <w:t>I.          Normativa:</w:t>
      </w:r>
    </w:p>
    <w:p w:rsidRPr="006D7763" w:rsidR="00B27AB8" w:rsidP="00B27AB8" w:rsidRDefault="00B27AB8" w14:paraId="349EC8EB" w14:textId="77777777">
      <w:pPr>
        <w:spacing w:line="360" w:lineRule="auto"/>
        <w:ind w:left="567" w:right="539"/>
        <w:rPr>
          <w:rFonts w:ascii="Palatino Linotype" w:hAnsi="Palatino Linotype"/>
          <w:i/>
        </w:rPr>
      </w:pPr>
      <w:r w:rsidRPr="006D7763">
        <w:rPr>
          <w:rFonts w:ascii="Palatino Linotype" w:hAnsi="Palatino Linotype"/>
          <w:i/>
        </w:rPr>
        <w:lastRenderedPageBreak/>
        <w:t>a)    Área coordinadora de archivos, y</w:t>
      </w:r>
    </w:p>
    <w:p w:rsidRPr="006D7763" w:rsidR="00B27AB8" w:rsidP="00B27AB8" w:rsidRDefault="00B27AB8" w14:paraId="4A8EB9A9" w14:textId="77777777">
      <w:pPr>
        <w:spacing w:line="360" w:lineRule="auto"/>
        <w:ind w:left="567" w:right="539"/>
        <w:rPr>
          <w:rFonts w:ascii="Palatino Linotype" w:hAnsi="Palatino Linotype"/>
          <w:b/>
          <w:i/>
        </w:rPr>
      </w:pPr>
      <w:r w:rsidRPr="006D7763">
        <w:rPr>
          <w:rFonts w:ascii="Palatino Linotype" w:hAnsi="Palatino Linotype"/>
          <w:b/>
          <w:i/>
        </w:rPr>
        <w:t>b)    Comité de transparencia.</w:t>
      </w:r>
    </w:p>
    <w:p w:rsidRPr="006D7763" w:rsidR="00B27AB8" w:rsidP="00B27AB8" w:rsidRDefault="00B27AB8" w14:paraId="60755D83" w14:textId="77777777">
      <w:pPr>
        <w:spacing w:line="360" w:lineRule="auto"/>
        <w:ind w:left="567" w:right="539"/>
        <w:rPr>
          <w:rFonts w:ascii="Palatino Linotype" w:hAnsi="Palatino Linotype"/>
          <w:b/>
          <w:i/>
        </w:rPr>
      </w:pPr>
    </w:p>
    <w:p w:rsidRPr="006D7763" w:rsidR="00B27AB8" w:rsidP="00B27AB8" w:rsidRDefault="00B27AB8" w14:paraId="1191519F" w14:textId="77777777">
      <w:pPr>
        <w:spacing w:line="360" w:lineRule="auto"/>
        <w:ind w:left="567" w:right="539"/>
        <w:rPr>
          <w:rFonts w:ascii="Palatino Linotype" w:hAnsi="Palatino Linotype"/>
          <w:i/>
        </w:rPr>
      </w:pPr>
      <w:r w:rsidRPr="006D7763">
        <w:rPr>
          <w:rFonts w:ascii="Palatino Linotype" w:hAnsi="Palatino Linotype"/>
          <w:b/>
          <w:i/>
        </w:rPr>
        <w:t>Décimo</w:t>
      </w:r>
      <w:r w:rsidRPr="006D7763">
        <w:rPr>
          <w:rFonts w:ascii="Palatino Linotype" w:hAnsi="Palatino Linotype"/>
          <w:i/>
        </w:rPr>
        <w:t>. Las funciones de las áreas normativas son las siguientes:</w:t>
      </w:r>
    </w:p>
    <w:p w:rsidRPr="006D7763" w:rsidR="00B27AB8" w:rsidP="00945D94" w:rsidRDefault="00B27AB8" w14:paraId="64E349FF" w14:textId="39D3642D">
      <w:pPr>
        <w:spacing w:line="360" w:lineRule="auto"/>
        <w:ind w:left="567" w:right="539"/>
        <w:rPr>
          <w:rFonts w:ascii="Palatino Linotype" w:hAnsi="Palatino Linotype"/>
          <w:i/>
        </w:rPr>
      </w:pPr>
      <w:r w:rsidRPr="006D7763">
        <w:rPr>
          <w:rFonts w:ascii="Palatino Linotype" w:hAnsi="Palatino Linotype"/>
          <w:i/>
        </w:rPr>
        <w:t>I …</w:t>
      </w:r>
    </w:p>
    <w:p w:rsidRPr="006D7763" w:rsidR="00B27AB8" w:rsidP="00B27AB8" w:rsidRDefault="00B27AB8" w14:paraId="7E9AA56F" w14:textId="77777777">
      <w:pPr>
        <w:spacing w:line="360" w:lineRule="auto"/>
        <w:ind w:left="567" w:right="539"/>
        <w:rPr>
          <w:rFonts w:ascii="Palatino Linotype" w:hAnsi="Palatino Linotype"/>
          <w:i/>
        </w:rPr>
      </w:pPr>
      <w:r w:rsidRPr="006D7763">
        <w:rPr>
          <w:rFonts w:ascii="Palatino Linotype" w:hAnsi="Palatino Linotype"/>
          <w:b/>
          <w:i/>
        </w:rPr>
        <w:t>II</w:t>
      </w:r>
      <w:r w:rsidRPr="006D7763">
        <w:rPr>
          <w:rFonts w:ascii="Palatino Linotype" w:hAnsi="Palatino Linotype"/>
          <w:i/>
        </w:rPr>
        <w:t>.         Comité de transparencia:</w:t>
      </w:r>
    </w:p>
    <w:p w:rsidRPr="006D7763" w:rsidR="00B27AB8" w:rsidP="00B27AB8" w:rsidRDefault="00B27AB8" w14:paraId="0DC97F73" w14:textId="77777777">
      <w:pPr>
        <w:spacing w:line="360" w:lineRule="auto"/>
        <w:ind w:left="567" w:right="539"/>
        <w:rPr>
          <w:rFonts w:ascii="Palatino Linotype" w:hAnsi="Palatino Linotype"/>
          <w:i/>
        </w:rPr>
      </w:pPr>
      <w:r w:rsidRPr="006D7763">
        <w:rPr>
          <w:rFonts w:ascii="Palatino Linotype" w:hAnsi="Palatino Linotype"/>
          <w:i/>
        </w:rPr>
        <w:t>a)    Aprobar las políticas, manuales e instrumentos archivísticos formulados por el área coordinadora de archivos;</w:t>
      </w:r>
    </w:p>
    <w:p w:rsidRPr="006D7763" w:rsidR="00B27AB8" w:rsidP="00B27AB8" w:rsidRDefault="00B27AB8" w14:paraId="062B1674" w14:textId="77777777">
      <w:pPr>
        <w:spacing w:line="360" w:lineRule="auto"/>
        <w:ind w:left="567" w:right="539"/>
        <w:rPr>
          <w:rFonts w:ascii="Palatino Linotype" w:hAnsi="Palatino Linotype"/>
          <w:i/>
        </w:rPr>
      </w:pPr>
      <w:r w:rsidRPr="006D7763">
        <w:rPr>
          <w:rFonts w:ascii="Palatino Linotype" w:hAnsi="Palatino Linotype"/>
          <w:i/>
        </w:rPr>
        <w:t xml:space="preserve">b a f … </w:t>
      </w:r>
    </w:p>
    <w:p w:rsidR="00B27AB8" w:rsidP="006D7763" w:rsidRDefault="00B27AB8" w14:paraId="57281781" w14:textId="77777777">
      <w:pPr>
        <w:widowControl w:val="0"/>
        <w:autoSpaceDE w:val="0"/>
        <w:autoSpaceDN w:val="0"/>
        <w:adjustRightInd w:val="0"/>
        <w:spacing w:line="360" w:lineRule="auto"/>
        <w:ind w:right="-28"/>
        <w:jc w:val="both"/>
        <w:rPr>
          <w:rFonts w:ascii="Palatino Linotype" w:hAnsi="Palatino Linotype" w:eastAsia="Calibri" w:cs="Tahoma"/>
          <w:bCs/>
          <w:iCs/>
          <w:sz w:val="22"/>
          <w:szCs w:val="22"/>
        </w:rPr>
      </w:pPr>
    </w:p>
    <w:p w:rsidR="008B0F45" w:rsidP="006D7763" w:rsidRDefault="00BD0259" w14:paraId="12B91B86" w14:textId="305BD4CC">
      <w:pPr>
        <w:widowControl w:val="0"/>
        <w:autoSpaceDE w:val="0"/>
        <w:autoSpaceDN w:val="0"/>
        <w:adjustRightInd w:val="0"/>
        <w:spacing w:line="360" w:lineRule="auto"/>
        <w:ind w:right="-28"/>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Conforme al artículo en estudio, es evidente que el Sujeto Obligado debe contar con un Comité de Transparencia conformado por aquellos servidores públicos que </w:t>
      </w:r>
      <w:r w:rsidR="00FD147B">
        <w:rPr>
          <w:rFonts w:ascii="Palatino Linotype" w:hAnsi="Palatino Linotype" w:eastAsia="Calibri" w:cs="Tahoma"/>
          <w:bCs/>
          <w:iCs/>
          <w:sz w:val="22"/>
          <w:szCs w:val="22"/>
        </w:rPr>
        <w:t>ostentan la</w:t>
      </w:r>
      <w:r w:rsidRPr="006D7763">
        <w:rPr>
          <w:rFonts w:ascii="Palatino Linotype" w:hAnsi="Palatino Linotype" w:eastAsia="Calibri" w:cs="Tahoma"/>
          <w:bCs/>
          <w:iCs/>
          <w:sz w:val="22"/>
          <w:szCs w:val="22"/>
        </w:rPr>
        <w:t xml:space="preserve"> </w:t>
      </w:r>
      <w:r w:rsidR="00FD147B">
        <w:rPr>
          <w:rFonts w:ascii="Palatino Linotype" w:hAnsi="Palatino Linotype" w:eastAsia="Calibri" w:cs="Tahoma"/>
          <w:bCs/>
          <w:iCs/>
          <w:sz w:val="22"/>
          <w:szCs w:val="22"/>
        </w:rPr>
        <w:t>T</w:t>
      </w:r>
      <w:r w:rsidRPr="006D7763">
        <w:rPr>
          <w:rFonts w:ascii="Palatino Linotype" w:hAnsi="Palatino Linotype" w:eastAsia="Calibri" w:cs="Tahoma"/>
          <w:bCs/>
          <w:iCs/>
          <w:sz w:val="22"/>
          <w:szCs w:val="22"/>
        </w:rPr>
        <w:t>itular</w:t>
      </w:r>
      <w:r w:rsidR="00FD147B">
        <w:rPr>
          <w:rFonts w:ascii="Palatino Linotype" w:hAnsi="Palatino Linotype" w:eastAsia="Calibri" w:cs="Tahoma"/>
          <w:bCs/>
          <w:iCs/>
          <w:sz w:val="22"/>
          <w:szCs w:val="22"/>
        </w:rPr>
        <w:t>idad</w:t>
      </w:r>
      <w:r w:rsidRPr="006D7763">
        <w:rPr>
          <w:rFonts w:ascii="Palatino Linotype" w:hAnsi="Palatino Linotype" w:eastAsia="Calibri" w:cs="Tahoma"/>
          <w:bCs/>
          <w:iCs/>
          <w:sz w:val="22"/>
          <w:szCs w:val="22"/>
        </w:rPr>
        <w:t xml:space="preserve"> de </w:t>
      </w:r>
      <w:r w:rsidR="00D3278F">
        <w:rPr>
          <w:rFonts w:ascii="Palatino Linotype" w:hAnsi="Palatino Linotype" w:eastAsia="Calibri" w:cs="Tahoma"/>
          <w:bCs/>
          <w:iCs/>
          <w:sz w:val="22"/>
          <w:szCs w:val="22"/>
        </w:rPr>
        <w:t xml:space="preserve">la </w:t>
      </w:r>
      <w:r w:rsidR="00FD147B">
        <w:rPr>
          <w:rFonts w:ascii="Palatino Linotype" w:hAnsi="Palatino Linotype" w:eastAsia="Calibri" w:cs="Tahoma"/>
          <w:bCs/>
          <w:iCs/>
          <w:sz w:val="22"/>
          <w:szCs w:val="22"/>
        </w:rPr>
        <w:t>U</w:t>
      </w:r>
      <w:r w:rsidR="00D3278F">
        <w:rPr>
          <w:rFonts w:ascii="Palatino Linotype" w:hAnsi="Palatino Linotype" w:eastAsia="Calibri" w:cs="Tahoma"/>
          <w:bCs/>
          <w:iCs/>
          <w:sz w:val="22"/>
          <w:szCs w:val="22"/>
        </w:rPr>
        <w:t xml:space="preserve">nidad de </w:t>
      </w:r>
      <w:r w:rsidR="00FD147B">
        <w:rPr>
          <w:rFonts w:ascii="Palatino Linotype" w:hAnsi="Palatino Linotype" w:eastAsia="Calibri" w:cs="Tahoma"/>
          <w:bCs/>
          <w:iCs/>
          <w:sz w:val="22"/>
          <w:szCs w:val="22"/>
        </w:rPr>
        <w:t>T</w:t>
      </w:r>
      <w:r w:rsidR="00D3278F">
        <w:rPr>
          <w:rFonts w:ascii="Palatino Linotype" w:hAnsi="Palatino Linotype" w:eastAsia="Calibri" w:cs="Tahoma"/>
          <w:bCs/>
          <w:iCs/>
          <w:sz w:val="22"/>
          <w:szCs w:val="22"/>
        </w:rPr>
        <w:t>ransparencia</w:t>
      </w:r>
      <w:r w:rsidR="006D7320">
        <w:rPr>
          <w:rFonts w:ascii="Palatino Linotype" w:hAnsi="Palatino Linotype" w:eastAsia="Calibri" w:cs="Tahoma"/>
          <w:bCs/>
          <w:iCs/>
          <w:sz w:val="22"/>
          <w:szCs w:val="22"/>
        </w:rPr>
        <w:t>,</w:t>
      </w:r>
      <w:r w:rsidR="00D3278F">
        <w:rPr>
          <w:rFonts w:ascii="Palatino Linotype" w:hAnsi="Palatino Linotype" w:eastAsia="Calibri" w:cs="Tahoma"/>
          <w:bCs/>
          <w:iCs/>
          <w:sz w:val="22"/>
          <w:szCs w:val="22"/>
        </w:rPr>
        <w:t xml:space="preserve"> del </w:t>
      </w:r>
      <w:r w:rsidR="00FD147B">
        <w:rPr>
          <w:rFonts w:ascii="Palatino Linotype" w:hAnsi="Palatino Linotype" w:eastAsia="Calibri" w:cs="Tahoma"/>
          <w:bCs/>
          <w:iCs/>
          <w:sz w:val="22"/>
          <w:szCs w:val="22"/>
        </w:rPr>
        <w:t>Á</w:t>
      </w:r>
      <w:r w:rsidR="00D3278F">
        <w:rPr>
          <w:rFonts w:ascii="Palatino Linotype" w:hAnsi="Palatino Linotype" w:eastAsia="Calibri" w:cs="Tahoma"/>
          <w:bCs/>
          <w:iCs/>
          <w:sz w:val="22"/>
          <w:szCs w:val="22"/>
        </w:rPr>
        <w:t xml:space="preserve">rea </w:t>
      </w:r>
      <w:r w:rsidR="00FD147B">
        <w:rPr>
          <w:rFonts w:ascii="Palatino Linotype" w:hAnsi="Palatino Linotype" w:eastAsia="Calibri" w:cs="Tahoma"/>
          <w:bCs/>
          <w:iCs/>
          <w:sz w:val="22"/>
          <w:szCs w:val="22"/>
        </w:rPr>
        <w:t>C</w:t>
      </w:r>
      <w:r w:rsidR="00D3278F">
        <w:rPr>
          <w:rFonts w:ascii="Palatino Linotype" w:hAnsi="Palatino Linotype" w:eastAsia="Calibri" w:cs="Tahoma"/>
          <w:bCs/>
          <w:iCs/>
          <w:sz w:val="22"/>
          <w:szCs w:val="22"/>
        </w:rPr>
        <w:t xml:space="preserve">oordinadora de </w:t>
      </w:r>
      <w:r w:rsidR="00FD147B">
        <w:rPr>
          <w:rFonts w:ascii="Palatino Linotype" w:hAnsi="Palatino Linotype" w:eastAsia="Calibri" w:cs="Tahoma"/>
          <w:bCs/>
          <w:iCs/>
          <w:sz w:val="22"/>
          <w:szCs w:val="22"/>
        </w:rPr>
        <w:t>A</w:t>
      </w:r>
      <w:r w:rsidR="00D3278F">
        <w:rPr>
          <w:rFonts w:ascii="Palatino Linotype" w:hAnsi="Palatino Linotype" w:eastAsia="Calibri" w:cs="Tahoma"/>
          <w:bCs/>
          <w:iCs/>
          <w:sz w:val="22"/>
          <w:szCs w:val="22"/>
        </w:rPr>
        <w:t xml:space="preserve">rchivos y </w:t>
      </w:r>
      <w:r w:rsidR="00FD147B">
        <w:rPr>
          <w:rFonts w:ascii="Palatino Linotype" w:hAnsi="Palatino Linotype" w:eastAsia="Calibri" w:cs="Tahoma"/>
          <w:bCs/>
          <w:iCs/>
          <w:sz w:val="22"/>
          <w:szCs w:val="22"/>
        </w:rPr>
        <w:t>del</w:t>
      </w:r>
      <w:r w:rsidR="00D3278F">
        <w:rPr>
          <w:rFonts w:ascii="Palatino Linotype" w:hAnsi="Palatino Linotype" w:eastAsia="Calibri" w:cs="Tahoma"/>
          <w:bCs/>
          <w:iCs/>
          <w:sz w:val="22"/>
          <w:szCs w:val="22"/>
        </w:rPr>
        <w:t xml:space="preserve"> </w:t>
      </w:r>
      <w:r w:rsidR="00FD147B">
        <w:rPr>
          <w:rFonts w:ascii="Palatino Linotype" w:hAnsi="Palatino Linotype" w:eastAsia="Calibri" w:cs="Tahoma"/>
          <w:bCs/>
          <w:iCs/>
          <w:sz w:val="22"/>
          <w:szCs w:val="22"/>
        </w:rPr>
        <w:t>Ó</w:t>
      </w:r>
      <w:r w:rsidR="00D3278F">
        <w:rPr>
          <w:rFonts w:ascii="Palatino Linotype" w:hAnsi="Palatino Linotype" w:eastAsia="Calibri" w:cs="Tahoma"/>
          <w:bCs/>
          <w:iCs/>
          <w:sz w:val="22"/>
          <w:szCs w:val="22"/>
        </w:rPr>
        <w:t xml:space="preserve">rgano de </w:t>
      </w:r>
      <w:r w:rsidR="00FD147B">
        <w:rPr>
          <w:rFonts w:ascii="Palatino Linotype" w:hAnsi="Palatino Linotype" w:eastAsia="Calibri" w:cs="Tahoma"/>
          <w:bCs/>
          <w:iCs/>
          <w:sz w:val="22"/>
          <w:szCs w:val="22"/>
        </w:rPr>
        <w:t>Control</w:t>
      </w:r>
      <w:r w:rsidR="00D3278F">
        <w:rPr>
          <w:rFonts w:ascii="Palatino Linotype" w:hAnsi="Palatino Linotype" w:eastAsia="Calibri" w:cs="Tahoma"/>
          <w:bCs/>
          <w:iCs/>
          <w:sz w:val="22"/>
          <w:szCs w:val="22"/>
        </w:rPr>
        <w:t xml:space="preserve"> </w:t>
      </w:r>
      <w:r w:rsidR="00FD147B">
        <w:rPr>
          <w:rFonts w:ascii="Palatino Linotype" w:hAnsi="Palatino Linotype" w:eastAsia="Calibri" w:cs="Tahoma"/>
          <w:bCs/>
          <w:iCs/>
          <w:sz w:val="22"/>
          <w:szCs w:val="22"/>
        </w:rPr>
        <w:t>I</w:t>
      </w:r>
      <w:r w:rsidR="00D3278F">
        <w:rPr>
          <w:rFonts w:ascii="Palatino Linotype" w:hAnsi="Palatino Linotype" w:eastAsia="Calibri" w:cs="Tahoma"/>
          <w:bCs/>
          <w:iCs/>
          <w:sz w:val="22"/>
          <w:szCs w:val="22"/>
        </w:rPr>
        <w:t>nterno y así</w:t>
      </w:r>
      <w:r w:rsidRPr="006D7763">
        <w:rPr>
          <w:rFonts w:ascii="Palatino Linotype" w:hAnsi="Palatino Linotype" w:eastAsia="Calibri" w:cs="Tahoma"/>
          <w:bCs/>
          <w:iCs/>
          <w:sz w:val="22"/>
          <w:szCs w:val="22"/>
        </w:rPr>
        <w:t>, dicho Comité es la autoridad máxima al interior de los Sujetos Obligados en materia del derecho de acceso a la información pública</w:t>
      </w:r>
      <w:r w:rsidR="007041C8">
        <w:rPr>
          <w:rFonts w:ascii="Palatino Linotype" w:hAnsi="Palatino Linotype" w:eastAsia="Calibri" w:cs="Tahoma"/>
          <w:bCs/>
          <w:iCs/>
          <w:sz w:val="22"/>
          <w:szCs w:val="22"/>
        </w:rPr>
        <w:t>.</w:t>
      </w:r>
    </w:p>
    <w:p w:rsidR="00945D94" w:rsidP="006D7763" w:rsidRDefault="00945D94" w14:paraId="36C9A418" w14:textId="77777777">
      <w:pPr>
        <w:widowControl w:val="0"/>
        <w:autoSpaceDE w:val="0"/>
        <w:autoSpaceDN w:val="0"/>
        <w:adjustRightInd w:val="0"/>
        <w:spacing w:line="360" w:lineRule="auto"/>
        <w:ind w:right="-28"/>
        <w:jc w:val="both"/>
        <w:rPr>
          <w:rFonts w:ascii="Palatino Linotype" w:hAnsi="Palatino Linotype" w:eastAsia="Calibri" w:cs="Tahoma"/>
          <w:bCs/>
          <w:iCs/>
          <w:sz w:val="22"/>
          <w:szCs w:val="22"/>
        </w:rPr>
      </w:pPr>
    </w:p>
    <w:p w:rsidR="00D959A2" w:rsidP="006D7763" w:rsidRDefault="007E1A33" w14:paraId="51015A2F" w14:textId="43A1A2E4">
      <w:pPr>
        <w:spacing w:line="360" w:lineRule="auto"/>
        <w:ind w:right="-28"/>
        <w:jc w:val="both"/>
        <w:rPr>
          <w:rFonts w:ascii="Palatino Linotype" w:hAnsi="Palatino Linotype"/>
          <w:sz w:val="22"/>
        </w:rPr>
      </w:pPr>
      <w:r w:rsidRPr="00D67415">
        <w:rPr>
          <w:rFonts w:ascii="Palatino Linotype" w:hAnsi="Palatino Linotype"/>
          <w:sz w:val="22"/>
        </w:rPr>
        <w:t xml:space="preserve">Así las cosas, </w:t>
      </w:r>
      <w:r w:rsidRPr="00D67415" w:rsidR="00945D94">
        <w:rPr>
          <w:rFonts w:ascii="Palatino Linotype" w:hAnsi="Palatino Linotype"/>
          <w:sz w:val="22"/>
        </w:rPr>
        <w:t>en el sentido de los preceptos normativos en estudio,</w:t>
      </w:r>
      <w:r w:rsidRPr="00D67415">
        <w:rPr>
          <w:rFonts w:ascii="Palatino Linotype" w:hAnsi="Palatino Linotype"/>
          <w:sz w:val="22"/>
        </w:rPr>
        <w:t xml:space="preserve"> podemos determinar que una de las atribuciones del Comité de Transparencia, </w:t>
      </w:r>
      <w:r w:rsidRPr="00D67415">
        <w:rPr>
          <w:rFonts w:ascii="Palatino Linotype" w:hAnsi="Palatino Linotype"/>
          <w:b/>
          <w:bCs/>
          <w:sz w:val="22"/>
          <w:u w:val="single"/>
        </w:rPr>
        <w:t>en materia de archivo</w:t>
      </w:r>
      <w:r w:rsidRPr="00D67415">
        <w:rPr>
          <w:rFonts w:ascii="Palatino Linotype" w:hAnsi="Palatino Linotype"/>
          <w:sz w:val="22"/>
        </w:rPr>
        <w:t xml:space="preserve">, es aprobar las políticas, manuales e instrumentos </w:t>
      </w:r>
      <w:r w:rsidRPr="00D67415" w:rsidR="006C65B4">
        <w:rPr>
          <w:rFonts w:ascii="Palatino Linotype" w:hAnsi="Palatino Linotype"/>
          <w:sz w:val="22"/>
        </w:rPr>
        <w:t>para uso archivístico, los cuales deberán ser formulados por el área coordinadora de archivos; por lo tanto,</w:t>
      </w:r>
      <w:r w:rsidR="00D959A2">
        <w:rPr>
          <w:rFonts w:ascii="Palatino Linotype" w:hAnsi="Palatino Linotype"/>
          <w:sz w:val="22"/>
        </w:rPr>
        <w:t xml:space="preserve"> toda vez que el Sujeto Obligado refirió que no cuenta con un Comité de Transparencia, resulta conveniente señalar que en el portal Ipomex del Sujeto Obligado, dentro de la fracción denominada </w:t>
      </w:r>
      <w:r w:rsidR="00C4719A">
        <w:rPr>
          <w:rFonts w:ascii="Palatino Linotype" w:hAnsi="Palatino Linotype"/>
          <w:sz w:val="22"/>
        </w:rPr>
        <w:t xml:space="preserve">“estructura orgánica”, en el apartado relativo a la Unidad de Transparencia y Acceso a la Información Pública, se da cuenta de lo siguiente: </w:t>
      </w:r>
    </w:p>
    <w:p w:rsidR="00C4719A" w:rsidP="006D7763" w:rsidRDefault="00C4719A" w14:paraId="2AF2DE5E" w14:textId="4249984F">
      <w:pPr>
        <w:spacing w:line="360" w:lineRule="auto"/>
        <w:ind w:right="-28"/>
        <w:jc w:val="both"/>
        <w:rPr>
          <w:rFonts w:ascii="Palatino Linotype" w:hAnsi="Palatino Linotype"/>
          <w:sz w:val="22"/>
        </w:rPr>
      </w:pPr>
    </w:p>
    <w:p w:rsidR="00C4719A" w:rsidP="006D7763" w:rsidRDefault="00C4719A" w14:paraId="1C64F893" w14:textId="008F87D5">
      <w:pPr>
        <w:spacing w:line="360" w:lineRule="auto"/>
        <w:ind w:right="-28"/>
        <w:jc w:val="both"/>
        <w:rPr>
          <w:rFonts w:ascii="Palatino Linotype" w:hAnsi="Palatino Linotype"/>
          <w:sz w:val="22"/>
        </w:rPr>
      </w:pPr>
      <w:r>
        <w:rPr>
          <w:rFonts w:ascii="Palatino Linotype" w:hAnsi="Palatino Linotype"/>
          <w:sz w:val="22"/>
        </w:rPr>
        <w:tab/>
      </w:r>
    </w:p>
    <w:p w:rsidR="00C4719A" w:rsidP="006D7763" w:rsidRDefault="00C4719A" w14:paraId="1D5AA1B1" w14:textId="38F9B654">
      <w:pPr>
        <w:spacing w:line="360" w:lineRule="auto"/>
        <w:ind w:right="-28"/>
        <w:jc w:val="both"/>
        <w:rPr>
          <w:rFonts w:ascii="Palatino Linotype" w:hAnsi="Palatino Linotype"/>
          <w:sz w:val="22"/>
        </w:rPr>
      </w:pPr>
    </w:p>
    <w:p w:rsidR="00C4719A" w:rsidP="00C4719A" w:rsidRDefault="00C4719A" w14:paraId="0F4B728E" w14:textId="067361CA">
      <w:pPr>
        <w:spacing w:line="360" w:lineRule="auto"/>
        <w:ind w:left="567" w:right="-28"/>
        <w:jc w:val="both"/>
        <w:rPr>
          <w:rFonts w:ascii="Palatino Linotype" w:hAnsi="Palatino Linotype"/>
          <w:sz w:val="22"/>
        </w:rPr>
      </w:pPr>
      <w:r>
        <w:rPr>
          <w:rFonts w:ascii="Palatino Linotype" w:hAnsi="Palatino Linotype"/>
          <w:sz w:val="22"/>
        </w:rPr>
        <w:lastRenderedPageBreak/>
        <w:tab/>
      </w:r>
      <w:r>
        <w:rPr>
          <w:noProof/>
        </w:rPr>
        <w:drawing>
          <wp:inline distT="0" distB="0" distL="0" distR="0" wp14:anchorId="49A04E0D" wp14:editId="260574C5">
            <wp:extent cx="4918710" cy="1745672"/>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867" cy="1751051"/>
                    </a:xfrm>
                    <a:prstGeom prst="rect">
                      <a:avLst/>
                    </a:prstGeom>
                  </pic:spPr>
                </pic:pic>
              </a:graphicData>
            </a:graphic>
          </wp:inline>
        </w:drawing>
      </w:r>
    </w:p>
    <w:p w:rsidR="00C4719A" w:rsidP="00C4719A" w:rsidRDefault="00C4719A" w14:paraId="137B259A" w14:textId="45C03C3C">
      <w:pPr>
        <w:spacing w:line="360" w:lineRule="auto"/>
        <w:ind w:left="567" w:right="-28"/>
        <w:jc w:val="both"/>
        <w:rPr>
          <w:rFonts w:ascii="Palatino Linotype" w:hAnsi="Palatino Linotype"/>
          <w:sz w:val="22"/>
        </w:rPr>
      </w:pPr>
    </w:p>
    <w:p w:rsidR="00C4719A" w:rsidP="00C4719A" w:rsidRDefault="00C4719A" w14:paraId="7AD3AAFA" w14:textId="07A3021C">
      <w:pPr>
        <w:spacing w:line="360" w:lineRule="auto"/>
        <w:ind w:left="567" w:right="-28"/>
        <w:jc w:val="both"/>
        <w:rPr>
          <w:rFonts w:ascii="Palatino Linotype" w:hAnsi="Palatino Linotype"/>
          <w:sz w:val="22"/>
        </w:rPr>
      </w:pPr>
      <w:r>
        <w:rPr>
          <w:noProof/>
        </w:rPr>
        <w:drawing>
          <wp:inline distT="0" distB="0" distL="0" distR="0" wp14:anchorId="139499BB" wp14:editId="2209D4F1">
            <wp:extent cx="4956714" cy="16429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0509" cy="1647559"/>
                    </a:xfrm>
                    <a:prstGeom prst="rect">
                      <a:avLst/>
                    </a:prstGeom>
                  </pic:spPr>
                </pic:pic>
              </a:graphicData>
            </a:graphic>
          </wp:inline>
        </w:drawing>
      </w:r>
    </w:p>
    <w:p w:rsidR="00D959A2" w:rsidP="006D7763" w:rsidRDefault="00D959A2" w14:paraId="23F469FE" w14:textId="77777777">
      <w:pPr>
        <w:spacing w:line="360" w:lineRule="auto"/>
        <w:ind w:right="-28"/>
        <w:jc w:val="both"/>
        <w:rPr>
          <w:rFonts w:ascii="Palatino Linotype" w:hAnsi="Palatino Linotype"/>
          <w:sz w:val="22"/>
        </w:rPr>
      </w:pPr>
    </w:p>
    <w:p w:rsidR="00C4719A" w:rsidP="006D7763" w:rsidRDefault="0039174E" w14:paraId="7006384A" w14:textId="66F3AB6D">
      <w:pPr>
        <w:spacing w:line="360" w:lineRule="auto"/>
        <w:ind w:right="-28"/>
        <w:jc w:val="both"/>
        <w:rPr>
          <w:rFonts w:ascii="Palatino Linotype" w:hAnsi="Palatino Linotype"/>
          <w:sz w:val="22"/>
        </w:rPr>
      </w:pPr>
      <w:r>
        <w:rPr>
          <w:rFonts w:ascii="Palatino Linotype" w:hAnsi="Palatino Linotype"/>
          <w:sz w:val="22"/>
        </w:rPr>
        <w:t xml:space="preserve">Conforme a lo expuesto, si bien, el Sujeto Obligado hizo la precisión que no cuenta con </w:t>
      </w:r>
      <w:r w:rsidR="001F292E">
        <w:rPr>
          <w:rFonts w:ascii="Palatino Linotype" w:hAnsi="Palatino Linotype"/>
          <w:sz w:val="22"/>
        </w:rPr>
        <w:t>el señalado Comité</w:t>
      </w:r>
      <w:r>
        <w:rPr>
          <w:rFonts w:ascii="Palatino Linotype" w:hAnsi="Palatino Linotype"/>
          <w:sz w:val="22"/>
        </w:rPr>
        <w:t xml:space="preserve">, lo cierto es que, su Unidad de Transparencia cuenta con la atribución de -entre otras cosas- proponer procedimientos </w:t>
      </w:r>
      <w:r w:rsidR="001F292E">
        <w:rPr>
          <w:rFonts w:ascii="Palatino Linotype" w:hAnsi="Palatino Linotype"/>
          <w:sz w:val="22"/>
        </w:rPr>
        <w:t xml:space="preserve">a </w:t>
      </w:r>
      <w:r w:rsidR="002375D2">
        <w:rPr>
          <w:rFonts w:ascii="Palatino Linotype" w:hAnsi="Palatino Linotype"/>
          <w:sz w:val="22"/>
        </w:rPr>
        <w:t>dicho Comité</w:t>
      </w:r>
      <w:r w:rsidR="001F292E">
        <w:rPr>
          <w:rFonts w:ascii="Palatino Linotype" w:hAnsi="Palatino Linotype"/>
          <w:sz w:val="22"/>
        </w:rPr>
        <w:t xml:space="preserve">, </w:t>
      </w:r>
      <w:r>
        <w:rPr>
          <w:rFonts w:ascii="Palatino Linotype" w:hAnsi="Palatino Linotype"/>
          <w:sz w:val="22"/>
        </w:rPr>
        <w:t>a fin de que se de un mejor trámite a las solicitudes de acceso, así como proponer al personal necesario, mismo que va a coadyuvar a la atención de los requerimientos de información, tan es así, que el Sujeto Obligado</w:t>
      </w:r>
      <w:r w:rsidR="001F292E">
        <w:rPr>
          <w:rFonts w:ascii="Palatino Linotype" w:hAnsi="Palatino Linotype"/>
          <w:sz w:val="22"/>
        </w:rPr>
        <w:t xml:space="preserve"> dio atención a la solicitud de acceso que es antecedente del Recurso de Revisión que nos ocupa, </w:t>
      </w:r>
      <w:r w:rsidR="002375D2">
        <w:rPr>
          <w:rFonts w:ascii="Palatino Linotype" w:hAnsi="Palatino Linotype"/>
          <w:sz w:val="22"/>
        </w:rPr>
        <w:t>por lo cual</w:t>
      </w:r>
      <w:r w:rsidR="001F292E">
        <w:rPr>
          <w:rFonts w:ascii="Palatino Linotype" w:hAnsi="Palatino Linotype"/>
          <w:sz w:val="22"/>
        </w:rPr>
        <w:t xml:space="preserve">, se deja en claro la existencia de un Comité de Transparencia al interior del Sujeto Obligado. </w:t>
      </w:r>
    </w:p>
    <w:p w:rsidRPr="006D7763" w:rsidR="00D67415" w:rsidP="006D7763" w:rsidRDefault="00D67415" w14:paraId="3D2A95CD" w14:textId="77777777">
      <w:pPr>
        <w:spacing w:line="360" w:lineRule="auto"/>
        <w:ind w:right="-28"/>
        <w:jc w:val="both"/>
        <w:rPr>
          <w:rFonts w:ascii="Palatino Linotype" w:hAnsi="Palatino Linotype"/>
          <w:sz w:val="22"/>
        </w:rPr>
      </w:pPr>
    </w:p>
    <w:p w:rsidRPr="006D7763" w:rsidR="006C65B4" w:rsidP="006D7763" w:rsidRDefault="006C65B4" w14:paraId="436A0B82" w14:textId="59F32041">
      <w:pPr>
        <w:spacing w:line="360" w:lineRule="auto"/>
        <w:ind w:right="-28"/>
        <w:jc w:val="both"/>
        <w:rPr>
          <w:rFonts w:ascii="Palatino Linotype" w:hAnsi="Palatino Linotype"/>
          <w:sz w:val="22"/>
        </w:rPr>
      </w:pPr>
      <w:r w:rsidRPr="006D7763">
        <w:rPr>
          <w:rFonts w:ascii="Palatino Linotype" w:hAnsi="Palatino Linotype"/>
          <w:sz w:val="22"/>
        </w:rPr>
        <w:t xml:space="preserve">En este sentido, a fin de satisfacer plenamente el Derecho de Acceso a la información del Particular, el Ayuntamiento de </w:t>
      </w:r>
      <w:r w:rsidRPr="006D7763" w:rsidR="00D3329A">
        <w:rPr>
          <w:rFonts w:ascii="Palatino Linotype" w:hAnsi="Palatino Linotype"/>
          <w:sz w:val="22"/>
        </w:rPr>
        <w:t>Apaxco</w:t>
      </w:r>
      <w:r w:rsidRPr="006D7763">
        <w:rPr>
          <w:rFonts w:ascii="Palatino Linotype" w:hAnsi="Palatino Linotype"/>
          <w:sz w:val="22"/>
        </w:rPr>
        <w:t xml:space="preserve"> deberá entregar el o los documentos que den cuenta </w:t>
      </w:r>
      <w:r w:rsidRPr="006D7763" w:rsidR="00745BED">
        <w:rPr>
          <w:rFonts w:ascii="Palatino Linotype" w:hAnsi="Palatino Linotype"/>
          <w:sz w:val="22"/>
        </w:rPr>
        <w:t>de la conformación de su Comité de Transparencia</w:t>
      </w:r>
      <w:r w:rsidR="001F292E">
        <w:rPr>
          <w:rFonts w:ascii="Palatino Linotype" w:hAnsi="Palatino Linotype"/>
          <w:sz w:val="22"/>
        </w:rPr>
        <w:t xml:space="preserve"> en donde se dé cuenta d</w:t>
      </w:r>
      <w:r w:rsidRPr="006D7763" w:rsidR="00745BED">
        <w:rPr>
          <w:rFonts w:ascii="Palatino Linotype" w:hAnsi="Palatino Linotype"/>
          <w:sz w:val="22"/>
        </w:rPr>
        <w:t xml:space="preserve">el nombre de sus </w:t>
      </w:r>
      <w:r w:rsidRPr="006D7763" w:rsidR="00745BED">
        <w:rPr>
          <w:rFonts w:ascii="Palatino Linotype" w:hAnsi="Palatino Linotype"/>
          <w:sz w:val="22"/>
        </w:rPr>
        <w:lastRenderedPageBreak/>
        <w:t>integrantes</w:t>
      </w:r>
      <w:r w:rsidR="00EE1EFE">
        <w:rPr>
          <w:rFonts w:ascii="Palatino Linotype" w:hAnsi="Palatino Linotype"/>
          <w:sz w:val="22"/>
        </w:rPr>
        <w:t xml:space="preserve">; sin embargo, para el resto de los contenidos se entiende que no obstante fue de manera genérica el pronunciamiento, el Sujeto Obligado fue claro en referir que no cuenta con la información y por ello no la entregó, por lo que la información de los puntos </w:t>
      </w:r>
      <w:r w:rsidR="008B0F45">
        <w:rPr>
          <w:rFonts w:ascii="Palatino Linotype" w:hAnsi="Palatino Linotype"/>
          <w:sz w:val="22"/>
        </w:rPr>
        <w:t>5.3 y 5.4, se tienen como hechos negativos.</w:t>
      </w:r>
      <w:r w:rsidRPr="006D7763" w:rsidR="00745BED">
        <w:rPr>
          <w:rFonts w:ascii="Palatino Linotype" w:hAnsi="Palatino Linotype"/>
          <w:sz w:val="22"/>
        </w:rPr>
        <w:t xml:space="preserve"> </w:t>
      </w:r>
    </w:p>
    <w:p w:rsidRPr="006D7763" w:rsidR="00BD0259" w:rsidP="006D7763" w:rsidRDefault="00BD0259" w14:paraId="092A3605" w14:textId="77777777">
      <w:pPr>
        <w:widowControl w:val="0"/>
        <w:autoSpaceDE w:val="0"/>
        <w:autoSpaceDN w:val="0"/>
        <w:adjustRightInd w:val="0"/>
        <w:spacing w:line="360" w:lineRule="auto"/>
        <w:ind w:right="539"/>
        <w:jc w:val="both"/>
        <w:rPr>
          <w:rFonts w:ascii="Palatino Linotype" w:hAnsi="Palatino Linotype" w:eastAsia="Calibri"/>
          <w:b/>
        </w:rPr>
      </w:pPr>
    </w:p>
    <w:p w:rsidRPr="006D7763" w:rsidR="00745BED" w:rsidP="006D7763" w:rsidRDefault="00745BED" w14:paraId="6EBBF64A" w14:textId="77777777">
      <w:pPr>
        <w:widowControl w:val="0"/>
        <w:autoSpaceDE w:val="0"/>
        <w:autoSpaceDN w:val="0"/>
        <w:adjustRightInd w:val="0"/>
        <w:spacing w:line="360" w:lineRule="auto"/>
        <w:jc w:val="both"/>
        <w:rPr>
          <w:rFonts w:ascii="Palatino Linotype" w:hAnsi="Palatino Linotype" w:eastAsia="Calibri" w:cs="Tahoma"/>
          <w:b/>
          <w:iCs/>
          <w:sz w:val="22"/>
          <w:szCs w:val="22"/>
        </w:rPr>
      </w:pPr>
      <w:r w:rsidRPr="006D7763">
        <w:rPr>
          <w:rFonts w:ascii="Palatino Linotype" w:hAnsi="Palatino Linotype" w:eastAsia="Calibri"/>
          <w:b/>
          <w:sz w:val="22"/>
        </w:rPr>
        <w:t xml:space="preserve">Análisis de </w:t>
      </w:r>
      <w:r w:rsidRPr="006D7763">
        <w:rPr>
          <w:rFonts w:ascii="Palatino Linotype" w:hAnsi="Palatino Linotype" w:eastAsia="Calibri" w:cs="Tahoma"/>
          <w:b/>
          <w:iCs/>
          <w:sz w:val="22"/>
          <w:szCs w:val="22"/>
        </w:rPr>
        <w:t>8. INVENTARIOS DE ARCHIVOS DE TRÁMITE, CONCENTRACIÓN E HISTÓRICO.</w:t>
      </w:r>
    </w:p>
    <w:p w:rsidRPr="006D7763" w:rsidR="00745BED" w:rsidP="006D7763" w:rsidRDefault="00745BED" w14:paraId="425FBFDD" w14:textId="77777777">
      <w:pPr>
        <w:widowControl w:val="0"/>
        <w:tabs>
          <w:tab w:val="left" w:pos="8080"/>
        </w:tabs>
        <w:autoSpaceDE w:val="0"/>
        <w:autoSpaceDN w:val="0"/>
        <w:adjustRightInd w:val="0"/>
        <w:spacing w:line="360" w:lineRule="auto"/>
        <w:ind w:right="-28"/>
        <w:jc w:val="both"/>
        <w:rPr>
          <w:rFonts w:ascii="Palatino Linotype" w:hAnsi="Palatino Linotype"/>
          <w:b/>
          <w:sz w:val="22"/>
        </w:rPr>
      </w:pPr>
      <w:r w:rsidRPr="006D7763">
        <w:rPr>
          <w:rFonts w:ascii="Palatino Linotype" w:hAnsi="Palatino Linotype" w:eastAsia="Calibri"/>
          <w:b/>
          <w:sz w:val="22"/>
        </w:rPr>
        <w:t xml:space="preserve">8.19. </w:t>
      </w:r>
      <w:r w:rsidRPr="006D7763">
        <w:rPr>
          <w:rFonts w:ascii="Palatino Linotype" w:hAnsi="Palatino Linotype"/>
          <w:b/>
          <w:sz w:val="22"/>
        </w:rPr>
        <w:t xml:space="preserve">Formato institucional del inventario de archivo de concentración </w:t>
      </w:r>
    </w:p>
    <w:p w:rsidRPr="006D7763" w:rsidR="00745BED" w:rsidP="006D7763" w:rsidRDefault="00745BED" w14:paraId="1007F337" w14:textId="6E506B4E">
      <w:pPr>
        <w:widowControl w:val="0"/>
        <w:tabs>
          <w:tab w:val="left" w:pos="8080"/>
        </w:tabs>
        <w:autoSpaceDE w:val="0"/>
        <w:autoSpaceDN w:val="0"/>
        <w:adjustRightInd w:val="0"/>
        <w:spacing w:line="360" w:lineRule="auto"/>
        <w:ind w:right="-28"/>
        <w:jc w:val="both"/>
        <w:rPr>
          <w:rFonts w:ascii="Palatino Linotype" w:hAnsi="Palatino Linotype" w:eastAsia="Calibri"/>
          <w:b/>
          <w:sz w:val="22"/>
        </w:rPr>
      </w:pPr>
      <w:r w:rsidRPr="006D7763">
        <w:rPr>
          <w:rFonts w:ascii="Palatino Linotype" w:hAnsi="Palatino Linotype"/>
          <w:b/>
          <w:sz w:val="22"/>
        </w:rPr>
        <w:t>8.21. Formato institucional del inventario de transferencia primaria.</w:t>
      </w:r>
      <w:r w:rsidRPr="006D7763">
        <w:rPr>
          <w:rFonts w:ascii="Palatino Linotype" w:hAnsi="Palatino Linotype"/>
          <w:b/>
          <w:sz w:val="22"/>
        </w:rPr>
        <w:cr/>
      </w:r>
    </w:p>
    <w:p w:rsidRPr="006D7763" w:rsidR="008B4BC1" w:rsidP="006D7763" w:rsidRDefault="008B4BC1" w14:paraId="37276AC5"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En primer aspecto es indispensable delimitar estas tres figuras como partes del ciclo vital de los documentos, que puede ser definido como las etapas por las que atraviesan los documentos de archivo desde su producción o recepción hasta su baja documental o transferencia a un archivo histórico.</w:t>
      </w:r>
    </w:p>
    <w:p w:rsidRPr="006D7763" w:rsidR="008B4BC1" w:rsidP="006D7763" w:rsidRDefault="008B4BC1" w14:paraId="7E37C9E0"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8B4BC1" w:rsidP="006D7763" w:rsidRDefault="008B4BC1" w14:paraId="3D488D10" w14:textId="48F81558">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w:t>
      </w:r>
      <w:r w:rsidRPr="006D7763">
        <w:rPr>
          <w:rFonts w:ascii="Palatino Linotype" w:hAnsi="Palatino Linotype" w:eastAsia="Calibri" w:cs="Tahoma"/>
          <w:b/>
          <w:iCs/>
          <w:sz w:val="22"/>
          <w:szCs w:val="22"/>
          <w:u w:val="single"/>
        </w:rPr>
        <w:t>es cuando se transfieren de manera primaria</w:t>
      </w:r>
      <w:r w:rsidRPr="006D7763">
        <w:rPr>
          <w:rFonts w:ascii="Palatino Linotype" w:hAnsi="Palatino Linotype" w:eastAsia="Calibri" w:cs="Tahoma"/>
          <w:bCs/>
          <w:iCs/>
          <w:sz w:val="22"/>
          <w:szCs w:val="22"/>
        </w:rPr>
        <w:t xml:space="preserve">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w:t>
      </w:r>
      <w:r w:rsidRPr="006D7763">
        <w:rPr>
          <w:rFonts w:ascii="Palatino Linotype" w:hAnsi="Palatino Linotype" w:eastAsia="Calibri" w:cs="Tahoma"/>
          <w:bCs/>
          <w:iCs/>
          <w:sz w:val="22"/>
          <w:szCs w:val="22"/>
        </w:rPr>
        <w:lastRenderedPageBreak/>
        <w:t>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rsidRPr="006D7763" w:rsidR="008B4BC1" w:rsidP="006D7763" w:rsidRDefault="008B4BC1" w14:paraId="23586DDD"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8B4BC1" w:rsidP="006D7763" w:rsidRDefault="008B4BC1" w14:paraId="127B82F7"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Se hace la precisión de que los inventarios de baja documental, sirven para identificar los documentos que ya no cuentan con valor al interior del Sujeto Obligado, ya  sea de consulta, para el desarrollo de actividades ni histórico.</w:t>
      </w:r>
    </w:p>
    <w:p w:rsidRPr="006D7763" w:rsidR="008B4BC1" w:rsidP="006D7763" w:rsidRDefault="008B4BC1" w14:paraId="275C02BE"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8B4BC1" w:rsidP="006D7763" w:rsidRDefault="008B4BC1" w14:paraId="0FE1F1AB"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Ahora bien, para generar certeza del contenido de cada acervo documental, se debe contar con un inventario, el que es obligatorio en términos del artículo 13 de la Ley General multicitada que a la letra establece:</w:t>
      </w:r>
    </w:p>
    <w:p w:rsidRPr="006D7763" w:rsidR="008B4BC1" w:rsidP="006D7763" w:rsidRDefault="008B4BC1" w14:paraId="6A00DAE6"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8B4BC1" w:rsidP="006D7763" w:rsidRDefault="008B4BC1" w14:paraId="3DDAA915"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6D7763">
        <w:rPr>
          <w:rFonts w:ascii="Palatino Linotype" w:hAnsi="Palatino Linotype" w:eastAsia="Calibri" w:cs="Tahoma"/>
          <w:bCs/>
          <w:i/>
        </w:rPr>
        <w:t xml:space="preserve">Artículo 13. Los sujetos obligados deberán contar con los instrumentos de control y de consulta archivísticos conforme a sus atribuciones y funciones, manteniéndolos actualizados y disponibles; y contarán al menos con los siguientes: </w:t>
      </w:r>
    </w:p>
    <w:p w:rsidRPr="006D7763" w:rsidR="008B4BC1" w:rsidP="006D7763" w:rsidRDefault="008B4BC1" w14:paraId="08956A5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6D7763">
        <w:rPr>
          <w:rFonts w:ascii="Palatino Linotype" w:hAnsi="Palatino Linotype" w:eastAsia="Calibri" w:cs="Tahoma"/>
          <w:bCs/>
          <w:i/>
        </w:rPr>
        <w:t>I. Cuadro general de clasificación archivística;</w:t>
      </w:r>
    </w:p>
    <w:p w:rsidRPr="006D7763" w:rsidR="008B4BC1" w:rsidP="006D7763" w:rsidRDefault="008B4BC1" w14:paraId="671C572D"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6D7763">
        <w:rPr>
          <w:rFonts w:ascii="Palatino Linotype" w:hAnsi="Palatino Linotype" w:eastAsia="Calibri" w:cs="Tahoma"/>
          <w:bCs/>
          <w:i/>
        </w:rPr>
        <w:t>II. Catálogo de disposición documental, y</w:t>
      </w:r>
    </w:p>
    <w:p w:rsidRPr="006D7763" w:rsidR="008B4BC1" w:rsidP="006D7763" w:rsidRDefault="008B4BC1" w14:paraId="45494A90" w14:textId="77777777">
      <w:pPr>
        <w:widowControl w:val="0"/>
        <w:autoSpaceDE w:val="0"/>
        <w:autoSpaceDN w:val="0"/>
        <w:adjustRightInd w:val="0"/>
        <w:spacing w:line="360" w:lineRule="auto"/>
        <w:ind w:left="567" w:right="539"/>
        <w:jc w:val="both"/>
        <w:rPr>
          <w:rFonts w:ascii="Palatino Linotype" w:hAnsi="Palatino Linotype" w:eastAsia="Calibri" w:cs="Tahoma"/>
          <w:b/>
          <w:i/>
        </w:rPr>
      </w:pPr>
      <w:r w:rsidRPr="006D7763">
        <w:rPr>
          <w:rFonts w:ascii="Palatino Linotype" w:hAnsi="Palatino Linotype" w:eastAsia="Calibri" w:cs="Tahoma"/>
          <w:b/>
          <w:i/>
        </w:rPr>
        <w:t>III. Inventarios documentales.</w:t>
      </w:r>
    </w:p>
    <w:p w:rsidRPr="006D7763" w:rsidR="008B4BC1" w:rsidP="006D7763" w:rsidRDefault="008B4BC1" w14:paraId="27BE61C3"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6D7763">
        <w:rPr>
          <w:rFonts w:ascii="Palatino Linotype" w:hAnsi="Palatino Linotype" w:eastAsia="Calibri" w:cs="Tahoma"/>
          <w:bCs/>
          <w:i/>
        </w:rPr>
        <w:t>La estructura del cuadro general de clasificación archivística atenderá los niveles de fondo, sección y serie, sin que esto excluya la posibilidad de que existan niveles intermedios, los cuales, serán identificados mediante una clave alfanumérica.</w:t>
      </w:r>
    </w:p>
    <w:p w:rsidRPr="006D7763" w:rsidR="008B4BC1" w:rsidP="006D7763" w:rsidRDefault="008B4BC1" w14:paraId="4DB93B73" w14:textId="77777777">
      <w:pPr>
        <w:widowControl w:val="0"/>
        <w:autoSpaceDE w:val="0"/>
        <w:autoSpaceDN w:val="0"/>
        <w:adjustRightInd w:val="0"/>
        <w:spacing w:line="360" w:lineRule="auto"/>
        <w:ind w:right="539"/>
        <w:jc w:val="both"/>
        <w:rPr>
          <w:rFonts w:ascii="Palatino Linotype" w:hAnsi="Palatino Linotype" w:eastAsia="Calibri" w:cs="Tahoma"/>
          <w:bCs/>
          <w:i/>
        </w:rPr>
      </w:pPr>
    </w:p>
    <w:p w:rsidRPr="006D7763" w:rsidR="008B4BC1" w:rsidP="006D7763" w:rsidRDefault="008B4BC1" w14:paraId="562A7ACD"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w:t>
      </w:r>
      <w:r w:rsidRPr="006D7763">
        <w:rPr>
          <w:rFonts w:ascii="Palatino Linotype" w:hAnsi="Palatino Linotype" w:eastAsia="Calibri" w:cs="Tahoma"/>
          <w:bCs/>
          <w:iCs/>
          <w:sz w:val="22"/>
          <w:szCs w:val="22"/>
        </w:rPr>
        <w:lastRenderedPageBreak/>
        <w:t>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rsidRPr="006D7763" w:rsidR="008B4BC1" w:rsidP="006D7763" w:rsidRDefault="008B4BC1" w14:paraId="36B5E403"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8B4BC1" w:rsidP="006D7763" w:rsidRDefault="008B4BC1" w14:paraId="7AF92340" w14:textId="7C572A08">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En el caso que nos ocupa, el Sujeto Obligado, refirió </w:t>
      </w:r>
      <w:r w:rsidRPr="006D7763">
        <w:rPr>
          <w:rFonts w:ascii="Palatino Linotype" w:hAnsi="Palatino Linotype" w:eastAsia="Calibri" w:cs="Tahoma"/>
          <w:b/>
          <w:bCs/>
          <w:iCs/>
          <w:sz w:val="22"/>
          <w:szCs w:val="22"/>
          <w:u w:val="single"/>
        </w:rPr>
        <w:t xml:space="preserve">no contar con inventario de archivo de trámite, sin embargo, refirió contar </w:t>
      </w:r>
      <w:r w:rsidRPr="006D7763" w:rsidR="00ED1061">
        <w:rPr>
          <w:rFonts w:ascii="Palatino Linotype" w:hAnsi="Palatino Linotype" w:eastAsia="Calibri" w:cs="Tahoma"/>
          <w:b/>
          <w:bCs/>
          <w:iCs/>
          <w:sz w:val="22"/>
          <w:szCs w:val="22"/>
          <w:u w:val="single"/>
        </w:rPr>
        <w:t xml:space="preserve">inventarios de transferencia primaria,  así como </w:t>
      </w:r>
      <w:r w:rsidRPr="006D7763">
        <w:rPr>
          <w:rFonts w:ascii="Palatino Linotype" w:hAnsi="Palatino Linotype" w:eastAsia="Calibri" w:cs="Tahoma"/>
          <w:b/>
          <w:bCs/>
          <w:iCs/>
          <w:sz w:val="22"/>
          <w:szCs w:val="22"/>
          <w:u w:val="single"/>
        </w:rPr>
        <w:t>con archivo de concentración</w:t>
      </w:r>
      <w:r w:rsidRPr="006D7763" w:rsidR="00ED1061">
        <w:rPr>
          <w:rFonts w:ascii="Palatino Linotype" w:hAnsi="Palatino Linotype" w:eastAsia="Calibri" w:cs="Tahoma"/>
          <w:b/>
          <w:bCs/>
          <w:iCs/>
          <w:sz w:val="22"/>
          <w:szCs w:val="22"/>
          <w:u w:val="single"/>
        </w:rPr>
        <w:t xml:space="preserve"> e hizo entrega del del formato de inventario de archivo de concentración,</w:t>
      </w:r>
      <w:r w:rsidRPr="006D7763">
        <w:rPr>
          <w:rFonts w:ascii="Palatino Linotype" w:hAnsi="Palatino Linotype" w:eastAsia="Calibri" w:cs="Tahoma"/>
          <w:bCs/>
          <w:iCs/>
          <w:sz w:val="22"/>
          <w:szCs w:val="22"/>
        </w:rPr>
        <w:t xml:space="preserve"> en este contexto, se debe resaltar que por mandato de ley debería contar con archivo de trámite por lo que entonces, se deber ordenar la entrega de la información del archivo de trámite. En este entendido, se identifica que, a partir de la existencia del marco normativo aplicable en archivo, así como de los pronunciamientos y documentos remitidos en respuesta, la información con la que debe contar (al tener facultades o atribuciones) y susceptible a ser entregada es la siguiente:</w:t>
      </w:r>
    </w:p>
    <w:p w:rsidRPr="006D7763" w:rsidR="00AF6FF8" w:rsidP="006D7763" w:rsidRDefault="00AF6FF8" w14:paraId="2A0E1785"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D7763" w:rsidR="00745BED" w:rsidP="006D7763" w:rsidRDefault="008B4BC1" w14:paraId="0DB2D6A3" w14:textId="67B0DB0E">
      <w:pPr>
        <w:pStyle w:val="Prrafodelista"/>
        <w:widowControl w:val="0"/>
        <w:numPr>
          <w:ilvl w:val="0"/>
          <w:numId w:val="30"/>
        </w:numPr>
        <w:autoSpaceDE w:val="0"/>
        <w:autoSpaceDN w:val="0"/>
        <w:adjustRightInd w:val="0"/>
        <w:spacing w:line="360" w:lineRule="auto"/>
        <w:jc w:val="both"/>
        <w:rPr>
          <w:rFonts w:ascii="Palatino Linotype" w:hAnsi="Palatino Linotype" w:eastAsia="Calibri" w:cs="Tahoma"/>
          <w:bCs/>
          <w:iCs/>
          <w:szCs w:val="22"/>
        </w:rPr>
      </w:pPr>
      <w:r w:rsidRPr="006D7763">
        <w:rPr>
          <w:rFonts w:ascii="Palatino Linotype" w:hAnsi="Palatino Linotype" w:eastAsia="Calibri" w:cs="Tahoma"/>
          <w:bCs/>
          <w:iCs/>
          <w:szCs w:val="22"/>
        </w:rPr>
        <w:t>Formatos de los inventarios de transferencias primarias.</w:t>
      </w:r>
    </w:p>
    <w:p w:rsidRPr="006D7763" w:rsidR="0043398D" w:rsidP="006D7763" w:rsidRDefault="0043398D" w14:paraId="06D0A1A0" w14:textId="77777777">
      <w:pPr>
        <w:widowControl w:val="0"/>
        <w:autoSpaceDE w:val="0"/>
        <w:autoSpaceDN w:val="0"/>
        <w:adjustRightInd w:val="0"/>
        <w:spacing w:line="360" w:lineRule="auto"/>
        <w:jc w:val="both"/>
        <w:rPr>
          <w:rFonts w:ascii="Palatino Linotype" w:hAnsi="Palatino Linotype" w:eastAsia="Calibri" w:cs="Tahoma"/>
          <w:bCs/>
          <w:iCs/>
          <w:szCs w:val="22"/>
        </w:rPr>
      </w:pPr>
    </w:p>
    <w:p w:rsidRPr="006D7763" w:rsidR="00733A57" w:rsidP="006D7763" w:rsidRDefault="0043398D" w14:paraId="5DE672A2" w14:textId="77777777">
      <w:pPr>
        <w:widowControl w:val="0"/>
        <w:autoSpaceDE w:val="0"/>
        <w:autoSpaceDN w:val="0"/>
        <w:adjustRightInd w:val="0"/>
        <w:spacing w:line="360" w:lineRule="auto"/>
        <w:jc w:val="both"/>
        <w:rPr>
          <w:rFonts w:ascii="Palatino Linotype" w:hAnsi="Palatino Linotype" w:eastAsia="Calibri" w:cs="Tahoma"/>
          <w:b/>
          <w:iCs/>
          <w:sz w:val="22"/>
          <w:szCs w:val="22"/>
        </w:rPr>
      </w:pPr>
      <w:r w:rsidRPr="006D7763">
        <w:rPr>
          <w:rFonts w:ascii="Palatino Linotype" w:hAnsi="Palatino Linotype" w:eastAsia="Calibri" w:cs="Tahoma"/>
          <w:b/>
          <w:bCs/>
          <w:iCs/>
          <w:sz w:val="22"/>
          <w:szCs w:val="22"/>
        </w:rPr>
        <w:t>Análisis de</w:t>
      </w:r>
      <w:r w:rsidRPr="006D7763" w:rsidR="00733A57">
        <w:rPr>
          <w:rFonts w:ascii="Palatino Linotype" w:hAnsi="Palatino Linotype" w:eastAsia="Calibri" w:cs="Tahoma"/>
          <w:b/>
          <w:bCs/>
          <w:iCs/>
          <w:sz w:val="22"/>
          <w:szCs w:val="22"/>
        </w:rPr>
        <w:t xml:space="preserve"> </w:t>
      </w:r>
      <w:r w:rsidRPr="006D7763" w:rsidR="00733A57">
        <w:rPr>
          <w:rFonts w:ascii="Palatino Linotype" w:hAnsi="Palatino Linotype" w:eastAsia="Calibri" w:cs="Tahoma"/>
          <w:b/>
          <w:iCs/>
          <w:sz w:val="22"/>
          <w:szCs w:val="22"/>
        </w:rPr>
        <w:t>12. ARCHIVO DE CONCENTRACIÓN.</w:t>
      </w:r>
    </w:p>
    <w:p w:rsidRPr="006D7763" w:rsidR="0043398D" w:rsidP="006D7763" w:rsidRDefault="0043398D" w14:paraId="7B2AE0BA" w14:textId="728B1D0D">
      <w:pPr>
        <w:widowControl w:val="0"/>
        <w:autoSpaceDE w:val="0"/>
        <w:autoSpaceDN w:val="0"/>
        <w:adjustRightInd w:val="0"/>
        <w:spacing w:line="360" w:lineRule="auto"/>
        <w:jc w:val="both"/>
        <w:rPr>
          <w:rFonts w:ascii="Palatino Linotype" w:hAnsi="Palatino Linotype" w:eastAsia="Calibri" w:cs="Tahoma"/>
          <w:b/>
          <w:bCs/>
          <w:iCs/>
          <w:sz w:val="22"/>
          <w:szCs w:val="22"/>
        </w:rPr>
      </w:pPr>
      <w:r w:rsidRPr="006D7763">
        <w:rPr>
          <w:rFonts w:ascii="Palatino Linotype" w:hAnsi="Palatino Linotype" w:eastAsia="Calibri" w:cs="Tahoma"/>
          <w:b/>
          <w:bCs/>
          <w:iCs/>
          <w:sz w:val="22"/>
          <w:szCs w:val="22"/>
        </w:rPr>
        <w:t xml:space="preserve"> </w:t>
      </w:r>
      <w:r w:rsidRPr="002109F9">
        <w:rPr>
          <w:rFonts w:ascii="Palatino Linotype" w:hAnsi="Palatino Linotype" w:eastAsia="Calibri" w:cs="Tahoma"/>
          <w:b/>
          <w:bCs/>
          <w:iCs/>
          <w:sz w:val="22"/>
          <w:szCs w:val="22"/>
          <w:highlight w:val="red"/>
        </w:rPr>
        <w:t>12.10; ¿</w:t>
      </w:r>
      <w:r w:rsidRPr="002109F9" w:rsidR="00D3329A">
        <w:rPr>
          <w:rFonts w:ascii="Palatino Linotype" w:hAnsi="Palatino Linotype" w:eastAsia="Calibri" w:cs="Tahoma"/>
          <w:b/>
          <w:bCs/>
          <w:iCs/>
          <w:sz w:val="22"/>
          <w:szCs w:val="22"/>
          <w:highlight w:val="red"/>
        </w:rPr>
        <w:t>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rsidRPr="006D7763" w:rsidR="00D3329A" w:rsidP="006D7763" w:rsidRDefault="00D3329A" w14:paraId="290FF2D1" w14:textId="77777777">
      <w:pPr>
        <w:widowControl w:val="0"/>
        <w:autoSpaceDE w:val="0"/>
        <w:autoSpaceDN w:val="0"/>
        <w:adjustRightInd w:val="0"/>
        <w:spacing w:line="360" w:lineRule="auto"/>
        <w:jc w:val="both"/>
        <w:rPr>
          <w:rFonts w:ascii="Palatino Linotype" w:hAnsi="Palatino Linotype" w:eastAsia="Calibri" w:cs="Tahoma"/>
          <w:b/>
          <w:bCs/>
          <w:iCs/>
          <w:szCs w:val="22"/>
        </w:rPr>
      </w:pPr>
    </w:p>
    <w:p w:rsidRPr="006D7763" w:rsidR="00294A72" w:rsidP="006D7763" w:rsidRDefault="00294A72" w14:paraId="07027078" w14:textId="32B25F59">
      <w:pPr>
        <w:widowControl w:val="0"/>
        <w:autoSpaceDE w:val="0"/>
        <w:autoSpaceDN w:val="0"/>
        <w:adjustRightInd w:val="0"/>
        <w:spacing w:line="360" w:lineRule="auto"/>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De la respuesta del Sujeto Obligado por cuanto hace a este apartado, se tiene que este señaló que el responsable del archivo de co</w:t>
      </w:r>
      <w:r w:rsidRPr="006D7763" w:rsidR="009F23F2">
        <w:rPr>
          <w:rFonts w:ascii="Palatino Linotype" w:hAnsi="Palatino Linotype" w:eastAsia="Calibri" w:cs="Tahoma"/>
          <w:bCs/>
          <w:iCs/>
          <w:sz w:val="22"/>
          <w:szCs w:val="22"/>
        </w:rPr>
        <w:t>ncentración no es miembro del Sistema I</w:t>
      </w:r>
      <w:r w:rsidRPr="006D7763">
        <w:rPr>
          <w:rFonts w:ascii="Palatino Linotype" w:hAnsi="Palatino Linotype" w:eastAsia="Calibri" w:cs="Tahoma"/>
          <w:bCs/>
          <w:iCs/>
          <w:sz w:val="22"/>
          <w:szCs w:val="22"/>
        </w:rPr>
        <w:t xml:space="preserve">nstitucional de </w:t>
      </w:r>
      <w:r w:rsidRPr="006D7763">
        <w:rPr>
          <w:rFonts w:ascii="Palatino Linotype" w:hAnsi="Palatino Linotype" w:eastAsia="Calibri" w:cs="Tahoma"/>
          <w:bCs/>
          <w:iCs/>
          <w:sz w:val="22"/>
          <w:szCs w:val="22"/>
        </w:rPr>
        <w:lastRenderedPageBreak/>
        <w:t xml:space="preserve">Archivos, tal y como se muestra a continuación: </w:t>
      </w:r>
    </w:p>
    <w:p w:rsidRPr="006D7763" w:rsidR="00294A72" w:rsidP="006D7763" w:rsidRDefault="00294A72" w14:paraId="70E7E1F5"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294A72" w:rsidP="006D7763" w:rsidRDefault="00294A72" w14:paraId="14275F3E" w14:textId="2D0471BB">
      <w:pPr>
        <w:widowControl w:val="0"/>
        <w:autoSpaceDE w:val="0"/>
        <w:autoSpaceDN w:val="0"/>
        <w:adjustRightInd w:val="0"/>
        <w:spacing w:line="360" w:lineRule="auto"/>
        <w:ind w:left="567"/>
        <w:jc w:val="both"/>
        <w:rPr>
          <w:rFonts w:ascii="Palatino Linotype" w:hAnsi="Palatino Linotype" w:eastAsia="Calibri" w:cs="Tahoma"/>
          <w:bCs/>
          <w:iCs/>
          <w:sz w:val="22"/>
          <w:szCs w:val="22"/>
        </w:rPr>
      </w:pPr>
      <w:r w:rsidRPr="006D7763">
        <w:rPr>
          <w:rFonts w:ascii="Palatino Linotype" w:hAnsi="Palatino Linotype" w:eastAsia="Calibri" w:cs="Tahoma"/>
          <w:bCs/>
          <w:iCs/>
          <w:noProof/>
          <w:sz w:val="22"/>
          <w:szCs w:val="22"/>
          <w:lang w:eastAsia="es-MX"/>
        </w:rPr>
        <w:drawing>
          <wp:inline distT="0" distB="0" distL="0" distR="0" wp14:anchorId="522801C7" wp14:editId="0E7DF206">
            <wp:extent cx="5029200" cy="11887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1188720"/>
                    </a:xfrm>
                    <a:prstGeom prst="rect">
                      <a:avLst/>
                    </a:prstGeom>
                    <a:noFill/>
                    <a:ln>
                      <a:noFill/>
                    </a:ln>
                  </pic:spPr>
                </pic:pic>
              </a:graphicData>
            </a:graphic>
          </wp:inline>
        </w:drawing>
      </w:r>
      <w:r w:rsidRPr="006D7763">
        <w:rPr>
          <w:rFonts w:ascii="Palatino Linotype" w:hAnsi="Palatino Linotype" w:eastAsia="Calibri" w:cs="Tahoma"/>
          <w:bCs/>
          <w:iCs/>
          <w:sz w:val="22"/>
          <w:szCs w:val="22"/>
        </w:rPr>
        <w:tab/>
      </w:r>
    </w:p>
    <w:p w:rsidRPr="006D7763" w:rsidR="002375D2" w:rsidP="006D7763" w:rsidRDefault="002375D2" w14:paraId="1E8BD373" w14:textId="77777777">
      <w:pPr>
        <w:widowControl w:val="0"/>
        <w:autoSpaceDE w:val="0"/>
        <w:autoSpaceDN w:val="0"/>
        <w:adjustRightInd w:val="0"/>
        <w:spacing w:line="360" w:lineRule="auto"/>
        <w:ind w:left="567"/>
        <w:jc w:val="both"/>
        <w:rPr>
          <w:rFonts w:ascii="Palatino Linotype" w:hAnsi="Palatino Linotype" w:eastAsia="Calibri" w:cs="Tahoma"/>
          <w:bCs/>
          <w:iCs/>
          <w:sz w:val="22"/>
          <w:szCs w:val="22"/>
        </w:rPr>
      </w:pPr>
    </w:p>
    <w:p w:rsidR="00184A00" w:rsidP="006D7763" w:rsidRDefault="007E17D2" w14:paraId="67570ADD"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No se deja de</w:t>
      </w:r>
      <w:r w:rsidR="00184A00">
        <w:rPr>
          <w:rFonts w:ascii="Palatino Linotype" w:hAnsi="Palatino Linotype" w:eastAsia="Calibri" w:cs="Tahoma"/>
          <w:bCs/>
          <w:iCs/>
          <w:sz w:val="22"/>
          <w:szCs w:val="22"/>
        </w:rPr>
        <w:t xml:space="preserve"> lado que de conformidad con la normatividad el Responsable del Archivo de Concentración sí debe pertenecer al sistema como se advierte a continuación:</w:t>
      </w:r>
    </w:p>
    <w:p w:rsidRPr="006D7763" w:rsidR="00500896" w:rsidP="006D7763" w:rsidRDefault="00500896" w14:paraId="6E75D878" w14:textId="77777777">
      <w:pPr>
        <w:widowControl w:val="0"/>
        <w:autoSpaceDE w:val="0"/>
        <w:autoSpaceDN w:val="0"/>
        <w:adjustRightInd w:val="0"/>
        <w:spacing w:line="360" w:lineRule="auto"/>
        <w:jc w:val="both"/>
        <w:rPr>
          <w:rFonts w:ascii="Palatino Linotype" w:hAnsi="Palatino Linotype" w:eastAsia="Calibri" w:cs="Tahoma"/>
          <w:b/>
          <w:bCs/>
          <w:iCs/>
          <w:sz w:val="22"/>
          <w:szCs w:val="22"/>
        </w:rPr>
      </w:pPr>
    </w:p>
    <w:p w:rsidRPr="006D7763" w:rsidR="00500896" w:rsidP="006D7763" w:rsidRDefault="00500896" w14:paraId="059BEBB1" w14:textId="735D8E0C">
      <w:pPr>
        <w:widowControl w:val="0"/>
        <w:autoSpaceDE w:val="0"/>
        <w:autoSpaceDN w:val="0"/>
        <w:adjustRightInd w:val="0"/>
        <w:spacing w:line="360" w:lineRule="auto"/>
        <w:jc w:val="center"/>
        <w:rPr>
          <w:rFonts w:ascii="Palatino Linotype" w:hAnsi="Palatino Linotype" w:eastAsia="Calibri" w:cs="Tahoma"/>
          <w:b/>
          <w:bCs/>
          <w:iCs/>
          <w:sz w:val="22"/>
          <w:szCs w:val="22"/>
        </w:rPr>
      </w:pPr>
      <w:r w:rsidRPr="006D7763">
        <w:rPr>
          <w:rFonts w:ascii="Palatino Linotype" w:hAnsi="Palatino Linotype" w:eastAsia="Calibri" w:cs="Tahoma"/>
          <w:b/>
          <w:bCs/>
          <w:iCs/>
          <w:sz w:val="22"/>
          <w:szCs w:val="22"/>
        </w:rPr>
        <w:t>LEY GENERAL DE ARCHIVOS</w:t>
      </w:r>
    </w:p>
    <w:p w:rsidRPr="006D7763" w:rsidR="00500896" w:rsidP="006D7763" w:rsidRDefault="00500896" w14:paraId="3E2394EB" w14:textId="77777777">
      <w:pPr>
        <w:widowControl w:val="0"/>
        <w:autoSpaceDE w:val="0"/>
        <w:autoSpaceDN w:val="0"/>
        <w:adjustRightInd w:val="0"/>
        <w:spacing w:line="360" w:lineRule="auto"/>
        <w:jc w:val="center"/>
        <w:rPr>
          <w:rFonts w:ascii="Palatino Linotype" w:hAnsi="Palatino Linotype"/>
          <w:b/>
          <w:sz w:val="22"/>
          <w:szCs w:val="22"/>
        </w:rPr>
      </w:pPr>
      <w:r w:rsidRPr="006D7763">
        <w:rPr>
          <w:rFonts w:ascii="Palatino Linotype" w:hAnsi="Palatino Linotype"/>
          <w:b/>
          <w:sz w:val="22"/>
          <w:szCs w:val="22"/>
        </w:rPr>
        <w:t>CAPÍTULO IV</w:t>
      </w:r>
    </w:p>
    <w:p w:rsidRPr="006D7763" w:rsidR="00500896" w:rsidP="006D7763" w:rsidRDefault="00500896" w14:paraId="165020CB" w14:textId="75C90EC8">
      <w:pPr>
        <w:widowControl w:val="0"/>
        <w:autoSpaceDE w:val="0"/>
        <w:autoSpaceDN w:val="0"/>
        <w:adjustRightInd w:val="0"/>
        <w:spacing w:line="360" w:lineRule="auto"/>
        <w:jc w:val="center"/>
        <w:rPr>
          <w:rFonts w:ascii="Palatino Linotype" w:hAnsi="Palatino Linotype"/>
          <w:b/>
          <w:sz w:val="22"/>
          <w:szCs w:val="22"/>
        </w:rPr>
      </w:pPr>
      <w:r w:rsidRPr="006D7763">
        <w:rPr>
          <w:rFonts w:ascii="Palatino Linotype" w:hAnsi="Palatino Linotype"/>
          <w:b/>
          <w:sz w:val="22"/>
          <w:szCs w:val="22"/>
        </w:rPr>
        <w:t>DEL SISTEMA INSTITUCIONAL DE ARCHIVOS</w:t>
      </w:r>
    </w:p>
    <w:p w:rsidRPr="006D7763" w:rsidR="0020401B" w:rsidP="006D7763" w:rsidRDefault="0020401B" w14:paraId="3671A9F6" w14:textId="77777777">
      <w:pPr>
        <w:widowControl w:val="0"/>
        <w:autoSpaceDE w:val="0"/>
        <w:autoSpaceDN w:val="0"/>
        <w:adjustRightInd w:val="0"/>
        <w:spacing w:line="360" w:lineRule="auto"/>
        <w:jc w:val="center"/>
        <w:rPr>
          <w:rFonts w:ascii="Palatino Linotype" w:hAnsi="Palatino Linotype"/>
          <w:b/>
          <w:sz w:val="22"/>
          <w:szCs w:val="22"/>
        </w:rPr>
      </w:pPr>
    </w:p>
    <w:p w:rsidRPr="006D7763" w:rsidR="00500896" w:rsidP="006D7763" w:rsidRDefault="00500896" w14:paraId="65F242E5" w14:textId="77777777">
      <w:pPr>
        <w:widowControl w:val="0"/>
        <w:autoSpaceDE w:val="0"/>
        <w:autoSpaceDN w:val="0"/>
        <w:adjustRightInd w:val="0"/>
        <w:spacing w:line="360" w:lineRule="auto"/>
        <w:ind w:left="567" w:right="539"/>
        <w:jc w:val="both"/>
        <w:rPr>
          <w:rFonts w:ascii="Palatino Linotype" w:hAnsi="Palatino Linotype"/>
          <w:b/>
          <w:i/>
          <w:u w:val="single"/>
        </w:rPr>
      </w:pPr>
      <w:r w:rsidRPr="006D7763">
        <w:rPr>
          <w:rFonts w:ascii="Palatino Linotype" w:hAnsi="Palatino Linotype"/>
          <w:b/>
          <w:i/>
        </w:rPr>
        <w:t>Artículo 20.</w:t>
      </w:r>
      <w:r w:rsidRPr="006D7763">
        <w:rPr>
          <w:rFonts w:ascii="Palatino Linotype" w:hAnsi="Palatino Linotype"/>
          <w:i/>
        </w:rPr>
        <w:t xml:space="preserve"> </w:t>
      </w:r>
      <w:r w:rsidRPr="006D7763">
        <w:rPr>
          <w:rFonts w:ascii="Palatino Linotype" w:hAnsi="Palatino Linotype"/>
          <w:b/>
          <w:i/>
          <w:u w:val="single"/>
        </w:rPr>
        <w:t>El Sistema Institucional es el conjunto de registros, procesos, procedimientos, criterios, estructuras, herramientas y funciones que desarrolla cada sujeto obligado y sustenta la actividad archivística, de acuerdo con los procesos de gestión documental.</w:t>
      </w:r>
    </w:p>
    <w:p w:rsidRPr="006D7763" w:rsidR="00500896" w:rsidP="006D7763" w:rsidRDefault="00500896" w14:paraId="5C9C62DA" w14:textId="77777777">
      <w:pPr>
        <w:widowControl w:val="0"/>
        <w:autoSpaceDE w:val="0"/>
        <w:autoSpaceDN w:val="0"/>
        <w:adjustRightInd w:val="0"/>
        <w:spacing w:line="360" w:lineRule="auto"/>
        <w:ind w:left="567" w:right="539"/>
        <w:jc w:val="both"/>
        <w:rPr>
          <w:rFonts w:ascii="Palatino Linotype" w:hAnsi="Palatino Linotype"/>
          <w:i/>
        </w:rPr>
      </w:pPr>
    </w:p>
    <w:p w:rsidRPr="006D7763" w:rsidR="00500896" w:rsidP="006D7763" w:rsidRDefault="00500896" w14:paraId="76892B18"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Todos los documentos de archivo en posesión de los sujetos obligados formarán parte del sistema institucional; deberán agruparse en expedientes de manera lógica y cronológica, y relacionarse con un mismo asunto, reflejando con exactitud la información contenida en ellos, en los términos que establezca el Consejo Nacional y las disposiciones jurídicas aplicables. </w:t>
      </w:r>
    </w:p>
    <w:p w:rsidRPr="006D7763" w:rsidR="00500896" w:rsidP="006D7763" w:rsidRDefault="00500896" w14:paraId="52672869" w14:textId="77777777">
      <w:pPr>
        <w:widowControl w:val="0"/>
        <w:autoSpaceDE w:val="0"/>
        <w:autoSpaceDN w:val="0"/>
        <w:adjustRightInd w:val="0"/>
        <w:spacing w:line="360" w:lineRule="auto"/>
        <w:ind w:left="567" w:right="539"/>
        <w:jc w:val="both"/>
        <w:rPr>
          <w:rFonts w:ascii="Palatino Linotype" w:hAnsi="Palatino Linotype"/>
          <w:i/>
        </w:rPr>
      </w:pPr>
    </w:p>
    <w:p w:rsidRPr="006D7763" w:rsidR="00500896" w:rsidP="006D7763" w:rsidRDefault="00500896" w14:paraId="5A862F4A"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b/>
          <w:i/>
        </w:rPr>
        <w:t>Artículo 21.</w:t>
      </w:r>
      <w:r w:rsidRPr="006D7763">
        <w:rPr>
          <w:rFonts w:ascii="Palatino Linotype" w:hAnsi="Palatino Linotype"/>
          <w:i/>
        </w:rPr>
        <w:t xml:space="preserve"> El Sistema Institucional de cada sujeto obligado deberá integrarse por: </w:t>
      </w:r>
    </w:p>
    <w:p w:rsidRPr="006D7763" w:rsidR="00500896" w:rsidP="006D7763" w:rsidRDefault="00500896" w14:paraId="39D2B07A"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I. Un área coordinadora de archivos, y </w:t>
      </w:r>
    </w:p>
    <w:p w:rsidRPr="006D7763" w:rsidR="00500896" w:rsidP="006D7763" w:rsidRDefault="00500896" w14:paraId="06B304E8"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II. Las áreas operativas siguientes: </w:t>
      </w:r>
    </w:p>
    <w:p w:rsidRPr="006D7763" w:rsidR="00500896" w:rsidP="006D7763" w:rsidRDefault="00500896" w14:paraId="6D10601D"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t xml:space="preserve">a) De correspondencia; </w:t>
      </w:r>
    </w:p>
    <w:p w:rsidRPr="006D7763" w:rsidR="00500896" w:rsidP="006D7763" w:rsidRDefault="00500896" w14:paraId="5C8C390B" w14:textId="77777777">
      <w:pPr>
        <w:widowControl w:val="0"/>
        <w:autoSpaceDE w:val="0"/>
        <w:autoSpaceDN w:val="0"/>
        <w:adjustRightInd w:val="0"/>
        <w:spacing w:line="360" w:lineRule="auto"/>
        <w:ind w:left="567" w:right="539"/>
        <w:jc w:val="both"/>
        <w:rPr>
          <w:rFonts w:ascii="Palatino Linotype" w:hAnsi="Palatino Linotype"/>
          <w:i/>
        </w:rPr>
      </w:pPr>
      <w:r w:rsidRPr="006D7763">
        <w:rPr>
          <w:rFonts w:ascii="Palatino Linotype" w:hAnsi="Palatino Linotype"/>
          <w:i/>
        </w:rPr>
        <w:lastRenderedPageBreak/>
        <w:t xml:space="preserve">b) Archivo de trámite, por área o unidad; </w:t>
      </w:r>
    </w:p>
    <w:p w:rsidRPr="006D7763" w:rsidR="00500896" w:rsidP="006D7763" w:rsidRDefault="00500896" w14:paraId="1B06D94D" w14:textId="0A75434D">
      <w:pPr>
        <w:widowControl w:val="0"/>
        <w:autoSpaceDE w:val="0"/>
        <w:autoSpaceDN w:val="0"/>
        <w:adjustRightInd w:val="0"/>
        <w:spacing w:line="360" w:lineRule="auto"/>
        <w:ind w:left="567" w:right="539"/>
        <w:jc w:val="both"/>
        <w:rPr>
          <w:rFonts w:ascii="Palatino Linotype" w:hAnsi="Palatino Linotype"/>
          <w:b/>
          <w:i/>
          <w:u w:val="single"/>
        </w:rPr>
      </w:pPr>
      <w:r w:rsidRPr="006D7763">
        <w:rPr>
          <w:rFonts w:ascii="Palatino Linotype" w:hAnsi="Palatino Linotype"/>
          <w:b/>
          <w:i/>
          <w:u w:val="single"/>
        </w:rPr>
        <w:t>c) Archivo de concentración, y</w:t>
      </w:r>
    </w:p>
    <w:p w:rsidRPr="006D7763" w:rsidR="00500896" w:rsidP="006D7763" w:rsidRDefault="00500896" w14:paraId="6A6C3E97" w14:textId="0AFA0603">
      <w:pPr>
        <w:widowControl w:val="0"/>
        <w:autoSpaceDE w:val="0"/>
        <w:autoSpaceDN w:val="0"/>
        <w:adjustRightInd w:val="0"/>
        <w:spacing w:line="360" w:lineRule="auto"/>
        <w:ind w:left="567" w:right="539"/>
        <w:jc w:val="both"/>
        <w:rPr>
          <w:rFonts w:ascii="Palatino Linotype" w:hAnsi="Palatino Linotype" w:eastAsia="Calibri" w:cs="Tahoma"/>
          <w:b/>
          <w:bCs/>
          <w:i/>
          <w:iCs/>
          <w:sz w:val="22"/>
          <w:szCs w:val="22"/>
        </w:rPr>
      </w:pPr>
      <w:r w:rsidRPr="006D7763">
        <w:rPr>
          <w:rFonts w:ascii="Palatino Linotype" w:hAnsi="Palatino Linotype" w:eastAsia="Calibri" w:cs="Tahoma"/>
          <w:bCs/>
          <w:i/>
          <w:iCs/>
          <w:sz w:val="22"/>
          <w:szCs w:val="22"/>
        </w:rPr>
        <w:t>d) Archivo histórico, en su caso, sujeto a la capacidad presupuestal y técnica del sujeto obligado</w:t>
      </w:r>
      <w:r w:rsidRPr="006D7763">
        <w:rPr>
          <w:rFonts w:ascii="Palatino Linotype" w:hAnsi="Palatino Linotype" w:eastAsia="Calibri" w:cs="Tahoma"/>
          <w:b/>
          <w:bCs/>
          <w:i/>
          <w:iCs/>
          <w:sz w:val="22"/>
          <w:szCs w:val="22"/>
        </w:rPr>
        <w:t>.</w:t>
      </w:r>
    </w:p>
    <w:p w:rsidRPr="006D7763" w:rsidR="00500896" w:rsidP="006D7763" w:rsidRDefault="00500896" w14:paraId="128C01DE" w14:textId="77777777">
      <w:pPr>
        <w:widowControl w:val="0"/>
        <w:autoSpaceDE w:val="0"/>
        <w:autoSpaceDN w:val="0"/>
        <w:adjustRightInd w:val="0"/>
        <w:spacing w:line="360" w:lineRule="auto"/>
        <w:ind w:right="-28"/>
        <w:jc w:val="both"/>
        <w:rPr>
          <w:rFonts w:ascii="Palatino Linotype" w:hAnsi="Palatino Linotype" w:eastAsia="Calibri" w:cs="Tahoma"/>
          <w:b/>
          <w:bCs/>
          <w:i/>
          <w:iCs/>
          <w:sz w:val="22"/>
          <w:szCs w:val="22"/>
        </w:rPr>
      </w:pPr>
    </w:p>
    <w:p w:rsidRPr="006D7763" w:rsidR="00500896" w:rsidP="006D7763" w:rsidRDefault="00500896" w14:paraId="2030537A" w14:textId="4710B98A">
      <w:pPr>
        <w:widowControl w:val="0"/>
        <w:autoSpaceDE w:val="0"/>
        <w:autoSpaceDN w:val="0"/>
        <w:adjustRightInd w:val="0"/>
        <w:spacing w:line="360" w:lineRule="auto"/>
        <w:ind w:right="-28"/>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 xml:space="preserve">En este orden de ideas, los Lineamientos para la Organización y Conservación de Archivos, estipulan lo siguiente: </w:t>
      </w:r>
    </w:p>
    <w:p w:rsidRPr="006D7763" w:rsidR="00500896" w:rsidP="006D7763" w:rsidRDefault="00500896" w14:paraId="53E1E085" w14:textId="141664AE">
      <w:pPr>
        <w:widowControl w:val="0"/>
        <w:autoSpaceDE w:val="0"/>
        <w:autoSpaceDN w:val="0"/>
        <w:adjustRightInd w:val="0"/>
        <w:spacing w:line="360" w:lineRule="auto"/>
        <w:ind w:right="-28"/>
        <w:jc w:val="center"/>
        <w:rPr>
          <w:rFonts w:ascii="Palatino Linotype" w:hAnsi="Palatino Linotype" w:eastAsia="Calibri" w:cs="Tahoma"/>
          <w:b/>
          <w:bCs/>
          <w:iCs/>
          <w:sz w:val="22"/>
          <w:szCs w:val="22"/>
        </w:rPr>
      </w:pPr>
      <w:r w:rsidRPr="006D7763">
        <w:rPr>
          <w:rFonts w:ascii="Palatino Linotype" w:hAnsi="Palatino Linotype" w:eastAsia="Calibri" w:cs="Tahoma"/>
          <w:b/>
          <w:bCs/>
          <w:iCs/>
          <w:sz w:val="22"/>
          <w:szCs w:val="22"/>
        </w:rPr>
        <w:t>SECCIÓN SEGUNDA</w:t>
      </w:r>
    </w:p>
    <w:p w:rsidRPr="006D7763" w:rsidR="00500896" w:rsidP="006D7763" w:rsidRDefault="00500896" w14:paraId="22B2DC4B" w14:textId="1B6F3379">
      <w:pPr>
        <w:widowControl w:val="0"/>
        <w:autoSpaceDE w:val="0"/>
        <w:autoSpaceDN w:val="0"/>
        <w:adjustRightInd w:val="0"/>
        <w:spacing w:line="360" w:lineRule="auto"/>
        <w:ind w:right="-28"/>
        <w:jc w:val="center"/>
        <w:rPr>
          <w:rFonts w:ascii="Palatino Linotype" w:hAnsi="Palatino Linotype" w:eastAsia="Calibri" w:cs="Tahoma"/>
          <w:b/>
          <w:bCs/>
          <w:iCs/>
          <w:sz w:val="22"/>
          <w:szCs w:val="22"/>
        </w:rPr>
      </w:pPr>
      <w:r w:rsidRPr="006D7763">
        <w:rPr>
          <w:rFonts w:ascii="Palatino Linotype" w:hAnsi="Palatino Linotype" w:eastAsia="Calibri" w:cs="Tahoma"/>
          <w:b/>
          <w:bCs/>
          <w:iCs/>
          <w:sz w:val="22"/>
          <w:szCs w:val="22"/>
        </w:rPr>
        <w:t>Del Sistema Institucional de Archivos</w:t>
      </w:r>
    </w:p>
    <w:p w:rsidRPr="006D7763" w:rsidR="00500896" w:rsidP="006D7763" w:rsidRDefault="00500896" w14:paraId="30ABBA24" w14:textId="77777777">
      <w:pPr>
        <w:widowControl w:val="0"/>
        <w:autoSpaceDE w:val="0"/>
        <w:autoSpaceDN w:val="0"/>
        <w:adjustRightInd w:val="0"/>
        <w:spacing w:line="360" w:lineRule="auto"/>
        <w:ind w:left="567" w:right="539"/>
        <w:jc w:val="both"/>
        <w:rPr>
          <w:rFonts w:ascii="Palatino Linotype" w:hAnsi="Palatino Linotype" w:eastAsia="Calibri" w:cs="Tahoma"/>
          <w:bCs/>
          <w:i/>
          <w:iCs/>
          <w:sz w:val="24"/>
          <w:szCs w:val="22"/>
        </w:rPr>
      </w:pPr>
    </w:p>
    <w:p w:rsidRPr="006D7763" w:rsidR="00500896" w:rsidP="006D7763" w:rsidRDefault="00500896" w14:paraId="1C58E38A"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Noveno.</w:t>
      </w:r>
      <w:r w:rsidRPr="006D7763">
        <w:rPr>
          <w:rFonts w:ascii="Palatino Linotype" w:hAnsi="Palatino Linotype" w:cs="Arial"/>
          <w:i/>
          <w:color w:val="2F2F2F"/>
          <w:szCs w:val="18"/>
          <w:lang w:eastAsia="es-MX"/>
        </w:rPr>
        <w:t> El Sistema Institucional de Archivos operará a través de las unidades e instancias siguientes:</w:t>
      </w:r>
    </w:p>
    <w:p w:rsidRPr="006D7763" w:rsidR="00500896" w:rsidP="006D7763" w:rsidRDefault="00500896" w14:paraId="191DDCF5"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I.</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Normativa:</w:t>
      </w:r>
    </w:p>
    <w:p w:rsidRPr="006D7763" w:rsidR="00500896" w:rsidP="006D7763" w:rsidRDefault="00500896" w14:paraId="29B262D8"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a)</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Área coordinadora de archivos, y</w:t>
      </w:r>
    </w:p>
    <w:p w:rsidRPr="006D7763" w:rsidR="00500896" w:rsidP="006D7763" w:rsidRDefault="00500896" w14:paraId="3B86C904"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b)</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Comité de transparencia.</w:t>
      </w:r>
    </w:p>
    <w:p w:rsidRPr="006D7763" w:rsidR="00500896" w:rsidP="006D7763" w:rsidRDefault="00500896" w14:paraId="3CDA8268"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II.</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Operativas:</w:t>
      </w:r>
    </w:p>
    <w:p w:rsidRPr="006D7763" w:rsidR="00500896" w:rsidP="006D7763" w:rsidRDefault="00500896" w14:paraId="25C9B576"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a)</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Correspondencia u oficialía de partes;</w:t>
      </w:r>
    </w:p>
    <w:p w:rsidRPr="006D7763" w:rsidR="00500896" w:rsidP="006D7763" w:rsidRDefault="00500896" w14:paraId="46433600"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b)</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Responsable del Archivo de trámite;</w:t>
      </w:r>
    </w:p>
    <w:p w:rsidRPr="006D7763" w:rsidR="00500896" w:rsidP="006D7763" w:rsidRDefault="00500896" w14:paraId="1B7B7871" w14:textId="77777777">
      <w:pPr>
        <w:spacing w:line="360" w:lineRule="auto"/>
        <w:ind w:left="567" w:right="539"/>
        <w:jc w:val="both"/>
        <w:rPr>
          <w:rFonts w:ascii="Palatino Linotype" w:hAnsi="Palatino Linotype" w:cs="Arial"/>
          <w:b/>
          <w:i/>
          <w:color w:val="2F2F2F"/>
          <w:szCs w:val="18"/>
          <w:u w:val="single"/>
          <w:lang w:eastAsia="es-MX"/>
        </w:rPr>
      </w:pPr>
      <w:r w:rsidRPr="006D7763">
        <w:rPr>
          <w:rFonts w:ascii="Palatino Linotype" w:hAnsi="Palatino Linotype" w:cs="Arial"/>
          <w:b/>
          <w:bCs/>
          <w:i/>
          <w:color w:val="2F2F2F"/>
          <w:szCs w:val="18"/>
          <w:u w:val="single"/>
          <w:lang w:eastAsia="es-MX"/>
        </w:rPr>
        <w:t>c)</w:t>
      </w:r>
      <w:r w:rsidRPr="006D7763">
        <w:rPr>
          <w:rFonts w:ascii="Palatino Linotype" w:hAnsi="Palatino Linotype" w:cs="Arial"/>
          <w:b/>
          <w:i/>
          <w:color w:val="2F2F2F"/>
          <w:sz w:val="22"/>
          <w:u w:val="single"/>
          <w:lang w:eastAsia="es-MX"/>
        </w:rPr>
        <w:t>    </w:t>
      </w:r>
      <w:r w:rsidRPr="006D7763">
        <w:rPr>
          <w:rFonts w:ascii="Palatino Linotype" w:hAnsi="Palatino Linotype" w:cs="Arial"/>
          <w:b/>
          <w:i/>
          <w:color w:val="2F2F2F"/>
          <w:szCs w:val="18"/>
          <w:u w:val="single"/>
          <w:lang w:eastAsia="es-MX"/>
        </w:rPr>
        <w:t>Responsable del Archivo de concentración, y</w:t>
      </w:r>
    </w:p>
    <w:p w:rsidRPr="006D7763" w:rsidR="00500896" w:rsidP="006D7763" w:rsidRDefault="00500896" w14:paraId="6AC843BE"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b/>
          <w:bCs/>
          <w:i/>
          <w:color w:val="2F2F2F"/>
          <w:szCs w:val="18"/>
          <w:lang w:eastAsia="es-MX"/>
        </w:rPr>
        <w:t>d)</w:t>
      </w:r>
      <w:r w:rsidRPr="006D7763">
        <w:rPr>
          <w:rFonts w:ascii="Palatino Linotype" w:hAnsi="Palatino Linotype" w:cs="Arial"/>
          <w:i/>
          <w:color w:val="2F2F2F"/>
          <w:sz w:val="22"/>
          <w:lang w:eastAsia="es-MX"/>
        </w:rPr>
        <w:t>    </w:t>
      </w:r>
      <w:r w:rsidRPr="006D7763">
        <w:rPr>
          <w:rFonts w:ascii="Palatino Linotype" w:hAnsi="Palatino Linotype" w:cs="Arial"/>
          <w:i/>
          <w:color w:val="2F2F2F"/>
          <w:szCs w:val="18"/>
          <w:lang w:eastAsia="es-MX"/>
        </w:rPr>
        <w:t>Responsable del Archivo histórico, en su caso.</w:t>
      </w:r>
    </w:p>
    <w:p w:rsidRPr="006D7763" w:rsidR="00500896" w:rsidP="006D7763" w:rsidRDefault="00500896" w14:paraId="5C7801BF" w14:textId="77777777">
      <w:pPr>
        <w:spacing w:line="360" w:lineRule="auto"/>
        <w:ind w:left="567" w:right="539"/>
        <w:jc w:val="both"/>
        <w:rPr>
          <w:rFonts w:ascii="Palatino Linotype" w:hAnsi="Palatino Linotype" w:cs="Arial"/>
          <w:i/>
          <w:color w:val="2F2F2F"/>
          <w:szCs w:val="18"/>
          <w:lang w:eastAsia="es-MX"/>
        </w:rPr>
      </w:pPr>
    </w:p>
    <w:p w:rsidRPr="006D7763" w:rsidR="00500896" w:rsidP="006D7763" w:rsidRDefault="00500896" w14:paraId="1FDBAECF"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i/>
          <w:color w:val="2F2F2F"/>
          <w:szCs w:val="18"/>
          <w:lang w:eastAsia="es-MX"/>
        </w:rPr>
        <w:t>Los responsables de los archivos referidos en la fracción II, inciso b), serán nombrados por el titular de cada área o unidad; los demás responsables serán nombrados por el titular del sujeto obligado de que se trate.</w:t>
      </w:r>
    </w:p>
    <w:p w:rsidRPr="006D7763" w:rsidR="00500896" w:rsidP="006D7763" w:rsidRDefault="00500896" w14:paraId="02E7D734" w14:textId="77777777">
      <w:pPr>
        <w:spacing w:line="360" w:lineRule="auto"/>
        <w:ind w:left="567" w:right="539"/>
        <w:jc w:val="both"/>
        <w:rPr>
          <w:rFonts w:ascii="Palatino Linotype" w:hAnsi="Palatino Linotype" w:cs="Arial"/>
          <w:i/>
          <w:color w:val="2F2F2F"/>
          <w:szCs w:val="18"/>
          <w:lang w:eastAsia="es-MX"/>
        </w:rPr>
      </w:pPr>
    </w:p>
    <w:p w:rsidRPr="006D7763" w:rsidR="00500896" w:rsidP="006D7763" w:rsidRDefault="00500896" w14:paraId="49CE0C7F" w14:textId="77777777">
      <w:pPr>
        <w:spacing w:line="360" w:lineRule="auto"/>
        <w:ind w:left="567" w:right="539"/>
        <w:jc w:val="both"/>
        <w:rPr>
          <w:rFonts w:ascii="Palatino Linotype" w:hAnsi="Palatino Linotype" w:cs="Arial"/>
          <w:i/>
          <w:color w:val="2F2F2F"/>
          <w:szCs w:val="18"/>
          <w:lang w:eastAsia="es-MX"/>
        </w:rPr>
      </w:pPr>
      <w:r w:rsidRPr="006D7763">
        <w:rPr>
          <w:rFonts w:ascii="Palatino Linotype" w:hAnsi="Palatino Linotype" w:cs="Arial"/>
          <w:i/>
          <w:color w:val="2F2F2F"/>
          <w:szCs w:val="18"/>
          <w:lang w:eastAsia="es-MX"/>
        </w:rPr>
        <w:t>Los responsables de los archivos deberán contar con conocimientos, habilidades, destrezas y aptitudes en materia archivística.</w:t>
      </w:r>
    </w:p>
    <w:p w:rsidRPr="006D7763" w:rsidR="00500896" w:rsidP="006D7763" w:rsidRDefault="00500896" w14:paraId="172EDACF" w14:textId="77777777">
      <w:pPr>
        <w:spacing w:line="360" w:lineRule="auto"/>
        <w:ind w:left="567" w:right="539"/>
        <w:jc w:val="both"/>
        <w:rPr>
          <w:rFonts w:ascii="Palatino Linotype" w:hAnsi="Palatino Linotype" w:cs="Arial"/>
          <w:i/>
          <w:color w:val="2F2F2F"/>
          <w:lang w:eastAsia="es-MX"/>
        </w:rPr>
      </w:pPr>
    </w:p>
    <w:p w:rsidRPr="006D7763" w:rsidR="00500896" w:rsidP="006D7763" w:rsidRDefault="00500896" w14:paraId="7B8CE5CD" w14:textId="497F9078">
      <w:pPr>
        <w:spacing w:line="360" w:lineRule="auto"/>
        <w:ind w:left="567" w:right="539"/>
        <w:jc w:val="both"/>
        <w:rPr>
          <w:rFonts w:ascii="Palatino Linotype" w:hAnsi="Palatino Linotype"/>
          <w:i/>
        </w:rPr>
      </w:pPr>
      <w:r w:rsidRPr="006D7763">
        <w:rPr>
          <w:rFonts w:ascii="Palatino Linotype" w:hAnsi="Palatino Linotype"/>
          <w:b/>
          <w:i/>
        </w:rPr>
        <w:lastRenderedPageBreak/>
        <w:t>Décimo primero.</w:t>
      </w:r>
      <w:r w:rsidRPr="006D7763">
        <w:rPr>
          <w:rFonts w:ascii="Palatino Linotype" w:hAnsi="Palatino Linotype"/>
          <w:i/>
        </w:rPr>
        <w:t> </w:t>
      </w:r>
      <w:r w:rsidRPr="006D7763">
        <w:rPr>
          <w:rFonts w:ascii="Palatino Linotype" w:hAnsi="Palatino Linotype"/>
          <w:b/>
          <w:i/>
          <w:u w:val="single"/>
        </w:rPr>
        <w:t>Las funciones generales de las áreas operativas que componen el sistema institucional de archivos son las siguientes:</w:t>
      </w:r>
    </w:p>
    <w:p w:rsidRPr="006D7763" w:rsidR="00500896" w:rsidP="006D7763" w:rsidRDefault="00500896" w14:paraId="2B7CAC49" w14:textId="77777777">
      <w:pPr>
        <w:spacing w:line="360" w:lineRule="auto"/>
        <w:ind w:left="567" w:right="539"/>
        <w:jc w:val="both"/>
        <w:rPr>
          <w:rFonts w:ascii="Palatino Linotype" w:hAnsi="Palatino Linotype" w:cs="Arial"/>
          <w:i/>
          <w:color w:val="2F2F2F"/>
          <w:lang w:eastAsia="es-MX"/>
        </w:rPr>
      </w:pPr>
    </w:p>
    <w:p w:rsidRPr="006D7763" w:rsidR="00500896" w:rsidP="006D7763" w:rsidRDefault="00500896" w14:paraId="53893354" w14:textId="4DA430B9">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i/>
          <w:color w:val="2F2F2F"/>
          <w:lang w:eastAsia="es-MX"/>
        </w:rPr>
        <w:t>I a II …</w:t>
      </w:r>
    </w:p>
    <w:p w:rsidRPr="006D7763" w:rsidR="00500896" w:rsidP="006D7763" w:rsidRDefault="00500896" w14:paraId="7421E633" w14:textId="77777777">
      <w:pPr>
        <w:spacing w:line="360" w:lineRule="auto"/>
        <w:ind w:right="539"/>
        <w:jc w:val="both"/>
        <w:rPr>
          <w:rFonts w:ascii="Palatino Linotype" w:hAnsi="Palatino Linotype" w:cs="Arial"/>
          <w:i/>
          <w:color w:val="2F2F2F"/>
          <w:lang w:eastAsia="es-MX"/>
        </w:rPr>
      </w:pPr>
    </w:p>
    <w:p w:rsidRPr="006D7763" w:rsidR="00500896" w:rsidP="006D7763" w:rsidRDefault="00500896" w14:paraId="59E82D36" w14:textId="77777777">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b/>
          <w:bCs/>
          <w:i/>
          <w:color w:val="2F2F2F"/>
          <w:lang w:eastAsia="es-MX"/>
        </w:rPr>
        <w:t>III.</w:t>
      </w:r>
      <w:r w:rsidRPr="006D7763">
        <w:rPr>
          <w:rFonts w:ascii="Palatino Linotype" w:hAnsi="Palatino Linotype" w:cs="Arial"/>
          <w:i/>
          <w:color w:val="2F2F2F"/>
          <w:lang w:eastAsia="es-MX"/>
        </w:rPr>
        <w:t>        Responsable del Archivo de concentración:</w:t>
      </w:r>
    </w:p>
    <w:p w:rsidRPr="006D7763" w:rsidR="00500896" w:rsidP="006D7763" w:rsidRDefault="00500896" w14:paraId="3B1B5C24" w14:textId="77777777">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b/>
          <w:bCs/>
          <w:i/>
          <w:color w:val="2F2F2F"/>
          <w:lang w:eastAsia="es-MX"/>
        </w:rPr>
        <w:t>a)</w:t>
      </w:r>
      <w:r w:rsidRPr="006D7763">
        <w:rPr>
          <w:rFonts w:ascii="Palatino Linotype" w:hAnsi="Palatino Linotype" w:cs="Arial"/>
          <w:i/>
          <w:color w:val="2F2F2F"/>
          <w:lang w:eastAsia="es-MX"/>
        </w:rPr>
        <w:t>    Llevar a cabo la recepción, custodia y disposición documental de los expedientes semiactivos, aplicando los instrumentos de control y consulta archivísticos;</w:t>
      </w:r>
    </w:p>
    <w:p w:rsidRPr="006D7763" w:rsidR="00500896" w:rsidP="006D7763" w:rsidRDefault="00500896" w14:paraId="23AA9DA8" w14:textId="77777777">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b/>
          <w:bCs/>
          <w:i/>
          <w:color w:val="2F2F2F"/>
          <w:lang w:eastAsia="es-MX"/>
        </w:rPr>
        <w:t>b)</w:t>
      </w:r>
      <w:r w:rsidRPr="006D7763">
        <w:rPr>
          <w:rFonts w:ascii="Palatino Linotype" w:hAnsi="Palatino Linotype" w:cs="Arial"/>
          <w:i/>
          <w:color w:val="2F2F2F"/>
          <w:lang w:eastAsia="es-MX"/>
        </w:rPr>
        <w:t>    Brindar el servicio de préstamo y consulta para las unidades administrativas productoras de la documentación;</w:t>
      </w:r>
    </w:p>
    <w:p w:rsidRPr="006D7763" w:rsidR="00500896" w:rsidP="006D7763" w:rsidRDefault="00500896" w14:paraId="636F01EF" w14:textId="77777777">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b/>
          <w:bCs/>
          <w:i/>
          <w:color w:val="2F2F2F"/>
          <w:lang w:eastAsia="es-MX"/>
        </w:rPr>
        <w:t>c)</w:t>
      </w:r>
      <w:r w:rsidRPr="006D7763">
        <w:rPr>
          <w:rFonts w:ascii="Palatino Linotype" w:hAnsi="Palatino Linotype" w:cs="Arial"/>
          <w:i/>
          <w:color w:val="2F2F2F"/>
          <w:lang w:eastAsia="es-MX"/>
        </w:rPr>
        <w:t>    Colaborar con el responsable del Área coordinadora de archivos, y</w:t>
      </w:r>
    </w:p>
    <w:p w:rsidRPr="006D7763" w:rsidR="00500896" w:rsidP="006D7763" w:rsidRDefault="00500896" w14:paraId="34AA07BD" w14:textId="77777777">
      <w:pPr>
        <w:spacing w:line="360" w:lineRule="auto"/>
        <w:ind w:left="567" w:right="539"/>
        <w:jc w:val="both"/>
        <w:rPr>
          <w:rFonts w:ascii="Palatino Linotype" w:hAnsi="Palatino Linotype" w:cs="Arial"/>
          <w:i/>
          <w:color w:val="2F2F2F"/>
          <w:lang w:eastAsia="es-MX"/>
        </w:rPr>
      </w:pPr>
      <w:r w:rsidRPr="006D7763">
        <w:rPr>
          <w:rFonts w:ascii="Palatino Linotype" w:hAnsi="Palatino Linotype" w:cs="Arial"/>
          <w:b/>
          <w:bCs/>
          <w:i/>
          <w:color w:val="2F2F2F"/>
          <w:lang w:eastAsia="es-MX"/>
        </w:rPr>
        <w:t>d)</w:t>
      </w:r>
      <w:r w:rsidRPr="006D7763">
        <w:rPr>
          <w:rFonts w:ascii="Palatino Linotype" w:hAnsi="Palatino Linotype" w:cs="Arial"/>
          <w:i/>
          <w:color w:val="2F2F2F"/>
          <w:lang w:eastAsia="es-MX"/>
        </w:rPr>
        <w:t>    Las demás que establezcan las disposiciones jurídicas aplicables.</w:t>
      </w:r>
    </w:p>
    <w:p w:rsidRPr="006D7763" w:rsidR="00500896" w:rsidP="006D7763" w:rsidRDefault="00500896" w14:paraId="3A2111C5" w14:textId="77777777">
      <w:pPr>
        <w:widowControl w:val="0"/>
        <w:autoSpaceDE w:val="0"/>
        <w:autoSpaceDN w:val="0"/>
        <w:adjustRightInd w:val="0"/>
        <w:spacing w:line="360" w:lineRule="auto"/>
        <w:ind w:right="539"/>
        <w:jc w:val="both"/>
        <w:rPr>
          <w:rFonts w:ascii="Palatino Linotype" w:hAnsi="Palatino Linotype" w:eastAsia="Calibri" w:cs="Tahoma"/>
          <w:bCs/>
          <w:iCs/>
          <w:sz w:val="22"/>
          <w:szCs w:val="22"/>
        </w:rPr>
      </w:pPr>
    </w:p>
    <w:p w:rsidRPr="006D7763" w:rsidR="00500896" w:rsidP="006D7763" w:rsidRDefault="00500896" w14:paraId="13379F10" w14:textId="0278B432">
      <w:pPr>
        <w:widowControl w:val="0"/>
        <w:autoSpaceDE w:val="0"/>
        <w:autoSpaceDN w:val="0"/>
        <w:adjustRightInd w:val="0"/>
        <w:spacing w:line="360" w:lineRule="auto"/>
        <w:ind w:right="-28"/>
        <w:jc w:val="both"/>
        <w:rPr>
          <w:rFonts w:ascii="Palatino Linotype" w:hAnsi="Palatino Linotype" w:eastAsia="Calibri" w:cs="Tahoma"/>
          <w:bCs/>
          <w:iCs/>
          <w:sz w:val="22"/>
          <w:szCs w:val="22"/>
        </w:rPr>
      </w:pPr>
      <w:r w:rsidRPr="006D7763">
        <w:rPr>
          <w:rFonts w:ascii="Palatino Linotype" w:hAnsi="Palatino Linotype" w:eastAsia="Calibri" w:cs="Tahoma"/>
          <w:bCs/>
          <w:iCs/>
          <w:sz w:val="22"/>
          <w:szCs w:val="22"/>
        </w:rPr>
        <w:t>En términos de los artículos en cita, podemos advertir que, por Ley, el Responsable del Archivo de concentración debe integrar el Sistema Institucional de Archivos,</w:t>
      </w:r>
      <w:r w:rsidRPr="006D7763" w:rsidR="009F23F2">
        <w:rPr>
          <w:rFonts w:ascii="Palatino Linotype" w:hAnsi="Palatino Linotype" w:eastAsia="Calibri" w:cs="Tahoma"/>
          <w:bCs/>
          <w:iCs/>
          <w:sz w:val="22"/>
          <w:szCs w:val="22"/>
        </w:rPr>
        <w:t xml:space="preserve"> en razón que, al ser un conjunto de procedimientos y/o procesos que desarrollan los Sujetos Obligados a fin de sustentar la actividad archivística, la participación en el sistema </w:t>
      </w:r>
      <w:r w:rsidRPr="006D7763" w:rsidR="004D72D8">
        <w:rPr>
          <w:rFonts w:ascii="Palatino Linotype" w:hAnsi="Palatino Linotype" w:eastAsia="Calibri" w:cs="Tahoma"/>
          <w:bCs/>
          <w:iCs/>
          <w:sz w:val="22"/>
          <w:szCs w:val="22"/>
        </w:rPr>
        <w:t>de los responsables de archivo</w:t>
      </w:r>
      <w:r w:rsidRPr="006D7763" w:rsidR="009F23F2">
        <w:rPr>
          <w:rFonts w:ascii="Palatino Linotype" w:hAnsi="Palatino Linotype" w:eastAsia="Calibri" w:cs="Tahoma"/>
          <w:bCs/>
          <w:iCs/>
          <w:sz w:val="22"/>
          <w:szCs w:val="22"/>
        </w:rPr>
        <w:t xml:space="preserve"> se traduce en un conjunto de aportaciones que, por su naturaleza, emanan de manera individual, </w:t>
      </w:r>
      <w:r w:rsidRPr="006D7763" w:rsidR="004D72D8">
        <w:rPr>
          <w:rFonts w:ascii="Palatino Linotype" w:hAnsi="Palatino Linotype" w:eastAsia="Calibri" w:cs="Tahoma"/>
          <w:bCs/>
          <w:iCs/>
          <w:sz w:val="22"/>
          <w:szCs w:val="22"/>
        </w:rPr>
        <w:t>sin embargo, se encuentran relacionadas para llegar a un mismo objetivo, esto es, el adecuado manejo del archivo del Sujeto Obligado</w:t>
      </w:r>
      <w:r w:rsidRPr="006D7763" w:rsidR="009F23F2">
        <w:rPr>
          <w:rFonts w:ascii="Palatino Linotype" w:hAnsi="Palatino Linotype" w:eastAsia="Calibri" w:cs="Tahoma"/>
          <w:bCs/>
          <w:iCs/>
          <w:sz w:val="22"/>
          <w:szCs w:val="22"/>
        </w:rPr>
        <w:t xml:space="preserve">, </w:t>
      </w:r>
      <w:r w:rsidRPr="006D7763" w:rsidR="004D72D8">
        <w:rPr>
          <w:rFonts w:ascii="Palatino Linotype" w:hAnsi="Palatino Linotype" w:eastAsia="Calibri" w:cs="Tahoma"/>
          <w:bCs/>
          <w:iCs/>
          <w:sz w:val="22"/>
          <w:szCs w:val="22"/>
        </w:rPr>
        <w:t>tan es así que,</w:t>
      </w:r>
      <w:r w:rsidRPr="006D7763" w:rsidR="009F23F2">
        <w:rPr>
          <w:rFonts w:ascii="Palatino Linotype" w:hAnsi="Palatino Linotype" w:eastAsia="Calibri" w:cs="Tahoma"/>
          <w:bCs/>
          <w:iCs/>
          <w:sz w:val="22"/>
          <w:szCs w:val="22"/>
        </w:rPr>
        <w:t xml:space="preserve"> una de </w:t>
      </w:r>
      <w:r w:rsidRPr="006D7763" w:rsidR="004D72D8">
        <w:rPr>
          <w:rFonts w:ascii="Palatino Linotype" w:hAnsi="Palatino Linotype" w:eastAsia="Calibri" w:cs="Tahoma"/>
          <w:bCs/>
          <w:iCs/>
          <w:sz w:val="22"/>
          <w:szCs w:val="22"/>
        </w:rPr>
        <w:t xml:space="preserve">las funciones </w:t>
      </w:r>
      <w:r w:rsidRPr="006D7763" w:rsidR="009F23F2">
        <w:rPr>
          <w:rFonts w:ascii="Palatino Linotype" w:hAnsi="Palatino Linotype" w:eastAsia="Calibri" w:cs="Tahoma"/>
          <w:bCs/>
          <w:iCs/>
          <w:sz w:val="22"/>
          <w:szCs w:val="22"/>
        </w:rPr>
        <w:t xml:space="preserve"> </w:t>
      </w:r>
      <w:r w:rsidRPr="006D7763" w:rsidR="004D72D8">
        <w:rPr>
          <w:rFonts w:ascii="Palatino Linotype" w:hAnsi="Palatino Linotype" w:eastAsia="Calibri" w:cs="Tahoma"/>
          <w:bCs/>
          <w:iCs/>
          <w:sz w:val="22"/>
          <w:szCs w:val="22"/>
        </w:rPr>
        <w:t>del Responsable de archivo de concentración al interior del referido sistema,</w:t>
      </w:r>
      <w:r w:rsidRPr="006D7763" w:rsidR="009F23F2">
        <w:rPr>
          <w:rFonts w:ascii="Palatino Linotype" w:hAnsi="Palatino Linotype" w:eastAsia="Calibri" w:cs="Tahoma"/>
          <w:bCs/>
          <w:iCs/>
          <w:sz w:val="22"/>
          <w:szCs w:val="22"/>
        </w:rPr>
        <w:t xml:space="preserve"> corresponde a brindar el servicio de préstamo y consulta para las unidades administrativas productoras de la documentación que se maneja en </w:t>
      </w:r>
      <w:r w:rsidRPr="006D7763" w:rsidR="004D72D8">
        <w:rPr>
          <w:rFonts w:ascii="Palatino Linotype" w:hAnsi="Palatino Linotype" w:eastAsia="Calibri" w:cs="Tahoma"/>
          <w:bCs/>
          <w:iCs/>
          <w:sz w:val="22"/>
          <w:szCs w:val="22"/>
        </w:rPr>
        <w:t>el archivo de concentración.</w:t>
      </w:r>
    </w:p>
    <w:p w:rsidRPr="006D7763" w:rsidR="009F23F2" w:rsidP="006D7763" w:rsidRDefault="009F23F2" w14:paraId="0AFDA14B" w14:textId="77777777">
      <w:pPr>
        <w:widowControl w:val="0"/>
        <w:autoSpaceDE w:val="0"/>
        <w:autoSpaceDN w:val="0"/>
        <w:adjustRightInd w:val="0"/>
        <w:spacing w:line="360" w:lineRule="auto"/>
        <w:ind w:right="-28"/>
        <w:jc w:val="both"/>
        <w:rPr>
          <w:rFonts w:ascii="Palatino Linotype" w:hAnsi="Palatino Linotype" w:eastAsia="Calibri" w:cs="Tahoma"/>
          <w:bCs/>
          <w:iCs/>
          <w:sz w:val="22"/>
          <w:szCs w:val="22"/>
        </w:rPr>
      </w:pPr>
    </w:p>
    <w:p w:rsidRPr="006D7763" w:rsidR="009C24A2" w:rsidP="006D7763" w:rsidRDefault="00184A00" w14:paraId="5B5ADC73" w14:textId="61EF79AB">
      <w:pPr>
        <w:widowControl w:val="0"/>
        <w:autoSpaceDE w:val="0"/>
        <w:autoSpaceDN w:val="0"/>
        <w:adjustRightInd w:val="0"/>
        <w:spacing w:line="360" w:lineRule="auto"/>
        <w:ind w:right="-28"/>
        <w:jc w:val="both"/>
        <w:rPr>
          <w:rFonts w:ascii="Palatino Linotype" w:hAnsi="Palatino Linotype" w:eastAsia="Calibri" w:cs="Tahoma"/>
          <w:bCs/>
          <w:iCs/>
          <w:sz w:val="22"/>
          <w:szCs w:val="22"/>
        </w:rPr>
      </w:pPr>
      <w:r w:rsidRPr="009C24A2">
        <w:rPr>
          <w:rFonts w:ascii="Palatino Linotype" w:hAnsi="Palatino Linotype" w:eastAsia="Calibri" w:cs="Tahoma"/>
          <w:bCs/>
          <w:iCs/>
          <w:sz w:val="22"/>
          <w:szCs w:val="22"/>
        </w:rPr>
        <w:t xml:space="preserve">Sin embargo, debe tenerse presente que la solicitud se presentó a </w:t>
      </w:r>
      <w:r w:rsidRPr="009C24A2">
        <w:rPr>
          <w:rFonts w:ascii="Palatino Linotype" w:hAnsi="Palatino Linotype" w:eastAsia="Calibri" w:cs="Tahoma"/>
          <w:b/>
          <w:iCs/>
          <w:sz w:val="22"/>
          <w:szCs w:val="22"/>
          <w:u w:val="single"/>
        </w:rPr>
        <w:t>manera de cuestionamiento</w:t>
      </w:r>
      <w:r w:rsidRPr="009C24A2">
        <w:rPr>
          <w:rFonts w:ascii="Palatino Linotype" w:hAnsi="Palatino Linotype" w:eastAsia="Calibri" w:cs="Tahoma"/>
          <w:bCs/>
          <w:iCs/>
          <w:sz w:val="22"/>
          <w:szCs w:val="22"/>
        </w:rPr>
        <w:t>, misma que sí fue atendida por el Sujeto Obligado</w:t>
      </w:r>
      <w:r w:rsidR="009C24A2">
        <w:rPr>
          <w:rFonts w:ascii="Palatino Linotype" w:hAnsi="Palatino Linotype" w:eastAsia="Calibri" w:cs="Tahoma"/>
          <w:bCs/>
          <w:iCs/>
          <w:sz w:val="22"/>
          <w:szCs w:val="22"/>
        </w:rPr>
        <w:t xml:space="preserve"> </w:t>
      </w:r>
      <w:r w:rsidRPr="009C24A2">
        <w:rPr>
          <w:rFonts w:ascii="Palatino Linotype" w:hAnsi="Palatino Linotype" w:eastAsia="Calibri" w:cs="Tahoma"/>
          <w:bCs/>
          <w:iCs/>
          <w:sz w:val="22"/>
          <w:szCs w:val="22"/>
        </w:rPr>
        <w:t xml:space="preserve">en el sentido de que incumple con la norma, </w:t>
      </w:r>
      <w:r w:rsidR="009C24A2">
        <w:rPr>
          <w:rFonts w:ascii="Palatino Linotype" w:hAnsi="Palatino Linotype" w:eastAsia="Calibri" w:cs="Tahoma"/>
          <w:bCs/>
          <w:iCs/>
          <w:sz w:val="22"/>
          <w:szCs w:val="22"/>
        </w:rPr>
        <w:t xml:space="preserve">en este sentido, este Instituto no cuenta con atribuciones para iniciar un procedimiento en razón de este pronunciamiento, por lo que, en razón que </w:t>
      </w:r>
      <w:r w:rsidRPr="009C24A2">
        <w:rPr>
          <w:rFonts w:ascii="Palatino Linotype" w:hAnsi="Palatino Linotype" w:eastAsia="Calibri" w:cs="Tahoma"/>
          <w:bCs/>
          <w:iCs/>
          <w:sz w:val="22"/>
          <w:szCs w:val="22"/>
        </w:rPr>
        <w:t xml:space="preserve">esa fue la respuesta </w:t>
      </w:r>
      <w:r w:rsidR="009C24A2">
        <w:rPr>
          <w:rFonts w:ascii="Palatino Linotype" w:hAnsi="Palatino Linotype" w:eastAsia="Calibri" w:cs="Tahoma"/>
          <w:bCs/>
          <w:iCs/>
          <w:sz w:val="22"/>
          <w:szCs w:val="22"/>
        </w:rPr>
        <w:t xml:space="preserve">brindada por el </w:t>
      </w:r>
      <w:r w:rsidR="009C24A2">
        <w:rPr>
          <w:rFonts w:ascii="Palatino Linotype" w:hAnsi="Palatino Linotype" w:eastAsia="Calibri" w:cs="Tahoma"/>
          <w:bCs/>
          <w:iCs/>
          <w:sz w:val="22"/>
          <w:szCs w:val="22"/>
        </w:rPr>
        <w:lastRenderedPageBreak/>
        <w:t>Ayuntamiento de Apaxco</w:t>
      </w:r>
      <w:r w:rsidRPr="009C24A2">
        <w:rPr>
          <w:rFonts w:ascii="Palatino Linotype" w:hAnsi="Palatino Linotype" w:eastAsia="Calibri" w:cs="Tahoma"/>
          <w:bCs/>
          <w:iCs/>
          <w:sz w:val="22"/>
          <w:szCs w:val="22"/>
        </w:rPr>
        <w:t xml:space="preserve">, </w:t>
      </w:r>
      <w:r w:rsidR="009C24A2">
        <w:rPr>
          <w:rFonts w:ascii="Palatino Linotype" w:hAnsi="Palatino Linotype" w:eastAsia="Calibri" w:cs="Tahoma"/>
          <w:bCs/>
          <w:iCs/>
          <w:sz w:val="22"/>
          <w:szCs w:val="22"/>
        </w:rPr>
        <w:t>se</w:t>
      </w:r>
      <w:r w:rsidRPr="009C24A2">
        <w:rPr>
          <w:rFonts w:ascii="Palatino Linotype" w:hAnsi="Palatino Linotype" w:eastAsia="Calibri" w:cs="Tahoma"/>
          <w:bCs/>
          <w:iCs/>
          <w:sz w:val="22"/>
          <w:szCs w:val="22"/>
        </w:rPr>
        <w:t xml:space="preserve"> debe tenerse por </w:t>
      </w:r>
      <w:r w:rsidRPr="009C24A2" w:rsidR="00A758B4">
        <w:rPr>
          <w:rFonts w:ascii="Palatino Linotype" w:hAnsi="Palatino Linotype" w:eastAsia="Calibri" w:cs="Tahoma"/>
          <w:bCs/>
          <w:iCs/>
          <w:sz w:val="22"/>
          <w:szCs w:val="22"/>
        </w:rPr>
        <w:t>contestado</w:t>
      </w:r>
      <w:r w:rsidR="009C24A2">
        <w:rPr>
          <w:rFonts w:ascii="Palatino Linotype" w:hAnsi="Palatino Linotype" w:eastAsia="Calibri" w:cs="Tahoma"/>
          <w:bCs/>
          <w:iCs/>
          <w:sz w:val="22"/>
          <w:szCs w:val="22"/>
        </w:rPr>
        <w:t xml:space="preserve"> dicho requerimiento y con ello, atentada la pretensión del Particular.</w:t>
      </w:r>
    </w:p>
    <w:p w:rsidRPr="006D7763" w:rsidR="00745BED" w:rsidP="006D7763" w:rsidRDefault="00745BED" w14:paraId="20E0E9EF" w14:textId="20446FF2">
      <w:pPr>
        <w:widowControl w:val="0"/>
        <w:autoSpaceDE w:val="0"/>
        <w:autoSpaceDN w:val="0"/>
        <w:adjustRightInd w:val="0"/>
        <w:spacing w:line="360" w:lineRule="auto"/>
        <w:jc w:val="both"/>
        <w:rPr>
          <w:rFonts w:ascii="Palatino Linotype" w:hAnsi="Palatino Linotype" w:eastAsia="Calibri" w:cs="Tahoma"/>
          <w:b/>
          <w:bCs/>
          <w:iCs/>
          <w:szCs w:val="22"/>
        </w:rPr>
      </w:pPr>
    </w:p>
    <w:p w:rsidRPr="006D7763" w:rsidR="0035010C" w:rsidP="006D7763" w:rsidRDefault="0035010C" w14:paraId="24536EA6" w14:textId="3EAD640C">
      <w:pPr>
        <w:spacing w:line="360" w:lineRule="auto"/>
        <w:ind w:right="-28"/>
        <w:jc w:val="both"/>
        <w:rPr>
          <w:rFonts w:ascii="Palatino Linotype" w:hAnsi="Palatino Linotype"/>
          <w:b/>
          <w:bCs/>
          <w:sz w:val="22"/>
          <w:szCs w:val="22"/>
          <w:u w:val="single"/>
        </w:rPr>
      </w:pPr>
      <w:r w:rsidRPr="006D7763">
        <w:rPr>
          <w:rFonts w:ascii="Palatino Linotype" w:hAnsi="Palatino Linotype"/>
          <w:b/>
          <w:bCs/>
          <w:sz w:val="22"/>
          <w:szCs w:val="22"/>
          <w:u w:val="single"/>
        </w:rPr>
        <w:t>Análisis de 17 ARCHIVACIÓN</w:t>
      </w:r>
      <w:r w:rsidRPr="006D7763" w:rsidR="00E87C35">
        <w:rPr>
          <w:rFonts w:ascii="Palatino Linotype" w:hAnsi="Palatino Linotype"/>
          <w:b/>
          <w:bCs/>
          <w:sz w:val="22"/>
          <w:szCs w:val="22"/>
          <w:u w:val="single"/>
        </w:rPr>
        <w:t>;</w:t>
      </w:r>
    </w:p>
    <w:p w:rsidRPr="006D7763" w:rsidR="00074220" w:rsidP="006D7763" w:rsidRDefault="00074220" w14:paraId="0693989F" w14:textId="5377F635">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17.6. ¿</w:t>
      </w:r>
      <w:r w:rsidRPr="006D7763" w:rsidR="00CF1CBB">
        <w:rPr>
          <w:rFonts w:ascii="Palatino Linotype" w:hAnsi="Palatino Linotype"/>
          <w:b/>
          <w:bCs/>
          <w:sz w:val="22"/>
          <w:szCs w:val="22"/>
        </w:rPr>
        <w:t>quién</w:t>
      </w:r>
      <w:r w:rsidRPr="006D7763">
        <w:rPr>
          <w:rFonts w:ascii="Palatino Linotype" w:hAnsi="Palatino Linotype"/>
          <w:b/>
          <w:bCs/>
          <w:sz w:val="22"/>
          <w:szCs w:val="22"/>
        </w:rPr>
        <w:t xml:space="preserve"> aprueba el formato de sus carátulas y pestañas o cejas o marbetes?</w:t>
      </w:r>
    </w:p>
    <w:p w:rsidRPr="006D7763" w:rsidR="00292F5F" w:rsidP="006D7763" w:rsidRDefault="00292F5F" w14:paraId="14DAC473" w14:textId="77777777">
      <w:pPr>
        <w:spacing w:line="360" w:lineRule="auto"/>
        <w:ind w:right="-28"/>
        <w:jc w:val="both"/>
        <w:rPr>
          <w:rFonts w:ascii="Palatino Linotype" w:hAnsi="Palatino Linotype"/>
          <w:b/>
          <w:bCs/>
          <w:sz w:val="22"/>
          <w:szCs w:val="22"/>
        </w:rPr>
      </w:pPr>
    </w:p>
    <w:p w:rsidRPr="006D7763" w:rsidR="0063695C" w:rsidP="006D7763" w:rsidRDefault="00077663" w14:paraId="060313B9" w14:textId="21554B37">
      <w:pPr>
        <w:spacing w:line="360" w:lineRule="auto"/>
        <w:ind w:right="-28"/>
        <w:jc w:val="both"/>
        <w:rPr>
          <w:rFonts w:ascii="Palatino Linotype" w:hAnsi="Palatino Linotype"/>
          <w:sz w:val="22"/>
          <w:szCs w:val="22"/>
        </w:rPr>
      </w:pPr>
      <w:r w:rsidRPr="006D7763">
        <w:rPr>
          <w:rFonts w:ascii="Palatino Linotype" w:hAnsi="Palatino Linotype"/>
          <w:sz w:val="22"/>
          <w:szCs w:val="22"/>
        </w:rPr>
        <w:t>Por cuanto hace a esta parte de la solicitud</w:t>
      </w:r>
      <w:r w:rsidRPr="006D7763" w:rsidR="00C6098D">
        <w:rPr>
          <w:rFonts w:ascii="Palatino Linotype" w:hAnsi="Palatino Linotype"/>
          <w:sz w:val="22"/>
          <w:szCs w:val="22"/>
        </w:rPr>
        <w:t>,</w:t>
      </w:r>
      <w:r w:rsidRPr="006D7763" w:rsidR="00292F5F">
        <w:rPr>
          <w:rFonts w:ascii="Palatino Linotype" w:hAnsi="Palatino Linotype"/>
          <w:sz w:val="22"/>
          <w:szCs w:val="22"/>
        </w:rPr>
        <w:t xml:space="preserve"> </w:t>
      </w:r>
      <w:r w:rsidRPr="006D7763" w:rsidR="006379D1">
        <w:rPr>
          <w:rFonts w:ascii="Palatino Linotype" w:hAnsi="Palatino Linotype"/>
          <w:sz w:val="22"/>
          <w:szCs w:val="22"/>
        </w:rPr>
        <w:t xml:space="preserve">no debe dejarse de lado </w:t>
      </w:r>
      <w:r w:rsidRPr="006D7763" w:rsidR="00650CAA">
        <w:rPr>
          <w:rFonts w:ascii="Palatino Linotype" w:hAnsi="Palatino Linotype"/>
          <w:sz w:val="22"/>
          <w:szCs w:val="22"/>
        </w:rPr>
        <w:t xml:space="preserve">que </w:t>
      </w:r>
      <w:r w:rsidRPr="006D7763" w:rsidR="00292F5F">
        <w:rPr>
          <w:rFonts w:ascii="Palatino Linotype" w:hAnsi="Palatino Linotype"/>
          <w:sz w:val="22"/>
          <w:szCs w:val="22"/>
        </w:rPr>
        <w:t>el</w:t>
      </w:r>
      <w:r w:rsidRPr="006D7763" w:rsidR="00650CAA">
        <w:rPr>
          <w:rFonts w:ascii="Palatino Linotype" w:hAnsi="Palatino Linotype"/>
          <w:sz w:val="22"/>
          <w:szCs w:val="22"/>
        </w:rPr>
        <w:t xml:space="preserve"> requerimiento </w:t>
      </w:r>
      <w:r w:rsidRPr="006D7763" w:rsidR="00292F5F">
        <w:rPr>
          <w:rFonts w:ascii="Palatino Linotype" w:hAnsi="Palatino Linotype"/>
          <w:sz w:val="22"/>
          <w:szCs w:val="22"/>
        </w:rPr>
        <w:t>antes listado</w:t>
      </w:r>
      <w:r w:rsidRPr="006D7763" w:rsidR="0049204D">
        <w:rPr>
          <w:rFonts w:ascii="Palatino Linotype" w:hAnsi="Palatino Linotype"/>
          <w:sz w:val="22"/>
          <w:szCs w:val="22"/>
        </w:rPr>
        <w:t xml:space="preserve"> </w:t>
      </w:r>
      <w:r w:rsidRPr="006D7763">
        <w:rPr>
          <w:rFonts w:ascii="Palatino Linotype" w:hAnsi="Palatino Linotype"/>
          <w:sz w:val="22"/>
          <w:szCs w:val="22"/>
        </w:rPr>
        <w:t>fue</w:t>
      </w:r>
      <w:r w:rsidRPr="006D7763" w:rsidR="00650CAA">
        <w:rPr>
          <w:rFonts w:ascii="Palatino Linotype" w:hAnsi="Palatino Linotype"/>
          <w:sz w:val="22"/>
          <w:szCs w:val="22"/>
        </w:rPr>
        <w:t xml:space="preserve"> re</w:t>
      </w:r>
      <w:r w:rsidRPr="006D7763" w:rsidR="008045E3">
        <w:rPr>
          <w:rFonts w:ascii="Palatino Linotype" w:hAnsi="Palatino Linotype"/>
          <w:sz w:val="22"/>
          <w:szCs w:val="22"/>
        </w:rPr>
        <w:t xml:space="preserve">dactado a forma de cuestionamiento, esto es, </w:t>
      </w:r>
      <w:r w:rsidRPr="006D7763" w:rsidR="00527041">
        <w:rPr>
          <w:rFonts w:ascii="Palatino Linotype" w:hAnsi="Palatino Linotype"/>
          <w:sz w:val="22"/>
          <w:szCs w:val="22"/>
        </w:rPr>
        <w:t>que no se contextualiz</w:t>
      </w:r>
      <w:r w:rsidRPr="006D7763" w:rsidR="002046BE">
        <w:rPr>
          <w:rFonts w:ascii="Palatino Linotype" w:hAnsi="Palatino Linotype"/>
          <w:sz w:val="22"/>
          <w:szCs w:val="22"/>
        </w:rPr>
        <w:t>a</w:t>
      </w:r>
      <w:r w:rsidRPr="006D7763" w:rsidR="00527041">
        <w:rPr>
          <w:rFonts w:ascii="Palatino Linotype" w:hAnsi="Palatino Linotype"/>
          <w:sz w:val="22"/>
          <w:szCs w:val="22"/>
        </w:rPr>
        <w:t xml:space="preserve"> de </w:t>
      </w:r>
      <w:r w:rsidRPr="006D7763" w:rsidR="001B59A9">
        <w:rPr>
          <w:rFonts w:ascii="Palatino Linotype" w:hAnsi="Palatino Linotype"/>
          <w:sz w:val="22"/>
          <w:szCs w:val="22"/>
        </w:rPr>
        <w:t>manera</w:t>
      </w:r>
      <w:r w:rsidRPr="006D7763" w:rsidR="00527041">
        <w:rPr>
          <w:rFonts w:ascii="Palatino Linotype" w:hAnsi="Palatino Linotype"/>
          <w:sz w:val="22"/>
          <w:szCs w:val="22"/>
        </w:rPr>
        <w:t xml:space="preserve"> específica </w:t>
      </w:r>
      <w:r w:rsidRPr="006D7763" w:rsidR="002046BE">
        <w:rPr>
          <w:rFonts w:ascii="Palatino Linotype" w:hAnsi="Palatino Linotype"/>
          <w:sz w:val="22"/>
          <w:szCs w:val="22"/>
        </w:rPr>
        <w:t>un documento que el Sujeto</w:t>
      </w:r>
      <w:r w:rsidRPr="006D7763" w:rsidR="00335BD5">
        <w:rPr>
          <w:rFonts w:ascii="Palatino Linotype" w:hAnsi="Palatino Linotype"/>
          <w:sz w:val="22"/>
          <w:szCs w:val="22"/>
        </w:rPr>
        <w:t xml:space="preserve"> </w:t>
      </w:r>
      <w:r w:rsidRPr="006D7763" w:rsidR="002046BE">
        <w:rPr>
          <w:rFonts w:ascii="Palatino Linotype" w:hAnsi="Palatino Linotype"/>
          <w:sz w:val="22"/>
          <w:szCs w:val="22"/>
        </w:rPr>
        <w:t>Obligado</w:t>
      </w:r>
      <w:r w:rsidRPr="006D7763" w:rsidR="00BA13FD">
        <w:rPr>
          <w:rFonts w:ascii="Palatino Linotype" w:hAnsi="Palatino Linotype"/>
          <w:sz w:val="22"/>
          <w:szCs w:val="22"/>
        </w:rPr>
        <w:t xml:space="preserve"> por sus atribuciones deba generar</w:t>
      </w:r>
      <w:r w:rsidRPr="006D7763" w:rsidR="002046BE">
        <w:rPr>
          <w:rFonts w:ascii="Palatino Linotype" w:hAnsi="Palatino Linotype"/>
          <w:sz w:val="22"/>
          <w:szCs w:val="22"/>
        </w:rPr>
        <w:t>, pose</w:t>
      </w:r>
      <w:r w:rsidRPr="006D7763" w:rsidR="00BA13FD">
        <w:rPr>
          <w:rFonts w:ascii="Palatino Linotype" w:hAnsi="Palatino Linotype"/>
          <w:sz w:val="22"/>
          <w:szCs w:val="22"/>
        </w:rPr>
        <w:t>er</w:t>
      </w:r>
      <w:r w:rsidRPr="006D7763" w:rsidR="002046BE">
        <w:rPr>
          <w:rFonts w:ascii="Palatino Linotype" w:hAnsi="Palatino Linotype"/>
          <w:sz w:val="22"/>
          <w:szCs w:val="22"/>
        </w:rPr>
        <w:t xml:space="preserve"> y/o </w:t>
      </w:r>
      <w:r w:rsidRPr="006D7763" w:rsidR="00BA13FD">
        <w:rPr>
          <w:rFonts w:ascii="Palatino Linotype" w:hAnsi="Palatino Linotype"/>
          <w:sz w:val="22"/>
          <w:szCs w:val="22"/>
        </w:rPr>
        <w:t>administrar</w:t>
      </w:r>
      <w:r w:rsidRPr="006D7763" w:rsidR="006E09CD">
        <w:rPr>
          <w:rFonts w:ascii="Palatino Linotype" w:hAnsi="Palatino Linotype"/>
          <w:sz w:val="22"/>
          <w:szCs w:val="22"/>
        </w:rPr>
        <w:t xml:space="preserve">; así, </w:t>
      </w:r>
      <w:r w:rsidRPr="006D7763" w:rsidR="00B510DC">
        <w:rPr>
          <w:rFonts w:ascii="Palatino Linotype" w:hAnsi="Palatino Linotype"/>
          <w:sz w:val="22"/>
          <w:szCs w:val="22"/>
        </w:rPr>
        <w:t xml:space="preserve">este Instituto advierte </w:t>
      </w:r>
      <w:r w:rsidRPr="006D7763" w:rsidR="006E09CD">
        <w:rPr>
          <w:rFonts w:ascii="Palatino Linotype" w:hAnsi="Palatino Linotype"/>
          <w:sz w:val="22"/>
          <w:szCs w:val="22"/>
        </w:rPr>
        <w:t xml:space="preserve">que </w:t>
      </w:r>
      <w:r w:rsidRPr="006D7763" w:rsidR="009F1A84">
        <w:rPr>
          <w:rFonts w:ascii="Palatino Linotype" w:hAnsi="Palatino Linotype"/>
          <w:sz w:val="22"/>
          <w:szCs w:val="22"/>
        </w:rPr>
        <w:t>la pretensión del Recurrente, versa en conocer el nombre del servidor público que es responsable</w:t>
      </w:r>
      <w:r w:rsidRPr="006D7763" w:rsidR="00F423E2">
        <w:rPr>
          <w:rFonts w:ascii="Palatino Linotype" w:hAnsi="Palatino Linotype"/>
          <w:sz w:val="22"/>
          <w:szCs w:val="22"/>
        </w:rPr>
        <w:t xml:space="preserve"> de la aprobación</w:t>
      </w:r>
      <w:r w:rsidRPr="006D7763" w:rsidR="009F1A84">
        <w:rPr>
          <w:rFonts w:ascii="Palatino Linotype" w:hAnsi="Palatino Linotype"/>
          <w:sz w:val="22"/>
          <w:szCs w:val="22"/>
        </w:rPr>
        <w:t xml:space="preserve"> del formato de las carátulas y/o marbetes </w:t>
      </w:r>
      <w:r w:rsidRPr="006D7763" w:rsidR="00F423E2">
        <w:rPr>
          <w:rFonts w:ascii="Palatino Linotype" w:hAnsi="Palatino Linotype"/>
          <w:sz w:val="22"/>
          <w:szCs w:val="22"/>
        </w:rPr>
        <w:t>para el agrupamiento de los expedientes en archivo.</w:t>
      </w:r>
    </w:p>
    <w:p w:rsidRPr="006D7763" w:rsidR="00934F77" w:rsidP="006D7763" w:rsidRDefault="00934F77" w14:paraId="4DC5484D" w14:textId="77777777">
      <w:pPr>
        <w:spacing w:line="360" w:lineRule="auto"/>
        <w:ind w:right="-28"/>
        <w:jc w:val="both"/>
        <w:rPr>
          <w:rFonts w:ascii="Palatino Linotype" w:hAnsi="Palatino Linotype"/>
          <w:sz w:val="22"/>
          <w:szCs w:val="22"/>
        </w:rPr>
      </w:pPr>
    </w:p>
    <w:p w:rsidRPr="006D7763" w:rsidR="00E747FA" w:rsidP="006D7763" w:rsidRDefault="00934F77" w14:paraId="603CEE63" w14:textId="1FBD1D99">
      <w:pPr>
        <w:spacing w:line="360" w:lineRule="auto"/>
        <w:ind w:right="-28"/>
        <w:jc w:val="both"/>
        <w:rPr>
          <w:rFonts w:ascii="Palatino Linotype" w:hAnsi="Palatino Linotype"/>
          <w:sz w:val="22"/>
          <w:szCs w:val="22"/>
        </w:rPr>
      </w:pPr>
      <w:r w:rsidRPr="006D7763">
        <w:rPr>
          <w:rFonts w:ascii="Palatino Linotype" w:hAnsi="Palatino Linotype"/>
          <w:sz w:val="22"/>
          <w:szCs w:val="22"/>
        </w:rPr>
        <w:t>En concatenación al párrafo precedente, debemos resaltar que el Ayuntamiento de Apaxco</w:t>
      </w:r>
      <w:r w:rsidRPr="006D7763" w:rsidR="00FE48C0">
        <w:rPr>
          <w:rFonts w:ascii="Palatino Linotype" w:hAnsi="Palatino Linotype"/>
          <w:sz w:val="22"/>
          <w:szCs w:val="22"/>
        </w:rPr>
        <w:t xml:space="preserve">, </w:t>
      </w:r>
      <w:r w:rsidRPr="006D7763" w:rsidR="00434D0D">
        <w:rPr>
          <w:rFonts w:ascii="Palatino Linotype" w:hAnsi="Palatino Linotype"/>
          <w:sz w:val="22"/>
          <w:szCs w:val="22"/>
        </w:rPr>
        <w:t>señaló que</w:t>
      </w:r>
      <w:r w:rsidRPr="002109F9" w:rsidR="00434D0D">
        <w:rPr>
          <w:rFonts w:ascii="Palatino Linotype" w:hAnsi="Palatino Linotype"/>
          <w:b/>
          <w:bCs/>
          <w:sz w:val="22"/>
          <w:szCs w:val="22"/>
        </w:rPr>
        <w:t xml:space="preserve"> </w:t>
      </w:r>
      <w:r w:rsidRPr="006D7763" w:rsidR="00434D0D">
        <w:rPr>
          <w:rFonts w:ascii="Palatino Linotype" w:hAnsi="Palatino Linotype"/>
          <w:b/>
          <w:bCs/>
          <w:sz w:val="22"/>
          <w:szCs w:val="22"/>
          <w:u w:val="single"/>
        </w:rPr>
        <w:t>s</w:t>
      </w:r>
      <w:r w:rsidR="002109F9">
        <w:rPr>
          <w:rFonts w:ascii="Palatino Linotype" w:hAnsi="Palatino Linotype"/>
          <w:b/>
          <w:bCs/>
          <w:sz w:val="22"/>
          <w:szCs w:val="22"/>
          <w:u w:val="single"/>
        </w:rPr>
        <w:t>í</w:t>
      </w:r>
      <w:r w:rsidRPr="006D7763" w:rsidR="00434D0D">
        <w:rPr>
          <w:rFonts w:ascii="Palatino Linotype" w:hAnsi="Palatino Linotype"/>
          <w:b/>
          <w:bCs/>
          <w:sz w:val="22"/>
          <w:szCs w:val="22"/>
          <w:u w:val="single"/>
        </w:rPr>
        <w:t xml:space="preserve"> archiva</w:t>
      </w:r>
      <w:r w:rsidRPr="006D7763" w:rsidR="00434D0D">
        <w:rPr>
          <w:rFonts w:ascii="Palatino Linotype" w:hAnsi="Palatino Linotype"/>
          <w:sz w:val="22"/>
          <w:szCs w:val="22"/>
        </w:rPr>
        <w:t xml:space="preserve"> sus documentos de conformidad con lo señalado en la Ley General de Archivos y </w:t>
      </w:r>
      <w:r w:rsidRPr="006D7763" w:rsidR="00FE48C0">
        <w:rPr>
          <w:rFonts w:ascii="Palatino Linotype" w:hAnsi="Palatino Linotype"/>
          <w:sz w:val="22"/>
          <w:szCs w:val="22"/>
        </w:rPr>
        <w:t>en</w:t>
      </w:r>
      <w:r w:rsidRPr="006D7763" w:rsidR="00434D0D">
        <w:rPr>
          <w:rFonts w:ascii="Palatino Linotype" w:hAnsi="Palatino Linotype"/>
          <w:sz w:val="22"/>
          <w:szCs w:val="22"/>
        </w:rPr>
        <w:t xml:space="preserve"> los Lineamientos para la Organización y Conservación de Archivos</w:t>
      </w:r>
      <w:r w:rsidRPr="006D7763" w:rsidR="0049204D">
        <w:rPr>
          <w:rFonts w:ascii="Palatino Linotype" w:hAnsi="Palatino Linotype"/>
          <w:sz w:val="22"/>
          <w:szCs w:val="22"/>
        </w:rPr>
        <w:t xml:space="preserve">; </w:t>
      </w:r>
      <w:r w:rsidRPr="006D7763" w:rsidR="00B510DC">
        <w:rPr>
          <w:rFonts w:ascii="Palatino Linotype" w:hAnsi="Palatino Linotype"/>
          <w:sz w:val="22"/>
          <w:szCs w:val="22"/>
        </w:rPr>
        <w:t>por ende, conviene traer a colación lo que dictan dichos ordenamientos respecto al tema que nos ocupa:</w:t>
      </w:r>
    </w:p>
    <w:p w:rsidR="00A758B4" w:rsidP="006D7763" w:rsidRDefault="00A758B4" w14:paraId="121B8A02" w14:textId="77777777">
      <w:pPr>
        <w:spacing w:line="360" w:lineRule="auto"/>
        <w:ind w:right="-28"/>
        <w:jc w:val="center"/>
        <w:rPr>
          <w:rFonts w:ascii="Palatino Linotype" w:hAnsi="Palatino Linotype"/>
          <w:b/>
          <w:bCs/>
          <w:sz w:val="22"/>
          <w:szCs w:val="22"/>
        </w:rPr>
      </w:pPr>
    </w:p>
    <w:p w:rsidRPr="006D7763" w:rsidR="00CF4B73" w:rsidP="006D7763" w:rsidRDefault="00CF4B73" w14:paraId="228A0445" w14:textId="4CFC9CE3">
      <w:pPr>
        <w:spacing w:line="360" w:lineRule="auto"/>
        <w:ind w:right="-28"/>
        <w:jc w:val="center"/>
        <w:rPr>
          <w:rFonts w:ascii="Palatino Linotype" w:hAnsi="Palatino Linotype"/>
          <w:b/>
          <w:bCs/>
          <w:sz w:val="22"/>
          <w:szCs w:val="22"/>
        </w:rPr>
      </w:pPr>
      <w:r w:rsidRPr="006D7763">
        <w:rPr>
          <w:rFonts w:ascii="Palatino Linotype" w:hAnsi="Palatino Linotype"/>
          <w:b/>
          <w:bCs/>
          <w:sz w:val="22"/>
          <w:szCs w:val="22"/>
        </w:rPr>
        <w:t>LEY GENERAL DE ARCHIVOS</w:t>
      </w:r>
    </w:p>
    <w:p w:rsidRPr="006D7763" w:rsidR="00CF4B73" w:rsidP="006D7763" w:rsidRDefault="00CF4B73" w14:paraId="3DB6FBDD" w14:textId="4B0539DF">
      <w:pPr>
        <w:spacing w:line="360" w:lineRule="auto"/>
        <w:ind w:right="-28"/>
        <w:jc w:val="center"/>
        <w:rPr>
          <w:rFonts w:ascii="Palatino Linotype" w:hAnsi="Palatino Linotype"/>
          <w:b/>
          <w:bCs/>
          <w:sz w:val="22"/>
          <w:szCs w:val="22"/>
        </w:rPr>
      </w:pPr>
      <w:r w:rsidRPr="006D7763">
        <w:rPr>
          <w:rFonts w:ascii="Palatino Linotype" w:hAnsi="Palatino Linotype"/>
          <w:b/>
          <w:bCs/>
          <w:sz w:val="22"/>
          <w:szCs w:val="22"/>
        </w:rPr>
        <w:t>CAPÍTULO IV</w:t>
      </w:r>
    </w:p>
    <w:p w:rsidRPr="006D7763" w:rsidR="00B510DC" w:rsidP="006D7763" w:rsidRDefault="00CF4B73" w14:paraId="0DBDDF7D" w14:textId="08A1AEAE">
      <w:pPr>
        <w:spacing w:line="360" w:lineRule="auto"/>
        <w:ind w:right="-28"/>
        <w:jc w:val="center"/>
        <w:rPr>
          <w:rFonts w:ascii="Palatino Linotype" w:hAnsi="Palatino Linotype"/>
          <w:b/>
          <w:bCs/>
          <w:sz w:val="22"/>
          <w:szCs w:val="22"/>
        </w:rPr>
      </w:pPr>
      <w:r w:rsidRPr="006D7763">
        <w:rPr>
          <w:rFonts w:ascii="Palatino Linotype" w:hAnsi="Palatino Linotype"/>
          <w:b/>
          <w:bCs/>
          <w:sz w:val="22"/>
          <w:szCs w:val="22"/>
        </w:rPr>
        <w:t>DEL SISTEMA INSTITUCIONAL DE ARCHIVOS</w:t>
      </w:r>
    </w:p>
    <w:p w:rsidRPr="006D7763" w:rsidR="00CF4B73" w:rsidP="006D7763" w:rsidRDefault="00CF4B73" w14:paraId="477A2954" w14:textId="349043F9">
      <w:pPr>
        <w:spacing w:line="360" w:lineRule="auto"/>
        <w:ind w:right="-28"/>
        <w:jc w:val="both"/>
        <w:rPr>
          <w:rFonts w:ascii="Palatino Linotype" w:hAnsi="Palatino Linotype"/>
          <w:sz w:val="22"/>
          <w:szCs w:val="22"/>
        </w:rPr>
      </w:pPr>
      <w:r w:rsidRPr="006D7763">
        <w:rPr>
          <w:rFonts w:ascii="Palatino Linotype" w:hAnsi="Palatino Linotype"/>
          <w:sz w:val="22"/>
          <w:szCs w:val="22"/>
        </w:rPr>
        <w:tab/>
      </w:r>
    </w:p>
    <w:p w:rsidRPr="006D7763" w:rsidR="00CF4B73" w:rsidP="006D7763" w:rsidRDefault="00CF4B73" w14:paraId="4AED96FC" w14:textId="38AD2A78">
      <w:pPr>
        <w:spacing w:line="360" w:lineRule="auto"/>
        <w:ind w:left="567" w:right="539"/>
        <w:jc w:val="both"/>
        <w:rPr>
          <w:rFonts w:ascii="Palatino Linotype" w:hAnsi="Palatino Linotype"/>
          <w:i/>
          <w:iCs/>
        </w:rPr>
      </w:pPr>
      <w:r w:rsidRPr="006D7763">
        <w:rPr>
          <w:rFonts w:ascii="Palatino Linotype" w:hAnsi="Palatino Linotype"/>
          <w:i/>
          <w:iCs/>
        </w:rPr>
        <w:t xml:space="preserve">Artículo 20. El Sistema Institucional es el conjunto de registros, procesos, procedimientos, criterios, estructuras, herramientas y funciones que desarrolla cada sujeto obligado y sustenta la actividad archivística, de acuerdo con los procesos de gestión documental. </w:t>
      </w:r>
    </w:p>
    <w:p w:rsidRPr="006D7763" w:rsidR="00CF4B73" w:rsidP="006D7763" w:rsidRDefault="00CF4B73" w14:paraId="33FB709F" w14:textId="77777777">
      <w:pPr>
        <w:spacing w:line="360" w:lineRule="auto"/>
        <w:ind w:left="567" w:right="539"/>
        <w:jc w:val="both"/>
        <w:rPr>
          <w:rFonts w:ascii="Palatino Linotype" w:hAnsi="Palatino Linotype"/>
          <w:i/>
          <w:iCs/>
        </w:rPr>
      </w:pPr>
    </w:p>
    <w:p w:rsidRPr="006D7763" w:rsidR="00CF4B73" w:rsidP="006D7763" w:rsidRDefault="00CF4B73" w14:paraId="3040C9B1" w14:textId="38EF2F12">
      <w:pPr>
        <w:spacing w:line="360" w:lineRule="auto"/>
        <w:ind w:left="567" w:right="539"/>
        <w:jc w:val="both"/>
        <w:rPr>
          <w:rFonts w:ascii="Palatino Linotype" w:hAnsi="Palatino Linotype"/>
          <w:i/>
          <w:iCs/>
          <w:sz w:val="22"/>
          <w:szCs w:val="22"/>
        </w:rPr>
      </w:pPr>
      <w:r w:rsidRPr="006D7763">
        <w:rPr>
          <w:rFonts w:ascii="Palatino Linotype" w:hAnsi="Palatino Linotype"/>
          <w:i/>
          <w:iCs/>
        </w:rPr>
        <w:lastRenderedPageBreak/>
        <w:t xml:space="preserve">Todos los documentos de archivo en posesión de los sujetos obligados formarán parte del sistema institucional; </w:t>
      </w:r>
      <w:r w:rsidRPr="006D7763">
        <w:rPr>
          <w:rFonts w:ascii="Palatino Linotype" w:hAnsi="Palatino Linotype"/>
          <w:b/>
          <w:bCs/>
          <w:i/>
          <w:iCs/>
          <w:u w:val="single"/>
        </w:rPr>
        <w:t>deberán agruparse en expedientes de manera lógica y cronológica, y relacionarse con un mismo asunto,</w:t>
      </w:r>
      <w:r w:rsidRPr="006D7763">
        <w:rPr>
          <w:rFonts w:ascii="Palatino Linotype" w:hAnsi="Palatino Linotype"/>
          <w:i/>
          <w:iCs/>
        </w:rPr>
        <w:t xml:space="preserve"> reflejando con exactitud la información contenida en ellos, en los términos que establezca el Consejo Nacional y las disposiciones jurídicas aplicables</w:t>
      </w:r>
    </w:p>
    <w:p w:rsidRPr="006D7763" w:rsidR="00E747FA" w:rsidP="006D7763" w:rsidRDefault="00CF4B73" w14:paraId="2FF48829" w14:textId="701C4BFE">
      <w:pPr>
        <w:spacing w:line="360" w:lineRule="auto"/>
        <w:ind w:right="-28"/>
        <w:jc w:val="both"/>
        <w:rPr>
          <w:rFonts w:ascii="Palatino Linotype" w:hAnsi="Palatino Linotype"/>
          <w:sz w:val="22"/>
          <w:szCs w:val="22"/>
        </w:rPr>
      </w:pPr>
      <w:r w:rsidRPr="006D7763">
        <w:rPr>
          <w:rFonts w:ascii="Palatino Linotype" w:hAnsi="Palatino Linotype"/>
          <w:sz w:val="22"/>
          <w:szCs w:val="22"/>
        </w:rPr>
        <w:tab/>
      </w:r>
    </w:p>
    <w:p w:rsidRPr="006D7763" w:rsidR="00CF4B73" w:rsidP="006D7763" w:rsidRDefault="00E2590D" w14:paraId="6CADCF01" w14:textId="2BCE1882">
      <w:pPr>
        <w:spacing w:line="360" w:lineRule="auto"/>
        <w:ind w:left="567" w:right="539"/>
        <w:jc w:val="center"/>
        <w:rPr>
          <w:rFonts w:ascii="Palatino Linotype" w:hAnsi="Palatino Linotype"/>
          <w:b/>
          <w:bCs/>
          <w:sz w:val="22"/>
          <w:szCs w:val="22"/>
        </w:rPr>
      </w:pPr>
      <w:r w:rsidRPr="006D7763">
        <w:rPr>
          <w:rFonts w:ascii="Palatino Linotype" w:hAnsi="Palatino Linotype"/>
          <w:b/>
          <w:bCs/>
          <w:sz w:val="22"/>
          <w:szCs w:val="22"/>
        </w:rPr>
        <w:t>LINEAMIENTOS PARA LA ORGANIZACIÓN Y CONSERVACIÓN DE ARCHIVOS</w:t>
      </w:r>
    </w:p>
    <w:p w:rsidRPr="006D7763" w:rsidR="00E2590D" w:rsidP="006D7763" w:rsidRDefault="00E2590D" w14:paraId="36DE17E2" w14:textId="77777777">
      <w:pPr>
        <w:spacing w:line="360" w:lineRule="auto"/>
        <w:ind w:right="-28"/>
        <w:jc w:val="center"/>
        <w:rPr>
          <w:rFonts w:ascii="Palatino Linotype" w:hAnsi="Palatino Linotype"/>
          <w:sz w:val="22"/>
          <w:szCs w:val="22"/>
        </w:rPr>
      </w:pPr>
    </w:p>
    <w:p w:rsidR="00E2590D" w:rsidP="006D7763" w:rsidRDefault="00E2590D" w14:paraId="1DCE4350" w14:textId="3B1B7ED8">
      <w:pPr>
        <w:spacing w:line="360" w:lineRule="auto"/>
        <w:ind w:left="567" w:right="539"/>
        <w:jc w:val="both"/>
        <w:rPr>
          <w:rFonts w:ascii="Palatino Linotype" w:hAnsi="Palatino Linotype"/>
          <w:i/>
          <w:iCs/>
          <w:sz w:val="22"/>
          <w:szCs w:val="22"/>
        </w:rPr>
      </w:pPr>
      <w:r w:rsidRPr="006D7763">
        <w:rPr>
          <w:rFonts w:ascii="Palatino Linotype" w:hAnsi="Palatino Linotype"/>
          <w:b/>
          <w:bCs/>
          <w:i/>
          <w:iCs/>
          <w:sz w:val="22"/>
          <w:szCs w:val="22"/>
        </w:rPr>
        <w:t>Octavo</w:t>
      </w:r>
      <w:r w:rsidRPr="006D7763">
        <w:rPr>
          <w:rFonts w:ascii="Palatino Linotype" w:hAnsi="Palatino Linotype"/>
          <w:i/>
          <w:iCs/>
          <w:sz w:val="22"/>
          <w:szCs w:val="22"/>
        </w:rPr>
        <w:t>. Todos los documentos de archivo en posesión de los Sujetos obligados formarán parte del Sistema Institucional de Archivos; deberán agruparse en un expediente por cada asunto con un orden lógico, y cronológico.</w:t>
      </w:r>
    </w:p>
    <w:p w:rsidRPr="006D7763" w:rsidR="009C24A2" w:rsidP="006D7763" w:rsidRDefault="009C24A2" w14:paraId="28DE09A0" w14:textId="77777777">
      <w:pPr>
        <w:spacing w:line="360" w:lineRule="auto"/>
        <w:ind w:left="567" w:right="539"/>
        <w:jc w:val="both"/>
        <w:rPr>
          <w:rFonts w:ascii="Palatino Linotype" w:hAnsi="Palatino Linotype"/>
          <w:i/>
          <w:iCs/>
          <w:sz w:val="22"/>
          <w:szCs w:val="22"/>
        </w:rPr>
      </w:pPr>
    </w:p>
    <w:p w:rsidRPr="006D7763" w:rsidR="00C772C2" w:rsidP="006D7763" w:rsidRDefault="00E2590D" w14:paraId="714B63A0" w14:textId="245B0165">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Conforme a lo señalado, </w:t>
      </w:r>
      <w:r w:rsidRPr="006D7763" w:rsidR="00BE5429">
        <w:rPr>
          <w:rFonts w:ascii="Palatino Linotype" w:hAnsi="Palatino Linotype"/>
          <w:sz w:val="22"/>
          <w:szCs w:val="22"/>
        </w:rPr>
        <w:t xml:space="preserve">debemos precisar que dichos ordenamientos, no estipulan que deba existir un </w:t>
      </w:r>
      <w:r w:rsidRPr="006D7763" w:rsidR="00E227C6">
        <w:rPr>
          <w:rFonts w:ascii="Palatino Linotype" w:hAnsi="Palatino Linotype"/>
          <w:sz w:val="22"/>
          <w:szCs w:val="22"/>
        </w:rPr>
        <w:t xml:space="preserve">servidor público encargado de la aprobación del formato </w:t>
      </w:r>
      <w:r w:rsidRPr="006D7763" w:rsidR="00B60E83">
        <w:rPr>
          <w:rFonts w:ascii="Palatino Linotype" w:hAnsi="Palatino Linotype"/>
          <w:sz w:val="22"/>
          <w:szCs w:val="22"/>
        </w:rPr>
        <w:t>para</w:t>
      </w:r>
      <w:r w:rsidRPr="006D7763" w:rsidR="00E227C6">
        <w:rPr>
          <w:rFonts w:ascii="Palatino Linotype" w:hAnsi="Palatino Linotype"/>
          <w:sz w:val="22"/>
          <w:szCs w:val="22"/>
        </w:rPr>
        <w:t xml:space="preserve"> las pestañas y/o carátulas de los expedientes que conforman </w:t>
      </w:r>
      <w:r w:rsidRPr="006D7763" w:rsidR="00AE3F9D">
        <w:rPr>
          <w:rFonts w:ascii="Palatino Linotype" w:hAnsi="Palatino Linotype"/>
          <w:sz w:val="22"/>
          <w:szCs w:val="22"/>
        </w:rPr>
        <w:t>los diferentes tipos de archivo que generan los Sujetos Obligados</w:t>
      </w:r>
      <w:r w:rsidRPr="006D7763" w:rsidR="00A73AE0">
        <w:rPr>
          <w:rFonts w:ascii="Palatino Linotype" w:hAnsi="Palatino Linotype"/>
          <w:sz w:val="22"/>
          <w:szCs w:val="22"/>
        </w:rPr>
        <w:t>,</w:t>
      </w:r>
      <w:r w:rsidRPr="006D7763" w:rsidR="001744AC">
        <w:rPr>
          <w:rFonts w:ascii="Palatino Linotype" w:hAnsi="Palatino Linotype"/>
          <w:sz w:val="22"/>
          <w:szCs w:val="22"/>
        </w:rPr>
        <w:t xml:space="preserve"> </w:t>
      </w:r>
      <w:r w:rsidRPr="006D7763" w:rsidR="001C4F79">
        <w:rPr>
          <w:rFonts w:ascii="Palatino Linotype" w:hAnsi="Palatino Linotype"/>
          <w:sz w:val="22"/>
          <w:szCs w:val="22"/>
        </w:rPr>
        <w:t>toda vez que,</w:t>
      </w:r>
      <w:r w:rsidRPr="006D7763" w:rsidR="001C4F79">
        <w:rPr>
          <w:rFonts w:ascii="Palatino Linotype" w:hAnsi="Palatino Linotype"/>
          <w:b/>
          <w:bCs/>
          <w:sz w:val="22"/>
          <w:szCs w:val="22"/>
          <w:u w:val="single"/>
        </w:rPr>
        <w:t xml:space="preserve"> únicamente se da cuenta de la atribución a fin de agrupar de forma lógica y cronológica</w:t>
      </w:r>
      <w:r w:rsidRPr="006D7763" w:rsidR="00A73AE0">
        <w:rPr>
          <w:rFonts w:ascii="Palatino Linotype" w:hAnsi="Palatino Linotype"/>
          <w:b/>
          <w:bCs/>
          <w:sz w:val="22"/>
          <w:szCs w:val="22"/>
          <w:u w:val="single"/>
        </w:rPr>
        <w:t xml:space="preserve"> </w:t>
      </w:r>
      <w:r w:rsidRPr="006D7763" w:rsidR="00B60E83">
        <w:rPr>
          <w:rFonts w:ascii="Palatino Linotype" w:hAnsi="Palatino Linotype"/>
          <w:b/>
          <w:bCs/>
          <w:sz w:val="22"/>
          <w:szCs w:val="22"/>
          <w:u w:val="single"/>
        </w:rPr>
        <w:t>los expedientes por asunto</w:t>
      </w:r>
      <w:r w:rsidRPr="006D7763" w:rsidR="00B60E83">
        <w:rPr>
          <w:rFonts w:ascii="Palatino Linotype" w:hAnsi="Palatino Linotype"/>
          <w:sz w:val="22"/>
          <w:szCs w:val="22"/>
        </w:rPr>
        <w:t xml:space="preserve">; </w:t>
      </w:r>
      <w:r w:rsidRPr="006D7763" w:rsidR="001744AC">
        <w:rPr>
          <w:rFonts w:ascii="Palatino Linotype" w:hAnsi="Palatino Linotype"/>
          <w:sz w:val="22"/>
          <w:szCs w:val="22"/>
        </w:rPr>
        <w:t xml:space="preserve">por lo tanto, </w:t>
      </w:r>
      <w:r w:rsidRPr="006D7763" w:rsidR="00102CE5">
        <w:rPr>
          <w:rFonts w:ascii="Palatino Linotype" w:hAnsi="Palatino Linotype"/>
          <w:b/>
          <w:bCs/>
          <w:sz w:val="22"/>
          <w:szCs w:val="22"/>
          <w:u w:val="single"/>
        </w:rPr>
        <w:t>nos encontramos ante una manifestación subjetiva por parte del Particular</w:t>
      </w:r>
      <w:r w:rsidRPr="006D7763" w:rsidR="00102CE5">
        <w:rPr>
          <w:rFonts w:ascii="Palatino Linotype" w:hAnsi="Palatino Linotype"/>
          <w:sz w:val="22"/>
          <w:szCs w:val="22"/>
        </w:rPr>
        <w:t>, esto es,</w:t>
      </w:r>
      <w:r w:rsidRPr="006D7763" w:rsidR="004D5AA9">
        <w:rPr>
          <w:rFonts w:ascii="Palatino Linotype" w:hAnsi="Palatino Linotype"/>
          <w:sz w:val="22"/>
          <w:szCs w:val="22"/>
        </w:rPr>
        <w:t xml:space="preserve"> que a su criterio y de conformidad con lo que dicta</w:t>
      </w:r>
      <w:r w:rsidRPr="006D7763" w:rsidR="00BD286E">
        <w:rPr>
          <w:rFonts w:ascii="Palatino Linotype" w:hAnsi="Palatino Linotype"/>
          <w:sz w:val="22"/>
          <w:szCs w:val="22"/>
        </w:rPr>
        <w:t xml:space="preserve"> la Ley y los Lineamientos </w:t>
      </w:r>
      <w:r w:rsidRPr="006D7763" w:rsidR="004D5AA9">
        <w:rPr>
          <w:rFonts w:ascii="Palatino Linotype" w:hAnsi="Palatino Linotype"/>
          <w:sz w:val="22"/>
          <w:szCs w:val="22"/>
        </w:rPr>
        <w:t>en estudio, considera que es necesario que alguien apruebe los formatos para el agrupamiento y posterior localización de los expedientes en archivo.</w:t>
      </w:r>
    </w:p>
    <w:p w:rsidRPr="006D7763" w:rsidR="001B089B" w:rsidP="006D7763" w:rsidRDefault="001B089B" w14:paraId="3B1DD7B7" w14:textId="77777777">
      <w:pPr>
        <w:spacing w:line="360" w:lineRule="auto"/>
        <w:ind w:right="-28"/>
        <w:jc w:val="both"/>
        <w:rPr>
          <w:rFonts w:ascii="Palatino Linotype" w:hAnsi="Palatino Linotype"/>
          <w:sz w:val="22"/>
          <w:szCs w:val="22"/>
        </w:rPr>
      </w:pPr>
    </w:p>
    <w:p w:rsidRPr="006D7763" w:rsidR="001B089B" w:rsidP="006D7763" w:rsidRDefault="001B089B" w14:paraId="4CF70797" w14:textId="27E63E1A">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En este orden de ideas, toda vez que el Sujeto Obligado </w:t>
      </w:r>
      <w:r w:rsidR="009C24A2">
        <w:rPr>
          <w:rFonts w:ascii="Palatino Linotype" w:hAnsi="Palatino Linotype"/>
          <w:sz w:val="22"/>
          <w:szCs w:val="22"/>
        </w:rPr>
        <w:t xml:space="preserve">realizó de forma genérica el pronunciamiento respectivo a referir que no cuenta con un responsable de </w:t>
      </w:r>
      <w:r w:rsidR="00747078">
        <w:rPr>
          <w:rFonts w:ascii="Palatino Linotype" w:hAnsi="Palatino Linotype"/>
          <w:sz w:val="22"/>
          <w:szCs w:val="22"/>
        </w:rPr>
        <w:t xml:space="preserve">el formato de las pestañas y/o portadas de los expedientes de archivo, y en concatenación al análisis de la normatividad, con la manifestación del Sujeto Obligado, se tuvo por atendido el derecho de </w:t>
      </w:r>
      <w:r w:rsidR="00747078">
        <w:rPr>
          <w:rFonts w:ascii="Palatino Linotype" w:hAnsi="Palatino Linotype"/>
          <w:sz w:val="22"/>
          <w:szCs w:val="22"/>
        </w:rPr>
        <w:lastRenderedPageBreak/>
        <w:t xml:space="preserve">acceso a la información del Particular, en virtud de que el Sujeto Obligado no cuenta con atribuciones relativas al cuestionamiento del Particular. </w:t>
      </w:r>
    </w:p>
    <w:p w:rsidRPr="006D7763" w:rsidR="00532E68" w:rsidP="006D7763" w:rsidRDefault="00532E68" w14:paraId="334158B0" w14:textId="77777777">
      <w:pPr>
        <w:spacing w:line="360" w:lineRule="auto"/>
        <w:ind w:right="-28"/>
        <w:jc w:val="both"/>
        <w:rPr>
          <w:rFonts w:ascii="Palatino Linotype" w:hAnsi="Palatino Linotype"/>
          <w:b/>
          <w:bCs/>
          <w:sz w:val="22"/>
          <w:szCs w:val="22"/>
        </w:rPr>
      </w:pPr>
    </w:p>
    <w:p w:rsidRPr="006D7763" w:rsidR="005D3515" w:rsidP="006D7763" w:rsidRDefault="005D3515" w14:paraId="4E7394F3" w14:textId="47B9D4A9">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Análisis de 18; TRANSFERENCIA PRIMARIA</w:t>
      </w:r>
    </w:p>
    <w:p w:rsidRPr="006D7763" w:rsidR="004604F4" w:rsidP="006D7763" w:rsidRDefault="00B6645D" w14:paraId="507DE2EF" w14:textId="715B6430">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18.6. el formato institucional del inventario de transferencia primaria.</w:t>
      </w:r>
    </w:p>
    <w:p w:rsidRPr="006D7763" w:rsidR="004604F4" w:rsidP="006D7763" w:rsidRDefault="00B6645D" w14:paraId="62213C19" w14:textId="045FACE3">
      <w:pPr>
        <w:spacing w:line="360" w:lineRule="auto"/>
        <w:ind w:right="-28"/>
        <w:jc w:val="both"/>
        <w:rPr>
          <w:rFonts w:ascii="Palatino Linotype" w:hAnsi="Palatino Linotype"/>
          <w:b/>
          <w:bCs/>
          <w:sz w:val="24"/>
          <w:szCs w:val="24"/>
        </w:rPr>
      </w:pPr>
      <w:r w:rsidRPr="006D7763">
        <w:rPr>
          <w:rFonts w:ascii="Palatino Linotype" w:hAnsi="Palatino Linotype"/>
          <w:b/>
          <w:bCs/>
          <w:sz w:val="22"/>
          <w:szCs w:val="22"/>
        </w:rPr>
        <w:t>18.7. el procedimiento para la transferencia primara.</w:t>
      </w:r>
    </w:p>
    <w:p w:rsidRPr="006D7763" w:rsidR="005D3515" w:rsidP="006D7763" w:rsidRDefault="005D3515" w14:paraId="131FCE7A" w14:textId="77777777">
      <w:pPr>
        <w:spacing w:line="360" w:lineRule="auto"/>
        <w:ind w:right="-28"/>
        <w:jc w:val="both"/>
        <w:rPr>
          <w:rFonts w:ascii="Palatino Linotype" w:hAnsi="Palatino Linotype"/>
          <w:b/>
          <w:bCs/>
          <w:sz w:val="22"/>
          <w:szCs w:val="22"/>
        </w:rPr>
      </w:pPr>
    </w:p>
    <w:p w:rsidRPr="006D7763" w:rsidR="00D7061A" w:rsidP="006D7763" w:rsidRDefault="00D7061A" w14:paraId="79E3D509" w14:textId="77777777">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Respecto al punto en análisis, el Particular solicitó al Sujeto Obligado el procedimiento para la trasferencia primaria; a fin de dar contexto a lo anterior, cabe señalar que la Ley General de Archivos; véase: </w:t>
      </w:r>
      <w:hyperlink w:history="1" r:id="rId21">
        <w:r w:rsidRPr="006D7763">
          <w:rPr>
            <w:rStyle w:val="Hipervnculo"/>
            <w:rFonts w:ascii="Palatino Linotype" w:hAnsi="Palatino Linotype" w:cs="Tahoma"/>
            <w:sz w:val="22"/>
            <w:szCs w:val="22"/>
          </w:rPr>
          <w:t>https://www.diputados.gob.mx/LeyesBiblio/pdf/LGA.pdf</w:t>
        </w:r>
      </w:hyperlink>
      <w:r w:rsidRPr="006D7763">
        <w:rPr>
          <w:rFonts w:ascii="Palatino Linotype" w:hAnsi="Palatino Linotype" w:cs="Tahoma"/>
          <w:sz w:val="22"/>
          <w:szCs w:val="22"/>
        </w:rPr>
        <w:t>; en sus artículos 4° fracciones LVI, 30 y 31, los cuales establecen lo siguiente:</w:t>
      </w:r>
    </w:p>
    <w:p w:rsidRPr="006D7763" w:rsidR="00D7061A" w:rsidP="006D7763" w:rsidRDefault="00D7061A" w14:paraId="3470B5E7" w14:textId="77777777">
      <w:pPr>
        <w:spacing w:line="360" w:lineRule="auto"/>
        <w:contextualSpacing/>
        <w:jc w:val="both"/>
        <w:rPr>
          <w:rFonts w:ascii="Palatino Linotype" w:hAnsi="Palatino Linotype" w:cs="Tahoma"/>
          <w:sz w:val="22"/>
          <w:szCs w:val="22"/>
        </w:rPr>
      </w:pPr>
    </w:p>
    <w:p w:rsidRPr="006D7763" w:rsidR="00D7061A" w:rsidP="006D7763" w:rsidRDefault="00D7061A" w14:paraId="62FF2DAA"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Artículo 4</w:t>
      </w:r>
      <w:r w:rsidRPr="006D7763">
        <w:rPr>
          <w:rFonts w:ascii="Palatino Linotype" w:hAnsi="Palatino Linotype" w:cs="Tahoma"/>
          <w:i/>
        </w:rPr>
        <w:t>. Para los efectos de esta Ley se entenderá por:</w:t>
      </w:r>
    </w:p>
    <w:p w:rsidRPr="006D7763" w:rsidR="00D7061A" w:rsidP="006D7763" w:rsidRDefault="00D7061A" w14:paraId="7287CF49"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 al LV…</w:t>
      </w:r>
    </w:p>
    <w:p w:rsidRPr="006D7763" w:rsidR="00D7061A" w:rsidP="006D7763" w:rsidRDefault="00D7061A" w14:paraId="5F281F60"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LVI. Sujetos obligados</w:t>
      </w:r>
      <w:r w:rsidRPr="006D7763">
        <w:rPr>
          <w:rFonts w:ascii="Palatino Linotype" w:hAnsi="Palatino Linotype"/>
          <w:i/>
        </w:rPr>
        <w:t xml:space="preserve">: </w:t>
      </w:r>
      <w:r w:rsidRPr="006D7763">
        <w:rPr>
          <w:rFonts w:ascii="Palatino Linotype" w:hAnsi="Palatino Linotype"/>
          <w:b/>
          <w:i/>
        </w:rPr>
        <w:t>A cualquier autoridad, entidad</w:t>
      </w:r>
      <w:r w:rsidRPr="006D7763">
        <w:rPr>
          <w:rFonts w:ascii="Palatino Linotype" w:hAnsi="Palatino Linotype"/>
          <w:i/>
        </w:rPr>
        <w:t xml:space="preserve">, órgano y organismo de los Poderes Legislativo, Ejecutivo y Judicial, órganos autónomos, partidos políticos, fideicomisos y fondos públicos; así como cualquier persona física, moral o sindicato que reciba y ejerza recursos públicos o realice actos de autoridad de la federación, las entidades federativas </w:t>
      </w:r>
      <w:r w:rsidRPr="006D7763">
        <w:rPr>
          <w:rFonts w:ascii="Palatino Linotype" w:hAnsi="Palatino Linotype"/>
          <w:b/>
          <w:i/>
        </w:rPr>
        <w:t>y los municipios,</w:t>
      </w:r>
      <w:r w:rsidRPr="006D7763">
        <w:rPr>
          <w:rFonts w:ascii="Palatino Linotype" w:hAnsi="Palatino Linotype"/>
          <w:i/>
        </w:rPr>
        <w:t xml:space="preserve"> así como a las personas físicas o morales que cuenten con archivos privados de interés público; </w:t>
      </w:r>
    </w:p>
    <w:p w:rsidRPr="006D7763" w:rsidR="00D7061A" w:rsidP="006D7763" w:rsidRDefault="00D7061A" w14:paraId="76CE1056" w14:textId="1143FC88">
      <w:pPr>
        <w:spacing w:line="360" w:lineRule="auto"/>
        <w:ind w:left="567" w:right="539"/>
        <w:contextualSpacing/>
        <w:jc w:val="both"/>
        <w:rPr>
          <w:rFonts w:ascii="Palatino Linotype" w:hAnsi="Palatino Linotype" w:cs="Tahoma"/>
          <w:i/>
        </w:rPr>
      </w:pPr>
      <w:r w:rsidRPr="006D7763">
        <w:rPr>
          <w:rFonts w:ascii="Palatino Linotype" w:hAnsi="Palatino Linotype"/>
          <w:i/>
        </w:rPr>
        <w:t>LVII al LX…</w:t>
      </w:r>
      <w:r w:rsidRPr="006D7763">
        <w:rPr>
          <w:rFonts w:ascii="Palatino Linotype" w:hAnsi="Palatino Linotype" w:cs="Tahoma"/>
          <w:i/>
        </w:rPr>
        <w:t xml:space="preserve"> </w:t>
      </w:r>
    </w:p>
    <w:p w:rsidRPr="006D7763" w:rsidR="00D7061A" w:rsidP="006D7763" w:rsidRDefault="00D7061A" w14:paraId="5A55B458"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t>Artículo 30. Cada área o unidad administrativa</w:t>
      </w:r>
      <w:r w:rsidRPr="006D7763">
        <w:rPr>
          <w:rFonts w:ascii="Palatino Linotype" w:hAnsi="Palatino Linotype"/>
          <w:i/>
        </w:rPr>
        <w:t xml:space="preserve"> debe contar </w:t>
      </w:r>
      <w:r w:rsidRPr="006D7763">
        <w:rPr>
          <w:rFonts w:ascii="Palatino Linotype" w:hAnsi="Palatino Linotype"/>
          <w:b/>
          <w:i/>
        </w:rPr>
        <w:t xml:space="preserve">con un archivo de trámite que tendrá las siguientes funciones: </w:t>
      </w:r>
    </w:p>
    <w:p w:rsidRPr="006D7763" w:rsidR="00D7061A" w:rsidP="006D7763" w:rsidRDefault="00D7061A" w14:paraId="24F46C9C"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 Integrar y organizar los expedientes que cada área o unidad produzca, use y reciba; </w:t>
      </w:r>
    </w:p>
    <w:p w:rsidRPr="006D7763" w:rsidR="00D7061A" w:rsidP="006D7763" w:rsidRDefault="00D7061A" w14:paraId="4FF771F1" w14:textId="77777777">
      <w:pPr>
        <w:spacing w:line="360" w:lineRule="auto"/>
        <w:ind w:left="567" w:right="539"/>
        <w:contextualSpacing/>
        <w:jc w:val="both"/>
        <w:rPr>
          <w:rFonts w:ascii="Palatino Linotype" w:hAnsi="Palatino Linotype"/>
          <w:i/>
        </w:rPr>
      </w:pPr>
      <w:r w:rsidRPr="006D7763">
        <w:rPr>
          <w:rFonts w:ascii="Palatino Linotype" w:hAnsi="Palatino Linotype"/>
          <w:i/>
        </w:rPr>
        <w:t>II. Asegurar la localización y consulta de los expedientes mediante la elaboración de los inventarios documentales;</w:t>
      </w:r>
    </w:p>
    <w:p w:rsidRPr="006D7763" w:rsidR="00D7061A" w:rsidP="006D7763" w:rsidRDefault="00D7061A" w14:paraId="62DAF926"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III. Resguardar los archivos y la información que haya sido clasificada de acuerdo con la legislación en materia de transparencia y acceso a la información pública, en tanto conserve tal carácter; </w:t>
      </w:r>
    </w:p>
    <w:p w:rsidRPr="006D7763" w:rsidR="00D7061A" w:rsidP="006D7763" w:rsidRDefault="00D7061A" w14:paraId="05951567" w14:textId="77777777">
      <w:pPr>
        <w:spacing w:line="360" w:lineRule="auto"/>
        <w:ind w:left="567" w:right="539"/>
        <w:contextualSpacing/>
        <w:jc w:val="both"/>
        <w:rPr>
          <w:rFonts w:ascii="Palatino Linotype" w:hAnsi="Palatino Linotype"/>
          <w:i/>
        </w:rPr>
      </w:pPr>
      <w:r w:rsidRPr="006D7763">
        <w:rPr>
          <w:rFonts w:ascii="Palatino Linotype" w:hAnsi="Palatino Linotype"/>
          <w:i/>
        </w:rPr>
        <w:lastRenderedPageBreak/>
        <w:t xml:space="preserve">IV. Colaborar con el área coordinadora de archivos en la elaboración de los instrumentos de control archivístico previstos en esta Ley, las leyes locales y sus disposiciones reglamentarias; </w:t>
      </w:r>
    </w:p>
    <w:p w:rsidRPr="006D7763" w:rsidR="00D7061A" w:rsidP="006D7763" w:rsidRDefault="00D7061A" w14:paraId="4362C7CA"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 Trabajar de acuerdo con los criterios específicos y recomendaciones dictados por el área coordinadora de archivos; </w:t>
      </w:r>
    </w:p>
    <w:p w:rsidRPr="006D7763" w:rsidR="00D7061A" w:rsidP="006D7763" w:rsidRDefault="00D7061A" w14:paraId="3F977323"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t xml:space="preserve">VI. Realizar las transferencias primarias al archivo de concentración, y </w:t>
      </w:r>
    </w:p>
    <w:p w:rsidRPr="006D7763" w:rsidR="00D7061A" w:rsidP="006D7763" w:rsidRDefault="00D7061A" w14:paraId="3028EEFE"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VII. Las que establezcan las disposiciones jurídicas aplicables. </w:t>
      </w:r>
    </w:p>
    <w:p w:rsidRPr="006D7763" w:rsidR="00D7061A" w:rsidP="006D7763" w:rsidRDefault="00D7061A" w14:paraId="2D65419E" w14:textId="77777777">
      <w:pPr>
        <w:spacing w:line="360" w:lineRule="auto"/>
        <w:ind w:left="567" w:right="539"/>
        <w:contextualSpacing/>
        <w:jc w:val="both"/>
        <w:rPr>
          <w:rFonts w:ascii="Palatino Linotype" w:hAnsi="Palatino Linotype" w:cs="Tahoma"/>
          <w:i/>
        </w:rPr>
      </w:pPr>
      <w:r w:rsidRPr="006D7763">
        <w:rPr>
          <w:rFonts w:ascii="Palatino Linotype" w:hAnsi="Palatino Linotype"/>
          <w:i/>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rsidRPr="006D7763" w:rsidR="00D7061A" w:rsidP="006D7763" w:rsidRDefault="00D7061A" w14:paraId="20931ED8" w14:textId="77777777">
      <w:pPr>
        <w:spacing w:line="360" w:lineRule="auto"/>
        <w:contextualSpacing/>
        <w:jc w:val="both"/>
        <w:rPr>
          <w:rFonts w:ascii="Palatino Linotype" w:hAnsi="Palatino Linotype" w:cs="Tahoma"/>
          <w:sz w:val="22"/>
          <w:szCs w:val="22"/>
        </w:rPr>
      </w:pPr>
    </w:p>
    <w:p w:rsidRPr="006D7763" w:rsidR="00D7061A" w:rsidP="006D7763" w:rsidRDefault="00D7061A" w14:paraId="47131325"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Artículo 31.</w:t>
      </w:r>
      <w:r w:rsidRPr="006D7763">
        <w:rPr>
          <w:rFonts w:ascii="Palatino Linotype" w:hAnsi="Palatino Linotype"/>
          <w:i/>
        </w:rPr>
        <w:t xml:space="preserve"> Cada sujeto obligado debe contar con un archivo de concentración, que tendrá las siguientes funciones: </w:t>
      </w:r>
    </w:p>
    <w:p w:rsidRPr="006D7763" w:rsidR="00D7061A" w:rsidP="006D7763" w:rsidRDefault="00D7061A" w14:paraId="41D241A4"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 Asegurar y describir los fondos bajo su resguardo, así como la consulta de los expedientes; </w:t>
      </w:r>
    </w:p>
    <w:p w:rsidRPr="006D7763" w:rsidR="00D7061A" w:rsidP="006D7763" w:rsidRDefault="00D7061A" w14:paraId="3A2D0A31"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6D7763" w:rsidR="00D7061A" w:rsidP="006D7763" w:rsidRDefault="00D7061A" w14:paraId="6CECDCEE"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III. Conservar los expedientes hasta cumplir su vigencia documental de acuerdo con lo establecido en el catálogo de disposición documental; </w:t>
      </w:r>
    </w:p>
    <w:p w:rsidRPr="006D7763" w:rsidR="00D7061A" w:rsidP="006D7763" w:rsidRDefault="00D7061A" w14:paraId="55E47C36"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IV. Colaborar con el área coordinadora de archivos en la elaboración de los instrumentos de control archivístico previstos en esta Ley, las leyes locales y en sus disposiciones reglamentarias; </w:t>
      </w:r>
    </w:p>
    <w:p w:rsidRPr="006D7763" w:rsidR="00D7061A" w:rsidP="006D7763" w:rsidRDefault="00D7061A" w14:paraId="397E173B"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 Participar con el área coordinadora de archivos en la elaboración de los criterios de valoración documental y disposición documental; </w:t>
      </w:r>
    </w:p>
    <w:p w:rsidRPr="006D7763" w:rsidR="00D7061A" w:rsidP="006D7763" w:rsidRDefault="00D7061A" w14:paraId="354E16B0"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6D7763" w:rsidR="00D7061A" w:rsidP="006D7763" w:rsidRDefault="00D7061A" w14:paraId="0FC93921"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6D7763" w:rsidR="00D7061A" w:rsidP="006D7763" w:rsidRDefault="00D7061A" w14:paraId="35A15CA3" w14:textId="77777777">
      <w:pPr>
        <w:spacing w:line="360" w:lineRule="auto"/>
        <w:ind w:left="567" w:right="539"/>
        <w:contextualSpacing/>
        <w:jc w:val="both"/>
        <w:rPr>
          <w:rFonts w:ascii="Palatino Linotype" w:hAnsi="Palatino Linotype"/>
          <w:i/>
        </w:rPr>
      </w:pPr>
      <w:r w:rsidRPr="006D7763">
        <w:rPr>
          <w:rFonts w:ascii="Palatino Linotype" w:hAnsi="Palatino Linotype"/>
          <w:i/>
        </w:rPr>
        <w:lastRenderedPageBreak/>
        <w:t xml:space="preserve">VIII. Integrar a sus respectivos expedientes, el registro de los procesos de disposición documental, incluyendo dictámenes, actas e inventarios; </w:t>
      </w:r>
    </w:p>
    <w:p w:rsidRPr="006D7763" w:rsidR="00D7061A" w:rsidP="006D7763" w:rsidRDefault="00D7061A" w14:paraId="0A6BB528" w14:textId="77777777">
      <w:pPr>
        <w:spacing w:line="360" w:lineRule="auto"/>
        <w:ind w:left="567" w:right="539"/>
        <w:contextualSpacing/>
        <w:jc w:val="both"/>
        <w:rPr>
          <w:rFonts w:ascii="Palatino Linotype" w:hAnsi="Palatino Linotype"/>
          <w:i/>
        </w:rPr>
      </w:pPr>
      <w:r w:rsidRPr="006D7763">
        <w:rPr>
          <w:rFonts w:ascii="Palatino Linotype" w:hAnsi="Palatino Linotype"/>
          <w:i/>
        </w:rPr>
        <w:t>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rsidRPr="006D7763" w:rsidR="00D7061A" w:rsidP="006D7763" w:rsidRDefault="00D7061A" w14:paraId="61116E23"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X. Realizar la transferencia secundaria de las series documentales que hayan cumplido su vigencia documental y posean valores evidenciales, testimoniales e informativos al archivo histórico del sujeto obligado, o al Archivo General, o equivalente en las entidades federativas, según corresponda, y </w:t>
      </w:r>
    </w:p>
    <w:p w:rsidRPr="006D7763" w:rsidR="00D7061A" w:rsidP="006D7763" w:rsidRDefault="00D7061A" w14:paraId="74BB0DCD"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XI. Las que establezca el Consejo Nacional y las disposiciones jurídicas aplicables. </w:t>
      </w:r>
    </w:p>
    <w:p w:rsidRPr="006D7763" w:rsidR="00D7061A" w:rsidP="006D7763" w:rsidRDefault="00D7061A" w14:paraId="470D708D" w14:textId="77777777">
      <w:pPr>
        <w:spacing w:line="360" w:lineRule="auto"/>
        <w:ind w:left="567" w:right="539"/>
        <w:contextualSpacing/>
        <w:jc w:val="both"/>
        <w:rPr>
          <w:rFonts w:ascii="Palatino Linotype" w:hAnsi="Palatino Linotype"/>
          <w:i/>
        </w:rPr>
      </w:pPr>
      <w:r w:rsidRPr="006D7763">
        <w:rPr>
          <w:rFonts w:ascii="Palatino Linotype" w:hAnsi="Palatino Linotype"/>
          <w:i/>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rsidRPr="006D7763" w:rsidR="00D7061A" w:rsidP="006D7763" w:rsidRDefault="00D7061A" w14:paraId="69A3AD75" w14:textId="77777777">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D7061A" w:rsidP="006D7763" w:rsidRDefault="00D7061A" w14:paraId="47425259" w14:textId="77777777">
      <w:pPr>
        <w:spacing w:line="360" w:lineRule="auto"/>
        <w:contextualSpacing/>
        <w:jc w:val="both"/>
        <w:rPr>
          <w:rFonts w:ascii="Palatino Linotype" w:hAnsi="Palatino Linotype" w:cs="Tahoma"/>
          <w:sz w:val="22"/>
          <w:szCs w:val="22"/>
        </w:rPr>
      </w:pPr>
    </w:p>
    <w:p w:rsidRPr="006D7763" w:rsidR="00D7061A" w:rsidP="006D7763" w:rsidRDefault="00D7061A" w14:paraId="565DE8F0" w14:textId="77777777">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Así pues, de la normatividad en cita, se desprende que los Sujetos Obligados de la Ley General de Archivo, entre los que se encuentran, los Municipios, deben considerar en cada una de las áreas o unidades administrativas con un archivo en trámite, que tiene la función de realizar las trasferencias primarias al archivo de concentración.</w:t>
      </w:r>
    </w:p>
    <w:p w:rsidRPr="006D7763" w:rsidR="00D7061A" w:rsidP="006D7763" w:rsidRDefault="00D7061A" w14:paraId="6BBE1966" w14:textId="77777777">
      <w:pPr>
        <w:spacing w:line="360" w:lineRule="auto"/>
        <w:contextualSpacing/>
        <w:jc w:val="both"/>
        <w:rPr>
          <w:rFonts w:ascii="Palatino Linotype" w:hAnsi="Palatino Linotype" w:cs="Tahoma"/>
          <w:sz w:val="22"/>
          <w:szCs w:val="22"/>
        </w:rPr>
      </w:pPr>
    </w:p>
    <w:p w:rsidRPr="006D7763" w:rsidR="00D7061A" w:rsidP="006D7763" w:rsidRDefault="00D7061A" w14:paraId="76E15291" w14:textId="77777777">
      <w:pPr>
        <w:spacing w:line="360" w:lineRule="auto"/>
        <w:jc w:val="both"/>
        <w:rPr>
          <w:rFonts w:ascii="Palatino Linotype" w:hAnsi="Palatino Linotype" w:cs="Tahoma"/>
          <w:sz w:val="22"/>
          <w:szCs w:val="22"/>
        </w:rPr>
      </w:pPr>
      <w:r w:rsidRPr="006D7763">
        <w:rPr>
          <w:rFonts w:ascii="Palatino Linotype" w:hAnsi="Palatino Linotype" w:cs="Tahoma"/>
          <w:sz w:val="22"/>
          <w:szCs w:val="22"/>
        </w:rPr>
        <w:t xml:space="preserve">Por su parte, la Ley de Archivos y Administración de documentos del Estado de México y Municipios; véase: </w:t>
      </w:r>
      <w:hyperlink w:history="1" r:id="rId22">
        <w:r w:rsidRPr="006D7763">
          <w:rPr>
            <w:rStyle w:val="Hipervnculo"/>
            <w:rFonts w:ascii="Palatino Linotype" w:hAnsi="Palatino Linotype" w:cs="Tahoma"/>
            <w:sz w:val="22"/>
            <w:szCs w:val="22"/>
          </w:rPr>
          <w:t>https://legislacion.edomex.gob.mx/sites/legislacion.edomex.gob.mx/files/files/pdf/ley/vig/leyvig266.pdf</w:t>
        </w:r>
      </w:hyperlink>
      <w:r w:rsidRPr="006D7763">
        <w:rPr>
          <w:rFonts w:ascii="Palatino Linotype" w:hAnsi="Palatino Linotype" w:cs="Tahoma"/>
          <w:sz w:val="22"/>
          <w:szCs w:val="22"/>
        </w:rPr>
        <w:t>, establece en sus artículos 4 fracción LIII y 31, lo siguiente:</w:t>
      </w:r>
    </w:p>
    <w:p w:rsidRPr="006D7763" w:rsidR="00D7061A" w:rsidP="006D7763" w:rsidRDefault="00D7061A" w14:paraId="3D296FE6" w14:textId="77777777">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 </w:t>
      </w:r>
    </w:p>
    <w:p w:rsidRPr="006D7763" w:rsidR="00D7061A" w:rsidP="006D7763" w:rsidRDefault="00D7061A" w14:paraId="79B6A1B1"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Artículo 4.</w:t>
      </w:r>
      <w:r w:rsidRPr="006D7763">
        <w:rPr>
          <w:rFonts w:ascii="Palatino Linotype" w:hAnsi="Palatino Linotype"/>
          <w:i/>
        </w:rPr>
        <w:t xml:space="preserve"> Además de las definiciones previstas en la Ley General, para los efectos de esta Ley se entenderá por:</w:t>
      </w:r>
    </w:p>
    <w:p w:rsidRPr="006D7763" w:rsidR="00D7061A" w:rsidP="006D7763" w:rsidRDefault="00D7061A" w14:paraId="6E660D04" w14:textId="77777777">
      <w:pPr>
        <w:spacing w:line="360" w:lineRule="auto"/>
        <w:ind w:left="567" w:right="539"/>
        <w:contextualSpacing/>
        <w:jc w:val="both"/>
        <w:rPr>
          <w:rFonts w:ascii="Palatino Linotype" w:hAnsi="Palatino Linotype"/>
          <w:i/>
        </w:rPr>
      </w:pPr>
      <w:r w:rsidRPr="006D7763">
        <w:rPr>
          <w:rFonts w:ascii="Palatino Linotype" w:hAnsi="Palatino Linotype"/>
          <w:i/>
        </w:rPr>
        <w:t>I al LI…</w:t>
      </w:r>
    </w:p>
    <w:p w:rsidRPr="006D7763" w:rsidR="00D7061A" w:rsidP="006D7763" w:rsidRDefault="00D7061A" w14:paraId="5C0E4D42"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lastRenderedPageBreak/>
        <w:t>LIII Transferencia Primaria: A la Transferencia del Archivo de Trámite al Archivo de Concentración;</w:t>
      </w:r>
    </w:p>
    <w:p w:rsidRPr="006D7763" w:rsidR="00D7061A" w:rsidP="006D7763" w:rsidRDefault="00D7061A" w14:paraId="2BB6D217" w14:textId="77777777">
      <w:pPr>
        <w:spacing w:line="360" w:lineRule="auto"/>
        <w:ind w:left="567" w:right="539"/>
        <w:contextualSpacing/>
        <w:jc w:val="both"/>
        <w:rPr>
          <w:rFonts w:ascii="Palatino Linotype" w:hAnsi="Palatino Linotype"/>
          <w:i/>
        </w:rPr>
      </w:pPr>
      <w:r w:rsidRPr="006D7763">
        <w:rPr>
          <w:rFonts w:ascii="Palatino Linotype" w:hAnsi="Palatino Linotype"/>
          <w:i/>
        </w:rPr>
        <w:t>LVI al LVII…</w:t>
      </w:r>
    </w:p>
    <w:p w:rsidRPr="006D7763" w:rsidR="00D7061A" w:rsidP="006D7763" w:rsidRDefault="00D7061A" w14:paraId="1FA69286" w14:textId="77777777">
      <w:pPr>
        <w:spacing w:line="360" w:lineRule="auto"/>
        <w:ind w:left="567" w:right="539"/>
        <w:contextualSpacing/>
        <w:jc w:val="both"/>
        <w:rPr>
          <w:rFonts w:ascii="Palatino Linotype" w:hAnsi="Palatino Linotype" w:cs="Tahoma"/>
          <w:i/>
          <w:sz w:val="22"/>
          <w:szCs w:val="22"/>
        </w:rPr>
      </w:pPr>
    </w:p>
    <w:p w:rsidRPr="006D7763" w:rsidR="00D7061A" w:rsidP="006D7763" w:rsidRDefault="00D7061A" w14:paraId="544FF42C"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Artículo 31. Cada Sujeto Obligado debe contar con un Archivo de Concentración</w:t>
      </w:r>
      <w:r w:rsidRPr="006D7763">
        <w:rPr>
          <w:rFonts w:ascii="Palatino Linotype" w:hAnsi="Palatino Linotype"/>
          <w:i/>
        </w:rPr>
        <w:t xml:space="preserve">, que tendrá las siguientes funciones: </w:t>
      </w:r>
    </w:p>
    <w:p w:rsidRPr="006D7763" w:rsidR="00D7061A" w:rsidP="006D7763" w:rsidRDefault="00D7061A" w14:paraId="1A571F7E"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 Asegurar y describir los Fondos Documentales bajo su resguardo, así como la consulta de los Expedientes; </w:t>
      </w:r>
    </w:p>
    <w:p w:rsidRPr="006D7763" w:rsidR="00D7061A" w:rsidP="006D7763" w:rsidRDefault="00D7061A" w14:paraId="1B5FE0A5"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6D7763" w:rsidR="00D7061A" w:rsidP="006D7763" w:rsidRDefault="00D7061A" w14:paraId="4839D270"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III. Conservar los Expedientes hasta cumplir su Vigencia Documental de acuerdo con lo establecido en el Catálogo de Disposición Documental; </w:t>
      </w:r>
    </w:p>
    <w:p w:rsidRPr="006D7763" w:rsidR="00D7061A" w:rsidP="006D7763" w:rsidRDefault="00D7061A" w14:paraId="6D4AEAE0" w14:textId="77777777">
      <w:pPr>
        <w:spacing w:line="360" w:lineRule="auto"/>
        <w:ind w:left="567" w:right="539"/>
        <w:contextualSpacing/>
        <w:jc w:val="both"/>
        <w:rPr>
          <w:rFonts w:ascii="Palatino Linotype" w:hAnsi="Palatino Linotype" w:cs="Tahoma"/>
          <w:b/>
          <w:i/>
          <w:sz w:val="22"/>
          <w:szCs w:val="22"/>
        </w:rPr>
      </w:pPr>
      <w:r w:rsidRPr="006D7763">
        <w:rPr>
          <w:rFonts w:ascii="Palatino Linotype" w:hAnsi="Palatino Linotype"/>
          <w:b/>
          <w:i/>
        </w:rPr>
        <w:t>IV. Colaborar con el Área Coordinadora de Archivos en la elaboración de los Instrumentos de Control Archivístico previstos en esta Ley y en sus disposiciones reglamentarias;</w:t>
      </w:r>
    </w:p>
    <w:p w:rsidRPr="006D7763" w:rsidR="00D7061A" w:rsidP="006D7763" w:rsidRDefault="00D7061A" w14:paraId="6E218B8F" w14:textId="77777777">
      <w:pPr>
        <w:spacing w:line="360" w:lineRule="auto"/>
        <w:ind w:left="567" w:right="539"/>
        <w:contextualSpacing/>
        <w:jc w:val="both"/>
        <w:rPr>
          <w:rFonts w:ascii="Palatino Linotype" w:hAnsi="Palatino Linotype"/>
          <w:b/>
          <w:i/>
        </w:rPr>
      </w:pPr>
      <w:r w:rsidRPr="006D7763">
        <w:rPr>
          <w:rFonts w:ascii="Palatino Linotype" w:hAnsi="Palatino Linotype"/>
          <w:b/>
          <w:i/>
        </w:rPr>
        <w:t xml:space="preserve">V. Participar con el Área Coordinadora de Archivos en la elaboración de los criterios de Valoración y Disposición Documental; </w:t>
      </w:r>
    </w:p>
    <w:p w:rsidRPr="006D7763" w:rsidR="00D7061A" w:rsidP="006D7763" w:rsidRDefault="00D7061A" w14:paraId="17F3D447"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6D7763" w:rsidR="00D7061A" w:rsidP="006D7763" w:rsidRDefault="00D7061A" w14:paraId="00236DDB"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6D7763" w:rsidR="00D7061A" w:rsidP="006D7763" w:rsidRDefault="00D7061A" w14:paraId="6A3A17AA" w14:textId="77777777">
      <w:pPr>
        <w:spacing w:line="360" w:lineRule="auto"/>
        <w:ind w:left="567" w:right="539"/>
        <w:contextualSpacing/>
        <w:jc w:val="both"/>
        <w:rPr>
          <w:rFonts w:ascii="Palatino Linotype" w:hAnsi="Palatino Linotype"/>
          <w:i/>
        </w:rPr>
      </w:pPr>
      <w:r w:rsidRPr="006D7763">
        <w:rPr>
          <w:rFonts w:ascii="Palatino Linotype" w:hAnsi="Palatino Linotype"/>
          <w:i/>
        </w:rPr>
        <w:t>VIII. Integrar a sus respectivos Expedientes</w:t>
      </w:r>
      <w:r w:rsidRPr="006D7763">
        <w:rPr>
          <w:rFonts w:ascii="Palatino Linotype" w:hAnsi="Palatino Linotype"/>
          <w:b/>
          <w:i/>
        </w:rPr>
        <w:t>, el registro de los procesos de Disposición Documental, incluyendo dictámenes, actas e inventarios;</w:t>
      </w:r>
    </w:p>
    <w:p w:rsidRPr="006D7763" w:rsidR="00D7061A" w:rsidP="006D7763" w:rsidRDefault="00D7061A" w14:paraId="51AABBEF"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Pr="006D7763" w:rsidR="00D7061A" w:rsidP="006D7763" w:rsidRDefault="00D7061A" w14:paraId="1DF8AC9F" w14:textId="77777777">
      <w:pPr>
        <w:spacing w:line="360" w:lineRule="auto"/>
        <w:ind w:left="567" w:right="539"/>
        <w:contextualSpacing/>
        <w:jc w:val="both"/>
        <w:rPr>
          <w:rFonts w:ascii="Palatino Linotype" w:hAnsi="Palatino Linotype"/>
          <w:i/>
        </w:rPr>
      </w:pPr>
      <w:r w:rsidRPr="006D7763">
        <w:rPr>
          <w:rFonts w:ascii="Palatino Linotype" w:hAnsi="Palatino Linotype"/>
          <w:i/>
        </w:rPr>
        <w:lastRenderedPageBreak/>
        <w:t xml:space="preserve">X. Realizar la Transferencia Secundaria de las Series documentales que hayan cumplido su Vigencia Documental y posean valores evidenciales, testimoniales e informativos al Archivo Histórico del Sujeto Obligado, o al Archivo General del Estado según corresponda, y </w:t>
      </w:r>
    </w:p>
    <w:p w:rsidRPr="006D7763" w:rsidR="00D7061A" w:rsidP="006D7763" w:rsidRDefault="00D7061A" w14:paraId="68031FB5" w14:textId="77777777">
      <w:pPr>
        <w:spacing w:line="360" w:lineRule="auto"/>
        <w:ind w:left="567" w:right="539"/>
        <w:contextualSpacing/>
        <w:jc w:val="both"/>
        <w:rPr>
          <w:rFonts w:ascii="Palatino Linotype" w:hAnsi="Palatino Linotype"/>
          <w:i/>
        </w:rPr>
      </w:pPr>
      <w:r w:rsidRPr="006D7763">
        <w:rPr>
          <w:rFonts w:ascii="Palatino Linotype" w:hAnsi="Palatino Linotype"/>
          <w:i/>
        </w:rPr>
        <w:t xml:space="preserve">XI. Las que establezca el Consejo Estatal, y las disposiciones jurídicas aplicables. </w:t>
      </w:r>
    </w:p>
    <w:p w:rsidRPr="006D7763" w:rsidR="00D7061A" w:rsidP="006D7763" w:rsidRDefault="00D7061A" w14:paraId="5AE45BB0" w14:textId="77777777">
      <w:pPr>
        <w:spacing w:line="360" w:lineRule="auto"/>
        <w:ind w:left="567" w:right="539"/>
        <w:contextualSpacing/>
        <w:jc w:val="both"/>
        <w:rPr>
          <w:rFonts w:ascii="Palatino Linotype" w:hAnsi="Palatino Linotype"/>
          <w:i/>
        </w:rPr>
      </w:pPr>
      <w:r w:rsidRPr="006D7763">
        <w:rPr>
          <w:rFonts w:ascii="Palatino Linotype" w:hAnsi="Palatino Linotype"/>
          <w:i/>
        </w:rPr>
        <w:t>Las personas responsables de los Archivos de Concentración deben contar con los conocimientos, habilidades, competencias y experiencia acordes a su responsabilidad; de no ser así, las personas titulares de los Sujetos Obligados tienen la obligación de establecer las condiciones que permitan la capacitación de las personas responsables para el buen funcionamiento de los Archivos.</w:t>
      </w:r>
    </w:p>
    <w:p w:rsidRPr="006D7763" w:rsidR="00D7061A" w:rsidP="006D7763" w:rsidRDefault="00D7061A" w14:paraId="059E4F39" w14:textId="77777777">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D7061A" w:rsidP="006D7763" w:rsidRDefault="00D7061A" w14:paraId="255200D8" w14:textId="77777777">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 </w:t>
      </w:r>
    </w:p>
    <w:p w:rsidRPr="006D7763" w:rsidR="00D7061A" w:rsidP="006D7763" w:rsidRDefault="00D7061A" w14:paraId="443E23E5" w14:textId="4DDC9E50">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De los artículos en cita, se desprende que los entes Municipales deben contar con un Archivo en Trámite que se encarga de efectuar las transferencias primarias y de participar en la expedición de lineamientos y criterios para efectuar dichas transferencias.</w:t>
      </w:r>
      <w:r w:rsidR="00A758B4">
        <w:rPr>
          <w:rFonts w:ascii="Palatino Linotype" w:hAnsi="Palatino Linotype" w:cs="Tahoma"/>
          <w:sz w:val="22"/>
          <w:szCs w:val="22"/>
        </w:rPr>
        <w:t xml:space="preserve"> </w:t>
      </w:r>
      <w:r w:rsidRPr="006D7763">
        <w:rPr>
          <w:rFonts w:ascii="Palatino Linotype" w:hAnsi="Palatino Linotype" w:cs="Tahoma"/>
          <w:sz w:val="22"/>
          <w:szCs w:val="22"/>
        </w:rPr>
        <w:t>Así pues, es dable considerar que el Sujeto Obligado, al ser un ente Municipal es competente, para conocer de la información solicitada; asimismo, se debe tener en cuenta que la información solicitada corresponde a un procedimiento que puede obrar en la normatividad interna y que por lo tanto, corresponde a información pública de conformidad con lo dispuesto en el artículo 92 fracción I de la Ley de Transparencia y Acceso a la Información Pública del Estado de México y Municipio:</w:t>
      </w:r>
    </w:p>
    <w:p w:rsidRPr="006D7763" w:rsidR="00D7061A" w:rsidP="006D7763" w:rsidRDefault="00D7061A" w14:paraId="1EF3F331" w14:textId="77777777">
      <w:pPr>
        <w:spacing w:line="360" w:lineRule="auto"/>
        <w:contextualSpacing/>
        <w:jc w:val="both"/>
        <w:rPr>
          <w:rFonts w:ascii="Palatino Linotype" w:hAnsi="Palatino Linotype" w:cs="Tahoma"/>
          <w:sz w:val="22"/>
          <w:szCs w:val="22"/>
        </w:rPr>
      </w:pPr>
    </w:p>
    <w:p w:rsidRPr="006D7763" w:rsidR="00D7061A" w:rsidP="006D7763" w:rsidRDefault="00D7061A" w14:paraId="0FC560F7"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Artículo 92.</w:t>
      </w:r>
      <w:r w:rsidRPr="006D776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6D7763" w:rsidR="00D7061A" w:rsidP="006D7763" w:rsidRDefault="00D7061A" w14:paraId="2225A61E" w14:textId="77777777">
      <w:pPr>
        <w:spacing w:line="360" w:lineRule="auto"/>
        <w:ind w:left="567" w:right="539"/>
        <w:contextualSpacing/>
        <w:jc w:val="both"/>
        <w:rPr>
          <w:rFonts w:ascii="Palatino Linotype" w:hAnsi="Palatino Linotype"/>
          <w:i/>
        </w:rPr>
      </w:pPr>
      <w:r w:rsidRPr="006D7763">
        <w:rPr>
          <w:rFonts w:ascii="Palatino Linotype" w:hAnsi="Palatino Linotype"/>
          <w:b/>
          <w:i/>
        </w:rPr>
        <w:t>I. El marco normativo aplicable al sujeto obligado</w:t>
      </w:r>
      <w:r w:rsidRPr="006D7763">
        <w:rPr>
          <w:rFonts w:ascii="Palatino Linotype" w:hAnsi="Palatino Linotype"/>
          <w:i/>
        </w:rPr>
        <w:t>, en el que deberá incluirse leyes, códigos, reglamentos, decretos de creación, acuerdos, convenios,</w:t>
      </w:r>
      <w:r w:rsidRPr="006D7763">
        <w:rPr>
          <w:rFonts w:ascii="Palatino Linotype" w:hAnsi="Palatino Linotype"/>
          <w:b/>
          <w:i/>
        </w:rPr>
        <w:t xml:space="preserve"> manuales de organización y procedimientos,</w:t>
      </w:r>
      <w:r w:rsidRPr="006D7763">
        <w:rPr>
          <w:rFonts w:ascii="Palatino Linotype" w:hAnsi="Palatino Linotype"/>
          <w:i/>
        </w:rPr>
        <w:t xml:space="preserve"> reglas de operación, criterios, políticas, entre otros;</w:t>
      </w:r>
    </w:p>
    <w:p w:rsidRPr="006D7763" w:rsidR="00D7061A" w:rsidP="006D7763" w:rsidRDefault="00D7061A" w14:paraId="1962A431"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 al LII…</w:t>
      </w:r>
    </w:p>
    <w:p w:rsidRPr="006D7763" w:rsidR="00D7061A" w:rsidP="006D7763" w:rsidRDefault="00D7061A" w14:paraId="7841B6BA" w14:textId="77777777">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lastRenderedPageBreak/>
        <w:t>(Énfasis añadido)</w:t>
      </w:r>
    </w:p>
    <w:p w:rsidRPr="006D7763" w:rsidR="00D7061A" w:rsidP="006D7763" w:rsidRDefault="00D7061A" w14:paraId="0C0BEFFD" w14:textId="77777777">
      <w:pPr>
        <w:spacing w:line="360" w:lineRule="auto"/>
        <w:contextualSpacing/>
        <w:jc w:val="both"/>
        <w:rPr>
          <w:rFonts w:ascii="Palatino Linotype" w:hAnsi="Palatino Linotype" w:cs="Tahoma"/>
          <w:sz w:val="22"/>
          <w:szCs w:val="22"/>
        </w:rPr>
      </w:pPr>
    </w:p>
    <w:p w:rsidRPr="006D7763" w:rsidR="00D7061A" w:rsidP="006D7763" w:rsidRDefault="00D7061A" w14:paraId="41027E79" w14:textId="07D73B98">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En este contexto, el Sujeto Obligado se pronunció respecto al punto en concreto; </w:t>
      </w:r>
      <w:r w:rsidRPr="006D7763" w:rsidR="00B509F9">
        <w:rPr>
          <w:rFonts w:ascii="Palatino Linotype" w:hAnsi="Palatino Linotype" w:cs="Tahoma"/>
          <w:sz w:val="22"/>
          <w:szCs w:val="22"/>
        </w:rPr>
        <w:t xml:space="preserve">en el que señaló que </w:t>
      </w:r>
      <w:r w:rsidRPr="006D7763" w:rsidR="002F6666">
        <w:rPr>
          <w:rFonts w:ascii="Palatino Linotype" w:hAnsi="Palatino Linotype" w:cs="Tahoma"/>
          <w:sz w:val="22"/>
          <w:szCs w:val="22"/>
        </w:rPr>
        <w:t>sus archivos de trámite s</w:t>
      </w:r>
      <w:r w:rsidR="00A758B4">
        <w:rPr>
          <w:rFonts w:ascii="Palatino Linotype" w:hAnsi="Palatino Linotype" w:cs="Tahoma"/>
          <w:sz w:val="22"/>
          <w:szCs w:val="22"/>
        </w:rPr>
        <w:t>í</w:t>
      </w:r>
      <w:r w:rsidRPr="006D7763" w:rsidR="002F6666">
        <w:rPr>
          <w:rFonts w:ascii="Palatino Linotype" w:hAnsi="Palatino Linotype" w:cs="Tahoma"/>
          <w:sz w:val="22"/>
          <w:szCs w:val="22"/>
        </w:rPr>
        <w:t xml:space="preserve"> realizan las transferencias primarias de sus expedientes, </w:t>
      </w:r>
    </w:p>
    <w:p w:rsidR="007F5210" w:rsidP="006D7763" w:rsidRDefault="007F5210" w14:paraId="79320431" w14:textId="566F8F4F">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así pues, se advierte que conoce del procedimiento que lleva a cabo para realizar la transferencia primaria de la documentación; sin embargo, no </w:t>
      </w:r>
      <w:r w:rsidRPr="006D7763" w:rsidR="006E2A10">
        <w:rPr>
          <w:rFonts w:ascii="Palatino Linotype" w:hAnsi="Palatino Linotype" w:cs="Tahoma"/>
          <w:sz w:val="22"/>
          <w:szCs w:val="22"/>
        </w:rPr>
        <w:t xml:space="preserve">dio cuenta del procedimiento empleado a fin de realizar dicha actividad, </w:t>
      </w:r>
      <w:r w:rsidRPr="006D7763" w:rsidR="00097C78">
        <w:rPr>
          <w:rFonts w:ascii="Palatino Linotype" w:hAnsi="Palatino Linotype" w:cs="Tahoma"/>
          <w:sz w:val="22"/>
          <w:szCs w:val="22"/>
        </w:rPr>
        <w:t xml:space="preserve">esto, en razón que la </w:t>
      </w:r>
      <w:r w:rsidRPr="006D7763">
        <w:rPr>
          <w:rFonts w:ascii="Palatino Linotype" w:hAnsi="Palatino Linotype" w:cs="Tahoma"/>
          <w:sz w:val="22"/>
          <w:szCs w:val="22"/>
        </w:rPr>
        <w:t xml:space="preserve">solicitud en ese punto es clara al requerir </w:t>
      </w:r>
      <w:r w:rsidRPr="006D7763" w:rsidR="00B61E12">
        <w:rPr>
          <w:rFonts w:ascii="Palatino Linotype" w:hAnsi="Palatino Linotype" w:cs="Tahoma"/>
          <w:sz w:val="22"/>
          <w:szCs w:val="22"/>
        </w:rPr>
        <w:t xml:space="preserve">las </w:t>
      </w:r>
      <w:r w:rsidRPr="006D7763">
        <w:rPr>
          <w:rFonts w:ascii="Palatino Linotype" w:hAnsi="Palatino Linotype" w:cs="Tahoma"/>
          <w:sz w:val="22"/>
          <w:szCs w:val="22"/>
        </w:rPr>
        <w:t>document</w:t>
      </w:r>
      <w:r w:rsidRPr="006D7763" w:rsidR="00B61E12">
        <w:rPr>
          <w:rFonts w:ascii="Palatino Linotype" w:hAnsi="Palatino Linotype" w:cs="Tahoma"/>
          <w:sz w:val="22"/>
          <w:szCs w:val="22"/>
        </w:rPr>
        <w:t>ales correspondientes</w:t>
      </w:r>
      <w:r w:rsidRPr="006D7763" w:rsidR="00097C78">
        <w:rPr>
          <w:rFonts w:ascii="Palatino Linotype" w:hAnsi="Palatino Linotype" w:cs="Tahoma"/>
          <w:sz w:val="22"/>
          <w:szCs w:val="22"/>
        </w:rPr>
        <w:t>;</w:t>
      </w:r>
      <w:r w:rsidRPr="006D7763" w:rsidR="00B61E12">
        <w:rPr>
          <w:rFonts w:ascii="Palatino Linotype" w:hAnsi="Palatino Linotype" w:cs="Tahoma"/>
          <w:sz w:val="22"/>
          <w:szCs w:val="22"/>
        </w:rPr>
        <w:t xml:space="preserve"> por lo hasta aquí expuesto, resulta procedente ordenar </w:t>
      </w:r>
      <w:r w:rsidRPr="006D7763" w:rsidR="00097C78">
        <w:rPr>
          <w:rFonts w:ascii="Palatino Linotype" w:hAnsi="Palatino Linotype" w:cs="Tahoma"/>
          <w:sz w:val="22"/>
          <w:szCs w:val="22"/>
        </w:rPr>
        <w:t>la entrega del</w:t>
      </w:r>
      <w:r w:rsidRPr="006D7763" w:rsidR="00B61E12">
        <w:rPr>
          <w:rFonts w:ascii="Palatino Linotype" w:hAnsi="Palatino Linotype" w:cs="Tahoma"/>
          <w:sz w:val="22"/>
          <w:szCs w:val="22"/>
        </w:rPr>
        <w:t xml:space="preserve"> procedimiento </w:t>
      </w:r>
      <w:r w:rsidRPr="006D7763" w:rsidR="00855DC6">
        <w:rPr>
          <w:rFonts w:ascii="Palatino Linotype" w:hAnsi="Palatino Linotype" w:cs="Tahoma"/>
          <w:sz w:val="22"/>
          <w:szCs w:val="22"/>
        </w:rPr>
        <w:t>para realizar la transferencia primaria</w:t>
      </w:r>
      <w:r w:rsidR="00A758B4">
        <w:rPr>
          <w:rFonts w:ascii="Palatino Linotype" w:hAnsi="Palatino Linotype" w:cs="Tahoma"/>
          <w:sz w:val="22"/>
          <w:szCs w:val="22"/>
        </w:rPr>
        <w:t>, a que existe contradicción entre la respuesta de que no ha concluido su proceso, por lo que al hacer transferencias procede ordenar su entrega.</w:t>
      </w:r>
    </w:p>
    <w:p w:rsidRPr="006D7763" w:rsidR="00747078" w:rsidP="006D7763" w:rsidRDefault="00747078" w14:paraId="10D9B8AC" w14:textId="77777777">
      <w:pPr>
        <w:spacing w:line="360" w:lineRule="auto"/>
        <w:contextualSpacing/>
        <w:jc w:val="both"/>
        <w:rPr>
          <w:rFonts w:ascii="Palatino Linotype" w:hAnsi="Palatino Linotype" w:cs="Tahoma"/>
          <w:sz w:val="22"/>
          <w:szCs w:val="22"/>
        </w:rPr>
      </w:pPr>
    </w:p>
    <w:p w:rsidRPr="006D7763" w:rsidR="00855DC6" w:rsidP="006D7763" w:rsidRDefault="00855DC6" w14:paraId="60AC0B38" w14:textId="1F41DD35">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Finalmente, es necesario puntualizar que el Formato institucional del inventario de transferencia primaria, ya fue objeto de estudio en párrafos anteriores, de lo cual, se ordenó su entrega, por ende,</w:t>
      </w:r>
      <w:r w:rsidRPr="006D7763" w:rsidR="00CA28F8">
        <w:rPr>
          <w:rFonts w:ascii="Palatino Linotype" w:hAnsi="Palatino Linotype" w:cs="Tahoma"/>
          <w:sz w:val="22"/>
          <w:szCs w:val="22"/>
        </w:rPr>
        <w:t xml:space="preserve"> se omite ordenar de nueva cuenta</w:t>
      </w:r>
      <w:r w:rsidRPr="006D7763" w:rsidR="00650032">
        <w:rPr>
          <w:rFonts w:ascii="Palatino Linotype" w:hAnsi="Palatino Linotype" w:cs="Tahoma"/>
          <w:sz w:val="22"/>
          <w:szCs w:val="22"/>
        </w:rPr>
        <w:t xml:space="preserve"> el documento correspondiente</w:t>
      </w:r>
      <w:r w:rsidRPr="006D7763" w:rsidR="00CA28F8">
        <w:rPr>
          <w:rFonts w:ascii="Palatino Linotype" w:hAnsi="Palatino Linotype" w:cs="Tahoma"/>
          <w:sz w:val="22"/>
          <w:szCs w:val="22"/>
        </w:rPr>
        <w:t>.</w:t>
      </w:r>
    </w:p>
    <w:p w:rsidRPr="006D7763" w:rsidR="00292F5F" w:rsidP="006D7763" w:rsidRDefault="00292F5F" w14:paraId="38B0933D" w14:textId="77777777">
      <w:pPr>
        <w:spacing w:line="360" w:lineRule="auto"/>
        <w:contextualSpacing/>
        <w:jc w:val="both"/>
        <w:rPr>
          <w:rFonts w:ascii="Palatino Linotype" w:hAnsi="Palatino Linotype" w:cs="Tahoma"/>
          <w:sz w:val="22"/>
          <w:szCs w:val="22"/>
        </w:rPr>
      </w:pPr>
    </w:p>
    <w:p w:rsidRPr="006D7763" w:rsidR="00292F5F" w:rsidP="006D7763" w:rsidRDefault="00292F5F" w14:paraId="23C88E43" w14:textId="77777777">
      <w:pPr>
        <w:widowControl w:val="0"/>
        <w:autoSpaceDE w:val="0"/>
        <w:autoSpaceDN w:val="0"/>
        <w:adjustRightInd w:val="0"/>
        <w:spacing w:line="360" w:lineRule="auto"/>
        <w:ind w:right="539"/>
        <w:jc w:val="both"/>
        <w:rPr>
          <w:rFonts w:ascii="Palatino Linotype" w:hAnsi="Palatino Linotype" w:eastAsia="Calibri" w:cs="Tahoma"/>
          <w:b/>
          <w:iCs/>
          <w:sz w:val="22"/>
          <w:szCs w:val="22"/>
        </w:rPr>
      </w:pPr>
      <w:r w:rsidRPr="006D7763">
        <w:rPr>
          <w:rFonts w:ascii="Palatino Linotype" w:hAnsi="Palatino Linotype" w:eastAsia="Calibri" w:cs="Tahoma"/>
          <w:b/>
          <w:iCs/>
          <w:sz w:val="22"/>
          <w:szCs w:val="22"/>
        </w:rPr>
        <w:t>Análisis de 22. Selección Final</w:t>
      </w:r>
    </w:p>
    <w:p w:rsidRPr="006D7763" w:rsidR="00292F5F" w:rsidP="006D7763" w:rsidRDefault="00292F5F" w14:paraId="60067156" w14:textId="77777777">
      <w:pPr>
        <w:widowControl w:val="0"/>
        <w:autoSpaceDE w:val="0"/>
        <w:autoSpaceDN w:val="0"/>
        <w:adjustRightInd w:val="0"/>
        <w:spacing w:line="360" w:lineRule="auto"/>
        <w:ind w:right="539"/>
        <w:jc w:val="both"/>
        <w:rPr>
          <w:rFonts w:ascii="Palatino Linotype" w:hAnsi="Palatino Linotype"/>
          <w:b/>
          <w:bCs/>
          <w:sz w:val="22"/>
          <w:szCs w:val="22"/>
        </w:rPr>
      </w:pPr>
      <w:r w:rsidRPr="006D7763">
        <w:rPr>
          <w:rFonts w:ascii="Palatino Linotype" w:hAnsi="Palatino Linotype"/>
          <w:b/>
          <w:bCs/>
          <w:sz w:val="22"/>
          <w:szCs w:val="22"/>
        </w:rPr>
        <w:t>22.7. ¿quién interviene en la aprobación de la destrucción de la selección final?</w:t>
      </w:r>
    </w:p>
    <w:p w:rsidRPr="006D7763" w:rsidR="00292F5F" w:rsidP="006D7763" w:rsidRDefault="00292F5F" w14:paraId="7236D7A4" w14:textId="77777777">
      <w:pPr>
        <w:widowControl w:val="0"/>
        <w:autoSpaceDE w:val="0"/>
        <w:autoSpaceDN w:val="0"/>
        <w:adjustRightInd w:val="0"/>
        <w:spacing w:line="360" w:lineRule="auto"/>
        <w:ind w:right="539"/>
        <w:jc w:val="both"/>
        <w:rPr>
          <w:rFonts w:ascii="Palatino Linotype" w:hAnsi="Palatino Linotype"/>
          <w:b/>
          <w:bCs/>
          <w:sz w:val="22"/>
          <w:szCs w:val="22"/>
        </w:rPr>
      </w:pPr>
      <w:r w:rsidRPr="006D7763">
        <w:rPr>
          <w:rFonts w:ascii="Palatino Linotype" w:hAnsi="Palatino Linotype"/>
          <w:b/>
          <w:bCs/>
          <w:sz w:val="22"/>
          <w:szCs w:val="22"/>
        </w:rPr>
        <w:t>22.10. El último acuerdo de destrucción documental emitido por la autoridad estatal.</w:t>
      </w:r>
    </w:p>
    <w:p w:rsidRPr="006D7763" w:rsidR="00292F5F" w:rsidP="006D7763" w:rsidRDefault="00292F5F" w14:paraId="3CFBA1E5" w14:textId="77777777">
      <w:pPr>
        <w:widowControl w:val="0"/>
        <w:autoSpaceDE w:val="0"/>
        <w:autoSpaceDN w:val="0"/>
        <w:adjustRightInd w:val="0"/>
        <w:spacing w:line="360" w:lineRule="auto"/>
        <w:ind w:right="539"/>
        <w:jc w:val="both"/>
        <w:rPr>
          <w:rFonts w:ascii="Palatino Linotype" w:hAnsi="Palatino Linotype"/>
          <w:b/>
          <w:bCs/>
          <w:sz w:val="22"/>
          <w:szCs w:val="22"/>
        </w:rPr>
      </w:pPr>
    </w:p>
    <w:p w:rsidR="00292F5F" w:rsidP="006D7763" w:rsidRDefault="00292F5F" w14:paraId="3F662A95" w14:textId="6DF97B64">
      <w:pPr>
        <w:widowControl w:val="0"/>
        <w:autoSpaceDE w:val="0"/>
        <w:autoSpaceDN w:val="0"/>
        <w:adjustRightInd w:val="0"/>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Por cuanto hace al estudio </w:t>
      </w:r>
      <w:r w:rsidRPr="006D7763" w:rsidR="00E02953">
        <w:rPr>
          <w:rFonts w:ascii="Palatino Linotype" w:hAnsi="Palatino Linotype"/>
          <w:sz w:val="22"/>
          <w:szCs w:val="22"/>
        </w:rPr>
        <w:t>de los requerimientos anteriormente listados</w:t>
      </w:r>
      <w:r w:rsidRPr="006D7763">
        <w:rPr>
          <w:rFonts w:ascii="Palatino Linotype" w:hAnsi="Palatino Linotype"/>
          <w:sz w:val="22"/>
          <w:szCs w:val="22"/>
        </w:rPr>
        <w:t>, primeramente debemos precisar que el Sujeto Obligado si atendió el cuestionamiento principal del Particular, esto, en los mismos términos que a continuación se expone:</w:t>
      </w:r>
    </w:p>
    <w:p w:rsidRPr="006D7763" w:rsidR="00747078" w:rsidP="006D7763" w:rsidRDefault="00747078" w14:paraId="16FF967A" w14:textId="77777777">
      <w:pPr>
        <w:widowControl w:val="0"/>
        <w:autoSpaceDE w:val="0"/>
        <w:autoSpaceDN w:val="0"/>
        <w:adjustRightInd w:val="0"/>
        <w:spacing w:line="360" w:lineRule="auto"/>
        <w:ind w:right="-28"/>
        <w:jc w:val="both"/>
        <w:rPr>
          <w:rFonts w:ascii="Palatino Linotype" w:hAnsi="Palatino Linotype"/>
          <w:sz w:val="22"/>
          <w:szCs w:val="22"/>
        </w:rPr>
      </w:pPr>
    </w:p>
    <w:p w:rsidRPr="006D7763" w:rsidR="00292F5F" w:rsidP="006D7763" w:rsidRDefault="00292F5F" w14:paraId="4D7C6C85" w14:textId="77777777">
      <w:pPr>
        <w:widowControl w:val="0"/>
        <w:autoSpaceDE w:val="0"/>
        <w:autoSpaceDN w:val="0"/>
        <w:adjustRightInd w:val="0"/>
        <w:spacing w:line="360" w:lineRule="auto"/>
        <w:ind w:left="567" w:right="-28"/>
        <w:jc w:val="both"/>
        <w:rPr>
          <w:rFonts w:ascii="Palatino Linotype" w:hAnsi="Palatino Linotype"/>
          <w:sz w:val="22"/>
          <w:szCs w:val="22"/>
        </w:rPr>
      </w:pPr>
      <w:r w:rsidRPr="006D7763">
        <w:rPr>
          <w:rFonts w:ascii="Palatino Linotype" w:hAnsi="Palatino Linotype"/>
          <w:noProof/>
          <w:sz w:val="22"/>
          <w:szCs w:val="22"/>
        </w:rPr>
        <w:lastRenderedPageBreak/>
        <mc:AlternateContent>
          <mc:Choice Requires="wps">
            <w:drawing>
              <wp:anchor distT="0" distB="0" distL="114300" distR="114300" simplePos="0" relativeHeight="251663360" behindDoc="0" locked="0" layoutInCell="1" allowOverlap="1" wp14:anchorId="451510DC" wp14:editId="5434946C">
                <wp:simplePos x="0" y="0"/>
                <wp:positionH relativeFrom="column">
                  <wp:posOffset>2575489</wp:posOffset>
                </wp:positionH>
                <wp:positionV relativeFrom="paragraph">
                  <wp:posOffset>716345</wp:posOffset>
                </wp:positionV>
                <wp:extent cx="215153" cy="141806"/>
                <wp:effectExtent l="19050" t="38100" r="13970" b="29845"/>
                <wp:wrapNone/>
                <wp:docPr id="2" name="Flecha: a la derecha 2"/>
                <wp:cNvGraphicFramePr/>
                <a:graphic xmlns:a="http://schemas.openxmlformats.org/drawingml/2006/main">
                  <a:graphicData uri="http://schemas.microsoft.com/office/word/2010/wordprocessingShape">
                    <wps:wsp>
                      <wps:cNvSpPr/>
                      <wps:spPr>
                        <a:xfrm rot="10488501">
                          <a:off x="0" y="0"/>
                          <a:ext cx="215153" cy="1418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0B91578">
              <v:shapetype id="_x0000_t13" coordsize="21600,21600" o:spt="13" adj="16200,5400" path="m@0,l@0@1,0@1,0@2@0@2@0,21600,21600,10800xe" w14:anchorId="34BBAD3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2" style="position:absolute;margin-left:202.8pt;margin-top:56.4pt;width:16.95pt;height:11.15pt;rotation:11456240fd;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"/>
            </w:pict>
          </mc:Fallback>
        </mc:AlternateContent>
      </w:r>
      <w:r w:rsidRPr="006D7763">
        <w:rPr>
          <w:rFonts w:ascii="Palatino Linotype" w:hAnsi="Palatino Linotype"/>
          <w:sz w:val="22"/>
          <w:szCs w:val="22"/>
        </w:rPr>
        <w:tab/>
      </w:r>
      <w:r w:rsidRPr="006D7763">
        <w:rPr>
          <w:rFonts w:ascii="Palatino Linotype" w:hAnsi="Palatino Linotype"/>
          <w:noProof/>
        </w:rPr>
        <w:drawing>
          <wp:inline distT="0" distB="0" distL="0" distR="0" wp14:anchorId="002EDE89" wp14:editId="211BE572">
            <wp:extent cx="4938738" cy="907987"/>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5431" cy="911056"/>
                    </a:xfrm>
                    <a:prstGeom prst="rect">
                      <a:avLst/>
                    </a:prstGeom>
                  </pic:spPr>
                </pic:pic>
              </a:graphicData>
            </a:graphic>
          </wp:inline>
        </w:drawing>
      </w:r>
    </w:p>
    <w:p w:rsidRPr="006D7763" w:rsidR="00292F5F" w:rsidP="006D7763" w:rsidRDefault="00292F5F" w14:paraId="395C14B7" w14:textId="77777777">
      <w:pPr>
        <w:widowControl w:val="0"/>
        <w:autoSpaceDE w:val="0"/>
        <w:autoSpaceDN w:val="0"/>
        <w:adjustRightInd w:val="0"/>
        <w:spacing w:line="360" w:lineRule="auto"/>
        <w:ind w:right="-28"/>
        <w:jc w:val="both"/>
        <w:rPr>
          <w:rFonts w:ascii="Palatino Linotype" w:hAnsi="Palatino Linotype"/>
          <w:sz w:val="22"/>
          <w:szCs w:val="22"/>
        </w:rPr>
      </w:pPr>
    </w:p>
    <w:p w:rsidRPr="006D7763" w:rsidR="00292F5F" w:rsidP="006D7763" w:rsidRDefault="00292F5F" w14:paraId="1C9387A0" w14:textId="77777777">
      <w:pPr>
        <w:widowControl w:val="0"/>
        <w:autoSpaceDE w:val="0"/>
        <w:autoSpaceDN w:val="0"/>
        <w:adjustRightInd w:val="0"/>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Así, en atención a la actuación del Sujeto Obligado, conviene precisar lo siguiente: </w:t>
      </w:r>
    </w:p>
    <w:p w:rsidRPr="006D7763" w:rsidR="00292F5F" w:rsidP="006D7763" w:rsidRDefault="00292F5F" w14:paraId="62C6C21D" w14:textId="77777777">
      <w:pPr>
        <w:widowControl w:val="0"/>
        <w:autoSpaceDE w:val="0"/>
        <w:autoSpaceDN w:val="0"/>
        <w:adjustRightInd w:val="0"/>
        <w:spacing w:line="360" w:lineRule="auto"/>
        <w:ind w:right="-28"/>
        <w:jc w:val="both"/>
        <w:rPr>
          <w:rFonts w:ascii="Palatino Linotype" w:hAnsi="Palatino Linotype"/>
          <w:sz w:val="22"/>
          <w:szCs w:val="22"/>
        </w:rPr>
      </w:pPr>
    </w:p>
    <w:p w:rsidRPr="006D7763" w:rsidR="00292F5F" w:rsidP="006D7763" w:rsidRDefault="00292F5F" w14:paraId="7E11CD30" w14:textId="77777777">
      <w:pPr>
        <w:spacing w:line="360" w:lineRule="auto"/>
        <w:ind w:right="-28"/>
        <w:jc w:val="center"/>
        <w:rPr>
          <w:rFonts w:ascii="Palatino Linotype" w:hAnsi="Palatino Linotype"/>
          <w:b/>
          <w:bCs/>
          <w:sz w:val="22"/>
          <w:szCs w:val="22"/>
        </w:rPr>
      </w:pPr>
      <w:r w:rsidRPr="006D7763">
        <w:rPr>
          <w:rFonts w:ascii="Palatino Linotype" w:hAnsi="Palatino Linotype"/>
          <w:sz w:val="22"/>
          <w:szCs w:val="22"/>
        </w:rPr>
        <w:tab/>
      </w:r>
      <w:r w:rsidRPr="006D7763">
        <w:rPr>
          <w:rFonts w:ascii="Palatino Linotype" w:hAnsi="Palatino Linotype"/>
          <w:b/>
          <w:bCs/>
          <w:sz w:val="22"/>
          <w:szCs w:val="22"/>
        </w:rPr>
        <w:t>Ley General de Archivos</w:t>
      </w:r>
    </w:p>
    <w:p w:rsidRPr="006D7763" w:rsidR="00292F5F" w:rsidP="006D7763" w:rsidRDefault="00292F5F" w14:paraId="0BF9B7E8" w14:textId="77777777">
      <w:pPr>
        <w:spacing w:line="360" w:lineRule="auto"/>
        <w:ind w:right="-28"/>
        <w:jc w:val="center"/>
        <w:rPr>
          <w:rFonts w:ascii="Palatino Linotype" w:hAnsi="Palatino Linotype"/>
          <w:b/>
          <w:bCs/>
          <w:sz w:val="22"/>
          <w:szCs w:val="22"/>
        </w:rPr>
      </w:pPr>
    </w:p>
    <w:p w:rsidRPr="006D7763" w:rsidR="00292F5F" w:rsidP="00747078" w:rsidRDefault="00292F5F" w14:paraId="52E1D249" w14:textId="663C9691">
      <w:pPr>
        <w:spacing w:line="360" w:lineRule="auto"/>
        <w:ind w:left="567" w:right="539"/>
        <w:jc w:val="both"/>
        <w:rPr>
          <w:rFonts w:ascii="Palatino Linotype" w:hAnsi="Palatino Linotype"/>
          <w:i/>
          <w:iCs/>
        </w:rPr>
      </w:pPr>
      <w:r w:rsidRPr="006D7763">
        <w:rPr>
          <w:rFonts w:ascii="Palatino Linotype" w:hAnsi="Palatino Linotype"/>
          <w:i/>
          <w:iCs/>
        </w:rPr>
        <w:t>Artículo 31. Cada sujeto obligado debe contar con un archivo de concentración, que tendrá las siguientes funciones</w:t>
      </w:r>
    </w:p>
    <w:p w:rsidRPr="006D7763" w:rsidR="00292F5F" w:rsidP="006D7763" w:rsidRDefault="00292F5F" w14:paraId="3C4D24B2" w14:textId="77777777">
      <w:pPr>
        <w:spacing w:line="360" w:lineRule="auto"/>
        <w:ind w:left="567" w:right="539"/>
        <w:jc w:val="both"/>
        <w:rPr>
          <w:rFonts w:ascii="Palatino Linotype" w:hAnsi="Palatino Linotype"/>
          <w:i/>
          <w:iCs/>
        </w:rPr>
      </w:pPr>
      <w:r w:rsidRPr="006D7763">
        <w:rPr>
          <w:rFonts w:ascii="Palatino Linotype" w:hAnsi="Palatino Linotype"/>
          <w:i/>
          <w:iCs/>
        </w:rPr>
        <w:t xml:space="preserve">I a V … </w:t>
      </w:r>
    </w:p>
    <w:p w:rsidRPr="006D7763" w:rsidR="00292F5F" w:rsidP="006D7763" w:rsidRDefault="00292F5F" w14:paraId="768582E6" w14:textId="77777777">
      <w:pPr>
        <w:spacing w:line="360" w:lineRule="auto"/>
        <w:ind w:left="567" w:right="539"/>
        <w:jc w:val="both"/>
        <w:rPr>
          <w:rFonts w:ascii="Palatino Linotype" w:hAnsi="Palatino Linotype"/>
          <w:b/>
          <w:bCs/>
          <w:i/>
          <w:iCs/>
        </w:rPr>
      </w:pPr>
      <w:r w:rsidRPr="006D7763">
        <w:rPr>
          <w:rFonts w:ascii="Palatino Linotype" w:hAnsi="Palatino Linotype"/>
          <w:b/>
          <w:bCs/>
          <w:i/>
          <w:iCs/>
        </w:rPr>
        <w:t xml:space="preserve">VI. </w:t>
      </w:r>
      <w:r w:rsidRPr="006D7763">
        <w:rPr>
          <w:rFonts w:ascii="Palatino Linotype" w:hAnsi="Palatino Linotype"/>
          <w:b/>
          <w:bCs/>
          <w:i/>
          <w:iCs/>
          <w:u w:val="single"/>
        </w:rPr>
        <w:t>Promover la baja documental de los expedientes que integran las series documentales que hayan cumplido su vigencia documental</w:t>
      </w:r>
      <w:r w:rsidRPr="006D7763">
        <w:rPr>
          <w:rFonts w:ascii="Palatino Linotype" w:hAnsi="Palatino Linotype"/>
          <w:i/>
          <w:iCs/>
        </w:rPr>
        <w:t xml:space="preserve"> y, en su caso, plazos de conservación y que no posean valores históricos, conforme a las disposiciones jurídicas aplicables;</w:t>
      </w:r>
      <w:r w:rsidRPr="006D7763">
        <w:rPr>
          <w:rFonts w:ascii="Palatino Linotype" w:hAnsi="Palatino Linotype"/>
          <w:b/>
          <w:bCs/>
          <w:i/>
          <w:iCs/>
        </w:rPr>
        <w:t xml:space="preserve"> </w:t>
      </w:r>
    </w:p>
    <w:p w:rsidRPr="006D7763" w:rsidR="00292F5F" w:rsidP="006D7763" w:rsidRDefault="00292F5F" w14:paraId="7AFBA145" w14:textId="77777777">
      <w:pPr>
        <w:spacing w:line="360" w:lineRule="auto"/>
        <w:ind w:left="567" w:right="539"/>
        <w:jc w:val="both"/>
        <w:rPr>
          <w:rFonts w:ascii="Palatino Linotype" w:hAnsi="Palatino Linotype"/>
          <w:b/>
          <w:bCs/>
          <w:i/>
          <w:iCs/>
        </w:rPr>
      </w:pPr>
      <w:r w:rsidRPr="006D7763">
        <w:rPr>
          <w:rFonts w:ascii="Palatino Linotype" w:hAnsi="Palatino Linotype"/>
          <w:b/>
          <w:bCs/>
          <w:i/>
          <w:iCs/>
        </w:rPr>
        <w:t xml:space="preserve">VII. </w:t>
      </w:r>
      <w:r w:rsidRPr="006D7763">
        <w:rPr>
          <w:rFonts w:ascii="Palatino Linotype" w:hAnsi="Palatino Linotype"/>
          <w:i/>
          <w:iCs/>
        </w:rPr>
        <w:t xml:space="preserve">Identificar los expedientes que integran las series </w:t>
      </w:r>
      <w:r w:rsidRPr="006D7763">
        <w:rPr>
          <w:rFonts w:ascii="Palatino Linotype" w:hAnsi="Palatino Linotype"/>
          <w:b/>
          <w:bCs/>
          <w:i/>
          <w:iCs/>
          <w:u w:val="single"/>
        </w:rPr>
        <w:t>documentales que hayan cumplido su vigencia documental y que cuenten con valores históricos,</w:t>
      </w:r>
      <w:r w:rsidRPr="006D7763">
        <w:rPr>
          <w:rFonts w:ascii="Palatino Linotype" w:hAnsi="Palatino Linotype"/>
          <w:i/>
          <w:iCs/>
        </w:rPr>
        <w:t xml:space="preserve"> y que serán transferidos a los archivos históricos de los sujetos obligados, según corresponda;</w:t>
      </w:r>
    </w:p>
    <w:p w:rsidRPr="006D7763" w:rsidR="00292F5F" w:rsidP="006D7763" w:rsidRDefault="00292F5F" w14:paraId="2266CDAD" w14:textId="77777777">
      <w:pPr>
        <w:spacing w:line="360" w:lineRule="auto"/>
        <w:ind w:left="567" w:right="539"/>
        <w:jc w:val="both"/>
        <w:rPr>
          <w:rFonts w:ascii="Palatino Linotype" w:hAnsi="Palatino Linotype"/>
          <w:i/>
          <w:iCs/>
        </w:rPr>
      </w:pPr>
      <w:r w:rsidRPr="006D7763">
        <w:rPr>
          <w:rFonts w:ascii="Palatino Linotype" w:hAnsi="Palatino Linotype"/>
          <w:i/>
          <w:iCs/>
        </w:rPr>
        <w:t>VIII …</w:t>
      </w:r>
    </w:p>
    <w:p w:rsidRPr="006D7763" w:rsidR="00292F5F" w:rsidP="006D7763" w:rsidRDefault="00292F5F" w14:paraId="5CED3831" w14:textId="77777777">
      <w:pPr>
        <w:spacing w:line="360" w:lineRule="auto"/>
        <w:ind w:left="567" w:right="539"/>
        <w:jc w:val="both"/>
        <w:rPr>
          <w:rFonts w:ascii="Palatino Linotype" w:hAnsi="Palatino Linotype"/>
          <w:b/>
          <w:bCs/>
          <w:i/>
          <w:iCs/>
          <w:u w:val="single"/>
        </w:rPr>
      </w:pPr>
      <w:r w:rsidRPr="006D7763">
        <w:rPr>
          <w:rFonts w:ascii="Palatino Linotype" w:hAnsi="Palatino Linotype"/>
          <w:i/>
          <w:iCs/>
        </w:rPr>
        <w:t xml:space="preserve">IX. </w:t>
      </w:r>
      <w:r w:rsidRPr="006D7763">
        <w:rPr>
          <w:rFonts w:ascii="Palatino Linotype" w:hAnsi="Palatino Linotype"/>
          <w:b/>
          <w:bCs/>
          <w:i/>
          <w:iCs/>
          <w:u w:val="single"/>
        </w:rPr>
        <w:t>Publicar, al final de cada año, los dictámenes y actas de baja documental y transferencia secundaria</w:t>
      </w:r>
      <w:r w:rsidRPr="006D7763">
        <w:rPr>
          <w:rFonts w:ascii="Palatino Linotype" w:hAnsi="Palatino Linotype"/>
          <w:i/>
          <w:iCs/>
        </w:rPr>
        <w:t>, en los términos que establezcan las disposiciones en la materia y conservarlos en</w:t>
      </w:r>
      <w:r w:rsidRPr="006D7763">
        <w:rPr>
          <w:rFonts w:ascii="Palatino Linotype" w:hAnsi="Palatino Linotype"/>
          <w:b/>
          <w:bCs/>
          <w:i/>
          <w:iCs/>
          <w:u w:val="single"/>
        </w:rPr>
        <w:t xml:space="preserve"> </w:t>
      </w:r>
      <w:r w:rsidRPr="006D7763">
        <w:rPr>
          <w:rFonts w:ascii="Palatino Linotype" w:hAnsi="Palatino Linotype"/>
          <w:i/>
          <w:iCs/>
        </w:rPr>
        <w:t>el archivo de concentración por un periodo mínimo de siete años a partir de la fecha de su</w:t>
      </w:r>
      <w:r w:rsidRPr="006D7763">
        <w:rPr>
          <w:rFonts w:ascii="Palatino Linotype" w:hAnsi="Palatino Linotype"/>
          <w:b/>
          <w:bCs/>
          <w:i/>
          <w:iCs/>
          <w:u w:val="single"/>
        </w:rPr>
        <w:t xml:space="preserve"> </w:t>
      </w:r>
      <w:r w:rsidRPr="006D7763">
        <w:rPr>
          <w:rFonts w:ascii="Palatino Linotype" w:hAnsi="Palatino Linotype"/>
          <w:i/>
          <w:iCs/>
        </w:rPr>
        <w:t>elaboración;</w:t>
      </w:r>
    </w:p>
    <w:p w:rsidRPr="006D7763" w:rsidR="00292F5F" w:rsidP="006D7763" w:rsidRDefault="00292F5F" w14:paraId="1391A18C" w14:textId="77777777">
      <w:pPr>
        <w:spacing w:line="360" w:lineRule="auto"/>
        <w:ind w:left="567" w:right="539"/>
        <w:jc w:val="both"/>
        <w:rPr>
          <w:rFonts w:ascii="Palatino Linotype" w:hAnsi="Palatino Linotype"/>
          <w:i/>
          <w:iCs/>
        </w:rPr>
      </w:pPr>
      <w:r w:rsidRPr="006D7763">
        <w:rPr>
          <w:rFonts w:ascii="Palatino Linotype" w:hAnsi="Palatino Linotype"/>
          <w:i/>
          <w:iCs/>
        </w:rPr>
        <w:t xml:space="preserve">X a XI … </w:t>
      </w:r>
    </w:p>
    <w:p w:rsidRPr="006D7763" w:rsidR="00292F5F" w:rsidP="006D7763" w:rsidRDefault="00292F5F" w14:paraId="54EF20FE" w14:textId="77777777">
      <w:pPr>
        <w:spacing w:line="360" w:lineRule="auto"/>
        <w:ind w:right="539"/>
        <w:jc w:val="both"/>
        <w:rPr>
          <w:rFonts w:ascii="Palatino Linotype" w:hAnsi="Palatino Linotype"/>
          <w:i/>
          <w:iCs/>
        </w:rPr>
      </w:pPr>
    </w:p>
    <w:p w:rsidRPr="006D7763" w:rsidR="00292F5F" w:rsidP="006D7763" w:rsidRDefault="00292F5F" w14:paraId="29D0FC7D" w14:textId="05FAB72B">
      <w:pPr>
        <w:spacing w:line="360" w:lineRule="auto"/>
        <w:ind w:left="567" w:right="539"/>
        <w:jc w:val="both"/>
        <w:rPr>
          <w:rFonts w:ascii="Palatino Linotype" w:hAnsi="Palatino Linotype"/>
          <w:i/>
          <w:iCs/>
        </w:rPr>
      </w:pPr>
      <w:r w:rsidRPr="006D7763">
        <w:rPr>
          <w:rFonts w:ascii="Palatino Linotype" w:hAnsi="Palatino Linotype"/>
          <w:b/>
          <w:bCs/>
          <w:i/>
          <w:iCs/>
        </w:rPr>
        <w:t>Artículo 58.</w:t>
      </w:r>
      <w:r w:rsidRPr="006D7763">
        <w:rPr>
          <w:rFonts w:ascii="Palatino Linotype" w:hAnsi="Palatino Linotype"/>
          <w:i/>
          <w:iCs/>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p>
    <w:p w:rsidR="00E042D2" w:rsidP="006D7763" w:rsidRDefault="00E042D2" w14:paraId="4629A2D8" w14:textId="77777777">
      <w:pPr>
        <w:widowControl w:val="0"/>
        <w:autoSpaceDE w:val="0"/>
        <w:autoSpaceDN w:val="0"/>
        <w:adjustRightInd w:val="0"/>
        <w:spacing w:line="360" w:lineRule="auto"/>
        <w:ind w:right="-28"/>
        <w:jc w:val="both"/>
        <w:rPr>
          <w:rFonts w:ascii="Palatino Linotype" w:hAnsi="Palatino Linotype"/>
          <w:sz w:val="22"/>
          <w:szCs w:val="22"/>
        </w:rPr>
      </w:pPr>
    </w:p>
    <w:p w:rsidRPr="006D7763" w:rsidR="00292F5F" w:rsidP="006D7763" w:rsidRDefault="00292F5F" w14:paraId="5173085F" w14:textId="22CDA46D">
      <w:pPr>
        <w:widowControl w:val="0"/>
        <w:autoSpaceDE w:val="0"/>
        <w:autoSpaceDN w:val="0"/>
        <w:adjustRightInd w:val="0"/>
        <w:spacing w:line="360" w:lineRule="auto"/>
        <w:ind w:right="-28"/>
        <w:jc w:val="both"/>
        <w:rPr>
          <w:rFonts w:ascii="Palatino Linotype" w:hAnsi="Palatino Linotype"/>
          <w:sz w:val="22"/>
          <w:szCs w:val="22"/>
        </w:rPr>
      </w:pPr>
      <w:r w:rsidRPr="006D7763">
        <w:rPr>
          <w:rFonts w:ascii="Palatino Linotype" w:hAnsi="Palatino Linotype"/>
          <w:sz w:val="22"/>
          <w:szCs w:val="22"/>
        </w:rPr>
        <w:t>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en esta tesitura,</w:t>
      </w:r>
      <w:r w:rsidRPr="006D7763" w:rsidR="002048CF">
        <w:rPr>
          <w:rFonts w:ascii="Palatino Linotype" w:hAnsi="Palatino Linotype"/>
          <w:sz w:val="22"/>
          <w:szCs w:val="22"/>
        </w:rPr>
        <w:t xml:space="preserve"> es necesario referir que, en diversos cuestionamientos, el Sujeto Obligado advirtió que cuenta con un procedimiento </w:t>
      </w:r>
      <w:r w:rsidRPr="006D7763" w:rsidR="00185B23">
        <w:rPr>
          <w:rFonts w:ascii="Palatino Linotype" w:hAnsi="Palatino Linotype"/>
          <w:sz w:val="22"/>
          <w:szCs w:val="22"/>
        </w:rPr>
        <w:t>para la selección final</w:t>
      </w:r>
      <w:r w:rsidRPr="006D7763" w:rsidR="009B44EA">
        <w:rPr>
          <w:rFonts w:ascii="Palatino Linotype" w:hAnsi="Palatino Linotype"/>
          <w:sz w:val="22"/>
          <w:szCs w:val="22"/>
        </w:rPr>
        <w:t xml:space="preserve">, además que </w:t>
      </w:r>
      <w:r w:rsidRPr="006D7763" w:rsidR="00185B23">
        <w:rPr>
          <w:rFonts w:ascii="Palatino Linotype" w:hAnsi="Palatino Linotype"/>
          <w:sz w:val="22"/>
          <w:szCs w:val="22"/>
        </w:rPr>
        <w:t>del ejercicio 2019 a 2021, no se han realizado</w:t>
      </w:r>
      <w:r w:rsidRPr="006D7763" w:rsidR="009B44EA">
        <w:rPr>
          <w:rFonts w:ascii="Palatino Linotype" w:hAnsi="Palatino Linotype"/>
          <w:sz w:val="22"/>
          <w:szCs w:val="22"/>
        </w:rPr>
        <w:t xml:space="preserve"> selecciones finales</w:t>
      </w:r>
      <w:r w:rsidRPr="006D7763" w:rsidR="00A21105">
        <w:rPr>
          <w:rFonts w:ascii="Palatino Linotype" w:hAnsi="Palatino Linotype"/>
          <w:sz w:val="22"/>
          <w:szCs w:val="22"/>
        </w:rPr>
        <w:t xml:space="preserve">, lo cual, se ilustra con el extracto siguiente: </w:t>
      </w:r>
    </w:p>
    <w:p w:rsidRPr="006D7763" w:rsidR="00A21105" w:rsidP="006D7763" w:rsidRDefault="00A21105" w14:paraId="64D62D8B" w14:textId="77777777">
      <w:pPr>
        <w:widowControl w:val="0"/>
        <w:autoSpaceDE w:val="0"/>
        <w:autoSpaceDN w:val="0"/>
        <w:adjustRightInd w:val="0"/>
        <w:spacing w:line="360" w:lineRule="auto"/>
        <w:ind w:right="-28"/>
        <w:jc w:val="both"/>
        <w:rPr>
          <w:rFonts w:ascii="Palatino Linotype" w:hAnsi="Palatino Linotype"/>
          <w:sz w:val="22"/>
          <w:szCs w:val="22"/>
        </w:rPr>
      </w:pPr>
    </w:p>
    <w:p w:rsidRPr="006D7763" w:rsidR="00A21105" w:rsidP="006D7763" w:rsidRDefault="00A21105" w14:paraId="571BA26D" w14:textId="1914807B">
      <w:pPr>
        <w:widowControl w:val="0"/>
        <w:autoSpaceDE w:val="0"/>
        <w:autoSpaceDN w:val="0"/>
        <w:adjustRightInd w:val="0"/>
        <w:spacing w:line="360" w:lineRule="auto"/>
        <w:ind w:left="567" w:right="-28"/>
        <w:jc w:val="both"/>
        <w:rPr>
          <w:rFonts w:ascii="Palatino Linotype" w:hAnsi="Palatino Linotype"/>
          <w:sz w:val="22"/>
          <w:szCs w:val="22"/>
        </w:rPr>
      </w:pPr>
      <w:r w:rsidRPr="006D7763">
        <w:rPr>
          <w:rFonts w:ascii="Palatino Linotype" w:hAnsi="Palatino Linotype"/>
          <w:sz w:val="22"/>
          <w:szCs w:val="22"/>
        </w:rPr>
        <w:tab/>
      </w:r>
      <w:r w:rsidRPr="006D7763" w:rsidR="00E02953">
        <w:rPr>
          <w:rFonts w:ascii="Palatino Linotype" w:hAnsi="Palatino Linotype"/>
          <w:noProof/>
        </w:rPr>
        <w:drawing>
          <wp:inline distT="0" distB="0" distL="0" distR="0" wp14:anchorId="4291AE86" wp14:editId="3BC1D9C5">
            <wp:extent cx="4926337" cy="7785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6069" cy="780048"/>
                    </a:xfrm>
                    <a:prstGeom prst="rect">
                      <a:avLst/>
                    </a:prstGeom>
                  </pic:spPr>
                </pic:pic>
              </a:graphicData>
            </a:graphic>
          </wp:inline>
        </w:drawing>
      </w:r>
    </w:p>
    <w:p w:rsidRPr="006D7763" w:rsidR="00292F5F" w:rsidP="006D7763" w:rsidRDefault="00292F5F" w14:paraId="40D76EF5" w14:textId="77777777">
      <w:pPr>
        <w:spacing w:line="360" w:lineRule="auto"/>
        <w:contextualSpacing/>
        <w:jc w:val="both"/>
        <w:rPr>
          <w:rFonts w:ascii="Palatino Linotype" w:hAnsi="Palatino Linotype"/>
          <w:sz w:val="22"/>
          <w:szCs w:val="22"/>
        </w:rPr>
      </w:pPr>
    </w:p>
    <w:p w:rsidRPr="006D7763" w:rsidR="00A9619C" w:rsidP="006D7763" w:rsidRDefault="0087333B" w14:paraId="56AD742D" w14:textId="4BED6B55">
      <w:pPr>
        <w:pStyle w:val="paragraph"/>
        <w:spacing w:before="0" w:beforeAutospacing="0" w:after="0" w:afterAutospacing="0" w:line="360" w:lineRule="auto"/>
        <w:jc w:val="both"/>
        <w:textAlignment w:val="baseline"/>
        <w:rPr>
          <w:rFonts w:ascii="Palatino Linotype" w:hAnsi="Palatino Linotype" w:cs="Segoe UI"/>
          <w:sz w:val="22"/>
          <w:szCs w:val="22"/>
        </w:rPr>
      </w:pPr>
      <w:r w:rsidRPr="006D7763">
        <w:rPr>
          <w:rFonts w:ascii="Palatino Linotype" w:hAnsi="Palatino Linotype"/>
          <w:sz w:val="22"/>
          <w:szCs w:val="22"/>
        </w:rPr>
        <w:t xml:space="preserve">Así entonces, </w:t>
      </w:r>
      <w:r w:rsidRPr="006D7763" w:rsidR="003C7C5C">
        <w:rPr>
          <w:rFonts w:ascii="Palatino Linotype" w:hAnsi="Palatino Linotype"/>
          <w:sz w:val="22"/>
          <w:szCs w:val="22"/>
        </w:rPr>
        <w:t xml:space="preserve">toda vez que el </w:t>
      </w:r>
      <w:r w:rsidRPr="006D7763" w:rsidR="00A96A24">
        <w:rPr>
          <w:rFonts w:ascii="Palatino Linotype" w:hAnsi="Palatino Linotype"/>
          <w:sz w:val="22"/>
          <w:szCs w:val="22"/>
        </w:rPr>
        <w:t xml:space="preserve">Sujeto Obligado refirió no haber hecho ninguna selección final durante los ejercicios 2019 a 2021, es claro que tampoco cuenta </w:t>
      </w:r>
      <w:r w:rsidRPr="006D7763" w:rsidR="00671E87">
        <w:rPr>
          <w:rFonts w:ascii="Palatino Linotype" w:hAnsi="Palatino Linotype"/>
          <w:sz w:val="22"/>
          <w:szCs w:val="22"/>
        </w:rPr>
        <w:t>con un acuerdo de destrucción documental</w:t>
      </w:r>
      <w:r w:rsidRPr="006D7763" w:rsidR="00A9619C">
        <w:rPr>
          <w:rFonts w:ascii="Palatino Linotype" w:hAnsi="Palatino Linotype"/>
          <w:sz w:val="22"/>
          <w:szCs w:val="22"/>
        </w:rPr>
        <w:t>;</w:t>
      </w:r>
      <w:r w:rsidRPr="006D7763" w:rsidR="005A2577">
        <w:rPr>
          <w:rFonts w:ascii="Palatino Linotype" w:hAnsi="Palatino Linotype"/>
          <w:sz w:val="22"/>
          <w:szCs w:val="22"/>
        </w:rPr>
        <w:t xml:space="preserve"> por ello, </w:t>
      </w:r>
      <w:r w:rsidRPr="006D7763" w:rsidR="00A9619C">
        <w:rPr>
          <w:rFonts w:ascii="Palatino Linotype" w:hAnsi="Palatino Linotype" w:cs="Segoe UI"/>
          <w:sz w:val="22"/>
          <w:szCs w:val="22"/>
        </w:rPr>
        <w:t>es procedente advertir que este Organismo Garante no está facultado para dudar de la veracidad de lo manifestado en respuesta por el Sujeto Obligado, lo cual,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r w:rsidRPr="006D7763" w:rsidR="00A9619C">
        <w:rPr>
          <w:sz w:val="22"/>
          <w:szCs w:val="22"/>
        </w:rPr>
        <w:t>  </w:t>
      </w:r>
      <w:r w:rsidRPr="006D7763" w:rsidR="00A9619C">
        <w:rPr>
          <w:rFonts w:ascii="Palatino Linotype" w:hAnsi="Palatino Linotype" w:cs="Segoe UI"/>
          <w:sz w:val="22"/>
          <w:szCs w:val="22"/>
        </w:rPr>
        <w:t> </w:t>
      </w:r>
    </w:p>
    <w:p w:rsidRPr="006D7763" w:rsidR="00A9619C" w:rsidP="006D7763" w:rsidRDefault="00A9619C" w14:paraId="574EC9AC" w14:textId="77777777">
      <w:pPr>
        <w:spacing w:line="360" w:lineRule="auto"/>
        <w:jc w:val="both"/>
        <w:textAlignment w:val="baseline"/>
        <w:rPr>
          <w:rFonts w:ascii="Palatino Linotype" w:hAnsi="Palatino Linotype" w:cs="Segoe UI"/>
          <w:sz w:val="22"/>
          <w:szCs w:val="22"/>
          <w:lang w:eastAsia="es-MX"/>
        </w:rPr>
      </w:pPr>
      <w:r w:rsidRPr="006D7763">
        <w:rPr>
          <w:sz w:val="22"/>
          <w:szCs w:val="22"/>
          <w:lang w:eastAsia="es-MX"/>
        </w:rPr>
        <w:t> </w:t>
      </w:r>
      <w:r w:rsidRPr="006D7763">
        <w:rPr>
          <w:rFonts w:ascii="Palatino Linotype" w:hAnsi="Palatino Linotype" w:cs="Segoe UI"/>
          <w:sz w:val="22"/>
          <w:szCs w:val="22"/>
          <w:lang w:eastAsia="es-MX"/>
        </w:rPr>
        <w:t> </w:t>
      </w:r>
    </w:p>
    <w:p w:rsidRPr="006D7763" w:rsidR="00A9619C" w:rsidP="006D7763" w:rsidRDefault="00A9619C" w14:paraId="049BB7D6" w14:textId="77777777">
      <w:pPr>
        <w:spacing w:line="360" w:lineRule="auto"/>
        <w:ind w:left="555" w:right="525"/>
        <w:jc w:val="both"/>
        <w:textAlignment w:val="baseline"/>
        <w:rPr>
          <w:rFonts w:ascii="Palatino Linotype" w:hAnsi="Palatino Linotype" w:cs="Segoe UI"/>
          <w:lang w:eastAsia="es-MX"/>
        </w:rPr>
      </w:pPr>
      <w:r w:rsidRPr="006D7763">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6D7763">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w:t>
      </w:r>
      <w:r w:rsidRPr="006D7763">
        <w:rPr>
          <w:rFonts w:ascii="Palatino Linotype" w:hAnsi="Palatino Linotype" w:cs="Segoe UI"/>
          <w:i/>
          <w:iCs/>
          <w:lang w:eastAsia="es-MX"/>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D7763">
        <w:rPr>
          <w:lang w:eastAsia="es-MX"/>
        </w:rPr>
        <w:t> </w:t>
      </w:r>
      <w:r w:rsidRPr="006D7763">
        <w:rPr>
          <w:rFonts w:ascii="Palatino Linotype" w:hAnsi="Palatino Linotype" w:cs="Segoe UI"/>
          <w:lang w:eastAsia="es-MX"/>
        </w:rPr>
        <w:t> </w:t>
      </w:r>
    </w:p>
    <w:p w:rsidRPr="006D7763" w:rsidR="00A9619C" w:rsidP="006D7763" w:rsidRDefault="00A9619C" w14:paraId="64E832E1" w14:textId="77777777">
      <w:pPr>
        <w:spacing w:line="360" w:lineRule="auto"/>
        <w:ind w:right="-28"/>
        <w:jc w:val="both"/>
        <w:rPr>
          <w:rFonts w:ascii="Palatino Linotype" w:hAnsi="Palatino Linotype"/>
          <w:sz w:val="22"/>
          <w:szCs w:val="22"/>
        </w:rPr>
      </w:pPr>
    </w:p>
    <w:p w:rsidRPr="006D7763" w:rsidR="00A9619C" w:rsidP="006D7763" w:rsidRDefault="00A9619C" w14:paraId="3AF4CD09" w14:textId="755F2952">
      <w:pPr>
        <w:spacing w:line="360" w:lineRule="auto"/>
        <w:ind w:right="-28"/>
        <w:jc w:val="both"/>
        <w:rPr>
          <w:rFonts w:ascii="Palatino Linotype" w:hAnsi="Palatino Linotype"/>
          <w:bCs/>
          <w:sz w:val="22"/>
          <w:szCs w:val="22"/>
        </w:rPr>
      </w:pPr>
      <w:r w:rsidRPr="006D7763">
        <w:rPr>
          <w:rFonts w:ascii="Palatino Linotype" w:hAnsi="Palatino Linotype"/>
          <w:noProof/>
          <w:sz w:val="22"/>
          <w:szCs w:val="22"/>
          <w:lang w:eastAsia="es-MX"/>
        </w:rPr>
        <w:t xml:space="preserve">Así las cosas, el Recurrente manifestó su inconformidad </w:t>
      </w:r>
      <w:r w:rsidRPr="006D7763">
        <w:rPr>
          <w:rFonts w:ascii="Palatino Linotype" w:hAnsi="Palatino Linotype"/>
          <w:b/>
          <w:noProof/>
          <w:sz w:val="22"/>
          <w:szCs w:val="22"/>
          <w:u w:val="single"/>
          <w:lang w:eastAsia="es-MX"/>
        </w:rPr>
        <w:t>toda vez que a su consideració</w:t>
      </w:r>
      <w:r w:rsidRPr="006D7763" w:rsidR="00037C37">
        <w:rPr>
          <w:rFonts w:ascii="Palatino Linotype" w:hAnsi="Palatino Linotype"/>
          <w:b/>
          <w:noProof/>
          <w:sz w:val="22"/>
          <w:szCs w:val="22"/>
          <w:u w:val="single"/>
          <w:lang w:eastAsia="es-MX"/>
        </w:rPr>
        <w:t>n</w:t>
      </w:r>
      <w:r w:rsidRPr="006D7763" w:rsidR="00037C37">
        <w:rPr>
          <w:rFonts w:ascii="Palatino Linotype" w:hAnsi="Palatino Linotype"/>
          <w:b/>
          <w:noProof/>
          <w:sz w:val="22"/>
          <w:szCs w:val="22"/>
          <w:lang w:eastAsia="es-MX"/>
        </w:rPr>
        <w:t xml:space="preserve"> </w:t>
      </w:r>
      <w:r w:rsidRPr="006D7763">
        <w:rPr>
          <w:rFonts w:ascii="Palatino Linotype" w:hAnsi="Palatino Linotype"/>
          <w:bCs/>
          <w:noProof/>
          <w:sz w:val="22"/>
          <w:szCs w:val="22"/>
          <w:lang w:eastAsia="es-MX"/>
        </w:rPr>
        <w:t xml:space="preserve">el Sujeto Obligado no atendió este apartado de su requerimiento, sin embargo, dicha percpeción es incorrecta, toda vez que hubo un pronunciamiento específico en el sentido de referir que no se ha llevado a cabo </w:t>
      </w:r>
      <w:r w:rsidRPr="006D7763" w:rsidR="00CF0E42">
        <w:rPr>
          <w:rFonts w:ascii="Palatino Linotype" w:hAnsi="Palatino Linotype"/>
          <w:bCs/>
          <w:noProof/>
          <w:sz w:val="22"/>
          <w:szCs w:val="22"/>
          <w:lang w:eastAsia="es-MX"/>
        </w:rPr>
        <w:t>ninguna selección final y por ende, no se cuenta con documento alguno que de cuenta de las mismas</w:t>
      </w:r>
      <w:r w:rsidRPr="006D7763">
        <w:rPr>
          <w:rFonts w:ascii="Palatino Linotype" w:hAnsi="Palatino Linotype"/>
          <w:bCs/>
          <w:noProof/>
          <w:sz w:val="22"/>
          <w:szCs w:val="22"/>
          <w:lang w:eastAsia="es-MX"/>
        </w:rPr>
        <w:t xml:space="preserve">, </w:t>
      </w:r>
      <w:r w:rsidRPr="006D7763" w:rsidR="00286332">
        <w:rPr>
          <w:rFonts w:ascii="Palatino Linotype" w:hAnsi="Palatino Linotype"/>
          <w:bCs/>
          <w:noProof/>
          <w:sz w:val="22"/>
          <w:szCs w:val="22"/>
          <w:lang w:eastAsia="es-MX"/>
        </w:rPr>
        <w:t>así</w:t>
      </w:r>
      <w:r w:rsidRPr="006D7763">
        <w:rPr>
          <w:rFonts w:ascii="Palatino Linotype" w:hAnsi="Palatino Linotype"/>
          <w:bCs/>
          <w:noProof/>
          <w:sz w:val="22"/>
          <w:szCs w:val="22"/>
          <w:lang w:eastAsia="es-MX"/>
        </w:rPr>
        <w:t xml:space="preserve">, nos encontramos ante un hecho negativo, del cual, no puede obrar fácticamente documental alguna que pueda ser suscpetible de entrega. </w:t>
      </w:r>
    </w:p>
    <w:p w:rsidRPr="006D7763" w:rsidR="00A9619C" w:rsidP="006D7763" w:rsidRDefault="00A9619C" w14:paraId="03FA789B" w14:textId="77777777">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Sirve de apoyo a lo anterior, la Tesis con número de registro 267287 de la Sexta Época, de la Segunda Sala, publicada en el Semanario Judicial de la Federación, Volumen LII, Tercera Parte, que lleva por rubro y texto, lo siguiente: </w:t>
      </w:r>
    </w:p>
    <w:p w:rsidRPr="006D7763" w:rsidR="00A9619C" w:rsidP="006D7763" w:rsidRDefault="00A9619C" w14:paraId="3AF184BC" w14:textId="77777777">
      <w:pPr>
        <w:spacing w:line="360" w:lineRule="auto"/>
        <w:ind w:right="-28"/>
        <w:jc w:val="both"/>
        <w:rPr>
          <w:rFonts w:ascii="Palatino Linotype" w:hAnsi="Palatino Linotype"/>
          <w:sz w:val="22"/>
          <w:szCs w:val="22"/>
        </w:rPr>
      </w:pPr>
    </w:p>
    <w:p w:rsidRPr="006D7763" w:rsidR="00A9619C" w:rsidP="006D7763" w:rsidRDefault="00A9619C" w14:paraId="5E7E0380" w14:textId="77777777">
      <w:pPr>
        <w:spacing w:line="360" w:lineRule="auto"/>
        <w:ind w:left="567" w:right="539"/>
        <w:jc w:val="both"/>
        <w:rPr>
          <w:rFonts w:ascii="Palatino Linotype" w:hAnsi="Palatino Linotype"/>
          <w:i/>
          <w:iCs/>
          <w:sz w:val="22"/>
          <w:szCs w:val="22"/>
        </w:rPr>
      </w:pPr>
      <w:r w:rsidRPr="006D7763">
        <w:rPr>
          <w:rFonts w:ascii="Palatino Linotype" w:hAnsi="Palatino Linotype"/>
          <w:b/>
          <w:bCs/>
          <w:i/>
          <w:iCs/>
        </w:rPr>
        <w:t>HECHOS NEGATIVOS, NO SON SUSCEPTIBLES DE DEMOSTRACION</w:t>
      </w:r>
      <w:r w:rsidRPr="006D7763">
        <w:rPr>
          <w:rFonts w:ascii="Palatino Linotype" w:hAnsi="Palatino Linotype"/>
          <w:i/>
          <w:iCs/>
        </w:rPr>
        <w:t>.- Tratándose de un hecho negativo, el Juez no tiene por qué invocar prueba alguna de la que se desprenda, ya que es bien sabido que esta clase de hechos no son susceptibles de demostración.-</w:t>
      </w:r>
      <w:r w:rsidRPr="006D7763">
        <w:rPr>
          <w:rFonts w:ascii="Palatino Linotype" w:hAnsi="Palatino Linotype"/>
          <w:i/>
          <w:iCs/>
          <w:sz w:val="22"/>
          <w:szCs w:val="22"/>
        </w:rPr>
        <w:t xml:space="preserve"> </w:t>
      </w:r>
    </w:p>
    <w:p w:rsidRPr="006D7763" w:rsidR="00A9619C" w:rsidP="006D7763" w:rsidRDefault="00A9619C" w14:paraId="23593239" w14:textId="77777777">
      <w:pPr>
        <w:spacing w:line="360" w:lineRule="auto"/>
        <w:ind w:right="-28"/>
        <w:jc w:val="both"/>
        <w:rPr>
          <w:rFonts w:ascii="Palatino Linotype" w:hAnsi="Palatino Linotype"/>
          <w:sz w:val="22"/>
          <w:szCs w:val="22"/>
        </w:rPr>
      </w:pPr>
      <w:r w:rsidRPr="006D7763">
        <w:rPr>
          <w:rFonts w:ascii="Palatino Linotype" w:hAnsi="Palatino Linotype"/>
          <w:sz w:val="22"/>
          <w:szCs w:val="22"/>
        </w:rPr>
        <w:tab/>
      </w:r>
    </w:p>
    <w:p w:rsidRPr="006D7763" w:rsidR="00A9619C" w:rsidP="006D7763" w:rsidRDefault="00A9619C" w14:paraId="2FE87DB0" w14:textId="77777777">
      <w:pPr>
        <w:spacing w:line="360" w:lineRule="auto"/>
        <w:ind w:right="-93"/>
        <w:jc w:val="both"/>
        <w:rPr>
          <w:rFonts w:ascii="Palatino Linotype" w:hAnsi="Palatino Linotype" w:eastAsia="Calibri" w:cs="Tahoma"/>
          <w:bCs/>
          <w:sz w:val="22"/>
          <w:szCs w:val="22"/>
        </w:rPr>
      </w:pPr>
      <w:r w:rsidRPr="006D7763">
        <w:rPr>
          <w:rFonts w:ascii="Palatino Linotype" w:hAnsi="Palatino Linotype"/>
          <w:sz w:val="22"/>
          <w:szCs w:val="22"/>
        </w:rPr>
        <w:t xml:space="preserve">En consecuencia de lo anterior, los Sujetos Obligados solo pueden proporcionar la información que obra en sus archivos, sin la necesidad de generar y/o procesar la misma, a fin de atender una solicitud de acceso. </w:t>
      </w:r>
      <w:r w:rsidRPr="006D7763">
        <w:rPr>
          <w:rFonts w:ascii="Palatino Linotype" w:hAnsi="Palatino Linotype" w:eastAsia="Calibri" w:cs="Tahoma"/>
          <w:bCs/>
          <w:sz w:val="22"/>
          <w:szCs w:val="22"/>
        </w:rPr>
        <w:t xml:space="preserve">En síntesis, el derecho de acceso a la información pública se satisface </w:t>
      </w:r>
      <w:r w:rsidRPr="006D7763">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6D7763">
        <w:rPr>
          <w:rFonts w:ascii="Palatino Linotype" w:hAnsi="Palatino Linotype" w:eastAsia="Calibri" w:cs="Tahoma"/>
          <w:b/>
          <w:i/>
          <w:sz w:val="22"/>
          <w:szCs w:val="22"/>
        </w:rPr>
        <w:t>ad hoc</w:t>
      </w:r>
      <w:r w:rsidRPr="006D7763">
        <w:rPr>
          <w:rFonts w:ascii="Palatino Linotype" w:hAnsi="Palatino Linotype" w:eastAsia="Calibri" w:cs="Tahoma"/>
          <w:b/>
          <w:sz w:val="22"/>
          <w:szCs w:val="22"/>
        </w:rPr>
        <w:t>;</w:t>
      </w:r>
      <w:r w:rsidRPr="006D7763">
        <w:rPr>
          <w:rFonts w:ascii="Palatino Linotype" w:hAnsi="Palatino Linotype" w:eastAsia="Calibri" w:cs="Tahoma"/>
          <w:bCs/>
          <w:sz w:val="22"/>
          <w:szCs w:val="22"/>
        </w:rPr>
        <w:t xml:space="preserve"> lo cual, toma sustento en el artículo </w:t>
      </w:r>
      <w:r w:rsidRPr="006D7763">
        <w:rPr>
          <w:rFonts w:ascii="Palatino Linotype" w:hAnsi="Palatino Linotype" w:eastAsia="Calibri" w:cs="Tahoma"/>
          <w:bCs/>
          <w:sz w:val="22"/>
          <w:szCs w:val="22"/>
        </w:rPr>
        <w:lastRenderedPageBreak/>
        <w:t>160 de la Ley de Transparencia y Acceso a la Información Pública del Estado de México y Municipios, el cual refiere que los sujetos obligados deberán entregar la información que obre en sus archivos.</w:t>
      </w:r>
    </w:p>
    <w:p w:rsidRPr="006D7763" w:rsidR="00A9619C" w:rsidP="006D7763" w:rsidRDefault="00A9619C" w14:paraId="052A9FA2" w14:textId="77777777">
      <w:pPr>
        <w:spacing w:line="360" w:lineRule="auto"/>
        <w:ind w:right="-93"/>
        <w:jc w:val="both"/>
        <w:rPr>
          <w:rFonts w:ascii="Palatino Linotype" w:hAnsi="Palatino Linotype" w:eastAsia="Calibri" w:cs="Tahoma"/>
          <w:bCs/>
          <w:sz w:val="22"/>
          <w:szCs w:val="22"/>
        </w:rPr>
      </w:pPr>
    </w:p>
    <w:p w:rsidRPr="006D7763" w:rsidR="00A9619C" w:rsidP="00E7199F" w:rsidRDefault="00A9619C" w14:paraId="32ADB8F9" w14:textId="37E0CF90">
      <w:pPr>
        <w:spacing w:line="360" w:lineRule="auto"/>
        <w:ind w:right="-93"/>
        <w:jc w:val="both"/>
        <w:rPr>
          <w:rFonts w:ascii="Palatino Linotype" w:hAnsi="Palatino Linotype" w:eastAsia="Calibri" w:cs="Tahoma"/>
          <w:bCs/>
          <w:iCs/>
          <w:sz w:val="22"/>
          <w:szCs w:val="22"/>
        </w:rPr>
      </w:pPr>
      <w:r w:rsidRPr="006D7763">
        <w:rPr>
          <w:rFonts w:ascii="Palatino Linotype" w:hAnsi="Palatino Linotype" w:eastAsia="Calibri" w:cs="Tahoma"/>
          <w:bCs/>
          <w:sz w:val="22"/>
          <w:szCs w:val="22"/>
        </w:rPr>
        <w:t xml:space="preserve">Asimismo, el artículo 24 de la Ley de la materia, dispone que los Sujetos Obligados sólo proporcionarán la información pública </w:t>
      </w:r>
      <w:r w:rsidRPr="006D7763">
        <w:rPr>
          <w:rFonts w:ascii="Palatino Linotype" w:hAnsi="Palatino Linotype" w:eastAsia="Calibri" w:cs="Tahoma"/>
          <w:b/>
          <w:sz w:val="22"/>
          <w:szCs w:val="22"/>
          <w:u w:val="single"/>
        </w:rPr>
        <w:t>que generen, administren o posean en el ejercicio de sus atribuciones;</w:t>
      </w:r>
      <w:r w:rsidRPr="006D7763">
        <w:rPr>
          <w:rFonts w:ascii="Palatino Linotype" w:hAnsi="Palatino Linotype" w:eastAsia="Calibri" w:cs="Tahoma"/>
          <w:bCs/>
          <w:sz w:val="22"/>
          <w:szCs w:val="22"/>
        </w:rPr>
        <w:t xml:space="preserve"> por consiguiente, la información pública se encuentra a disposición de cualquier persona, lo que implica que es deber de los sujetos obligados, garantizar el derecho de acceso a la información pública.</w:t>
      </w:r>
      <w:r w:rsidR="00E7199F">
        <w:rPr>
          <w:rFonts w:ascii="Palatino Linotype" w:hAnsi="Palatino Linotype" w:eastAsia="Calibri" w:cs="Tahoma"/>
          <w:bCs/>
          <w:sz w:val="22"/>
          <w:szCs w:val="22"/>
        </w:rPr>
        <w:t xml:space="preserve"> </w:t>
      </w:r>
      <w:r w:rsidRPr="006D7763">
        <w:rPr>
          <w:rFonts w:ascii="Palatino Linotype" w:hAnsi="Palatino Linotype" w:eastAsia="Calibri" w:cs="Tahoma"/>
          <w:bCs/>
          <w:iCs/>
          <w:sz w:val="22"/>
          <w:szCs w:val="22"/>
        </w:rPr>
        <w:t xml:space="preserve">Por tales circunstancias, en términos de los artículos 12, 24 y 160 de la Ley local de la materia, el Ente Recurrido con el pronunciamiento emitido, </w:t>
      </w:r>
      <w:r w:rsidRPr="006D7763" w:rsidR="00286332">
        <w:rPr>
          <w:rFonts w:ascii="Palatino Linotype" w:hAnsi="Palatino Linotype" w:eastAsia="Calibri" w:cs="Tahoma"/>
          <w:bCs/>
          <w:iCs/>
          <w:sz w:val="22"/>
          <w:szCs w:val="22"/>
        </w:rPr>
        <w:t>satisfizo</w:t>
      </w:r>
      <w:r w:rsidRPr="006D7763">
        <w:rPr>
          <w:rFonts w:ascii="Palatino Linotype" w:hAnsi="Palatino Linotype" w:eastAsia="Calibri" w:cs="Tahoma"/>
          <w:bCs/>
          <w:iCs/>
          <w:sz w:val="22"/>
          <w:szCs w:val="22"/>
        </w:rPr>
        <w:t xml:space="preserve"> el Derecho de Acceso a la Información del Particular, y por ende, el punto en estudio se tiene como atendido.</w:t>
      </w:r>
    </w:p>
    <w:p w:rsidRPr="006D7763" w:rsidR="00D7430B" w:rsidP="006D7763" w:rsidRDefault="00D7430B" w14:paraId="488EE590" w14:textId="4D9DEEAA">
      <w:pPr>
        <w:spacing w:line="360" w:lineRule="auto"/>
        <w:contextualSpacing/>
        <w:jc w:val="both"/>
        <w:rPr>
          <w:rFonts w:ascii="Palatino Linotype" w:hAnsi="Palatino Linotype"/>
          <w:sz w:val="22"/>
          <w:szCs w:val="22"/>
        </w:rPr>
      </w:pPr>
    </w:p>
    <w:p w:rsidRPr="006D7763" w:rsidR="00286332" w:rsidP="006D7763" w:rsidRDefault="00286332" w14:paraId="4729B9D9" w14:textId="1E8AB5EA">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Análisis de 24. CAPACITACIÓN ARCHIVÍSTICA</w:t>
      </w:r>
    </w:p>
    <w:p w:rsidRPr="006D7763" w:rsidR="00286332" w:rsidP="006D7763" w:rsidRDefault="00512979" w14:paraId="1DC8CC26" w14:textId="5DE2FEDE">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24.2. ¿desde qué año imparten cursos de capacitación archivística?</w:t>
      </w:r>
    </w:p>
    <w:p w:rsidRPr="006D7763" w:rsidR="006D4FFE" w:rsidP="006D7763" w:rsidRDefault="00512979" w14:paraId="66E66063" w14:textId="21FFC1FD">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24.10. ¿cuántos tipos de cursos imparten?</w:t>
      </w:r>
    </w:p>
    <w:p w:rsidRPr="006D7763" w:rsidR="006D4FFE" w:rsidP="006D7763" w:rsidRDefault="00512979" w14:paraId="7B9D3A70" w14:textId="0659A8A0">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24.11. ¿cuáles son los cursos que se imparten?</w:t>
      </w:r>
    </w:p>
    <w:p w:rsidRPr="006D7763" w:rsidR="006D4FFE" w:rsidP="006D7763" w:rsidRDefault="00512979" w14:paraId="5D73F118" w14:textId="7029D440">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24.12. ¿cuál es la cantidad de personas que capacitan al año en promedio?</w:t>
      </w:r>
    </w:p>
    <w:p w:rsidRPr="006D7763" w:rsidR="00512979" w:rsidP="006D7763" w:rsidRDefault="00512979" w14:paraId="1AA16CEA" w14:textId="3F43D169">
      <w:pPr>
        <w:spacing w:line="360" w:lineRule="auto"/>
        <w:contextualSpacing/>
        <w:jc w:val="both"/>
        <w:rPr>
          <w:rFonts w:ascii="Palatino Linotype" w:hAnsi="Palatino Linotype"/>
          <w:b/>
          <w:bCs/>
          <w:sz w:val="22"/>
          <w:szCs w:val="22"/>
        </w:rPr>
      </w:pPr>
      <w:r w:rsidRPr="006D7763">
        <w:rPr>
          <w:rFonts w:ascii="Palatino Linotype" w:hAnsi="Palatino Linotype"/>
          <w:b/>
          <w:bCs/>
          <w:sz w:val="22"/>
          <w:szCs w:val="22"/>
        </w:rPr>
        <w:t>24.13. El programa de capacitación archivística de los años 2019, 2020, 2021 y 2022.</w:t>
      </w:r>
    </w:p>
    <w:p w:rsidRPr="006D7763" w:rsidR="00512979" w:rsidP="006D7763" w:rsidRDefault="00512979" w14:paraId="76C7C0EF" w14:textId="77777777">
      <w:pPr>
        <w:spacing w:line="360" w:lineRule="auto"/>
        <w:contextualSpacing/>
        <w:jc w:val="both"/>
        <w:rPr>
          <w:rFonts w:ascii="Palatino Linotype" w:hAnsi="Palatino Linotype"/>
        </w:rPr>
      </w:pPr>
    </w:p>
    <w:p w:rsidRPr="006D7763" w:rsidR="00512979" w:rsidP="006D7763" w:rsidRDefault="008F2AA8" w14:paraId="3357AE78" w14:textId="58307586">
      <w:pPr>
        <w:spacing w:line="360" w:lineRule="auto"/>
        <w:contextualSpacing/>
        <w:jc w:val="both"/>
        <w:rPr>
          <w:rFonts w:ascii="Palatino Linotype" w:hAnsi="Palatino Linotype"/>
          <w:sz w:val="22"/>
          <w:szCs w:val="22"/>
        </w:rPr>
      </w:pPr>
      <w:r w:rsidRPr="006D7763">
        <w:rPr>
          <w:rFonts w:ascii="Palatino Linotype" w:hAnsi="Palatino Linotype"/>
          <w:sz w:val="22"/>
          <w:szCs w:val="22"/>
        </w:rPr>
        <w:t xml:space="preserve">En atención a lo requerido, </w:t>
      </w:r>
      <w:r w:rsidRPr="006D7763" w:rsidR="004539DA">
        <w:rPr>
          <w:rFonts w:ascii="Palatino Linotype" w:hAnsi="Palatino Linotype"/>
          <w:sz w:val="22"/>
          <w:szCs w:val="22"/>
        </w:rPr>
        <w:t>el Sujeto Obligado señaló que s</w:t>
      </w:r>
      <w:r w:rsidR="00E7199F">
        <w:rPr>
          <w:rFonts w:ascii="Palatino Linotype" w:hAnsi="Palatino Linotype"/>
          <w:sz w:val="22"/>
          <w:szCs w:val="22"/>
        </w:rPr>
        <w:t>í</w:t>
      </w:r>
      <w:r w:rsidRPr="006D7763" w:rsidR="004539DA">
        <w:rPr>
          <w:rFonts w:ascii="Palatino Linotype" w:hAnsi="Palatino Linotype"/>
          <w:sz w:val="22"/>
          <w:szCs w:val="22"/>
        </w:rPr>
        <w:t xml:space="preserve"> </w:t>
      </w:r>
      <w:r w:rsidRPr="006D7763" w:rsidR="00D217B3">
        <w:rPr>
          <w:rFonts w:ascii="Palatino Linotype" w:hAnsi="Palatino Linotype"/>
          <w:sz w:val="22"/>
          <w:szCs w:val="22"/>
        </w:rPr>
        <w:t>lleva a cabo la capacitación en materia de archivo, conforme a lo que estipula la Ley General de Archivos así como los Lineamientos para la Organización y Conservación de Archivos, lo cual, es viable ilustrar de conformidad con lo siguiente:</w:t>
      </w:r>
    </w:p>
    <w:p w:rsidRPr="006D7763" w:rsidR="00D217B3" w:rsidP="006D7763" w:rsidRDefault="00D217B3" w14:paraId="08B3F594" w14:textId="77777777">
      <w:pPr>
        <w:spacing w:line="360" w:lineRule="auto"/>
        <w:contextualSpacing/>
        <w:jc w:val="both"/>
        <w:rPr>
          <w:rFonts w:ascii="Palatino Linotype" w:hAnsi="Palatino Linotype"/>
          <w:sz w:val="22"/>
          <w:szCs w:val="22"/>
        </w:rPr>
      </w:pPr>
    </w:p>
    <w:p w:rsidRPr="006D7763" w:rsidR="00D217B3" w:rsidP="006D7763" w:rsidRDefault="00B97959" w14:paraId="23313538" w14:textId="2D47835A">
      <w:pPr>
        <w:spacing w:line="360" w:lineRule="auto"/>
        <w:ind w:left="567"/>
        <w:contextualSpacing/>
        <w:jc w:val="both"/>
        <w:rPr>
          <w:rFonts w:ascii="Palatino Linotype" w:hAnsi="Palatino Linotype"/>
          <w:b/>
          <w:bCs/>
          <w:sz w:val="22"/>
          <w:szCs w:val="22"/>
        </w:rPr>
      </w:pPr>
      <w:r w:rsidRPr="006D7763">
        <w:rPr>
          <w:rFonts w:ascii="Palatino Linotype" w:hAnsi="Palatino Linotype"/>
          <w:noProof/>
        </w:rPr>
        <w:lastRenderedPageBreak/>
        <w:drawing>
          <wp:inline distT="0" distB="0" distL="0" distR="0" wp14:anchorId="2B86E37F" wp14:editId="48B18C61">
            <wp:extent cx="4938666" cy="805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1824" cy="806330"/>
                    </a:xfrm>
                    <a:prstGeom prst="rect">
                      <a:avLst/>
                    </a:prstGeom>
                  </pic:spPr>
                </pic:pic>
              </a:graphicData>
            </a:graphic>
          </wp:inline>
        </w:drawing>
      </w:r>
    </w:p>
    <w:p w:rsidRPr="006D7763" w:rsidR="00B97959" w:rsidP="006D7763" w:rsidRDefault="00B97959" w14:paraId="2F90039B" w14:textId="77777777">
      <w:pPr>
        <w:spacing w:line="360" w:lineRule="auto"/>
        <w:contextualSpacing/>
        <w:jc w:val="both"/>
        <w:rPr>
          <w:rFonts w:ascii="Palatino Linotype" w:hAnsi="Palatino Linotype"/>
          <w:b/>
          <w:bCs/>
          <w:sz w:val="22"/>
          <w:szCs w:val="22"/>
        </w:rPr>
      </w:pPr>
    </w:p>
    <w:p w:rsidRPr="006D7763" w:rsidR="00B973D5" w:rsidP="006D7763" w:rsidRDefault="00B973D5" w14:paraId="499F51A2" w14:textId="2D41C02A">
      <w:pPr>
        <w:spacing w:line="360" w:lineRule="auto"/>
        <w:contextualSpacing/>
        <w:jc w:val="both"/>
        <w:rPr>
          <w:rFonts w:ascii="Palatino Linotype" w:hAnsi="Palatino Linotype" w:cs="Tahoma"/>
          <w:sz w:val="22"/>
          <w:szCs w:val="22"/>
        </w:rPr>
      </w:pPr>
      <w:r w:rsidRPr="006D7763">
        <w:rPr>
          <w:rFonts w:ascii="Palatino Linotype" w:hAnsi="Palatino Linotype"/>
          <w:sz w:val="22"/>
          <w:szCs w:val="22"/>
        </w:rPr>
        <w:t xml:space="preserve">Así las cosas, </w:t>
      </w:r>
      <w:r w:rsidR="00E7199F">
        <w:rPr>
          <w:rFonts w:ascii="Palatino Linotype" w:hAnsi="Palatino Linotype" w:cs="Tahoma"/>
          <w:sz w:val="22"/>
          <w:szCs w:val="22"/>
        </w:rPr>
        <w:t>d</w:t>
      </w:r>
      <w:r w:rsidRPr="006D7763">
        <w:rPr>
          <w:rFonts w:ascii="Palatino Linotype" w:hAnsi="Palatino Linotype" w:cs="Tahoma"/>
          <w:sz w:val="22"/>
          <w:szCs w:val="22"/>
        </w:rPr>
        <w:t>el programa de capacitación archivística de los años 2019, 2020, 2021 y 2022; se advierte que se trata de información relacionada con el establecimiento de fechas para llevar a cabo cursos o capacitaciones en materia archivística y que tienen su fundamento en los artículos 25 y 28 de la Ley General de Archivos, que a la letra mencionan:</w:t>
      </w:r>
    </w:p>
    <w:p w:rsidRPr="006D7763" w:rsidR="00B973D5" w:rsidP="006D7763" w:rsidRDefault="00B973D5" w14:paraId="000B9CAE" w14:textId="77777777">
      <w:pPr>
        <w:spacing w:line="360" w:lineRule="auto"/>
        <w:contextualSpacing/>
        <w:jc w:val="both"/>
        <w:rPr>
          <w:rFonts w:ascii="Palatino Linotype" w:hAnsi="Palatino Linotype" w:cs="Tahoma"/>
          <w:sz w:val="22"/>
          <w:szCs w:val="22"/>
        </w:rPr>
      </w:pPr>
    </w:p>
    <w:p w:rsidRPr="006D7763" w:rsidR="00B973D5" w:rsidP="006D7763" w:rsidRDefault="00B973D5" w14:paraId="5886771B"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Artículo 25.</w:t>
      </w:r>
      <w:r w:rsidRPr="006D7763">
        <w:rPr>
          <w:rFonts w:ascii="Palatino Linotype" w:hAnsi="Palatino Linotype" w:cs="Tahoma"/>
          <w:i/>
        </w:rPr>
        <w:t xml:space="preserve"> El programa anual definirá las prioridades institucionales integrando los recursos económicos, tecnológicos y operativos disponibles; de igual forma </w:t>
      </w:r>
      <w:r w:rsidRPr="006D7763">
        <w:rPr>
          <w:rFonts w:ascii="Palatino Linotype" w:hAnsi="Palatino Linotype" w:cs="Tahoma"/>
          <w:b/>
          <w:i/>
        </w:rPr>
        <w:t>deberá contener programas de organización y capacitación en gestión documental y administración de archivos que incluyan mecanismos para su consulta,</w:t>
      </w:r>
      <w:r w:rsidRPr="006D7763">
        <w:rPr>
          <w:rFonts w:ascii="Palatino Linotype" w:hAnsi="Palatino Linotype" w:cs="Tahoma"/>
          <w:i/>
        </w:rPr>
        <w:t xml:space="preserve"> seguridad de la información y procedimientos para la generación, administración, uso, control, migración de formatos electrónicos y preservación a largo plazo de los documentos de archivos electrónicos.</w:t>
      </w:r>
    </w:p>
    <w:p w:rsidRPr="006D7763" w:rsidR="00B973D5" w:rsidP="006D7763" w:rsidRDefault="00B973D5" w14:paraId="399433FB" w14:textId="77777777">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B973D5" w:rsidP="006D7763" w:rsidRDefault="00B973D5" w14:paraId="26189D77"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Artículo 28.</w:t>
      </w:r>
      <w:r w:rsidRPr="006D7763">
        <w:rPr>
          <w:rFonts w:ascii="Palatino Linotype" w:hAnsi="Palatino Linotype" w:cs="Tahoma"/>
          <w:i/>
        </w:rPr>
        <w:t xml:space="preserve"> </w:t>
      </w:r>
      <w:r w:rsidRPr="006D7763">
        <w:rPr>
          <w:rFonts w:ascii="Palatino Linotype" w:hAnsi="Palatino Linotype" w:cs="Tahoma"/>
          <w:b/>
          <w:i/>
        </w:rPr>
        <w:t xml:space="preserve">El área coordinadora de archivos tendrá las siguientes funciones: </w:t>
      </w:r>
    </w:p>
    <w:p w:rsidRPr="006D7763" w:rsidR="00B973D5" w:rsidP="006D7763" w:rsidRDefault="00B973D5" w14:paraId="195DAB42"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 Elaborar, con la colaboración de los responsables de los archivos de trámite, de concentración y en su caso histórico, los instrumentos de control archivístico previstos en esta Ley, las leyes locales y sus disposiciones reglamentarias, así como la normativa que derive de ellos; </w:t>
      </w:r>
    </w:p>
    <w:p w:rsidRPr="006D7763" w:rsidR="00B973D5" w:rsidP="006D7763" w:rsidRDefault="00B973D5" w14:paraId="397FD254"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II. Elaborar criterios específicos y recomendaciones en materia de organización y conservación de archivos, cuando la especialidad del sujeto obligado así lo requiera; </w:t>
      </w:r>
    </w:p>
    <w:p w:rsidRPr="006D7763" w:rsidR="00B973D5" w:rsidP="006D7763" w:rsidRDefault="00B973D5" w14:paraId="77B4A1B3"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III. Elaborar y someter a consideración del titular del sujeto obligado o a quien éste designe, el programa anual; </w:t>
      </w:r>
    </w:p>
    <w:p w:rsidRPr="006D7763" w:rsidR="00B973D5" w:rsidP="006D7763" w:rsidRDefault="00B973D5" w14:paraId="67AC5147"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IV. Coordinar los procesos de valoración y disposición documental que realicen las áreas operativas; </w:t>
      </w:r>
    </w:p>
    <w:p w:rsidRPr="006D7763" w:rsidR="00B973D5" w:rsidP="006D7763" w:rsidRDefault="00B973D5" w14:paraId="58B6F75E"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 Coordinar las actividades destinadas a la modernización y automatización de los procesos archivísticos y a la gestión de documentos electrónicos de las áreas operativas; </w:t>
      </w:r>
    </w:p>
    <w:p w:rsidRPr="006D7763" w:rsidR="00B973D5" w:rsidP="006D7763" w:rsidRDefault="00B973D5" w14:paraId="7E3CC489"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VI. Brindar asesoría técnica para la operación de los archivos; </w:t>
      </w:r>
    </w:p>
    <w:p w:rsidRPr="006D7763" w:rsidR="00B973D5" w:rsidP="006D7763" w:rsidRDefault="00B973D5" w14:paraId="7C4CB17B" w14:textId="77777777">
      <w:pPr>
        <w:spacing w:line="360" w:lineRule="auto"/>
        <w:ind w:left="567" w:right="539"/>
        <w:contextualSpacing/>
        <w:jc w:val="both"/>
        <w:rPr>
          <w:rFonts w:ascii="Palatino Linotype" w:hAnsi="Palatino Linotype" w:cs="Tahoma"/>
          <w:b/>
          <w:i/>
        </w:rPr>
      </w:pPr>
      <w:r w:rsidRPr="006D7763">
        <w:rPr>
          <w:rFonts w:ascii="Palatino Linotype" w:hAnsi="Palatino Linotype" w:cs="Tahoma"/>
          <w:b/>
          <w:i/>
        </w:rPr>
        <w:lastRenderedPageBreak/>
        <w:t xml:space="preserve">VII. Elaborar programas de capacitación en gestión documental y administración de archivos; </w:t>
      </w:r>
    </w:p>
    <w:p w:rsidRPr="006D7763" w:rsidR="00B973D5" w:rsidP="006D7763" w:rsidRDefault="00B973D5" w14:paraId="2541A350"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VIII. Coordinar, con las áreas o unidades administrativas, las políticas de acceso y la conservación de los archivos; </w:t>
      </w:r>
    </w:p>
    <w:p w:rsidRPr="006D7763" w:rsidR="00B973D5" w:rsidP="006D7763" w:rsidRDefault="00B973D5" w14:paraId="6222EFA1"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IX. Coordinar la operación de los archivos de trámite, concentración y, en su caso, histórico, de acuerdo con la normatividad; </w:t>
      </w:r>
    </w:p>
    <w:p w:rsidRPr="006D7763" w:rsidR="00B973D5" w:rsidP="006D7763" w:rsidRDefault="00B973D5" w14:paraId="714FDCD6"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X. Autorizar la transferencia de los archivos cuando un área o unidad del sujeto obligado sea sometida a procesos de fusión, escisión, extinción o cambio de adscripción; o cualquier modificación de conformidad con las disposiciones legales aplicables, y </w:t>
      </w:r>
    </w:p>
    <w:p w:rsidRPr="006D7763" w:rsidR="00B973D5" w:rsidP="006D7763" w:rsidRDefault="00B973D5" w14:paraId="1FD7E66B"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XI. Las que establezcan las demás disposiciones jurídicas aplicables</w:t>
      </w:r>
    </w:p>
    <w:p w:rsidRPr="006D7763" w:rsidR="00B973D5" w:rsidP="006D7763" w:rsidRDefault="00B973D5" w14:paraId="38AF6745" w14:textId="77777777">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B973D5" w:rsidP="006D7763" w:rsidRDefault="00B973D5" w14:paraId="3C199816" w14:textId="77777777">
      <w:pPr>
        <w:spacing w:line="360" w:lineRule="auto"/>
        <w:ind w:left="567" w:right="539"/>
        <w:contextualSpacing/>
        <w:jc w:val="both"/>
        <w:rPr>
          <w:rFonts w:ascii="Palatino Linotype" w:hAnsi="Palatino Linotype" w:cs="Tahoma"/>
          <w:i/>
        </w:rPr>
      </w:pPr>
    </w:p>
    <w:p w:rsidRPr="006D7763" w:rsidR="00B973D5" w:rsidP="006D7763" w:rsidRDefault="00B973D5" w14:paraId="3CEC4B8D" w14:textId="77777777">
      <w:pPr>
        <w:spacing w:line="360" w:lineRule="auto"/>
        <w:jc w:val="both"/>
        <w:rPr>
          <w:rFonts w:ascii="Palatino Linotype" w:hAnsi="Palatino Linotype" w:cs="Tahoma"/>
          <w:sz w:val="22"/>
          <w:szCs w:val="22"/>
        </w:rPr>
      </w:pPr>
      <w:r w:rsidRPr="006D7763">
        <w:rPr>
          <w:rFonts w:ascii="Palatino Linotype" w:hAnsi="Palatino Linotype" w:cs="Tahoma"/>
          <w:sz w:val="22"/>
          <w:szCs w:val="22"/>
        </w:rPr>
        <w:t>De los artículos en cita, se desprende la obligación para llevar a cabo programas de capacitación y organización de Gestión documental y archivística; cuestión que se robustece con lo dispuesto en los artículos 25 y 28 de la Ley de Archivos y Administración de documentos del Estado de México y Municipios; que a la letra disponen:</w:t>
      </w:r>
    </w:p>
    <w:p w:rsidRPr="006D7763" w:rsidR="00B973D5" w:rsidP="006D7763" w:rsidRDefault="00B973D5" w14:paraId="501B259B" w14:textId="77777777">
      <w:pPr>
        <w:spacing w:line="360" w:lineRule="auto"/>
        <w:contextualSpacing/>
        <w:jc w:val="both"/>
        <w:rPr>
          <w:rFonts w:ascii="Palatino Linotype" w:hAnsi="Palatino Linotype" w:cs="Tahoma"/>
          <w:sz w:val="22"/>
          <w:szCs w:val="22"/>
        </w:rPr>
      </w:pPr>
    </w:p>
    <w:p w:rsidRPr="006D7763" w:rsidR="00B973D5" w:rsidP="006D7763" w:rsidRDefault="00B973D5" w14:paraId="3C7E8CCA"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Artículo 25.</w:t>
      </w:r>
      <w:r w:rsidRPr="006D7763">
        <w:rPr>
          <w:rFonts w:ascii="Palatino Linotype" w:hAnsi="Palatino Linotype" w:cs="Tahoma"/>
          <w:i/>
        </w:rPr>
        <w:t xml:space="preserve"> El Programa Anual definirá las prioridades institucionales tomando en consideración los recursos económicos, tecnológicos y operativos disponibles; de igual forma </w:t>
      </w:r>
      <w:r w:rsidRPr="006D7763">
        <w:rPr>
          <w:rFonts w:ascii="Palatino Linotype" w:hAnsi="Palatino Linotype" w:cs="Tahoma"/>
          <w:b/>
          <w:i/>
        </w:rPr>
        <w:t>deberá contener programas de organización y capacitación en Gestión Documental y Administración de Archivos</w:t>
      </w:r>
      <w:r w:rsidRPr="006D7763">
        <w:rPr>
          <w:rFonts w:ascii="Palatino Linotype" w:hAnsi="Palatino Linotype" w:cs="Tahoma"/>
          <w:i/>
        </w:rPr>
        <w:t xml:space="preserve">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w:t>
      </w:r>
    </w:p>
    <w:p w:rsidRPr="006D7763" w:rsidR="00B973D5" w:rsidP="006D7763" w:rsidRDefault="00B973D5" w14:paraId="5DEC0749" w14:textId="77777777">
      <w:pPr>
        <w:spacing w:line="360" w:lineRule="auto"/>
        <w:ind w:left="567" w:right="539"/>
        <w:contextualSpacing/>
        <w:jc w:val="both"/>
        <w:rPr>
          <w:rFonts w:ascii="Palatino Linotype" w:hAnsi="Palatino Linotype" w:cs="Tahoma"/>
          <w:sz w:val="22"/>
          <w:szCs w:val="22"/>
        </w:rPr>
      </w:pPr>
    </w:p>
    <w:p w:rsidRPr="006D7763" w:rsidR="00B973D5" w:rsidP="006D7763" w:rsidRDefault="00B973D5" w14:paraId="42E0568F" w14:textId="77777777">
      <w:pPr>
        <w:spacing w:line="360" w:lineRule="auto"/>
        <w:ind w:left="567" w:right="539"/>
        <w:contextualSpacing/>
        <w:jc w:val="both"/>
        <w:rPr>
          <w:rFonts w:ascii="Palatino Linotype" w:hAnsi="Palatino Linotype" w:cs="Tahoma"/>
          <w:b/>
          <w:i/>
        </w:rPr>
      </w:pPr>
      <w:r w:rsidRPr="006D7763">
        <w:rPr>
          <w:rFonts w:ascii="Palatino Linotype" w:hAnsi="Palatino Linotype" w:cs="Tahoma"/>
          <w:b/>
          <w:i/>
        </w:rPr>
        <w:t>Artículo 28.</w:t>
      </w:r>
      <w:r w:rsidRPr="006D7763">
        <w:rPr>
          <w:rFonts w:ascii="Palatino Linotype" w:hAnsi="Palatino Linotype" w:cs="Tahoma"/>
          <w:i/>
        </w:rPr>
        <w:t xml:space="preserve"> </w:t>
      </w:r>
      <w:r w:rsidRPr="006D7763">
        <w:rPr>
          <w:rFonts w:ascii="Palatino Linotype" w:hAnsi="Palatino Linotype" w:cs="Tahoma"/>
          <w:b/>
          <w:i/>
        </w:rPr>
        <w:t xml:space="preserve">El Área Coordinadora de Archivos tendrá las siguientes funciones: </w:t>
      </w:r>
    </w:p>
    <w:p w:rsidRPr="006D7763" w:rsidR="00B973D5" w:rsidP="006D7763" w:rsidRDefault="00B973D5" w14:paraId="33657A07"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lastRenderedPageBreak/>
        <w:t xml:space="preserve">I. Elaborar, con la colaboración de los responsables de los Archivos de Trámite, los Archivos de Concentración y en su caso Histórico, los Instrumentos de Control Archivístico previstos en esta Ley, y demás disposiciones jurídicas aplicables; </w:t>
      </w:r>
    </w:p>
    <w:p w:rsidRPr="006D7763" w:rsidR="00B973D5" w:rsidP="006D7763" w:rsidRDefault="00B973D5" w14:paraId="57071C5C"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II. Elaborar criterios específicos y recomendaciones en materia de organización y Conservación de Archivos, cuando la especialidad del Sujeto Obligado así lo requiera; </w:t>
      </w:r>
    </w:p>
    <w:p w:rsidRPr="006D7763" w:rsidR="00B973D5" w:rsidP="006D7763" w:rsidRDefault="00B973D5" w14:paraId="46D7C9A4"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III. Elaborar y someter a consideración de la persona titular del Sujeto Obligado o a quien ésta designe, el Programa Anual; </w:t>
      </w:r>
    </w:p>
    <w:p w:rsidRPr="006D7763" w:rsidR="00B973D5" w:rsidP="006D7763" w:rsidRDefault="00B973D5" w14:paraId="5F5F78B6"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IV. Coordinar los procesos de Valoración y Disposición Documental que realicen las Áreas Operativas; </w:t>
      </w:r>
    </w:p>
    <w:p w:rsidRPr="006D7763" w:rsidR="00B973D5" w:rsidP="006D7763" w:rsidRDefault="00B973D5" w14:paraId="6CA6B9AD"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 Coordinar las actividades destinadas a la modernización y automatización de los procesos archivísticos y a la gestión de documentos electrónicos de las Áreas Operativas; </w:t>
      </w:r>
    </w:p>
    <w:p w:rsidRPr="006D7763" w:rsidR="00B973D5" w:rsidP="006D7763" w:rsidRDefault="00B973D5" w14:paraId="532E20B3"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VI. Brindar asesoría técnica para la operación de los Archivos y dar visto bueno al proceso de Disposición Documental realizado por las Áreas Operativas; </w:t>
      </w:r>
    </w:p>
    <w:p w:rsidRPr="006D7763" w:rsidR="00B973D5" w:rsidP="006D7763" w:rsidRDefault="00B973D5" w14:paraId="2BA960CD" w14:textId="77777777">
      <w:pPr>
        <w:spacing w:line="360" w:lineRule="auto"/>
        <w:ind w:left="567" w:right="539"/>
        <w:contextualSpacing/>
        <w:jc w:val="both"/>
        <w:rPr>
          <w:rFonts w:ascii="Palatino Linotype" w:hAnsi="Palatino Linotype" w:cs="Tahoma"/>
          <w:b/>
          <w:i/>
        </w:rPr>
      </w:pPr>
      <w:r w:rsidRPr="006D7763">
        <w:rPr>
          <w:rFonts w:ascii="Palatino Linotype" w:hAnsi="Palatino Linotype" w:cs="Tahoma"/>
          <w:b/>
          <w:i/>
        </w:rPr>
        <w:t xml:space="preserve">VII. Elaborar programas de capacitación en Gestión Documental y Administración de Archivos para las Áreas Operativas con las cuales se coordina; </w:t>
      </w:r>
    </w:p>
    <w:p w:rsidRPr="006D7763" w:rsidR="00B973D5" w:rsidP="006D7763" w:rsidRDefault="00B973D5" w14:paraId="1BF34FEC"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VIII. Coordinar, con las áreas o unidades administrativas, las políticas de acceso y la conservación de los Archivos; </w:t>
      </w:r>
    </w:p>
    <w:p w:rsidRPr="006D7763" w:rsidR="00B973D5" w:rsidP="006D7763" w:rsidRDefault="00B973D5" w14:paraId="604DD41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IX. Coordinar la operación de los Archivos de trámite, concentración y, en su caso, histórico, de acuerdo con la normativa aplicable; </w:t>
      </w:r>
    </w:p>
    <w:p w:rsidRPr="006D7763" w:rsidR="00B973D5" w:rsidP="006D7763" w:rsidRDefault="00B973D5" w14:paraId="24CE81E0"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X. Autorizar la Transferencia de los Archivos cuando un área o unidad del Sujeto Obligado sea sometida a procesos de fusión, escisión, extinción o cambio de adscripción; o cualquier modificación de conformidad con las disposiciones jurídicas aplicables; </w:t>
      </w:r>
    </w:p>
    <w:p w:rsidRPr="006D7763" w:rsidR="00B973D5" w:rsidP="006D7763" w:rsidRDefault="00B973D5" w14:paraId="21592A1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 xml:space="preserve">XI. Coadyuvar con el área responsable del desarrollo y aplicación de las tecnologías de la información de cada Sujeto Obligado y con el Archivo General del Estado, en las actividades destinadas a la automatización y digitalización de los Archivos y a la Gestión Documental de Archivos electrónicos, de conformidad con esta Ley, la Ley de Gobierno Digital del Estado de México y Municipios, su Reglamento, y </w:t>
      </w:r>
    </w:p>
    <w:p w:rsidRPr="006D7763" w:rsidR="00B973D5" w:rsidP="006D7763" w:rsidRDefault="00B973D5" w14:paraId="74B0ABA3"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XII. Las que establezcan las demás disposiciones jurídicas aplicables.</w:t>
      </w:r>
    </w:p>
    <w:p w:rsidRPr="00747078" w:rsidR="00E7199F" w:rsidP="00747078" w:rsidRDefault="00B973D5" w14:paraId="1A9270E3" w14:textId="3D69271F">
      <w:pPr>
        <w:spacing w:line="360" w:lineRule="auto"/>
        <w:ind w:left="567" w:right="539"/>
        <w:contextualSpacing/>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723B6A" w:rsidP="006D7763" w:rsidRDefault="00B973D5" w14:paraId="6CDBB193" w14:textId="507880B3">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lastRenderedPageBreak/>
        <w:t>Así pues, derivado de lo anterior; es dable concluir que el Sujeto Obligado es competente para conocer de la información solicitada y que atiende a cuestiones programáticas de actividades encaminada a la capacitación en materia archivística, pues esta Ley fue publicada en el Diario Oficial de la Federación el 15 de junio de 2018, por lo</w:t>
      </w:r>
      <w:r w:rsidRPr="006D7763" w:rsidR="00723B6A">
        <w:rPr>
          <w:rFonts w:ascii="Palatino Linotype" w:hAnsi="Palatino Linotype" w:cs="Tahoma"/>
          <w:sz w:val="22"/>
          <w:szCs w:val="22"/>
        </w:rPr>
        <w:t xml:space="preserve"> </w:t>
      </w:r>
      <w:r w:rsidRPr="006D7763">
        <w:rPr>
          <w:rFonts w:ascii="Palatino Linotype" w:hAnsi="Palatino Linotype" w:cs="Tahoma"/>
          <w:sz w:val="22"/>
          <w:szCs w:val="22"/>
        </w:rPr>
        <w:t>que justamente el programa de capacitaciones debió generarse a partir de 2019</w:t>
      </w:r>
      <w:r w:rsidRPr="006D7763" w:rsidR="00723B6A">
        <w:rPr>
          <w:rFonts w:ascii="Palatino Linotype" w:hAnsi="Palatino Linotype" w:cs="Tahoma"/>
          <w:sz w:val="22"/>
          <w:szCs w:val="22"/>
        </w:rPr>
        <w:t xml:space="preserve">; en tales circunstancias, es procedente ordenar la entrega de la información por la temporalidad solicitada, esto es, el o los documentos que den cuenta del programa </w:t>
      </w:r>
      <w:r w:rsidRPr="006D7763" w:rsidR="00DB6B0D">
        <w:rPr>
          <w:rFonts w:ascii="Palatino Linotype" w:hAnsi="Palatino Linotype" w:cs="Tahoma"/>
          <w:sz w:val="22"/>
          <w:szCs w:val="22"/>
        </w:rPr>
        <w:t>de capacitación archivística de los años 2019 a 2022</w:t>
      </w:r>
      <w:r w:rsidR="00E7199F">
        <w:rPr>
          <w:rFonts w:ascii="Palatino Linotype" w:hAnsi="Palatino Linotype" w:cs="Tahoma"/>
          <w:sz w:val="22"/>
          <w:szCs w:val="22"/>
        </w:rPr>
        <w:t>, toda vez que el mismo refirió que sí las realiza.</w:t>
      </w:r>
    </w:p>
    <w:p w:rsidRPr="006D7763" w:rsidR="00DB6B0D" w:rsidP="006D7763" w:rsidRDefault="00DB6B0D" w14:paraId="14DCD7AB" w14:textId="77777777">
      <w:pPr>
        <w:spacing w:line="360" w:lineRule="auto"/>
        <w:contextualSpacing/>
        <w:jc w:val="both"/>
        <w:rPr>
          <w:rFonts w:ascii="Palatino Linotype" w:hAnsi="Palatino Linotype" w:cs="Tahoma"/>
          <w:sz w:val="22"/>
          <w:szCs w:val="22"/>
        </w:rPr>
      </w:pPr>
    </w:p>
    <w:p w:rsidR="00CA3851" w:rsidP="006D7763" w:rsidRDefault="004A4416" w14:paraId="4DECD03C" w14:textId="060EA010">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Ahora bien, </w:t>
      </w:r>
      <w:r w:rsidRPr="006D7763">
        <w:rPr>
          <w:rFonts w:ascii="Palatino Linotype" w:hAnsi="Palatino Linotype" w:cs="Tahoma"/>
          <w:b/>
          <w:bCs/>
          <w:sz w:val="22"/>
          <w:szCs w:val="22"/>
          <w:u w:val="single"/>
        </w:rPr>
        <w:t>respecto a los cuestionamientos identificados con los numerales 24.10 a 24.12</w:t>
      </w:r>
      <w:r w:rsidRPr="006D7763">
        <w:rPr>
          <w:rFonts w:ascii="Palatino Linotype" w:hAnsi="Palatino Linotype" w:cs="Tahoma"/>
          <w:sz w:val="22"/>
          <w:szCs w:val="22"/>
        </w:rPr>
        <w:t xml:space="preserve">, </w:t>
      </w:r>
      <w:r w:rsidRPr="006D7763" w:rsidR="003F6F3B">
        <w:rPr>
          <w:rFonts w:ascii="Palatino Linotype" w:hAnsi="Palatino Linotype" w:cs="Tahoma"/>
          <w:sz w:val="22"/>
          <w:szCs w:val="22"/>
        </w:rPr>
        <w:t xml:space="preserve">es necesario precisar que estos, devienen de un cuestionamiento </w:t>
      </w:r>
      <w:r w:rsidRPr="006D7763" w:rsidR="002361D4">
        <w:rPr>
          <w:rFonts w:ascii="Palatino Linotype" w:hAnsi="Palatino Linotype" w:cs="Tahoma"/>
          <w:sz w:val="22"/>
          <w:szCs w:val="22"/>
        </w:rPr>
        <w:t xml:space="preserve">previo </w:t>
      </w:r>
      <w:r w:rsidRPr="006D7763" w:rsidR="003F6F3B">
        <w:rPr>
          <w:rFonts w:ascii="Palatino Linotype" w:hAnsi="Palatino Linotype" w:cs="Tahoma"/>
          <w:sz w:val="22"/>
          <w:szCs w:val="22"/>
        </w:rPr>
        <w:t xml:space="preserve">identificado </w:t>
      </w:r>
      <w:r w:rsidRPr="006D7763" w:rsidR="00CA3851">
        <w:rPr>
          <w:rFonts w:ascii="Palatino Linotype" w:hAnsi="Palatino Linotype" w:cs="Tahoma"/>
          <w:sz w:val="22"/>
          <w:szCs w:val="22"/>
        </w:rPr>
        <w:t>bajo e</w:t>
      </w:r>
      <w:r w:rsidRPr="006D7763" w:rsidR="003F6F3B">
        <w:rPr>
          <w:rFonts w:ascii="Palatino Linotype" w:hAnsi="Palatino Linotype" w:cs="Tahoma"/>
          <w:sz w:val="22"/>
          <w:szCs w:val="22"/>
        </w:rPr>
        <w:t xml:space="preserve">l </w:t>
      </w:r>
      <w:r w:rsidRPr="006D7763" w:rsidR="00CA3851">
        <w:rPr>
          <w:rFonts w:ascii="Palatino Linotype" w:hAnsi="Palatino Linotype" w:cs="Tahoma"/>
          <w:sz w:val="22"/>
          <w:szCs w:val="22"/>
        </w:rPr>
        <w:t>número</w:t>
      </w:r>
      <w:r w:rsidRPr="006D7763" w:rsidR="003F6F3B">
        <w:rPr>
          <w:rFonts w:ascii="Palatino Linotype" w:hAnsi="Palatino Linotype" w:cs="Tahoma"/>
          <w:sz w:val="22"/>
          <w:szCs w:val="22"/>
        </w:rPr>
        <w:t xml:space="preserve"> 24.8</w:t>
      </w:r>
      <w:r w:rsidRPr="006D7763" w:rsidR="00CA3851">
        <w:rPr>
          <w:rFonts w:ascii="Palatino Linotype" w:hAnsi="Palatino Linotype" w:cs="Tahoma"/>
          <w:sz w:val="22"/>
          <w:szCs w:val="22"/>
        </w:rPr>
        <w:t>, mismo que el Sujeto Obligado contestó en sentido negativo, tal y como a continuación se muestra:</w:t>
      </w:r>
    </w:p>
    <w:p w:rsidRPr="006D7763" w:rsidR="00747078" w:rsidP="006D7763" w:rsidRDefault="00747078" w14:paraId="7A1F4A72" w14:textId="77777777">
      <w:pPr>
        <w:spacing w:line="360" w:lineRule="auto"/>
        <w:contextualSpacing/>
        <w:jc w:val="both"/>
        <w:rPr>
          <w:rFonts w:ascii="Palatino Linotype" w:hAnsi="Palatino Linotype" w:cs="Tahoma"/>
          <w:sz w:val="22"/>
          <w:szCs w:val="22"/>
        </w:rPr>
      </w:pPr>
    </w:p>
    <w:p w:rsidRPr="006D7763" w:rsidR="00CA3851" w:rsidP="006D7763" w:rsidRDefault="00CA3851" w14:paraId="63109A4F" w14:textId="3F84559A">
      <w:pPr>
        <w:spacing w:line="360" w:lineRule="auto"/>
        <w:ind w:left="567"/>
        <w:contextualSpacing/>
        <w:jc w:val="both"/>
        <w:rPr>
          <w:rFonts w:ascii="Palatino Linotype" w:hAnsi="Palatino Linotype" w:cs="Tahoma"/>
          <w:sz w:val="22"/>
          <w:szCs w:val="22"/>
        </w:rPr>
      </w:pPr>
      <w:r w:rsidRPr="006D7763">
        <w:rPr>
          <w:rFonts w:ascii="Palatino Linotype" w:hAnsi="Palatino Linotype" w:cs="Tahoma"/>
          <w:sz w:val="22"/>
          <w:szCs w:val="22"/>
        </w:rPr>
        <w:tab/>
      </w:r>
      <w:r w:rsidRPr="006D7763" w:rsidR="001E34BE">
        <w:rPr>
          <w:rFonts w:ascii="Palatino Linotype" w:hAnsi="Palatino Linotype"/>
          <w:noProof/>
        </w:rPr>
        <w:drawing>
          <wp:inline distT="0" distB="0" distL="0" distR="0" wp14:anchorId="52D4D813" wp14:editId="648C4112">
            <wp:extent cx="4866005" cy="1498349"/>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4820" cy="1504142"/>
                    </a:xfrm>
                    <a:prstGeom prst="rect">
                      <a:avLst/>
                    </a:prstGeom>
                  </pic:spPr>
                </pic:pic>
              </a:graphicData>
            </a:graphic>
          </wp:inline>
        </w:drawing>
      </w:r>
    </w:p>
    <w:p w:rsidRPr="006D7763" w:rsidR="00DB6B0D" w:rsidP="006D7763" w:rsidRDefault="00DB6B0D" w14:paraId="01924671" w14:textId="77777777">
      <w:pPr>
        <w:spacing w:line="360" w:lineRule="auto"/>
        <w:contextualSpacing/>
        <w:jc w:val="both"/>
        <w:rPr>
          <w:rFonts w:ascii="Palatino Linotype" w:hAnsi="Palatino Linotype" w:cs="Tahoma"/>
          <w:sz w:val="22"/>
          <w:szCs w:val="22"/>
        </w:rPr>
      </w:pPr>
    </w:p>
    <w:p w:rsidRPr="006D7763" w:rsidR="0059583A" w:rsidP="006D7763" w:rsidRDefault="00077AD3" w14:paraId="5A13EA85" w14:textId="77777777">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De lo anterior, el propio recurrente estipuló que de ser el caso que dich</w:t>
      </w:r>
      <w:r w:rsidRPr="006D7763" w:rsidR="00155BD1">
        <w:rPr>
          <w:rFonts w:ascii="Palatino Linotype" w:hAnsi="Palatino Linotype" w:cs="Tahoma"/>
          <w:sz w:val="22"/>
          <w:szCs w:val="22"/>
        </w:rPr>
        <w:t>o cuestionamiento resultara en sentido afirmativo, s</w:t>
      </w:r>
      <w:r w:rsidRPr="006D7763" w:rsidR="004560DB">
        <w:rPr>
          <w:rFonts w:ascii="Palatino Linotype" w:hAnsi="Palatino Linotype" w:cs="Tahoma"/>
          <w:sz w:val="22"/>
          <w:szCs w:val="22"/>
        </w:rPr>
        <w:t xml:space="preserve">olicitó que se diera contestación a los numerales 24.10 a 24.12, por consiguiente, toda vez que el Sujeto Obligado señaló que no imparte cursos en formato remoto </w:t>
      </w:r>
      <w:r w:rsidRPr="006D7763" w:rsidR="0043463A">
        <w:rPr>
          <w:rFonts w:ascii="Palatino Linotype" w:hAnsi="Palatino Linotype" w:cs="Tahoma"/>
          <w:sz w:val="22"/>
          <w:szCs w:val="22"/>
        </w:rPr>
        <w:t>(de manera electrónica)</w:t>
      </w:r>
      <w:r w:rsidRPr="006D7763" w:rsidR="00AD7D59">
        <w:rPr>
          <w:rFonts w:ascii="Palatino Linotype" w:hAnsi="Palatino Linotype" w:cs="Tahoma"/>
          <w:sz w:val="22"/>
          <w:szCs w:val="22"/>
        </w:rPr>
        <w:t xml:space="preserve"> y aunado que de los ordenamientos que se desprenden las facultades en materia de archivo, mismos que el Particular </w:t>
      </w:r>
      <w:r w:rsidRPr="006D7763" w:rsidR="00687174">
        <w:rPr>
          <w:rFonts w:ascii="Palatino Linotype" w:hAnsi="Palatino Linotype" w:cs="Tahoma"/>
          <w:sz w:val="22"/>
          <w:szCs w:val="22"/>
        </w:rPr>
        <w:t xml:space="preserve">ocupó para elaborar el cuestionario que adjuntó a su solicitud, </w:t>
      </w:r>
      <w:r w:rsidRPr="006D7763" w:rsidR="005D30BD">
        <w:rPr>
          <w:rFonts w:ascii="Palatino Linotype" w:hAnsi="Palatino Linotype" w:cs="Tahoma"/>
          <w:sz w:val="22"/>
          <w:szCs w:val="22"/>
        </w:rPr>
        <w:t xml:space="preserve">no se desprende facultad expresa para que los Sujetos Obligados </w:t>
      </w:r>
      <w:r w:rsidRPr="006D7763" w:rsidR="005D30BD">
        <w:rPr>
          <w:rFonts w:ascii="Palatino Linotype" w:hAnsi="Palatino Linotype" w:cs="Tahoma"/>
          <w:sz w:val="22"/>
          <w:szCs w:val="22"/>
        </w:rPr>
        <w:lastRenderedPageBreak/>
        <w:t xml:space="preserve">realicen cursos </w:t>
      </w:r>
      <w:r w:rsidRPr="006D7763" w:rsidR="0059583A">
        <w:rPr>
          <w:rFonts w:ascii="Palatino Linotype" w:hAnsi="Palatino Linotype" w:cs="Tahoma"/>
          <w:sz w:val="22"/>
          <w:szCs w:val="22"/>
        </w:rPr>
        <w:t>en la materia</w:t>
      </w:r>
      <w:r w:rsidRPr="006D7763" w:rsidR="003878E4">
        <w:rPr>
          <w:rFonts w:ascii="Palatino Linotype" w:hAnsi="Palatino Linotype" w:cs="Tahoma"/>
          <w:sz w:val="22"/>
          <w:szCs w:val="22"/>
        </w:rPr>
        <w:t xml:space="preserve"> </w:t>
      </w:r>
      <w:r w:rsidRPr="006D7763" w:rsidR="005D30BD">
        <w:rPr>
          <w:rFonts w:ascii="Palatino Linotype" w:hAnsi="Palatino Linotype" w:cs="Tahoma"/>
          <w:sz w:val="22"/>
          <w:szCs w:val="22"/>
        </w:rPr>
        <w:t>a través de un medio digital</w:t>
      </w:r>
      <w:r w:rsidRPr="006D7763" w:rsidR="0059583A">
        <w:rPr>
          <w:rFonts w:ascii="Palatino Linotype" w:hAnsi="Palatino Linotype" w:cs="Tahoma"/>
          <w:sz w:val="22"/>
          <w:szCs w:val="22"/>
        </w:rPr>
        <w:t xml:space="preserve">, es que nos encontramos ante hechos negativos. </w:t>
      </w:r>
    </w:p>
    <w:p w:rsidRPr="006D7763" w:rsidR="0059583A" w:rsidP="006D7763" w:rsidRDefault="0059583A" w14:paraId="109A0C90" w14:textId="77777777">
      <w:pPr>
        <w:spacing w:line="360" w:lineRule="auto"/>
        <w:contextualSpacing/>
        <w:jc w:val="both"/>
        <w:rPr>
          <w:rFonts w:ascii="Palatino Linotype" w:hAnsi="Palatino Linotype" w:cs="Tahoma"/>
          <w:sz w:val="22"/>
          <w:szCs w:val="22"/>
        </w:rPr>
      </w:pPr>
    </w:p>
    <w:p w:rsidR="00B973D5" w:rsidP="006D7763" w:rsidRDefault="0059583A" w14:paraId="28171223" w14:textId="1AD6E304">
      <w:pPr>
        <w:spacing w:line="360" w:lineRule="auto"/>
        <w:contextualSpacing/>
        <w:jc w:val="both"/>
        <w:rPr>
          <w:rFonts w:ascii="Palatino Linotype" w:hAnsi="Palatino Linotype" w:cs="Segoe UI"/>
          <w:sz w:val="22"/>
          <w:szCs w:val="22"/>
        </w:rPr>
      </w:pPr>
      <w:r w:rsidRPr="006D7763">
        <w:rPr>
          <w:rFonts w:ascii="Palatino Linotype" w:hAnsi="Palatino Linotype" w:cs="Tahoma"/>
          <w:sz w:val="22"/>
          <w:szCs w:val="22"/>
        </w:rPr>
        <w:t>Así,</w:t>
      </w:r>
      <w:r w:rsidRPr="006D7763" w:rsidR="007E681C">
        <w:rPr>
          <w:rFonts w:ascii="Palatino Linotype" w:hAnsi="Palatino Linotype" w:cs="Tahoma"/>
          <w:sz w:val="22"/>
          <w:szCs w:val="22"/>
        </w:rPr>
        <w:t xml:space="preserve"> </w:t>
      </w:r>
      <w:r w:rsidRPr="006D7763" w:rsidR="005D30BD">
        <w:rPr>
          <w:rFonts w:ascii="Palatino Linotype" w:hAnsi="Palatino Linotype" w:cs="Tahoma"/>
          <w:sz w:val="22"/>
          <w:szCs w:val="22"/>
        </w:rPr>
        <w:t xml:space="preserve">en concordancia </w:t>
      </w:r>
      <w:r w:rsidRPr="006D7763" w:rsidR="00A75DCA">
        <w:rPr>
          <w:rFonts w:ascii="Palatino Linotype" w:hAnsi="Palatino Linotype" w:cs="Tahoma"/>
          <w:sz w:val="22"/>
          <w:szCs w:val="22"/>
        </w:rPr>
        <w:t xml:space="preserve">con el criterio </w:t>
      </w:r>
      <w:r w:rsidRPr="006D7763" w:rsidR="00A75DCA">
        <w:rPr>
          <w:rFonts w:ascii="Palatino Linotype" w:hAnsi="Palatino Linotype" w:cs="Segoe UI"/>
          <w:sz w:val="22"/>
          <w:szCs w:val="22"/>
        </w:rPr>
        <w:t xml:space="preserve">31-10 emitido por el entonces Instituto Federal de Acceso a la Información y Protección de Datos (IFAI) ahora Instituto Nacional de Transparencia, Acceso a la Información, y Protección de Datos Personales (INAI), mismo que fue reproducido en párrafos anteriores, y que se tiene como si a la letra obrara en este apartado de la resolución, es que </w:t>
      </w:r>
      <w:r w:rsidRPr="006D7763" w:rsidR="007E681C">
        <w:rPr>
          <w:rFonts w:ascii="Palatino Linotype" w:hAnsi="Palatino Linotype" w:cs="Segoe UI"/>
          <w:sz w:val="22"/>
          <w:szCs w:val="22"/>
        </w:rPr>
        <w:t>este Instituto advierte que con el pronunciamiento emitido por el Ayuntamiento de Apaxco</w:t>
      </w:r>
      <w:r w:rsidRPr="006D7763" w:rsidR="00092203">
        <w:rPr>
          <w:rFonts w:ascii="Palatino Linotype" w:hAnsi="Palatino Linotype" w:cs="Segoe UI"/>
          <w:sz w:val="22"/>
          <w:szCs w:val="22"/>
        </w:rPr>
        <w:t xml:space="preserve"> </w:t>
      </w:r>
      <w:r w:rsidRPr="006D7763" w:rsidR="007E681C">
        <w:rPr>
          <w:rFonts w:ascii="Palatino Linotype" w:hAnsi="Palatino Linotype" w:cs="Segoe UI"/>
          <w:sz w:val="22"/>
          <w:szCs w:val="22"/>
        </w:rPr>
        <w:t>se atendió la pretensión del Particular, toda vez que los Sujetos Obligado</w:t>
      </w:r>
      <w:r w:rsidRPr="006D7763" w:rsidR="00092203">
        <w:rPr>
          <w:rFonts w:ascii="Palatino Linotype" w:hAnsi="Palatino Linotype" w:cs="Segoe UI"/>
          <w:sz w:val="22"/>
          <w:szCs w:val="22"/>
        </w:rPr>
        <w:t>s</w:t>
      </w:r>
      <w:r w:rsidRPr="006D7763" w:rsidR="007E681C">
        <w:rPr>
          <w:rFonts w:ascii="Palatino Linotype" w:hAnsi="Palatino Linotype" w:cs="Segoe UI"/>
          <w:sz w:val="22"/>
          <w:szCs w:val="22"/>
        </w:rPr>
        <w:t xml:space="preserve"> únicamente se encuentran constreñidos a permitir el acceso a la información pública que obra en sus archivos, en </w:t>
      </w:r>
      <w:r w:rsidRPr="006D7763" w:rsidR="00092203">
        <w:rPr>
          <w:rFonts w:ascii="Palatino Linotype" w:hAnsi="Palatino Linotype" w:cs="Segoe UI"/>
          <w:sz w:val="22"/>
          <w:szCs w:val="22"/>
        </w:rPr>
        <w:t xml:space="preserve">el estado que se encuentre en el cumplimiento de sus atribuciones y/o funciones, por lo tanto, </w:t>
      </w:r>
      <w:r w:rsidRPr="006D7763" w:rsidR="00EB7B10">
        <w:rPr>
          <w:rFonts w:ascii="Palatino Linotype" w:hAnsi="Palatino Linotype" w:cs="Segoe UI"/>
          <w:sz w:val="22"/>
          <w:szCs w:val="22"/>
        </w:rPr>
        <w:t>este Instituto se encuentra impedido a ordenar la entrega de documentos que no se encuentran dentro de las atribuciones y/o competencias de los Sujetos Obligados, por ende, dichos puntos de la solicitud de acceso, se tienen como atendidos.</w:t>
      </w:r>
    </w:p>
    <w:p w:rsidRPr="006D7763" w:rsidR="00747078" w:rsidP="006D7763" w:rsidRDefault="00747078" w14:paraId="40CFC85A" w14:textId="77777777">
      <w:pPr>
        <w:spacing w:line="360" w:lineRule="auto"/>
        <w:contextualSpacing/>
        <w:jc w:val="both"/>
        <w:rPr>
          <w:rFonts w:ascii="Palatino Linotype" w:hAnsi="Palatino Linotype" w:cs="Segoe UI"/>
          <w:sz w:val="22"/>
          <w:szCs w:val="22"/>
        </w:rPr>
      </w:pPr>
    </w:p>
    <w:p w:rsidRPr="006D7763" w:rsidR="00B962E8" w:rsidP="006D7763" w:rsidRDefault="00B962E8" w14:paraId="0F3983DC" w14:textId="1E82EFEF">
      <w:pPr>
        <w:spacing w:line="360" w:lineRule="auto"/>
        <w:contextualSpacing/>
        <w:jc w:val="both"/>
        <w:rPr>
          <w:rFonts w:ascii="Palatino Linotype" w:hAnsi="Palatino Linotype" w:cs="Segoe UI"/>
          <w:b/>
          <w:bCs/>
          <w:sz w:val="22"/>
          <w:szCs w:val="22"/>
        </w:rPr>
      </w:pPr>
      <w:r w:rsidRPr="006D7763">
        <w:rPr>
          <w:rFonts w:ascii="Palatino Linotype" w:hAnsi="Palatino Linotype" w:cs="Segoe UI"/>
          <w:b/>
          <w:bCs/>
          <w:sz w:val="22"/>
          <w:szCs w:val="22"/>
        </w:rPr>
        <w:t>Análisis de 25; PRÉSTAMO DE DOCUMENTOS</w:t>
      </w:r>
    </w:p>
    <w:p w:rsidRPr="006D7763" w:rsidR="00B962E8" w:rsidP="006D7763" w:rsidRDefault="00025F67" w14:paraId="1089762C" w14:textId="1AC48E49">
      <w:pPr>
        <w:spacing w:line="360" w:lineRule="auto"/>
        <w:contextualSpacing/>
        <w:jc w:val="both"/>
        <w:rPr>
          <w:rFonts w:ascii="Palatino Linotype" w:hAnsi="Palatino Linotype" w:cs="Segoe UI"/>
          <w:b/>
          <w:bCs/>
          <w:sz w:val="22"/>
          <w:szCs w:val="22"/>
        </w:rPr>
      </w:pPr>
      <w:r w:rsidRPr="006D7763">
        <w:rPr>
          <w:rFonts w:ascii="Palatino Linotype" w:hAnsi="Palatino Linotype" w:cs="Segoe UI"/>
          <w:b/>
          <w:bCs/>
          <w:sz w:val="22"/>
          <w:szCs w:val="22"/>
        </w:rPr>
        <w:t xml:space="preserve">25.4. ¿quién establece las políticas para el préstamo de documentos? </w:t>
      </w:r>
    </w:p>
    <w:p w:rsidRPr="006D7763" w:rsidR="00025F67" w:rsidP="006D7763" w:rsidRDefault="00025F67" w14:paraId="472A43E5" w14:textId="0193513A">
      <w:pPr>
        <w:spacing w:line="360" w:lineRule="auto"/>
        <w:contextualSpacing/>
        <w:jc w:val="both"/>
        <w:rPr>
          <w:rFonts w:ascii="Palatino Linotype" w:hAnsi="Palatino Linotype" w:cs="Segoe UI"/>
          <w:b/>
          <w:bCs/>
          <w:sz w:val="22"/>
          <w:szCs w:val="22"/>
        </w:rPr>
      </w:pPr>
      <w:r w:rsidRPr="006D7763">
        <w:rPr>
          <w:rFonts w:ascii="Palatino Linotype" w:hAnsi="Palatino Linotype" w:cs="Segoe UI"/>
          <w:b/>
          <w:bCs/>
          <w:sz w:val="22"/>
          <w:szCs w:val="22"/>
        </w:rPr>
        <w:t>25.6. El programa de préstamo documental de los años 2019, 2020 y 2021.</w:t>
      </w:r>
    </w:p>
    <w:p w:rsidRPr="006D7763" w:rsidR="00025F67" w:rsidP="006D7763" w:rsidRDefault="00025F67" w14:paraId="0DC39333" w14:textId="77777777">
      <w:pPr>
        <w:spacing w:line="360" w:lineRule="auto"/>
        <w:contextualSpacing/>
        <w:jc w:val="both"/>
        <w:rPr>
          <w:rFonts w:ascii="Palatino Linotype" w:hAnsi="Palatino Linotype" w:cs="Segoe UI"/>
          <w:b/>
          <w:bCs/>
          <w:sz w:val="22"/>
          <w:szCs w:val="22"/>
        </w:rPr>
      </w:pPr>
    </w:p>
    <w:p w:rsidRPr="006D7763" w:rsidR="003D7529" w:rsidP="006D7763" w:rsidRDefault="00D461E3" w14:paraId="08CA1C90" w14:textId="194E5BFA">
      <w:pPr>
        <w:spacing w:line="360" w:lineRule="auto"/>
        <w:contextualSpacing/>
        <w:jc w:val="both"/>
        <w:rPr>
          <w:rFonts w:ascii="Palatino Linotype" w:hAnsi="Palatino Linotype" w:cs="Tahoma"/>
          <w:sz w:val="22"/>
          <w:szCs w:val="22"/>
        </w:rPr>
      </w:pPr>
      <w:r w:rsidRPr="006D7763">
        <w:rPr>
          <w:rFonts w:ascii="Palatino Linotype" w:hAnsi="Palatino Linotype" w:cs="Segoe UI"/>
          <w:sz w:val="22"/>
          <w:szCs w:val="22"/>
        </w:rPr>
        <w:t xml:space="preserve">Por cuanto hace a este apartado del requerimiento de información, primeramente debemos resaltar que el Sujeto Obligado </w:t>
      </w:r>
      <w:r w:rsidRPr="006D7763" w:rsidR="00F15224">
        <w:rPr>
          <w:rFonts w:ascii="Palatino Linotype" w:hAnsi="Palatino Linotype" w:cs="Segoe UI"/>
          <w:sz w:val="22"/>
          <w:szCs w:val="22"/>
        </w:rPr>
        <w:t>en respuesta, señaló que</w:t>
      </w:r>
      <w:r w:rsidRPr="006D7763" w:rsidR="00E4724C">
        <w:rPr>
          <w:rFonts w:ascii="Palatino Linotype" w:hAnsi="Palatino Linotype" w:cs="Segoe UI"/>
          <w:sz w:val="22"/>
          <w:szCs w:val="22"/>
        </w:rPr>
        <w:t xml:space="preserve"> s</w:t>
      </w:r>
      <w:r w:rsidR="003D544D">
        <w:rPr>
          <w:rFonts w:ascii="Palatino Linotype" w:hAnsi="Palatino Linotype" w:cs="Segoe UI"/>
          <w:sz w:val="22"/>
          <w:szCs w:val="22"/>
        </w:rPr>
        <w:t>í</w:t>
      </w:r>
      <w:r w:rsidRPr="006D7763" w:rsidR="00F15224">
        <w:rPr>
          <w:rFonts w:ascii="Palatino Linotype" w:hAnsi="Palatino Linotype" w:cs="Segoe UI"/>
          <w:sz w:val="22"/>
          <w:szCs w:val="22"/>
        </w:rPr>
        <w:t xml:space="preserve"> llevan a cabo el préstamo y consulta de la documentación </w:t>
      </w:r>
      <w:r w:rsidRPr="006D7763" w:rsidR="00E4724C">
        <w:rPr>
          <w:rFonts w:ascii="Palatino Linotype" w:hAnsi="Palatino Linotype" w:cs="Segoe UI"/>
          <w:sz w:val="22"/>
          <w:szCs w:val="22"/>
        </w:rPr>
        <w:t xml:space="preserve">de los acervos documentales de los archivos de concentración e histórico, </w:t>
      </w:r>
      <w:r w:rsidR="00747078">
        <w:rPr>
          <w:rFonts w:ascii="Palatino Linotype" w:hAnsi="Palatino Linotype" w:cs="Segoe UI"/>
          <w:sz w:val="22"/>
          <w:szCs w:val="22"/>
        </w:rPr>
        <w:t xml:space="preserve">tan es así,  que en respuesta, adjunto el formato para préstamo de archivos; </w:t>
      </w:r>
      <w:r w:rsidRPr="006D7763" w:rsidR="00E4724C">
        <w:rPr>
          <w:rFonts w:ascii="Palatino Linotype" w:hAnsi="Palatino Linotype" w:cs="Segoe UI"/>
          <w:sz w:val="22"/>
          <w:szCs w:val="22"/>
        </w:rPr>
        <w:t xml:space="preserve">así entonces, </w:t>
      </w:r>
      <w:r w:rsidRPr="006D7763" w:rsidR="0044205F">
        <w:rPr>
          <w:rFonts w:ascii="Palatino Linotype" w:hAnsi="Palatino Linotype" w:cs="Segoe UI"/>
          <w:sz w:val="22"/>
          <w:szCs w:val="22"/>
        </w:rPr>
        <w:t>respecto al análisis de este punto de la solicitud de acceso,</w:t>
      </w:r>
      <w:r w:rsidRPr="006D7763" w:rsidR="00E4724C">
        <w:rPr>
          <w:rFonts w:ascii="Palatino Linotype" w:hAnsi="Palatino Linotype" w:cs="Segoe UI"/>
          <w:sz w:val="22"/>
          <w:szCs w:val="22"/>
        </w:rPr>
        <w:t xml:space="preserve"> </w:t>
      </w:r>
      <w:r w:rsidRPr="006D7763" w:rsidR="003D7529">
        <w:rPr>
          <w:rFonts w:ascii="Palatino Linotype" w:hAnsi="Palatino Linotype" w:cs="Tahoma"/>
          <w:sz w:val="22"/>
          <w:szCs w:val="22"/>
        </w:rPr>
        <w:t>la Ley General de Archivos, establece en sus artículos 31 fracción II y 32 fracción II, lo siguiente:</w:t>
      </w:r>
    </w:p>
    <w:p w:rsidRPr="006D7763" w:rsidR="003D7529" w:rsidP="006D7763" w:rsidRDefault="003D7529" w14:paraId="4CB66A32" w14:textId="77777777">
      <w:pPr>
        <w:spacing w:line="360" w:lineRule="auto"/>
        <w:contextualSpacing/>
        <w:jc w:val="both"/>
        <w:rPr>
          <w:rFonts w:ascii="Palatino Linotype" w:hAnsi="Palatino Linotype" w:cs="Tahoma"/>
          <w:sz w:val="22"/>
          <w:szCs w:val="22"/>
        </w:rPr>
      </w:pPr>
    </w:p>
    <w:p w:rsidRPr="006D7763" w:rsidR="003D7529" w:rsidP="006D7763" w:rsidRDefault="003D7529" w14:paraId="0D14EE9D"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lastRenderedPageBreak/>
        <w:t>Artículo 31.</w:t>
      </w:r>
      <w:r w:rsidRPr="006D7763">
        <w:rPr>
          <w:rFonts w:ascii="Palatino Linotype" w:hAnsi="Palatino Linotype" w:cs="Tahoma"/>
          <w:i/>
        </w:rPr>
        <w:t xml:space="preserve"> Cada sujeto obligado debe contar con un archivo de concentración, que tendrá las siguientes funciones:</w:t>
      </w:r>
    </w:p>
    <w:p w:rsidRPr="006D7763" w:rsidR="003D7529" w:rsidP="006D7763" w:rsidRDefault="003D7529" w14:paraId="7712A67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w:t>
      </w:r>
    </w:p>
    <w:p w:rsidRPr="006D7763" w:rsidR="003D7529" w:rsidP="006D7763" w:rsidRDefault="003D7529" w14:paraId="2189349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 Recibir las transferencias primarias y</w:t>
      </w:r>
      <w:r w:rsidRPr="006D7763">
        <w:rPr>
          <w:rFonts w:ascii="Palatino Linotype" w:hAnsi="Palatino Linotype" w:cs="Tahoma"/>
          <w:b/>
          <w:i/>
        </w:rPr>
        <w:t xml:space="preserve"> brindar servicios de préstam</w:t>
      </w:r>
      <w:r w:rsidRPr="006D7763">
        <w:rPr>
          <w:rFonts w:ascii="Palatino Linotype" w:hAnsi="Palatino Linotype" w:cs="Tahoma"/>
          <w:i/>
        </w:rPr>
        <w:t>o y consulta a las unidades o áreas administrativas productoras de la documentación que resguarda;</w:t>
      </w:r>
    </w:p>
    <w:p w:rsidRPr="006D7763" w:rsidR="003D7529" w:rsidP="006D7763" w:rsidRDefault="003D7529" w14:paraId="27B36D62"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III al XI…</w:t>
      </w:r>
    </w:p>
    <w:p w:rsidRPr="006D7763" w:rsidR="003D7529" w:rsidP="006D7763" w:rsidRDefault="003D7529" w14:paraId="29780AFD" w14:textId="77777777">
      <w:pPr>
        <w:spacing w:line="360" w:lineRule="auto"/>
        <w:ind w:left="567" w:right="539"/>
        <w:contextualSpacing/>
        <w:jc w:val="both"/>
        <w:rPr>
          <w:rFonts w:ascii="Palatino Linotype" w:hAnsi="Palatino Linotype" w:cs="Tahoma"/>
          <w:i/>
        </w:rPr>
      </w:pPr>
    </w:p>
    <w:p w:rsidRPr="006D7763" w:rsidR="003D7529" w:rsidP="006D7763" w:rsidRDefault="003D7529" w14:paraId="7D4A6333"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A</w:t>
      </w:r>
      <w:r w:rsidRPr="006D7763">
        <w:rPr>
          <w:rFonts w:ascii="Palatino Linotype" w:hAnsi="Palatino Linotype" w:cs="Tahoma"/>
          <w:b/>
          <w:i/>
        </w:rPr>
        <w:t>rtículo 32.</w:t>
      </w:r>
      <w:r w:rsidRPr="006D7763">
        <w:rPr>
          <w:rFonts w:ascii="Palatino Linotype" w:hAnsi="Palatino Linotype" w:cs="Tahoma"/>
          <w:i/>
        </w:rPr>
        <w:t xml:space="preserve"> Los sujetos obligados podrán contar con un archivo histórico que tendrá las siguientes funciones:</w:t>
      </w:r>
    </w:p>
    <w:p w:rsidRPr="006D7763" w:rsidR="003D7529" w:rsidP="006D7763" w:rsidRDefault="003D7529" w14:paraId="29CC8CD2"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w:t>
      </w:r>
    </w:p>
    <w:p w:rsidRPr="006D7763" w:rsidR="003D7529" w:rsidP="006D7763" w:rsidRDefault="003D7529" w14:paraId="2743205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 xml:space="preserve">II. Brindar servicios de préstamo </w:t>
      </w:r>
      <w:r w:rsidRPr="006D7763">
        <w:rPr>
          <w:rFonts w:ascii="Palatino Linotype" w:hAnsi="Palatino Linotype" w:cs="Tahoma"/>
          <w:i/>
        </w:rPr>
        <w:t>y consulta al público, así como difundir el patrimonio documental;</w:t>
      </w:r>
    </w:p>
    <w:p w:rsidRPr="006D7763" w:rsidR="003D7529" w:rsidP="006D7763" w:rsidRDefault="003D7529" w14:paraId="553C9175"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III al VI…</w:t>
      </w:r>
    </w:p>
    <w:p w:rsidRPr="006D7763" w:rsidR="003D7529" w:rsidP="006D7763" w:rsidRDefault="003D7529" w14:paraId="0FA505E8" w14:textId="77777777">
      <w:pPr>
        <w:spacing w:line="360" w:lineRule="auto"/>
        <w:ind w:left="567" w:right="567"/>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3D7529" w:rsidP="006D7763" w:rsidRDefault="003D7529" w14:paraId="48E044EF" w14:textId="77777777">
      <w:pPr>
        <w:spacing w:line="360" w:lineRule="auto"/>
        <w:ind w:left="567" w:right="539"/>
        <w:contextualSpacing/>
        <w:jc w:val="both"/>
        <w:rPr>
          <w:rFonts w:ascii="Palatino Linotype" w:hAnsi="Palatino Linotype" w:cs="Tahoma"/>
          <w:sz w:val="22"/>
          <w:szCs w:val="22"/>
        </w:rPr>
      </w:pPr>
    </w:p>
    <w:p w:rsidRPr="006D7763" w:rsidR="003D7529" w:rsidP="006D7763" w:rsidRDefault="003D7529" w14:paraId="5EC172BE" w14:textId="5B68804A">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Ahora bien, en el ámbito </w:t>
      </w:r>
      <w:r w:rsidR="00747078">
        <w:rPr>
          <w:rFonts w:ascii="Palatino Linotype" w:hAnsi="Palatino Linotype" w:cs="Tahoma"/>
          <w:sz w:val="22"/>
          <w:szCs w:val="22"/>
        </w:rPr>
        <w:t>E</w:t>
      </w:r>
      <w:r w:rsidRPr="006D7763">
        <w:rPr>
          <w:rFonts w:ascii="Palatino Linotype" w:hAnsi="Palatino Linotype" w:cs="Tahoma"/>
          <w:sz w:val="22"/>
          <w:szCs w:val="22"/>
        </w:rPr>
        <w:t>statal, la Ley de Archivos y Administración de documentos del Estado de México y Municipios, establece en su artículo 31, fracción II y 33, fracción II lo siguiente:</w:t>
      </w:r>
    </w:p>
    <w:p w:rsidRPr="006D7763" w:rsidR="003D7529" w:rsidP="006D7763" w:rsidRDefault="003D7529" w14:paraId="3AAE7B0C" w14:textId="77777777">
      <w:pPr>
        <w:spacing w:line="360" w:lineRule="auto"/>
        <w:contextualSpacing/>
        <w:jc w:val="both"/>
        <w:rPr>
          <w:rFonts w:ascii="Palatino Linotype" w:hAnsi="Palatino Linotype" w:cs="Tahoma"/>
          <w:sz w:val="22"/>
          <w:szCs w:val="22"/>
        </w:rPr>
      </w:pPr>
    </w:p>
    <w:p w:rsidRPr="006D7763" w:rsidR="003D7529" w:rsidP="006D7763" w:rsidRDefault="003D7529" w14:paraId="3E5BCEC5"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Artículo 31.</w:t>
      </w:r>
      <w:r w:rsidRPr="006D7763">
        <w:rPr>
          <w:rFonts w:ascii="Palatino Linotype" w:hAnsi="Palatino Linotype" w:cs="Tahoma"/>
          <w:i/>
        </w:rPr>
        <w:t xml:space="preserve"> Cada Sujeto Obligado debe contar con un Archivo de Concentración, que tendrá las siguientes funciones:</w:t>
      </w:r>
    </w:p>
    <w:p w:rsidRPr="006D7763" w:rsidR="003D7529" w:rsidP="006D7763" w:rsidRDefault="003D7529" w14:paraId="63183D0C"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w:t>
      </w:r>
    </w:p>
    <w:p w:rsidRPr="006D7763" w:rsidR="003D7529" w:rsidP="006D7763" w:rsidRDefault="003D7529" w14:paraId="33EADB43"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 Recibir las Transferencias Primarias y</w:t>
      </w:r>
      <w:r w:rsidRPr="006D7763">
        <w:rPr>
          <w:rFonts w:ascii="Palatino Linotype" w:hAnsi="Palatino Linotype" w:cs="Tahoma"/>
          <w:b/>
          <w:i/>
        </w:rPr>
        <w:t xml:space="preserve"> brindar servicios de préstamo y</w:t>
      </w:r>
      <w:r w:rsidRPr="006D7763">
        <w:rPr>
          <w:rFonts w:ascii="Palatino Linotype" w:hAnsi="Palatino Linotype" w:cs="Tahoma"/>
          <w:i/>
        </w:rPr>
        <w:t xml:space="preserve"> consulta a las unidades o áreas administrativas productoras de la documentación que resguarda;</w:t>
      </w:r>
    </w:p>
    <w:p w:rsidRPr="006D7763" w:rsidR="003D7529" w:rsidP="006D7763" w:rsidRDefault="003D7529" w14:paraId="53EA7460"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III al XI…</w:t>
      </w:r>
    </w:p>
    <w:p w:rsidRPr="006D7763" w:rsidR="003D7529" w:rsidP="006D7763" w:rsidRDefault="003D7529" w14:paraId="647F7B50" w14:textId="77777777">
      <w:pPr>
        <w:spacing w:line="360" w:lineRule="auto"/>
        <w:ind w:left="567" w:right="539"/>
        <w:contextualSpacing/>
        <w:jc w:val="both"/>
        <w:rPr>
          <w:rFonts w:ascii="Palatino Linotype" w:hAnsi="Palatino Linotype" w:cs="Tahoma"/>
          <w:i/>
        </w:rPr>
      </w:pPr>
    </w:p>
    <w:p w:rsidRPr="006D7763" w:rsidR="003D7529" w:rsidP="006D7763" w:rsidRDefault="003D7529" w14:paraId="09AA903F"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b/>
          <w:i/>
        </w:rPr>
        <w:t xml:space="preserve">Artículo 33. </w:t>
      </w:r>
      <w:r w:rsidRPr="006D7763">
        <w:rPr>
          <w:rFonts w:ascii="Palatino Linotype" w:hAnsi="Palatino Linotype" w:cs="Tahoma"/>
          <w:i/>
        </w:rPr>
        <w:t>Los Sujetos Obligados podrán contar con un Archivo Histórico que tendrá las siguientes funciones:</w:t>
      </w:r>
    </w:p>
    <w:p w:rsidRPr="006D7763" w:rsidR="003D7529" w:rsidP="006D7763" w:rsidRDefault="003D7529" w14:paraId="6F6C6EBE"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w:t>
      </w:r>
    </w:p>
    <w:p w:rsidRPr="006D7763" w:rsidR="003D7529" w:rsidP="006D7763" w:rsidRDefault="003D7529" w14:paraId="2DE14F28"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lastRenderedPageBreak/>
        <w:t>I</w:t>
      </w:r>
      <w:r w:rsidRPr="006D7763">
        <w:rPr>
          <w:rFonts w:ascii="Palatino Linotype" w:hAnsi="Palatino Linotype" w:cs="Tahoma"/>
          <w:b/>
          <w:i/>
        </w:rPr>
        <w:t>I. Brindar servicios de préstamo</w:t>
      </w:r>
      <w:r w:rsidRPr="006D7763">
        <w:rPr>
          <w:rFonts w:ascii="Palatino Linotype" w:hAnsi="Palatino Linotype" w:cs="Tahoma"/>
          <w:i/>
        </w:rPr>
        <w:t xml:space="preserve"> y consulta al público, así como difundir el Patrimonio Documental;</w:t>
      </w:r>
    </w:p>
    <w:p w:rsidRPr="006D7763" w:rsidR="003D7529" w:rsidP="006D7763" w:rsidRDefault="003D7529" w14:paraId="37A68D2B" w14:textId="77777777">
      <w:pPr>
        <w:spacing w:line="360" w:lineRule="auto"/>
        <w:ind w:left="567" w:right="539"/>
        <w:contextualSpacing/>
        <w:jc w:val="both"/>
        <w:rPr>
          <w:rFonts w:ascii="Palatino Linotype" w:hAnsi="Palatino Linotype" w:cs="Tahoma"/>
          <w:i/>
        </w:rPr>
      </w:pPr>
      <w:r w:rsidRPr="006D7763">
        <w:rPr>
          <w:rFonts w:ascii="Palatino Linotype" w:hAnsi="Palatino Linotype" w:cs="Tahoma"/>
          <w:i/>
        </w:rPr>
        <w:t>III al VI…</w:t>
      </w:r>
    </w:p>
    <w:p w:rsidRPr="006D7763" w:rsidR="003D7529" w:rsidP="006D7763" w:rsidRDefault="003D7529" w14:paraId="0B828A15" w14:textId="77777777">
      <w:pPr>
        <w:spacing w:line="360" w:lineRule="auto"/>
        <w:ind w:left="567" w:right="567"/>
        <w:jc w:val="both"/>
        <w:rPr>
          <w:rFonts w:ascii="Palatino Linotype" w:hAnsi="Palatino Linotype" w:eastAsia="Calibri" w:cs="Tahoma"/>
          <w:bCs/>
          <w:szCs w:val="22"/>
          <w:lang w:val="es-ES" w:eastAsia="en-US"/>
        </w:rPr>
      </w:pPr>
      <w:r w:rsidRPr="006D7763">
        <w:rPr>
          <w:rFonts w:ascii="Palatino Linotype" w:hAnsi="Palatino Linotype" w:eastAsia="Calibri" w:cs="Tahoma"/>
          <w:bCs/>
          <w:szCs w:val="22"/>
          <w:lang w:val="es-ES" w:eastAsia="en-US"/>
        </w:rPr>
        <w:t>(Énfasis añadido)</w:t>
      </w:r>
    </w:p>
    <w:p w:rsidRPr="006D7763" w:rsidR="003D7529" w:rsidP="006D7763" w:rsidRDefault="003D7529" w14:paraId="29F80AD7" w14:textId="77777777">
      <w:pPr>
        <w:spacing w:line="360" w:lineRule="auto"/>
        <w:ind w:left="567" w:right="539"/>
        <w:contextualSpacing/>
        <w:jc w:val="both"/>
        <w:rPr>
          <w:rFonts w:ascii="Palatino Linotype" w:hAnsi="Palatino Linotype" w:cs="Tahoma"/>
          <w:i/>
        </w:rPr>
      </w:pPr>
    </w:p>
    <w:p w:rsidRPr="006D7763" w:rsidR="003D7529" w:rsidP="006D7763" w:rsidRDefault="003D7529" w14:paraId="540D05B5" w14:textId="03F22255">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Así pues, se advierte que los Sujetos Obligados en materia de archivo, deben brindar el servicio de préstamo, cuestión que se robustece con lo dispuesto en el artículo décimo primero de los Lineamientos para la Organización y Conservación de Archivos; véase: </w:t>
      </w:r>
      <w:hyperlink w:history="1" r:id="rId27">
        <w:r w:rsidRPr="006D7763">
          <w:rPr>
            <w:rStyle w:val="Hipervnculo"/>
            <w:rFonts w:ascii="Palatino Linotype" w:hAnsi="Palatino Linotype" w:cs="Tahoma"/>
            <w:sz w:val="22"/>
            <w:szCs w:val="22"/>
          </w:rPr>
          <w:t>http://dof.gob.mx/nota_detalle.php?codigo=5436056&amp;fecha=04/05/2016</w:t>
        </w:r>
      </w:hyperlink>
      <w:r w:rsidRPr="006D7763">
        <w:rPr>
          <w:rFonts w:ascii="Palatino Linotype" w:hAnsi="Palatino Linotype" w:cs="Tahoma"/>
          <w:sz w:val="22"/>
          <w:szCs w:val="22"/>
        </w:rPr>
        <w:t>.</w:t>
      </w:r>
      <w:r w:rsidR="003D544D">
        <w:rPr>
          <w:rFonts w:ascii="Palatino Linotype" w:hAnsi="Palatino Linotype" w:cs="Tahoma"/>
          <w:sz w:val="22"/>
          <w:szCs w:val="22"/>
        </w:rPr>
        <w:t xml:space="preserve"> </w:t>
      </w:r>
      <w:r w:rsidRPr="006D7763">
        <w:rPr>
          <w:rFonts w:ascii="Palatino Linotype" w:hAnsi="Palatino Linotype" w:cs="Tahoma"/>
          <w:sz w:val="22"/>
          <w:szCs w:val="22"/>
        </w:rPr>
        <w:t xml:space="preserve">En este contexto normativo, se debe observar que el Sujeto Obligado a través de respuesta </w:t>
      </w:r>
      <w:r w:rsidR="0069775E">
        <w:rPr>
          <w:rFonts w:ascii="Palatino Linotype" w:hAnsi="Palatino Linotype" w:cs="Tahoma"/>
          <w:sz w:val="22"/>
          <w:szCs w:val="22"/>
        </w:rPr>
        <w:t xml:space="preserve">señaló de forma genérica, que no cuenta con un responsable de establecer políticas para el préstamo de archivos, por consiguiente, en virtud que la ley no determina que exista un figura tal cual, como el Particular la señaló, el punto 25.4, se tiene por atendido con la manifestación realizada. </w:t>
      </w:r>
    </w:p>
    <w:p w:rsidRPr="006D7763" w:rsidR="003D7529" w:rsidP="006D7763" w:rsidRDefault="003D7529" w14:paraId="445CBCC3" w14:textId="77777777">
      <w:pPr>
        <w:spacing w:line="360" w:lineRule="auto"/>
        <w:contextualSpacing/>
        <w:jc w:val="both"/>
        <w:rPr>
          <w:rFonts w:ascii="Palatino Linotype" w:hAnsi="Palatino Linotype" w:cs="Tahoma"/>
          <w:sz w:val="22"/>
          <w:szCs w:val="22"/>
        </w:rPr>
      </w:pPr>
    </w:p>
    <w:p w:rsidRPr="006D7763" w:rsidR="003D7529" w:rsidP="006D7763" w:rsidRDefault="003D7529" w14:paraId="12A0D83C" w14:textId="5F1643D0">
      <w:pPr>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 xml:space="preserve">Así mismo, cabe señalar que de la normatividad analizada, no se localizó la existencia de un programa de préstamo, denominado tal cual, por lo que, se </w:t>
      </w:r>
      <w:r w:rsidRPr="006D7763" w:rsidR="00F920C6">
        <w:rPr>
          <w:rFonts w:ascii="Palatino Linotype" w:hAnsi="Palatino Linotype" w:cs="Tahoma"/>
          <w:sz w:val="22"/>
          <w:szCs w:val="22"/>
        </w:rPr>
        <w:t>ordenará</w:t>
      </w:r>
      <w:r w:rsidRPr="006D7763">
        <w:rPr>
          <w:rFonts w:ascii="Palatino Linotype" w:hAnsi="Palatino Linotype" w:cs="Tahoma"/>
          <w:sz w:val="22"/>
          <w:szCs w:val="22"/>
        </w:rPr>
        <w:t xml:space="preserve"> en los términos solicitados o bien, el documento análogo que d</w:t>
      </w:r>
      <w:r w:rsidRPr="006D7763" w:rsidR="00F920C6">
        <w:rPr>
          <w:rFonts w:ascii="Palatino Linotype" w:hAnsi="Palatino Linotype" w:cs="Tahoma"/>
          <w:sz w:val="22"/>
          <w:szCs w:val="22"/>
        </w:rPr>
        <w:t>é</w:t>
      </w:r>
      <w:r w:rsidRPr="006D7763">
        <w:rPr>
          <w:rFonts w:ascii="Palatino Linotype" w:hAnsi="Palatino Linotype" w:cs="Tahoma"/>
          <w:sz w:val="22"/>
          <w:szCs w:val="22"/>
        </w:rPr>
        <w:t xml:space="preserve"> cuenta de lo solicitado</w:t>
      </w:r>
      <w:r w:rsidRPr="006D7763" w:rsidR="00F920C6">
        <w:rPr>
          <w:rFonts w:ascii="Palatino Linotype" w:hAnsi="Palatino Linotype" w:cs="Tahoma"/>
          <w:sz w:val="22"/>
          <w:szCs w:val="22"/>
        </w:rPr>
        <w:t xml:space="preserve">, </w:t>
      </w:r>
      <w:r w:rsidRPr="006D7763" w:rsidR="00B96D4A">
        <w:rPr>
          <w:rFonts w:ascii="Palatino Linotype" w:hAnsi="Palatino Linotype" w:cs="Tahoma"/>
          <w:sz w:val="22"/>
          <w:szCs w:val="22"/>
        </w:rPr>
        <w:t>por cuanto hace a los ejercicios 2019 a 2021.</w:t>
      </w:r>
    </w:p>
    <w:p w:rsidRPr="006D7763" w:rsidR="00B973D5" w:rsidP="006D7763" w:rsidRDefault="00B973D5" w14:paraId="74C94FCD" w14:textId="181F8D6D">
      <w:pPr>
        <w:spacing w:line="360" w:lineRule="auto"/>
        <w:contextualSpacing/>
        <w:jc w:val="both"/>
        <w:rPr>
          <w:rFonts w:ascii="Palatino Linotype" w:hAnsi="Palatino Linotype"/>
          <w:sz w:val="22"/>
          <w:szCs w:val="22"/>
        </w:rPr>
      </w:pPr>
    </w:p>
    <w:p w:rsidRPr="006D7763" w:rsidR="00E13219" w:rsidP="006D7763" w:rsidRDefault="00520AFE" w14:paraId="63A61753" w14:textId="23B59A1A">
      <w:pPr>
        <w:spacing w:line="360" w:lineRule="auto"/>
        <w:contextualSpacing/>
        <w:jc w:val="both"/>
        <w:rPr>
          <w:rFonts w:ascii="Palatino Linotype" w:hAnsi="Palatino Linotype" w:cs="Tahoma"/>
          <w:b/>
          <w:bCs/>
          <w:sz w:val="22"/>
          <w:szCs w:val="22"/>
        </w:rPr>
      </w:pPr>
      <w:r w:rsidRPr="006D7763">
        <w:rPr>
          <w:rFonts w:ascii="Palatino Linotype" w:hAnsi="Palatino Linotype" w:cs="Tahoma"/>
          <w:b/>
          <w:bCs/>
          <w:sz w:val="22"/>
          <w:szCs w:val="22"/>
        </w:rPr>
        <w:t xml:space="preserve">Análisis de Difusión. </w:t>
      </w:r>
    </w:p>
    <w:p w:rsidRPr="006D7763" w:rsidR="00CE2CF5" w:rsidP="006D7763" w:rsidRDefault="00520AFE" w14:paraId="3C391350" w14:textId="6923D709">
      <w:pPr>
        <w:spacing w:line="360" w:lineRule="auto"/>
        <w:contextualSpacing/>
        <w:jc w:val="both"/>
        <w:rPr>
          <w:rFonts w:ascii="Palatino Linotype" w:hAnsi="Palatino Linotype"/>
          <w:b/>
          <w:bCs/>
          <w:sz w:val="22"/>
          <w:szCs w:val="22"/>
        </w:rPr>
      </w:pPr>
      <w:r w:rsidRPr="006D7763">
        <w:rPr>
          <w:rFonts w:ascii="Palatino Linotype" w:hAnsi="Palatino Linotype" w:cs="Tahoma"/>
          <w:b/>
          <w:bCs/>
          <w:sz w:val="22"/>
          <w:szCs w:val="22"/>
        </w:rPr>
        <w:t>26.6</w:t>
      </w:r>
      <w:r w:rsidRPr="006D7763" w:rsidR="005314FF">
        <w:rPr>
          <w:rFonts w:ascii="Palatino Linotype" w:hAnsi="Palatino Linotype" w:cs="Tahoma"/>
          <w:b/>
          <w:bCs/>
          <w:sz w:val="22"/>
          <w:szCs w:val="22"/>
        </w:rPr>
        <w:t xml:space="preserve"> programa de difusión de los documentos históricos de los años 2019, 2020, 2021 y 2022.</w:t>
      </w:r>
    </w:p>
    <w:p w:rsidRPr="006D7763" w:rsidR="00CE2CF5" w:rsidP="006D7763" w:rsidRDefault="00CE2CF5" w14:paraId="0110A280" w14:textId="77777777">
      <w:pPr>
        <w:spacing w:line="360" w:lineRule="auto"/>
        <w:ind w:right="-28"/>
        <w:jc w:val="both"/>
        <w:rPr>
          <w:rFonts w:ascii="Palatino Linotype" w:hAnsi="Palatino Linotype"/>
          <w:b/>
          <w:bCs/>
          <w:sz w:val="22"/>
          <w:szCs w:val="22"/>
        </w:rPr>
      </w:pPr>
    </w:p>
    <w:p w:rsidRPr="006D7763" w:rsidR="005D3836" w:rsidP="006D7763" w:rsidRDefault="00CE2CF5" w14:paraId="1F124F3B" w14:textId="490AC2A3">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Conforme a esta </w:t>
      </w:r>
      <w:r w:rsidRPr="006D7763" w:rsidR="0055368D">
        <w:rPr>
          <w:rFonts w:ascii="Palatino Linotype" w:hAnsi="Palatino Linotype"/>
          <w:sz w:val="22"/>
          <w:szCs w:val="22"/>
        </w:rPr>
        <w:t xml:space="preserve">parte del requerimiento de acceso a la información, el Particular señaló que es </w:t>
      </w:r>
      <w:r w:rsidRPr="006D7763" w:rsidR="00061A4F">
        <w:rPr>
          <w:rFonts w:ascii="Palatino Linotype" w:hAnsi="Palatino Linotype"/>
          <w:sz w:val="22"/>
          <w:szCs w:val="22"/>
        </w:rPr>
        <w:t xml:space="preserve">de </w:t>
      </w:r>
      <w:r w:rsidRPr="006D7763" w:rsidR="0055368D">
        <w:rPr>
          <w:rFonts w:ascii="Palatino Linotype" w:hAnsi="Palatino Linotype"/>
          <w:sz w:val="22"/>
          <w:szCs w:val="22"/>
        </w:rPr>
        <w:t>su interés</w:t>
      </w:r>
      <w:r w:rsidRPr="006D7763" w:rsidR="00D34D49">
        <w:rPr>
          <w:rFonts w:ascii="Palatino Linotype" w:hAnsi="Palatino Linotype"/>
          <w:sz w:val="22"/>
          <w:szCs w:val="22"/>
        </w:rPr>
        <w:t xml:space="preserve"> </w:t>
      </w:r>
      <w:r w:rsidRPr="006D7763" w:rsidR="00A82114">
        <w:rPr>
          <w:rFonts w:ascii="Palatino Linotype" w:hAnsi="Palatino Linotype"/>
          <w:sz w:val="22"/>
          <w:szCs w:val="22"/>
        </w:rPr>
        <w:t>saber si se lleva a cabo la difusión de los documentos históricos en términos del artículo 40</w:t>
      </w:r>
      <w:r w:rsidRPr="006D7763" w:rsidR="00D34D49">
        <w:rPr>
          <w:rFonts w:ascii="Palatino Linotype" w:hAnsi="Palatino Linotype"/>
          <w:sz w:val="22"/>
          <w:szCs w:val="22"/>
        </w:rPr>
        <w:t xml:space="preserve">, fracciones </w:t>
      </w:r>
      <w:r w:rsidRPr="006D7763" w:rsidR="00696EA1">
        <w:rPr>
          <w:rFonts w:ascii="Palatino Linotype" w:hAnsi="Palatino Linotype"/>
          <w:sz w:val="22"/>
          <w:szCs w:val="22"/>
        </w:rPr>
        <w:t xml:space="preserve">I, II </w:t>
      </w:r>
      <w:r w:rsidRPr="006D7763" w:rsidR="00D85731">
        <w:rPr>
          <w:rFonts w:ascii="Palatino Linotype" w:hAnsi="Palatino Linotype"/>
          <w:sz w:val="22"/>
          <w:szCs w:val="22"/>
        </w:rPr>
        <w:t>y</w:t>
      </w:r>
      <w:r w:rsidRPr="006D7763" w:rsidR="00696EA1">
        <w:rPr>
          <w:rFonts w:ascii="Palatino Linotype" w:hAnsi="Palatino Linotype"/>
          <w:sz w:val="22"/>
          <w:szCs w:val="22"/>
        </w:rPr>
        <w:t xml:space="preserve"> VI de la Ley General de Archivos</w:t>
      </w:r>
      <w:r w:rsidRPr="006D7763" w:rsidR="00C40C09">
        <w:rPr>
          <w:rFonts w:ascii="Palatino Linotype" w:hAnsi="Palatino Linotype"/>
          <w:sz w:val="22"/>
          <w:szCs w:val="22"/>
        </w:rPr>
        <w:t xml:space="preserve">, </w:t>
      </w:r>
      <w:r w:rsidRPr="006D7763" w:rsidR="00C40C09">
        <w:rPr>
          <w:rFonts w:ascii="Palatino Linotype" w:hAnsi="Palatino Linotype"/>
          <w:b/>
          <w:bCs/>
          <w:sz w:val="22"/>
          <w:szCs w:val="22"/>
          <w:u w:val="single"/>
        </w:rPr>
        <w:t xml:space="preserve">además de solicitar el programa de difusión de los documentos históricos </w:t>
      </w:r>
      <w:r w:rsidRPr="006D7763" w:rsidR="001006B2">
        <w:rPr>
          <w:rFonts w:ascii="Palatino Linotype" w:hAnsi="Palatino Linotype"/>
          <w:b/>
          <w:bCs/>
          <w:sz w:val="22"/>
          <w:szCs w:val="22"/>
          <w:u w:val="single"/>
        </w:rPr>
        <w:t xml:space="preserve">de los años 2019 a </w:t>
      </w:r>
      <w:r w:rsidRPr="006D7763" w:rsidR="00F64E0B">
        <w:rPr>
          <w:rFonts w:ascii="Palatino Linotype" w:hAnsi="Palatino Linotype"/>
          <w:b/>
          <w:bCs/>
          <w:sz w:val="22"/>
          <w:szCs w:val="22"/>
          <w:u w:val="single"/>
        </w:rPr>
        <w:t>2022</w:t>
      </w:r>
      <w:r w:rsidRPr="006D7763" w:rsidR="004F34F1">
        <w:rPr>
          <w:rFonts w:ascii="Palatino Linotype" w:hAnsi="Palatino Linotype"/>
          <w:sz w:val="22"/>
          <w:szCs w:val="22"/>
        </w:rPr>
        <w:t xml:space="preserve">; así entonces, el Sujeto Obligado manifestó </w:t>
      </w:r>
      <w:r w:rsidRPr="006D7763" w:rsidR="00287A0F">
        <w:rPr>
          <w:rFonts w:ascii="Palatino Linotype" w:hAnsi="Palatino Linotype"/>
          <w:sz w:val="22"/>
          <w:szCs w:val="22"/>
        </w:rPr>
        <w:t xml:space="preserve">que si hace la difusión de sus documentos históricos de </w:t>
      </w:r>
      <w:r w:rsidRPr="006D7763" w:rsidR="00287A0F">
        <w:rPr>
          <w:rFonts w:ascii="Palatino Linotype" w:hAnsi="Palatino Linotype"/>
          <w:sz w:val="22"/>
          <w:szCs w:val="22"/>
        </w:rPr>
        <w:lastRenderedPageBreak/>
        <w:t>conformidad con los preceptos jurídicos en cita</w:t>
      </w:r>
      <w:r w:rsidRPr="006D7763" w:rsidR="00BD21E4">
        <w:rPr>
          <w:rFonts w:ascii="Palatino Linotype" w:hAnsi="Palatino Linotype"/>
          <w:sz w:val="22"/>
          <w:szCs w:val="22"/>
        </w:rPr>
        <w:t xml:space="preserve">, sin embargo, no manifestó </w:t>
      </w:r>
      <w:r w:rsidRPr="006D7763" w:rsidR="00437B0D">
        <w:rPr>
          <w:rFonts w:ascii="Palatino Linotype" w:hAnsi="Palatino Linotype"/>
          <w:sz w:val="22"/>
          <w:szCs w:val="22"/>
        </w:rPr>
        <w:t>ningún tipo de pronunciamiento respecto al programa requerido por el Recurrente;</w:t>
      </w:r>
      <w:r w:rsidRPr="006D7763" w:rsidR="004F34F1">
        <w:rPr>
          <w:rFonts w:ascii="Palatino Linotype" w:hAnsi="Palatino Linotype"/>
          <w:sz w:val="22"/>
          <w:szCs w:val="22"/>
        </w:rPr>
        <w:t xml:space="preserve"> por tal circunstancia, es necesario </w:t>
      </w:r>
      <w:r w:rsidRPr="006D7763" w:rsidR="00F51FE9">
        <w:rPr>
          <w:rFonts w:ascii="Palatino Linotype" w:hAnsi="Palatino Linotype"/>
          <w:sz w:val="22"/>
          <w:szCs w:val="22"/>
        </w:rPr>
        <w:t xml:space="preserve">entrar al estudio del artículo que el Particular ocupó como base para emitir su requerimiento, y así, se tiene lo siguiente: </w:t>
      </w:r>
    </w:p>
    <w:p w:rsidRPr="006D7763" w:rsidR="00437B0D" w:rsidP="006D7763" w:rsidRDefault="00437B0D" w14:paraId="7BF5EAD8" w14:textId="77777777">
      <w:pPr>
        <w:spacing w:line="360" w:lineRule="auto"/>
        <w:ind w:right="-28"/>
        <w:jc w:val="both"/>
        <w:rPr>
          <w:rFonts w:ascii="Palatino Linotype" w:hAnsi="Palatino Linotype"/>
          <w:sz w:val="22"/>
          <w:szCs w:val="22"/>
        </w:rPr>
      </w:pPr>
    </w:p>
    <w:p w:rsidRPr="006D7763" w:rsidR="005D3836" w:rsidP="006D7763" w:rsidRDefault="004658CB" w14:paraId="02FD799C" w14:textId="7E98797B">
      <w:pPr>
        <w:spacing w:line="360" w:lineRule="auto"/>
        <w:ind w:left="567" w:right="539"/>
        <w:jc w:val="both"/>
        <w:rPr>
          <w:rFonts w:ascii="Palatino Linotype" w:hAnsi="Palatino Linotype"/>
          <w:i/>
          <w:iCs/>
          <w:sz w:val="22"/>
          <w:szCs w:val="22"/>
        </w:rPr>
      </w:pPr>
      <w:r w:rsidRPr="006D7763">
        <w:rPr>
          <w:rFonts w:ascii="Palatino Linotype" w:hAnsi="Palatino Linotype"/>
          <w:i/>
          <w:iCs/>
        </w:rPr>
        <w:t>Artículo 40. Los responsables de los archivos históricos de los sujetos obligados, adoptarán medidas para fomentar la preservación y difusión de los documentos con valor histórico que forman parte del patrimonio documental, las que incluirán:</w:t>
      </w:r>
    </w:p>
    <w:p w:rsidRPr="006D7763" w:rsidR="00F51FE9" w:rsidP="006D7763" w:rsidRDefault="00F51FE9" w14:paraId="2E79BBA6" w14:textId="77777777">
      <w:pPr>
        <w:spacing w:line="360" w:lineRule="auto"/>
        <w:ind w:right="-28"/>
        <w:jc w:val="both"/>
        <w:rPr>
          <w:rFonts w:ascii="Palatino Linotype" w:hAnsi="Palatino Linotype"/>
          <w:sz w:val="22"/>
          <w:szCs w:val="22"/>
        </w:rPr>
      </w:pPr>
    </w:p>
    <w:p w:rsidRPr="006D7763" w:rsidR="008A2E1E" w:rsidP="006D7763" w:rsidRDefault="008A2E1E" w14:paraId="7E517FFD" w14:textId="77777777">
      <w:pPr>
        <w:spacing w:line="360" w:lineRule="auto"/>
        <w:ind w:left="567" w:right="539"/>
        <w:jc w:val="both"/>
        <w:rPr>
          <w:rFonts w:ascii="Palatino Linotype" w:hAnsi="Palatino Linotype"/>
          <w:b/>
          <w:bCs/>
          <w:i/>
          <w:iCs/>
          <w:u w:val="single"/>
        </w:rPr>
      </w:pPr>
      <w:r w:rsidRPr="006D7763">
        <w:rPr>
          <w:rFonts w:ascii="Palatino Linotype" w:hAnsi="Palatino Linotype"/>
          <w:i/>
          <w:iCs/>
        </w:rPr>
        <w:t xml:space="preserve">I. Formular políticas y estrategias archivísticas que fomenten la preservación y </w:t>
      </w:r>
      <w:r w:rsidRPr="006D7763">
        <w:rPr>
          <w:rFonts w:ascii="Palatino Linotype" w:hAnsi="Palatino Linotype"/>
          <w:b/>
          <w:bCs/>
          <w:i/>
          <w:iCs/>
          <w:u w:val="single"/>
        </w:rPr>
        <w:t xml:space="preserve">difusión de los documentos históricos; </w:t>
      </w:r>
    </w:p>
    <w:p w:rsidRPr="006D7763" w:rsidR="00F51FE9" w:rsidP="006D7763" w:rsidRDefault="008A2E1E" w14:paraId="70D53B54" w14:textId="72F36408">
      <w:pPr>
        <w:spacing w:line="360" w:lineRule="auto"/>
        <w:ind w:left="567" w:right="539"/>
        <w:jc w:val="both"/>
        <w:rPr>
          <w:rFonts w:ascii="Palatino Linotype" w:hAnsi="Palatino Linotype"/>
          <w:i/>
          <w:iCs/>
        </w:rPr>
      </w:pPr>
      <w:r w:rsidRPr="006D7763">
        <w:rPr>
          <w:rFonts w:ascii="Palatino Linotype" w:hAnsi="Palatino Linotype"/>
          <w:i/>
          <w:iCs/>
        </w:rPr>
        <w:t>II</w:t>
      </w:r>
      <w:r w:rsidRPr="006D7763">
        <w:rPr>
          <w:rFonts w:ascii="Palatino Linotype" w:hAnsi="Palatino Linotype"/>
          <w:b/>
          <w:bCs/>
          <w:i/>
          <w:iCs/>
          <w:u w:val="single"/>
        </w:rPr>
        <w:t xml:space="preserve">. Desarrollar programas de difusión </w:t>
      </w:r>
      <w:r w:rsidRPr="006D7763">
        <w:rPr>
          <w:rFonts w:ascii="Palatino Linotype" w:hAnsi="Palatino Linotype"/>
          <w:i/>
          <w:iCs/>
        </w:rPr>
        <w:t>de los documentos históricos a través de medios digitales, con el fin de favorecer el acceso libre y gratuito a los contenidos culturales e informativos;</w:t>
      </w:r>
    </w:p>
    <w:p w:rsidRPr="006D7763" w:rsidR="008A2E1E" w:rsidP="006D7763" w:rsidRDefault="007242CD" w14:paraId="0D61455E" w14:textId="5C51275A">
      <w:pPr>
        <w:spacing w:line="360" w:lineRule="auto"/>
        <w:ind w:left="567" w:right="539"/>
        <w:jc w:val="both"/>
        <w:rPr>
          <w:rFonts w:ascii="Palatino Linotype" w:hAnsi="Palatino Linotype"/>
          <w:b/>
          <w:bCs/>
          <w:i/>
          <w:iCs/>
          <w:u w:val="single"/>
        </w:rPr>
      </w:pPr>
      <w:r w:rsidRPr="006D7763">
        <w:rPr>
          <w:rFonts w:ascii="Palatino Linotype" w:hAnsi="Palatino Linotype"/>
          <w:i/>
          <w:iCs/>
        </w:rPr>
        <w:t xml:space="preserve">VI. Divulgar instrumentos de consulta, boletines informativos y cualquier otro tipo de publicación de interés, </w:t>
      </w:r>
      <w:r w:rsidRPr="006D7763">
        <w:rPr>
          <w:rFonts w:ascii="Palatino Linotype" w:hAnsi="Palatino Linotype"/>
          <w:b/>
          <w:bCs/>
          <w:i/>
          <w:iCs/>
          <w:u w:val="single"/>
        </w:rPr>
        <w:t>para difundir y brindar acceso a los archivos históricos</w:t>
      </w:r>
    </w:p>
    <w:p w:rsidRPr="006D7763" w:rsidR="00F51FE9" w:rsidP="006D7763" w:rsidRDefault="00F51FE9" w14:paraId="28D4D36B" w14:textId="77777777">
      <w:pPr>
        <w:spacing w:line="360" w:lineRule="auto"/>
        <w:ind w:right="-28"/>
        <w:jc w:val="both"/>
        <w:rPr>
          <w:rFonts w:ascii="Palatino Linotype" w:hAnsi="Palatino Linotype"/>
          <w:b/>
          <w:bCs/>
          <w:sz w:val="22"/>
          <w:szCs w:val="22"/>
          <w:u w:val="single"/>
        </w:rPr>
      </w:pPr>
    </w:p>
    <w:p w:rsidRPr="006D7763" w:rsidR="007F418C" w:rsidP="006D7763" w:rsidRDefault="007F418C" w14:paraId="09C28046" w14:textId="76795C38">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Del artículo en estudio, </w:t>
      </w:r>
      <w:r w:rsidRPr="006D7763" w:rsidR="00B86973">
        <w:rPr>
          <w:rFonts w:ascii="Palatino Linotype" w:hAnsi="Palatino Linotype"/>
          <w:b/>
          <w:bCs/>
          <w:sz w:val="22"/>
          <w:szCs w:val="22"/>
          <w:u w:val="single"/>
        </w:rPr>
        <w:t xml:space="preserve">se desprende </w:t>
      </w:r>
      <w:r w:rsidRPr="006D7763" w:rsidR="00D37AE6">
        <w:rPr>
          <w:rFonts w:ascii="Palatino Linotype" w:hAnsi="Palatino Linotype"/>
          <w:b/>
          <w:bCs/>
          <w:sz w:val="22"/>
          <w:szCs w:val="22"/>
          <w:u w:val="single"/>
        </w:rPr>
        <w:t>la</w:t>
      </w:r>
      <w:r w:rsidRPr="006D7763" w:rsidR="00B86973">
        <w:rPr>
          <w:rFonts w:ascii="Palatino Linotype" w:hAnsi="Palatino Linotype"/>
          <w:b/>
          <w:bCs/>
          <w:sz w:val="22"/>
          <w:szCs w:val="22"/>
          <w:u w:val="single"/>
        </w:rPr>
        <w:t xml:space="preserve"> atribución de los Sujetos Obligados</w:t>
      </w:r>
      <w:r w:rsidRPr="006D7763" w:rsidR="00D37AE6">
        <w:rPr>
          <w:rFonts w:ascii="Palatino Linotype" w:hAnsi="Palatino Linotype"/>
          <w:b/>
          <w:bCs/>
          <w:sz w:val="22"/>
          <w:szCs w:val="22"/>
          <w:u w:val="single"/>
        </w:rPr>
        <w:t xml:space="preserve"> </w:t>
      </w:r>
      <w:r w:rsidRPr="006D7763" w:rsidR="00B86973">
        <w:rPr>
          <w:rFonts w:ascii="Palatino Linotype" w:hAnsi="Palatino Linotype"/>
          <w:b/>
          <w:bCs/>
          <w:sz w:val="22"/>
          <w:szCs w:val="22"/>
          <w:u w:val="single"/>
        </w:rPr>
        <w:t xml:space="preserve">para realizar acciones y/o actividades a fin de difundir el archivo histórico formado en función de sus </w:t>
      </w:r>
      <w:r w:rsidRPr="006D7763" w:rsidR="00FA4386">
        <w:rPr>
          <w:rFonts w:ascii="Palatino Linotype" w:hAnsi="Palatino Linotype"/>
          <w:b/>
          <w:bCs/>
          <w:sz w:val="22"/>
          <w:szCs w:val="22"/>
          <w:u w:val="single"/>
        </w:rPr>
        <w:t>obligaciones</w:t>
      </w:r>
      <w:r w:rsidRPr="006D7763" w:rsidR="00B86973">
        <w:rPr>
          <w:rFonts w:ascii="Palatino Linotype" w:hAnsi="Palatino Linotype"/>
          <w:sz w:val="22"/>
          <w:szCs w:val="22"/>
        </w:rPr>
        <w:t xml:space="preserve">, </w:t>
      </w:r>
      <w:r w:rsidRPr="006D7763" w:rsidR="00D37AE6">
        <w:rPr>
          <w:rFonts w:ascii="Palatino Linotype" w:hAnsi="Palatino Linotype"/>
          <w:sz w:val="22"/>
          <w:szCs w:val="22"/>
        </w:rPr>
        <w:t xml:space="preserve">esto, </w:t>
      </w:r>
      <w:r w:rsidRPr="006D7763" w:rsidR="00D37AE6">
        <w:rPr>
          <w:rFonts w:ascii="Palatino Linotype" w:hAnsi="Palatino Linotype"/>
          <w:b/>
          <w:bCs/>
          <w:sz w:val="22"/>
          <w:szCs w:val="22"/>
          <w:u w:val="single"/>
        </w:rPr>
        <w:t>a través del desarrollo de un programa de difusión</w:t>
      </w:r>
      <w:r w:rsidRPr="006D7763" w:rsidR="00D37AE6">
        <w:rPr>
          <w:rFonts w:ascii="Palatino Linotype" w:hAnsi="Palatino Linotype"/>
          <w:sz w:val="22"/>
          <w:szCs w:val="22"/>
        </w:rPr>
        <w:t>, así entonces,</w:t>
      </w:r>
      <w:r w:rsidRPr="006D7763" w:rsidR="00E43307">
        <w:rPr>
          <w:rFonts w:ascii="Palatino Linotype" w:hAnsi="Palatino Linotype"/>
          <w:sz w:val="22"/>
          <w:szCs w:val="22"/>
        </w:rPr>
        <w:t xml:space="preserve"> es claro que el </w:t>
      </w:r>
      <w:r w:rsidRPr="006D7763" w:rsidR="001B6AC1">
        <w:rPr>
          <w:rFonts w:ascii="Palatino Linotype" w:hAnsi="Palatino Linotype"/>
          <w:sz w:val="22"/>
          <w:szCs w:val="22"/>
        </w:rPr>
        <w:t>Ayuntamiento de Apaxco</w:t>
      </w:r>
      <w:r w:rsidRPr="006D7763" w:rsidR="00E43307">
        <w:rPr>
          <w:rFonts w:ascii="Palatino Linotype" w:hAnsi="Palatino Linotype"/>
          <w:sz w:val="22"/>
          <w:szCs w:val="22"/>
        </w:rPr>
        <w:t xml:space="preserve"> debió atender este apartado de la solicitud de acceso a la información. </w:t>
      </w:r>
    </w:p>
    <w:p w:rsidRPr="006D7763" w:rsidR="00E43307" w:rsidP="006D7763" w:rsidRDefault="00E43307" w14:paraId="6F180743" w14:textId="77777777">
      <w:pPr>
        <w:spacing w:line="360" w:lineRule="auto"/>
        <w:ind w:right="-28"/>
        <w:jc w:val="both"/>
        <w:rPr>
          <w:rFonts w:ascii="Palatino Linotype" w:hAnsi="Palatino Linotype"/>
          <w:sz w:val="22"/>
          <w:szCs w:val="22"/>
        </w:rPr>
      </w:pPr>
    </w:p>
    <w:p w:rsidRPr="006D7763" w:rsidR="00780232" w:rsidP="006D7763" w:rsidRDefault="00E43307" w14:paraId="61F15139" w14:textId="2B451852">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En consecuencia de lo anterior, el Sujeto Obligado deberá realizar una búsqueda exhaustiva y razonable dentro de las áreas que por sus atribuciones deban conocer del requerimiento, a fin de entregar </w:t>
      </w:r>
      <w:r w:rsidRPr="006D7763" w:rsidR="00FA4386">
        <w:rPr>
          <w:rFonts w:ascii="Palatino Linotype" w:hAnsi="Palatino Linotype"/>
          <w:sz w:val="22"/>
          <w:szCs w:val="22"/>
        </w:rPr>
        <w:t xml:space="preserve">el o los documentos que puedan dar cuenta del programa de difusión de los años 2019 a </w:t>
      </w:r>
      <w:r w:rsidRPr="006D7763" w:rsidR="00F64E0B">
        <w:rPr>
          <w:rFonts w:ascii="Palatino Linotype" w:hAnsi="Palatino Linotype"/>
          <w:sz w:val="22"/>
          <w:szCs w:val="22"/>
        </w:rPr>
        <w:t>2022</w:t>
      </w:r>
      <w:r w:rsidRPr="006D7763" w:rsidR="00FA4386">
        <w:rPr>
          <w:rFonts w:ascii="Palatino Linotype" w:hAnsi="Palatino Linotype"/>
          <w:sz w:val="22"/>
          <w:szCs w:val="22"/>
        </w:rPr>
        <w:t>, esto, en el entendido que</w:t>
      </w:r>
      <w:r w:rsidRPr="006D7763" w:rsidR="00A34DE7">
        <w:rPr>
          <w:rFonts w:ascii="Palatino Linotype" w:hAnsi="Palatino Linotype"/>
          <w:sz w:val="22"/>
          <w:szCs w:val="22"/>
        </w:rPr>
        <w:t xml:space="preserve"> deberá hacer entrega de las documentales en términos del artículo 12 y 24 de la Ley local de la materia. </w:t>
      </w:r>
    </w:p>
    <w:p w:rsidRPr="006D7763" w:rsidR="0056518D" w:rsidP="006D7763" w:rsidRDefault="0056518D" w14:paraId="700F1EEB" w14:textId="2811DFBE">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lastRenderedPageBreak/>
        <w:t>Análisis de 29. REGISTRO ESTATAL DE ARCHIVOS</w:t>
      </w:r>
    </w:p>
    <w:p w:rsidRPr="006D7763" w:rsidR="004677F9" w:rsidP="006D7763" w:rsidRDefault="004677F9" w14:paraId="2876D748" w14:textId="30887594">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29.1. ¿llevaron a cabo el registro estatal de archivos en los años 2019, 2020 y 2021?</w:t>
      </w:r>
    </w:p>
    <w:p w:rsidRPr="006D7763" w:rsidR="004677F9" w:rsidP="006D7763" w:rsidRDefault="004677F9" w14:paraId="4EF4D11B" w14:textId="35D1DC03">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29.2. ¿cuántos archivos de trámite hicieron su registro estatal en los años 2019, 2020 y2021?</w:t>
      </w:r>
    </w:p>
    <w:p w:rsidRPr="006D7763" w:rsidR="004677F9" w:rsidP="006D7763" w:rsidRDefault="004677F9" w14:paraId="39F27D00" w14:textId="77777777">
      <w:pPr>
        <w:spacing w:line="360" w:lineRule="auto"/>
        <w:ind w:right="-28"/>
        <w:jc w:val="both"/>
        <w:rPr>
          <w:rFonts w:ascii="Palatino Linotype" w:hAnsi="Palatino Linotype"/>
          <w:b/>
          <w:bCs/>
          <w:sz w:val="22"/>
          <w:szCs w:val="22"/>
        </w:rPr>
      </w:pPr>
    </w:p>
    <w:p w:rsidRPr="006D7763" w:rsidR="00AB3082" w:rsidP="006D7763" w:rsidRDefault="00216CC1" w14:paraId="5B18289F" w14:textId="6CAF8594">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Por cuanto hace a estos requerimientos, es de destacar que el Sujeto Obligado </w:t>
      </w:r>
      <w:r w:rsidR="00173874">
        <w:rPr>
          <w:rFonts w:ascii="Palatino Linotype" w:hAnsi="Palatino Linotype"/>
          <w:sz w:val="22"/>
          <w:szCs w:val="22"/>
        </w:rPr>
        <w:t>señaló de manera genérica, que no había realizado el registro correspondiente</w:t>
      </w:r>
      <w:r w:rsidRPr="006D7763" w:rsidR="00B31391">
        <w:rPr>
          <w:rFonts w:ascii="Palatino Linotype" w:hAnsi="Palatino Linotype"/>
          <w:sz w:val="22"/>
          <w:szCs w:val="22"/>
        </w:rPr>
        <w:t>,</w:t>
      </w:r>
      <w:r w:rsidR="00173874">
        <w:rPr>
          <w:rFonts w:ascii="Palatino Linotype" w:hAnsi="Palatino Linotype"/>
          <w:sz w:val="22"/>
          <w:szCs w:val="22"/>
        </w:rPr>
        <w:t xml:space="preserve"> por lo tanto,</w:t>
      </w:r>
      <w:r w:rsidRPr="006D7763" w:rsidR="00B31391">
        <w:rPr>
          <w:rFonts w:ascii="Palatino Linotype" w:hAnsi="Palatino Linotype"/>
          <w:sz w:val="22"/>
          <w:szCs w:val="22"/>
        </w:rPr>
        <w:t xml:space="preserve"> </w:t>
      </w:r>
      <w:r w:rsidRPr="006D7763" w:rsidR="00711A58">
        <w:rPr>
          <w:rFonts w:ascii="Palatino Linotype" w:hAnsi="Palatino Linotype"/>
          <w:sz w:val="22"/>
          <w:szCs w:val="22"/>
        </w:rPr>
        <w:t xml:space="preserve">es necesario determinar la naturaleza jurídica de lo requerido </w:t>
      </w:r>
      <w:r w:rsidRPr="006D7763" w:rsidR="00A51771">
        <w:rPr>
          <w:rFonts w:ascii="Palatino Linotype" w:hAnsi="Palatino Linotype"/>
          <w:sz w:val="22"/>
          <w:szCs w:val="22"/>
        </w:rPr>
        <w:t xml:space="preserve">a fin de precisar </w:t>
      </w:r>
      <w:r w:rsidR="00173874">
        <w:rPr>
          <w:rFonts w:ascii="Palatino Linotype" w:hAnsi="Palatino Linotype"/>
          <w:sz w:val="22"/>
          <w:szCs w:val="22"/>
        </w:rPr>
        <w:t>sus</w:t>
      </w:r>
      <w:r w:rsidRPr="006D7763" w:rsidR="00A51771">
        <w:rPr>
          <w:rFonts w:ascii="Palatino Linotype" w:hAnsi="Palatino Linotype"/>
          <w:sz w:val="22"/>
          <w:szCs w:val="22"/>
        </w:rPr>
        <w:t xml:space="preserve"> atribuciones</w:t>
      </w:r>
      <w:r w:rsidR="00173874">
        <w:rPr>
          <w:rFonts w:ascii="Palatino Linotype" w:hAnsi="Palatino Linotype"/>
          <w:sz w:val="22"/>
          <w:szCs w:val="22"/>
        </w:rPr>
        <w:t>, conforme a los ordenamientos correspondientes;</w:t>
      </w:r>
      <w:r w:rsidRPr="006D7763" w:rsidR="00A51771">
        <w:rPr>
          <w:rFonts w:ascii="Palatino Linotype" w:hAnsi="Palatino Linotype"/>
          <w:sz w:val="22"/>
          <w:szCs w:val="22"/>
        </w:rPr>
        <w:t xml:space="preserve"> </w:t>
      </w:r>
      <w:r w:rsidRPr="006D7763" w:rsidR="00245F25">
        <w:rPr>
          <w:rFonts w:ascii="Palatino Linotype" w:hAnsi="Palatino Linotype"/>
          <w:sz w:val="22"/>
          <w:szCs w:val="22"/>
        </w:rPr>
        <w:t>por lo tanto,</w:t>
      </w:r>
      <w:r w:rsidRPr="006D7763" w:rsidR="00711A58">
        <w:rPr>
          <w:rFonts w:ascii="Palatino Linotype" w:hAnsi="Palatino Linotype"/>
          <w:sz w:val="22"/>
          <w:szCs w:val="22"/>
        </w:rPr>
        <w:t xml:space="preserve"> </w:t>
      </w:r>
      <w:r w:rsidRPr="006D7763" w:rsidR="00AB3082">
        <w:rPr>
          <w:rFonts w:ascii="Palatino Linotype" w:hAnsi="Palatino Linotype"/>
          <w:sz w:val="22"/>
          <w:szCs w:val="22"/>
        </w:rPr>
        <w:t xml:space="preserve">la Ley de Archivos y Administración de Documentos del Estado de México y Municipios </w:t>
      </w:r>
      <w:r w:rsidRPr="006D7763" w:rsidR="00AB3082">
        <w:rPr>
          <w:rFonts w:ascii="Palatino Linotype" w:hAnsi="Palatino Linotype"/>
          <w:i/>
          <w:iCs/>
          <w:sz w:val="22"/>
          <w:szCs w:val="22"/>
        </w:rPr>
        <w:t xml:space="preserve">-véase en: </w:t>
      </w:r>
      <w:hyperlink w:history="1" r:id="rId28">
        <w:r w:rsidRPr="006D7763" w:rsidR="00245F25">
          <w:rPr>
            <w:rStyle w:val="Hipervnculo"/>
            <w:rFonts w:ascii="Palatino Linotype" w:hAnsi="Palatino Linotype"/>
            <w:i/>
            <w:iCs/>
            <w:sz w:val="22"/>
            <w:szCs w:val="22"/>
          </w:rPr>
          <w:t>https://dasdarchivos.edomex.gob.mx/Documento/Visualizar/marco_normativoleyes/ley_archivos_edomex_2020.pdf-</w:t>
        </w:r>
      </w:hyperlink>
      <w:r w:rsidRPr="006D7763" w:rsidR="00AB3082">
        <w:rPr>
          <w:rFonts w:ascii="Palatino Linotype" w:hAnsi="Palatino Linotype"/>
          <w:sz w:val="22"/>
          <w:szCs w:val="22"/>
        </w:rPr>
        <w:t xml:space="preserve"> </w:t>
      </w:r>
      <w:r w:rsidRPr="006D7763" w:rsidR="00245F25">
        <w:rPr>
          <w:rFonts w:ascii="Palatino Linotype" w:hAnsi="Palatino Linotype"/>
          <w:sz w:val="22"/>
          <w:szCs w:val="22"/>
        </w:rPr>
        <w:t>conforme al tema que nos ocupa,</w:t>
      </w:r>
      <w:r w:rsidRPr="006D7763" w:rsidR="00AB3082">
        <w:rPr>
          <w:rFonts w:ascii="Palatino Linotype" w:hAnsi="Palatino Linotype"/>
          <w:sz w:val="22"/>
          <w:szCs w:val="22"/>
        </w:rPr>
        <w:t xml:space="preserve"> da cuenta de lo siguiente: </w:t>
      </w:r>
    </w:p>
    <w:p w:rsidRPr="006D7763" w:rsidR="00AB3082" w:rsidP="006D7763" w:rsidRDefault="00AB3082" w14:paraId="48DB35FA" w14:textId="77777777">
      <w:pPr>
        <w:spacing w:line="360" w:lineRule="auto"/>
        <w:ind w:right="-28"/>
        <w:jc w:val="both"/>
        <w:rPr>
          <w:rFonts w:ascii="Palatino Linotype" w:hAnsi="Palatino Linotype"/>
          <w:b/>
          <w:bCs/>
          <w:sz w:val="22"/>
          <w:szCs w:val="22"/>
        </w:rPr>
      </w:pPr>
    </w:p>
    <w:p w:rsidRPr="006D7763" w:rsidR="00AB3082" w:rsidP="006D7763" w:rsidRDefault="00AB3082" w14:paraId="1CB285F9" w14:textId="77777777">
      <w:pPr>
        <w:spacing w:line="360" w:lineRule="auto"/>
        <w:ind w:right="-28"/>
        <w:jc w:val="center"/>
        <w:rPr>
          <w:rFonts w:ascii="Palatino Linotype" w:hAnsi="Palatino Linotype"/>
          <w:b/>
          <w:bCs/>
        </w:rPr>
      </w:pPr>
      <w:r w:rsidRPr="006D7763">
        <w:rPr>
          <w:rFonts w:ascii="Palatino Linotype" w:hAnsi="Palatino Linotype"/>
          <w:b/>
          <w:bCs/>
        </w:rPr>
        <w:t>CAPÍTULO II</w:t>
      </w:r>
    </w:p>
    <w:p w:rsidRPr="006D7763" w:rsidR="00AB3082" w:rsidP="006D7763" w:rsidRDefault="00AB3082" w14:paraId="07CA663F" w14:textId="77777777">
      <w:pPr>
        <w:spacing w:line="360" w:lineRule="auto"/>
        <w:ind w:right="-28"/>
        <w:jc w:val="center"/>
        <w:rPr>
          <w:rFonts w:ascii="Palatino Linotype" w:hAnsi="Palatino Linotype"/>
          <w:b/>
          <w:bCs/>
          <w:sz w:val="22"/>
          <w:szCs w:val="22"/>
        </w:rPr>
      </w:pPr>
      <w:r w:rsidRPr="006D7763">
        <w:rPr>
          <w:rFonts w:ascii="Palatino Linotype" w:hAnsi="Palatino Linotype"/>
          <w:b/>
          <w:bCs/>
        </w:rPr>
        <w:t>DE LAS OBLIGACIONES</w:t>
      </w:r>
    </w:p>
    <w:p w:rsidRPr="006D7763" w:rsidR="00AB3082" w:rsidP="006D7763" w:rsidRDefault="00AB3082" w14:paraId="5F403C45" w14:textId="77777777">
      <w:pPr>
        <w:spacing w:line="360" w:lineRule="auto"/>
        <w:ind w:right="-28"/>
        <w:jc w:val="both"/>
        <w:rPr>
          <w:rFonts w:ascii="Palatino Linotype" w:hAnsi="Palatino Linotype"/>
          <w:i/>
          <w:iCs/>
        </w:rPr>
      </w:pPr>
      <w:r w:rsidRPr="006D7763">
        <w:rPr>
          <w:rFonts w:ascii="Palatino Linotype" w:hAnsi="Palatino Linotype"/>
          <w:i/>
          <w:iCs/>
          <w:sz w:val="22"/>
          <w:szCs w:val="22"/>
        </w:rPr>
        <w:tab/>
      </w:r>
      <w:r w:rsidRPr="006D7763">
        <w:rPr>
          <w:rFonts w:ascii="Palatino Linotype" w:hAnsi="Palatino Linotype"/>
          <w:i/>
          <w:iCs/>
        </w:rPr>
        <w:t>Artículo 11. Los Sujetos Obligados deberán:</w:t>
      </w:r>
    </w:p>
    <w:p w:rsidRPr="006D7763" w:rsidR="00AB3082" w:rsidP="006D7763" w:rsidRDefault="00AB3082" w14:paraId="3E54FB1C" w14:textId="77777777">
      <w:pPr>
        <w:spacing w:line="360" w:lineRule="auto"/>
        <w:ind w:right="-28"/>
        <w:jc w:val="both"/>
        <w:rPr>
          <w:rFonts w:ascii="Palatino Linotype" w:hAnsi="Palatino Linotype"/>
          <w:i/>
          <w:iCs/>
        </w:rPr>
      </w:pPr>
      <w:r w:rsidRPr="006D7763">
        <w:rPr>
          <w:rFonts w:ascii="Palatino Linotype" w:hAnsi="Palatino Linotype"/>
          <w:i/>
          <w:iCs/>
        </w:rPr>
        <w:tab/>
      </w:r>
      <w:r w:rsidRPr="006D7763">
        <w:rPr>
          <w:rFonts w:ascii="Palatino Linotype" w:hAnsi="Palatino Linotype"/>
          <w:i/>
          <w:iCs/>
        </w:rPr>
        <w:t>I a III …</w:t>
      </w:r>
    </w:p>
    <w:p w:rsidRPr="006D7763" w:rsidR="00AB3082" w:rsidP="006D7763" w:rsidRDefault="00AB3082" w14:paraId="5D32250E" w14:textId="77777777">
      <w:pPr>
        <w:spacing w:line="360" w:lineRule="auto"/>
        <w:ind w:right="-28"/>
        <w:jc w:val="both"/>
        <w:rPr>
          <w:rFonts w:ascii="Palatino Linotype" w:hAnsi="Palatino Linotype"/>
          <w:b/>
          <w:bCs/>
          <w:i/>
          <w:iCs/>
        </w:rPr>
      </w:pPr>
      <w:r w:rsidRPr="006D7763">
        <w:rPr>
          <w:rFonts w:ascii="Palatino Linotype" w:hAnsi="Palatino Linotype"/>
          <w:b/>
          <w:bCs/>
          <w:i/>
          <w:iCs/>
        </w:rPr>
        <w:tab/>
      </w:r>
      <w:r w:rsidRPr="006D7763">
        <w:rPr>
          <w:rFonts w:ascii="Palatino Linotype" w:hAnsi="Palatino Linotype"/>
          <w:b/>
          <w:bCs/>
          <w:i/>
          <w:iCs/>
        </w:rPr>
        <w:t>IV. Inscribir en el Registro Estatal, la existencia y ubicación de Archivos bajo su resguardo;</w:t>
      </w:r>
    </w:p>
    <w:p w:rsidRPr="006D7763" w:rsidR="00AB3082" w:rsidP="006D7763" w:rsidRDefault="00AB3082" w14:paraId="67C479A7" w14:textId="77777777">
      <w:pPr>
        <w:spacing w:line="360" w:lineRule="auto"/>
        <w:ind w:right="-28"/>
        <w:jc w:val="both"/>
        <w:rPr>
          <w:rFonts w:ascii="Palatino Linotype" w:hAnsi="Palatino Linotype"/>
          <w:i/>
          <w:iCs/>
        </w:rPr>
      </w:pPr>
      <w:r w:rsidRPr="006D7763">
        <w:rPr>
          <w:rFonts w:ascii="Palatino Linotype" w:hAnsi="Palatino Linotype"/>
          <w:i/>
          <w:iCs/>
        </w:rPr>
        <w:tab/>
      </w:r>
      <w:r w:rsidRPr="006D7763">
        <w:rPr>
          <w:rFonts w:ascii="Palatino Linotype" w:hAnsi="Palatino Linotype"/>
          <w:i/>
          <w:iCs/>
        </w:rPr>
        <w:t xml:space="preserve">V a XII … </w:t>
      </w:r>
    </w:p>
    <w:p w:rsidRPr="006D7763" w:rsidR="00AB3082" w:rsidP="006D7763" w:rsidRDefault="00AB3082" w14:paraId="777BE743" w14:textId="77777777">
      <w:pPr>
        <w:spacing w:line="360" w:lineRule="auto"/>
        <w:ind w:right="-28"/>
        <w:jc w:val="both"/>
        <w:rPr>
          <w:rFonts w:ascii="Palatino Linotype" w:hAnsi="Palatino Linotype"/>
          <w:sz w:val="22"/>
          <w:szCs w:val="22"/>
        </w:rPr>
      </w:pPr>
    </w:p>
    <w:p w:rsidR="00AB3082" w:rsidP="006D7763" w:rsidRDefault="00AB3082" w14:paraId="6763EF3F" w14:textId="24577207">
      <w:pPr>
        <w:spacing w:line="360" w:lineRule="auto"/>
        <w:ind w:right="-28"/>
        <w:jc w:val="both"/>
        <w:rPr>
          <w:rFonts w:ascii="Palatino Linotype" w:hAnsi="Palatino Linotype"/>
          <w:sz w:val="22"/>
          <w:szCs w:val="22"/>
        </w:rPr>
      </w:pPr>
      <w:r w:rsidRPr="006D7763">
        <w:rPr>
          <w:rFonts w:ascii="Palatino Linotype" w:hAnsi="Palatino Linotype"/>
          <w:sz w:val="22"/>
          <w:szCs w:val="22"/>
        </w:rPr>
        <w:t>Expuesto lo anterior, se determina que el Sujeto Obligado debe llevar a cabo un registro a nivel Local</w:t>
      </w:r>
      <w:r w:rsidRPr="006D7763" w:rsidR="00D16B09">
        <w:rPr>
          <w:rFonts w:ascii="Palatino Linotype" w:hAnsi="Palatino Linotype"/>
          <w:sz w:val="22"/>
          <w:szCs w:val="22"/>
        </w:rPr>
        <w:t xml:space="preserve"> </w:t>
      </w:r>
      <w:r w:rsidRPr="006D7763">
        <w:rPr>
          <w:rFonts w:ascii="Palatino Linotype" w:hAnsi="Palatino Linotype"/>
          <w:sz w:val="22"/>
          <w:szCs w:val="22"/>
        </w:rPr>
        <w:t xml:space="preserve">respecto a los archivos bajo su resguardo; </w:t>
      </w:r>
      <w:r w:rsidR="00173874">
        <w:rPr>
          <w:rFonts w:ascii="Palatino Linotype" w:hAnsi="Palatino Linotype"/>
          <w:sz w:val="22"/>
          <w:szCs w:val="22"/>
        </w:rPr>
        <w:t xml:space="preserve">por lo tanto, en el caso en particular, es claro que con la manifestación realizada en respuesta, el Sujeto Obligado no cuenta con los documentos correspondientes al registro en comento, por lo tanto, si bien, el requerimiento del Particular se realizó a manera de cuestionamiento, para este punto, el Sujeto Obligado si cuenta con atribuciones específicas a fin de generar documentales que pudieron dar cuenta de la pretensión del Recurrente, por lo tanto, lo procedente es que, en términos del artículo 19 de </w:t>
      </w:r>
      <w:r w:rsidR="00173874">
        <w:rPr>
          <w:rFonts w:ascii="Palatino Linotype" w:hAnsi="Palatino Linotype"/>
          <w:sz w:val="22"/>
          <w:szCs w:val="22"/>
        </w:rPr>
        <w:lastRenderedPageBreak/>
        <w:t xml:space="preserve">la Ley local de la materia, entregue el Acuerdo de Inexistencia, en virtud de no haber ejercido una atribución específica que le confiere un ordenamiento legal. </w:t>
      </w:r>
    </w:p>
    <w:p w:rsidRPr="006D7763" w:rsidR="00780232" w:rsidP="006D7763" w:rsidRDefault="00780232" w14:paraId="2123AA12" w14:textId="77777777">
      <w:pPr>
        <w:spacing w:line="360" w:lineRule="auto"/>
        <w:ind w:right="-28"/>
        <w:jc w:val="both"/>
        <w:rPr>
          <w:rFonts w:ascii="Palatino Linotype" w:hAnsi="Palatino Linotype"/>
          <w:sz w:val="22"/>
          <w:szCs w:val="22"/>
        </w:rPr>
      </w:pPr>
    </w:p>
    <w:p w:rsidRPr="006D7763" w:rsidR="00864E36" w:rsidP="006D7763" w:rsidRDefault="00F73F0D" w14:paraId="204733AF" w14:textId="52E4C899">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 xml:space="preserve">Análisis de 30; </w:t>
      </w:r>
      <w:r w:rsidRPr="006D7763" w:rsidR="00864E36">
        <w:rPr>
          <w:rFonts w:ascii="Palatino Linotype" w:hAnsi="Palatino Linotype"/>
          <w:b/>
          <w:bCs/>
          <w:sz w:val="22"/>
          <w:szCs w:val="22"/>
        </w:rPr>
        <w:t>CONTROL DE ARCHIVOS</w:t>
      </w:r>
      <w:r w:rsidRPr="006D7763" w:rsidR="00864E36">
        <w:rPr>
          <w:rFonts w:ascii="Palatino Linotype" w:hAnsi="Palatino Linotype"/>
          <w:b/>
          <w:bCs/>
          <w:sz w:val="22"/>
          <w:szCs w:val="22"/>
        </w:rPr>
        <w:cr/>
      </w:r>
      <w:r w:rsidRPr="006D7763" w:rsidR="00BA4F84">
        <w:rPr>
          <w:rFonts w:ascii="Palatino Linotype" w:hAnsi="Palatino Linotype"/>
          <w:b/>
          <w:bCs/>
          <w:sz w:val="22"/>
          <w:szCs w:val="22"/>
        </w:rPr>
        <w:t>30.2. ¿qué instrumentos de control y consulta se entregaron en el acto de entrega recepción de los archivos de trámite, concentración e histórico?</w:t>
      </w:r>
    </w:p>
    <w:p w:rsidRPr="006D7763" w:rsidR="00BA4F84" w:rsidP="006D7763" w:rsidRDefault="00BA4F84" w14:paraId="365EA641" w14:textId="016910D8">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30.3. ¿con cuántos inventarios de archivo de trámite contaron para la última entrega recepción de la administración?</w:t>
      </w:r>
    </w:p>
    <w:p w:rsidRPr="006D7763" w:rsidR="00BA4F84" w:rsidP="006D7763" w:rsidRDefault="00BA4F84" w14:paraId="62FA846B" w14:textId="7D6D50FD">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30.4. ¿se capacitó a los responsables de los archivos de trámite para la entrega-recepción de sus archivos de trámite?</w:t>
      </w:r>
    </w:p>
    <w:p w:rsidRPr="006D7763" w:rsidR="00BA4F84" w:rsidP="006D7763" w:rsidRDefault="00BA4F84" w14:paraId="6B76879C" w14:textId="4E702C13">
      <w:pPr>
        <w:spacing w:line="360" w:lineRule="auto"/>
        <w:ind w:right="-28"/>
        <w:jc w:val="both"/>
        <w:rPr>
          <w:rFonts w:ascii="Palatino Linotype" w:hAnsi="Palatino Linotype"/>
          <w:b/>
          <w:bCs/>
          <w:sz w:val="22"/>
          <w:szCs w:val="22"/>
        </w:rPr>
      </w:pPr>
      <w:r w:rsidRPr="006D7763">
        <w:rPr>
          <w:rFonts w:ascii="Palatino Linotype" w:hAnsi="Palatino Linotype"/>
          <w:b/>
          <w:bCs/>
          <w:sz w:val="22"/>
          <w:szCs w:val="22"/>
        </w:rPr>
        <w:t>30.5. ¿quién capacitó a los responsables de archivo de trámite?</w:t>
      </w:r>
    </w:p>
    <w:p w:rsidRPr="006D7763" w:rsidR="00BA4F84" w:rsidP="006D7763" w:rsidRDefault="00BA4F84" w14:paraId="45B785DB" w14:textId="77777777">
      <w:pPr>
        <w:spacing w:line="360" w:lineRule="auto"/>
        <w:ind w:right="-28"/>
        <w:jc w:val="both"/>
        <w:rPr>
          <w:rFonts w:ascii="Palatino Linotype" w:hAnsi="Palatino Linotype"/>
          <w:b/>
          <w:bCs/>
          <w:sz w:val="22"/>
          <w:szCs w:val="22"/>
        </w:rPr>
      </w:pPr>
    </w:p>
    <w:p w:rsidRPr="006D7763" w:rsidR="00BA4F84" w:rsidP="006D7763" w:rsidRDefault="0059276E" w14:paraId="390CD354" w14:textId="1FB4DDF2">
      <w:pPr>
        <w:spacing w:line="360" w:lineRule="auto"/>
        <w:ind w:right="-28"/>
        <w:jc w:val="both"/>
        <w:rPr>
          <w:rFonts w:ascii="Palatino Linotype" w:hAnsi="Palatino Linotype"/>
          <w:sz w:val="22"/>
          <w:szCs w:val="22"/>
        </w:rPr>
      </w:pPr>
      <w:r w:rsidRPr="006D7763">
        <w:rPr>
          <w:rFonts w:ascii="Palatino Linotype" w:hAnsi="Palatino Linotype"/>
          <w:sz w:val="22"/>
          <w:szCs w:val="22"/>
        </w:rPr>
        <w:t>Enlistados los requerimientos que el Particular manifestó a través de su medio de defensa que no habían sido atendidos, es conducente seña</w:t>
      </w:r>
      <w:r w:rsidRPr="006D7763" w:rsidR="00D90E1B">
        <w:rPr>
          <w:rFonts w:ascii="Palatino Linotype" w:hAnsi="Palatino Linotype"/>
          <w:sz w:val="22"/>
          <w:szCs w:val="22"/>
        </w:rPr>
        <w:t xml:space="preserve">lar </w:t>
      </w:r>
      <w:r w:rsidRPr="006D7763" w:rsidR="00AE7692">
        <w:rPr>
          <w:rFonts w:ascii="Palatino Linotype" w:hAnsi="Palatino Linotype"/>
          <w:sz w:val="22"/>
          <w:szCs w:val="22"/>
        </w:rPr>
        <w:t xml:space="preserve">que el Sujeto Obligado en atención al cuestionamiento principal, refirió que derivado del cambio de administración, si se realizó la entrega recepción </w:t>
      </w:r>
      <w:r w:rsidRPr="006D7763" w:rsidR="00416018">
        <w:rPr>
          <w:rFonts w:ascii="Palatino Linotype" w:hAnsi="Palatino Linotype"/>
          <w:sz w:val="22"/>
          <w:szCs w:val="22"/>
        </w:rPr>
        <w:t>de los archivos tal y como lo establece la Ley General de Archivos</w:t>
      </w:r>
      <w:r w:rsidRPr="006D7763" w:rsidR="007461AC">
        <w:rPr>
          <w:rFonts w:ascii="Palatino Linotype" w:hAnsi="Palatino Linotype"/>
          <w:sz w:val="22"/>
          <w:szCs w:val="22"/>
        </w:rPr>
        <w:t xml:space="preserve">, no obstante, </w:t>
      </w:r>
      <w:r w:rsidRPr="006D7763" w:rsidR="00A779BF">
        <w:rPr>
          <w:rFonts w:ascii="Palatino Linotype" w:hAnsi="Palatino Linotype"/>
          <w:sz w:val="22"/>
          <w:szCs w:val="22"/>
        </w:rPr>
        <w:t xml:space="preserve">de los numerales 30.2 a 30.5, </w:t>
      </w:r>
      <w:r w:rsidR="001F0F22">
        <w:rPr>
          <w:rFonts w:ascii="Palatino Linotype" w:hAnsi="Palatino Linotype"/>
          <w:sz w:val="22"/>
          <w:szCs w:val="22"/>
        </w:rPr>
        <w:t xml:space="preserve">de forma general refirió que no habían realizado los procedimientos correspondientes.  </w:t>
      </w:r>
    </w:p>
    <w:p w:rsidRPr="006D7763" w:rsidR="00BB1BB5" w:rsidP="006D7763" w:rsidRDefault="00BB1BB5" w14:paraId="272063A7" w14:textId="77777777">
      <w:pPr>
        <w:spacing w:line="360" w:lineRule="auto"/>
        <w:ind w:right="-28"/>
        <w:jc w:val="both"/>
        <w:rPr>
          <w:rFonts w:ascii="Palatino Linotype" w:hAnsi="Palatino Linotype"/>
          <w:sz w:val="22"/>
          <w:szCs w:val="22"/>
        </w:rPr>
      </w:pPr>
    </w:p>
    <w:p w:rsidRPr="006D7763" w:rsidR="00987C67" w:rsidP="006D7763" w:rsidRDefault="004A4E8C" w14:paraId="2CEEEA6E" w14:textId="15735D57">
      <w:pPr>
        <w:spacing w:line="360" w:lineRule="auto"/>
        <w:ind w:right="-28"/>
        <w:jc w:val="both"/>
        <w:rPr>
          <w:rFonts w:ascii="Palatino Linotype" w:hAnsi="Palatino Linotype"/>
          <w:sz w:val="22"/>
          <w:szCs w:val="22"/>
        </w:rPr>
      </w:pPr>
      <w:r w:rsidRPr="006D7763">
        <w:rPr>
          <w:rFonts w:ascii="Palatino Linotype" w:hAnsi="Palatino Linotype"/>
          <w:sz w:val="22"/>
          <w:szCs w:val="22"/>
        </w:rPr>
        <w:t xml:space="preserve">En consecuencia, </w:t>
      </w:r>
      <w:r w:rsidRPr="006D7763" w:rsidR="0014585E">
        <w:rPr>
          <w:rFonts w:ascii="Palatino Linotype" w:hAnsi="Palatino Linotype"/>
          <w:sz w:val="22"/>
          <w:szCs w:val="22"/>
        </w:rPr>
        <w:t xml:space="preserve">a fin de verificar si el Sujeto Obligado cuenta con atribuciones para otorgar expresión documental a los requerimientos del Particular, es necesario insertar lo siguiente: </w:t>
      </w:r>
    </w:p>
    <w:p w:rsidRPr="006D7763" w:rsidR="0014585E" w:rsidP="006D7763" w:rsidRDefault="0014585E" w14:paraId="2B9226DB" w14:textId="77777777">
      <w:pPr>
        <w:spacing w:line="360" w:lineRule="auto"/>
        <w:ind w:right="-28"/>
        <w:jc w:val="both"/>
        <w:rPr>
          <w:rFonts w:ascii="Palatino Linotype" w:hAnsi="Palatino Linotype"/>
          <w:sz w:val="22"/>
          <w:szCs w:val="22"/>
        </w:rPr>
      </w:pPr>
    </w:p>
    <w:p w:rsidRPr="006D7763" w:rsidR="0014585E" w:rsidP="006D7763" w:rsidRDefault="0014585E" w14:paraId="0341B990" w14:textId="7D81ED0F">
      <w:pPr>
        <w:spacing w:line="360" w:lineRule="auto"/>
        <w:ind w:right="-28"/>
        <w:jc w:val="center"/>
        <w:rPr>
          <w:rFonts w:ascii="Palatino Linotype" w:hAnsi="Palatino Linotype"/>
          <w:b/>
          <w:bCs/>
          <w:sz w:val="22"/>
          <w:szCs w:val="22"/>
        </w:rPr>
      </w:pPr>
      <w:r w:rsidRPr="006D7763">
        <w:rPr>
          <w:rFonts w:ascii="Palatino Linotype" w:hAnsi="Palatino Linotype"/>
          <w:b/>
          <w:bCs/>
          <w:sz w:val="22"/>
          <w:szCs w:val="22"/>
        </w:rPr>
        <w:t>LEY GENERAL DE ARCHIVOS</w:t>
      </w:r>
    </w:p>
    <w:p w:rsidRPr="006D7763" w:rsidR="00B94D4A" w:rsidP="006D7763" w:rsidRDefault="00B94D4A" w14:paraId="7EC91C08" w14:textId="77777777">
      <w:pPr>
        <w:spacing w:line="360" w:lineRule="auto"/>
        <w:ind w:right="-28"/>
        <w:jc w:val="center"/>
        <w:rPr>
          <w:rFonts w:ascii="Palatino Linotype" w:hAnsi="Palatino Linotype"/>
          <w:b/>
          <w:bCs/>
        </w:rPr>
      </w:pPr>
      <w:r w:rsidRPr="006D7763">
        <w:rPr>
          <w:rFonts w:ascii="Palatino Linotype" w:hAnsi="Palatino Linotype"/>
          <w:b/>
          <w:bCs/>
        </w:rPr>
        <w:t xml:space="preserve">CAPÍTULO II </w:t>
      </w:r>
    </w:p>
    <w:p w:rsidRPr="006D7763" w:rsidR="00B94D4A" w:rsidP="006D7763" w:rsidRDefault="00B94D4A" w14:paraId="709AF408" w14:textId="7C706469">
      <w:pPr>
        <w:spacing w:line="360" w:lineRule="auto"/>
        <w:ind w:right="-28"/>
        <w:jc w:val="center"/>
        <w:rPr>
          <w:rFonts w:ascii="Palatino Linotype" w:hAnsi="Palatino Linotype"/>
          <w:b/>
          <w:bCs/>
        </w:rPr>
      </w:pPr>
      <w:r w:rsidRPr="006D7763">
        <w:rPr>
          <w:rFonts w:ascii="Palatino Linotype" w:hAnsi="Palatino Linotype"/>
          <w:b/>
          <w:bCs/>
        </w:rPr>
        <w:t>DE LAS OBLIGACIONES</w:t>
      </w:r>
    </w:p>
    <w:p w:rsidRPr="006D7763" w:rsidR="00B94D4A" w:rsidP="006D7763" w:rsidRDefault="00B94D4A" w14:paraId="75167EA4" w14:textId="77777777">
      <w:pPr>
        <w:spacing w:line="360" w:lineRule="auto"/>
        <w:ind w:right="-28"/>
        <w:jc w:val="center"/>
        <w:rPr>
          <w:rFonts w:ascii="Palatino Linotype" w:hAnsi="Palatino Linotype"/>
          <w:b/>
          <w:bCs/>
        </w:rPr>
      </w:pPr>
    </w:p>
    <w:p w:rsidRPr="006D7763" w:rsidR="00B94D4A" w:rsidP="006D7763" w:rsidRDefault="00B94D4A" w14:paraId="6FD8D683" w14:textId="54F25B07">
      <w:pPr>
        <w:spacing w:line="360" w:lineRule="auto"/>
        <w:ind w:left="567" w:right="539"/>
        <w:jc w:val="both"/>
        <w:rPr>
          <w:rFonts w:ascii="Palatino Linotype" w:hAnsi="Palatino Linotype"/>
          <w:b/>
          <w:bCs/>
          <w:sz w:val="22"/>
          <w:szCs w:val="22"/>
        </w:rPr>
      </w:pPr>
      <w:r w:rsidRPr="006D7763">
        <w:rPr>
          <w:rFonts w:ascii="Palatino Linotype" w:hAnsi="Palatino Linotype"/>
          <w:b/>
          <w:bCs/>
          <w:i/>
          <w:iCs/>
        </w:rPr>
        <w:lastRenderedPageBreak/>
        <w:t>Artículo 10.</w:t>
      </w:r>
      <w:r w:rsidRPr="006D7763">
        <w:rPr>
          <w:rFonts w:ascii="Palatino Linotype" w:hAnsi="Palatino Linotype"/>
          <w:i/>
          <w:iCs/>
        </w:rPr>
        <w:t xml:space="preserve">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r w:rsidRPr="006D7763">
        <w:rPr>
          <w:rFonts w:ascii="Palatino Linotype" w:hAnsi="Palatino Linotype"/>
        </w:rPr>
        <w:t>.</w:t>
      </w:r>
    </w:p>
    <w:p w:rsidRPr="006D7763" w:rsidR="0014585E" w:rsidP="006D7763" w:rsidRDefault="0014585E" w14:paraId="6A60B641" w14:textId="77777777">
      <w:pPr>
        <w:spacing w:line="360" w:lineRule="auto"/>
        <w:ind w:right="-28"/>
        <w:jc w:val="both"/>
        <w:rPr>
          <w:rFonts w:ascii="Palatino Linotype" w:hAnsi="Palatino Linotype"/>
          <w:sz w:val="22"/>
          <w:szCs w:val="22"/>
        </w:rPr>
      </w:pPr>
    </w:p>
    <w:p w:rsidRPr="006D7763" w:rsidR="00C43C69" w:rsidP="006D7763" w:rsidRDefault="00C43C69" w14:paraId="5CC3F16C" w14:textId="6411ACC6">
      <w:pPr>
        <w:spacing w:line="360" w:lineRule="auto"/>
        <w:ind w:left="567" w:right="539"/>
        <w:jc w:val="center"/>
        <w:rPr>
          <w:rFonts w:ascii="Palatino Linotype" w:hAnsi="Palatino Linotype"/>
          <w:b/>
          <w:bCs/>
        </w:rPr>
      </w:pPr>
      <w:r w:rsidRPr="006D7763">
        <w:rPr>
          <w:rFonts w:ascii="Palatino Linotype" w:hAnsi="Palatino Linotype"/>
          <w:b/>
          <w:bCs/>
        </w:rPr>
        <w:t>DE LOS PROCESOS DE ENTREGA Y RECEPCIÓN DE ARCHIVOS</w:t>
      </w:r>
    </w:p>
    <w:p w:rsidRPr="006D7763" w:rsidR="00C43C69" w:rsidP="006D7763" w:rsidRDefault="00C43C69" w14:paraId="3FF3BDAA" w14:textId="77777777">
      <w:pPr>
        <w:spacing w:line="360" w:lineRule="auto"/>
        <w:ind w:left="567" w:right="539"/>
        <w:jc w:val="center"/>
        <w:rPr>
          <w:rFonts w:ascii="Palatino Linotype" w:hAnsi="Palatino Linotype"/>
          <w:i/>
          <w:iCs/>
        </w:rPr>
      </w:pPr>
    </w:p>
    <w:p w:rsidRPr="006D7763" w:rsidR="00BB1BB5" w:rsidP="006D7763" w:rsidRDefault="00C43C69" w14:paraId="11CA9464" w14:textId="1409F335">
      <w:pPr>
        <w:spacing w:line="360" w:lineRule="auto"/>
        <w:ind w:left="567" w:right="539"/>
        <w:jc w:val="both"/>
        <w:rPr>
          <w:rFonts w:ascii="Palatino Linotype" w:hAnsi="Palatino Linotype"/>
          <w:i/>
          <w:iCs/>
        </w:rPr>
      </w:pPr>
      <w:r w:rsidRPr="006D7763">
        <w:rPr>
          <w:rFonts w:ascii="Palatino Linotype" w:hAnsi="Palatino Linotype"/>
          <w:b/>
          <w:bCs/>
          <w:i/>
          <w:iCs/>
        </w:rPr>
        <w:t>Artículo 17.</w:t>
      </w:r>
      <w:r w:rsidRPr="006D7763">
        <w:rPr>
          <w:rFonts w:ascii="Palatino Linotype" w:hAnsi="Palatino Linotype"/>
          <w:i/>
          <w:iCs/>
        </w:rPr>
        <w:t xml:space="preserve"> Los servidores públicos que deban elaborar un acta de entrega-recepción al separarse de su empleo, cargo o comisión, en los términos de las disposiciones jurídicas aplicables, deberán entregar los archivos que se encuentren bajo su custodia</w:t>
      </w:r>
      <w:r w:rsidRPr="001F0F22">
        <w:rPr>
          <w:rFonts w:ascii="Palatino Linotype" w:hAnsi="Palatino Linotype"/>
          <w:b/>
          <w:bCs/>
          <w:i/>
          <w:iCs/>
          <w:u w:val="single"/>
        </w:rPr>
        <w:t>, así como los instrumentos de control y consulta archivísticos actualizados</w:t>
      </w:r>
      <w:r w:rsidRPr="006D7763">
        <w:rPr>
          <w:rFonts w:ascii="Palatino Linotype" w:hAnsi="Palatino Linotype"/>
          <w:i/>
          <w:iCs/>
        </w:rPr>
        <w:t>, señalando los documentos con posible valor histórico de acuerdo con el catálogo de disposición documental.</w:t>
      </w:r>
    </w:p>
    <w:p w:rsidRPr="006D7763" w:rsidR="005671BE" w:rsidP="006D7763" w:rsidRDefault="005671BE" w14:paraId="63363629" w14:textId="77777777">
      <w:pPr>
        <w:spacing w:line="360" w:lineRule="auto"/>
        <w:ind w:left="567" w:right="539"/>
        <w:jc w:val="both"/>
        <w:rPr>
          <w:rFonts w:ascii="Palatino Linotype" w:hAnsi="Palatino Linotype"/>
          <w:i/>
          <w:iCs/>
        </w:rPr>
      </w:pPr>
    </w:p>
    <w:p w:rsidRPr="00FD14C4" w:rsidR="004A141A" w:rsidP="006D7763" w:rsidRDefault="005671BE" w14:paraId="175B7B49" w14:textId="606917F3">
      <w:pPr>
        <w:spacing w:line="360" w:lineRule="auto"/>
        <w:ind w:right="-28"/>
        <w:jc w:val="both"/>
        <w:rPr>
          <w:rFonts w:ascii="Palatino Linotype" w:hAnsi="Palatino Linotype" w:cs="Tahoma"/>
          <w:sz w:val="22"/>
          <w:szCs w:val="22"/>
        </w:rPr>
      </w:pPr>
      <w:r w:rsidRPr="006D7763">
        <w:rPr>
          <w:rFonts w:ascii="Palatino Linotype" w:hAnsi="Palatino Linotype" w:cs="Tahoma"/>
          <w:sz w:val="22"/>
          <w:szCs w:val="22"/>
        </w:rPr>
        <w:t>Así pues, se advierte que los Sujetos Obligados en materia de archivo</w:t>
      </w:r>
      <w:r w:rsidRPr="006D7763" w:rsidR="0076699E">
        <w:rPr>
          <w:rFonts w:ascii="Palatino Linotype" w:hAnsi="Palatino Linotype" w:cs="Tahoma"/>
          <w:sz w:val="22"/>
          <w:szCs w:val="22"/>
        </w:rPr>
        <w:t xml:space="preserve">, al momento de realizar un proceso de entrega recepción, deberán elaborar un acta, en la que se </w:t>
      </w:r>
      <w:r w:rsidRPr="006D7763" w:rsidR="00A131B4">
        <w:rPr>
          <w:rFonts w:ascii="Palatino Linotype" w:hAnsi="Palatino Linotype" w:cs="Tahoma"/>
          <w:sz w:val="22"/>
          <w:szCs w:val="22"/>
        </w:rPr>
        <w:t>dé</w:t>
      </w:r>
      <w:r w:rsidRPr="006D7763" w:rsidR="0076699E">
        <w:rPr>
          <w:rFonts w:ascii="Palatino Linotype" w:hAnsi="Palatino Linotype" w:cs="Tahoma"/>
          <w:sz w:val="22"/>
          <w:szCs w:val="22"/>
        </w:rPr>
        <w:t xml:space="preserve"> cuenta de la entrega de los archivos que se encontraron bajo su custodi</w:t>
      </w:r>
      <w:r w:rsidRPr="006D7763" w:rsidR="00A131B4">
        <w:rPr>
          <w:rFonts w:ascii="Palatino Linotype" w:hAnsi="Palatino Linotype" w:cs="Tahoma"/>
          <w:sz w:val="22"/>
          <w:szCs w:val="22"/>
        </w:rPr>
        <w:t>a</w:t>
      </w:r>
      <w:r w:rsidRPr="006D7763" w:rsidR="0076699E">
        <w:rPr>
          <w:rFonts w:ascii="Palatino Linotype" w:hAnsi="Palatino Linotype" w:cs="Tahoma"/>
          <w:sz w:val="22"/>
          <w:szCs w:val="22"/>
        </w:rPr>
        <w:t xml:space="preserve">, </w:t>
      </w:r>
      <w:r w:rsidRPr="001F0F22" w:rsidR="0076699E">
        <w:rPr>
          <w:rFonts w:ascii="Palatino Linotype" w:hAnsi="Palatino Linotype" w:cs="Tahoma"/>
          <w:b/>
          <w:bCs/>
          <w:sz w:val="22"/>
          <w:szCs w:val="22"/>
          <w:u w:val="single"/>
        </w:rPr>
        <w:t>así como los instrumentos de control y consulta actualizados</w:t>
      </w:r>
      <w:r w:rsidRPr="006D7763" w:rsidR="0076699E">
        <w:rPr>
          <w:rFonts w:ascii="Palatino Linotype" w:hAnsi="Palatino Linotype" w:cs="Tahoma"/>
          <w:sz w:val="22"/>
          <w:szCs w:val="22"/>
        </w:rPr>
        <w:t xml:space="preserve">, </w:t>
      </w:r>
      <w:r w:rsidR="004A141A">
        <w:rPr>
          <w:rFonts w:ascii="Palatino Linotype" w:hAnsi="Palatino Linotype" w:cs="Tahoma"/>
          <w:sz w:val="22"/>
          <w:szCs w:val="22"/>
        </w:rPr>
        <w:t>sin embargo, el Sujeto Obligado refirió de forma general, que dichos procedimientos no fueron realizados y por ello, no había emitido respuesta concreta a este apartado, por lo tanto, si bien, no se deja de lado que dicho requerimiento proviene de un cuestionamiento, lo cierto es que, el Ayuntamiento de Apaxco dejó de cumplir con una atribución ordenada por Ley, en este caso la Ley General de Archivos</w:t>
      </w:r>
      <w:r w:rsidR="00FD14C4">
        <w:rPr>
          <w:rFonts w:ascii="Palatino Linotype" w:hAnsi="Palatino Linotype" w:cs="Tahoma"/>
          <w:sz w:val="22"/>
          <w:szCs w:val="22"/>
        </w:rPr>
        <w:t>;</w:t>
      </w:r>
      <w:r w:rsidR="004A141A">
        <w:rPr>
          <w:rFonts w:ascii="Palatino Linotype" w:hAnsi="Palatino Linotype" w:cs="Tahoma"/>
          <w:sz w:val="22"/>
          <w:szCs w:val="22"/>
        </w:rPr>
        <w:t xml:space="preserve"> por lo que, para dar certeza al particular respecto a este apartado, deberá entregar Acuerdo de Inexistencia en el que se funde y motive por medio del Comité de Transparencia, </w:t>
      </w:r>
      <w:r w:rsidR="00FD14C4">
        <w:rPr>
          <w:rFonts w:ascii="Palatino Linotype" w:hAnsi="Palatino Linotype" w:cs="Tahoma"/>
          <w:sz w:val="22"/>
          <w:szCs w:val="22"/>
        </w:rPr>
        <w:t xml:space="preserve">la inexistencia de lo solicitado. </w:t>
      </w:r>
    </w:p>
    <w:p w:rsidRPr="006D7763" w:rsidR="00A131B4" w:rsidP="006D7763" w:rsidRDefault="00A131B4" w14:paraId="7F568B5D" w14:textId="272DB6E0">
      <w:pPr>
        <w:spacing w:line="360" w:lineRule="auto"/>
        <w:ind w:right="-28"/>
        <w:jc w:val="both"/>
        <w:rPr>
          <w:rFonts w:ascii="Palatino Linotype" w:hAnsi="Palatino Linotype"/>
        </w:rPr>
      </w:pPr>
      <w:r w:rsidRPr="006D7763">
        <w:rPr>
          <w:rFonts w:ascii="Palatino Linotype" w:hAnsi="Palatino Linotype"/>
          <w:sz w:val="22"/>
          <w:szCs w:val="22"/>
        </w:rPr>
        <w:lastRenderedPageBreak/>
        <w:t xml:space="preserve">Finalmente, </w:t>
      </w:r>
      <w:r w:rsidRPr="006D7763" w:rsidR="009E6C88">
        <w:rPr>
          <w:rFonts w:ascii="Palatino Linotype" w:hAnsi="Palatino Linotype"/>
          <w:sz w:val="22"/>
          <w:szCs w:val="22"/>
        </w:rPr>
        <w:t xml:space="preserve">por cuanto hace a los puntos </w:t>
      </w:r>
      <w:r w:rsidR="001F0F22">
        <w:rPr>
          <w:rFonts w:ascii="Palatino Linotype" w:hAnsi="Palatino Linotype"/>
          <w:sz w:val="22"/>
          <w:szCs w:val="22"/>
        </w:rPr>
        <w:t xml:space="preserve">30.3, </w:t>
      </w:r>
      <w:r w:rsidRPr="006D7763" w:rsidR="009E6C88">
        <w:rPr>
          <w:rFonts w:ascii="Palatino Linotype" w:hAnsi="Palatino Linotype"/>
          <w:sz w:val="22"/>
          <w:szCs w:val="22"/>
        </w:rPr>
        <w:t xml:space="preserve">30.4 y 30.5, se tiene que las interrogantes realizadas por el Particular, deviene en manifestaciones subjetivas, toda vez que dentro de los ordenamientos que emanan las atribuciones y/o facultades en materia de archivo, </w:t>
      </w:r>
      <w:r w:rsidRPr="006D7763" w:rsidR="00463D9B">
        <w:rPr>
          <w:rFonts w:ascii="Palatino Linotype" w:hAnsi="Palatino Linotype"/>
          <w:sz w:val="22"/>
          <w:szCs w:val="22"/>
        </w:rPr>
        <w:t xml:space="preserve">no se desprende que los Sujetos Obligados deban realizar capacitaciones </w:t>
      </w:r>
      <w:r w:rsidRPr="006D7763" w:rsidR="002D60E7">
        <w:rPr>
          <w:rFonts w:ascii="Palatino Linotype" w:hAnsi="Palatino Linotype"/>
          <w:sz w:val="22"/>
          <w:szCs w:val="22"/>
        </w:rPr>
        <w:t xml:space="preserve">a los responsables de archivo de trámite, respecto a la entrega recepción, por lo tanto, </w:t>
      </w:r>
      <w:r w:rsidR="001F0F22">
        <w:rPr>
          <w:rFonts w:ascii="Palatino Linotype" w:hAnsi="Palatino Linotype"/>
          <w:sz w:val="22"/>
          <w:szCs w:val="22"/>
        </w:rPr>
        <w:t xml:space="preserve">con el pronunciamiento en sentido negativo por parte del Ente Recurrido respecto a estos apartados, es que se tuvieron por atendidos. </w:t>
      </w:r>
    </w:p>
    <w:p w:rsidRPr="006D7763" w:rsidR="004677F9" w:rsidP="006D7763" w:rsidRDefault="004677F9" w14:paraId="2BC73090" w14:textId="77777777">
      <w:pPr>
        <w:spacing w:line="360" w:lineRule="auto"/>
        <w:ind w:right="-28"/>
        <w:jc w:val="both"/>
        <w:rPr>
          <w:rFonts w:ascii="Palatino Linotype" w:hAnsi="Palatino Linotype"/>
          <w:sz w:val="22"/>
          <w:szCs w:val="22"/>
        </w:rPr>
      </w:pPr>
    </w:p>
    <w:p w:rsidR="000414A9" w:rsidP="006D7763" w:rsidRDefault="000414A9" w14:paraId="06324378" w14:textId="67AFBED5">
      <w:pPr>
        <w:spacing w:line="360" w:lineRule="auto"/>
        <w:contextualSpacing/>
        <w:jc w:val="both"/>
        <w:rPr>
          <w:rFonts w:ascii="Palatino Linotype" w:hAnsi="Palatino Linotype" w:cs="Tahoma"/>
          <w:bCs/>
          <w:sz w:val="22"/>
          <w:szCs w:val="22"/>
        </w:rPr>
      </w:pPr>
      <w:r w:rsidRPr="006D7763">
        <w:rPr>
          <w:rFonts w:ascii="Palatino Linotype" w:hAnsi="Palatino Linotype" w:cs="Tahoma"/>
          <w:sz w:val="22"/>
          <w:szCs w:val="22"/>
        </w:rPr>
        <w:t xml:space="preserve">Así, en conclusión a todo lo antes expuesto, se colige que la respuesta del Sujeto Obligado a la solicitud con folio </w:t>
      </w:r>
      <w:r w:rsidRPr="006D7763" w:rsidR="001B6AC1">
        <w:rPr>
          <w:rFonts w:ascii="Palatino Linotype" w:hAnsi="Palatino Linotype" w:cs="Tahoma"/>
          <w:b/>
          <w:bCs/>
          <w:sz w:val="22"/>
          <w:szCs w:val="22"/>
        </w:rPr>
        <w:t>00038/APAXCO/IP/2022</w:t>
      </w:r>
      <w:r w:rsidRPr="006D7763">
        <w:rPr>
          <w:rFonts w:ascii="Palatino Linotype" w:hAnsi="Palatino Linotype" w:cs="Tahoma"/>
          <w:b/>
          <w:bCs/>
          <w:sz w:val="22"/>
          <w:szCs w:val="22"/>
        </w:rPr>
        <w:t xml:space="preserve">, </w:t>
      </w:r>
      <w:r w:rsidRPr="006D7763">
        <w:rPr>
          <w:rFonts w:ascii="Palatino Linotype" w:hAnsi="Palatino Linotype" w:cs="Tahoma"/>
          <w:sz w:val="22"/>
          <w:szCs w:val="22"/>
        </w:rPr>
        <w:t xml:space="preserve">satisface parcialmente el derecho de acceso a la información pública, esto, en razón que se entregó parte de lo solicitado por el Particular, en consecuencia deviene </w:t>
      </w:r>
      <w:r w:rsidRPr="006D7763">
        <w:rPr>
          <w:rFonts w:ascii="Palatino Linotype" w:hAnsi="Palatino Linotype" w:cs="Tahoma"/>
          <w:b/>
          <w:sz w:val="22"/>
          <w:szCs w:val="22"/>
        </w:rPr>
        <w:t>MODIFICAR</w:t>
      </w:r>
      <w:r w:rsidRPr="006D7763">
        <w:rPr>
          <w:rFonts w:ascii="Palatino Linotype" w:hAnsi="Palatino Linotype" w:cs="Tahoma"/>
          <w:sz w:val="22"/>
          <w:szCs w:val="22"/>
        </w:rPr>
        <w:t xml:space="preserve"> la respuesta del Sujeto Obligado, a fin de </w:t>
      </w:r>
      <w:r w:rsidRPr="006D7763">
        <w:rPr>
          <w:rFonts w:ascii="Palatino Linotype" w:hAnsi="Palatino Linotype" w:cs="Tahoma"/>
          <w:b/>
          <w:sz w:val="22"/>
          <w:szCs w:val="22"/>
        </w:rPr>
        <w:t>ORDENAR</w:t>
      </w:r>
      <w:r w:rsidRPr="006D7763">
        <w:rPr>
          <w:rFonts w:ascii="Palatino Linotype" w:hAnsi="Palatino Linotype" w:cs="Tahoma"/>
          <w:sz w:val="22"/>
          <w:szCs w:val="22"/>
        </w:rPr>
        <w:t xml:space="preserve">, que previa búsqueda exhaustiva y razonable entregue vía </w:t>
      </w:r>
      <w:r w:rsidRPr="006D7763">
        <w:rPr>
          <w:rFonts w:ascii="Palatino Linotype" w:hAnsi="Palatino Linotype" w:cs="Tahoma"/>
          <w:bCs/>
          <w:sz w:val="22"/>
          <w:szCs w:val="22"/>
        </w:rPr>
        <w:t xml:space="preserve">el Sistema de Acceso a la Información Mexiquense (SAIMEX), </w:t>
      </w:r>
      <w:r w:rsidRPr="006D7763" w:rsidR="009547F0">
        <w:rPr>
          <w:rFonts w:ascii="Palatino Linotype" w:hAnsi="Palatino Linotype" w:cs="Tahoma"/>
          <w:bCs/>
          <w:sz w:val="22"/>
          <w:szCs w:val="22"/>
        </w:rPr>
        <w:t xml:space="preserve">la información </w:t>
      </w:r>
      <w:r w:rsidRPr="006D7763" w:rsidR="009D7011">
        <w:rPr>
          <w:rFonts w:ascii="Palatino Linotype" w:hAnsi="Palatino Linotype" w:cs="Tahoma"/>
          <w:bCs/>
          <w:sz w:val="22"/>
          <w:szCs w:val="22"/>
        </w:rPr>
        <w:t>precisada en el cuerpo de la Presente, o bien, Acuerdo de Inexistencia fundado y motivado, emitido por su Comité de Transparencia, en virtud de no contar con la información req</w:t>
      </w:r>
      <w:r w:rsidRPr="006D7763" w:rsidR="006905D0">
        <w:rPr>
          <w:rFonts w:ascii="Palatino Linotype" w:hAnsi="Palatino Linotype" w:cs="Tahoma"/>
          <w:bCs/>
          <w:sz w:val="22"/>
          <w:szCs w:val="22"/>
        </w:rPr>
        <w:t>uerida.</w:t>
      </w:r>
    </w:p>
    <w:p w:rsidRPr="006D7763" w:rsidR="00FD14C4" w:rsidP="006D7763" w:rsidRDefault="00FD14C4" w14:paraId="5C38DF99" w14:textId="77777777">
      <w:pPr>
        <w:spacing w:line="360" w:lineRule="auto"/>
        <w:contextualSpacing/>
        <w:jc w:val="both"/>
        <w:rPr>
          <w:rFonts w:ascii="Palatino Linotype" w:hAnsi="Palatino Linotype" w:cs="Tahoma"/>
          <w:bCs/>
          <w:sz w:val="22"/>
          <w:szCs w:val="22"/>
        </w:rPr>
      </w:pPr>
    </w:p>
    <w:p w:rsidRPr="006D7763" w:rsidR="00435EF2" w:rsidP="006D7763" w:rsidRDefault="00435EF2" w14:paraId="1B6D39E2" w14:textId="77777777">
      <w:pPr>
        <w:widowControl w:val="0"/>
        <w:autoSpaceDE w:val="0"/>
        <w:autoSpaceDN w:val="0"/>
        <w:adjustRightInd w:val="0"/>
        <w:spacing w:line="360" w:lineRule="auto"/>
        <w:jc w:val="both"/>
        <w:rPr>
          <w:rFonts w:ascii="Palatino Linotype" w:hAnsi="Palatino Linotype" w:eastAsia="Calibri" w:cs="Tahoma"/>
          <w:b/>
          <w:iCs/>
          <w:sz w:val="22"/>
          <w:szCs w:val="22"/>
          <w:lang w:val="es-ES"/>
        </w:rPr>
      </w:pPr>
      <w:r w:rsidRPr="006D7763">
        <w:rPr>
          <w:rFonts w:ascii="Palatino Linotype" w:hAnsi="Palatino Linotype" w:eastAsia="Calibri" w:cs="Tahoma"/>
          <w:b/>
          <w:iCs/>
          <w:sz w:val="22"/>
          <w:szCs w:val="22"/>
          <w:lang w:val="es-ES"/>
        </w:rPr>
        <w:t>SEXTO. Versión Pública.</w:t>
      </w:r>
    </w:p>
    <w:p w:rsidRPr="006D7763" w:rsidR="00435EF2" w:rsidP="006D7763" w:rsidRDefault="00435EF2" w14:paraId="485254D0"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6D7763" w:rsidR="00450FC5" w:rsidP="006D7763" w:rsidRDefault="00450FC5" w14:paraId="0B7B23E4" w14:textId="77777777">
      <w:pPr>
        <w:spacing w:line="360" w:lineRule="auto"/>
        <w:ind w:right="-93"/>
        <w:jc w:val="both"/>
        <w:rPr>
          <w:rFonts w:ascii="Palatino Linotype" w:hAnsi="Palatino Linotype" w:eastAsia="Calibri" w:cs="Tahoma"/>
          <w:bCs/>
          <w:iCs/>
          <w:sz w:val="22"/>
          <w:szCs w:val="22"/>
          <w:lang w:eastAsia="es-ES_tradnl"/>
        </w:rPr>
      </w:pPr>
      <w:r w:rsidRPr="006D7763">
        <w:rPr>
          <w:rFonts w:ascii="Palatino Linotype" w:hAnsi="Palatino Linotype" w:eastAsia="Calibri" w:cs="Tahoma"/>
          <w:bCs/>
          <w:iCs/>
          <w:sz w:val="22"/>
          <w:szCs w:val="22"/>
          <w:lang w:eastAsia="es-ES_tradnl"/>
        </w:rPr>
        <w:t xml:space="preserve">No pasa desapercibido, que es </w:t>
      </w:r>
      <w:r w:rsidRPr="006D7763">
        <w:rPr>
          <w:rFonts w:ascii="Palatino Linotype" w:hAnsi="Palatino Linotype" w:eastAsia="Calibri" w:cs="Tahoma"/>
          <w:bCs/>
          <w:sz w:val="22"/>
          <w:szCs w:val="22"/>
        </w:rPr>
        <w:t>posible</w:t>
      </w:r>
      <w:r w:rsidRPr="006D7763">
        <w:rPr>
          <w:rFonts w:ascii="Palatino Linotype" w:hAnsi="Palatino Linotype" w:eastAsia="Calibri"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w:t>
      </w:r>
      <w:r w:rsidRPr="006D7763">
        <w:rPr>
          <w:rFonts w:ascii="Palatino Linotype" w:hAnsi="Palatino Linotype" w:eastAsia="Calibri" w:cs="Tahoma"/>
          <w:bCs/>
          <w:iCs/>
          <w:sz w:val="22"/>
          <w:szCs w:val="22"/>
          <w:lang w:eastAsia="es-ES_tradnl"/>
        </w:rPr>
        <w:lastRenderedPageBreak/>
        <w:t>fracciones II y VIII y 149 de la Ley de referencia, en relación con lo establecido en los Lineamientos Generales en materia de Clasificación y Desclasificación de la Información, así como para Elaboración de Versiones Públicas.</w:t>
      </w:r>
    </w:p>
    <w:p w:rsidRPr="006D7763" w:rsidR="00450FC5" w:rsidP="006D7763" w:rsidRDefault="00450FC5" w14:paraId="0E1C90BD" w14:textId="77777777">
      <w:pPr>
        <w:spacing w:line="360" w:lineRule="auto"/>
        <w:ind w:right="-93"/>
        <w:jc w:val="both"/>
        <w:rPr>
          <w:rFonts w:ascii="Palatino Linotype" w:hAnsi="Palatino Linotype" w:eastAsia="Calibri" w:cs="Tahoma"/>
          <w:bCs/>
          <w:iCs/>
          <w:sz w:val="22"/>
          <w:szCs w:val="22"/>
          <w:lang w:eastAsia="es-ES_tradnl"/>
        </w:rPr>
      </w:pPr>
    </w:p>
    <w:p w:rsidRPr="006D7763" w:rsidR="00450FC5" w:rsidP="006D7763" w:rsidRDefault="00450FC5" w14:paraId="78E94AE5" w14:textId="77777777">
      <w:pPr>
        <w:spacing w:line="360" w:lineRule="auto"/>
        <w:jc w:val="both"/>
        <w:rPr>
          <w:rFonts w:ascii="Palatino Linotype" w:hAnsi="Palatino Linotype"/>
          <w:sz w:val="22"/>
        </w:rPr>
      </w:pPr>
      <w:r w:rsidRPr="006D7763">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6D7763" w:rsidR="00450FC5" w:rsidP="006D7763" w:rsidRDefault="00450FC5" w14:paraId="28EB21CA" w14:textId="77777777">
      <w:pPr>
        <w:spacing w:line="360" w:lineRule="auto"/>
        <w:jc w:val="both"/>
        <w:rPr>
          <w:rFonts w:ascii="Palatino Linotype" w:hAnsi="Palatino Linotype"/>
          <w:sz w:val="22"/>
        </w:rPr>
      </w:pPr>
    </w:p>
    <w:p w:rsidRPr="006D7763" w:rsidR="00450FC5" w:rsidP="006D7763" w:rsidRDefault="00450FC5" w14:paraId="5F7BF9C1" w14:textId="77777777">
      <w:pPr>
        <w:spacing w:line="360" w:lineRule="auto"/>
        <w:jc w:val="both"/>
        <w:rPr>
          <w:rFonts w:ascii="Palatino Linotype" w:hAnsi="Palatino Linotype"/>
          <w:bCs/>
          <w:iCs/>
        </w:rPr>
      </w:pPr>
      <w:r w:rsidRPr="006D7763">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6D7763">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6D7763" w:rsidR="00450FC5" w:rsidP="006D7763" w:rsidRDefault="00450FC5" w14:paraId="322943DF" w14:textId="77777777">
      <w:pPr>
        <w:spacing w:line="360" w:lineRule="auto"/>
        <w:jc w:val="both"/>
        <w:rPr>
          <w:rFonts w:ascii="Palatino Linotype" w:hAnsi="Palatino Linotype"/>
          <w:bCs/>
          <w:iCs/>
        </w:rPr>
      </w:pPr>
    </w:p>
    <w:p w:rsidRPr="006D7763" w:rsidR="00450FC5" w:rsidP="006D7763" w:rsidRDefault="00450FC5" w14:paraId="741D84EB" w14:textId="77777777">
      <w:pPr>
        <w:spacing w:line="360" w:lineRule="auto"/>
        <w:jc w:val="both"/>
        <w:rPr>
          <w:rFonts w:ascii="Palatino Linotype" w:hAnsi="Palatino Linotype"/>
          <w:sz w:val="22"/>
        </w:rPr>
      </w:pPr>
      <w:r w:rsidRPr="006D7763">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6D7763" w:rsidR="00450FC5" w:rsidP="006D7763" w:rsidRDefault="00450FC5" w14:paraId="2B813371" w14:textId="77777777">
      <w:pPr>
        <w:spacing w:line="360" w:lineRule="auto"/>
        <w:jc w:val="both"/>
        <w:rPr>
          <w:rFonts w:ascii="Palatino Linotype" w:hAnsi="Palatino Linotype"/>
          <w:sz w:val="22"/>
        </w:rPr>
      </w:pPr>
    </w:p>
    <w:p w:rsidRPr="006D7763" w:rsidR="00450FC5" w:rsidP="006D7763" w:rsidRDefault="00450FC5" w14:paraId="169F4A7F" w14:textId="77777777">
      <w:pPr>
        <w:spacing w:line="360" w:lineRule="auto"/>
        <w:jc w:val="both"/>
        <w:rPr>
          <w:rFonts w:ascii="Palatino Linotype" w:hAnsi="Palatino Linotype"/>
          <w:sz w:val="22"/>
        </w:rPr>
      </w:pPr>
      <w:r w:rsidRPr="006D7763">
        <w:rPr>
          <w:rFonts w:ascii="Palatino Linotype" w:hAnsi="Palatino Linotype"/>
          <w:sz w:val="22"/>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w:t>
      </w:r>
      <w:r w:rsidRPr="006D7763">
        <w:rPr>
          <w:rFonts w:ascii="Palatino Linotype" w:hAnsi="Palatino Linotype"/>
          <w:sz w:val="22"/>
        </w:rPr>
        <w:lastRenderedPageBreak/>
        <w:t>las personas, será protegida a través de un marco jurídico rígido, de tratamiento y manejo de datos personales.</w:t>
      </w:r>
    </w:p>
    <w:p w:rsidRPr="006D7763" w:rsidR="00450FC5" w:rsidP="006D7763" w:rsidRDefault="00450FC5" w14:paraId="77F9B8CF" w14:textId="77777777">
      <w:pPr>
        <w:spacing w:line="360" w:lineRule="auto"/>
        <w:jc w:val="both"/>
        <w:rPr>
          <w:rFonts w:ascii="Palatino Linotype" w:hAnsi="Palatino Linotype"/>
          <w:sz w:val="22"/>
        </w:rPr>
      </w:pPr>
    </w:p>
    <w:p w:rsidRPr="006D7763" w:rsidR="00450FC5" w:rsidP="006D7763" w:rsidRDefault="00450FC5" w14:paraId="4233D2C3" w14:textId="77777777">
      <w:pPr>
        <w:spacing w:line="360" w:lineRule="auto"/>
        <w:jc w:val="both"/>
        <w:rPr>
          <w:rFonts w:ascii="Palatino Linotype" w:hAnsi="Palatino Linotype"/>
          <w:sz w:val="22"/>
        </w:rPr>
      </w:pPr>
      <w:r w:rsidRPr="006D7763">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6D7763" w:rsidR="00450FC5" w:rsidP="006D7763" w:rsidRDefault="00450FC5" w14:paraId="59295C87" w14:textId="77777777">
      <w:pPr>
        <w:spacing w:line="360" w:lineRule="auto"/>
        <w:jc w:val="both"/>
        <w:rPr>
          <w:rFonts w:ascii="Palatino Linotype" w:hAnsi="Palatino Linotype"/>
          <w:sz w:val="22"/>
        </w:rPr>
      </w:pPr>
    </w:p>
    <w:p w:rsidRPr="006D7763" w:rsidR="00450FC5" w:rsidP="006D7763" w:rsidRDefault="00450FC5" w14:paraId="22CF9125" w14:textId="77777777">
      <w:pPr>
        <w:spacing w:line="360" w:lineRule="auto"/>
        <w:jc w:val="both"/>
        <w:rPr>
          <w:rFonts w:ascii="Palatino Linotype" w:hAnsi="Palatino Linotype"/>
          <w:sz w:val="22"/>
        </w:rPr>
      </w:pPr>
      <w:r w:rsidRPr="006D7763">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6D7763" w:rsidR="00450FC5" w:rsidP="006D7763" w:rsidRDefault="00450FC5" w14:paraId="0FFFF3B7" w14:textId="77777777">
      <w:pPr>
        <w:spacing w:line="360" w:lineRule="auto"/>
        <w:jc w:val="both"/>
        <w:rPr>
          <w:rFonts w:ascii="Palatino Linotype" w:hAnsi="Palatino Linotype"/>
          <w:sz w:val="22"/>
        </w:rPr>
      </w:pPr>
    </w:p>
    <w:p w:rsidRPr="006D7763" w:rsidR="00450FC5" w:rsidP="006D7763" w:rsidRDefault="00450FC5" w14:paraId="69355A97" w14:textId="77777777">
      <w:pPr>
        <w:spacing w:line="360" w:lineRule="auto"/>
        <w:jc w:val="both"/>
        <w:rPr>
          <w:rFonts w:ascii="Palatino Linotype" w:hAnsi="Palatino Linotype"/>
          <w:sz w:val="22"/>
        </w:rPr>
      </w:pPr>
      <w:r w:rsidRPr="006D7763">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6D7763" w:rsidR="00450FC5" w:rsidP="006D7763" w:rsidRDefault="00450FC5" w14:paraId="3EE14C04" w14:textId="77777777">
      <w:pPr>
        <w:spacing w:line="360" w:lineRule="auto"/>
        <w:jc w:val="both"/>
        <w:rPr>
          <w:rFonts w:ascii="Palatino Linotype" w:hAnsi="Palatino Linotype"/>
          <w:sz w:val="22"/>
        </w:rPr>
      </w:pPr>
    </w:p>
    <w:p w:rsidRPr="006D7763" w:rsidR="00450FC5" w:rsidP="006D7763" w:rsidRDefault="00450FC5" w14:paraId="642E0447" w14:textId="77777777">
      <w:pPr>
        <w:spacing w:line="360" w:lineRule="auto"/>
        <w:jc w:val="both"/>
        <w:rPr>
          <w:rFonts w:ascii="Palatino Linotype" w:hAnsi="Palatino Linotype"/>
          <w:sz w:val="22"/>
        </w:rPr>
      </w:pPr>
      <w:r w:rsidRPr="006D7763">
        <w:rPr>
          <w:rFonts w:ascii="Palatino Linotype" w:hAnsi="Palatino Linotype"/>
          <w:sz w:val="22"/>
        </w:rPr>
        <w:t>En términos de lo expuesto, la documentación y aquellos datos que se consideren confidenciales, serán una limitante del derecho de acceso a la información, siempre y cuando:</w:t>
      </w:r>
    </w:p>
    <w:p w:rsidRPr="006D7763" w:rsidR="00450FC5" w:rsidP="006D7763" w:rsidRDefault="00450FC5" w14:paraId="5466F4EE" w14:textId="77777777">
      <w:pPr>
        <w:spacing w:line="360" w:lineRule="auto"/>
        <w:ind w:right="-93"/>
        <w:jc w:val="both"/>
        <w:rPr>
          <w:rFonts w:ascii="Palatino Linotype" w:hAnsi="Palatino Linotype" w:cs="Tahoma"/>
          <w:bCs/>
          <w:iCs/>
          <w:sz w:val="22"/>
          <w:szCs w:val="22"/>
        </w:rPr>
      </w:pPr>
    </w:p>
    <w:p w:rsidRPr="006D7763" w:rsidR="00450FC5" w:rsidP="006D7763" w:rsidRDefault="00450FC5" w14:paraId="0CCF1FD6" w14:textId="77777777">
      <w:pPr>
        <w:pStyle w:val="Prrafodelista"/>
        <w:numPr>
          <w:ilvl w:val="0"/>
          <w:numId w:val="5"/>
        </w:numPr>
        <w:spacing w:line="360" w:lineRule="auto"/>
        <w:jc w:val="both"/>
        <w:rPr>
          <w:rFonts w:ascii="Palatino Linotype" w:hAnsi="Palatino Linotype"/>
        </w:rPr>
      </w:pPr>
      <w:r w:rsidRPr="006D7763">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6D7763" w:rsidR="00450FC5" w:rsidP="006D7763" w:rsidRDefault="00450FC5" w14:paraId="01051243" w14:textId="77777777">
      <w:pPr>
        <w:pStyle w:val="Prrafodelista"/>
        <w:numPr>
          <w:ilvl w:val="0"/>
          <w:numId w:val="5"/>
        </w:numPr>
        <w:spacing w:line="360" w:lineRule="auto"/>
        <w:jc w:val="both"/>
        <w:rPr>
          <w:rFonts w:ascii="Palatino Linotype" w:hAnsi="Palatino Linotype"/>
        </w:rPr>
      </w:pPr>
      <w:r w:rsidRPr="006D7763">
        <w:rPr>
          <w:rFonts w:ascii="Palatino Linotype" w:hAnsi="Palatino Linotype"/>
        </w:rPr>
        <w:t xml:space="preserve">Para la difusión de los datos, se requiera el consentimiento del titular. </w:t>
      </w:r>
    </w:p>
    <w:p w:rsidRPr="006D7763" w:rsidR="00450FC5" w:rsidP="006D7763" w:rsidRDefault="00450FC5" w14:paraId="3A9A4CB0" w14:textId="77777777">
      <w:pPr>
        <w:spacing w:line="360" w:lineRule="auto"/>
        <w:ind w:right="-93"/>
        <w:jc w:val="both"/>
        <w:rPr>
          <w:rFonts w:ascii="Palatino Linotype" w:hAnsi="Palatino Linotype" w:cs="Tahoma"/>
          <w:bCs/>
          <w:iCs/>
          <w:sz w:val="22"/>
          <w:szCs w:val="22"/>
        </w:rPr>
      </w:pPr>
    </w:p>
    <w:p w:rsidRPr="006D7763" w:rsidR="00450FC5" w:rsidP="006D7763" w:rsidRDefault="00450FC5" w14:paraId="4C7CC631" w14:textId="77777777">
      <w:pPr>
        <w:spacing w:line="360" w:lineRule="auto"/>
        <w:jc w:val="both"/>
        <w:rPr>
          <w:rFonts w:ascii="Palatino Linotype" w:hAnsi="Palatino Linotype"/>
          <w:sz w:val="22"/>
        </w:rPr>
      </w:pPr>
      <w:r w:rsidRPr="006D7763">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6D7763" w:rsidR="00450FC5" w:rsidP="006D7763" w:rsidRDefault="00450FC5" w14:paraId="69CC2B54" w14:textId="77777777">
      <w:pPr>
        <w:spacing w:line="360" w:lineRule="auto"/>
        <w:jc w:val="both"/>
        <w:rPr>
          <w:rFonts w:ascii="Palatino Linotype" w:hAnsi="Palatino Linotype"/>
          <w:sz w:val="22"/>
        </w:rPr>
      </w:pPr>
    </w:p>
    <w:p w:rsidRPr="006D7763" w:rsidR="00450FC5" w:rsidP="006D7763" w:rsidRDefault="00450FC5" w14:paraId="58A71413" w14:textId="77777777">
      <w:pPr>
        <w:spacing w:line="360" w:lineRule="auto"/>
        <w:jc w:val="both"/>
        <w:rPr>
          <w:rFonts w:ascii="Palatino Linotype" w:hAnsi="Palatino Linotype"/>
          <w:sz w:val="22"/>
        </w:rPr>
      </w:pPr>
      <w:r w:rsidRPr="006D7763">
        <w:rPr>
          <w:rFonts w:ascii="Palatino Linotype" w:hAnsi="Palatino Linotype"/>
          <w:sz w:val="22"/>
        </w:rPr>
        <w:t>Además, en el artículo 5° de dicho ordenamiento jurídico, establece que es la Ley aplicable para todo tratamiento de datos personales.</w:t>
      </w:r>
    </w:p>
    <w:p w:rsidRPr="006D7763" w:rsidR="00450FC5" w:rsidP="006D7763" w:rsidRDefault="00450FC5" w14:paraId="1CB9FF96" w14:textId="77777777">
      <w:pPr>
        <w:spacing w:line="360" w:lineRule="auto"/>
        <w:jc w:val="both"/>
        <w:rPr>
          <w:rFonts w:ascii="Palatino Linotype" w:hAnsi="Palatino Linotype"/>
          <w:sz w:val="22"/>
        </w:rPr>
      </w:pPr>
    </w:p>
    <w:p w:rsidRPr="006D7763" w:rsidR="00450FC5" w:rsidP="006D7763" w:rsidRDefault="00450FC5" w14:paraId="268ED970" w14:textId="77777777">
      <w:pPr>
        <w:spacing w:line="360" w:lineRule="auto"/>
        <w:jc w:val="both"/>
        <w:rPr>
          <w:rFonts w:ascii="Palatino Linotype" w:hAnsi="Palatino Linotype"/>
          <w:sz w:val="22"/>
        </w:rPr>
      </w:pPr>
      <w:r w:rsidRPr="006D7763">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6D7763" w:rsidR="00450FC5" w:rsidP="006D7763" w:rsidRDefault="00450FC5" w14:paraId="51385D27" w14:textId="77777777">
      <w:pPr>
        <w:spacing w:line="360" w:lineRule="auto"/>
        <w:jc w:val="both"/>
        <w:rPr>
          <w:rFonts w:ascii="Palatino Linotype" w:hAnsi="Palatino Linotype"/>
          <w:sz w:val="22"/>
        </w:rPr>
      </w:pPr>
    </w:p>
    <w:p w:rsidRPr="006D7763" w:rsidR="00450FC5" w:rsidP="006D7763" w:rsidRDefault="00450FC5" w14:paraId="7A5A753C" w14:textId="77777777">
      <w:pPr>
        <w:spacing w:line="360" w:lineRule="auto"/>
        <w:jc w:val="both"/>
        <w:rPr>
          <w:rFonts w:ascii="Palatino Linotype" w:hAnsi="Palatino Linotype"/>
          <w:sz w:val="22"/>
        </w:rPr>
      </w:pPr>
      <w:r w:rsidRPr="006D7763">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6D7763" w:rsidR="00450FC5" w:rsidP="006D7763" w:rsidRDefault="00450FC5" w14:paraId="7B50775A" w14:textId="77777777">
      <w:pPr>
        <w:spacing w:line="360" w:lineRule="auto"/>
        <w:jc w:val="both"/>
        <w:rPr>
          <w:rFonts w:ascii="Palatino Linotype" w:hAnsi="Palatino Linotype"/>
          <w:sz w:val="22"/>
        </w:rPr>
      </w:pPr>
    </w:p>
    <w:p w:rsidR="00454BAE" w:rsidP="006D7763" w:rsidRDefault="00450FC5" w14:paraId="2E58BE75" w14:textId="46E9406A">
      <w:pPr>
        <w:spacing w:line="360" w:lineRule="auto"/>
        <w:jc w:val="both"/>
        <w:rPr>
          <w:rFonts w:ascii="Palatino Linotype" w:hAnsi="Palatino Linotype"/>
          <w:sz w:val="22"/>
        </w:rPr>
      </w:pPr>
      <w:r w:rsidRPr="006D7763">
        <w:rPr>
          <w:rFonts w:ascii="Palatino Linotype" w:hAnsi="Palatino Linotype"/>
          <w:sz w:val="22"/>
        </w:rPr>
        <w:lastRenderedPageBreak/>
        <w:t xml:space="preserve">En este contexto, la confidencialidad de los datos </w:t>
      </w:r>
      <w:r w:rsidRPr="006D7763" w:rsidR="002270D9">
        <w:rPr>
          <w:rFonts w:ascii="Palatino Linotype" w:hAnsi="Palatino Linotype"/>
          <w:sz w:val="22"/>
        </w:rPr>
        <w:t>personales</w:t>
      </w:r>
      <w:r w:rsidRPr="006D7763">
        <w:rPr>
          <w:rFonts w:ascii="Palatino Linotype" w:hAnsi="Palatino Linotype"/>
          <w:sz w:val="22"/>
        </w:rPr>
        <w:t xml:space="preserve"> tiene por objetivo establecer el límite del derecho de acceso a la información a partir del derecho a la intimidad y la vida privada de los individuos. </w:t>
      </w:r>
    </w:p>
    <w:p w:rsidRPr="006D7763" w:rsidR="00747078" w:rsidP="006D7763" w:rsidRDefault="00747078" w14:paraId="7D58FB98" w14:textId="77777777">
      <w:pPr>
        <w:spacing w:line="360" w:lineRule="auto"/>
        <w:jc w:val="both"/>
        <w:rPr>
          <w:rFonts w:ascii="Palatino Linotype" w:hAnsi="Palatino Linotype"/>
          <w:sz w:val="22"/>
        </w:rPr>
      </w:pPr>
    </w:p>
    <w:p w:rsidRPr="006D7763" w:rsidR="00E15926" w:rsidP="006D7763" w:rsidRDefault="00341414" w14:paraId="5C4E2918" w14:textId="688C1917">
      <w:pPr>
        <w:spacing w:line="360" w:lineRule="auto"/>
        <w:ind w:right="-93"/>
        <w:jc w:val="both"/>
        <w:rPr>
          <w:rFonts w:ascii="Palatino Linotype" w:hAnsi="Palatino Linotype" w:eastAsia="Palatino Linotype" w:cs="Palatino Linotype"/>
          <w:b/>
          <w:sz w:val="22"/>
          <w:szCs w:val="22"/>
        </w:rPr>
      </w:pPr>
      <w:r w:rsidRPr="006D7763">
        <w:rPr>
          <w:rFonts w:ascii="Palatino Linotype" w:hAnsi="Palatino Linotype" w:eastAsia="Palatino Linotype" w:cs="Palatino Linotype"/>
          <w:b/>
          <w:sz w:val="22"/>
          <w:szCs w:val="22"/>
        </w:rPr>
        <w:t>SÉPTIMO</w:t>
      </w:r>
      <w:r w:rsidRPr="006D7763" w:rsidR="00454BAE">
        <w:rPr>
          <w:rFonts w:ascii="Palatino Linotype" w:hAnsi="Palatino Linotype" w:eastAsia="Palatino Linotype" w:cs="Palatino Linotype"/>
          <w:b/>
          <w:sz w:val="22"/>
          <w:szCs w:val="22"/>
        </w:rPr>
        <w:t xml:space="preserve">. </w:t>
      </w:r>
      <w:r w:rsidRPr="006D7763" w:rsidR="00E15926">
        <w:rPr>
          <w:rFonts w:ascii="Palatino Linotype" w:hAnsi="Palatino Linotype" w:eastAsia="Palatino Linotype" w:cs="Palatino Linotype"/>
          <w:b/>
          <w:sz w:val="22"/>
          <w:szCs w:val="22"/>
        </w:rPr>
        <w:t xml:space="preserve">Decisión. </w:t>
      </w:r>
    </w:p>
    <w:p w:rsidRPr="006D7763" w:rsidR="004726BC" w:rsidP="006D7763"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6D7763" w:rsidR="00282260" w:rsidP="006D7763" w:rsidRDefault="00E15926" w14:paraId="16AA0059" w14:textId="5FBF70C0">
      <w:pPr>
        <w:spacing w:line="360" w:lineRule="auto"/>
        <w:ind w:right="-93"/>
        <w:jc w:val="both"/>
        <w:rPr>
          <w:rFonts w:ascii="Palatino Linotype" w:hAnsi="Palatino Linotype" w:eastAsia="Calibri" w:cs="Tahoma"/>
          <w:sz w:val="22"/>
          <w:szCs w:val="22"/>
          <w:lang w:eastAsia="en-US"/>
        </w:rPr>
      </w:pPr>
      <w:r w:rsidRPr="006D7763">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6D7763" w:rsidR="00002DD9">
        <w:rPr>
          <w:rFonts w:ascii="Palatino Linotype" w:hAnsi="Palatino Linotype" w:eastAsia="Palatino Linotype" w:cs="Palatino Linotype"/>
          <w:b/>
          <w:sz w:val="22"/>
          <w:szCs w:val="22"/>
        </w:rPr>
        <w:t>MODIFICAR</w:t>
      </w:r>
      <w:r w:rsidRPr="006D7763">
        <w:rPr>
          <w:rFonts w:ascii="Palatino Linotype" w:hAnsi="Palatino Linotype" w:eastAsia="Palatino Linotype" w:cs="Palatino Linotype"/>
          <w:b/>
          <w:sz w:val="22"/>
          <w:szCs w:val="22"/>
        </w:rPr>
        <w:t xml:space="preserve"> </w:t>
      </w:r>
      <w:r w:rsidRPr="006D7763">
        <w:rPr>
          <w:rFonts w:ascii="Palatino Linotype" w:hAnsi="Palatino Linotype" w:eastAsia="Palatino Linotype" w:cs="Palatino Linotype"/>
          <w:sz w:val="22"/>
          <w:szCs w:val="22"/>
        </w:rPr>
        <w:t xml:space="preserve">la respuesta otorgada por </w:t>
      </w:r>
      <w:r w:rsidRPr="006D7763" w:rsidR="00341414">
        <w:rPr>
          <w:rFonts w:ascii="Palatino Linotype" w:hAnsi="Palatino Linotype" w:eastAsia="Palatino Linotype" w:cs="Palatino Linotype"/>
          <w:sz w:val="22"/>
          <w:szCs w:val="22"/>
        </w:rPr>
        <w:t xml:space="preserve">el </w:t>
      </w:r>
      <w:r w:rsidRPr="006D7763" w:rsidR="001B6AC1">
        <w:rPr>
          <w:rFonts w:ascii="Palatino Linotype" w:hAnsi="Palatino Linotype" w:eastAsia="Calibri" w:cs="Tahoma"/>
          <w:sz w:val="22"/>
          <w:szCs w:val="22"/>
          <w:lang w:eastAsia="en-US"/>
        </w:rPr>
        <w:t>Ayuntamiento de Apaxco</w:t>
      </w:r>
      <w:r w:rsidRPr="006D7763" w:rsidR="0048524F">
        <w:rPr>
          <w:rFonts w:ascii="Palatino Linotype" w:hAnsi="Palatino Linotype" w:eastAsia="Calibri" w:cs="Tahoma"/>
          <w:sz w:val="22"/>
          <w:szCs w:val="22"/>
          <w:lang w:eastAsia="en-US"/>
        </w:rPr>
        <w:t xml:space="preserve">. </w:t>
      </w:r>
    </w:p>
    <w:p w:rsidRPr="006D7763" w:rsidR="0075307E" w:rsidP="006D7763"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6D7763" w:rsidR="00263023" w:rsidP="006D7763"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6D7763">
        <w:rPr>
          <w:rFonts w:ascii="Palatino Linotype" w:hAnsi="Palatino Linotype" w:eastAsia="Calibri" w:cs="Tahoma"/>
          <w:b/>
          <w:bCs/>
          <w:iCs/>
          <w:sz w:val="22"/>
          <w:szCs w:val="22"/>
          <w:u w:val="single"/>
          <w:lang w:val="es-ES" w:eastAsia="es-ES_tradnl"/>
        </w:rPr>
        <w:t>Términos de la Resolución para el Recurrente:</w:t>
      </w:r>
    </w:p>
    <w:p w:rsidRPr="006D7763" w:rsidR="00263023" w:rsidP="006D7763"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6D7763" w:rsidR="00A445E3" w:rsidP="006D7763" w:rsidRDefault="00DD35D6" w14:paraId="3118B75F" w14:textId="167AB0C0">
      <w:pPr>
        <w:autoSpaceDE w:val="0"/>
        <w:autoSpaceDN w:val="0"/>
        <w:adjustRightInd w:val="0"/>
        <w:spacing w:line="360" w:lineRule="auto"/>
        <w:contextualSpacing/>
        <w:jc w:val="both"/>
        <w:rPr>
          <w:rFonts w:ascii="Palatino Linotype" w:hAnsi="Palatino Linotype" w:cs="Tahoma"/>
          <w:sz w:val="22"/>
          <w:szCs w:val="22"/>
        </w:rPr>
      </w:pPr>
      <w:r w:rsidRPr="006D7763">
        <w:rPr>
          <w:rFonts w:ascii="Palatino Linotype" w:hAnsi="Palatino Linotype" w:cs="Tahoma"/>
          <w:sz w:val="22"/>
          <w:szCs w:val="22"/>
        </w:rPr>
        <w:t>Este Instituto Garante</w:t>
      </w:r>
      <w:r w:rsidRPr="006D7763" w:rsidR="00FA5A80">
        <w:rPr>
          <w:rFonts w:ascii="Palatino Linotype" w:hAnsi="Palatino Linotype" w:cs="Tahoma"/>
          <w:sz w:val="22"/>
          <w:szCs w:val="22"/>
        </w:rPr>
        <w:t xml:space="preserve">, </w:t>
      </w:r>
      <w:r w:rsidRPr="006D7763" w:rsidR="0048524F">
        <w:rPr>
          <w:rFonts w:ascii="Palatino Linotype" w:hAnsi="Palatino Linotype" w:cs="Tahoma"/>
          <w:sz w:val="22"/>
          <w:szCs w:val="22"/>
        </w:rPr>
        <w:t>le otorg</w:t>
      </w:r>
      <w:r w:rsidRPr="006D7763" w:rsidR="00063344">
        <w:rPr>
          <w:rFonts w:ascii="Palatino Linotype" w:hAnsi="Palatino Linotype" w:cs="Tahoma"/>
          <w:sz w:val="22"/>
          <w:szCs w:val="22"/>
        </w:rPr>
        <w:t xml:space="preserve">ó </w:t>
      </w:r>
      <w:r w:rsidRPr="006D7763" w:rsidR="0048524F">
        <w:rPr>
          <w:rFonts w:ascii="Palatino Linotype" w:hAnsi="Palatino Linotype" w:cs="Tahoma"/>
          <w:sz w:val="22"/>
          <w:szCs w:val="22"/>
        </w:rPr>
        <w:t>la razón a</w:t>
      </w:r>
      <w:r w:rsidRPr="006D7763" w:rsidR="00063344">
        <w:rPr>
          <w:rFonts w:ascii="Palatino Linotype" w:hAnsi="Palatino Linotype" w:cs="Tahoma"/>
          <w:sz w:val="22"/>
          <w:szCs w:val="22"/>
        </w:rPr>
        <w:t xml:space="preserve"> sus</w:t>
      </w:r>
      <w:r w:rsidRPr="006D7763" w:rsidR="004E2F03">
        <w:rPr>
          <w:rFonts w:ascii="Palatino Linotype" w:hAnsi="Palatino Linotype" w:cs="Tahoma"/>
          <w:sz w:val="22"/>
          <w:szCs w:val="22"/>
        </w:rPr>
        <w:t xml:space="preserve"> </w:t>
      </w:r>
      <w:r w:rsidRPr="006D7763" w:rsidR="0048524F">
        <w:rPr>
          <w:rFonts w:ascii="Palatino Linotype" w:hAnsi="Palatino Linotype" w:cs="Tahoma"/>
          <w:sz w:val="22"/>
          <w:szCs w:val="22"/>
        </w:rPr>
        <w:t>motivo</w:t>
      </w:r>
      <w:r w:rsidRPr="006D7763" w:rsidR="00063344">
        <w:rPr>
          <w:rFonts w:ascii="Palatino Linotype" w:hAnsi="Palatino Linotype" w:cs="Tahoma"/>
          <w:sz w:val="22"/>
          <w:szCs w:val="22"/>
        </w:rPr>
        <w:t>s</w:t>
      </w:r>
      <w:r w:rsidRPr="006D7763" w:rsidR="0048524F">
        <w:rPr>
          <w:rFonts w:ascii="Palatino Linotype" w:hAnsi="Palatino Linotype" w:cs="Tahoma"/>
          <w:sz w:val="22"/>
          <w:szCs w:val="22"/>
        </w:rPr>
        <w:t xml:space="preserve"> de </w:t>
      </w:r>
      <w:r w:rsidRPr="006D7763" w:rsidR="004E2F03">
        <w:rPr>
          <w:rFonts w:ascii="Palatino Linotype" w:hAnsi="Palatino Linotype" w:cs="Tahoma"/>
          <w:sz w:val="22"/>
          <w:szCs w:val="22"/>
        </w:rPr>
        <w:t>inconformidad</w:t>
      </w:r>
      <w:r w:rsidRPr="006D7763" w:rsidR="00063344">
        <w:rPr>
          <w:rFonts w:ascii="Palatino Linotype" w:hAnsi="Palatino Linotype" w:cs="Tahoma"/>
          <w:sz w:val="22"/>
          <w:szCs w:val="22"/>
        </w:rPr>
        <w:t>,</w:t>
      </w:r>
      <w:r w:rsidRPr="006D7763" w:rsidR="00F812AD">
        <w:rPr>
          <w:rFonts w:ascii="Palatino Linotype" w:hAnsi="Palatino Linotype" w:cs="Tahoma"/>
          <w:sz w:val="22"/>
          <w:szCs w:val="22"/>
        </w:rPr>
        <w:t xml:space="preserve"> esto,</w:t>
      </w:r>
      <w:r w:rsidRPr="006D7763" w:rsidR="00063344">
        <w:rPr>
          <w:rFonts w:ascii="Palatino Linotype" w:hAnsi="Palatino Linotype" w:cs="Tahoma"/>
          <w:sz w:val="22"/>
          <w:szCs w:val="22"/>
        </w:rPr>
        <w:t xml:space="preserve"> </w:t>
      </w:r>
      <w:r w:rsidRPr="006D7763" w:rsidR="00F812AD">
        <w:rPr>
          <w:rFonts w:ascii="Palatino Linotype" w:hAnsi="Palatino Linotype" w:cs="Tahoma"/>
          <w:sz w:val="22"/>
          <w:szCs w:val="22"/>
        </w:rPr>
        <w:t xml:space="preserve">respecto a los numerales de su solicitud de acceso que no fueron atendidos, toda vez que el Sujeto Obligado cuenta con atribuciones y facultades para generar la información que usted requirió, por lo tanto, es que se </w:t>
      </w:r>
      <w:r w:rsidRPr="006D7763" w:rsidR="000E3058">
        <w:rPr>
          <w:rFonts w:ascii="Palatino Linotype" w:hAnsi="Palatino Linotype" w:cs="Tahoma"/>
          <w:sz w:val="22"/>
          <w:szCs w:val="22"/>
        </w:rPr>
        <w:t>modificó</w:t>
      </w:r>
      <w:r w:rsidRPr="006D7763" w:rsidR="00F812AD">
        <w:rPr>
          <w:rFonts w:ascii="Palatino Linotype" w:hAnsi="Palatino Linotype" w:cs="Tahoma"/>
          <w:sz w:val="22"/>
          <w:szCs w:val="22"/>
        </w:rPr>
        <w:t xml:space="preserve"> la respuesta que se le brindó, y previa búsqueda exhaustiva y razonable, se ordenó la entrega de aquella información faltante, no obstante, de ser el caso que la misma no haya sido generada por el Ayuntamiento, se le deberá entregar un Acuerdo de Inexistencia fundado y motivado que emita el Comité de Transparencia de éste último, a fin de darle certeza de la inexistencia de documentos y/o información que atienda su pretensión</w:t>
      </w:r>
      <w:r w:rsidRPr="006D7763" w:rsidR="00FA738F">
        <w:rPr>
          <w:rFonts w:ascii="Palatino Linotype" w:hAnsi="Palatino Linotype" w:cs="Tahoma"/>
          <w:sz w:val="22"/>
          <w:szCs w:val="22"/>
        </w:rPr>
        <w:t xml:space="preserve">, o bien, de aquella información que no se encuentra ordenada bajo mandato de Ley, </w:t>
      </w:r>
      <w:r w:rsidRPr="006D7763" w:rsidR="00C55514">
        <w:rPr>
          <w:rFonts w:ascii="Palatino Linotype" w:hAnsi="Palatino Linotype" w:cs="Tahoma"/>
          <w:sz w:val="22"/>
          <w:szCs w:val="22"/>
        </w:rPr>
        <w:t xml:space="preserve">el Sujeto Obligado deberá manifestarle por medio de un pronunciamiento simple, que la misma no obra en sus archivos. </w:t>
      </w:r>
      <w:r w:rsidRPr="006D7763" w:rsidR="00F812AD">
        <w:rPr>
          <w:rFonts w:ascii="Palatino Linotype" w:hAnsi="Palatino Linotype" w:cs="Tahoma"/>
          <w:sz w:val="22"/>
          <w:szCs w:val="22"/>
        </w:rPr>
        <w:t xml:space="preserve"> </w:t>
      </w:r>
    </w:p>
    <w:p w:rsidRPr="006D7763" w:rsidR="00D47E16" w:rsidP="006D7763" w:rsidRDefault="00D47E16" w14:paraId="4DA92646"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FD14C4" w:rsidR="0020074E" w:rsidP="006D7763" w:rsidRDefault="00282260" w14:paraId="422C9435" w14:textId="0CE6D1D8">
      <w:pPr>
        <w:spacing w:line="360" w:lineRule="auto"/>
        <w:contextualSpacing/>
        <w:jc w:val="both"/>
        <w:rPr>
          <w:rFonts w:ascii="Palatino Linotype" w:hAnsi="Palatino Linotype" w:eastAsia="Calibri" w:cs="Tahoma"/>
          <w:bCs/>
          <w:iCs/>
          <w:sz w:val="22"/>
          <w:szCs w:val="22"/>
          <w:lang w:eastAsia="es-ES_tradnl"/>
        </w:rPr>
      </w:pPr>
      <w:r w:rsidRPr="006D7763">
        <w:rPr>
          <w:rFonts w:ascii="Palatino Linotype" w:hAnsi="Palatino Linotype" w:eastAsia="Calibri" w:cs="Tahoma"/>
          <w:iCs/>
          <w:sz w:val="22"/>
          <w:szCs w:val="22"/>
          <w:lang w:val="es-ES" w:eastAsia="es-ES_tradnl"/>
        </w:rPr>
        <w:t xml:space="preserve">La labor del </w:t>
      </w:r>
      <w:r w:rsidRPr="006D7763"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6D7763" w:rsidR="000E3058">
        <w:rPr>
          <w:rFonts w:ascii="Palatino Linotype" w:hAnsi="Palatino Linotype" w:eastAsia="Calibri" w:cs="Tahoma"/>
          <w:iCs/>
          <w:sz w:val="22"/>
          <w:szCs w:val="22"/>
          <w:lang w:val="es-ES" w:eastAsia="es-ES_tradnl"/>
        </w:rPr>
        <w:t>Municipios</w:t>
      </w:r>
      <w:r w:rsidRPr="006D7763">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6D7763" w:rsidR="00146D94" w:rsidP="006D7763" w:rsidRDefault="00E15926" w14:paraId="0E246F5A" w14:textId="152AFDE2">
      <w:pPr>
        <w:spacing w:line="360" w:lineRule="auto"/>
        <w:jc w:val="both"/>
        <w:rPr>
          <w:rFonts w:ascii="Palatino Linotype" w:hAnsi="Palatino Linotype" w:eastAsia="Palatino Linotype" w:cs="Palatino Linotype"/>
          <w:sz w:val="22"/>
          <w:szCs w:val="22"/>
        </w:rPr>
      </w:pPr>
      <w:r w:rsidRPr="006D7763">
        <w:rPr>
          <w:rFonts w:ascii="Palatino Linotype" w:hAnsi="Palatino Linotype" w:eastAsia="Palatino Linotype" w:cs="Palatino Linotype"/>
          <w:sz w:val="22"/>
          <w:szCs w:val="22"/>
        </w:rPr>
        <w:lastRenderedPageBreak/>
        <w:t>Por lo expuesto y fundado, este Pleno:</w:t>
      </w:r>
    </w:p>
    <w:p w:rsidRPr="006D7763" w:rsidR="00356BDD" w:rsidP="006D7763" w:rsidRDefault="00356BDD" w14:paraId="2D5A8691" w14:textId="77777777">
      <w:pPr>
        <w:spacing w:line="360" w:lineRule="auto"/>
        <w:jc w:val="both"/>
        <w:rPr>
          <w:rFonts w:ascii="Palatino Linotype" w:hAnsi="Palatino Linotype" w:eastAsia="Palatino Linotype" w:cs="Palatino Linotype"/>
          <w:sz w:val="22"/>
          <w:szCs w:val="22"/>
        </w:rPr>
      </w:pPr>
    </w:p>
    <w:p w:rsidR="007271A0" w:rsidP="006D7763" w:rsidRDefault="00E15926" w14:paraId="735744F5" w14:textId="59B8F54C">
      <w:pPr>
        <w:spacing w:line="360" w:lineRule="auto"/>
        <w:ind w:right="-91"/>
        <w:jc w:val="center"/>
        <w:rPr>
          <w:rFonts w:ascii="Palatino Linotype" w:hAnsi="Palatino Linotype" w:eastAsia="Palatino Linotype" w:cs="Palatino Linotype"/>
          <w:b/>
          <w:sz w:val="22"/>
          <w:szCs w:val="22"/>
        </w:rPr>
      </w:pPr>
      <w:r w:rsidRPr="006D7763">
        <w:rPr>
          <w:rFonts w:ascii="Palatino Linotype" w:hAnsi="Palatino Linotype" w:eastAsia="Palatino Linotype" w:cs="Palatino Linotype"/>
          <w:b/>
          <w:sz w:val="22"/>
          <w:szCs w:val="22"/>
        </w:rPr>
        <w:t>RESUELVE:</w:t>
      </w:r>
    </w:p>
    <w:p w:rsidRPr="006D7763" w:rsidR="00747078" w:rsidP="006D7763" w:rsidRDefault="00747078" w14:paraId="27A740D9" w14:textId="77777777">
      <w:pPr>
        <w:spacing w:line="360" w:lineRule="auto"/>
        <w:ind w:right="-91"/>
        <w:jc w:val="center"/>
        <w:rPr>
          <w:rFonts w:ascii="Palatino Linotype" w:hAnsi="Palatino Linotype" w:eastAsia="Palatino Linotype" w:cs="Palatino Linotype"/>
          <w:b/>
          <w:sz w:val="22"/>
          <w:szCs w:val="22"/>
        </w:rPr>
      </w:pPr>
    </w:p>
    <w:p w:rsidRPr="006D7763" w:rsidR="00FA54F1" w:rsidP="006D7763" w:rsidRDefault="3BACFE45" w14:paraId="0A98828A" w14:textId="0F65BFCA">
      <w:pPr>
        <w:spacing w:line="360" w:lineRule="auto"/>
        <w:jc w:val="both"/>
        <w:rPr>
          <w:rFonts w:ascii="Palatino Linotype" w:hAnsi="Palatino Linotype" w:eastAsia="Calibri" w:cs="Tahoma"/>
          <w:sz w:val="22"/>
          <w:szCs w:val="22"/>
          <w:lang w:eastAsia="en-US"/>
        </w:rPr>
      </w:pPr>
      <w:r w:rsidRPr="006D7763">
        <w:rPr>
          <w:rFonts w:ascii="Palatino Linotype" w:hAnsi="Palatino Linotype" w:cs="Tahoma"/>
          <w:b/>
          <w:bCs/>
          <w:sz w:val="22"/>
          <w:szCs w:val="22"/>
        </w:rPr>
        <w:t xml:space="preserve">PRIMERO. </w:t>
      </w:r>
      <w:r w:rsidRPr="006D7763">
        <w:rPr>
          <w:rFonts w:ascii="Palatino Linotype" w:hAnsi="Palatino Linotype" w:eastAsia="Calibri" w:cs="Tahoma"/>
          <w:sz w:val="22"/>
          <w:szCs w:val="22"/>
          <w:lang w:eastAsia="en-US"/>
        </w:rPr>
        <w:t xml:space="preserve">Se </w:t>
      </w:r>
      <w:r w:rsidRPr="006D7763" w:rsidR="00D47E16">
        <w:rPr>
          <w:rFonts w:ascii="Palatino Linotype" w:hAnsi="Palatino Linotype" w:eastAsia="Calibri" w:cs="Tahoma"/>
          <w:b/>
          <w:bCs/>
          <w:sz w:val="22"/>
          <w:szCs w:val="22"/>
          <w:lang w:eastAsia="en-US"/>
        </w:rPr>
        <w:t>MODIFCA</w:t>
      </w:r>
      <w:r w:rsidRPr="006D7763">
        <w:rPr>
          <w:rFonts w:ascii="Palatino Linotype" w:hAnsi="Palatino Linotype" w:eastAsia="Calibri" w:cs="Tahoma"/>
          <w:sz w:val="22"/>
          <w:szCs w:val="22"/>
          <w:lang w:eastAsia="en-US"/>
        </w:rPr>
        <w:t xml:space="preserve"> la respuesta entregada por </w:t>
      </w:r>
      <w:r w:rsidRPr="006D7763" w:rsidR="00374AFC">
        <w:rPr>
          <w:rFonts w:ascii="Palatino Linotype" w:hAnsi="Palatino Linotype" w:eastAsia="Calibri" w:cs="Tahoma"/>
          <w:sz w:val="22"/>
          <w:szCs w:val="22"/>
          <w:lang w:eastAsia="en-US"/>
        </w:rPr>
        <w:t>el</w:t>
      </w:r>
      <w:r w:rsidRPr="006D7763">
        <w:rPr>
          <w:rFonts w:ascii="Palatino Linotype" w:hAnsi="Palatino Linotype" w:eastAsia="Calibri" w:cs="Tahoma"/>
          <w:sz w:val="22"/>
          <w:szCs w:val="22"/>
          <w:lang w:eastAsia="en-US"/>
        </w:rPr>
        <w:t xml:space="preserve"> </w:t>
      </w:r>
      <w:r w:rsidRPr="006D7763" w:rsidR="001B6AC1">
        <w:rPr>
          <w:rFonts w:ascii="Palatino Linotype" w:hAnsi="Palatino Linotype" w:eastAsia="Calibri" w:cs="Tahoma"/>
          <w:b/>
          <w:bCs/>
          <w:sz w:val="22"/>
          <w:szCs w:val="22"/>
          <w:lang w:eastAsia="en-US"/>
        </w:rPr>
        <w:t>Ayuntamiento de Apaxco</w:t>
      </w:r>
      <w:r w:rsidRPr="006D7763">
        <w:rPr>
          <w:rFonts w:ascii="Palatino Linotype" w:hAnsi="Palatino Linotype" w:eastAsia="Calibri" w:cs="Tahoma"/>
          <w:sz w:val="22"/>
          <w:szCs w:val="22"/>
          <w:lang w:eastAsia="en-US"/>
        </w:rPr>
        <w:t xml:space="preserve">, a la solicitud de información </w:t>
      </w:r>
      <w:r w:rsidRPr="006D7763" w:rsidR="001B6AC1">
        <w:rPr>
          <w:rFonts w:ascii="Palatino Linotype" w:hAnsi="Palatino Linotype" w:eastAsia="Calibri" w:cs="Tahoma"/>
          <w:b/>
          <w:bCs/>
          <w:sz w:val="22"/>
          <w:szCs w:val="22"/>
          <w:lang w:eastAsia="en-US"/>
        </w:rPr>
        <w:t>00038/APAXCO/IP/2022</w:t>
      </w:r>
      <w:r w:rsidRPr="006D7763">
        <w:rPr>
          <w:rFonts w:ascii="Palatino Linotype" w:hAnsi="Palatino Linotype" w:eastAsia="Calibri" w:cs="Tahoma"/>
          <w:b/>
          <w:bCs/>
          <w:sz w:val="22"/>
          <w:szCs w:val="22"/>
          <w:lang w:eastAsia="en-US"/>
        </w:rPr>
        <w:t xml:space="preserve">, </w:t>
      </w:r>
      <w:r w:rsidRPr="006D7763">
        <w:rPr>
          <w:rFonts w:ascii="Palatino Linotype" w:hAnsi="Palatino Linotype" w:eastAsia="Calibri" w:cs="Tahoma"/>
          <w:sz w:val="22"/>
          <w:szCs w:val="22"/>
          <w:lang w:eastAsia="en-US"/>
        </w:rPr>
        <w:t xml:space="preserve">por resultar </w:t>
      </w:r>
      <w:r w:rsidRPr="006D7763" w:rsidR="00E2140A">
        <w:rPr>
          <w:rFonts w:ascii="Palatino Linotype" w:hAnsi="Palatino Linotype" w:eastAsia="Calibri" w:cs="Tahoma"/>
          <w:b/>
          <w:bCs/>
          <w:sz w:val="22"/>
          <w:szCs w:val="22"/>
          <w:lang w:eastAsia="en-US"/>
        </w:rPr>
        <w:t xml:space="preserve">PARCIALMENTE </w:t>
      </w:r>
      <w:r w:rsidRPr="006D7763">
        <w:rPr>
          <w:rFonts w:ascii="Palatino Linotype" w:hAnsi="Palatino Linotype" w:eastAsia="Calibri" w:cs="Tahoma"/>
          <w:b/>
          <w:bCs/>
          <w:sz w:val="22"/>
          <w:szCs w:val="22"/>
          <w:lang w:eastAsia="en-US"/>
        </w:rPr>
        <w:t>FUNDAD</w:t>
      </w:r>
      <w:r w:rsidR="00726068">
        <w:rPr>
          <w:rFonts w:ascii="Palatino Linotype" w:hAnsi="Palatino Linotype" w:eastAsia="Calibri" w:cs="Tahoma"/>
          <w:b/>
          <w:bCs/>
          <w:sz w:val="22"/>
          <w:szCs w:val="22"/>
          <w:lang w:eastAsia="en-US"/>
        </w:rPr>
        <w:t>A</w:t>
      </w:r>
      <w:r w:rsidRPr="006D7763">
        <w:rPr>
          <w:rFonts w:ascii="Palatino Linotype" w:hAnsi="Palatino Linotype" w:eastAsia="Calibri" w:cs="Tahoma"/>
          <w:sz w:val="22"/>
          <w:szCs w:val="22"/>
          <w:lang w:eastAsia="en-US"/>
        </w:rPr>
        <w:t xml:space="preserve"> la razón o motivo de inconformidad hecho valer por el Recurrente en el Recurso de Revisión </w:t>
      </w:r>
      <w:r w:rsidRPr="006D7763" w:rsidR="001B6AC1">
        <w:rPr>
          <w:rFonts w:ascii="Palatino Linotype" w:hAnsi="Palatino Linotype" w:eastAsia="Calibri" w:cs="Tahoma"/>
          <w:b/>
          <w:bCs/>
          <w:sz w:val="22"/>
          <w:szCs w:val="22"/>
          <w:lang w:eastAsia="en-US"/>
        </w:rPr>
        <w:t>01141</w:t>
      </w:r>
      <w:r w:rsidRPr="006D7763" w:rsidR="00013DD6">
        <w:rPr>
          <w:rFonts w:ascii="Palatino Linotype" w:hAnsi="Palatino Linotype" w:eastAsia="Calibri" w:cs="Tahoma"/>
          <w:b/>
          <w:bCs/>
          <w:sz w:val="22"/>
          <w:szCs w:val="22"/>
          <w:lang w:eastAsia="en-US"/>
        </w:rPr>
        <w:t>/INFOEM/IP/RR/2021</w:t>
      </w:r>
      <w:r w:rsidRPr="006D7763">
        <w:rPr>
          <w:rFonts w:ascii="Palatino Linotype" w:hAnsi="Palatino Linotype" w:eastAsia="Calibri" w:cs="Tahoma"/>
          <w:b/>
          <w:bCs/>
          <w:sz w:val="22"/>
          <w:szCs w:val="22"/>
          <w:lang w:eastAsia="en-US"/>
        </w:rPr>
        <w:t xml:space="preserve"> </w:t>
      </w:r>
      <w:r w:rsidRPr="006D7763">
        <w:rPr>
          <w:rFonts w:ascii="Palatino Linotype" w:hAnsi="Palatino Linotype" w:eastAsia="Calibri" w:cs="Tahoma"/>
          <w:sz w:val="22"/>
          <w:szCs w:val="22"/>
          <w:lang w:eastAsia="en-US"/>
        </w:rPr>
        <w:t>en términos del considerando QUINTO</w:t>
      </w:r>
      <w:r w:rsidR="00FD14C4">
        <w:rPr>
          <w:rFonts w:ascii="Palatino Linotype" w:hAnsi="Palatino Linotype" w:eastAsia="Calibri" w:cs="Tahoma"/>
          <w:b/>
          <w:bCs/>
          <w:sz w:val="22"/>
          <w:szCs w:val="22"/>
          <w:lang w:eastAsia="en-US"/>
        </w:rPr>
        <w:t xml:space="preserve"> </w:t>
      </w:r>
      <w:r w:rsidR="00FD14C4">
        <w:rPr>
          <w:rFonts w:ascii="Palatino Linotype" w:hAnsi="Palatino Linotype" w:eastAsia="Calibri" w:cs="Tahoma"/>
          <w:sz w:val="22"/>
          <w:szCs w:val="22"/>
          <w:lang w:eastAsia="en-US"/>
        </w:rPr>
        <w:t xml:space="preserve">y SÉPTIMO </w:t>
      </w:r>
      <w:r w:rsidRPr="006D7763">
        <w:rPr>
          <w:rFonts w:ascii="Palatino Linotype" w:hAnsi="Palatino Linotype" w:eastAsia="Calibri" w:cs="Tahoma"/>
          <w:sz w:val="22"/>
          <w:szCs w:val="22"/>
          <w:lang w:eastAsia="en-US"/>
        </w:rPr>
        <w:t>de la presente Resolución.</w:t>
      </w:r>
    </w:p>
    <w:p w:rsidRPr="006D7763" w:rsidR="005C444E" w:rsidP="006D7763" w:rsidRDefault="005C444E" w14:paraId="246AB396" w14:textId="77777777">
      <w:pPr>
        <w:spacing w:line="360" w:lineRule="auto"/>
        <w:jc w:val="both"/>
        <w:rPr>
          <w:rFonts w:ascii="Palatino Linotype" w:hAnsi="Palatino Linotype" w:eastAsia="Calibri" w:cs="Tahoma"/>
          <w:sz w:val="22"/>
          <w:szCs w:val="22"/>
          <w:lang w:eastAsia="en-US"/>
        </w:rPr>
      </w:pPr>
    </w:p>
    <w:p w:rsidRPr="006D7763" w:rsidR="005C444E" w:rsidP="006D7763" w:rsidRDefault="00FA54F1" w14:paraId="776E3E5B" w14:textId="38087887">
      <w:pPr>
        <w:autoSpaceDE w:val="0"/>
        <w:autoSpaceDN w:val="0"/>
        <w:adjustRightInd w:val="0"/>
        <w:spacing w:line="360" w:lineRule="auto"/>
        <w:contextualSpacing/>
        <w:jc w:val="both"/>
        <w:rPr>
          <w:rFonts w:ascii="Palatino Linotype" w:hAnsi="Palatino Linotype" w:cs="Tahoma"/>
          <w:bCs/>
          <w:iCs/>
          <w:sz w:val="22"/>
          <w:szCs w:val="22"/>
        </w:rPr>
      </w:pPr>
      <w:r w:rsidRPr="006D7763">
        <w:rPr>
          <w:rFonts w:ascii="Palatino Linotype" w:hAnsi="Palatino Linotype" w:eastAsia="Calibri" w:cs="Tahoma"/>
          <w:b/>
          <w:bCs/>
          <w:sz w:val="22"/>
          <w:szCs w:val="22"/>
          <w:lang w:eastAsia="en-US"/>
        </w:rPr>
        <w:t>SEGUNDO</w:t>
      </w:r>
      <w:r w:rsidRPr="006D7763">
        <w:rPr>
          <w:rFonts w:ascii="Palatino Linotype" w:hAnsi="Palatino Linotype" w:cs="Tahoma"/>
          <w:b/>
          <w:bCs/>
          <w:sz w:val="22"/>
          <w:szCs w:val="22"/>
        </w:rPr>
        <w:t xml:space="preserve">. </w:t>
      </w:r>
      <w:r w:rsidRPr="006D7763">
        <w:rPr>
          <w:rFonts w:ascii="Palatino Linotype" w:hAnsi="Palatino Linotype" w:cs="Tahoma"/>
          <w:sz w:val="22"/>
          <w:szCs w:val="22"/>
        </w:rPr>
        <w:t xml:space="preserve">Se </w:t>
      </w:r>
      <w:r w:rsidRPr="006D7763">
        <w:rPr>
          <w:rFonts w:ascii="Palatino Linotype" w:hAnsi="Palatino Linotype" w:cs="Tahoma"/>
          <w:b/>
          <w:sz w:val="22"/>
          <w:szCs w:val="22"/>
        </w:rPr>
        <w:t xml:space="preserve">ORDENA </w:t>
      </w:r>
      <w:r w:rsidRPr="006D7763">
        <w:rPr>
          <w:rFonts w:ascii="Palatino Linotype" w:hAnsi="Palatino Linotype" w:cs="Tahoma"/>
          <w:sz w:val="22"/>
          <w:szCs w:val="22"/>
        </w:rPr>
        <w:t>a</w:t>
      </w:r>
      <w:r w:rsidRPr="006D7763" w:rsidR="005C444E">
        <w:rPr>
          <w:rFonts w:ascii="Palatino Linotype" w:hAnsi="Palatino Linotype" w:cs="Tahoma"/>
          <w:sz w:val="22"/>
          <w:szCs w:val="22"/>
        </w:rPr>
        <w:t>l</w:t>
      </w:r>
      <w:r w:rsidRPr="006D7763" w:rsidR="006E18C7">
        <w:rPr>
          <w:rFonts w:ascii="Palatino Linotype" w:hAnsi="Palatino Linotype" w:cs="Tahoma"/>
          <w:sz w:val="22"/>
          <w:szCs w:val="22"/>
        </w:rPr>
        <w:t xml:space="preserve"> </w:t>
      </w:r>
      <w:r w:rsidRPr="006D7763" w:rsidR="001B6AC1">
        <w:rPr>
          <w:rFonts w:ascii="Palatino Linotype" w:hAnsi="Palatino Linotype" w:eastAsia="Calibri" w:cs="Tahoma"/>
          <w:b/>
          <w:bCs/>
          <w:sz w:val="22"/>
          <w:szCs w:val="22"/>
          <w:lang w:eastAsia="en-US"/>
        </w:rPr>
        <w:t>Ayuntamiento de Apaxco</w:t>
      </w:r>
      <w:r w:rsidRPr="006D7763">
        <w:rPr>
          <w:rFonts w:ascii="Palatino Linotype" w:hAnsi="Palatino Linotype" w:cs="Tahoma"/>
          <w:sz w:val="22"/>
          <w:szCs w:val="22"/>
        </w:rPr>
        <w:t xml:space="preserve">, a efecto de que, </w:t>
      </w:r>
      <w:r w:rsidRPr="006D7763" w:rsidR="005C444E">
        <w:rPr>
          <w:rFonts w:ascii="Palatino Linotype" w:hAnsi="Palatino Linotype" w:cs="Tahoma"/>
          <w:sz w:val="22"/>
          <w:szCs w:val="22"/>
        </w:rPr>
        <w:t xml:space="preserve">realice una búsqueda exhaustiva y razonable y, </w:t>
      </w:r>
      <w:r w:rsidRPr="006D7763">
        <w:rPr>
          <w:rFonts w:ascii="Palatino Linotype" w:hAnsi="Palatino Linotype" w:cs="Tahoma"/>
          <w:sz w:val="22"/>
          <w:szCs w:val="22"/>
        </w:rPr>
        <w:t xml:space="preserve">remita </w:t>
      </w:r>
      <w:r w:rsidRPr="006D7763">
        <w:rPr>
          <w:rFonts w:ascii="Palatino Linotype" w:hAnsi="Palatino Linotype" w:cs="Tahoma"/>
          <w:bCs/>
          <w:iCs/>
          <w:sz w:val="22"/>
          <w:szCs w:val="22"/>
        </w:rPr>
        <w:t>a través del Sistema de Acceso a la Información Mexiquense (SAIMEX)</w:t>
      </w:r>
      <w:r w:rsidRPr="006D7763" w:rsidR="006C75CB">
        <w:rPr>
          <w:rFonts w:ascii="Palatino Linotype" w:hAnsi="Palatino Linotype" w:cs="Tahoma"/>
          <w:bCs/>
          <w:iCs/>
          <w:sz w:val="22"/>
          <w:szCs w:val="22"/>
        </w:rPr>
        <w:t>, en su caso en versión pública</w:t>
      </w:r>
      <w:r w:rsidRPr="006D7763">
        <w:rPr>
          <w:rFonts w:ascii="Palatino Linotype" w:hAnsi="Palatino Linotype" w:cs="Tahoma"/>
          <w:bCs/>
          <w:iCs/>
          <w:sz w:val="22"/>
          <w:szCs w:val="22"/>
        </w:rPr>
        <w:t xml:space="preserve">, </w:t>
      </w:r>
      <w:r w:rsidR="009A139D">
        <w:rPr>
          <w:rFonts w:ascii="Palatino Linotype" w:hAnsi="Palatino Linotype" w:cs="Tahoma"/>
          <w:bCs/>
          <w:iCs/>
          <w:sz w:val="22"/>
          <w:szCs w:val="22"/>
        </w:rPr>
        <w:t>preferentemente en PDF o en el</w:t>
      </w:r>
      <w:r w:rsidR="003F4985">
        <w:rPr>
          <w:rFonts w:ascii="Palatino Linotype" w:hAnsi="Palatino Linotype" w:cs="Tahoma"/>
          <w:bCs/>
          <w:iCs/>
          <w:sz w:val="22"/>
          <w:szCs w:val="22"/>
        </w:rPr>
        <w:t xml:space="preserve"> </w:t>
      </w:r>
      <w:r w:rsidR="009A139D">
        <w:rPr>
          <w:rFonts w:ascii="Palatino Linotype" w:hAnsi="Palatino Linotype" w:cs="Tahoma"/>
          <w:bCs/>
          <w:iCs/>
          <w:sz w:val="22"/>
          <w:szCs w:val="22"/>
        </w:rPr>
        <w:t>formato que se tenga</w:t>
      </w:r>
      <w:r w:rsidR="003F4985">
        <w:rPr>
          <w:rFonts w:ascii="Palatino Linotype" w:hAnsi="Palatino Linotype" w:cs="Tahoma"/>
          <w:bCs/>
          <w:iCs/>
          <w:sz w:val="22"/>
          <w:szCs w:val="22"/>
        </w:rPr>
        <w:t>,</w:t>
      </w:r>
      <w:r w:rsidR="009A139D">
        <w:rPr>
          <w:rFonts w:ascii="Palatino Linotype" w:hAnsi="Palatino Linotype" w:cs="Tahoma"/>
          <w:bCs/>
          <w:iCs/>
          <w:sz w:val="22"/>
          <w:szCs w:val="22"/>
        </w:rPr>
        <w:t xml:space="preserve"> </w:t>
      </w:r>
      <w:r w:rsidRPr="006D7763" w:rsidR="006C75CB">
        <w:rPr>
          <w:rFonts w:ascii="Palatino Linotype" w:hAnsi="Palatino Linotype" w:cs="Tahoma"/>
          <w:bCs/>
          <w:iCs/>
          <w:sz w:val="22"/>
          <w:szCs w:val="22"/>
        </w:rPr>
        <w:t>la documentación que dé cuenta de lo siguiente:</w:t>
      </w:r>
    </w:p>
    <w:p w:rsidRPr="006D7763" w:rsidR="00745BED" w:rsidP="006D7763" w:rsidRDefault="00745BED" w14:paraId="42A8EBC9" w14:textId="77777777">
      <w:pPr>
        <w:autoSpaceDE w:val="0"/>
        <w:autoSpaceDN w:val="0"/>
        <w:adjustRightInd w:val="0"/>
        <w:spacing w:line="360" w:lineRule="auto"/>
        <w:contextualSpacing/>
        <w:jc w:val="both"/>
        <w:rPr>
          <w:rFonts w:ascii="Palatino Linotype" w:hAnsi="Palatino Linotype" w:cs="Tahoma"/>
          <w:bCs/>
          <w:iCs/>
          <w:sz w:val="22"/>
          <w:szCs w:val="22"/>
        </w:rPr>
      </w:pPr>
    </w:p>
    <w:p w:rsidRPr="00804037" w:rsidR="00745BED" w:rsidP="006D7763" w:rsidRDefault="00745BED" w14:paraId="656A4CB1" w14:textId="51F30B70">
      <w:pPr>
        <w:pStyle w:val="Prrafodelista"/>
        <w:numPr>
          <w:ilvl w:val="0"/>
          <w:numId w:val="28"/>
        </w:numPr>
        <w:autoSpaceDE w:val="0"/>
        <w:autoSpaceDN w:val="0"/>
        <w:adjustRightInd w:val="0"/>
        <w:spacing w:line="360" w:lineRule="auto"/>
        <w:ind w:right="539"/>
        <w:jc w:val="both"/>
        <w:rPr>
          <w:rFonts w:ascii="Palatino Linotype" w:hAnsi="Palatino Linotype" w:cs="Tahoma"/>
          <w:bCs/>
          <w:iCs/>
          <w:szCs w:val="22"/>
        </w:rPr>
      </w:pPr>
      <w:r w:rsidRPr="00804037">
        <w:rPr>
          <w:rFonts w:ascii="Palatino Linotype" w:hAnsi="Palatino Linotype" w:cs="Tahoma"/>
          <w:bCs/>
          <w:iCs/>
          <w:szCs w:val="22"/>
        </w:rPr>
        <w:t xml:space="preserve">Del Comité de Transparencia: </w:t>
      </w:r>
    </w:p>
    <w:p w:rsidRPr="00804037" w:rsidR="006773CD" w:rsidP="006D7763" w:rsidRDefault="00745BED" w14:paraId="1D80778E" w14:textId="2CFEA967">
      <w:pPr>
        <w:pStyle w:val="Prrafodelista"/>
        <w:numPr>
          <w:ilvl w:val="0"/>
          <w:numId w:val="29"/>
        </w:numPr>
        <w:autoSpaceDE w:val="0"/>
        <w:autoSpaceDN w:val="0"/>
        <w:adjustRightInd w:val="0"/>
        <w:spacing w:line="360" w:lineRule="auto"/>
        <w:ind w:right="539"/>
        <w:jc w:val="both"/>
        <w:rPr>
          <w:rFonts w:ascii="Palatino Linotype" w:hAnsi="Palatino Linotype" w:cs="Tahoma"/>
          <w:bCs/>
          <w:iCs/>
          <w:szCs w:val="22"/>
        </w:rPr>
      </w:pPr>
      <w:r w:rsidRPr="00804037">
        <w:rPr>
          <w:rFonts w:ascii="Palatino Linotype" w:hAnsi="Palatino Linotype" w:cs="Tahoma"/>
          <w:bCs/>
          <w:iCs/>
          <w:szCs w:val="22"/>
        </w:rPr>
        <w:t>Acta de conformación</w:t>
      </w:r>
    </w:p>
    <w:p w:rsidRPr="00804037" w:rsidR="00745BED" w:rsidP="006D7763" w:rsidRDefault="00745BED" w14:paraId="206E2BDF" w14:textId="18732E3B">
      <w:pPr>
        <w:pStyle w:val="Prrafodelista"/>
        <w:numPr>
          <w:ilvl w:val="0"/>
          <w:numId w:val="29"/>
        </w:numPr>
        <w:autoSpaceDE w:val="0"/>
        <w:autoSpaceDN w:val="0"/>
        <w:adjustRightInd w:val="0"/>
        <w:spacing w:line="360" w:lineRule="auto"/>
        <w:ind w:right="539"/>
        <w:jc w:val="both"/>
        <w:rPr>
          <w:rFonts w:ascii="Palatino Linotype" w:hAnsi="Palatino Linotype" w:cs="Tahoma"/>
          <w:bCs/>
          <w:iCs/>
          <w:szCs w:val="22"/>
        </w:rPr>
      </w:pPr>
      <w:r w:rsidRPr="00804037">
        <w:rPr>
          <w:rFonts w:ascii="Palatino Linotype" w:hAnsi="Palatino Linotype" w:cs="Tahoma"/>
          <w:bCs/>
          <w:iCs/>
          <w:szCs w:val="22"/>
        </w:rPr>
        <w:t>Nombre de sus integrantes</w:t>
      </w:r>
    </w:p>
    <w:p w:rsidRPr="00804037" w:rsidR="00770929" w:rsidP="006D7763" w:rsidRDefault="00770929" w14:paraId="7E6BD0AF" w14:textId="77777777">
      <w:pPr>
        <w:pStyle w:val="Prrafodelista"/>
        <w:autoSpaceDE w:val="0"/>
        <w:autoSpaceDN w:val="0"/>
        <w:adjustRightInd w:val="0"/>
        <w:spacing w:line="360" w:lineRule="auto"/>
        <w:ind w:right="539" w:hanging="360"/>
        <w:jc w:val="both"/>
        <w:rPr>
          <w:rFonts w:ascii="Palatino Linotype" w:hAnsi="Palatino Linotype" w:cs="Tahoma"/>
          <w:bCs/>
          <w:iCs/>
          <w:szCs w:val="22"/>
        </w:rPr>
      </w:pPr>
    </w:p>
    <w:p w:rsidRPr="00804037" w:rsidR="00733A57" w:rsidP="006D7763" w:rsidRDefault="00733A57" w14:paraId="024468EE" w14:textId="7B83C28F">
      <w:pPr>
        <w:pStyle w:val="Prrafodelista"/>
        <w:numPr>
          <w:ilvl w:val="0"/>
          <w:numId w:val="28"/>
        </w:numPr>
        <w:autoSpaceDE w:val="0"/>
        <w:autoSpaceDN w:val="0"/>
        <w:adjustRightInd w:val="0"/>
        <w:spacing w:line="360" w:lineRule="auto"/>
        <w:ind w:right="539"/>
        <w:jc w:val="both"/>
        <w:rPr>
          <w:rFonts w:ascii="Palatino Linotype" w:hAnsi="Palatino Linotype" w:cs="Tahoma"/>
          <w:bCs/>
          <w:iCs/>
          <w:szCs w:val="22"/>
        </w:rPr>
      </w:pPr>
      <w:r w:rsidRPr="00804037">
        <w:rPr>
          <w:rFonts w:ascii="Palatino Linotype" w:hAnsi="Palatino Linotype" w:eastAsia="Calibri" w:cs="Tahoma"/>
          <w:bCs/>
          <w:iCs/>
          <w:szCs w:val="22"/>
          <w:lang w:val="es-ES"/>
        </w:rPr>
        <w:t xml:space="preserve">Relativo al inventario de archivo de concentración y transferencia primaria: </w:t>
      </w:r>
    </w:p>
    <w:p w:rsidRPr="00804037" w:rsidR="00733A57" w:rsidP="006D7763" w:rsidRDefault="00733A57" w14:paraId="53C51905" w14:textId="2E0D2E29">
      <w:pPr>
        <w:pStyle w:val="Prrafodelista"/>
        <w:widowControl w:val="0"/>
        <w:numPr>
          <w:ilvl w:val="1"/>
          <w:numId w:val="28"/>
        </w:numPr>
        <w:autoSpaceDE w:val="0"/>
        <w:autoSpaceDN w:val="0"/>
        <w:adjustRightInd w:val="0"/>
        <w:spacing w:line="360" w:lineRule="auto"/>
        <w:ind w:left="709"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Formato de inventario del archivo de concentración.</w:t>
      </w:r>
    </w:p>
    <w:p w:rsidRPr="00804037" w:rsidR="002122A5" w:rsidP="006D7763" w:rsidRDefault="00733A57" w14:paraId="2ACC30C8" w14:textId="4AB0944A">
      <w:pPr>
        <w:pStyle w:val="Prrafodelista"/>
        <w:widowControl w:val="0"/>
        <w:numPr>
          <w:ilvl w:val="1"/>
          <w:numId w:val="28"/>
        </w:numPr>
        <w:autoSpaceDE w:val="0"/>
        <w:autoSpaceDN w:val="0"/>
        <w:adjustRightInd w:val="0"/>
        <w:spacing w:line="360" w:lineRule="auto"/>
        <w:ind w:left="709"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Formato de los inventarios de transferencia primaria.</w:t>
      </w:r>
    </w:p>
    <w:p w:rsidRPr="00804037" w:rsidR="00BF22AB" w:rsidP="006D7763" w:rsidRDefault="00BF22AB" w14:paraId="1BB8C5EF" w14:textId="4A83AF0B">
      <w:pPr>
        <w:pStyle w:val="Prrafodelista"/>
        <w:widowControl w:val="0"/>
        <w:numPr>
          <w:ilvl w:val="1"/>
          <w:numId w:val="28"/>
        </w:numPr>
        <w:autoSpaceDE w:val="0"/>
        <w:autoSpaceDN w:val="0"/>
        <w:adjustRightInd w:val="0"/>
        <w:spacing w:line="360" w:lineRule="auto"/>
        <w:ind w:left="709" w:right="539"/>
        <w:jc w:val="both"/>
        <w:rPr>
          <w:rFonts w:ascii="Palatino Linotype" w:hAnsi="Palatino Linotype" w:eastAsia="Calibri" w:cs="Tahoma"/>
          <w:bCs/>
          <w:iCs/>
          <w:szCs w:val="22"/>
        </w:rPr>
      </w:pPr>
      <w:r w:rsidRPr="00804037">
        <w:rPr>
          <w:rFonts w:ascii="Palatino Linotype" w:hAnsi="Palatino Linotype" w:cs="Tahoma"/>
          <w:szCs w:val="22"/>
        </w:rPr>
        <w:t>Procedimiento para realizar la transferencia primaria.</w:t>
      </w:r>
    </w:p>
    <w:p w:rsidRPr="00804037" w:rsidR="006D7763" w:rsidP="006D7763" w:rsidRDefault="006D7763" w14:paraId="71138CE5" w14:textId="77777777">
      <w:pPr>
        <w:widowControl w:val="0"/>
        <w:autoSpaceDE w:val="0"/>
        <w:autoSpaceDN w:val="0"/>
        <w:adjustRightInd w:val="0"/>
        <w:spacing w:line="360" w:lineRule="auto"/>
        <w:ind w:right="539"/>
        <w:jc w:val="both"/>
        <w:rPr>
          <w:rFonts w:ascii="Palatino Linotype" w:hAnsi="Palatino Linotype" w:eastAsia="Calibri" w:cs="Tahoma"/>
          <w:bCs/>
          <w:iCs/>
          <w:szCs w:val="22"/>
        </w:rPr>
      </w:pPr>
    </w:p>
    <w:p w:rsidRPr="00804037" w:rsidR="00FC5CB7" w:rsidP="006D7763" w:rsidRDefault="00DB6B0D" w14:paraId="1FB94EF1" w14:textId="4F6E4142">
      <w:pPr>
        <w:pStyle w:val="Prrafodelista"/>
        <w:widowControl w:val="0"/>
        <w:numPr>
          <w:ilvl w:val="0"/>
          <w:numId w:val="28"/>
        </w:numPr>
        <w:autoSpaceDE w:val="0"/>
        <w:autoSpaceDN w:val="0"/>
        <w:adjustRightInd w:val="0"/>
        <w:spacing w:line="360" w:lineRule="auto"/>
        <w:ind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Programa de Capacitación Archivista de los ejercicios 2019 a 2022</w:t>
      </w:r>
    </w:p>
    <w:p w:rsidRPr="00804037" w:rsidR="00770929" w:rsidP="006D7763" w:rsidRDefault="00770929" w14:paraId="007D5763" w14:textId="77777777">
      <w:pPr>
        <w:pStyle w:val="Prrafodelista"/>
        <w:spacing w:line="360" w:lineRule="auto"/>
        <w:ind w:right="539" w:hanging="360"/>
        <w:rPr>
          <w:rFonts w:ascii="Palatino Linotype" w:hAnsi="Palatino Linotype" w:eastAsia="Calibri" w:cs="Tahoma"/>
          <w:bCs/>
          <w:iCs/>
          <w:szCs w:val="22"/>
        </w:rPr>
      </w:pPr>
    </w:p>
    <w:p w:rsidRPr="00804037" w:rsidR="00E4724C" w:rsidP="00FD14C4" w:rsidRDefault="00770929" w14:paraId="778E50BC" w14:textId="272C7298">
      <w:pPr>
        <w:pStyle w:val="Prrafodelista"/>
        <w:widowControl w:val="0"/>
        <w:numPr>
          <w:ilvl w:val="0"/>
          <w:numId w:val="28"/>
        </w:numPr>
        <w:autoSpaceDE w:val="0"/>
        <w:autoSpaceDN w:val="0"/>
        <w:adjustRightInd w:val="0"/>
        <w:spacing w:line="360" w:lineRule="auto"/>
        <w:ind w:right="539"/>
        <w:jc w:val="both"/>
        <w:rPr>
          <w:rFonts w:ascii="Palatino Linotype" w:hAnsi="Palatino Linotype" w:eastAsia="Calibri" w:cs="Tahoma"/>
          <w:iCs/>
          <w:szCs w:val="22"/>
        </w:rPr>
      </w:pPr>
      <w:r w:rsidRPr="00804037">
        <w:rPr>
          <w:rFonts w:ascii="Palatino Linotype" w:hAnsi="Palatino Linotype" w:cs="Tahoma"/>
          <w:szCs w:val="22"/>
        </w:rPr>
        <w:t xml:space="preserve">Programa de difusión de los documentos históricos de los años 2019, 2020, 2021 </w:t>
      </w:r>
      <w:r w:rsidRPr="00804037">
        <w:rPr>
          <w:rFonts w:ascii="Palatino Linotype" w:hAnsi="Palatino Linotype" w:cs="Tahoma"/>
          <w:szCs w:val="22"/>
        </w:rPr>
        <w:lastRenderedPageBreak/>
        <w:t>y 2022</w:t>
      </w:r>
    </w:p>
    <w:p w:rsidRPr="00804037" w:rsidR="00F94F08" w:rsidP="006D7763" w:rsidRDefault="00F94F08" w14:paraId="45594414" w14:textId="3D37D67F">
      <w:pPr>
        <w:pStyle w:val="Prrafodelista"/>
        <w:widowControl w:val="0"/>
        <w:numPr>
          <w:ilvl w:val="0"/>
          <w:numId w:val="28"/>
        </w:numPr>
        <w:autoSpaceDE w:val="0"/>
        <w:autoSpaceDN w:val="0"/>
        <w:adjustRightInd w:val="0"/>
        <w:spacing w:line="360" w:lineRule="auto"/>
        <w:ind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Respecto al préstamo de documentos</w:t>
      </w:r>
    </w:p>
    <w:p w:rsidRPr="00804037" w:rsidR="00690451" w:rsidP="006D7763" w:rsidRDefault="00690451" w14:paraId="4094078A" w14:textId="2A25C9B5">
      <w:pPr>
        <w:pStyle w:val="Prrafodelista"/>
        <w:widowControl w:val="0"/>
        <w:numPr>
          <w:ilvl w:val="0"/>
          <w:numId w:val="33"/>
        </w:numPr>
        <w:autoSpaceDE w:val="0"/>
        <w:autoSpaceDN w:val="0"/>
        <w:adjustRightInd w:val="0"/>
        <w:spacing w:line="360" w:lineRule="auto"/>
        <w:ind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 xml:space="preserve">El o los documentos que den cuenta del programa de préstamo </w:t>
      </w:r>
      <w:r w:rsidRPr="00804037" w:rsidR="0016525E">
        <w:rPr>
          <w:rFonts w:ascii="Palatino Linotype" w:hAnsi="Palatino Linotype" w:eastAsia="Calibri" w:cs="Tahoma"/>
          <w:bCs/>
          <w:iCs/>
          <w:szCs w:val="22"/>
        </w:rPr>
        <w:t>documental de los años 2019 a 2021</w:t>
      </w:r>
    </w:p>
    <w:p w:rsidRPr="00804037" w:rsidR="00B94D4A" w:rsidP="006D7763" w:rsidRDefault="00B94D4A" w14:paraId="3DA08A42" w14:textId="77777777">
      <w:pPr>
        <w:widowControl w:val="0"/>
        <w:autoSpaceDE w:val="0"/>
        <w:autoSpaceDN w:val="0"/>
        <w:adjustRightInd w:val="0"/>
        <w:spacing w:line="360" w:lineRule="auto"/>
        <w:ind w:left="360" w:right="539" w:hanging="360"/>
        <w:jc w:val="both"/>
        <w:rPr>
          <w:rFonts w:ascii="Palatino Linotype" w:hAnsi="Palatino Linotype" w:eastAsia="Calibri" w:cs="Tahoma"/>
          <w:bCs/>
          <w:iCs/>
          <w:szCs w:val="22"/>
        </w:rPr>
      </w:pPr>
    </w:p>
    <w:p w:rsidRPr="00804037" w:rsidR="0016525E" w:rsidP="006D7763" w:rsidRDefault="00173874" w14:paraId="57D7CB1E" w14:textId="6F34F0AE">
      <w:pPr>
        <w:pStyle w:val="Prrafodelista"/>
        <w:widowControl w:val="0"/>
        <w:numPr>
          <w:ilvl w:val="0"/>
          <w:numId w:val="28"/>
        </w:numPr>
        <w:autoSpaceDE w:val="0"/>
        <w:autoSpaceDN w:val="0"/>
        <w:adjustRightInd w:val="0"/>
        <w:spacing w:line="360" w:lineRule="auto"/>
        <w:ind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Acuerdo de Inexistencia, correspondiente al R</w:t>
      </w:r>
      <w:r w:rsidRPr="00804037" w:rsidR="00116745">
        <w:rPr>
          <w:rFonts w:ascii="Palatino Linotype" w:hAnsi="Palatino Linotype" w:eastAsia="Calibri" w:cs="Tahoma"/>
          <w:bCs/>
          <w:iCs/>
          <w:szCs w:val="22"/>
        </w:rPr>
        <w:t>egistro Estatal de Archivos.</w:t>
      </w:r>
    </w:p>
    <w:p w:rsidRPr="00804037" w:rsidR="00FD14C4" w:rsidP="006D7763" w:rsidRDefault="00FD14C4" w14:paraId="5D023DA4" w14:textId="3E1DEF3A">
      <w:pPr>
        <w:pStyle w:val="Prrafodelista"/>
        <w:widowControl w:val="0"/>
        <w:numPr>
          <w:ilvl w:val="0"/>
          <w:numId w:val="28"/>
        </w:numPr>
        <w:autoSpaceDE w:val="0"/>
        <w:autoSpaceDN w:val="0"/>
        <w:adjustRightInd w:val="0"/>
        <w:spacing w:line="360" w:lineRule="auto"/>
        <w:ind w:right="539"/>
        <w:jc w:val="both"/>
        <w:rPr>
          <w:rFonts w:ascii="Palatino Linotype" w:hAnsi="Palatino Linotype" w:eastAsia="Calibri" w:cs="Tahoma"/>
          <w:bCs/>
          <w:iCs/>
          <w:szCs w:val="22"/>
        </w:rPr>
      </w:pPr>
      <w:r w:rsidRPr="00804037">
        <w:rPr>
          <w:rFonts w:ascii="Palatino Linotype" w:hAnsi="Palatino Linotype" w:eastAsia="Calibri" w:cs="Tahoma"/>
          <w:bCs/>
          <w:iCs/>
          <w:szCs w:val="22"/>
        </w:rPr>
        <w:t>Acuerdo de Inexistencia respecto a los instrumentos de control y consulta actualizados</w:t>
      </w:r>
    </w:p>
    <w:p w:rsidRPr="006D7763" w:rsidR="008715EB" w:rsidP="006D7763" w:rsidRDefault="008715EB" w14:paraId="1344218F" w14:textId="77777777">
      <w:pPr>
        <w:autoSpaceDE w:val="0"/>
        <w:autoSpaceDN w:val="0"/>
        <w:adjustRightInd w:val="0"/>
        <w:spacing w:line="360" w:lineRule="auto"/>
        <w:ind w:right="539"/>
        <w:jc w:val="both"/>
        <w:rPr>
          <w:rFonts w:ascii="Palatino Linotype" w:hAnsi="Palatino Linotype" w:cs="Tahoma"/>
          <w:sz w:val="22"/>
          <w:szCs w:val="22"/>
          <w:lang w:val="es-ES"/>
        </w:rPr>
      </w:pPr>
    </w:p>
    <w:p w:rsidR="00387A37" w:rsidP="006D7763" w:rsidRDefault="003F4985" w14:paraId="1BD7BE97" w14:textId="22DFB483">
      <w:pPr>
        <w:spacing w:line="360" w:lineRule="auto"/>
        <w:jc w:val="both"/>
        <w:rPr>
          <w:rFonts w:ascii="Palatino Linotype" w:hAnsi="Palatino Linotype" w:cs="Tahoma"/>
          <w:sz w:val="22"/>
          <w:szCs w:val="22"/>
        </w:rPr>
      </w:pPr>
      <w:r>
        <w:rPr>
          <w:rFonts w:ascii="Palatino Linotype" w:hAnsi="Palatino Linotype" w:cs="Tahoma"/>
          <w:bCs/>
          <w:sz w:val="22"/>
          <w:szCs w:val="22"/>
        </w:rPr>
        <w:t>D</w:t>
      </w:r>
      <w:r w:rsidRPr="006D7763" w:rsidR="00322494">
        <w:rPr>
          <w:rFonts w:ascii="Palatino Linotype" w:hAnsi="Palatino Linotype" w:cs="Tahoma"/>
          <w:bCs/>
          <w:sz w:val="22"/>
          <w:szCs w:val="22"/>
        </w:rPr>
        <w:t xml:space="preserve">e la información </w:t>
      </w:r>
      <w:r w:rsidRPr="006D7763" w:rsidR="00407029">
        <w:rPr>
          <w:rFonts w:ascii="Palatino Linotype" w:hAnsi="Palatino Linotype" w:cs="Tahoma"/>
          <w:bCs/>
          <w:sz w:val="22"/>
          <w:szCs w:val="22"/>
        </w:rPr>
        <w:t>que se ordena</w:t>
      </w:r>
      <w:r w:rsidRPr="006D7763" w:rsidR="001B1B90">
        <w:rPr>
          <w:rFonts w:ascii="Palatino Linotype" w:hAnsi="Palatino Linotype" w:cs="Tahoma"/>
          <w:bCs/>
          <w:sz w:val="22"/>
          <w:szCs w:val="22"/>
        </w:rPr>
        <w:t xml:space="preserve"> entregar en </w:t>
      </w:r>
      <w:r w:rsidR="00FD14C4">
        <w:rPr>
          <w:rFonts w:ascii="Palatino Linotype" w:hAnsi="Palatino Linotype" w:cs="Tahoma"/>
          <w:bCs/>
          <w:sz w:val="22"/>
          <w:szCs w:val="22"/>
        </w:rPr>
        <w:t xml:space="preserve">el numeral </w:t>
      </w:r>
      <w:r w:rsidR="00116841">
        <w:rPr>
          <w:rFonts w:ascii="Palatino Linotype" w:hAnsi="Palatino Linotype" w:cs="Tahoma"/>
          <w:bCs/>
          <w:sz w:val="22"/>
          <w:szCs w:val="22"/>
        </w:rPr>
        <w:t xml:space="preserve">3 y </w:t>
      </w:r>
      <w:r w:rsidR="00FD14C4">
        <w:rPr>
          <w:rFonts w:ascii="Palatino Linotype" w:hAnsi="Palatino Linotype" w:cs="Tahoma"/>
          <w:bCs/>
          <w:sz w:val="22"/>
          <w:szCs w:val="22"/>
        </w:rPr>
        <w:t xml:space="preserve">4, </w:t>
      </w:r>
      <w:r w:rsidRPr="006D7763" w:rsidR="00322494">
        <w:rPr>
          <w:rFonts w:ascii="Palatino Linotype" w:hAnsi="Palatino Linotype" w:cs="Tahoma"/>
          <w:bCs/>
          <w:sz w:val="22"/>
          <w:szCs w:val="22"/>
        </w:rPr>
        <w:t>se deberá entregar la documentación que se tenga vigente al</w:t>
      </w:r>
      <w:r w:rsidRPr="006D7763" w:rsidR="00322494">
        <w:rPr>
          <w:rFonts w:ascii="Palatino Linotype" w:hAnsi="Palatino Linotype" w:eastAsia="Calibri" w:cs="Tahoma"/>
          <w:bCs/>
          <w:iCs/>
          <w:sz w:val="22"/>
          <w:szCs w:val="22"/>
        </w:rPr>
        <w:t xml:space="preserve"> </w:t>
      </w:r>
      <w:r w:rsidRPr="006D7763" w:rsidR="00B03C3E">
        <w:rPr>
          <w:rFonts w:ascii="Palatino Linotype" w:hAnsi="Palatino Linotype" w:cs="Tahoma"/>
          <w:sz w:val="22"/>
          <w:szCs w:val="22"/>
        </w:rPr>
        <w:t>cuatro</w:t>
      </w:r>
      <w:r w:rsidRPr="006D7763" w:rsidR="00322494">
        <w:rPr>
          <w:rFonts w:ascii="Palatino Linotype" w:hAnsi="Palatino Linotype" w:cs="Tahoma"/>
          <w:sz w:val="22"/>
          <w:szCs w:val="22"/>
        </w:rPr>
        <w:t xml:space="preserve"> de febrero de dos mil veintidós. </w:t>
      </w:r>
    </w:p>
    <w:p w:rsidR="00387A37" w:rsidP="006D7763" w:rsidRDefault="00387A37" w14:paraId="1A7327AB" w14:textId="77777777">
      <w:pPr>
        <w:spacing w:line="360" w:lineRule="auto"/>
        <w:jc w:val="both"/>
        <w:rPr>
          <w:rFonts w:ascii="Palatino Linotype" w:hAnsi="Palatino Linotype" w:cs="Tahoma"/>
          <w:sz w:val="22"/>
          <w:szCs w:val="22"/>
        </w:rPr>
      </w:pPr>
    </w:p>
    <w:p w:rsidRPr="006D7763" w:rsidR="00322494" w:rsidP="006D7763" w:rsidRDefault="00322494" w14:paraId="2FBF38C5" w14:textId="3EB75636">
      <w:pPr>
        <w:spacing w:line="360" w:lineRule="auto"/>
        <w:jc w:val="both"/>
        <w:rPr>
          <w:rFonts w:ascii="Palatino Linotype" w:hAnsi="Palatino Linotype" w:cs="Tahoma"/>
          <w:bCs/>
          <w:sz w:val="22"/>
          <w:szCs w:val="22"/>
        </w:rPr>
      </w:pPr>
      <w:r w:rsidRPr="006D7763">
        <w:rPr>
          <w:rFonts w:ascii="Palatino Linotype" w:hAnsi="Palatino Linotype" w:cs="Tahoma"/>
          <w:sz w:val="22"/>
          <w:szCs w:val="22"/>
        </w:rPr>
        <w:t>Asimismo, d</w:t>
      </w:r>
      <w:r w:rsidRPr="006D7763">
        <w:rPr>
          <w:rFonts w:ascii="Palatino Linotype" w:hAnsi="Palatino Linotype" w:cs="Tahoma"/>
          <w:bCs/>
          <w:sz w:val="22"/>
          <w:szCs w:val="22"/>
        </w:rPr>
        <w:t>e ser necesarias, versiones públicas se deberá entregar, junto con ellas, el Acuerdo de su Comité de Transparencia, en donde, de manera fundada y motivada, confirme la eliminación de los datos o información clasificada, en términos del artículo 143, fracción I, de la Ley de la materia.</w:t>
      </w:r>
    </w:p>
    <w:p w:rsidRPr="006D7763" w:rsidR="00322494" w:rsidP="006D7763" w:rsidRDefault="00322494" w14:paraId="55F1AEB6" w14:textId="77777777">
      <w:pPr>
        <w:spacing w:line="360" w:lineRule="auto"/>
        <w:jc w:val="both"/>
        <w:rPr>
          <w:rFonts w:ascii="Palatino Linotype" w:hAnsi="Palatino Linotype" w:cs="Tahoma"/>
          <w:bCs/>
          <w:sz w:val="22"/>
          <w:szCs w:val="22"/>
        </w:rPr>
      </w:pPr>
    </w:p>
    <w:p w:rsidR="00322494" w:rsidP="006D7763" w:rsidRDefault="00322494" w14:paraId="2BB55A37" w14:textId="2F08FD4C">
      <w:pPr>
        <w:spacing w:line="360" w:lineRule="auto"/>
        <w:jc w:val="both"/>
        <w:rPr>
          <w:rFonts w:ascii="Palatino Linotype" w:hAnsi="Palatino Linotype" w:cs="Tahoma"/>
          <w:bCs/>
          <w:sz w:val="22"/>
          <w:szCs w:val="22"/>
        </w:rPr>
      </w:pPr>
      <w:r w:rsidRPr="006D7763">
        <w:rPr>
          <w:rFonts w:ascii="Palatino Linotype" w:hAnsi="Palatino Linotype" w:cs="Tahoma"/>
          <w:bCs/>
          <w:sz w:val="22"/>
          <w:szCs w:val="22"/>
        </w:rPr>
        <w:t xml:space="preserve">De no contar con información que se ordena en los </w:t>
      </w:r>
      <w:r w:rsidRPr="006D7763" w:rsidR="00E001F6">
        <w:rPr>
          <w:rFonts w:ascii="Palatino Linotype" w:hAnsi="Palatino Linotype" w:cs="Tahoma"/>
          <w:bCs/>
          <w:sz w:val="22"/>
          <w:szCs w:val="22"/>
        </w:rPr>
        <w:t xml:space="preserve">numerales </w:t>
      </w:r>
      <w:r w:rsidR="00FD14C4">
        <w:rPr>
          <w:rFonts w:ascii="Palatino Linotype" w:hAnsi="Palatino Linotype" w:cs="Tahoma"/>
          <w:bCs/>
          <w:sz w:val="22"/>
          <w:szCs w:val="22"/>
        </w:rPr>
        <w:t xml:space="preserve">1 </w:t>
      </w:r>
      <w:r w:rsidR="00116841">
        <w:rPr>
          <w:rFonts w:ascii="Palatino Linotype" w:hAnsi="Palatino Linotype" w:cs="Tahoma"/>
          <w:bCs/>
          <w:sz w:val="22"/>
          <w:szCs w:val="22"/>
        </w:rPr>
        <w:t>a 5</w:t>
      </w:r>
      <w:r w:rsidR="00FD14C4">
        <w:rPr>
          <w:rFonts w:ascii="Palatino Linotype" w:hAnsi="Palatino Linotype" w:cs="Tahoma"/>
          <w:bCs/>
          <w:sz w:val="22"/>
          <w:szCs w:val="22"/>
        </w:rPr>
        <w:t>;</w:t>
      </w:r>
      <w:r w:rsidRPr="006D7763" w:rsidR="00D25ECC">
        <w:rPr>
          <w:rFonts w:ascii="Palatino Linotype" w:hAnsi="Palatino Linotype" w:cs="Tahoma"/>
          <w:bCs/>
          <w:sz w:val="22"/>
          <w:szCs w:val="22"/>
        </w:rPr>
        <w:t xml:space="preserve"> </w:t>
      </w:r>
      <w:r w:rsidRPr="006D7763" w:rsidR="004522B7">
        <w:rPr>
          <w:rFonts w:ascii="Palatino Linotype" w:hAnsi="Palatino Linotype" w:cs="Tahoma"/>
          <w:bCs/>
          <w:sz w:val="22"/>
          <w:szCs w:val="22"/>
        </w:rPr>
        <w:t>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Pr="006D7763" w:rsidR="00322494" w:rsidP="006D7763" w:rsidRDefault="00322494" w14:paraId="23C86B97" w14:textId="77777777">
      <w:pPr>
        <w:spacing w:line="360" w:lineRule="auto"/>
        <w:jc w:val="both"/>
        <w:rPr>
          <w:rFonts w:ascii="Palatino Linotype" w:hAnsi="Palatino Linotype" w:eastAsia="Calibri" w:cs="Tahoma"/>
          <w:b/>
          <w:bCs/>
          <w:sz w:val="22"/>
          <w:szCs w:val="22"/>
          <w:lang w:eastAsia="en-US"/>
        </w:rPr>
      </w:pPr>
    </w:p>
    <w:p w:rsidR="00657066" w:rsidP="006D7763" w:rsidRDefault="00657066" w14:paraId="2030AEFD" w14:textId="7B1CD8C2">
      <w:pPr>
        <w:spacing w:line="360" w:lineRule="auto"/>
        <w:jc w:val="both"/>
        <w:rPr>
          <w:rFonts w:ascii="Palatino Linotype" w:hAnsi="Palatino Linotype" w:cs="Tahoma"/>
          <w:sz w:val="22"/>
          <w:szCs w:val="22"/>
        </w:rPr>
      </w:pPr>
      <w:r w:rsidRPr="006D7763">
        <w:rPr>
          <w:rFonts w:ascii="Palatino Linotype" w:hAnsi="Palatino Linotype" w:eastAsia="Calibri" w:cs="Tahoma"/>
          <w:b/>
          <w:bCs/>
          <w:sz w:val="22"/>
          <w:szCs w:val="22"/>
          <w:lang w:eastAsia="en-US"/>
        </w:rPr>
        <w:t>TERCERO.</w:t>
      </w:r>
      <w:r w:rsidRPr="006D7763">
        <w:rPr>
          <w:rFonts w:ascii="Palatino Linotype" w:hAnsi="Palatino Linotype" w:cs="Tahoma"/>
          <w:color w:val="000000" w:themeColor="text1"/>
          <w:sz w:val="22"/>
          <w:szCs w:val="22"/>
        </w:rPr>
        <w:t xml:space="preserve"> </w:t>
      </w:r>
      <w:r w:rsidRPr="006D7763">
        <w:rPr>
          <w:rFonts w:ascii="Palatino Linotype" w:hAnsi="Palatino Linotype" w:cs="Tahoma"/>
          <w:b/>
          <w:sz w:val="22"/>
          <w:szCs w:val="22"/>
        </w:rPr>
        <w:t>NOTIF</w:t>
      </w:r>
      <w:r w:rsidRPr="006D7763" w:rsidR="009A2BD0">
        <w:rPr>
          <w:rFonts w:ascii="Palatino Linotype" w:hAnsi="Palatino Linotype" w:cs="Tahoma"/>
          <w:b/>
          <w:sz w:val="22"/>
          <w:szCs w:val="22"/>
        </w:rPr>
        <w:t xml:space="preserve"> </w:t>
      </w:r>
      <w:r w:rsidRPr="006D7763">
        <w:rPr>
          <w:rFonts w:ascii="Palatino Linotype" w:hAnsi="Palatino Linotype" w:cs="Tahoma"/>
          <w:b/>
          <w:sz w:val="22"/>
          <w:szCs w:val="22"/>
        </w:rPr>
        <w:t xml:space="preserve">ÍQUESE </w:t>
      </w:r>
      <w:r w:rsidRPr="006D776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6D7763">
        <w:rPr>
          <w:rFonts w:ascii="Palatino Linotype" w:hAnsi="Palatino Linotype" w:cs="Tahoma"/>
          <w:sz w:val="22"/>
          <w:szCs w:val="22"/>
        </w:rPr>
        <w:lastRenderedPageBreak/>
        <w:t>este Instituto en un plazo de tres días hábiles siguientes sobre el cumplimiento dado a la presente.</w:t>
      </w:r>
    </w:p>
    <w:p w:rsidRPr="006D7763" w:rsidR="003F4985" w:rsidP="006D7763" w:rsidRDefault="003F4985" w14:paraId="1CB47C25" w14:textId="77777777">
      <w:pPr>
        <w:spacing w:line="360" w:lineRule="auto"/>
        <w:jc w:val="both"/>
        <w:rPr>
          <w:rFonts w:ascii="Palatino Linotype" w:hAnsi="Palatino Linotype" w:cs="Tahoma"/>
          <w:sz w:val="22"/>
          <w:szCs w:val="22"/>
        </w:rPr>
      </w:pPr>
    </w:p>
    <w:p w:rsidRPr="006D7763" w:rsidR="00657066" w:rsidP="006D7763" w:rsidRDefault="00657066" w14:paraId="06B5D244" w14:textId="77777777">
      <w:pPr>
        <w:spacing w:line="360" w:lineRule="auto"/>
        <w:jc w:val="both"/>
        <w:rPr>
          <w:rFonts w:ascii="Palatino Linotype" w:hAnsi="Palatino Linotype" w:cs="Tahoma"/>
          <w:iCs/>
          <w:sz w:val="22"/>
          <w:szCs w:val="22"/>
        </w:rPr>
      </w:pPr>
      <w:r w:rsidRPr="006D7763">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6D7763" w:rsidR="00657066" w:rsidP="006D7763" w:rsidRDefault="00657066" w14:paraId="08503095" w14:textId="77777777">
      <w:pPr>
        <w:spacing w:line="360" w:lineRule="auto"/>
        <w:jc w:val="both"/>
        <w:rPr>
          <w:rFonts w:ascii="Palatino Linotype" w:hAnsi="Palatino Linotype" w:eastAsia="Calibri" w:cs="Tahoma"/>
          <w:sz w:val="22"/>
          <w:szCs w:val="22"/>
          <w:lang w:eastAsia="es-MX"/>
        </w:rPr>
      </w:pPr>
    </w:p>
    <w:p w:rsidRPr="006D7763" w:rsidR="00657066" w:rsidP="006D7763" w:rsidRDefault="00657066" w14:paraId="07646840" w14:textId="77777777">
      <w:pPr>
        <w:spacing w:line="360" w:lineRule="auto"/>
        <w:jc w:val="both"/>
        <w:rPr>
          <w:rFonts w:ascii="Palatino Linotype" w:hAnsi="Palatino Linotype" w:cs="Tahoma"/>
          <w:sz w:val="22"/>
          <w:szCs w:val="22"/>
        </w:rPr>
      </w:pPr>
      <w:r w:rsidRPr="006D7763">
        <w:rPr>
          <w:rFonts w:ascii="Palatino Linotype" w:hAnsi="Palatino Linotype" w:eastAsia="Calibri" w:cs="Tahoma"/>
          <w:b/>
          <w:sz w:val="22"/>
          <w:szCs w:val="22"/>
          <w:lang w:eastAsia="es-MX"/>
        </w:rPr>
        <w:t>CUARTO</w:t>
      </w:r>
      <w:r w:rsidRPr="006D7763">
        <w:rPr>
          <w:rFonts w:ascii="Palatino Linotype" w:hAnsi="Palatino Linotype" w:eastAsia="Calibri" w:cs="Tahoma"/>
          <w:b/>
          <w:bCs/>
          <w:sz w:val="22"/>
          <w:szCs w:val="22"/>
          <w:lang w:eastAsia="en-US"/>
        </w:rPr>
        <w:t>.</w:t>
      </w:r>
      <w:r w:rsidRPr="006D7763">
        <w:rPr>
          <w:rFonts w:ascii="Palatino Linotype" w:hAnsi="Palatino Linotype" w:eastAsia="Calibri" w:cs="Tahoma"/>
          <w:sz w:val="22"/>
          <w:szCs w:val="22"/>
          <w:lang w:eastAsia="es-MX"/>
        </w:rPr>
        <w:t xml:space="preserve"> </w:t>
      </w:r>
      <w:r w:rsidRPr="006D7763">
        <w:rPr>
          <w:rFonts w:ascii="Palatino Linotype" w:hAnsi="Palatino Linotype" w:cs="Tahoma"/>
          <w:b/>
          <w:sz w:val="22"/>
          <w:szCs w:val="22"/>
        </w:rPr>
        <w:t>NOTIFÍQUESE</w:t>
      </w:r>
      <w:r w:rsidRPr="006D7763">
        <w:rPr>
          <w:rFonts w:ascii="Palatino Linotype" w:hAnsi="Palatino Linotype" w:cs="Tahoma"/>
          <w:sz w:val="22"/>
          <w:szCs w:val="22"/>
        </w:rPr>
        <w:t xml:space="preserve"> al Recurrente la presente Resolución, </w:t>
      </w:r>
      <w:r w:rsidRPr="006D7763">
        <w:rPr>
          <w:rFonts w:ascii="Palatino Linotype" w:hAnsi="Palatino Linotype" w:cs="Tahoma"/>
          <w:color w:val="000000" w:themeColor="text1"/>
          <w:sz w:val="22"/>
          <w:szCs w:val="22"/>
        </w:rPr>
        <w:t xml:space="preserve">a través del </w:t>
      </w:r>
      <w:r w:rsidRPr="006D7763">
        <w:rPr>
          <w:rFonts w:ascii="Palatino Linotype" w:hAnsi="Palatino Linotype" w:eastAsia="Calibri" w:cs="Tahoma"/>
          <w:bCs/>
          <w:color w:val="000000" w:themeColor="text1"/>
          <w:sz w:val="22"/>
          <w:szCs w:val="22"/>
          <w:lang w:eastAsia="en-US"/>
        </w:rPr>
        <w:t>Sistema de Acceso a la Información Mexiquense (SAIMEX),</w:t>
      </w:r>
      <w:r w:rsidRPr="006D7763">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D7763" w:rsidR="00F0633B" w:rsidP="006D7763" w:rsidRDefault="00F0633B" w14:paraId="780EB26C" w14:textId="77777777">
      <w:pPr>
        <w:spacing w:line="360" w:lineRule="auto"/>
        <w:jc w:val="both"/>
        <w:rPr>
          <w:rFonts w:ascii="Palatino Linotype" w:hAnsi="Palatino Linotype" w:cs="Tahoma"/>
          <w:sz w:val="22"/>
          <w:szCs w:val="22"/>
        </w:rPr>
      </w:pPr>
    </w:p>
    <w:p w:rsidRPr="00F1342B" w:rsidR="005A3D27" w:rsidP="006D7763" w:rsidRDefault="6E6F311A" w14:paraId="764A0115" w14:textId="541BCCCB">
      <w:pPr>
        <w:spacing w:line="360" w:lineRule="auto"/>
        <w:ind w:right="-93"/>
        <w:jc w:val="both"/>
        <w:rPr>
          <w:rFonts w:ascii="Palatino Linotype" w:hAnsi="Palatino Linotype" w:eastAsia="Calibri" w:cs="Tahoma"/>
          <w:sz w:val="22"/>
          <w:szCs w:val="22"/>
          <w:lang w:val="es-ES" w:eastAsia="en-US"/>
        </w:rPr>
      </w:pPr>
      <w:r w:rsidRPr="006D7763">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6D7763" w:rsidR="0012077C">
        <w:rPr>
          <w:rFonts w:ascii="Palatino Linotype" w:hAnsi="Palatino Linotype" w:eastAsia="Calibri" w:cs="Tahoma"/>
          <w:sz w:val="22"/>
          <w:szCs w:val="22"/>
          <w:lang w:val="es-ES" w:eastAsia="en-US"/>
        </w:rPr>
        <w:t xml:space="preserve">DÉCIMA </w:t>
      </w:r>
      <w:r w:rsidR="006D7763">
        <w:rPr>
          <w:rFonts w:ascii="Palatino Linotype" w:hAnsi="Palatino Linotype" w:eastAsia="Calibri" w:cs="Tahoma"/>
          <w:sz w:val="22"/>
          <w:szCs w:val="22"/>
          <w:lang w:val="es-ES" w:eastAsia="en-US"/>
        </w:rPr>
        <w:t>OCTAVA</w:t>
      </w:r>
      <w:r w:rsidRPr="006D7763">
        <w:rPr>
          <w:rFonts w:ascii="Palatino Linotype" w:hAnsi="Palatino Linotype" w:eastAsia="Calibri" w:cs="Tahoma"/>
          <w:sz w:val="22"/>
          <w:szCs w:val="22"/>
          <w:lang w:val="es-ES" w:eastAsia="en-US"/>
        </w:rPr>
        <w:t xml:space="preserve"> SESIÓN ORDINARIA, CELEBRADA EL </w:t>
      </w:r>
      <w:r w:rsidR="006D7763">
        <w:rPr>
          <w:rFonts w:ascii="Palatino Linotype" w:hAnsi="Palatino Linotype" w:eastAsia="Calibri" w:cs="Tahoma"/>
          <w:sz w:val="22"/>
          <w:szCs w:val="22"/>
          <w:lang w:val="es-ES" w:eastAsia="en-US"/>
        </w:rPr>
        <w:t>DIECIOCHO</w:t>
      </w:r>
      <w:r w:rsidRPr="006D7763">
        <w:rPr>
          <w:rFonts w:ascii="Palatino Linotype" w:hAnsi="Palatino Linotype" w:eastAsia="Calibri" w:cs="Tahoma"/>
          <w:sz w:val="22"/>
          <w:szCs w:val="22"/>
          <w:lang w:val="es-ES" w:eastAsia="en-US"/>
        </w:rPr>
        <w:t xml:space="preserve"> DE </w:t>
      </w:r>
      <w:r w:rsidRPr="006D7763" w:rsidR="0012077C">
        <w:rPr>
          <w:rFonts w:ascii="Palatino Linotype" w:hAnsi="Palatino Linotype" w:eastAsia="Calibri" w:cs="Tahoma"/>
          <w:sz w:val="22"/>
          <w:szCs w:val="22"/>
          <w:lang w:val="es-ES" w:eastAsia="en-US"/>
        </w:rPr>
        <w:t>MAYO</w:t>
      </w:r>
      <w:r w:rsidRPr="006D7763">
        <w:rPr>
          <w:rFonts w:ascii="Palatino Linotype" w:hAnsi="Palatino Linotype" w:eastAsia="Calibri" w:cs="Tahoma"/>
          <w:sz w:val="22"/>
          <w:szCs w:val="22"/>
          <w:lang w:val="es-ES" w:eastAsia="en-US"/>
        </w:rPr>
        <w:t xml:space="preserve"> DE DOS MIL </w:t>
      </w:r>
      <w:r w:rsidRPr="006D7763" w:rsidR="0098439E">
        <w:rPr>
          <w:rFonts w:ascii="Palatino Linotype" w:hAnsi="Palatino Linotype" w:eastAsia="Calibri" w:cs="Tahoma"/>
          <w:sz w:val="22"/>
          <w:szCs w:val="22"/>
          <w:lang w:val="es-ES" w:eastAsia="en-US"/>
        </w:rPr>
        <w:t>VEINTIDÓS</w:t>
      </w:r>
      <w:r w:rsidRPr="006D7763">
        <w:rPr>
          <w:rFonts w:ascii="Palatino Linotype" w:hAnsi="Palatino Linotype" w:eastAsia="Calibri" w:cs="Tahoma"/>
          <w:sz w:val="22"/>
          <w:szCs w:val="22"/>
          <w:lang w:val="es-ES" w:eastAsia="en-US"/>
        </w:rPr>
        <w:t>, ANTE EL SECRETARIO TÉCNICO DEL PLENO, ALEXIS TAPIA RAMÍREZ.</w:t>
      </w:r>
    </w:p>
    <w:p w:rsidR="00E842E5" w:rsidRDefault="00E842E5" w14:paraId="314AAB34" w14:textId="7D220FCF">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E842E5" w:rsidR="0039391D" w:rsidP="006D7763" w:rsidRDefault="0039391D" w14:paraId="1EC5793A" w14:textId="77777777">
      <w:pPr>
        <w:tabs>
          <w:tab w:val="center" w:pos="4568"/>
        </w:tabs>
        <w:spacing w:line="360" w:lineRule="auto"/>
        <w:ind w:right="-93"/>
        <w:jc w:val="both"/>
        <w:rPr>
          <w:rFonts w:ascii="Palatino Linotype" w:hAnsi="Palatino Linotype" w:eastAsia="Calibri" w:cs="Tahoma"/>
          <w:bCs/>
          <w:sz w:val="22"/>
          <w:szCs w:val="22"/>
          <w:lang w:val="es-ES_tradnl" w:eastAsia="en-US"/>
        </w:rPr>
      </w:pPr>
    </w:p>
    <w:sectPr w:rsidRPr="00E842E5" w:rsidR="0039391D" w:rsidSect="009D5C33">
      <w:headerReference w:type="default" r:id="rId29"/>
      <w:footerReference w:type="default" r:id="rId30"/>
      <w:headerReference w:type="first" r:id="rId31"/>
      <w:footerReference w:type="first" r:id="rId32"/>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A3B" w:rsidP="00B31222" w:rsidRDefault="00811A3B" w14:paraId="62A29CEC" w14:textId="77777777">
      <w:r>
        <w:separator/>
      </w:r>
    </w:p>
  </w:endnote>
  <w:endnote w:type="continuationSeparator" w:id="0">
    <w:p w:rsidR="00811A3B" w:rsidP="00B31222" w:rsidRDefault="00811A3B" w14:paraId="09D6CB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500896" w:rsidRDefault="00500896" w14:paraId="79D0C26C" w14:textId="77777777">
            <w:pPr>
              <w:pStyle w:val="Piedepgina"/>
              <w:jc w:val="right"/>
            </w:pPr>
          </w:p>
          <w:p w:rsidR="00500896" w:rsidRDefault="00500896"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72D8">
              <w:rPr>
                <w:b/>
                <w:bCs/>
                <w:noProof/>
              </w:rPr>
              <w:t>56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72D8">
              <w:rPr>
                <w:b/>
                <w:bCs/>
                <w:noProof/>
              </w:rPr>
              <w:t>95</w:t>
            </w:r>
            <w:r>
              <w:rPr>
                <w:b/>
                <w:bCs/>
                <w:sz w:val="24"/>
                <w:szCs w:val="24"/>
              </w:rPr>
              <w:fldChar w:fldCharType="end"/>
            </w:r>
          </w:p>
        </w:sdtContent>
      </w:sdt>
    </w:sdtContent>
  </w:sdt>
  <w:p w:rsidR="00500896" w:rsidRDefault="00500896"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0896" w:rsidRDefault="00500896"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23F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23F2">
      <w:rPr>
        <w:b/>
        <w:bCs/>
        <w:noProof/>
      </w:rPr>
      <w:t>94</w:t>
    </w:r>
    <w:r>
      <w:rPr>
        <w:b/>
        <w:bCs/>
        <w:sz w:val="24"/>
        <w:szCs w:val="24"/>
      </w:rPr>
      <w:fldChar w:fldCharType="end"/>
    </w:r>
  </w:p>
  <w:p w:rsidR="00500896" w:rsidRDefault="00500896"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A3B" w:rsidP="00B31222" w:rsidRDefault="00811A3B" w14:paraId="7A78C85A" w14:textId="77777777">
      <w:r>
        <w:separator/>
      </w:r>
    </w:p>
  </w:footnote>
  <w:footnote w:type="continuationSeparator" w:id="0">
    <w:p w:rsidR="00811A3B" w:rsidP="00B31222" w:rsidRDefault="00811A3B" w14:paraId="6D68CC1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500896" w:rsidTr="002465DF" w14:paraId="717A868E" w14:textId="77777777">
      <w:trPr>
        <w:trHeight w:val="1435"/>
      </w:trPr>
      <w:tc>
        <w:tcPr>
          <w:tcW w:w="283" w:type="dxa"/>
          <w:shd w:val="clear" w:color="auto" w:fill="auto"/>
        </w:tcPr>
        <w:p w:rsidRPr="005C106F" w:rsidR="00500896" w:rsidP="00EF4A64" w:rsidRDefault="00500896"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500896" w:rsidP="005743D2" w:rsidRDefault="00500896"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500896" w:rsidTr="002465DF" w14:paraId="39F88D19" w14:textId="77777777">
            <w:trPr>
              <w:trHeight w:val="99"/>
            </w:trPr>
            <w:tc>
              <w:tcPr>
                <w:tcW w:w="2943" w:type="dxa"/>
              </w:tcPr>
              <w:p w:rsidRPr="008D640C" w:rsidR="00500896" w:rsidP="00E43A0F" w:rsidRDefault="00500896"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500896" w:rsidP="0064524C" w:rsidRDefault="00500896" w14:paraId="57502DC4" w14:textId="44F4F684">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01141</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2022</w:t>
                </w:r>
              </w:p>
            </w:tc>
          </w:tr>
          <w:tr w:rsidR="00500896" w:rsidTr="002465DF" w14:paraId="3385006F" w14:textId="77777777">
            <w:trPr>
              <w:trHeight w:val="195"/>
            </w:trPr>
            <w:tc>
              <w:tcPr>
                <w:tcW w:w="2943" w:type="dxa"/>
              </w:tcPr>
              <w:p w:rsidRPr="008D640C" w:rsidR="00500896" w:rsidP="00495430" w:rsidRDefault="00500896"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500896" w:rsidP="0043398D" w:rsidRDefault="00500896" w14:paraId="1CDF09BB" w14:textId="2E47D980">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Apaxco</w:t>
                </w:r>
              </w:p>
            </w:tc>
          </w:tr>
          <w:tr w:rsidR="00500896" w:rsidTr="002465DF" w14:paraId="341FB120" w14:textId="77777777">
            <w:trPr>
              <w:trHeight w:val="404"/>
            </w:trPr>
            <w:tc>
              <w:tcPr>
                <w:tcW w:w="2943" w:type="dxa"/>
              </w:tcPr>
              <w:p w:rsidRPr="008D640C" w:rsidR="00500896" w:rsidP="00495430" w:rsidRDefault="00500896"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500896" w:rsidP="0064524C" w:rsidRDefault="00500896"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500896" w:rsidP="005743D2" w:rsidRDefault="00500896" w14:paraId="3EDAF875" w14:textId="77777777">
          <w:pPr>
            <w:tabs>
              <w:tab w:val="right" w:pos="8838"/>
            </w:tabs>
            <w:ind w:left="-28"/>
            <w:jc w:val="both"/>
            <w:rPr>
              <w:rFonts w:ascii="Arial" w:hAnsi="Arial" w:eastAsia="Calibri" w:cs="Arial"/>
              <w:b/>
              <w:sz w:val="22"/>
              <w:szCs w:val="22"/>
              <w:lang w:eastAsia="en-US"/>
            </w:rPr>
          </w:pPr>
        </w:p>
      </w:tc>
    </w:tr>
  </w:tbl>
  <w:p w:rsidR="00500896" w:rsidP="009B1D8F" w:rsidRDefault="00500896" w14:paraId="11CF0039" w14:textId="07ADFED6">
    <w:pPr>
      <w:pStyle w:val="Encabezado"/>
      <w:tabs>
        <w:tab w:val="clear" w:pos="4419"/>
        <w:tab w:val="clear" w:pos="8838"/>
        <w:tab w:val="left" w:pos="3050"/>
        <w:tab w:val="left" w:pos="7864"/>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rsidRPr="00443C6B" w:rsidR="00500896" w:rsidP="00EF4A64" w:rsidRDefault="00500896"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500896" w:rsidTr="29E775F5" w14:paraId="0756BAA3" w14:textId="77777777">
      <w:trPr>
        <w:trHeight w:val="1435"/>
      </w:trPr>
      <w:tc>
        <w:tcPr>
          <w:tcW w:w="283" w:type="dxa"/>
          <w:shd w:val="clear" w:color="auto" w:fill="auto"/>
          <w:tcMar/>
        </w:tcPr>
        <w:p w:rsidRPr="00330DA7" w:rsidR="00500896" w:rsidP="00DB7E5F" w:rsidRDefault="00500896"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500896" w:rsidTr="29E775F5" w14:paraId="1FED1AD9" w14:textId="77777777">
            <w:trPr>
              <w:trHeight w:val="144"/>
            </w:trPr>
            <w:tc>
              <w:tcPr>
                <w:tcW w:w="2727" w:type="dxa"/>
                <w:tcMar/>
              </w:tcPr>
              <w:p w:rsidRPr="00330DA7" w:rsidR="00500896" w:rsidP="00844CB5" w:rsidRDefault="00500896"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1"/>
                <w:r w:rsidRPr="00330DA7">
                  <w:rPr>
                    <w:rFonts w:ascii="Palatino Linotype" w:hAnsi="Palatino Linotype" w:eastAsia="Calibri" w:cs="Tahoma"/>
                    <w:b/>
                    <w:sz w:val="22"/>
                    <w:szCs w:val="22"/>
                    <w:lang w:eastAsia="en-US"/>
                  </w:rPr>
                  <w:t>Recurso de Revisión:</w:t>
                </w:r>
              </w:p>
            </w:tc>
            <w:tc>
              <w:tcPr>
                <w:tcW w:w="3402" w:type="dxa"/>
                <w:tcMar/>
              </w:tcPr>
              <w:p w:rsidRPr="00B366F1" w:rsidR="00500896" w:rsidP="002C2524" w:rsidRDefault="00500896" w14:paraId="425DB4C7" w14:textId="6227B8D3">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01141/INFOEM/IP/RR/2022</w:t>
                </w:r>
              </w:p>
            </w:tc>
          </w:tr>
          <w:tr w:rsidRPr="00330DA7" w:rsidR="00500896" w:rsidTr="29E775F5" w14:paraId="660FE942" w14:textId="6B2EDFC8">
            <w:trPr>
              <w:trHeight w:val="144"/>
            </w:trPr>
            <w:tc>
              <w:tcPr>
                <w:tcW w:w="2727" w:type="dxa"/>
                <w:tcMar/>
              </w:tcPr>
              <w:p w:rsidRPr="00330DA7" w:rsidR="00500896" w:rsidP="00844CB5" w:rsidRDefault="00500896"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2"/>
                <w:bookmarkEnd w:id="1"/>
                <w:r w:rsidRPr="00330DA7">
                  <w:rPr>
                    <w:rFonts w:ascii="Palatino Linotype" w:hAnsi="Palatino Linotype" w:eastAsia="Calibri" w:cs="Tahoma"/>
                    <w:b/>
                    <w:sz w:val="22"/>
                    <w:szCs w:val="22"/>
                    <w:lang w:eastAsia="en-US"/>
                  </w:rPr>
                  <w:t>Recurrente:</w:t>
                </w:r>
              </w:p>
            </w:tc>
            <w:tc>
              <w:tcPr>
                <w:tcW w:w="3402" w:type="dxa"/>
                <w:tcMar/>
              </w:tcPr>
              <w:p w:rsidRPr="00330DA7" w:rsidR="00500896" w:rsidP="29E775F5" w:rsidRDefault="00500896" w14:paraId="389277EF" w14:textId="6857790B">
                <w:pPr>
                  <w:pStyle w:val="Normal"/>
                  <w:tabs>
                    <w:tab w:val="left" w:leader="none" w:pos="3122"/>
                    <w:tab w:val="right" w:leader="none" w:pos="8838"/>
                  </w:tabs>
                  <w:bidi w:val="0"/>
                  <w:spacing w:before="0" w:beforeAutospacing="off" w:after="0" w:afterAutospacing="off" w:line="240" w:lineRule="auto"/>
                  <w:ind w:left="-105" w:right="-105"/>
                  <w:jc w:val="both"/>
                  <w:rPr>
                    <w:rFonts w:ascii="Palatino Linotype" w:hAnsi="Palatino Linotype" w:eastAsia="Calibri" w:cs="Tahoma"/>
                    <w:sz w:val="22"/>
                    <w:szCs w:val="22"/>
                    <w:highlight w:val="black"/>
                    <w:lang w:eastAsia="en-US"/>
                  </w:rPr>
                </w:pPr>
                <w:r w:rsidRPr="29E775F5" w:rsidR="29E775F5">
                  <w:rPr>
                    <w:rFonts w:ascii="Palatino Linotype" w:hAnsi="Palatino Linotype" w:eastAsia="Calibri" w:cs="Tahoma"/>
                    <w:sz w:val="22"/>
                    <w:szCs w:val="22"/>
                    <w:highlight w:val="black"/>
                    <w:lang w:eastAsia="en-US"/>
                  </w:rPr>
                  <w:t>XXXXXXXXXXXXXXXXX</w:t>
                </w:r>
              </w:p>
            </w:tc>
          </w:tr>
          <w:bookmarkEnd w:id="2"/>
          <w:tr w:rsidRPr="00330DA7" w:rsidR="00500896" w:rsidTr="29E775F5" w14:paraId="215691A8" w14:textId="77777777">
            <w:trPr>
              <w:trHeight w:val="283"/>
            </w:trPr>
            <w:tc>
              <w:tcPr>
                <w:tcW w:w="2727" w:type="dxa"/>
                <w:tcMar/>
              </w:tcPr>
              <w:p w:rsidRPr="00330DA7" w:rsidR="00500896" w:rsidP="00844CB5" w:rsidRDefault="00500896"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500896" w:rsidP="001B6AC1" w:rsidRDefault="00500896" w14:paraId="0DE83C1B" w14:textId="289759B5">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Apaxco </w:t>
                </w:r>
              </w:p>
            </w:tc>
          </w:tr>
          <w:tr w:rsidRPr="00330DA7" w:rsidR="00500896" w:rsidTr="29E775F5" w14:paraId="6B309D42" w14:textId="77777777">
            <w:trPr>
              <w:trHeight w:val="283"/>
            </w:trPr>
            <w:tc>
              <w:tcPr>
                <w:tcW w:w="2727" w:type="dxa"/>
                <w:tcMar/>
              </w:tcPr>
              <w:p w:rsidRPr="00330DA7" w:rsidR="00500896" w:rsidP="00844CB5" w:rsidRDefault="00500896"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500896" w:rsidP="00EA66FC" w:rsidRDefault="00500896"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500896" w:rsidP="00DB7E5F" w:rsidRDefault="00500896" w14:paraId="430DE6A9" w14:textId="77777777">
          <w:pPr>
            <w:tabs>
              <w:tab w:val="right" w:pos="8838"/>
            </w:tabs>
            <w:ind w:left="-28"/>
            <w:jc w:val="both"/>
            <w:rPr>
              <w:rFonts w:ascii="Arial" w:hAnsi="Arial" w:eastAsia="Calibri" w:cs="Arial"/>
              <w:b/>
              <w:sz w:val="22"/>
              <w:szCs w:val="22"/>
              <w:lang w:eastAsia="en-US"/>
            </w:rPr>
          </w:pPr>
        </w:p>
      </w:tc>
    </w:tr>
  </w:tbl>
  <w:p w:rsidRPr="00765661" w:rsidR="00500896" w:rsidP="00B727C5" w:rsidRDefault="00811A3B"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0131AC"/>
    <w:multiLevelType w:val="hybridMultilevel"/>
    <w:tmpl w:val="65B682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99356C"/>
    <w:multiLevelType w:val="hybridMultilevel"/>
    <w:tmpl w:val="04A44DE4"/>
    <w:lvl w:ilvl="0" w:tplc="35A0CBC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C123E7E"/>
    <w:multiLevelType w:val="hybridMultilevel"/>
    <w:tmpl w:val="8EC252D6"/>
    <w:lvl w:ilvl="0" w:tplc="3EC0B6E2">
      <w:start w:val="1"/>
      <w:numFmt w:val="decimal"/>
      <w:lvlText w:val="%1."/>
      <w:lvlJc w:val="left"/>
      <w:pPr>
        <w:ind w:left="1070" w:hanging="360"/>
      </w:pPr>
      <w:rPr>
        <w:rFonts w:ascii="Palatino Linotype" w:hAnsi="Palatino Linotype" w:eastAsia="Times New Roman" w:cs="Times New Roman"/>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 w15:restartNumberingAfterBreak="0">
    <w:nsid w:val="0F88747E"/>
    <w:multiLevelType w:val="hybridMultilevel"/>
    <w:tmpl w:val="9A4CEB46"/>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517B31"/>
    <w:multiLevelType w:val="hybridMultilevel"/>
    <w:tmpl w:val="B172E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675EA4"/>
    <w:multiLevelType w:val="hybridMultilevel"/>
    <w:tmpl w:val="6FC2E1B6"/>
    <w:lvl w:ilvl="0" w:tplc="3D042C6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0714AC1"/>
    <w:multiLevelType w:val="hybridMultilevel"/>
    <w:tmpl w:val="5342A13E"/>
    <w:lvl w:ilvl="0" w:tplc="8042EB4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2D04B0B"/>
    <w:multiLevelType w:val="hybridMultilevel"/>
    <w:tmpl w:val="352651D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4C60841"/>
    <w:multiLevelType w:val="hybridMultilevel"/>
    <w:tmpl w:val="B53C72CE"/>
    <w:lvl w:ilvl="0" w:tplc="A418D7F0">
      <w:start w:val="1"/>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98918A2"/>
    <w:multiLevelType w:val="hybridMultilevel"/>
    <w:tmpl w:val="7E3E9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D6361"/>
    <w:multiLevelType w:val="hybridMultilevel"/>
    <w:tmpl w:val="ED4AE2E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EA86EF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49041D"/>
    <w:multiLevelType w:val="hybridMultilevel"/>
    <w:tmpl w:val="239C5ED8"/>
    <w:lvl w:ilvl="0" w:tplc="A392A3D2">
      <w:start w:val="1"/>
      <w:numFmt w:val="lowerLetter"/>
      <w:lvlText w:val="%1)"/>
      <w:lvlJc w:val="left"/>
      <w:pPr>
        <w:ind w:left="1080" w:hanging="360"/>
      </w:pPr>
      <w:rPr>
        <w:rFonts w:hint="default" w:eastAsia="Calibr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9837B60"/>
    <w:multiLevelType w:val="hybridMultilevel"/>
    <w:tmpl w:val="C338AC54"/>
    <w:lvl w:ilvl="0" w:tplc="1708CE2A">
      <w:start w:val="6"/>
      <w:numFmt w:val="bullet"/>
      <w:lvlText w:val="-"/>
      <w:lvlJc w:val="left"/>
      <w:pPr>
        <w:ind w:left="720" w:hanging="360"/>
      </w:pPr>
      <w:rPr>
        <w:rFonts w:hint="default" w:ascii="Palatino Linotype" w:hAnsi="Palatino Linotype" w:eastAsia="Calibri" w:cs="Tahoma"/>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C1D3333"/>
    <w:multiLevelType w:val="hybridMultilevel"/>
    <w:tmpl w:val="B53C72C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4C8547F8"/>
    <w:multiLevelType w:val="hybridMultilevel"/>
    <w:tmpl w:val="587CFEA0"/>
    <w:lvl w:ilvl="0" w:tplc="F174759E">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13C3FD4"/>
    <w:multiLevelType w:val="hybridMultilevel"/>
    <w:tmpl w:val="9F3E8602"/>
    <w:lvl w:ilvl="0" w:tplc="2E2475A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4AE6925"/>
    <w:multiLevelType w:val="hybridMultilevel"/>
    <w:tmpl w:val="28B059E6"/>
    <w:lvl w:ilvl="0" w:tplc="33C213C2">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394F26"/>
    <w:multiLevelType w:val="hybridMultilevel"/>
    <w:tmpl w:val="DABC0C4E"/>
    <w:lvl w:ilvl="0" w:tplc="D30E3D4C">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2607B9"/>
    <w:multiLevelType w:val="hybridMultilevel"/>
    <w:tmpl w:val="DCD43A6A"/>
    <w:lvl w:ilvl="0" w:tplc="33C213C2">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E8823EB"/>
    <w:multiLevelType w:val="hybridMultilevel"/>
    <w:tmpl w:val="7E7280F2"/>
    <w:lvl w:ilvl="0" w:tplc="33C213C2">
      <w:start w:val="1"/>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182469F"/>
    <w:multiLevelType w:val="hybridMultilevel"/>
    <w:tmpl w:val="66B82F52"/>
    <w:lvl w:ilvl="0" w:tplc="DA64B4AA">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CBB7345"/>
    <w:multiLevelType w:val="hybridMultilevel"/>
    <w:tmpl w:val="EC56414E"/>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7E9E489E"/>
    <w:multiLevelType w:val="hybridMultilevel"/>
    <w:tmpl w:val="4AE0E0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90112327">
    <w:abstractNumId w:val="0"/>
  </w:num>
  <w:num w:numId="2" w16cid:durableId="670567557">
    <w:abstractNumId w:val="30"/>
  </w:num>
  <w:num w:numId="3" w16cid:durableId="1103648549">
    <w:abstractNumId w:val="22"/>
  </w:num>
  <w:num w:numId="4" w16cid:durableId="1997605733">
    <w:abstractNumId w:val="6"/>
  </w:num>
  <w:num w:numId="5" w16cid:durableId="597712639">
    <w:abstractNumId w:val="13"/>
  </w:num>
  <w:num w:numId="6" w16cid:durableId="1963729930">
    <w:abstractNumId w:val="25"/>
  </w:num>
  <w:num w:numId="7" w16cid:durableId="691146785">
    <w:abstractNumId w:val="15"/>
  </w:num>
  <w:num w:numId="8" w16cid:durableId="1783264208">
    <w:abstractNumId w:val="33"/>
  </w:num>
  <w:num w:numId="9" w16cid:durableId="1945264983">
    <w:abstractNumId w:val="26"/>
  </w:num>
  <w:num w:numId="10" w16cid:durableId="287318361">
    <w:abstractNumId w:val="12"/>
  </w:num>
  <w:num w:numId="11" w16cid:durableId="270816688">
    <w:abstractNumId w:val="5"/>
  </w:num>
  <w:num w:numId="12" w16cid:durableId="272858840">
    <w:abstractNumId w:val="20"/>
  </w:num>
  <w:num w:numId="13" w16cid:durableId="1267234721">
    <w:abstractNumId w:val="4"/>
  </w:num>
  <w:num w:numId="14" w16cid:durableId="1386371562">
    <w:abstractNumId w:val="16"/>
  </w:num>
  <w:num w:numId="15" w16cid:durableId="366637051">
    <w:abstractNumId w:val="28"/>
  </w:num>
  <w:num w:numId="16" w16cid:durableId="33316870">
    <w:abstractNumId w:val="2"/>
  </w:num>
  <w:num w:numId="17" w16cid:durableId="2136485549">
    <w:abstractNumId w:val="27"/>
  </w:num>
  <w:num w:numId="18" w16cid:durableId="1447121467">
    <w:abstractNumId w:val="23"/>
  </w:num>
  <w:num w:numId="19" w16cid:durableId="89862825">
    <w:abstractNumId w:val="3"/>
  </w:num>
  <w:num w:numId="20" w16cid:durableId="10674614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6590308">
    <w:abstractNumId w:val="24"/>
  </w:num>
  <w:num w:numId="22" w16cid:durableId="910886568">
    <w:abstractNumId w:val="31"/>
  </w:num>
  <w:num w:numId="23" w16cid:durableId="812261340">
    <w:abstractNumId w:val="29"/>
  </w:num>
  <w:num w:numId="24" w16cid:durableId="517351267">
    <w:abstractNumId w:val="8"/>
  </w:num>
  <w:num w:numId="25" w16cid:durableId="208955693">
    <w:abstractNumId w:val="21"/>
  </w:num>
  <w:num w:numId="26" w16cid:durableId="946415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1197491">
    <w:abstractNumId w:val="10"/>
  </w:num>
  <w:num w:numId="28" w16cid:durableId="1587882631">
    <w:abstractNumId w:val="14"/>
  </w:num>
  <w:num w:numId="29" w16cid:durableId="1374963605">
    <w:abstractNumId w:val="32"/>
  </w:num>
  <w:num w:numId="30" w16cid:durableId="627929961">
    <w:abstractNumId w:val="18"/>
  </w:num>
  <w:num w:numId="31" w16cid:durableId="862330275">
    <w:abstractNumId w:val="11"/>
  </w:num>
  <w:num w:numId="32" w16cid:durableId="1238127369">
    <w:abstractNumId w:val="17"/>
  </w:num>
  <w:num w:numId="33" w16cid:durableId="1931162884">
    <w:abstractNumId w:val="7"/>
  </w:num>
  <w:num w:numId="34" w16cid:durableId="649560013">
    <w:abstractNumId w:val="9"/>
  </w:num>
  <w:num w:numId="35" w16cid:durableId="291785365">
    <w:abstractNumId w:val="1"/>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954"/>
    <w:rsid w:val="00002BEB"/>
    <w:rsid w:val="00002DD9"/>
    <w:rsid w:val="00003179"/>
    <w:rsid w:val="0000356B"/>
    <w:rsid w:val="0000395A"/>
    <w:rsid w:val="00003D95"/>
    <w:rsid w:val="00003EB8"/>
    <w:rsid w:val="000043DC"/>
    <w:rsid w:val="0000485A"/>
    <w:rsid w:val="000054AF"/>
    <w:rsid w:val="00005EA6"/>
    <w:rsid w:val="00006499"/>
    <w:rsid w:val="00006543"/>
    <w:rsid w:val="00007017"/>
    <w:rsid w:val="00007ECA"/>
    <w:rsid w:val="0001103D"/>
    <w:rsid w:val="000110DA"/>
    <w:rsid w:val="0001124C"/>
    <w:rsid w:val="00011423"/>
    <w:rsid w:val="00012C24"/>
    <w:rsid w:val="00012DBA"/>
    <w:rsid w:val="000139E8"/>
    <w:rsid w:val="00013A19"/>
    <w:rsid w:val="00013DD6"/>
    <w:rsid w:val="000143FA"/>
    <w:rsid w:val="00014465"/>
    <w:rsid w:val="00014F2C"/>
    <w:rsid w:val="000159D3"/>
    <w:rsid w:val="00015AF5"/>
    <w:rsid w:val="000173FB"/>
    <w:rsid w:val="0001753C"/>
    <w:rsid w:val="00017858"/>
    <w:rsid w:val="00017B2C"/>
    <w:rsid w:val="00017D26"/>
    <w:rsid w:val="00017E22"/>
    <w:rsid w:val="00020260"/>
    <w:rsid w:val="00020818"/>
    <w:rsid w:val="00020B0A"/>
    <w:rsid w:val="0002120A"/>
    <w:rsid w:val="000212E5"/>
    <w:rsid w:val="00021B12"/>
    <w:rsid w:val="00021C64"/>
    <w:rsid w:val="0002289F"/>
    <w:rsid w:val="00023078"/>
    <w:rsid w:val="000241C5"/>
    <w:rsid w:val="00024A96"/>
    <w:rsid w:val="00024D74"/>
    <w:rsid w:val="00024F5F"/>
    <w:rsid w:val="0002561A"/>
    <w:rsid w:val="00025F5D"/>
    <w:rsid w:val="00025F67"/>
    <w:rsid w:val="00027175"/>
    <w:rsid w:val="00027906"/>
    <w:rsid w:val="00027F0F"/>
    <w:rsid w:val="00030DA7"/>
    <w:rsid w:val="000312F0"/>
    <w:rsid w:val="000313A7"/>
    <w:rsid w:val="00032F5B"/>
    <w:rsid w:val="00033BE7"/>
    <w:rsid w:val="00034195"/>
    <w:rsid w:val="00034CDC"/>
    <w:rsid w:val="00034E9D"/>
    <w:rsid w:val="00034F30"/>
    <w:rsid w:val="0003569F"/>
    <w:rsid w:val="000356AE"/>
    <w:rsid w:val="00035F9E"/>
    <w:rsid w:val="00036315"/>
    <w:rsid w:val="00036636"/>
    <w:rsid w:val="000369DB"/>
    <w:rsid w:val="00036B38"/>
    <w:rsid w:val="000373BC"/>
    <w:rsid w:val="000376F8"/>
    <w:rsid w:val="000378BC"/>
    <w:rsid w:val="00037B34"/>
    <w:rsid w:val="00037C37"/>
    <w:rsid w:val="00037F4B"/>
    <w:rsid w:val="000401ED"/>
    <w:rsid w:val="000414A9"/>
    <w:rsid w:val="00041588"/>
    <w:rsid w:val="000415F1"/>
    <w:rsid w:val="000415FB"/>
    <w:rsid w:val="00042EA8"/>
    <w:rsid w:val="00043072"/>
    <w:rsid w:val="0004349F"/>
    <w:rsid w:val="00043AB1"/>
    <w:rsid w:val="00043C4B"/>
    <w:rsid w:val="00044768"/>
    <w:rsid w:val="000457A5"/>
    <w:rsid w:val="00045F73"/>
    <w:rsid w:val="0004646B"/>
    <w:rsid w:val="00046499"/>
    <w:rsid w:val="000469DD"/>
    <w:rsid w:val="00046B97"/>
    <w:rsid w:val="00046F21"/>
    <w:rsid w:val="0004731B"/>
    <w:rsid w:val="0004790A"/>
    <w:rsid w:val="00050D18"/>
    <w:rsid w:val="00050EC4"/>
    <w:rsid w:val="00051C33"/>
    <w:rsid w:val="000527B4"/>
    <w:rsid w:val="000528E6"/>
    <w:rsid w:val="00053196"/>
    <w:rsid w:val="000534C8"/>
    <w:rsid w:val="00053B75"/>
    <w:rsid w:val="00054DF6"/>
    <w:rsid w:val="00055DD3"/>
    <w:rsid w:val="00056D2E"/>
    <w:rsid w:val="00057250"/>
    <w:rsid w:val="00057499"/>
    <w:rsid w:val="0005769F"/>
    <w:rsid w:val="0006017B"/>
    <w:rsid w:val="000603A7"/>
    <w:rsid w:val="00060A0B"/>
    <w:rsid w:val="0006115F"/>
    <w:rsid w:val="000614B4"/>
    <w:rsid w:val="0006199A"/>
    <w:rsid w:val="00061A4F"/>
    <w:rsid w:val="000620E1"/>
    <w:rsid w:val="00062D7B"/>
    <w:rsid w:val="00063344"/>
    <w:rsid w:val="000634CC"/>
    <w:rsid w:val="00063A96"/>
    <w:rsid w:val="00063EA8"/>
    <w:rsid w:val="0006409F"/>
    <w:rsid w:val="0006430A"/>
    <w:rsid w:val="00064855"/>
    <w:rsid w:val="00064D35"/>
    <w:rsid w:val="00065BF2"/>
    <w:rsid w:val="000666C5"/>
    <w:rsid w:val="000678EA"/>
    <w:rsid w:val="000678F4"/>
    <w:rsid w:val="00067B8C"/>
    <w:rsid w:val="00067C06"/>
    <w:rsid w:val="000706D7"/>
    <w:rsid w:val="00071A4A"/>
    <w:rsid w:val="00072F9C"/>
    <w:rsid w:val="00073110"/>
    <w:rsid w:val="000739FC"/>
    <w:rsid w:val="00074220"/>
    <w:rsid w:val="000744D6"/>
    <w:rsid w:val="000749B4"/>
    <w:rsid w:val="00074BB0"/>
    <w:rsid w:val="000758B2"/>
    <w:rsid w:val="00076F40"/>
    <w:rsid w:val="000771CC"/>
    <w:rsid w:val="00077663"/>
    <w:rsid w:val="00077AD3"/>
    <w:rsid w:val="00077F49"/>
    <w:rsid w:val="00080971"/>
    <w:rsid w:val="000813B0"/>
    <w:rsid w:val="0008148B"/>
    <w:rsid w:val="00082267"/>
    <w:rsid w:val="0008327F"/>
    <w:rsid w:val="00083520"/>
    <w:rsid w:val="00084CD3"/>
    <w:rsid w:val="000853C2"/>
    <w:rsid w:val="00086D84"/>
    <w:rsid w:val="00087158"/>
    <w:rsid w:val="00087D6D"/>
    <w:rsid w:val="000910A3"/>
    <w:rsid w:val="00092203"/>
    <w:rsid w:val="00092475"/>
    <w:rsid w:val="0009267E"/>
    <w:rsid w:val="00092C55"/>
    <w:rsid w:val="00092F1D"/>
    <w:rsid w:val="000932D5"/>
    <w:rsid w:val="00093741"/>
    <w:rsid w:val="000952F7"/>
    <w:rsid w:val="00095715"/>
    <w:rsid w:val="00095932"/>
    <w:rsid w:val="00095E4F"/>
    <w:rsid w:val="000962CB"/>
    <w:rsid w:val="00096D31"/>
    <w:rsid w:val="000970D3"/>
    <w:rsid w:val="00097211"/>
    <w:rsid w:val="000973D4"/>
    <w:rsid w:val="00097946"/>
    <w:rsid w:val="00097C78"/>
    <w:rsid w:val="000A00FA"/>
    <w:rsid w:val="000A0518"/>
    <w:rsid w:val="000A0861"/>
    <w:rsid w:val="000A1CB7"/>
    <w:rsid w:val="000A1F83"/>
    <w:rsid w:val="000A20A4"/>
    <w:rsid w:val="000A2159"/>
    <w:rsid w:val="000A30D4"/>
    <w:rsid w:val="000A5058"/>
    <w:rsid w:val="000A59FF"/>
    <w:rsid w:val="000A5A1D"/>
    <w:rsid w:val="000A5C6A"/>
    <w:rsid w:val="000A60ED"/>
    <w:rsid w:val="000A61DD"/>
    <w:rsid w:val="000A6A06"/>
    <w:rsid w:val="000A717C"/>
    <w:rsid w:val="000A7211"/>
    <w:rsid w:val="000B079E"/>
    <w:rsid w:val="000B15D2"/>
    <w:rsid w:val="000B1D37"/>
    <w:rsid w:val="000B262E"/>
    <w:rsid w:val="000B2C93"/>
    <w:rsid w:val="000B36DD"/>
    <w:rsid w:val="000B5457"/>
    <w:rsid w:val="000B5559"/>
    <w:rsid w:val="000B5711"/>
    <w:rsid w:val="000B6020"/>
    <w:rsid w:val="000B6A48"/>
    <w:rsid w:val="000B7CE9"/>
    <w:rsid w:val="000C04BD"/>
    <w:rsid w:val="000C0941"/>
    <w:rsid w:val="000C095A"/>
    <w:rsid w:val="000C0EAD"/>
    <w:rsid w:val="000C1D33"/>
    <w:rsid w:val="000C2283"/>
    <w:rsid w:val="000C27CA"/>
    <w:rsid w:val="000C2872"/>
    <w:rsid w:val="000C3574"/>
    <w:rsid w:val="000C3DD9"/>
    <w:rsid w:val="000C3E67"/>
    <w:rsid w:val="000C589B"/>
    <w:rsid w:val="000C59CB"/>
    <w:rsid w:val="000C5A78"/>
    <w:rsid w:val="000C5CEE"/>
    <w:rsid w:val="000C64BD"/>
    <w:rsid w:val="000C7410"/>
    <w:rsid w:val="000D06DE"/>
    <w:rsid w:val="000D0B08"/>
    <w:rsid w:val="000D0CE6"/>
    <w:rsid w:val="000D1DDF"/>
    <w:rsid w:val="000D21AC"/>
    <w:rsid w:val="000D2A27"/>
    <w:rsid w:val="000D4028"/>
    <w:rsid w:val="000D49ED"/>
    <w:rsid w:val="000D4C39"/>
    <w:rsid w:val="000D605B"/>
    <w:rsid w:val="000D62EF"/>
    <w:rsid w:val="000D6779"/>
    <w:rsid w:val="000D6AEB"/>
    <w:rsid w:val="000D6B5A"/>
    <w:rsid w:val="000D6CF8"/>
    <w:rsid w:val="000D7077"/>
    <w:rsid w:val="000D794B"/>
    <w:rsid w:val="000E0BEA"/>
    <w:rsid w:val="000E2D83"/>
    <w:rsid w:val="000E3058"/>
    <w:rsid w:val="000E4755"/>
    <w:rsid w:val="000E4AD2"/>
    <w:rsid w:val="000E533A"/>
    <w:rsid w:val="000E6F80"/>
    <w:rsid w:val="000F1089"/>
    <w:rsid w:val="000F13A8"/>
    <w:rsid w:val="000F178F"/>
    <w:rsid w:val="000F213F"/>
    <w:rsid w:val="000F2179"/>
    <w:rsid w:val="000F2431"/>
    <w:rsid w:val="000F24C8"/>
    <w:rsid w:val="000F2580"/>
    <w:rsid w:val="000F26D2"/>
    <w:rsid w:val="000F297C"/>
    <w:rsid w:val="000F2EBF"/>
    <w:rsid w:val="000F3684"/>
    <w:rsid w:val="000F3D1D"/>
    <w:rsid w:val="000F3DA0"/>
    <w:rsid w:val="000F4183"/>
    <w:rsid w:val="000F43A2"/>
    <w:rsid w:val="000F4876"/>
    <w:rsid w:val="000F50AF"/>
    <w:rsid w:val="000F5537"/>
    <w:rsid w:val="000F555D"/>
    <w:rsid w:val="000F63AA"/>
    <w:rsid w:val="000F6834"/>
    <w:rsid w:val="000F6AF2"/>
    <w:rsid w:val="000F7149"/>
    <w:rsid w:val="000F76AB"/>
    <w:rsid w:val="000F7A45"/>
    <w:rsid w:val="000F7FD8"/>
    <w:rsid w:val="001006B2"/>
    <w:rsid w:val="00100BAC"/>
    <w:rsid w:val="001017B7"/>
    <w:rsid w:val="0010269F"/>
    <w:rsid w:val="00102CE5"/>
    <w:rsid w:val="00102E32"/>
    <w:rsid w:val="00102F43"/>
    <w:rsid w:val="00103446"/>
    <w:rsid w:val="001034C6"/>
    <w:rsid w:val="00103616"/>
    <w:rsid w:val="00103D21"/>
    <w:rsid w:val="00103FCA"/>
    <w:rsid w:val="001049B0"/>
    <w:rsid w:val="00104ADB"/>
    <w:rsid w:val="0010569D"/>
    <w:rsid w:val="001057BC"/>
    <w:rsid w:val="0010640C"/>
    <w:rsid w:val="00106CE0"/>
    <w:rsid w:val="001073B6"/>
    <w:rsid w:val="001078DF"/>
    <w:rsid w:val="00107D2F"/>
    <w:rsid w:val="00110837"/>
    <w:rsid w:val="00110B45"/>
    <w:rsid w:val="001115D4"/>
    <w:rsid w:val="001117DF"/>
    <w:rsid w:val="001133D5"/>
    <w:rsid w:val="001134C9"/>
    <w:rsid w:val="001139FD"/>
    <w:rsid w:val="00114068"/>
    <w:rsid w:val="001142C7"/>
    <w:rsid w:val="001150E9"/>
    <w:rsid w:val="001165D7"/>
    <w:rsid w:val="00116641"/>
    <w:rsid w:val="001166C8"/>
    <w:rsid w:val="00116745"/>
    <w:rsid w:val="00116841"/>
    <w:rsid w:val="001171BD"/>
    <w:rsid w:val="00117F59"/>
    <w:rsid w:val="001204D8"/>
    <w:rsid w:val="001206C7"/>
    <w:rsid w:val="0012077C"/>
    <w:rsid w:val="00120958"/>
    <w:rsid w:val="00120C48"/>
    <w:rsid w:val="00120C53"/>
    <w:rsid w:val="001221B8"/>
    <w:rsid w:val="00122A57"/>
    <w:rsid w:val="00123510"/>
    <w:rsid w:val="001238C9"/>
    <w:rsid w:val="00123B13"/>
    <w:rsid w:val="00123CDB"/>
    <w:rsid w:val="00124318"/>
    <w:rsid w:val="0012505A"/>
    <w:rsid w:val="00125FD5"/>
    <w:rsid w:val="001265A5"/>
    <w:rsid w:val="00127757"/>
    <w:rsid w:val="001279BF"/>
    <w:rsid w:val="00127E0D"/>
    <w:rsid w:val="00130111"/>
    <w:rsid w:val="00132104"/>
    <w:rsid w:val="00132A80"/>
    <w:rsid w:val="00132F95"/>
    <w:rsid w:val="00134409"/>
    <w:rsid w:val="00135453"/>
    <w:rsid w:val="0013647C"/>
    <w:rsid w:val="00136A09"/>
    <w:rsid w:val="0013791C"/>
    <w:rsid w:val="00137B8F"/>
    <w:rsid w:val="00140391"/>
    <w:rsid w:val="00140643"/>
    <w:rsid w:val="00140BC9"/>
    <w:rsid w:val="00141895"/>
    <w:rsid w:val="0014223B"/>
    <w:rsid w:val="00142A73"/>
    <w:rsid w:val="00142C89"/>
    <w:rsid w:val="0014307A"/>
    <w:rsid w:val="00143189"/>
    <w:rsid w:val="001436E0"/>
    <w:rsid w:val="001438C4"/>
    <w:rsid w:val="001438D1"/>
    <w:rsid w:val="00144683"/>
    <w:rsid w:val="00144747"/>
    <w:rsid w:val="00144D0B"/>
    <w:rsid w:val="0014507F"/>
    <w:rsid w:val="00145727"/>
    <w:rsid w:val="0014585E"/>
    <w:rsid w:val="0014604E"/>
    <w:rsid w:val="0014620A"/>
    <w:rsid w:val="0014668C"/>
    <w:rsid w:val="0014688E"/>
    <w:rsid w:val="001468AF"/>
    <w:rsid w:val="00146D61"/>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3BFA"/>
    <w:rsid w:val="0015405A"/>
    <w:rsid w:val="00155BD1"/>
    <w:rsid w:val="00155F96"/>
    <w:rsid w:val="00156023"/>
    <w:rsid w:val="0015608F"/>
    <w:rsid w:val="00156408"/>
    <w:rsid w:val="00156A6B"/>
    <w:rsid w:val="00157FC5"/>
    <w:rsid w:val="001608FA"/>
    <w:rsid w:val="00161C5D"/>
    <w:rsid w:val="00161DF9"/>
    <w:rsid w:val="00161ED0"/>
    <w:rsid w:val="00162219"/>
    <w:rsid w:val="00162383"/>
    <w:rsid w:val="001628CA"/>
    <w:rsid w:val="00162CCE"/>
    <w:rsid w:val="00164B24"/>
    <w:rsid w:val="0016525E"/>
    <w:rsid w:val="00165891"/>
    <w:rsid w:val="001658C8"/>
    <w:rsid w:val="00165DD6"/>
    <w:rsid w:val="00166B3A"/>
    <w:rsid w:val="00167D57"/>
    <w:rsid w:val="00170545"/>
    <w:rsid w:val="001710BF"/>
    <w:rsid w:val="0017140B"/>
    <w:rsid w:val="00171613"/>
    <w:rsid w:val="00171ADD"/>
    <w:rsid w:val="00173874"/>
    <w:rsid w:val="00173F09"/>
    <w:rsid w:val="00174292"/>
    <w:rsid w:val="001744AC"/>
    <w:rsid w:val="001744E3"/>
    <w:rsid w:val="0017459B"/>
    <w:rsid w:val="00175CEB"/>
    <w:rsid w:val="00176367"/>
    <w:rsid w:val="00176773"/>
    <w:rsid w:val="00176D78"/>
    <w:rsid w:val="00176E8E"/>
    <w:rsid w:val="00180213"/>
    <w:rsid w:val="001807FF"/>
    <w:rsid w:val="00180BA9"/>
    <w:rsid w:val="00181915"/>
    <w:rsid w:val="00181B06"/>
    <w:rsid w:val="00181E52"/>
    <w:rsid w:val="00182402"/>
    <w:rsid w:val="00182D6C"/>
    <w:rsid w:val="00182DCE"/>
    <w:rsid w:val="00182F0F"/>
    <w:rsid w:val="00183D24"/>
    <w:rsid w:val="001847E4"/>
    <w:rsid w:val="00184982"/>
    <w:rsid w:val="00184A00"/>
    <w:rsid w:val="001851A6"/>
    <w:rsid w:val="00185714"/>
    <w:rsid w:val="00185A5D"/>
    <w:rsid w:val="00185AA4"/>
    <w:rsid w:val="00185B23"/>
    <w:rsid w:val="001867E9"/>
    <w:rsid w:val="00187592"/>
    <w:rsid w:val="001875A7"/>
    <w:rsid w:val="001879E1"/>
    <w:rsid w:val="00190600"/>
    <w:rsid w:val="00190A15"/>
    <w:rsid w:val="0019151D"/>
    <w:rsid w:val="00191AB2"/>
    <w:rsid w:val="00192206"/>
    <w:rsid w:val="0019276D"/>
    <w:rsid w:val="00192A4C"/>
    <w:rsid w:val="0019389B"/>
    <w:rsid w:val="00193CD6"/>
    <w:rsid w:val="00193E29"/>
    <w:rsid w:val="00194110"/>
    <w:rsid w:val="001954D2"/>
    <w:rsid w:val="00195BA5"/>
    <w:rsid w:val="00195E1E"/>
    <w:rsid w:val="0019600C"/>
    <w:rsid w:val="00196522"/>
    <w:rsid w:val="001A022C"/>
    <w:rsid w:val="001A0D8D"/>
    <w:rsid w:val="001A1B94"/>
    <w:rsid w:val="001A22F5"/>
    <w:rsid w:val="001A2578"/>
    <w:rsid w:val="001A2B55"/>
    <w:rsid w:val="001A4B83"/>
    <w:rsid w:val="001A57BE"/>
    <w:rsid w:val="001A5DE0"/>
    <w:rsid w:val="001A6236"/>
    <w:rsid w:val="001A650C"/>
    <w:rsid w:val="001A6FCC"/>
    <w:rsid w:val="001A7588"/>
    <w:rsid w:val="001A7C6B"/>
    <w:rsid w:val="001A7FD2"/>
    <w:rsid w:val="001B089B"/>
    <w:rsid w:val="001B0BF3"/>
    <w:rsid w:val="001B107D"/>
    <w:rsid w:val="001B1140"/>
    <w:rsid w:val="001B1524"/>
    <w:rsid w:val="001B1986"/>
    <w:rsid w:val="001B1B90"/>
    <w:rsid w:val="001B26B2"/>
    <w:rsid w:val="001B2B47"/>
    <w:rsid w:val="001B2CD9"/>
    <w:rsid w:val="001B2DCA"/>
    <w:rsid w:val="001B2F97"/>
    <w:rsid w:val="001B3222"/>
    <w:rsid w:val="001B38FF"/>
    <w:rsid w:val="001B4E2E"/>
    <w:rsid w:val="001B5923"/>
    <w:rsid w:val="001B59A9"/>
    <w:rsid w:val="001B62A0"/>
    <w:rsid w:val="001B6AC1"/>
    <w:rsid w:val="001B764F"/>
    <w:rsid w:val="001C17B0"/>
    <w:rsid w:val="001C1A4D"/>
    <w:rsid w:val="001C1FE2"/>
    <w:rsid w:val="001C282F"/>
    <w:rsid w:val="001C298A"/>
    <w:rsid w:val="001C2F9F"/>
    <w:rsid w:val="001C3052"/>
    <w:rsid w:val="001C3053"/>
    <w:rsid w:val="001C38D5"/>
    <w:rsid w:val="001C3946"/>
    <w:rsid w:val="001C4F79"/>
    <w:rsid w:val="001C51ED"/>
    <w:rsid w:val="001C6379"/>
    <w:rsid w:val="001C6568"/>
    <w:rsid w:val="001C6701"/>
    <w:rsid w:val="001C67BF"/>
    <w:rsid w:val="001C7622"/>
    <w:rsid w:val="001C797F"/>
    <w:rsid w:val="001D0086"/>
    <w:rsid w:val="001D0094"/>
    <w:rsid w:val="001D00D6"/>
    <w:rsid w:val="001D0F76"/>
    <w:rsid w:val="001D1262"/>
    <w:rsid w:val="001D18F2"/>
    <w:rsid w:val="001D1B4B"/>
    <w:rsid w:val="001D256A"/>
    <w:rsid w:val="001D4203"/>
    <w:rsid w:val="001D4377"/>
    <w:rsid w:val="001D45E8"/>
    <w:rsid w:val="001D4E4C"/>
    <w:rsid w:val="001D67AC"/>
    <w:rsid w:val="001D6F69"/>
    <w:rsid w:val="001D7012"/>
    <w:rsid w:val="001D71AF"/>
    <w:rsid w:val="001D7B82"/>
    <w:rsid w:val="001D7BD2"/>
    <w:rsid w:val="001E16EB"/>
    <w:rsid w:val="001E2A4D"/>
    <w:rsid w:val="001E2C37"/>
    <w:rsid w:val="001E34BE"/>
    <w:rsid w:val="001E4D8F"/>
    <w:rsid w:val="001E53C2"/>
    <w:rsid w:val="001E545B"/>
    <w:rsid w:val="001E54A5"/>
    <w:rsid w:val="001E6927"/>
    <w:rsid w:val="001E6947"/>
    <w:rsid w:val="001E6FC5"/>
    <w:rsid w:val="001E7EE2"/>
    <w:rsid w:val="001F0BF8"/>
    <w:rsid w:val="001F0E9C"/>
    <w:rsid w:val="001F0EB8"/>
    <w:rsid w:val="001F0F22"/>
    <w:rsid w:val="001F0F77"/>
    <w:rsid w:val="001F0FDA"/>
    <w:rsid w:val="001F1540"/>
    <w:rsid w:val="001F17CC"/>
    <w:rsid w:val="001F1EE7"/>
    <w:rsid w:val="001F21D7"/>
    <w:rsid w:val="001F24ED"/>
    <w:rsid w:val="001F292E"/>
    <w:rsid w:val="001F3F80"/>
    <w:rsid w:val="001F43D1"/>
    <w:rsid w:val="001F4C2F"/>
    <w:rsid w:val="001F5288"/>
    <w:rsid w:val="001F582D"/>
    <w:rsid w:val="001F652C"/>
    <w:rsid w:val="001F78D9"/>
    <w:rsid w:val="0020074E"/>
    <w:rsid w:val="0020157C"/>
    <w:rsid w:val="0020227A"/>
    <w:rsid w:val="00202DB8"/>
    <w:rsid w:val="00203560"/>
    <w:rsid w:val="002036D6"/>
    <w:rsid w:val="00203DF0"/>
    <w:rsid w:val="0020401B"/>
    <w:rsid w:val="002046BE"/>
    <w:rsid w:val="002048CF"/>
    <w:rsid w:val="00205F69"/>
    <w:rsid w:val="002060B4"/>
    <w:rsid w:val="00206209"/>
    <w:rsid w:val="00206CE5"/>
    <w:rsid w:val="00206DE4"/>
    <w:rsid w:val="00207332"/>
    <w:rsid w:val="0020755E"/>
    <w:rsid w:val="002076B9"/>
    <w:rsid w:val="00207736"/>
    <w:rsid w:val="002109F9"/>
    <w:rsid w:val="00210A50"/>
    <w:rsid w:val="00211016"/>
    <w:rsid w:val="002122A5"/>
    <w:rsid w:val="00212460"/>
    <w:rsid w:val="0021247B"/>
    <w:rsid w:val="002126F4"/>
    <w:rsid w:val="0021348D"/>
    <w:rsid w:val="002141C0"/>
    <w:rsid w:val="002145FD"/>
    <w:rsid w:val="00215A16"/>
    <w:rsid w:val="00215D0D"/>
    <w:rsid w:val="00216B83"/>
    <w:rsid w:val="00216C67"/>
    <w:rsid w:val="00216CC1"/>
    <w:rsid w:val="00217ACE"/>
    <w:rsid w:val="00217AEF"/>
    <w:rsid w:val="00220CBC"/>
    <w:rsid w:val="00220CE6"/>
    <w:rsid w:val="0022121D"/>
    <w:rsid w:val="0022181F"/>
    <w:rsid w:val="00221EC9"/>
    <w:rsid w:val="00222017"/>
    <w:rsid w:val="00222731"/>
    <w:rsid w:val="002229C6"/>
    <w:rsid w:val="002239AA"/>
    <w:rsid w:val="00223C46"/>
    <w:rsid w:val="00223C6D"/>
    <w:rsid w:val="00223ECD"/>
    <w:rsid w:val="00224092"/>
    <w:rsid w:val="002240B8"/>
    <w:rsid w:val="002241A6"/>
    <w:rsid w:val="002241E8"/>
    <w:rsid w:val="00224774"/>
    <w:rsid w:val="002247B0"/>
    <w:rsid w:val="00224B8C"/>
    <w:rsid w:val="00224F7A"/>
    <w:rsid w:val="00225152"/>
    <w:rsid w:val="002256FE"/>
    <w:rsid w:val="00225E15"/>
    <w:rsid w:val="00226980"/>
    <w:rsid w:val="00226E46"/>
    <w:rsid w:val="00226E4A"/>
    <w:rsid w:val="00226E55"/>
    <w:rsid w:val="002270D9"/>
    <w:rsid w:val="00227746"/>
    <w:rsid w:val="0022779E"/>
    <w:rsid w:val="00227BB7"/>
    <w:rsid w:val="00227EA5"/>
    <w:rsid w:val="0023095D"/>
    <w:rsid w:val="00230E81"/>
    <w:rsid w:val="002312EA"/>
    <w:rsid w:val="00231E95"/>
    <w:rsid w:val="00232673"/>
    <w:rsid w:val="00234273"/>
    <w:rsid w:val="00234722"/>
    <w:rsid w:val="00234FF6"/>
    <w:rsid w:val="00236080"/>
    <w:rsid w:val="002361D4"/>
    <w:rsid w:val="00236206"/>
    <w:rsid w:val="00236863"/>
    <w:rsid w:val="00236C86"/>
    <w:rsid w:val="00236CB5"/>
    <w:rsid w:val="002375D2"/>
    <w:rsid w:val="00237A96"/>
    <w:rsid w:val="00237C1F"/>
    <w:rsid w:val="00237D0D"/>
    <w:rsid w:val="00237D58"/>
    <w:rsid w:val="00240328"/>
    <w:rsid w:val="002403A3"/>
    <w:rsid w:val="00241116"/>
    <w:rsid w:val="002411D7"/>
    <w:rsid w:val="00241490"/>
    <w:rsid w:val="00241974"/>
    <w:rsid w:val="002424C2"/>
    <w:rsid w:val="002432BC"/>
    <w:rsid w:val="002433A4"/>
    <w:rsid w:val="002435DC"/>
    <w:rsid w:val="002438E1"/>
    <w:rsid w:val="00243B71"/>
    <w:rsid w:val="002442C5"/>
    <w:rsid w:val="0024436B"/>
    <w:rsid w:val="002448A6"/>
    <w:rsid w:val="00244BFD"/>
    <w:rsid w:val="0024538A"/>
    <w:rsid w:val="00245C67"/>
    <w:rsid w:val="00245D77"/>
    <w:rsid w:val="00245F25"/>
    <w:rsid w:val="00246501"/>
    <w:rsid w:val="002465DF"/>
    <w:rsid w:val="00246DD4"/>
    <w:rsid w:val="00247B17"/>
    <w:rsid w:val="00250142"/>
    <w:rsid w:val="00250389"/>
    <w:rsid w:val="002511F1"/>
    <w:rsid w:val="002512C2"/>
    <w:rsid w:val="00251683"/>
    <w:rsid w:val="00251DA0"/>
    <w:rsid w:val="00251FF7"/>
    <w:rsid w:val="00252354"/>
    <w:rsid w:val="00252669"/>
    <w:rsid w:val="00252E75"/>
    <w:rsid w:val="00252F20"/>
    <w:rsid w:val="00253653"/>
    <w:rsid w:val="002539EC"/>
    <w:rsid w:val="00253D16"/>
    <w:rsid w:val="00254209"/>
    <w:rsid w:val="00254288"/>
    <w:rsid w:val="00254430"/>
    <w:rsid w:val="00254492"/>
    <w:rsid w:val="0025469C"/>
    <w:rsid w:val="002550C4"/>
    <w:rsid w:val="00255B57"/>
    <w:rsid w:val="00255F1E"/>
    <w:rsid w:val="0025770A"/>
    <w:rsid w:val="002579CE"/>
    <w:rsid w:val="002606CD"/>
    <w:rsid w:val="002606E8"/>
    <w:rsid w:val="00260FEC"/>
    <w:rsid w:val="00261DD6"/>
    <w:rsid w:val="0026259D"/>
    <w:rsid w:val="00262653"/>
    <w:rsid w:val="00263023"/>
    <w:rsid w:val="0026324B"/>
    <w:rsid w:val="00263885"/>
    <w:rsid w:val="002657E2"/>
    <w:rsid w:val="00265BCD"/>
    <w:rsid w:val="002671CF"/>
    <w:rsid w:val="00267528"/>
    <w:rsid w:val="00267875"/>
    <w:rsid w:val="002700CF"/>
    <w:rsid w:val="00270DBB"/>
    <w:rsid w:val="00271E0B"/>
    <w:rsid w:val="0027276F"/>
    <w:rsid w:val="002727CC"/>
    <w:rsid w:val="00273679"/>
    <w:rsid w:val="00273FE3"/>
    <w:rsid w:val="002742AB"/>
    <w:rsid w:val="00275268"/>
    <w:rsid w:val="00275CC4"/>
    <w:rsid w:val="00275D40"/>
    <w:rsid w:val="00275D99"/>
    <w:rsid w:val="0027656C"/>
    <w:rsid w:val="0027732A"/>
    <w:rsid w:val="00277869"/>
    <w:rsid w:val="002802E4"/>
    <w:rsid w:val="0028054D"/>
    <w:rsid w:val="002808E4"/>
    <w:rsid w:val="00281769"/>
    <w:rsid w:val="00281A35"/>
    <w:rsid w:val="00281AD9"/>
    <w:rsid w:val="0028209A"/>
    <w:rsid w:val="00282193"/>
    <w:rsid w:val="00282260"/>
    <w:rsid w:val="002825B8"/>
    <w:rsid w:val="00282E6A"/>
    <w:rsid w:val="00283189"/>
    <w:rsid w:val="00283517"/>
    <w:rsid w:val="0028434A"/>
    <w:rsid w:val="00284486"/>
    <w:rsid w:val="00284C94"/>
    <w:rsid w:val="00284E8C"/>
    <w:rsid w:val="00285118"/>
    <w:rsid w:val="00285644"/>
    <w:rsid w:val="0028581E"/>
    <w:rsid w:val="00286192"/>
    <w:rsid w:val="00286332"/>
    <w:rsid w:val="00286BE9"/>
    <w:rsid w:val="00286DE7"/>
    <w:rsid w:val="00287034"/>
    <w:rsid w:val="0028756C"/>
    <w:rsid w:val="00287810"/>
    <w:rsid w:val="00287A0F"/>
    <w:rsid w:val="00287DE8"/>
    <w:rsid w:val="0029059D"/>
    <w:rsid w:val="002909BA"/>
    <w:rsid w:val="002914A6"/>
    <w:rsid w:val="0029252D"/>
    <w:rsid w:val="00292791"/>
    <w:rsid w:val="00292F5F"/>
    <w:rsid w:val="00292F7C"/>
    <w:rsid w:val="00293491"/>
    <w:rsid w:val="002934DF"/>
    <w:rsid w:val="00293946"/>
    <w:rsid w:val="00293E84"/>
    <w:rsid w:val="00294030"/>
    <w:rsid w:val="00294301"/>
    <w:rsid w:val="002943AE"/>
    <w:rsid w:val="00294A72"/>
    <w:rsid w:val="00294BDD"/>
    <w:rsid w:val="00295D2E"/>
    <w:rsid w:val="00295F53"/>
    <w:rsid w:val="00296423"/>
    <w:rsid w:val="00296AE5"/>
    <w:rsid w:val="00297A75"/>
    <w:rsid w:val="002A04DF"/>
    <w:rsid w:val="002A063E"/>
    <w:rsid w:val="002A0E2B"/>
    <w:rsid w:val="002A0FB8"/>
    <w:rsid w:val="002A1B97"/>
    <w:rsid w:val="002A29F7"/>
    <w:rsid w:val="002A2A2B"/>
    <w:rsid w:val="002A2BC3"/>
    <w:rsid w:val="002A30A5"/>
    <w:rsid w:val="002A3619"/>
    <w:rsid w:val="002A386D"/>
    <w:rsid w:val="002A39F3"/>
    <w:rsid w:val="002A3B90"/>
    <w:rsid w:val="002A50B6"/>
    <w:rsid w:val="002A5232"/>
    <w:rsid w:val="002A539E"/>
    <w:rsid w:val="002A57D2"/>
    <w:rsid w:val="002A6193"/>
    <w:rsid w:val="002A66C2"/>
    <w:rsid w:val="002A66CD"/>
    <w:rsid w:val="002A6BF6"/>
    <w:rsid w:val="002A7BD4"/>
    <w:rsid w:val="002A7F32"/>
    <w:rsid w:val="002B0073"/>
    <w:rsid w:val="002B0149"/>
    <w:rsid w:val="002B06F8"/>
    <w:rsid w:val="002B0D3D"/>
    <w:rsid w:val="002B14E7"/>
    <w:rsid w:val="002B1FA7"/>
    <w:rsid w:val="002B20A1"/>
    <w:rsid w:val="002B226E"/>
    <w:rsid w:val="002B23CF"/>
    <w:rsid w:val="002B3E72"/>
    <w:rsid w:val="002B46D4"/>
    <w:rsid w:val="002B4802"/>
    <w:rsid w:val="002B48C5"/>
    <w:rsid w:val="002B4988"/>
    <w:rsid w:val="002B4CFE"/>
    <w:rsid w:val="002B54CF"/>
    <w:rsid w:val="002B6DCE"/>
    <w:rsid w:val="002B6DFB"/>
    <w:rsid w:val="002B79AF"/>
    <w:rsid w:val="002B7BE2"/>
    <w:rsid w:val="002C02B9"/>
    <w:rsid w:val="002C06E4"/>
    <w:rsid w:val="002C0DC2"/>
    <w:rsid w:val="002C2524"/>
    <w:rsid w:val="002C4046"/>
    <w:rsid w:val="002C458A"/>
    <w:rsid w:val="002C4C08"/>
    <w:rsid w:val="002C5551"/>
    <w:rsid w:val="002C5C81"/>
    <w:rsid w:val="002C7BD3"/>
    <w:rsid w:val="002D0142"/>
    <w:rsid w:val="002D02BC"/>
    <w:rsid w:val="002D1BE4"/>
    <w:rsid w:val="002D1C97"/>
    <w:rsid w:val="002D1D6C"/>
    <w:rsid w:val="002D245E"/>
    <w:rsid w:val="002D24ED"/>
    <w:rsid w:val="002D2DF6"/>
    <w:rsid w:val="002D3FA0"/>
    <w:rsid w:val="002D423B"/>
    <w:rsid w:val="002D481C"/>
    <w:rsid w:val="002D5FDB"/>
    <w:rsid w:val="002D60E7"/>
    <w:rsid w:val="002D7468"/>
    <w:rsid w:val="002D7DC7"/>
    <w:rsid w:val="002E2251"/>
    <w:rsid w:val="002E2418"/>
    <w:rsid w:val="002E3100"/>
    <w:rsid w:val="002E311E"/>
    <w:rsid w:val="002E32B9"/>
    <w:rsid w:val="002E3D7F"/>
    <w:rsid w:val="002E44F3"/>
    <w:rsid w:val="002E4F9B"/>
    <w:rsid w:val="002E5015"/>
    <w:rsid w:val="002E53B9"/>
    <w:rsid w:val="002E7687"/>
    <w:rsid w:val="002E7ACF"/>
    <w:rsid w:val="002E7CF9"/>
    <w:rsid w:val="002F0490"/>
    <w:rsid w:val="002F09CA"/>
    <w:rsid w:val="002F0C1A"/>
    <w:rsid w:val="002F0CE9"/>
    <w:rsid w:val="002F310B"/>
    <w:rsid w:val="002F3BD0"/>
    <w:rsid w:val="002F3C49"/>
    <w:rsid w:val="002F47A7"/>
    <w:rsid w:val="002F58D8"/>
    <w:rsid w:val="002F5FDA"/>
    <w:rsid w:val="002F6666"/>
    <w:rsid w:val="002F6707"/>
    <w:rsid w:val="002F6EBE"/>
    <w:rsid w:val="0030032A"/>
    <w:rsid w:val="00300A0B"/>
    <w:rsid w:val="003012EF"/>
    <w:rsid w:val="00301894"/>
    <w:rsid w:val="00301EBF"/>
    <w:rsid w:val="00301F46"/>
    <w:rsid w:val="00303CAD"/>
    <w:rsid w:val="00303E71"/>
    <w:rsid w:val="00304630"/>
    <w:rsid w:val="00304E7C"/>
    <w:rsid w:val="00304EC0"/>
    <w:rsid w:val="00306392"/>
    <w:rsid w:val="00306418"/>
    <w:rsid w:val="003064A5"/>
    <w:rsid w:val="00306D74"/>
    <w:rsid w:val="00307887"/>
    <w:rsid w:val="00307A97"/>
    <w:rsid w:val="003100F3"/>
    <w:rsid w:val="00310C11"/>
    <w:rsid w:val="00311701"/>
    <w:rsid w:val="0031195B"/>
    <w:rsid w:val="00311D8B"/>
    <w:rsid w:val="00311F87"/>
    <w:rsid w:val="00312013"/>
    <w:rsid w:val="00312456"/>
    <w:rsid w:val="003134ED"/>
    <w:rsid w:val="0031377A"/>
    <w:rsid w:val="00313E93"/>
    <w:rsid w:val="0031453D"/>
    <w:rsid w:val="0031491C"/>
    <w:rsid w:val="00314BBC"/>
    <w:rsid w:val="00315651"/>
    <w:rsid w:val="00315994"/>
    <w:rsid w:val="0031614E"/>
    <w:rsid w:val="00316600"/>
    <w:rsid w:val="00316893"/>
    <w:rsid w:val="003172EC"/>
    <w:rsid w:val="003173F9"/>
    <w:rsid w:val="003176DC"/>
    <w:rsid w:val="003179E0"/>
    <w:rsid w:val="00320C52"/>
    <w:rsid w:val="0032170B"/>
    <w:rsid w:val="00322494"/>
    <w:rsid w:val="00323325"/>
    <w:rsid w:val="003243B0"/>
    <w:rsid w:val="003250CF"/>
    <w:rsid w:val="003256A3"/>
    <w:rsid w:val="00325EC0"/>
    <w:rsid w:val="0032653F"/>
    <w:rsid w:val="00326EB4"/>
    <w:rsid w:val="00327058"/>
    <w:rsid w:val="00330021"/>
    <w:rsid w:val="00330729"/>
    <w:rsid w:val="00330DA7"/>
    <w:rsid w:val="003320BC"/>
    <w:rsid w:val="003323A3"/>
    <w:rsid w:val="00332472"/>
    <w:rsid w:val="00332A90"/>
    <w:rsid w:val="00332D49"/>
    <w:rsid w:val="0033339B"/>
    <w:rsid w:val="0033384E"/>
    <w:rsid w:val="003340EC"/>
    <w:rsid w:val="003350FF"/>
    <w:rsid w:val="003353E3"/>
    <w:rsid w:val="00335BD5"/>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0A6"/>
    <w:rsid w:val="003421BF"/>
    <w:rsid w:val="00342499"/>
    <w:rsid w:val="00342A00"/>
    <w:rsid w:val="003446A4"/>
    <w:rsid w:val="0034476F"/>
    <w:rsid w:val="003447C4"/>
    <w:rsid w:val="00344EF9"/>
    <w:rsid w:val="003451CC"/>
    <w:rsid w:val="00345880"/>
    <w:rsid w:val="00345BED"/>
    <w:rsid w:val="00346412"/>
    <w:rsid w:val="00346C07"/>
    <w:rsid w:val="0035010C"/>
    <w:rsid w:val="00350142"/>
    <w:rsid w:val="003503E8"/>
    <w:rsid w:val="00350D3D"/>
    <w:rsid w:val="0035346F"/>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2A5F"/>
    <w:rsid w:val="0036351E"/>
    <w:rsid w:val="00363615"/>
    <w:rsid w:val="00363A23"/>
    <w:rsid w:val="00363D5A"/>
    <w:rsid w:val="00364521"/>
    <w:rsid w:val="00364CC3"/>
    <w:rsid w:val="00365026"/>
    <w:rsid w:val="0036528D"/>
    <w:rsid w:val="00366381"/>
    <w:rsid w:val="003668FC"/>
    <w:rsid w:val="00367BC5"/>
    <w:rsid w:val="00367E6D"/>
    <w:rsid w:val="00367F82"/>
    <w:rsid w:val="00370A9D"/>
    <w:rsid w:val="00370CB0"/>
    <w:rsid w:val="00371616"/>
    <w:rsid w:val="00371C12"/>
    <w:rsid w:val="00372798"/>
    <w:rsid w:val="00372803"/>
    <w:rsid w:val="00372CCA"/>
    <w:rsid w:val="00373387"/>
    <w:rsid w:val="00373A10"/>
    <w:rsid w:val="00373CE4"/>
    <w:rsid w:val="00374469"/>
    <w:rsid w:val="00374624"/>
    <w:rsid w:val="00374683"/>
    <w:rsid w:val="003749EC"/>
    <w:rsid w:val="00374AFC"/>
    <w:rsid w:val="00374D97"/>
    <w:rsid w:val="00374E2B"/>
    <w:rsid w:val="00374EB6"/>
    <w:rsid w:val="003756AF"/>
    <w:rsid w:val="00375815"/>
    <w:rsid w:val="00376106"/>
    <w:rsid w:val="00377383"/>
    <w:rsid w:val="003800D0"/>
    <w:rsid w:val="00380441"/>
    <w:rsid w:val="00380C8F"/>
    <w:rsid w:val="00380EF9"/>
    <w:rsid w:val="00381447"/>
    <w:rsid w:val="003814A1"/>
    <w:rsid w:val="003814D2"/>
    <w:rsid w:val="003817D4"/>
    <w:rsid w:val="00381E0A"/>
    <w:rsid w:val="0038252E"/>
    <w:rsid w:val="00382696"/>
    <w:rsid w:val="0038312D"/>
    <w:rsid w:val="0038358D"/>
    <w:rsid w:val="0038438A"/>
    <w:rsid w:val="00384633"/>
    <w:rsid w:val="00384DF7"/>
    <w:rsid w:val="0038530D"/>
    <w:rsid w:val="00385F16"/>
    <w:rsid w:val="003864D2"/>
    <w:rsid w:val="0038670D"/>
    <w:rsid w:val="00386B19"/>
    <w:rsid w:val="003870E2"/>
    <w:rsid w:val="00387191"/>
    <w:rsid w:val="003878E4"/>
    <w:rsid w:val="00387A37"/>
    <w:rsid w:val="00387C00"/>
    <w:rsid w:val="00390249"/>
    <w:rsid w:val="00390BF8"/>
    <w:rsid w:val="00390DD4"/>
    <w:rsid w:val="0039109D"/>
    <w:rsid w:val="00391162"/>
    <w:rsid w:val="003911F2"/>
    <w:rsid w:val="0039174E"/>
    <w:rsid w:val="00391A37"/>
    <w:rsid w:val="00391EB1"/>
    <w:rsid w:val="00392877"/>
    <w:rsid w:val="00392E12"/>
    <w:rsid w:val="0039353D"/>
    <w:rsid w:val="0039360D"/>
    <w:rsid w:val="00393855"/>
    <w:rsid w:val="0039391D"/>
    <w:rsid w:val="00393C79"/>
    <w:rsid w:val="003943A3"/>
    <w:rsid w:val="00394D7E"/>
    <w:rsid w:val="003952E7"/>
    <w:rsid w:val="0039562A"/>
    <w:rsid w:val="003956E9"/>
    <w:rsid w:val="003965EC"/>
    <w:rsid w:val="00396BA0"/>
    <w:rsid w:val="00396D74"/>
    <w:rsid w:val="003979D4"/>
    <w:rsid w:val="003A00EE"/>
    <w:rsid w:val="003A0278"/>
    <w:rsid w:val="003A0E17"/>
    <w:rsid w:val="003A1A54"/>
    <w:rsid w:val="003A1E09"/>
    <w:rsid w:val="003A22CA"/>
    <w:rsid w:val="003A24F5"/>
    <w:rsid w:val="003A357E"/>
    <w:rsid w:val="003A3A5A"/>
    <w:rsid w:val="003A403E"/>
    <w:rsid w:val="003A407B"/>
    <w:rsid w:val="003A461D"/>
    <w:rsid w:val="003A47E4"/>
    <w:rsid w:val="003A61F6"/>
    <w:rsid w:val="003A693B"/>
    <w:rsid w:val="003A6CF5"/>
    <w:rsid w:val="003A6E62"/>
    <w:rsid w:val="003A7425"/>
    <w:rsid w:val="003A7595"/>
    <w:rsid w:val="003A78B5"/>
    <w:rsid w:val="003A7930"/>
    <w:rsid w:val="003A7BE8"/>
    <w:rsid w:val="003A7C85"/>
    <w:rsid w:val="003A7FBE"/>
    <w:rsid w:val="003B0CBB"/>
    <w:rsid w:val="003B0D09"/>
    <w:rsid w:val="003B165A"/>
    <w:rsid w:val="003B1A7B"/>
    <w:rsid w:val="003B2140"/>
    <w:rsid w:val="003B336C"/>
    <w:rsid w:val="003B362C"/>
    <w:rsid w:val="003B3DAF"/>
    <w:rsid w:val="003B5A97"/>
    <w:rsid w:val="003B5AD4"/>
    <w:rsid w:val="003B5D41"/>
    <w:rsid w:val="003B6BEF"/>
    <w:rsid w:val="003C0AFA"/>
    <w:rsid w:val="003C0B71"/>
    <w:rsid w:val="003C1538"/>
    <w:rsid w:val="003C1B21"/>
    <w:rsid w:val="003C28B8"/>
    <w:rsid w:val="003C3423"/>
    <w:rsid w:val="003C35AE"/>
    <w:rsid w:val="003C4082"/>
    <w:rsid w:val="003C5C01"/>
    <w:rsid w:val="003C6486"/>
    <w:rsid w:val="003C6934"/>
    <w:rsid w:val="003C71F0"/>
    <w:rsid w:val="003C71F9"/>
    <w:rsid w:val="003C7C5C"/>
    <w:rsid w:val="003C7F39"/>
    <w:rsid w:val="003C7FD0"/>
    <w:rsid w:val="003D0268"/>
    <w:rsid w:val="003D0E07"/>
    <w:rsid w:val="003D16CF"/>
    <w:rsid w:val="003D1A43"/>
    <w:rsid w:val="003D1A64"/>
    <w:rsid w:val="003D44DB"/>
    <w:rsid w:val="003D46A3"/>
    <w:rsid w:val="003D537A"/>
    <w:rsid w:val="003D544D"/>
    <w:rsid w:val="003D5FF4"/>
    <w:rsid w:val="003D624F"/>
    <w:rsid w:val="003D7425"/>
    <w:rsid w:val="003D7529"/>
    <w:rsid w:val="003D75E8"/>
    <w:rsid w:val="003E0029"/>
    <w:rsid w:val="003E0F96"/>
    <w:rsid w:val="003E141F"/>
    <w:rsid w:val="003E167E"/>
    <w:rsid w:val="003E16E6"/>
    <w:rsid w:val="003E1A6D"/>
    <w:rsid w:val="003E1C81"/>
    <w:rsid w:val="003E31E5"/>
    <w:rsid w:val="003E32ED"/>
    <w:rsid w:val="003E39B4"/>
    <w:rsid w:val="003E3A39"/>
    <w:rsid w:val="003E3D0E"/>
    <w:rsid w:val="003E3F5F"/>
    <w:rsid w:val="003E42D7"/>
    <w:rsid w:val="003E58C9"/>
    <w:rsid w:val="003E5FBA"/>
    <w:rsid w:val="003E68B5"/>
    <w:rsid w:val="003E72F3"/>
    <w:rsid w:val="003E765D"/>
    <w:rsid w:val="003F01B2"/>
    <w:rsid w:val="003F05D3"/>
    <w:rsid w:val="003F0DFC"/>
    <w:rsid w:val="003F1017"/>
    <w:rsid w:val="003F1215"/>
    <w:rsid w:val="003F164F"/>
    <w:rsid w:val="003F19CB"/>
    <w:rsid w:val="003F2A61"/>
    <w:rsid w:val="003F2AFE"/>
    <w:rsid w:val="003F317E"/>
    <w:rsid w:val="003F336F"/>
    <w:rsid w:val="003F3B98"/>
    <w:rsid w:val="003F4354"/>
    <w:rsid w:val="003F496E"/>
    <w:rsid w:val="003F4985"/>
    <w:rsid w:val="003F5808"/>
    <w:rsid w:val="003F650B"/>
    <w:rsid w:val="003F6D5A"/>
    <w:rsid w:val="003F6F3B"/>
    <w:rsid w:val="003F7B18"/>
    <w:rsid w:val="003F7BC6"/>
    <w:rsid w:val="004004E9"/>
    <w:rsid w:val="0040094C"/>
    <w:rsid w:val="00400987"/>
    <w:rsid w:val="00400A53"/>
    <w:rsid w:val="0040151D"/>
    <w:rsid w:val="00402938"/>
    <w:rsid w:val="00402D7F"/>
    <w:rsid w:val="004033F4"/>
    <w:rsid w:val="004037DD"/>
    <w:rsid w:val="00403F7D"/>
    <w:rsid w:val="004042C9"/>
    <w:rsid w:val="0040468B"/>
    <w:rsid w:val="004046F6"/>
    <w:rsid w:val="004047F5"/>
    <w:rsid w:val="00404BF7"/>
    <w:rsid w:val="00404D75"/>
    <w:rsid w:val="00405269"/>
    <w:rsid w:val="004052C5"/>
    <w:rsid w:val="004059FB"/>
    <w:rsid w:val="00407029"/>
    <w:rsid w:val="00407A93"/>
    <w:rsid w:val="004100AA"/>
    <w:rsid w:val="00410188"/>
    <w:rsid w:val="00410CD2"/>
    <w:rsid w:val="00411ABA"/>
    <w:rsid w:val="00411B77"/>
    <w:rsid w:val="00412203"/>
    <w:rsid w:val="004124D4"/>
    <w:rsid w:val="004125DE"/>
    <w:rsid w:val="004128E7"/>
    <w:rsid w:val="00413146"/>
    <w:rsid w:val="00413186"/>
    <w:rsid w:val="00413D17"/>
    <w:rsid w:val="00413E2E"/>
    <w:rsid w:val="00414733"/>
    <w:rsid w:val="00414F7D"/>
    <w:rsid w:val="00414F9B"/>
    <w:rsid w:val="00415371"/>
    <w:rsid w:val="00416018"/>
    <w:rsid w:val="00416511"/>
    <w:rsid w:val="004171E4"/>
    <w:rsid w:val="00417828"/>
    <w:rsid w:val="00417D66"/>
    <w:rsid w:val="00417DE3"/>
    <w:rsid w:val="00420019"/>
    <w:rsid w:val="00420B07"/>
    <w:rsid w:val="0042139A"/>
    <w:rsid w:val="004216FE"/>
    <w:rsid w:val="00422869"/>
    <w:rsid w:val="00423D2F"/>
    <w:rsid w:val="00423F48"/>
    <w:rsid w:val="004247C6"/>
    <w:rsid w:val="00424833"/>
    <w:rsid w:val="00424F9C"/>
    <w:rsid w:val="0042519C"/>
    <w:rsid w:val="004253A0"/>
    <w:rsid w:val="004253AB"/>
    <w:rsid w:val="004256DE"/>
    <w:rsid w:val="004258FB"/>
    <w:rsid w:val="00426448"/>
    <w:rsid w:val="00426613"/>
    <w:rsid w:val="0042698D"/>
    <w:rsid w:val="00426FBB"/>
    <w:rsid w:val="00427457"/>
    <w:rsid w:val="00430767"/>
    <w:rsid w:val="0043091A"/>
    <w:rsid w:val="0043095B"/>
    <w:rsid w:val="00431CE3"/>
    <w:rsid w:val="004321C5"/>
    <w:rsid w:val="0043257A"/>
    <w:rsid w:val="00432F73"/>
    <w:rsid w:val="00433645"/>
    <w:rsid w:val="00433693"/>
    <w:rsid w:val="0043398D"/>
    <w:rsid w:val="004339ED"/>
    <w:rsid w:val="004339FC"/>
    <w:rsid w:val="00434202"/>
    <w:rsid w:val="0043463A"/>
    <w:rsid w:val="00434D0D"/>
    <w:rsid w:val="00435EF2"/>
    <w:rsid w:val="00436DA8"/>
    <w:rsid w:val="00436FD3"/>
    <w:rsid w:val="0043710C"/>
    <w:rsid w:val="004378B2"/>
    <w:rsid w:val="00437A03"/>
    <w:rsid w:val="00437B0D"/>
    <w:rsid w:val="004406CF"/>
    <w:rsid w:val="00441253"/>
    <w:rsid w:val="00441804"/>
    <w:rsid w:val="00441B56"/>
    <w:rsid w:val="00442002"/>
    <w:rsid w:val="0044205F"/>
    <w:rsid w:val="00442A31"/>
    <w:rsid w:val="004435B4"/>
    <w:rsid w:val="0044360B"/>
    <w:rsid w:val="004439DD"/>
    <w:rsid w:val="0044459B"/>
    <w:rsid w:val="004446C8"/>
    <w:rsid w:val="004448AE"/>
    <w:rsid w:val="00444B20"/>
    <w:rsid w:val="00444F38"/>
    <w:rsid w:val="0044550A"/>
    <w:rsid w:val="00445BD8"/>
    <w:rsid w:val="004467C5"/>
    <w:rsid w:val="004468FA"/>
    <w:rsid w:val="0044758E"/>
    <w:rsid w:val="00447F7D"/>
    <w:rsid w:val="00450FC5"/>
    <w:rsid w:val="00452064"/>
    <w:rsid w:val="004522B7"/>
    <w:rsid w:val="0045240C"/>
    <w:rsid w:val="00452A69"/>
    <w:rsid w:val="0045301E"/>
    <w:rsid w:val="004538CB"/>
    <w:rsid w:val="004539DA"/>
    <w:rsid w:val="0045429E"/>
    <w:rsid w:val="00454BAE"/>
    <w:rsid w:val="00454E0C"/>
    <w:rsid w:val="00455B30"/>
    <w:rsid w:val="00455CC5"/>
    <w:rsid w:val="004560DB"/>
    <w:rsid w:val="004561E1"/>
    <w:rsid w:val="00457188"/>
    <w:rsid w:val="004571AA"/>
    <w:rsid w:val="0045724C"/>
    <w:rsid w:val="00460032"/>
    <w:rsid w:val="0046048A"/>
    <w:rsid w:val="004604F4"/>
    <w:rsid w:val="00460F92"/>
    <w:rsid w:val="00461043"/>
    <w:rsid w:val="00461048"/>
    <w:rsid w:val="0046163D"/>
    <w:rsid w:val="00461EC6"/>
    <w:rsid w:val="00462607"/>
    <w:rsid w:val="00462DA0"/>
    <w:rsid w:val="004638A9"/>
    <w:rsid w:val="00463A3F"/>
    <w:rsid w:val="00463CB7"/>
    <w:rsid w:val="00463D36"/>
    <w:rsid w:val="00463D9B"/>
    <w:rsid w:val="004658CB"/>
    <w:rsid w:val="004662F0"/>
    <w:rsid w:val="00466346"/>
    <w:rsid w:val="004669A3"/>
    <w:rsid w:val="004677F9"/>
    <w:rsid w:val="004702B0"/>
    <w:rsid w:val="00471DB3"/>
    <w:rsid w:val="00472525"/>
    <w:rsid w:val="004726BC"/>
    <w:rsid w:val="004726E2"/>
    <w:rsid w:val="004734BA"/>
    <w:rsid w:val="0047369C"/>
    <w:rsid w:val="00473CBC"/>
    <w:rsid w:val="004751D4"/>
    <w:rsid w:val="004751D6"/>
    <w:rsid w:val="004752F6"/>
    <w:rsid w:val="00475321"/>
    <w:rsid w:val="00475E6B"/>
    <w:rsid w:val="0047644D"/>
    <w:rsid w:val="00476AB2"/>
    <w:rsid w:val="00477DBA"/>
    <w:rsid w:val="00477E20"/>
    <w:rsid w:val="00480BB8"/>
    <w:rsid w:val="00481504"/>
    <w:rsid w:val="0048153E"/>
    <w:rsid w:val="00481D51"/>
    <w:rsid w:val="004838D3"/>
    <w:rsid w:val="004840F1"/>
    <w:rsid w:val="0048519E"/>
    <w:rsid w:val="0048524F"/>
    <w:rsid w:val="00485C4A"/>
    <w:rsid w:val="00485EC7"/>
    <w:rsid w:val="004860BD"/>
    <w:rsid w:val="0048689B"/>
    <w:rsid w:val="004870EF"/>
    <w:rsid w:val="00487430"/>
    <w:rsid w:val="0048794C"/>
    <w:rsid w:val="00487A54"/>
    <w:rsid w:val="00487D2B"/>
    <w:rsid w:val="00487F36"/>
    <w:rsid w:val="00491555"/>
    <w:rsid w:val="0049204D"/>
    <w:rsid w:val="00492721"/>
    <w:rsid w:val="004933B7"/>
    <w:rsid w:val="00494455"/>
    <w:rsid w:val="00494D2C"/>
    <w:rsid w:val="00495430"/>
    <w:rsid w:val="00495A7E"/>
    <w:rsid w:val="0049640C"/>
    <w:rsid w:val="00496768"/>
    <w:rsid w:val="00497378"/>
    <w:rsid w:val="004A0A7B"/>
    <w:rsid w:val="004A0BB0"/>
    <w:rsid w:val="004A1376"/>
    <w:rsid w:val="004A13E5"/>
    <w:rsid w:val="004A141A"/>
    <w:rsid w:val="004A2313"/>
    <w:rsid w:val="004A260B"/>
    <w:rsid w:val="004A26CD"/>
    <w:rsid w:val="004A2C97"/>
    <w:rsid w:val="004A3584"/>
    <w:rsid w:val="004A3685"/>
    <w:rsid w:val="004A3A0A"/>
    <w:rsid w:val="004A3D60"/>
    <w:rsid w:val="004A4416"/>
    <w:rsid w:val="004A466C"/>
    <w:rsid w:val="004A4E39"/>
    <w:rsid w:val="004A4E8C"/>
    <w:rsid w:val="004A4FE3"/>
    <w:rsid w:val="004A5121"/>
    <w:rsid w:val="004A577A"/>
    <w:rsid w:val="004A5780"/>
    <w:rsid w:val="004A59D1"/>
    <w:rsid w:val="004A6ECB"/>
    <w:rsid w:val="004A7990"/>
    <w:rsid w:val="004A7B08"/>
    <w:rsid w:val="004B02CA"/>
    <w:rsid w:val="004B1796"/>
    <w:rsid w:val="004B180D"/>
    <w:rsid w:val="004B1C49"/>
    <w:rsid w:val="004B2962"/>
    <w:rsid w:val="004B2CEC"/>
    <w:rsid w:val="004B33CE"/>
    <w:rsid w:val="004B3E40"/>
    <w:rsid w:val="004B473E"/>
    <w:rsid w:val="004B4A84"/>
    <w:rsid w:val="004B4F34"/>
    <w:rsid w:val="004B50C1"/>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941"/>
    <w:rsid w:val="004C4394"/>
    <w:rsid w:val="004C44C3"/>
    <w:rsid w:val="004C4ACC"/>
    <w:rsid w:val="004C4E8E"/>
    <w:rsid w:val="004C50EC"/>
    <w:rsid w:val="004C5645"/>
    <w:rsid w:val="004C5CC6"/>
    <w:rsid w:val="004C5E05"/>
    <w:rsid w:val="004C6141"/>
    <w:rsid w:val="004C6F68"/>
    <w:rsid w:val="004C7526"/>
    <w:rsid w:val="004C7B2E"/>
    <w:rsid w:val="004C7E83"/>
    <w:rsid w:val="004D0028"/>
    <w:rsid w:val="004D04BD"/>
    <w:rsid w:val="004D0551"/>
    <w:rsid w:val="004D0A3B"/>
    <w:rsid w:val="004D0D1A"/>
    <w:rsid w:val="004D153C"/>
    <w:rsid w:val="004D1BA6"/>
    <w:rsid w:val="004D275A"/>
    <w:rsid w:val="004D2B43"/>
    <w:rsid w:val="004D2DE1"/>
    <w:rsid w:val="004D2F08"/>
    <w:rsid w:val="004D3136"/>
    <w:rsid w:val="004D31E1"/>
    <w:rsid w:val="004D37EB"/>
    <w:rsid w:val="004D41F9"/>
    <w:rsid w:val="004D42AB"/>
    <w:rsid w:val="004D4370"/>
    <w:rsid w:val="004D4BB6"/>
    <w:rsid w:val="004D50D4"/>
    <w:rsid w:val="004D51C6"/>
    <w:rsid w:val="004D583C"/>
    <w:rsid w:val="004D5AA9"/>
    <w:rsid w:val="004D5DB3"/>
    <w:rsid w:val="004D6231"/>
    <w:rsid w:val="004D6388"/>
    <w:rsid w:val="004D725E"/>
    <w:rsid w:val="004D728B"/>
    <w:rsid w:val="004D72D8"/>
    <w:rsid w:val="004E12C6"/>
    <w:rsid w:val="004E199D"/>
    <w:rsid w:val="004E1A47"/>
    <w:rsid w:val="004E2A0F"/>
    <w:rsid w:val="004E2F03"/>
    <w:rsid w:val="004E3095"/>
    <w:rsid w:val="004E345F"/>
    <w:rsid w:val="004E3A47"/>
    <w:rsid w:val="004E3A4C"/>
    <w:rsid w:val="004E3BBA"/>
    <w:rsid w:val="004E3BE7"/>
    <w:rsid w:val="004E401B"/>
    <w:rsid w:val="004E41C7"/>
    <w:rsid w:val="004E5124"/>
    <w:rsid w:val="004E59B8"/>
    <w:rsid w:val="004E6582"/>
    <w:rsid w:val="004E6FFC"/>
    <w:rsid w:val="004E705F"/>
    <w:rsid w:val="004E75FE"/>
    <w:rsid w:val="004E7B79"/>
    <w:rsid w:val="004E7DB7"/>
    <w:rsid w:val="004F002F"/>
    <w:rsid w:val="004F1163"/>
    <w:rsid w:val="004F1B62"/>
    <w:rsid w:val="004F2BBF"/>
    <w:rsid w:val="004F2CE9"/>
    <w:rsid w:val="004F2D88"/>
    <w:rsid w:val="004F3018"/>
    <w:rsid w:val="004F34F1"/>
    <w:rsid w:val="004F3D21"/>
    <w:rsid w:val="004F56BB"/>
    <w:rsid w:val="004F60EF"/>
    <w:rsid w:val="004F6565"/>
    <w:rsid w:val="004F7041"/>
    <w:rsid w:val="004F737E"/>
    <w:rsid w:val="004F783F"/>
    <w:rsid w:val="00500896"/>
    <w:rsid w:val="00500E12"/>
    <w:rsid w:val="00503089"/>
    <w:rsid w:val="005031CF"/>
    <w:rsid w:val="005039C5"/>
    <w:rsid w:val="00503D54"/>
    <w:rsid w:val="00504E2D"/>
    <w:rsid w:val="00505FE4"/>
    <w:rsid w:val="00506925"/>
    <w:rsid w:val="00506EAD"/>
    <w:rsid w:val="005070C3"/>
    <w:rsid w:val="00507100"/>
    <w:rsid w:val="0050778D"/>
    <w:rsid w:val="00507FAA"/>
    <w:rsid w:val="00511CAD"/>
    <w:rsid w:val="00511D17"/>
    <w:rsid w:val="00511FCD"/>
    <w:rsid w:val="0051215C"/>
    <w:rsid w:val="00512316"/>
    <w:rsid w:val="0051276F"/>
    <w:rsid w:val="005128C5"/>
    <w:rsid w:val="00512922"/>
    <w:rsid w:val="00512979"/>
    <w:rsid w:val="00512E5F"/>
    <w:rsid w:val="0051302A"/>
    <w:rsid w:val="005130AC"/>
    <w:rsid w:val="0051464F"/>
    <w:rsid w:val="00514F84"/>
    <w:rsid w:val="00515212"/>
    <w:rsid w:val="00515FAC"/>
    <w:rsid w:val="00516378"/>
    <w:rsid w:val="00516B19"/>
    <w:rsid w:val="00516E98"/>
    <w:rsid w:val="005176C4"/>
    <w:rsid w:val="005202D0"/>
    <w:rsid w:val="00520AFE"/>
    <w:rsid w:val="005210D9"/>
    <w:rsid w:val="005220BE"/>
    <w:rsid w:val="00522D55"/>
    <w:rsid w:val="00523785"/>
    <w:rsid w:val="00523F88"/>
    <w:rsid w:val="00525A91"/>
    <w:rsid w:val="0052603D"/>
    <w:rsid w:val="00526575"/>
    <w:rsid w:val="00527041"/>
    <w:rsid w:val="00527771"/>
    <w:rsid w:val="00527A7F"/>
    <w:rsid w:val="00527D6F"/>
    <w:rsid w:val="00531062"/>
    <w:rsid w:val="00531074"/>
    <w:rsid w:val="005314FF"/>
    <w:rsid w:val="00532000"/>
    <w:rsid w:val="00532538"/>
    <w:rsid w:val="005325C5"/>
    <w:rsid w:val="00532852"/>
    <w:rsid w:val="00532E68"/>
    <w:rsid w:val="005335D1"/>
    <w:rsid w:val="00533B79"/>
    <w:rsid w:val="00533FD4"/>
    <w:rsid w:val="00534258"/>
    <w:rsid w:val="005347F2"/>
    <w:rsid w:val="00534D1B"/>
    <w:rsid w:val="00536006"/>
    <w:rsid w:val="00536125"/>
    <w:rsid w:val="0053662B"/>
    <w:rsid w:val="005367AE"/>
    <w:rsid w:val="0053794B"/>
    <w:rsid w:val="0054071B"/>
    <w:rsid w:val="005407ED"/>
    <w:rsid w:val="00540BDE"/>
    <w:rsid w:val="00541575"/>
    <w:rsid w:val="00541592"/>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318"/>
    <w:rsid w:val="00547644"/>
    <w:rsid w:val="00547789"/>
    <w:rsid w:val="00547B8E"/>
    <w:rsid w:val="0055013C"/>
    <w:rsid w:val="00552EBD"/>
    <w:rsid w:val="0055368D"/>
    <w:rsid w:val="00553827"/>
    <w:rsid w:val="00554237"/>
    <w:rsid w:val="005546ED"/>
    <w:rsid w:val="00554D65"/>
    <w:rsid w:val="00555F71"/>
    <w:rsid w:val="00556E58"/>
    <w:rsid w:val="00560121"/>
    <w:rsid w:val="00560707"/>
    <w:rsid w:val="0056070E"/>
    <w:rsid w:val="00560FF4"/>
    <w:rsid w:val="00561681"/>
    <w:rsid w:val="00561750"/>
    <w:rsid w:val="005619AA"/>
    <w:rsid w:val="0056271B"/>
    <w:rsid w:val="00562FCE"/>
    <w:rsid w:val="00563A1D"/>
    <w:rsid w:val="00563BEB"/>
    <w:rsid w:val="0056518D"/>
    <w:rsid w:val="00566849"/>
    <w:rsid w:val="00566AD4"/>
    <w:rsid w:val="005671BE"/>
    <w:rsid w:val="0056740F"/>
    <w:rsid w:val="0056748C"/>
    <w:rsid w:val="00567F54"/>
    <w:rsid w:val="00570067"/>
    <w:rsid w:val="00570561"/>
    <w:rsid w:val="00570981"/>
    <w:rsid w:val="00570EA7"/>
    <w:rsid w:val="00571A05"/>
    <w:rsid w:val="00571EE9"/>
    <w:rsid w:val="005726F4"/>
    <w:rsid w:val="00572738"/>
    <w:rsid w:val="00572AC6"/>
    <w:rsid w:val="00572BE0"/>
    <w:rsid w:val="00572DC8"/>
    <w:rsid w:val="0057323B"/>
    <w:rsid w:val="00573EBC"/>
    <w:rsid w:val="005740F6"/>
    <w:rsid w:val="005743D2"/>
    <w:rsid w:val="005747B2"/>
    <w:rsid w:val="00575905"/>
    <w:rsid w:val="00575FC5"/>
    <w:rsid w:val="00576039"/>
    <w:rsid w:val="0057644C"/>
    <w:rsid w:val="005772C7"/>
    <w:rsid w:val="005802BD"/>
    <w:rsid w:val="00580891"/>
    <w:rsid w:val="00580A33"/>
    <w:rsid w:val="00580BBC"/>
    <w:rsid w:val="005813F2"/>
    <w:rsid w:val="005815FB"/>
    <w:rsid w:val="005835A5"/>
    <w:rsid w:val="00584338"/>
    <w:rsid w:val="0058461C"/>
    <w:rsid w:val="0058571F"/>
    <w:rsid w:val="0058591C"/>
    <w:rsid w:val="005864C2"/>
    <w:rsid w:val="00586FA8"/>
    <w:rsid w:val="00587278"/>
    <w:rsid w:val="005876C0"/>
    <w:rsid w:val="005876D6"/>
    <w:rsid w:val="00587F23"/>
    <w:rsid w:val="00587FD6"/>
    <w:rsid w:val="00591333"/>
    <w:rsid w:val="0059189C"/>
    <w:rsid w:val="00591D8E"/>
    <w:rsid w:val="00591E3A"/>
    <w:rsid w:val="005924F2"/>
    <w:rsid w:val="0059276E"/>
    <w:rsid w:val="00592865"/>
    <w:rsid w:val="00592C3E"/>
    <w:rsid w:val="00593CB4"/>
    <w:rsid w:val="00593E68"/>
    <w:rsid w:val="00594652"/>
    <w:rsid w:val="0059583A"/>
    <w:rsid w:val="005958D7"/>
    <w:rsid w:val="00596010"/>
    <w:rsid w:val="005961B1"/>
    <w:rsid w:val="005970E0"/>
    <w:rsid w:val="00597E65"/>
    <w:rsid w:val="005A02DB"/>
    <w:rsid w:val="005A1A6D"/>
    <w:rsid w:val="005A2395"/>
    <w:rsid w:val="005A2577"/>
    <w:rsid w:val="005A2EAD"/>
    <w:rsid w:val="005A3D27"/>
    <w:rsid w:val="005A52AC"/>
    <w:rsid w:val="005A576F"/>
    <w:rsid w:val="005A62BE"/>
    <w:rsid w:val="005A7EE1"/>
    <w:rsid w:val="005B084E"/>
    <w:rsid w:val="005B08E6"/>
    <w:rsid w:val="005B0D7C"/>
    <w:rsid w:val="005B0E86"/>
    <w:rsid w:val="005B1ADD"/>
    <w:rsid w:val="005B2670"/>
    <w:rsid w:val="005B290B"/>
    <w:rsid w:val="005B3555"/>
    <w:rsid w:val="005B3C21"/>
    <w:rsid w:val="005B5CB1"/>
    <w:rsid w:val="005B623A"/>
    <w:rsid w:val="005B63D5"/>
    <w:rsid w:val="005B66AC"/>
    <w:rsid w:val="005B6854"/>
    <w:rsid w:val="005B73A4"/>
    <w:rsid w:val="005B7D64"/>
    <w:rsid w:val="005C008C"/>
    <w:rsid w:val="005C00D2"/>
    <w:rsid w:val="005C0CDB"/>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A9E"/>
    <w:rsid w:val="005C6D86"/>
    <w:rsid w:val="005C7854"/>
    <w:rsid w:val="005D0033"/>
    <w:rsid w:val="005D0F70"/>
    <w:rsid w:val="005D1427"/>
    <w:rsid w:val="005D22D3"/>
    <w:rsid w:val="005D2E38"/>
    <w:rsid w:val="005D30BD"/>
    <w:rsid w:val="005D349B"/>
    <w:rsid w:val="005D3515"/>
    <w:rsid w:val="005D3836"/>
    <w:rsid w:val="005D457F"/>
    <w:rsid w:val="005D49C8"/>
    <w:rsid w:val="005D533A"/>
    <w:rsid w:val="005D5607"/>
    <w:rsid w:val="005D5AFD"/>
    <w:rsid w:val="005D5BAA"/>
    <w:rsid w:val="005D5D31"/>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55F8"/>
    <w:rsid w:val="005E5E4D"/>
    <w:rsid w:val="005E6136"/>
    <w:rsid w:val="005E6931"/>
    <w:rsid w:val="005E6C26"/>
    <w:rsid w:val="005E7373"/>
    <w:rsid w:val="005E750A"/>
    <w:rsid w:val="005E75B7"/>
    <w:rsid w:val="005E7775"/>
    <w:rsid w:val="005F03DB"/>
    <w:rsid w:val="005F0435"/>
    <w:rsid w:val="005F0447"/>
    <w:rsid w:val="005F0719"/>
    <w:rsid w:val="005F24C2"/>
    <w:rsid w:val="005F375E"/>
    <w:rsid w:val="005F3D08"/>
    <w:rsid w:val="005F444A"/>
    <w:rsid w:val="005F48F1"/>
    <w:rsid w:val="005F53A4"/>
    <w:rsid w:val="005F56A9"/>
    <w:rsid w:val="005F6434"/>
    <w:rsid w:val="005F6506"/>
    <w:rsid w:val="005F67DB"/>
    <w:rsid w:val="005F7337"/>
    <w:rsid w:val="00600038"/>
    <w:rsid w:val="0060077A"/>
    <w:rsid w:val="006017DC"/>
    <w:rsid w:val="00601E59"/>
    <w:rsid w:val="006021DD"/>
    <w:rsid w:val="00603A46"/>
    <w:rsid w:val="0060404B"/>
    <w:rsid w:val="00604B65"/>
    <w:rsid w:val="0060523F"/>
    <w:rsid w:val="00606194"/>
    <w:rsid w:val="00606B7A"/>
    <w:rsid w:val="00607F45"/>
    <w:rsid w:val="00610935"/>
    <w:rsid w:val="00610989"/>
    <w:rsid w:val="00610E0B"/>
    <w:rsid w:val="00611044"/>
    <w:rsid w:val="0061115C"/>
    <w:rsid w:val="0061139B"/>
    <w:rsid w:val="00611A49"/>
    <w:rsid w:val="00611EB6"/>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AD7"/>
    <w:rsid w:val="00617F66"/>
    <w:rsid w:val="0062078C"/>
    <w:rsid w:val="00620E8F"/>
    <w:rsid w:val="00620FEC"/>
    <w:rsid w:val="00621760"/>
    <w:rsid w:val="006217BB"/>
    <w:rsid w:val="00621C0E"/>
    <w:rsid w:val="00621DC4"/>
    <w:rsid w:val="006223EC"/>
    <w:rsid w:val="0062374F"/>
    <w:rsid w:val="00623AB9"/>
    <w:rsid w:val="006248EF"/>
    <w:rsid w:val="00625B91"/>
    <w:rsid w:val="00625BD5"/>
    <w:rsid w:val="00625DFB"/>
    <w:rsid w:val="00626601"/>
    <w:rsid w:val="00626E72"/>
    <w:rsid w:val="006277B7"/>
    <w:rsid w:val="00630F94"/>
    <w:rsid w:val="0063114D"/>
    <w:rsid w:val="00631A6A"/>
    <w:rsid w:val="00631B35"/>
    <w:rsid w:val="0063200D"/>
    <w:rsid w:val="00633873"/>
    <w:rsid w:val="00633E29"/>
    <w:rsid w:val="00634D1A"/>
    <w:rsid w:val="00634DE8"/>
    <w:rsid w:val="0063586D"/>
    <w:rsid w:val="00635A17"/>
    <w:rsid w:val="00635C63"/>
    <w:rsid w:val="006361B0"/>
    <w:rsid w:val="0063623F"/>
    <w:rsid w:val="0063695C"/>
    <w:rsid w:val="00636F36"/>
    <w:rsid w:val="00637179"/>
    <w:rsid w:val="0063799A"/>
    <w:rsid w:val="006379D1"/>
    <w:rsid w:val="00637DE9"/>
    <w:rsid w:val="00640516"/>
    <w:rsid w:val="00640553"/>
    <w:rsid w:val="006405AF"/>
    <w:rsid w:val="006408C4"/>
    <w:rsid w:val="006417D4"/>
    <w:rsid w:val="00641804"/>
    <w:rsid w:val="006418ED"/>
    <w:rsid w:val="00641BE9"/>
    <w:rsid w:val="00642B13"/>
    <w:rsid w:val="006431FF"/>
    <w:rsid w:val="0064485B"/>
    <w:rsid w:val="0064524C"/>
    <w:rsid w:val="00645F7D"/>
    <w:rsid w:val="00646100"/>
    <w:rsid w:val="00646A84"/>
    <w:rsid w:val="00646D1E"/>
    <w:rsid w:val="006476CA"/>
    <w:rsid w:val="00650032"/>
    <w:rsid w:val="006506F5"/>
    <w:rsid w:val="00650CAA"/>
    <w:rsid w:val="00650E30"/>
    <w:rsid w:val="006512E7"/>
    <w:rsid w:val="006516BF"/>
    <w:rsid w:val="00652EBA"/>
    <w:rsid w:val="006545C7"/>
    <w:rsid w:val="006552AE"/>
    <w:rsid w:val="00655773"/>
    <w:rsid w:val="0065625A"/>
    <w:rsid w:val="006563CA"/>
    <w:rsid w:val="0065681B"/>
    <w:rsid w:val="00657066"/>
    <w:rsid w:val="006577CA"/>
    <w:rsid w:val="006578FC"/>
    <w:rsid w:val="00657ABF"/>
    <w:rsid w:val="00657E3D"/>
    <w:rsid w:val="00660125"/>
    <w:rsid w:val="006608AB"/>
    <w:rsid w:val="006614D5"/>
    <w:rsid w:val="006620DA"/>
    <w:rsid w:val="00662DE8"/>
    <w:rsid w:val="00662E72"/>
    <w:rsid w:val="00664088"/>
    <w:rsid w:val="006644B6"/>
    <w:rsid w:val="00664587"/>
    <w:rsid w:val="006645B2"/>
    <w:rsid w:val="006646A1"/>
    <w:rsid w:val="00664EDD"/>
    <w:rsid w:val="0066578D"/>
    <w:rsid w:val="00665E05"/>
    <w:rsid w:val="00666F25"/>
    <w:rsid w:val="00667C1C"/>
    <w:rsid w:val="0067001F"/>
    <w:rsid w:val="00670512"/>
    <w:rsid w:val="00670A43"/>
    <w:rsid w:val="00671565"/>
    <w:rsid w:val="00671E59"/>
    <w:rsid w:val="00671E87"/>
    <w:rsid w:val="006720E6"/>
    <w:rsid w:val="0067232C"/>
    <w:rsid w:val="006737E5"/>
    <w:rsid w:val="00673DD4"/>
    <w:rsid w:val="00673FE2"/>
    <w:rsid w:val="0067423B"/>
    <w:rsid w:val="006745C2"/>
    <w:rsid w:val="00674AEB"/>
    <w:rsid w:val="00674D77"/>
    <w:rsid w:val="00675164"/>
    <w:rsid w:val="0067555C"/>
    <w:rsid w:val="0067655A"/>
    <w:rsid w:val="00676983"/>
    <w:rsid w:val="00676D75"/>
    <w:rsid w:val="006773CD"/>
    <w:rsid w:val="00677EF8"/>
    <w:rsid w:val="00677F39"/>
    <w:rsid w:val="00680ADA"/>
    <w:rsid w:val="006811F2"/>
    <w:rsid w:val="00681747"/>
    <w:rsid w:val="006828D8"/>
    <w:rsid w:val="006828FB"/>
    <w:rsid w:val="00683066"/>
    <w:rsid w:val="00683780"/>
    <w:rsid w:val="00683E82"/>
    <w:rsid w:val="006844AA"/>
    <w:rsid w:val="0068455C"/>
    <w:rsid w:val="00684887"/>
    <w:rsid w:val="006867FA"/>
    <w:rsid w:val="00687174"/>
    <w:rsid w:val="006872AA"/>
    <w:rsid w:val="0069037C"/>
    <w:rsid w:val="00690451"/>
    <w:rsid w:val="006905D0"/>
    <w:rsid w:val="006906D6"/>
    <w:rsid w:val="00690BC2"/>
    <w:rsid w:val="00691AA8"/>
    <w:rsid w:val="00691F01"/>
    <w:rsid w:val="00692611"/>
    <w:rsid w:val="00692EC1"/>
    <w:rsid w:val="00693551"/>
    <w:rsid w:val="00693C8E"/>
    <w:rsid w:val="00694335"/>
    <w:rsid w:val="00694427"/>
    <w:rsid w:val="00694BE3"/>
    <w:rsid w:val="00694F73"/>
    <w:rsid w:val="006951C9"/>
    <w:rsid w:val="0069560B"/>
    <w:rsid w:val="00695ED4"/>
    <w:rsid w:val="006961DD"/>
    <w:rsid w:val="00696413"/>
    <w:rsid w:val="006964A4"/>
    <w:rsid w:val="006969BA"/>
    <w:rsid w:val="00696CC0"/>
    <w:rsid w:val="00696EA1"/>
    <w:rsid w:val="0069735C"/>
    <w:rsid w:val="0069775E"/>
    <w:rsid w:val="00697FF1"/>
    <w:rsid w:val="006A026A"/>
    <w:rsid w:val="006A0425"/>
    <w:rsid w:val="006A057C"/>
    <w:rsid w:val="006A066B"/>
    <w:rsid w:val="006A11A1"/>
    <w:rsid w:val="006A1BC6"/>
    <w:rsid w:val="006A1D62"/>
    <w:rsid w:val="006A2659"/>
    <w:rsid w:val="006A4EAE"/>
    <w:rsid w:val="006A56C3"/>
    <w:rsid w:val="006A59BC"/>
    <w:rsid w:val="006A5FBD"/>
    <w:rsid w:val="006A6B88"/>
    <w:rsid w:val="006A6D7F"/>
    <w:rsid w:val="006A736A"/>
    <w:rsid w:val="006B0298"/>
    <w:rsid w:val="006B0E83"/>
    <w:rsid w:val="006B1357"/>
    <w:rsid w:val="006B2679"/>
    <w:rsid w:val="006B2A87"/>
    <w:rsid w:val="006B2DC9"/>
    <w:rsid w:val="006B4196"/>
    <w:rsid w:val="006B53F0"/>
    <w:rsid w:val="006B5493"/>
    <w:rsid w:val="006B77E2"/>
    <w:rsid w:val="006B7939"/>
    <w:rsid w:val="006C10C0"/>
    <w:rsid w:val="006C1136"/>
    <w:rsid w:val="006C1368"/>
    <w:rsid w:val="006C1B1D"/>
    <w:rsid w:val="006C24D2"/>
    <w:rsid w:val="006C2752"/>
    <w:rsid w:val="006C2ACC"/>
    <w:rsid w:val="006C2C7D"/>
    <w:rsid w:val="006C2D2B"/>
    <w:rsid w:val="006C32BB"/>
    <w:rsid w:val="006C35EF"/>
    <w:rsid w:val="006C369C"/>
    <w:rsid w:val="006C3747"/>
    <w:rsid w:val="006C4888"/>
    <w:rsid w:val="006C4893"/>
    <w:rsid w:val="006C490D"/>
    <w:rsid w:val="006C631F"/>
    <w:rsid w:val="006C65B4"/>
    <w:rsid w:val="006C6F4E"/>
    <w:rsid w:val="006C75CB"/>
    <w:rsid w:val="006C7686"/>
    <w:rsid w:val="006C7760"/>
    <w:rsid w:val="006C7EEA"/>
    <w:rsid w:val="006D048E"/>
    <w:rsid w:val="006D05D6"/>
    <w:rsid w:val="006D0FA7"/>
    <w:rsid w:val="006D1374"/>
    <w:rsid w:val="006D1525"/>
    <w:rsid w:val="006D233A"/>
    <w:rsid w:val="006D2546"/>
    <w:rsid w:val="006D27A0"/>
    <w:rsid w:val="006D34D4"/>
    <w:rsid w:val="006D3563"/>
    <w:rsid w:val="006D3B45"/>
    <w:rsid w:val="006D3F60"/>
    <w:rsid w:val="006D4FFE"/>
    <w:rsid w:val="006D522C"/>
    <w:rsid w:val="006D56AA"/>
    <w:rsid w:val="006D5C98"/>
    <w:rsid w:val="006D63A8"/>
    <w:rsid w:val="006D63F6"/>
    <w:rsid w:val="006D643F"/>
    <w:rsid w:val="006D6C0F"/>
    <w:rsid w:val="006D7320"/>
    <w:rsid w:val="006D7763"/>
    <w:rsid w:val="006D7795"/>
    <w:rsid w:val="006D7ACB"/>
    <w:rsid w:val="006E00EF"/>
    <w:rsid w:val="006E06BB"/>
    <w:rsid w:val="006E09CD"/>
    <w:rsid w:val="006E1225"/>
    <w:rsid w:val="006E15EA"/>
    <w:rsid w:val="006E18C7"/>
    <w:rsid w:val="006E1A39"/>
    <w:rsid w:val="006E1A7A"/>
    <w:rsid w:val="006E1ADC"/>
    <w:rsid w:val="006E1FBA"/>
    <w:rsid w:val="006E20DE"/>
    <w:rsid w:val="006E2447"/>
    <w:rsid w:val="006E2A10"/>
    <w:rsid w:val="006E3F81"/>
    <w:rsid w:val="006E407B"/>
    <w:rsid w:val="006E43F3"/>
    <w:rsid w:val="006E469B"/>
    <w:rsid w:val="006E4723"/>
    <w:rsid w:val="006E477D"/>
    <w:rsid w:val="006E678F"/>
    <w:rsid w:val="006E716F"/>
    <w:rsid w:val="006E7DA9"/>
    <w:rsid w:val="006E7DEE"/>
    <w:rsid w:val="006E7DF3"/>
    <w:rsid w:val="006F008A"/>
    <w:rsid w:val="006F01E7"/>
    <w:rsid w:val="006F0A11"/>
    <w:rsid w:val="006F0B17"/>
    <w:rsid w:val="006F1D87"/>
    <w:rsid w:val="006F1E8B"/>
    <w:rsid w:val="006F1F3A"/>
    <w:rsid w:val="006F2C49"/>
    <w:rsid w:val="006F3931"/>
    <w:rsid w:val="006F4984"/>
    <w:rsid w:val="006F66FC"/>
    <w:rsid w:val="006F710A"/>
    <w:rsid w:val="006F7EB8"/>
    <w:rsid w:val="006F7F1C"/>
    <w:rsid w:val="00700324"/>
    <w:rsid w:val="0070094A"/>
    <w:rsid w:val="00700F3F"/>
    <w:rsid w:val="007010C0"/>
    <w:rsid w:val="007013CB"/>
    <w:rsid w:val="007019B1"/>
    <w:rsid w:val="00702998"/>
    <w:rsid w:val="00702C3C"/>
    <w:rsid w:val="00702D85"/>
    <w:rsid w:val="00702DD7"/>
    <w:rsid w:val="00702EC5"/>
    <w:rsid w:val="00703658"/>
    <w:rsid w:val="00703D21"/>
    <w:rsid w:val="007041C8"/>
    <w:rsid w:val="007047D3"/>
    <w:rsid w:val="00704A27"/>
    <w:rsid w:val="007053C9"/>
    <w:rsid w:val="00705663"/>
    <w:rsid w:val="00705B82"/>
    <w:rsid w:val="00705C40"/>
    <w:rsid w:val="00706C46"/>
    <w:rsid w:val="00707196"/>
    <w:rsid w:val="007076E0"/>
    <w:rsid w:val="00707F1C"/>
    <w:rsid w:val="00707F5C"/>
    <w:rsid w:val="0071087E"/>
    <w:rsid w:val="007114EA"/>
    <w:rsid w:val="00711885"/>
    <w:rsid w:val="00711A58"/>
    <w:rsid w:val="007125CF"/>
    <w:rsid w:val="00713645"/>
    <w:rsid w:val="00713DB9"/>
    <w:rsid w:val="007147C2"/>
    <w:rsid w:val="00715262"/>
    <w:rsid w:val="007156D5"/>
    <w:rsid w:val="00716001"/>
    <w:rsid w:val="00716371"/>
    <w:rsid w:val="007169A8"/>
    <w:rsid w:val="00716A45"/>
    <w:rsid w:val="00717316"/>
    <w:rsid w:val="00717944"/>
    <w:rsid w:val="0072059E"/>
    <w:rsid w:val="0072107A"/>
    <w:rsid w:val="00721648"/>
    <w:rsid w:val="0072185D"/>
    <w:rsid w:val="007229A1"/>
    <w:rsid w:val="007229DF"/>
    <w:rsid w:val="00722F18"/>
    <w:rsid w:val="0072347B"/>
    <w:rsid w:val="007235AA"/>
    <w:rsid w:val="00723B6A"/>
    <w:rsid w:val="007242CD"/>
    <w:rsid w:val="007257E2"/>
    <w:rsid w:val="00725E35"/>
    <w:rsid w:val="00726068"/>
    <w:rsid w:val="007271A0"/>
    <w:rsid w:val="007279E5"/>
    <w:rsid w:val="00727A1C"/>
    <w:rsid w:val="00727ACB"/>
    <w:rsid w:val="00730D35"/>
    <w:rsid w:val="0073135D"/>
    <w:rsid w:val="00732289"/>
    <w:rsid w:val="007324B0"/>
    <w:rsid w:val="00732EE9"/>
    <w:rsid w:val="007330B9"/>
    <w:rsid w:val="00733A57"/>
    <w:rsid w:val="00733CDC"/>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5F6"/>
    <w:rsid w:val="00741AC4"/>
    <w:rsid w:val="00742AE3"/>
    <w:rsid w:val="00742CA5"/>
    <w:rsid w:val="00743842"/>
    <w:rsid w:val="00744827"/>
    <w:rsid w:val="00745BED"/>
    <w:rsid w:val="007460D7"/>
    <w:rsid w:val="007461AC"/>
    <w:rsid w:val="00746358"/>
    <w:rsid w:val="00747078"/>
    <w:rsid w:val="00750560"/>
    <w:rsid w:val="00750EC3"/>
    <w:rsid w:val="00751001"/>
    <w:rsid w:val="007513F0"/>
    <w:rsid w:val="007515BC"/>
    <w:rsid w:val="00752204"/>
    <w:rsid w:val="00752223"/>
    <w:rsid w:val="00752606"/>
    <w:rsid w:val="0075307E"/>
    <w:rsid w:val="00753F3F"/>
    <w:rsid w:val="0075402E"/>
    <w:rsid w:val="0075445F"/>
    <w:rsid w:val="00754897"/>
    <w:rsid w:val="00755495"/>
    <w:rsid w:val="007556AE"/>
    <w:rsid w:val="00755AFC"/>
    <w:rsid w:val="00756D3D"/>
    <w:rsid w:val="00756E01"/>
    <w:rsid w:val="00757151"/>
    <w:rsid w:val="0075734C"/>
    <w:rsid w:val="007573B2"/>
    <w:rsid w:val="007574BB"/>
    <w:rsid w:val="00757627"/>
    <w:rsid w:val="0075764C"/>
    <w:rsid w:val="007576C1"/>
    <w:rsid w:val="0075786C"/>
    <w:rsid w:val="007604AD"/>
    <w:rsid w:val="00760927"/>
    <w:rsid w:val="00761033"/>
    <w:rsid w:val="00761232"/>
    <w:rsid w:val="00762198"/>
    <w:rsid w:val="00763CE8"/>
    <w:rsid w:val="007640FF"/>
    <w:rsid w:val="00764E3B"/>
    <w:rsid w:val="00765661"/>
    <w:rsid w:val="00765F9B"/>
    <w:rsid w:val="00766847"/>
    <w:rsid w:val="0076699E"/>
    <w:rsid w:val="00767B3E"/>
    <w:rsid w:val="00770280"/>
    <w:rsid w:val="007705F9"/>
    <w:rsid w:val="00770792"/>
    <w:rsid w:val="00770929"/>
    <w:rsid w:val="00770FAE"/>
    <w:rsid w:val="00770FB0"/>
    <w:rsid w:val="00771523"/>
    <w:rsid w:val="00771CC8"/>
    <w:rsid w:val="00771F98"/>
    <w:rsid w:val="00771FDA"/>
    <w:rsid w:val="007725B1"/>
    <w:rsid w:val="00772B88"/>
    <w:rsid w:val="007737B5"/>
    <w:rsid w:val="00773C41"/>
    <w:rsid w:val="00774138"/>
    <w:rsid w:val="0077443B"/>
    <w:rsid w:val="00774DE1"/>
    <w:rsid w:val="00774FFE"/>
    <w:rsid w:val="00775638"/>
    <w:rsid w:val="00775677"/>
    <w:rsid w:val="00775935"/>
    <w:rsid w:val="00775961"/>
    <w:rsid w:val="0077599A"/>
    <w:rsid w:val="00776048"/>
    <w:rsid w:val="007765C3"/>
    <w:rsid w:val="00776811"/>
    <w:rsid w:val="00776A09"/>
    <w:rsid w:val="0077724D"/>
    <w:rsid w:val="00777353"/>
    <w:rsid w:val="0077759B"/>
    <w:rsid w:val="00777681"/>
    <w:rsid w:val="00780232"/>
    <w:rsid w:val="007809D6"/>
    <w:rsid w:val="00780CD6"/>
    <w:rsid w:val="0078123D"/>
    <w:rsid w:val="00781332"/>
    <w:rsid w:val="00781A64"/>
    <w:rsid w:val="00782EA4"/>
    <w:rsid w:val="00782F46"/>
    <w:rsid w:val="00783015"/>
    <w:rsid w:val="007839C9"/>
    <w:rsid w:val="0078400A"/>
    <w:rsid w:val="0078483E"/>
    <w:rsid w:val="00785461"/>
    <w:rsid w:val="00785EEB"/>
    <w:rsid w:val="007866BA"/>
    <w:rsid w:val="0078696A"/>
    <w:rsid w:val="00786FF3"/>
    <w:rsid w:val="007876CF"/>
    <w:rsid w:val="00787B77"/>
    <w:rsid w:val="00790463"/>
    <w:rsid w:val="007909C3"/>
    <w:rsid w:val="00791361"/>
    <w:rsid w:val="0079260D"/>
    <w:rsid w:val="00793070"/>
    <w:rsid w:val="00793090"/>
    <w:rsid w:val="0079334A"/>
    <w:rsid w:val="00793D98"/>
    <w:rsid w:val="007948D3"/>
    <w:rsid w:val="007955E3"/>
    <w:rsid w:val="00795691"/>
    <w:rsid w:val="00795AA4"/>
    <w:rsid w:val="00796C9B"/>
    <w:rsid w:val="00796F2A"/>
    <w:rsid w:val="007A00D4"/>
    <w:rsid w:val="007A0176"/>
    <w:rsid w:val="007A0314"/>
    <w:rsid w:val="007A059A"/>
    <w:rsid w:val="007A06E4"/>
    <w:rsid w:val="007A0DFD"/>
    <w:rsid w:val="007A0F2A"/>
    <w:rsid w:val="007A23E8"/>
    <w:rsid w:val="007A2F67"/>
    <w:rsid w:val="007A3918"/>
    <w:rsid w:val="007A41EF"/>
    <w:rsid w:val="007A4412"/>
    <w:rsid w:val="007A5398"/>
    <w:rsid w:val="007A6674"/>
    <w:rsid w:val="007A6ED1"/>
    <w:rsid w:val="007A6F0F"/>
    <w:rsid w:val="007A71ED"/>
    <w:rsid w:val="007A75DF"/>
    <w:rsid w:val="007B0E89"/>
    <w:rsid w:val="007B0F7A"/>
    <w:rsid w:val="007B2C38"/>
    <w:rsid w:val="007B2E54"/>
    <w:rsid w:val="007B3826"/>
    <w:rsid w:val="007B455D"/>
    <w:rsid w:val="007B56A8"/>
    <w:rsid w:val="007B5BBF"/>
    <w:rsid w:val="007B6DED"/>
    <w:rsid w:val="007B7498"/>
    <w:rsid w:val="007B75C2"/>
    <w:rsid w:val="007B7AEE"/>
    <w:rsid w:val="007C0598"/>
    <w:rsid w:val="007C0E1E"/>
    <w:rsid w:val="007C14DC"/>
    <w:rsid w:val="007C15CC"/>
    <w:rsid w:val="007C1FBC"/>
    <w:rsid w:val="007C2866"/>
    <w:rsid w:val="007C2D12"/>
    <w:rsid w:val="007C4A18"/>
    <w:rsid w:val="007C5C9B"/>
    <w:rsid w:val="007C6B03"/>
    <w:rsid w:val="007C6C24"/>
    <w:rsid w:val="007C706D"/>
    <w:rsid w:val="007C742B"/>
    <w:rsid w:val="007C7856"/>
    <w:rsid w:val="007C7EB6"/>
    <w:rsid w:val="007C7EBB"/>
    <w:rsid w:val="007D0014"/>
    <w:rsid w:val="007D0AD3"/>
    <w:rsid w:val="007D0DDE"/>
    <w:rsid w:val="007D11FA"/>
    <w:rsid w:val="007D17DB"/>
    <w:rsid w:val="007D1848"/>
    <w:rsid w:val="007D1CC4"/>
    <w:rsid w:val="007D2F75"/>
    <w:rsid w:val="007D3400"/>
    <w:rsid w:val="007D378C"/>
    <w:rsid w:val="007D5162"/>
    <w:rsid w:val="007D5B4B"/>
    <w:rsid w:val="007D5EFF"/>
    <w:rsid w:val="007D680C"/>
    <w:rsid w:val="007D684E"/>
    <w:rsid w:val="007D6EC8"/>
    <w:rsid w:val="007D710E"/>
    <w:rsid w:val="007D74E3"/>
    <w:rsid w:val="007D761B"/>
    <w:rsid w:val="007D7E3A"/>
    <w:rsid w:val="007D7EEE"/>
    <w:rsid w:val="007E03F5"/>
    <w:rsid w:val="007E03F8"/>
    <w:rsid w:val="007E0A20"/>
    <w:rsid w:val="007E1177"/>
    <w:rsid w:val="007E17D2"/>
    <w:rsid w:val="007E1A33"/>
    <w:rsid w:val="007E22E7"/>
    <w:rsid w:val="007E2893"/>
    <w:rsid w:val="007E2DE9"/>
    <w:rsid w:val="007E2FD6"/>
    <w:rsid w:val="007E3949"/>
    <w:rsid w:val="007E4232"/>
    <w:rsid w:val="007E4718"/>
    <w:rsid w:val="007E47F8"/>
    <w:rsid w:val="007E5C74"/>
    <w:rsid w:val="007E681C"/>
    <w:rsid w:val="007E69BB"/>
    <w:rsid w:val="007E6AB8"/>
    <w:rsid w:val="007E74B7"/>
    <w:rsid w:val="007E7980"/>
    <w:rsid w:val="007E7E17"/>
    <w:rsid w:val="007E7E96"/>
    <w:rsid w:val="007E7EE8"/>
    <w:rsid w:val="007F0A1C"/>
    <w:rsid w:val="007F0ABD"/>
    <w:rsid w:val="007F1C13"/>
    <w:rsid w:val="007F2109"/>
    <w:rsid w:val="007F21C5"/>
    <w:rsid w:val="007F26EE"/>
    <w:rsid w:val="007F3107"/>
    <w:rsid w:val="007F32CC"/>
    <w:rsid w:val="007F38D0"/>
    <w:rsid w:val="007F3EF1"/>
    <w:rsid w:val="007F418C"/>
    <w:rsid w:val="007F4E73"/>
    <w:rsid w:val="007F5210"/>
    <w:rsid w:val="007F6312"/>
    <w:rsid w:val="007F6B30"/>
    <w:rsid w:val="007F76A3"/>
    <w:rsid w:val="007F774A"/>
    <w:rsid w:val="00800516"/>
    <w:rsid w:val="0080056E"/>
    <w:rsid w:val="00801457"/>
    <w:rsid w:val="008015F6"/>
    <w:rsid w:val="00801BCE"/>
    <w:rsid w:val="00801E7D"/>
    <w:rsid w:val="00802459"/>
    <w:rsid w:val="00802515"/>
    <w:rsid w:val="0080340C"/>
    <w:rsid w:val="0080349A"/>
    <w:rsid w:val="008037C9"/>
    <w:rsid w:val="00804037"/>
    <w:rsid w:val="008045E3"/>
    <w:rsid w:val="00804CB5"/>
    <w:rsid w:val="00806724"/>
    <w:rsid w:val="00807232"/>
    <w:rsid w:val="00807504"/>
    <w:rsid w:val="00807648"/>
    <w:rsid w:val="0080799F"/>
    <w:rsid w:val="00810515"/>
    <w:rsid w:val="00810C43"/>
    <w:rsid w:val="008117F6"/>
    <w:rsid w:val="00811A3B"/>
    <w:rsid w:val="0081283F"/>
    <w:rsid w:val="00812991"/>
    <w:rsid w:val="00812C0C"/>
    <w:rsid w:val="00813BB1"/>
    <w:rsid w:val="00813C3E"/>
    <w:rsid w:val="00813FF9"/>
    <w:rsid w:val="0081480A"/>
    <w:rsid w:val="00815A6C"/>
    <w:rsid w:val="00815C69"/>
    <w:rsid w:val="008160F4"/>
    <w:rsid w:val="0081623B"/>
    <w:rsid w:val="00816B1B"/>
    <w:rsid w:val="00817338"/>
    <w:rsid w:val="0081782E"/>
    <w:rsid w:val="00817A79"/>
    <w:rsid w:val="008202EB"/>
    <w:rsid w:val="008203F9"/>
    <w:rsid w:val="00820F86"/>
    <w:rsid w:val="00821365"/>
    <w:rsid w:val="00821410"/>
    <w:rsid w:val="00821938"/>
    <w:rsid w:val="00821E1D"/>
    <w:rsid w:val="0082203E"/>
    <w:rsid w:val="00822637"/>
    <w:rsid w:val="00823B9D"/>
    <w:rsid w:val="008242C5"/>
    <w:rsid w:val="00824D80"/>
    <w:rsid w:val="00825B2D"/>
    <w:rsid w:val="00827F88"/>
    <w:rsid w:val="008303B3"/>
    <w:rsid w:val="008309F9"/>
    <w:rsid w:val="008315CE"/>
    <w:rsid w:val="00831BF5"/>
    <w:rsid w:val="00831E20"/>
    <w:rsid w:val="00832735"/>
    <w:rsid w:val="008336A5"/>
    <w:rsid w:val="00834E7B"/>
    <w:rsid w:val="00835474"/>
    <w:rsid w:val="00836A30"/>
    <w:rsid w:val="00837022"/>
    <w:rsid w:val="008373C0"/>
    <w:rsid w:val="00837420"/>
    <w:rsid w:val="0084105A"/>
    <w:rsid w:val="00841189"/>
    <w:rsid w:val="0084145F"/>
    <w:rsid w:val="00841656"/>
    <w:rsid w:val="00841752"/>
    <w:rsid w:val="00841DA2"/>
    <w:rsid w:val="00843CFB"/>
    <w:rsid w:val="008443FB"/>
    <w:rsid w:val="008444D7"/>
    <w:rsid w:val="00844AC9"/>
    <w:rsid w:val="00844CB5"/>
    <w:rsid w:val="008458F6"/>
    <w:rsid w:val="00845AED"/>
    <w:rsid w:val="00845BDD"/>
    <w:rsid w:val="008463D4"/>
    <w:rsid w:val="008467AB"/>
    <w:rsid w:val="00846AA6"/>
    <w:rsid w:val="00846BE1"/>
    <w:rsid w:val="0084708E"/>
    <w:rsid w:val="00851328"/>
    <w:rsid w:val="008514E1"/>
    <w:rsid w:val="00851AE4"/>
    <w:rsid w:val="008521C1"/>
    <w:rsid w:val="00852D59"/>
    <w:rsid w:val="00853C04"/>
    <w:rsid w:val="008541AC"/>
    <w:rsid w:val="00854E64"/>
    <w:rsid w:val="00855019"/>
    <w:rsid w:val="008552DB"/>
    <w:rsid w:val="008554B6"/>
    <w:rsid w:val="0085598D"/>
    <w:rsid w:val="00855DC6"/>
    <w:rsid w:val="00855E71"/>
    <w:rsid w:val="008565D7"/>
    <w:rsid w:val="00860E15"/>
    <w:rsid w:val="00860FBA"/>
    <w:rsid w:val="00861845"/>
    <w:rsid w:val="00862276"/>
    <w:rsid w:val="0086231B"/>
    <w:rsid w:val="00862343"/>
    <w:rsid w:val="00862771"/>
    <w:rsid w:val="00863A1C"/>
    <w:rsid w:val="0086414E"/>
    <w:rsid w:val="008642BE"/>
    <w:rsid w:val="00864E36"/>
    <w:rsid w:val="0086682F"/>
    <w:rsid w:val="008668F6"/>
    <w:rsid w:val="00866936"/>
    <w:rsid w:val="00867687"/>
    <w:rsid w:val="00867896"/>
    <w:rsid w:val="008704DF"/>
    <w:rsid w:val="008715EB"/>
    <w:rsid w:val="008732F9"/>
    <w:rsid w:val="0087333B"/>
    <w:rsid w:val="008736D8"/>
    <w:rsid w:val="00873761"/>
    <w:rsid w:val="00873A74"/>
    <w:rsid w:val="00873AF2"/>
    <w:rsid w:val="00873E7B"/>
    <w:rsid w:val="00873F06"/>
    <w:rsid w:val="00874748"/>
    <w:rsid w:val="00874894"/>
    <w:rsid w:val="00876F54"/>
    <w:rsid w:val="00877292"/>
    <w:rsid w:val="0087754A"/>
    <w:rsid w:val="0087766C"/>
    <w:rsid w:val="008778E3"/>
    <w:rsid w:val="008779FF"/>
    <w:rsid w:val="00880552"/>
    <w:rsid w:val="00880B83"/>
    <w:rsid w:val="0088167A"/>
    <w:rsid w:val="00881729"/>
    <w:rsid w:val="00883091"/>
    <w:rsid w:val="008839DA"/>
    <w:rsid w:val="008848AF"/>
    <w:rsid w:val="00884EE8"/>
    <w:rsid w:val="00885168"/>
    <w:rsid w:val="008856A3"/>
    <w:rsid w:val="0088614D"/>
    <w:rsid w:val="0088668A"/>
    <w:rsid w:val="008873CC"/>
    <w:rsid w:val="00887DA0"/>
    <w:rsid w:val="00890CAD"/>
    <w:rsid w:val="0089173B"/>
    <w:rsid w:val="00891E76"/>
    <w:rsid w:val="0089220F"/>
    <w:rsid w:val="0089255A"/>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2E1E"/>
    <w:rsid w:val="008A3054"/>
    <w:rsid w:val="008A3F77"/>
    <w:rsid w:val="008A4138"/>
    <w:rsid w:val="008A4B66"/>
    <w:rsid w:val="008A4C3C"/>
    <w:rsid w:val="008A5234"/>
    <w:rsid w:val="008A5D96"/>
    <w:rsid w:val="008A70D7"/>
    <w:rsid w:val="008A7498"/>
    <w:rsid w:val="008B0A26"/>
    <w:rsid w:val="008B0B01"/>
    <w:rsid w:val="008B0F45"/>
    <w:rsid w:val="008B178F"/>
    <w:rsid w:val="008B1E85"/>
    <w:rsid w:val="008B1F10"/>
    <w:rsid w:val="008B2B0D"/>
    <w:rsid w:val="008B2FB6"/>
    <w:rsid w:val="008B3323"/>
    <w:rsid w:val="008B482D"/>
    <w:rsid w:val="008B4BC1"/>
    <w:rsid w:val="008B5AB3"/>
    <w:rsid w:val="008B5C31"/>
    <w:rsid w:val="008B6765"/>
    <w:rsid w:val="008B6848"/>
    <w:rsid w:val="008B68B4"/>
    <w:rsid w:val="008B6B3F"/>
    <w:rsid w:val="008B7ED8"/>
    <w:rsid w:val="008C076A"/>
    <w:rsid w:val="008C0B03"/>
    <w:rsid w:val="008C0FE5"/>
    <w:rsid w:val="008C20CC"/>
    <w:rsid w:val="008C2BB4"/>
    <w:rsid w:val="008C2FA1"/>
    <w:rsid w:val="008C3800"/>
    <w:rsid w:val="008C4080"/>
    <w:rsid w:val="008C5092"/>
    <w:rsid w:val="008C58DF"/>
    <w:rsid w:val="008C628E"/>
    <w:rsid w:val="008C7441"/>
    <w:rsid w:val="008C79DA"/>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3BA"/>
    <w:rsid w:val="008E2A19"/>
    <w:rsid w:val="008E2D66"/>
    <w:rsid w:val="008E3052"/>
    <w:rsid w:val="008E4D2A"/>
    <w:rsid w:val="008E5077"/>
    <w:rsid w:val="008E54AD"/>
    <w:rsid w:val="008E5CA3"/>
    <w:rsid w:val="008E64F0"/>
    <w:rsid w:val="008E69F1"/>
    <w:rsid w:val="008E6D59"/>
    <w:rsid w:val="008E6FF3"/>
    <w:rsid w:val="008E7187"/>
    <w:rsid w:val="008E72DF"/>
    <w:rsid w:val="008E7B05"/>
    <w:rsid w:val="008E7BD5"/>
    <w:rsid w:val="008F00E6"/>
    <w:rsid w:val="008F010E"/>
    <w:rsid w:val="008F0965"/>
    <w:rsid w:val="008F0B47"/>
    <w:rsid w:val="008F0D24"/>
    <w:rsid w:val="008F17EE"/>
    <w:rsid w:val="008F18ED"/>
    <w:rsid w:val="008F1BEF"/>
    <w:rsid w:val="008F230E"/>
    <w:rsid w:val="008F23C4"/>
    <w:rsid w:val="008F2650"/>
    <w:rsid w:val="008F2AA8"/>
    <w:rsid w:val="008F2DC5"/>
    <w:rsid w:val="008F32A4"/>
    <w:rsid w:val="008F37AD"/>
    <w:rsid w:val="008F3C95"/>
    <w:rsid w:val="008F3F00"/>
    <w:rsid w:val="008F3F51"/>
    <w:rsid w:val="008F46C2"/>
    <w:rsid w:val="008F6F1A"/>
    <w:rsid w:val="008F7068"/>
    <w:rsid w:val="008F70F4"/>
    <w:rsid w:val="008F788E"/>
    <w:rsid w:val="008F7FA5"/>
    <w:rsid w:val="00901EEC"/>
    <w:rsid w:val="00901F51"/>
    <w:rsid w:val="00902346"/>
    <w:rsid w:val="009028C6"/>
    <w:rsid w:val="0090360E"/>
    <w:rsid w:val="009036FB"/>
    <w:rsid w:val="00903D37"/>
    <w:rsid w:val="00903E5F"/>
    <w:rsid w:val="00904523"/>
    <w:rsid w:val="009052E4"/>
    <w:rsid w:val="009057B0"/>
    <w:rsid w:val="009065CA"/>
    <w:rsid w:val="009067F9"/>
    <w:rsid w:val="00906B23"/>
    <w:rsid w:val="009070F0"/>
    <w:rsid w:val="009079D1"/>
    <w:rsid w:val="00907D60"/>
    <w:rsid w:val="0091055D"/>
    <w:rsid w:val="00910A37"/>
    <w:rsid w:val="009113EB"/>
    <w:rsid w:val="00911F05"/>
    <w:rsid w:val="009138F9"/>
    <w:rsid w:val="00914606"/>
    <w:rsid w:val="00914C61"/>
    <w:rsid w:val="00914E53"/>
    <w:rsid w:val="00915E08"/>
    <w:rsid w:val="009163E9"/>
    <w:rsid w:val="0091641C"/>
    <w:rsid w:val="009171FD"/>
    <w:rsid w:val="009173F6"/>
    <w:rsid w:val="00917D6F"/>
    <w:rsid w:val="0092073B"/>
    <w:rsid w:val="009214BB"/>
    <w:rsid w:val="0092181F"/>
    <w:rsid w:val="00921B1A"/>
    <w:rsid w:val="00921B7F"/>
    <w:rsid w:val="00921DDA"/>
    <w:rsid w:val="00922DE1"/>
    <w:rsid w:val="00923425"/>
    <w:rsid w:val="00923AC0"/>
    <w:rsid w:val="00924615"/>
    <w:rsid w:val="0092600D"/>
    <w:rsid w:val="00926541"/>
    <w:rsid w:val="009266D5"/>
    <w:rsid w:val="0092754A"/>
    <w:rsid w:val="009276C2"/>
    <w:rsid w:val="009301D7"/>
    <w:rsid w:val="00930345"/>
    <w:rsid w:val="0093039D"/>
    <w:rsid w:val="00930A13"/>
    <w:rsid w:val="00930C00"/>
    <w:rsid w:val="009318B4"/>
    <w:rsid w:val="00931AAF"/>
    <w:rsid w:val="00931E4F"/>
    <w:rsid w:val="00932F3C"/>
    <w:rsid w:val="0093364D"/>
    <w:rsid w:val="0093429F"/>
    <w:rsid w:val="0093462E"/>
    <w:rsid w:val="009346E1"/>
    <w:rsid w:val="00934F77"/>
    <w:rsid w:val="0093593F"/>
    <w:rsid w:val="00935A8F"/>
    <w:rsid w:val="00936574"/>
    <w:rsid w:val="00937297"/>
    <w:rsid w:val="00937EE1"/>
    <w:rsid w:val="009410BA"/>
    <w:rsid w:val="00941253"/>
    <w:rsid w:val="009413DC"/>
    <w:rsid w:val="00941FB5"/>
    <w:rsid w:val="0094203F"/>
    <w:rsid w:val="0094281A"/>
    <w:rsid w:val="00943949"/>
    <w:rsid w:val="00943BCE"/>
    <w:rsid w:val="0094413F"/>
    <w:rsid w:val="009449C5"/>
    <w:rsid w:val="0094552F"/>
    <w:rsid w:val="00945D94"/>
    <w:rsid w:val="00946A1E"/>
    <w:rsid w:val="009501A3"/>
    <w:rsid w:val="009508A0"/>
    <w:rsid w:val="00951402"/>
    <w:rsid w:val="009520CC"/>
    <w:rsid w:val="009527CF"/>
    <w:rsid w:val="00953FF0"/>
    <w:rsid w:val="009547F0"/>
    <w:rsid w:val="00954B9C"/>
    <w:rsid w:val="009553B0"/>
    <w:rsid w:val="00955886"/>
    <w:rsid w:val="009565DA"/>
    <w:rsid w:val="00956711"/>
    <w:rsid w:val="00956F6E"/>
    <w:rsid w:val="009577D7"/>
    <w:rsid w:val="009579E2"/>
    <w:rsid w:val="00960311"/>
    <w:rsid w:val="00960346"/>
    <w:rsid w:val="009614B4"/>
    <w:rsid w:val="00961564"/>
    <w:rsid w:val="00961752"/>
    <w:rsid w:val="009617D3"/>
    <w:rsid w:val="009626AE"/>
    <w:rsid w:val="00962B35"/>
    <w:rsid w:val="009636AA"/>
    <w:rsid w:val="0096463B"/>
    <w:rsid w:val="00964F5E"/>
    <w:rsid w:val="00965929"/>
    <w:rsid w:val="00965F3C"/>
    <w:rsid w:val="0096617A"/>
    <w:rsid w:val="00966E0E"/>
    <w:rsid w:val="0096750C"/>
    <w:rsid w:val="0096768C"/>
    <w:rsid w:val="00967869"/>
    <w:rsid w:val="0096796E"/>
    <w:rsid w:val="00967BA2"/>
    <w:rsid w:val="00971F54"/>
    <w:rsid w:val="009725C5"/>
    <w:rsid w:val="00972AEA"/>
    <w:rsid w:val="00972B4E"/>
    <w:rsid w:val="0097394E"/>
    <w:rsid w:val="00973B43"/>
    <w:rsid w:val="00973F40"/>
    <w:rsid w:val="00975610"/>
    <w:rsid w:val="00975873"/>
    <w:rsid w:val="009758D7"/>
    <w:rsid w:val="009764A8"/>
    <w:rsid w:val="0097666B"/>
    <w:rsid w:val="0097699A"/>
    <w:rsid w:val="00976BC1"/>
    <w:rsid w:val="0097736F"/>
    <w:rsid w:val="00977508"/>
    <w:rsid w:val="00977527"/>
    <w:rsid w:val="0098056C"/>
    <w:rsid w:val="00980900"/>
    <w:rsid w:val="00981316"/>
    <w:rsid w:val="0098133B"/>
    <w:rsid w:val="00981B97"/>
    <w:rsid w:val="00982231"/>
    <w:rsid w:val="00982995"/>
    <w:rsid w:val="009838DE"/>
    <w:rsid w:val="00983CC9"/>
    <w:rsid w:val="00983EDC"/>
    <w:rsid w:val="00983EED"/>
    <w:rsid w:val="00984216"/>
    <w:rsid w:val="0098439E"/>
    <w:rsid w:val="009849E0"/>
    <w:rsid w:val="009849EF"/>
    <w:rsid w:val="00984B3F"/>
    <w:rsid w:val="00984C32"/>
    <w:rsid w:val="00984E2B"/>
    <w:rsid w:val="009868D4"/>
    <w:rsid w:val="00986D54"/>
    <w:rsid w:val="00986DB7"/>
    <w:rsid w:val="00987C67"/>
    <w:rsid w:val="00990299"/>
    <w:rsid w:val="00991FA0"/>
    <w:rsid w:val="00992933"/>
    <w:rsid w:val="00992D5A"/>
    <w:rsid w:val="009930DF"/>
    <w:rsid w:val="009934CF"/>
    <w:rsid w:val="00994396"/>
    <w:rsid w:val="00994FB1"/>
    <w:rsid w:val="0099519F"/>
    <w:rsid w:val="00996D27"/>
    <w:rsid w:val="00997B53"/>
    <w:rsid w:val="00997C76"/>
    <w:rsid w:val="009A0786"/>
    <w:rsid w:val="009A0A38"/>
    <w:rsid w:val="009A0D75"/>
    <w:rsid w:val="009A11FD"/>
    <w:rsid w:val="009A139D"/>
    <w:rsid w:val="009A1912"/>
    <w:rsid w:val="009A2459"/>
    <w:rsid w:val="009A2BD0"/>
    <w:rsid w:val="009A3057"/>
    <w:rsid w:val="009A306D"/>
    <w:rsid w:val="009A347A"/>
    <w:rsid w:val="009A41F0"/>
    <w:rsid w:val="009A4205"/>
    <w:rsid w:val="009A4683"/>
    <w:rsid w:val="009A5671"/>
    <w:rsid w:val="009A620E"/>
    <w:rsid w:val="009A646C"/>
    <w:rsid w:val="009A7AB3"/>
    <w:rsid w:val="009B0B16"/>
    <w:rsid w:val="009B1D8F"/>
    <w:rsid w:val="009B2007"/>
    <w:rsid w:val="009B22FF"/>
    <w:rsid w:val="009B2BDA"/>
    <w:rsid w:val="009B3668"/>
    <w:rsid w:val="009B3E70"/>
    <w:rsid w:val="009B3F3B"/>
    <w:rsid w:val="009B42C8"/>
    <w:rsid w:val="009B44EA"/>
    <w:rsid w:val="009B478A"/>
    <w:rsid w:val="009B6452"/>
    <w:rsid w:val="009B6A6F"/>
    <w:rsid w:val="009B7906"/>
    <w:rsid w:val="009B7D2A"/>
    <w:rsid w:val="009B7E51"/>
    <w:rsid w:val="009C0921"/>
    <w:rsid w:val="009C0DEC"/>
    <w:rsid w:val="009C0E3F"/>
    <w:rsid w:val="009C1AFE"/>
    <w:rsid w:val="009C1B76"/>
    <w:rsid w:val="009C22AA"/>
    <w:rsid w:val="009C24A2"/>
    <w:rsid w:val="009C295D"/>
    <w:rsid w:val="009C299E"/>
    <w:rsid w:val="009C2A20"/>
    <w:rsid w:val="009C2A45"/>
    <w:rsid w:val="009C2F2A"/>
    <w:rsid w:val="009C3729"/>
    <w:rsid w:val="009C3E33"/>
    <w:rsid w:val="009C52E7"/>
    <w:rsid w:val="009C548B"/>
    <w:rsid w:val="009C5F24"/>
    <w:rsid w:val="009C6014"/>
    <w:rsid w:val="009D048B"/>
    <w:rsid w:val="009D0E22"/>
    <w:rsid w:val="009D1B43"/>
    <w:rsid w:val="009D1B5D"/>
    <w:rsid w:val="009D1D4F"/>
    <w:rsid w:val="009D278B"/>
    <w:rsid w:val="009D2991"/>
    <w:rsid w:val="009D3432"/>
    <w:rsid w:val="009D3F7B"/>
    <w:rsid w:val="009D4254"/>
    <w:rsid w:val="009D43FE"/>
    <w:rsid w:val="009D49E4"/>
    <w:rsid w:val="009D4CFA"/>
    <w:rsid w:val="009D5B33"/>
    <w:rsid w:val="009D5C33"/>
    <w:rsid w:val="009D5CAF"/>
    <w:rsid w:val="009D69C6"/>
    <w:rsid w:val="009D6F70"/>
    <w:rsid w:val="009D7011"/>
    <w:rsid w:val="009D7457"/>
    <w:rsid w:val="009E04E8"/>
    <w:rsid w:val="009E0E7C"/>
    <w:rsid w:val="009E10E1"/>
    <w:rsid w:val="009E110C"/>
    <w:rsid w:val="009E1457"/>
    <w:rsid w:val="009E1487"/>
    <w:rsid w:val="009E184A"/>
    <w:rsid w:val="009E1850"/>
    <w:rsid w:val="009E22A9"/>
    <w:rsid w:val="009E2329"/>
    <w:rsid w:val="009E262F"/>
    <w:rsid w:val="009E3E34"/>
    <w:rsid w:val="009E4108"/>
    <w:rsid w:val="009E487F"/>
    <w:rsid w:val="009E4AEF"/>
    <w:rsid w:val="009E4EF3"/>
    <w:rsid w:val="009E53A5"/>
    <w:rsid w:val="009E5419"/>
    <w:rsid w:val="009E5471"/>
    <w:rsid w:val="009E5A6E"/>
    <w:rsid w:val="009E5C14"/>
    <w:rsid w:val="009E60FD"/>
    <w:rsid w:val="009E6994"/>
    <w:rsid w:val="009E6C88"/>
    <w:rsid w:val="009E6D18"/>
    <w:rsid w:val="009E70E7"/>
    <w:rsid w:val="009E79B4"/>
    <w:rsid w:val="009F04F8"/>
    <w:rsid w:val="009F07E1"/>
    <w:rsid w:val="009F1196"/>
    <w:rsid w:val="009F129A"/>
    <w:rsid w:val="009F16AA"/>
    <w:rsid w:val="009F1A84"/>
    <w:rsid w:val="009F23F2"/>
    <w:rsid w:val="009F25A8"/>
    <w:rsid w:val="009F2FFC"/>
    <w:rsid w:val="009F4565"/>
    <w:rsid w:val="009F46DC"/>
    <w:rsid w:val="009F4F11"/>
    <w:rsid w:val="009F58BE"/>
    <w:rsid w:val="009F59D8"/>
    <w:rsid w:val="009F5CAF"/>
    <w:rsid w:val="009F656D"/>
    <w:rsid w:val="009F65AF"/>
    <w:rsid w:val="009F6756"/>
    <w:rsid w:val="009F6BF1"/>
    <w:rsid w:val="009F727B"/>
    <w:rsid w:val="00A012DC"/>
    <w:rsid w:val="00A013E9"/>
    <w:rsid w:val="00A0156B"/>
    <w:rsid w:val="00A01C00"/>
    <w:rsid w:val="00A02488"/>
    <w:rsid w:val="00A024C6"/>
    <w:rsid w:val="00A0250E"/>
    <w:rsid w:val="00A030EA"/>
    <w:rsid w:val="00A03A1B"/>
    <w:rsid w:val="00A040C9"/>
    <w:rsid w:val="00A0443E"/>
    <w:rsid w:val="00A0636A"/>
    <w:rsid w:val="00A06CC5"/>
    <w:rsid w:val="00A07167"/>
    <w:rsid w:val="00A07771"/>
    <w:rsid w:val="00A1041C"/>
    <w:rsid w:val="00A10847"/>
    <w:rsid w:val="00A10C91"/>
    <w:rsid w:val="00A11181"/>
    <w:rsid w:val="00A11CAD"/>
    <w:rsid w:val="00A11F7F"/>
    <w:rsid w:val="00A131B4"/>
    <w:rsid w:val="00A1457B"/>
    <w:rsid w:val="00A14B62"/>
    <w:rsid w:val="00A14C69"/>
    <w:rsid w:val="00A14EC0"/>
    <w:rsid w:val="00A1517B"/>
    <w:rsid w:val="00A1598D"/>
    <w:rsid w:val="00A15A51"/>
    <w:rsid w:val="00A1620D"/>
    <w:rsid w:val="00A16AC0"/>
    <w:rsid w:val="00A16AD3"/>
    <w:rsid w:val="00A16C69"/>
    <w:rsid w:val="00A16DC1"/>
    <w:rsid w:val="00A1760B"/>
    <w:rsid w:val="00A2011B"/>
    <w:rsid w:val="00A20F4C"/>
    <w:rsid w:val="00A21105"/>
    <w:rsid w:val="00A21D9F"/>
    <w:rsid w:val="00A22077"/>
    <w:rsid w:val="00A22584"/>
    <w:rsid w:val="00A22CAD"/>
    <w:rsid w:val="00A23809"/>
    <w:rsid w:val="00A23D31"/>
    <w:rsid w:val="00A24074"/>
    <w:rsid w:val="00A24C9B"/>
    <w:rsid w:val="00A24FB3"/>
    <w:rsid w:val="00A25083"/>
    <w:rsid w:val="00A252B7"/>
    <w:rsid w:val="00A2536F"/>
    <w:rsid w:val="00A266BF"/>
    <w:rsid w:val="00A26B2D"/>
    <w:rsid w:val="00A26ECD"/>
    <w:rsid w:val="00A27D2B"/>
    <w:rsid w:val="00A301A7"/>
    <w:rsid w:val="00A30901"/>
    <w:rsid w:val="00A30A59"/>
    <w:rsid w:val="00A30C34"/>
    <w:rsid w:val="00A30C89"/>
    <w:rsid w:val="00A30FD3"/>
    <w:rsid w:val="00A325F8"/>
    <w:rsid w:val="00A33113"/>
    <w:rsid w:val="00A331FC"/>
    <w:rsid w:val="00A34223"/>
    <w:rsid w:val="00A34DE7"/>
    <w:rsid w:val="00A34F11"/>
    <w:rsid w:val="00A35311"/>
    <w:rsid w:val="00A35C23"/>
    <w:rsid w:val="00A35D1C"/>
    <w:rsid w:val="00A35E2F"/>
    <w:rsid w:val="00A36013"/>
    <w:rsid w:val="00A360A6"/>
    <w:rsid w:val="00A36C06"/>
    <w:rsid w:val="00A36C91"/>
    <w:rsid w:val="00A36E15"/>
    <w:rsid w:val="00A37676"/>
    <w:rsid w:val="00A37793"/>
    <w:rsid w:val="00A37891"/>
    <w:rsid w:val="00A400E0"/>
    <w:rsid w:val="00A406B4"/>
    <w:rsid w:val="00A40A51"/>
    <w:rsid w:val="00A41144"/>
    <w:rsid w:val="00A415BA"/>
    <w:rsid w:val="00A41795"/>
    <w:rsid w:val="00A41832"/>
    <w:rsid w:val="00A41B03"/>
    <w:rsid w:val="00A42240"/>
    <w:rsid w:val="00A42AF8"/>
    <w:rsid w:val="00A42B22"/>
    <w:rsid w:val="00A42E88"/>
    <w:rsid w:val="00A43920"/>
    <w:rsid w:val="00A445E3"/>
    <w:rsid w:val="00A44E0B"/>
    <w:rsid w:val="00A45316"/>
    <w:rsid w:val="00A4594F"/>
    <w:rsid w:val="00A47916"/>
    <w:rsid w:val="00A47F2A"/>
    <w:rsid w:val="00A508E0"/>
    <w:rsid w:val="00A51058"/>
    <w:rsid w:val="00A51771"/>
    <w:rsid w:val="00A52CF0"/>
    <w:rsid w:val="00A536DA"/>
    <w:rsid w:val="00A53E93"/>
    <w:rsid w:val="00A5406C"/>
    <w:rsid w:val="00A54801"/>
    <w:rsid w:val="00A54CDD"/>
    <w:rsid w:val="00A5596D"/>
    <w:rsid w:val="00A55DB6"/>
    <w:rsid w:val="00A56F39"/>
    <w:rsid w:val="00A571CD"/>
    <w:rsid w:val="00A57A8E"/>
    <w:rsid w:val="00A57C3D"/>
    <w:rsid w:val="00A600CA"/>
    <w:rsid w:val="00A60619"/>
    <w:rsid w:val="00A60A2E"/>
    <w:rsid w:val="00A60F2A"/>
    <w:rsid w:val="00A61875"/>
    <w:rsid w:val="00A6373E"/>
    <w:rsid w:val="00A63E95"/>
    <w:rsid w:val="00A6550C"/>
    <w:rsid w:val="00A6697B"/>
    <w:rsid w:val="00A66AE9"/>
    <w:rsid w:val="00A66BE4"/>
    <w:rsid w:val="00A67022"/>
    <w:rsid w:val="00A7087B"/>
    <w:rsid w:val="00A719AA"/>
    <w:rsid w:val="00A71B80"/>
    <w:rsid w:val="00A71D68"/>
    <w:rsid w:val="00A7221E"/>
    <w:rsid w:val="00A73AE0"/>
    <w:rsid w:val="00A73DE3"/>
    <w:rsid w:val="00A74C2D"/>
    <w:rsid w:val="00A7512C"/>
    <w:rsid w:val="00A75171"/>
    <w:rsid w:val="00A758B4"/>
    <w:rsid w:val="00A75AEA"/>
    <w:rsid w:val="00A75DCA"/>
    <w:rsid w:val="00A76B34"/>
    <w:rsid w:val="00A77021"/>
    <w:rsid w:val="00A779BF"/>
    <w:rsid w:val="00A80A86"/>
    <w:rsid w:val="00A81AA3"/>
    <w:rsid w:val="00A82114"/>
    <w:rsid w:val="00A8299C"/>
    <w:rsid w:val="00A82B5C"/>
    <w:rsid w:val="00A82E4A"/>
    <w:rsid w:val="00A83487"/>
    <w:rsid w:val="00A83686"/>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B0E"/>
    <w:rsid w:val="00A90F9B"/>
    <w:rsid w:val="00A916A2"/>
    <w:rsid w:val="00A9170D"/>
    <w:rsid w:val="00A91ACA"/>
    <w:rsid w:val="00A92694"/>
    <w:rsid w:val="00A92C65"/>
    <w:rsid w:val="00A93072"/>
    <w:rsid w:val="00A9424D"/>
    <w:rsid w:val="00A943FD"/>
    <w:rsid w:val="00A94BB7"/>
    <w:rsid w:val="00A94CBC"/>
    <w:rsid w:val="00A95CE4"/>
    <w:rsid w:val="00A9619C"/>
    <w:rsid w:val="00A9629C"/>
    <w:rsid w:val="00A96A24"/>
    <w:rsid w:val="00A96E80"/>
    <w:rsid w:val="00A97703"/>
    <w:rsid w:val="00AA013F"/>
    <w:rsid w:val="00AA0C4D"/>
    <w:rsid w:val="00AA131E"/>
    <w:rsid w:val="00AA16A7"/>
    <w:rsid w:val="00AA2289"/>
    <w:rsid w:val="00AA2296"/>
    <w:rsid w:val="00AA247F"/>
    <w:rsid w:val="00AA2AFF"/>
    <w:rsid w:val="00AA2BAC"/>
    <w:rsid w:val="00AA35D5"/>
    <w:rsid w:val="00AA393F"/>
    <w:rsid w:val="00AA4116"/>
    <w:rsid w:val="00AA417B"/>
    <w:rsid w:val="00AA501A"/>
    <w:rsid w:val="00AA533F"/>
    <w:rsid w:val="00AA5449"/>
    <w:rsid w:val="00AA5A86"/>
    <w:rsid w:val="00AA5D4C"/>
    <w:rsid w:val="00AA5EC5"/>
    <w:rsid w:val="00AA5EC8"/>
    <w:rsid w:val="00AA6F0D"/>
    <w:rsid w:val="00AA7B74"/>
    <w:rsid w:val="00AA7F48"/>
    <w:rsid w:val="00AB010D"/>
    <w:rsid w:val="00AB0749"/>
    <w:rsid w:val="00AB17E9"/>
    <w:rsid w:val="00AB2267"/>
    <w:rsid w:val="00AB22A9"/>
    <w:rsid w:val="00AB2302"/>
    <w:rsid w:val="00AB2F4D"/>
    <w:rsid w:val="00AB3082"/>
    <w:rsid w:val="00AB371F"/>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EE6"/>
    <w:rsid w:val="00AC621A"/>
    <w:rsid w:val="00AC678E"/>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D7D59"/>
    <w:rsid w:val="00AE0A7A"/>
    <w:rsid w:val="00AE0B4B"/>
    <w:rsid w:val="00AE19C6"/>
    <w:rsid w:val="00AE20F6"/>
    <w:rsid w:val="00AE2FAC"/>
    <w:rsid w:val="00AE33EE"/>
    <w:rsid w:val="00AE3F9D"/>
    <w:rsid w:val="00AE453E"/>
    <w:rsid w:val="00AE47BF"/>
    <w:rsid w:val="00AE489D"/>
    <w:rsid w:val="00AE4A5D"/>
    <w:rsid w:val="00AE4B5E"/>
    <w:rsid w:val="00AE552E"/>
    <w:rsid w:val="00AE6572"/>
    <w:rsid w:val="00AE7184"/>
    <w:rsid w:val="00AE7692"/>
    <w:rsid w:val="00AE7AF5"/>
    <w:rsid w:val="00AE7D03"/>
    <w:rsid w:val="00AF08DA"/>
    <w:rsid w:val="00AF090F"/>
    <w:rsid w:val="00AF0A77"/>
    <w:rsid w:val="00AF0F89"/>
    <w:rsid w:val="00AF1C2F"/>
    <w:rsid w:val="00AF2665"/>
    <w:rsid w:val="00AF2970"/>
    <w:rsid w:val="00AF34B1"/>
    <w:rsid w:val="00AF372C"/>
    <w:rsid w:val="00AF42A3"/>
    <w:rsid w:val="00AF4AF2"/>
    <w:rsid w:val="00AF4C29"/>
    <w:rsid w:val="00AF51F1"/>
    <w:rsid w:val="00AF533E"/>
    <w:rsid w:val="00AF55C8"/>
    <w:rsid w:val="00AF5FE9"/>
    <w:rsid w:val="00AF6432"/>
    <w:rsid w:val="00AF6B70"/>
    <w:rsid w:val="00AF6DED"/>
    <w:rsid w:val="00AF6F3D"/>
    <w:rsid w:val="00AF6FF8"/>
    <w:rsid w:val="00AF79BD"/>
    <w:rsid w:val="00B000B3"/>
    <w:rsid w:val="00B00E36"/>
    <w:rsid w:val="00B01191"/>
    <w:rsid w:val="00B01B41"/>
    <w:rsid w:val="00B0259F"/>
    <w:rsid w:val="00B03C3E"/>
    <w:rsid w:val="00B049B9"/>
    <w:rsid w:val="00B05957"/>
    <w:rsid w:val="00B06723"/>
    <w:rsid w:val="00B06FBC"/>
    <w:rsid w:val="00B0797A"/>
    <w:rsid w:val="00B07CC1"/>
    <w:rsid w:val="00B07F12"/>
    <w:rsid w:val="00B07FE3"/>
    <w:rsid w:val="00B10355"/>
    <w:rsid w:val="00B1035B"/>
    <w:rsid w:val="00B10BAE"/>
    <w:rsid w:val="00B10E5D"/>
    <w:rsid w:val="00B1106A"/>
    <w:rsid w:val="00B11363"/>
    <w:rsid w:val="00B11DD5"/>
    <w:rsid w:val="00B12157"/>
    <w:rsid w:val="00B12347"/>
    <w:rsid w:val="00B12664"/>
    <w:rsid w:val="00B12AE0"/>
    <w:rsid w:val="00B131B8"/>
    <w:rsid w:val="00B1392F"/>
    <w:rsid w:val="00B14154"/>
    <w:rsid w:val="00B1415B"/>
    <w:rsid w:val="00B14638"/>
    <w:rsid w:val="00B14AEA"/>
    <w:rsid w:val="00B14E35"/>
    <w:rsid w:val="00B15278"/>
    <w:rsid w:val="00B1621D"/>
    <w:rsid w:val="00B16246"/>
    <w:rsid w:val="00B16560"/>
    <w:rsid w:val="00B165D8"/>
    <w:rsid w:val="00B16F5F"/>
    <w:rsid w:val="00B17296"/>
    <w:rsid w:val="00B17EC0"/>
    <w:rsid w:val="00B203BE"/>
    <w:rsid w:val="00B2109B"/>
    <w:rsid w:val="00B2112F"/>
    <w:rsid w:val="00B218B3"/>
    <w:rsid w:val="00B21A8E"/>
    <w:rsid w:val="00B21B0D"/>
    <w:rsid w:val="00B222A2"/>
    <w:rsid w:val="00B222A8"/>
    <w:rsid w:val="00B231D2"/>
    <w:rsid w:val="00B234EC"/>
    <w:rsid w:val="00B24795"/>
    <w:rsid w:val="00B24FCB"/>
    <w:rsid w:val="00B259B1"/>
    <w:rsid w:val="00B25F7E"/>
    <w:rsid w:val="00B2673E"/>
    <w:rsid w:val="00B26E79"/>
    <w:rsid w:val="00B274AE"/>
    <w:rsid w:val="00B274BF"/>
    <w:rsid w:val="00B27AB8"/>
    <w:rsid w:val="00B30AB6"/>
    <w:rsid w:val="00B31222"/>
    <w:rsid w:val="00B3127D"/>
    <w:rsid w:val="00B31391"/>
    <w:rsid w:val="00B318C9"/>
    <w:rsid w:val="00B31CC2"/>
    <w:rsid w:val="00B31FDB"/>
    <w:rsid w:val="00B3229A"/>
    <w:rsid w:val="00B33012"/>
    <w:rsid w:val="00B330C9"/>
    <w:rsid w:val="00B3342E"/>
    <w:rsid w:val="00B33D0A"/>
    <w:rsid w:val="00B33F64"/>
    <w:rsid w:val="00B34B9C"/>
    <w:rsid w:val="00B35015"/>
    <w:rsid w:val="00B35DE1"/>
    <w:rsid w:val="00B36095"/>
    <w:rsid w:val="00B36104"/>
    <w:rsid w:val="00B36267"/>
    <w:rsid w:val="00B36693"/>
    <w:rsid w:val="00B366F1"/>
    <w:rsid w:val="00B37DE4"/>
    <w:rsid w:val="00B41744"/>
    <w:rsid w:val="00B41DF3"/>
    <w:rsid w:val="00B42118"/>
    <w:rsid w:val="00B4235B"/>
    <w:rsid w:val="00B42C03"/>
    <w:rsid w:val="00B42C7F"/>
    <w:rsid w:val="00B42E4B"/>
    <w:rsid w:val="00B42E81"/>
    <w:rsid w:val="00B4329D"/>
    <w:rsid w:val="00B44F75"/>
    <w:rsid w:val="00B45BEE"/>
    <w:rsid w:val="00B45C51"/>
    <w:rsid w:val="00B45FA7"/>
    <w:rsid w:val="00B4666D"/>
    <w:rsid w:val="00B466A5"/>
    <w:rsid w:val="00B475BF"/>
    <w:rsid w:val="00B509F9"/>
    <w:rsid w:val="00B50A04"/>
    <w:rsid w:val="00B510DC"/>
    <w:rsid w:val="00B512AD"/>
    <w:rsid w:val="00B520F9"/>
    <w:rsid w:val="00B52812"/>
    <w:rsid w:val="00B5491F"/>
    <w:rsid w:val="00B5495A"/>
    <w:rsid w:val="00B55C51"/>
    <w:rsid w:val="00B568D8"/>
    <w:rsid w:val="00B56BAC"/>
    <w:rsid w:val="00B56C94"/>
    <w:rsid w:val="00B577A3"/>
    <w:rsid w:val="00B608A9"/>
    <w:rsid w:val="00B60A9C"/>
    <w:rsid w:val="00B60E83"/>
    <w:rsid w:val="00B612B1"/>
    <w:rsid w:val="00B6144B"/>
    <w:rsid w:val="00B61569"/>
    <w:rsid w:val="00B6170F"/>
    <w:rsid w:val="00B618E4"/>
    <w:rsid w:val="00B61E12"/>
    <w:rsid w:val="00B620AD"/>
    <w:rsid w:val="00B62BB2"/>
    <w:rsid w:val="00B62C12"/>
    <w:rsid w:val="00B63AD5"/>
    <w:rsid w:val="00B63C7A"/>
    <w:rsid w:val="00B63FA5"/>
    <w:rsid w:val="00B640B0"/>
    <w:rsid w:val="00B64641"/>
    <w:rsid w:val="00B65719"/>
    <w:rsid w:val="00B65D6A"/>
    <w:rsid w:val="00B66024"/>
    <w:rsid w:val="00B6645D"/>
    <w:rsid w:val="00B66E86"/>
    <w:rsid w:val="00B67E17"/>
    <w:rsid w:val="00B701B6"/>
    <w:rsid w:val="00B71674"/>
    <w:rsid w:val="00B717BA"/>
    <w:rsid w:val="00B72352"/>
    <w:rsid w:val="00B723EE"/>
    <w:rsid w:val="00B7262F"/>
    <w:rsid w:val="00B72646"/>
    <w:rsid w:val="00B727C5"/>
    <w:rsid w:val="00B729E5"/>
    <w:rsid w:val="00B734E3"/>
    <w:rsid w:val="00B73FD4"/>
    <w:rsid w:val="00B74FC5"/>
    <w:rsid w:val="00B75124"/>
    <w:rsid w:val="00B75A6C"/>
    <w:rsid w:val="00B76674"/>
    <w:rsid w:val="00B77875"/>
    <w:rsid w:val="00B77DE1"/>
    <w:rsid w:val="00B77E53"/>
    <w:rsid w:val="00B77EB7"/>
    <w:rsid w:val="00B80085"/>
    <w:rsid w:val="00B803A5"/>
    <w:rsid w:val="00B8119D"/>
    <w:rsid w:val="00B8158F"/>
    <w:rsid w:val="00B8161D"/>
    <w:rsid w:val="00B81DD0"/>
    <w:rsid w:val="00B82324"/>
    <w:rsid w:val="00B823D2"/>
    <w:rsid w:val="00B8290C"/>
    <w:rsid w:val="00B82F05"/>
    <w:rsid w:val="00B82F2D"/>
    <w:rsid w:val="00B83E2A"/>
    <w:rsid w:val="00B83E38"/>
    <w:rsid w:val="00B85213"/>
    <w:rsid w:val="00B85D80"/>
    <w:rsid w:val="00B85DF3"/>
    <w:rsid w:val="00B8676A"/>
    <w:rsid w:val="00B86973"/>
    <w:rsid w:val="00B86C19"/>
    <w:rsid w:val="00B87F8E"/>
    <w:rsid w:val="00B87FD5"/>
    <w:rsid w:val="00B9027B"/>
    <w:rsid w:val="00B91499"/>
    <w:rsid w:val="00B9153A"/>
    <w:rsid w:val="00B92336"/>
    <w:rsid w:val="00B92EDF"/>
    <w:rsid w:val="00B930F5"/>
    <w:rsid w:val="00B9334B"/>
    <w:rsid w:val="00B93510"/>
    <w:rsid w:val="00B93640"/>
    <w:rsid w:val="00B93E33"/>
    <w:rsid w:val="00B93FFB"/>
    <w:rsid w:val="00B9465C"/>
    <w:rsid w:val="00B94C99"/>
    <w:rsid w:val="00B94D4A"/>
    <w:rsid w:val="00B94DB7"/>
    <w:rsid w:val="00B954F3"/>
    <w:rsid w:val="00B95BCD"/>
    <w:rsid w:val="00B95BD9"/>
    <w:rsid w:val="00B95CDC"/>
    <w:rsid w:val="00B95CE5"/>
    <w:rsid w:val="00B96107"/>
    <w:rsid w:val="00B962E8"/>
    <w:rsid w:val="00B96D4A"/>
    <w:rsid w:val="00B9731C"/>
    <w:rsid w:val="00B973D5"/>
    <w:rsid w:val="00B97875"/>
    <w:rsid w:val="00B97959"/>
    <w:rsid w:val="00BA0D0B"/>
    <w:rsid w:val="00BA13FD"/>
    <w:rsid w:val="00BA2486"/>
    <w:rsid w:val="00BA3161"/>
    <w:rsid w:val="00BA4CE5"/>
    <w:rsid w:val="00BA4F84"/>
    <w:rsid w:val="00BA593A"/>
    <w:rsid w:val="00BA5BC4"/>
    <w:rsid w:val="00BA5C65"/>
    <w:rsid w:val="00BA6B30"/>
    <w:rsid w:val="00BA6FE3"/>
    <w:rsid w:val="00BB06B3"/>
    <w:rsid w:val="00BB0BBF"/>
    <w:rsid w:val="00BB1BB5"/>
    <w:rsid w:val="00BB21AB"/>
    <w:rsid w:val="00BB35CE"/>
    <w:rsid w:val="00BB375D"/>
    <w:rsid w:val="00BB3763"/>
    <w:rsid w:val="00BB3A50"/>
    <w:rsid w:val="00BB41BC"/>
    <w:rsid w:val="00BB4391"/>
    <w:rsid w:val="00BB43A5"/>
    <w:rsid w:val="00BB446D"/>
    <w:rsid w:val="00BB49A0"/>
    <w:rsid w:val="00BB515F"/>
    <w:rsid w:val="00BB532B"/>
    <w:rsid w:val="00BB545D"/>
    <w:rsid w:val="00BB5656"/>
    <w:rsid w:val="00BB5A74"/>
    <w:rsid w:val="00BB652B"/>
    <w:rsid w:val="00BB6A70"/>
    <w:rsid w:val="00BB6C54"/>
    <w:rsid w:val="00BC0924"/>
    <w:rsid w:val="00BC0C7B"/>
    <w:rsid w:val="00BC1FA5"/>
    <w:rsid w:val="00BC225B"/>
    <w:rsid w:val="00BC2485"/>
    <w:rsid w:val="00BC2C0C"/>
    <w:rsid w:val="00BC32ED"/>
    <w:rsid w:val="00BC3753"/>
    <w:rsid w:val="00BC4061"/>
    <w:rsid w:val="00BC4360"/>
    <w:rsid w:val="00BC4547"/>
    <w:rsid w:val="00BC4715"/>
    <w:rsid w:val="00BC4A92"/>
    <w:rsid w:val="00BC4B29"/>
    <w:rsid w:val="00BC56E8"/>
    <w:rsid w:val="00BC5B6D"/>
    <w:rsid w:val="00BC5DE0"/>
    <w:rsid w:val="00BC609F"/>
    <w:rsid w:val="00BC61CC"/>
    <w:rsid w:val="00BC6C48"/>
    <w:rsid w:val="00BC6E69"/>
    <w:rsid w:val="00BC6FF1"/>
    <w:rsid w:val="00BC732A"/>
    <w:rsid w:val="00BC758B"/>
    <w:rsid w:val="00BD00D8"/>
    <w:rsid w:val="00BD0259"/>
    <w:rsid w:val="00BD036B"/>
    <w:rsid w:val="00BD0834"/>
    <w:rsid w:val="00BD1953"/>
    <w:rsid w:val="00BD1BB2"/>
    <w:rsid w:val="00BD1E16"/>
    <w:rsid w:val="00BD2187"/>
    <w:rsid w:val="00BD21E4"/>
    <w:rsid w:val="00BD286E"/>
    <w:rsid w:val="00BD2EAC"/>
    <w:rsid w:val="00BD2F63"/>
    <w:rsid w:val="00BD39C2"/>
    <w:rsid w:val="00BD455F"/>
    <w:rsid w:val="00BD4BB3"/>
    <w:rsid w:val="00BD4C44"/>
    <w:rsid w:val="00BD4E38"/>
    <w:rsid w:val="00BD500F"/>
    <w:rsid w:val="00BD5401"/>
    <w:rsid w:val="00BD59B1"/>
    <w:rsid w:val="00BD5DC0"/>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058"/>
    <w:rsid w:val="00BE5429"/>
    <w:rsid w:val="00BE5595"/>
    <w:rsid w:val="00BE55D1"/>
    <w:rsid w:val="00BE618D"/>
    <w:rsid w:val="00BE6479"/>
    <w:rsid w:val="00BE64B4"/>
    <w:rsid w:val="00BE6525"/>
    <w:rsid w:val="00BE668F"/>
    <w:rsid w:val="00BE69BF"/>
    <w:rsid w:val="00BE6AC1"/>
    <w:rsid w:val="00BE6AF1"/>
    <w:rsid w:val="00BE6C0D"/>
    <w:rsid w:val="00BE725A"/>
    <w:rsid w:val="00BE73B6"/>
    <w:rsid w:val="00BE73C1"/>
    <w:rsid w:val="00BE7430"/>
    <w:rsid w:val="00BE7995"/>
    <w:rsid w:val="00BE7B48"/>
    <w:rsid w:val="00BF03EB"/>
    <w:rsid w:val="00BF0C71"/>
    <w:rsid w:val="00BF0D80"/>
    <w:rsid w:val="00BF1455"/>
    <w:rsid w:val="00BF1995"/>
    <w:rsid w:val="00BF22AB"/>
    <w:rsid w:val="00BF2340"/>
    <w:rsid w:val="00BF2578"/>
    <w:rsid w:val="00BF267B"/>
    <w:rsid w:val="00BF3226"/>
    <w:rsid w:val="00BF3381"/>
    <w:rsid w:val="00BF33EC"/>
    <w:rsid w:val="00BF3450"/>
    <w:rsid w:val="00BF45F2"/>
    <w:rsid w:val="00BF667D"/>
    <w:rsid w:val="00C007D9"/>
    <w:rsid w:val="00C02435"/>
    <w:rsid w:val="00C02957"/>
    <w:rsid w:val="00C02F29"/>
    <w:rsid w:val="00C035C7"/>
    <w:rsid w:val="00C04312"/>
    <w:rsid w:val="00C0452C"/>
    <w:rsid w:val="00C04BB0"/>
    <w:rsid w:val="00C0564D"/>
    <w:rsid w:val="00C0577A"/>
    <w:rsid w:val="00C060B7"/>
    <w:rsid w:val="00C06AF1"/>
    <w:rsid w:val="00C06CE9"/>
    <w:rsid w:val="00C070B7"/>
    <w:rsid w:val="00C076CE"/>
    <w:rsid w:val="00C07BE0"/>
    <w:rsid w:val="00C10FCF"/>
    <w:rsid w:val="00C11944"/>
    <w:rsid w:val="00C12810"/>
    <w:rsid w:val="00C13874"/>
    <w:rsid w:val="00C13CB2"/>
    <w:rsid w:val="00C140D6"/>
    <w:rsid w:val="00C143E4"/>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EFC"/>
    <w:rsid w:val="00C26F71"/>
    <w:rsid w:val="00C305F2"/>
    <w:rsid w:val="00C30A88"/>
    <w:rsid w:val="00C30BCF"/>
    <w:rsid w:val="00C310C5"/>
    <w:rsid w:val="00C31E10"/>
    <w:rsid w:val="00C3345C"/>
    <w:rsid w:val="00C3349B"/>
    <w:rsid w:val="00C34F5F"/>
    <w:rsid w:val="00C350A8"/>
    <w:rsid w:val="00C355B8"/>
    <w:rsid w:val="00C35853"/>
    <w:rsid w:val="00C35C2C"/>
    <w:rsid w:val="00C36E6F"/>
    <w:rsid w:val="00C40283"/>
    <w:rsid w:val="00C40468"/>
    <w:rsid w:val="00C40618"/>
    <w:rsid w:val="00C407E5"/>
    <w:rsid w:val="00C40A41"/>
    <w:rsid w:val="00C40C09"/>
    <w:rsid w:val="00C41B10"/>
    <w:rsid w:val="00C4226A"/>
    <w:rsid w:val="00C42DAC"/>
    <w:rsid w:val="00C43000"/>
    <w:rsid w:val="00C4342B"/>
    <w:rsid w:val="00C436E3"/>
    <w:rsid w:val="00C43C69"/>
    <w:rsid w:val="00C442B4"/>
    <w:rsid w:val="00C459A9"/>
    <w:rsid w:val="00C45B7F"/>
    <w:rsid w:val="00C46AC2"/>
    <w:rsid w:val="00C46CC4"/>
    <w:rsid w:val="00C46EC0"/>
    <w:rsid w:val="00C4704E"/>
    <w:rsid w:val="00C4719A"/>
    <w:rsid w:val="00C477E7"/>
    <w:rsid w:val="00C4796A"/>
    <w:rsid w:val="00C47E13"/>
    <w:rsid w:val="00C50008"/>
    <w:rsid w:val="00C502A5"/>
    <w:rsid w:val="00C50DBC"/>
    <w:rsid w:val="00C5107E"/>
    <w:rsid w:val="00C521F7"/>
    <w:rsid w:val="00C526F5"/>
    <w:rsid w:val="00C53008"/>
    <w:rsid w:val="00C55151"/>
    <w:rsid w:val="00C553D0"/>
    <w:rsid w:val="00C55514"/>
    <w:rsid w:val="00C55558"/>
    <w:rsid w:val="00C556B4"/>
    <w:rsid w:val="00C5575D"/>
    <w:rsid w:val="00C558FF"/>
    <w:rsid w:val="00C55D5A"/>
    <w:rsid w:val="00C560FA"/>
    <w:rsid w:val="00C5640A"/>
    <w:rsid w:val="00C56772"/>
    <w:rsid w:val="00C56A84"/>
    <w:rsid w:val="00C57055"/>
    <w:rsid w:val="00C579AA"/>
    <w:rsid w:val="00C57FF5"/>
    <w:rsid w:val="00C57FF9"/>
    <w:rsid w:val="00C60320"/>
    <w:rsid w:val="00C6098D"/>
    <w:rsid w:val="00C6193B"/>
    <w:rsid w:val="00C61A98"/>
    <w:rsid w:val="00C63059"/>
    <w:rsid w:val="00C63158"/>
    <w:rsid w:val="00C633F2"/>
    <w:rsid w:val="00C63BA4"/>
    <w:rsid w:val="00C63E1B"/>
    <w:rsid w:val="00C64434"/>
    <w:rsid w:val="00C6448C"/>
    <w:rsid w:val="00C64936"/>
    <w:rsid w:val="00C64A51"/>
    <w:rsid w:val="00C64B27"/>
    <w:rsid w:val="00C64BAE"/>
    <w:rsid w:val="00C6515E"/>
    <w:rsid w:val="00C65303"/>
    <w:rsid w:val="00C65C4D"/>
    <w:rsid w:val="00C65DBE"/>
    <w:rsid w:val="00C662B0"/>
    <w:rsid w:val="00C66B80"/>
    <w:rsid w:val="00C7024C"/>
    <w:rsid w:val="00C7063C"/>
    <w:rsid w:val="00C70989"/>
    <w:rsid w:val="00C70EAD"/>
    <w:rsid w:val="00C7130A"/>
    <w:rsid w:val="00C713BB"/>
    <w:rsid w:val="00C723EC"/>
    <w:rsid w:val="00C7266E"/>
    <w:rsid w:val="00C72A3F"/>
    <w:rsid w:val="00C731E2"/>
    <w:rsid w:val="00C73335"/>
    <w:rsid w:val="00C733B3"/>
    <w:rsid w:val="00C734B5"/>
    <w:rsid w:val="00C73C57"/>
    <w:rsid w:val="00C74105"/>
    <w:rsid w:val="00C746D9"/>
    <w:rsid w:val="00C74D43"/>
    <w:rsid w:val="00C75250"/>
    <w:rsid w:val="00C7598A"/>
    <w:rsid w:val="00C75A2C"/>
    <w:rsid w:val="00C75CA7"/>
    <w:rsid w:val="00C7683D"/>
    <w:rsid w:val="00C76FA5"/>
    <w:rsid w:val="00C772C2"/>
    <w:rsid w:val="00C803F7"/>
    <w:rsid w:val="00C82300"/>
    <w:rsid w:val="00C830B2"/>
    <w:rsid w:val="00C834EF"/>
    <w:rsid w:val="00C83C06"/>
    <w:rsid w:val="00C83CDA"/>
    <w:rsid w:val="00C83CE0"/>
    <w:rsid w:val="00C84BE7"/>
    <w:rsid w:val="00C85A7E"/>
    <w:rsid w:val="00C86432"/>
    <w:rsid w:val="00C86FC6"/>
    <w:rsid w:val="00C901BB"/>
    <w:rsid w:val="00C90CD3"/>
    <w:rsid w:val="00C90D16"/>
    <w:rsid w:val="00C917E2"/>
    <w:rsid w:val="00C91ED9"/>
    <w:rsid w:val="00C92411"/>
    <w:rsid w:val="00C92552"/>
    <w:rsid w:val="00C92C00"/>
    <w:rsid w:val="00C92C27"/>
    <w:rsid w:val="00C9388A"/>
    <w:rsid w:val="00C93C8F"/>
    <w:rsid w:val="00C93D77"/>
    <w:rsid w:val="00C93E12"/>
    <w:rsid w:val="00C93EFF"/>
    <w:rsid w:val="00C93F1B"/>
    <w:rsid w:val="00C95093"/>
    <w:rsid w:val="00C96CB7"/>
    <w:rsid w:val="00C96DFE"/>
    <w:rsid w:val="00C976D1"/>
    <w:rsid w:val="00CA1195"/>
    <w:rsid w:val="00CA1444"/>
    <w:rsid w:val="00CA28F8"/>
    <w:rsid w:val="00CA305D"/>
    <w:rsid w:val="00CA308F"/>
    <w:rsid w:val="00CA349E"/>
    <w:rsid w:val="00CA3851"/>
    <w:rsid w:val="00CA4238"/>
    <w:rsid w:val="00CA437E"/>
    <w:rsid w:val="00CA4710"/>
    <w:rsid w:val="00CA55D0"/>
    <w:rsid w:val="00CA5E97"/>
    <w:rsid w:val="00CA64D3"/>
    <w:rsid w:val="00CA6891"/>
    <w:rsid w:val="00CA6F0D"/>
    <w:rsid w:val="00CA7061"/>
    <w:rsid w:val="00CA71D4"/>
    <w:rsid w:val="00CB0E19"/>
    <w:rsid w:val="00CB107F"/>
    <w:rsid w:val="00CB1813"/>
    <w:rsid w:val="00CB26A3"/>
    <w:rsid w:val="00CB26C0"/>
    <w:rsid w:val="00CB2D97"/>
    <w:rsid w:val="00CB325E"/>
    <w:rsid w:val="00CB39CE"/>
    <w:rsid w:val="00CB3BC4"/>
    <w:rsid w:val="00CB4917"/>
    <w:rsid w:val="00CB4FB2"/>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1DD4"/>
    <w:rsid w:val="00CC1FB2"/>
    <w:rsid w:val="00CC2092"/>
    <w:rsid w:val="00CC285C"/>
    <w:rsid w:val="00CC30BD"/>
    <w:rsid w:val="00CC34C5"/>
    <w:rsid w:val="00CC416C"/>
    <w:rsid w:val="00CC45ED"/>
    <w:rsid w:val="00CC50C4"/>
    <w:rsid w:val="00CC5298"/>
    <w:rsid w:val="00CC5595"/>
    <w:rsid w:val="00CC5A2E"/>
    <w:rsid w:val="00CC5E76"/>
    <w:rsid w:val="00CC680B"/>
    <w:rsid w:val="00CC6C71"/>
    <w:rsid w:val="00CC7058"/>
    <w:rsid w:val="00CD049D"/>
    <w:rsid w:val="00CD0915"/>
    <w:rsid w:val="00CD12B8"/>
    <w:rsid w:val="00CD1770"/>
    <w:rsid w:val="00CD19B0"/>
    <w:rsid w:val="00CD1D4F"/>
    <w:rsid w:val="00CD3A5D"/>
    <w:rsid w:val="00CD3A73"/>
    <w:rsid w:val="00CD5FD4"/>
    <w:rsid w:val="00CD67C8"/>
    <w:rsid w:val="00CD7C76"/>
    <w:rsid w:val="00CE0DCE"/>
    <w:rsid w:val="00CE1BC9"/>
    <w:rsid w:val="00CE2CF5"/>
    <w:rsid w:val="00CE2DD1"/>
    <w:rsid w:val="00CE33C1"/>
    <w:rsid w:val="00CE3C95"/>
    <w:rsid w:val="00CE4452"/>
    <w:rsid w:val="00CE4865"/>
    <w:rsid w:val="00CE4899"/>
    <w:rsid w:val="00CE48C9"/>
    <w:rsid w:val="00CE4DD6"/>
    <w:rsid w:val="00CE539D"/>
    <w:rsid w:val="00CE6816"/>
    <w:rsid w:val="00CE6F99"/>
    <w:rsid w:val="00CE76FF"/>
    <w:rsid w:val="00CF0E42"/>
    <w:rsid w:val="00CF1000"/>
    <w:rsid w:val="00CF1829"/>
    <w:rsid w:val="00CF18D1"/>
    <w:rsid w:val="00CF19B2"/>
    <w:rsid w:val="00CF1CBB"/>
    <w:rsid w:val="00CF1CF7"/>
    <w:rsid w:val="00CF2474"/>
    <w:rsid w:val="00CF2771"/>
    <w:rsid w:val="00CF2E65"/>
    <w:rsid w:val="00CF31DF"/>
    <w:rsid w:val="00CF3F3A"/>
    <w:rsid w:val="00CF4012"/>
    <w:rsid w:val="00CF40D2"/>
    <w:rsid w:val="00CF4124"/>
    <w:rsid w:val="00CF43D5"/>
    <w:rsid w:val="00CF443B"/>
    <w:rsid w:val="00CF46AA"/>
    <w:rsid w:val="00CF4B73"/>
    <w:rsid w:val="00CF5E74"/>
    <w:rsid w:val="00CF64CE"/>
    <w:rsid w:val="00D001EA"/>
    <w:rsid w:val="00D0064F"/>
    <w:rsid w:val="00D01F2B"/>
    <w:rsid w:val="00D01F75"/>
    <w:rsid w:val="00D01FC7"/>
    <w:rsid w:val="00D0215D"/>
    <w:rsid w:val="00D02339"/>
    <w:rsid w:val="00D02BC6"/>
    <w:rsid w:val="00D02C0D"/>
    <w:rsid w:val="00D0310D"/>
    <w:rsid w:val="00D03AB3"/>
    <w:rsid w:val="00D03B48"/>
    <w:rsid w:val="00D03F9F"/>
    <w:rsid w:val="00D0556E"/>
    <w:rsid w:val="00D05803"/>
    <w:rsid w:val="00D05C7C"/>
    <w:rsid w:val="00D06906"/>
    <w:rsid w:val="00D07742"/>
    <w:rsid w:val="00D077DC"/>
    <w:rsid w:val="00D11594"/>
    <w:rsid w:val="00D11803"/>
    <w:rsid w:val="00D12063"/>
    <w:rsid w:val="00D1276A"/>
    <w:rsid w:val="00D132F9"/>
    <w:rsid w:val="00D13540"/>
    <w:rsid w:val="00D14880"/>
    <w:rsid w:val="00D14D0E"/>
    <w:rsid w:val="00D14D1A"/>
    <w:rsid w:val="00D14D28"/>
    <w:rsid w:val="00D14DB7"/>
    <w:rsid w:val="00D15ED5"/>
    <w:rsid w:val="00D16656"/>
    <w:rsid w:val="00D16B09"/>
    <w:rsid w:val="00D17448"/>
    <w:rsid w:val="00D17497"/>
    <w:rsid w:val="00D1769A"/>
    <w:rsid w:val="00D17825"/>
    <w:rsid w:val="00D200AB"/>
    <w:rsid w:val="00D204F4"/>
    <w:rsid w:val="00D20613"/>
    <w:rsid w:val="00D20B81"/>
    <w:rsid w:val="00D2159F"/>
    <w:rsid w:val="00D217B3"/>
    <w:rsid w:val="00D223BF"/>
    <w:rsid w:val="00D244BD"/>
    <w:rsid w:val="00D25230"/>
    <w:rsid w:val="00D255F9"/>
    <w:rsid w:val="00D25ECC"/>
    <w:rsid w:val="00D25F67"/>
    <w:rsid w:val="00D266C4"/>
    <w:rsid w:val="00D267A9"/>
    <w:rsid w:val="00D26E3C"/>
    <w:rsid w:val="00D30B8C"/>
    <w:rsid w:val="00D310EF"/>
    <w:rsid w:val="00D3191C"/>
    <w:rsid w:val="00D31CD5"/>
    <w:rsid w:val="00D3278F"/>
    <w:rsid w:val="00D32875"/>
    <w:rsid w:val="00D32AB8"/>
    <w:rsid w:val="00D3329A"/>
    <w:rsid w:val="00D34402"/>
    <w:rsid w:val="00D348F7"/>
    <w:rsid w:val="00D34D49"/>
    <w:rsid w:val="00D34E16"/>
    <w:rsid w:val="00D3532F"/>
    <w:rsid w:val="00D3564E"/>
    <w:rsid w:val="00D357F5"/>
    <w:rsid w:val="00D35CFE"/>
    <w:rsid w:val="00D36EF4"/>
    <w:rsid w:val="00D371D0"/>
    <w:rsid w:val="00D37502"/>
    <w:rsid w:val="00D3776F"/>
    <w:rsid w:val="00D378C6"/>
    <w:rsid w:val="00D37AE6"/>
    <w:rsid w:val="00D4062A"/>
    <w:rsid w:val="00D407D3"/>
    <w:rsid w:val="00D40BC3"/>
    <w:rsid w:val="00D41005"/>
    <w:rsid w:val="00D41805"/>
    <w:rsid w:val="00D41949"/>
    <w:rsid w:val="00D41A0E"/>
    <w:rsid w:val="00D43257"/>
    <w:rsid w:val="00D434EC"/>
    <w:rsid w:val="00D43E69"/>
    <w:rsid w:val="00D43EC7"/>
    <w:rsid w:val="00D44462"/>
    <w:rsid w:val="00D4453A"/>
    <w:rsid w:val="00D44A97"/>
    <w:rsid w:val="00D44E9D"/>
    <w:rsid w:val="00D454E0"/>
    <w:rsid w:val="00D45D5E"/>
    <w:rsid w:val="00D461E3"/>
    <w:rsid w:val="00D466D0"/>
    <w:rsid w:val="00D4688E"/>
    <w:rsid w:val="00D472A7"/>
    <w:rsid w:val="00D479E6"/>
    <w:rsid w:val="00D47E16"/>
    <w:rsid w:val="00D47FED"/>
    <w:rsid w:val="00D50ED7"/>
    <w:rsid w:val="00D51515"/>
    <w:rsid w:val="00D52C05"/>
    <w:rsid w:val="00D54605"/>
    <w:rsid w:val="00D5499A"/>
    <w:rsid w:val="00D54BD5"/>
    <w:rsid w:val="00D554FA"/>
    <w:rsid w:val="00D5672D"/>
    <w:rsid w:val="00D575F0"/>
    <w:rsid w:val="00D57F43"/>
    <w:rsid w:val="00D60578"/>
    <w:rsid w:val="00D6084E"/>
    <w:rsid w:val="00D61A0E"/>
    <w:rsid w:val="00D61B2C"/>
    <w:rsid w:val="00D625DA"/>
    <w:rsid w:val="00D628E5"/>
    <w:rsid w:val="00D6338C"/>
    <w:rsid w:val="00D63448"/>
    <w:rsid w:val="00D63AB2"/>
    <w:rsid w:val="00D642CF"/>
    <w:rsid w:val="00D66CF4"/>
    <w:rsid w:val="00D67398"/>
    <w:rsid w:val="00D67415"/>
    <w:rsid w:val="00D7061A"/>
    <w:rsid w:val="00D71CF9"/>
    <w:rsid w:val="00D71E69"/>
    <w:rsid w:val="00D71E7B"/>
    <w:rsid w:val="00D72264"/>
    <w:rsid w:val="00D7238C"/>
    <w:rsid w:val="00D72970"/>
    <w:rsid w:val="00D7430B"/>
    <w:rsid w:val="00D7675E"/>
    <w:rsid w:val="00D7766D"/>
    <w:rsid w:val="00D776AD"/>
    <w:rsid w:val="00D77A4B"/>
    <w:rsid w:val="00D80080"/>
    <w:rsid w:val="00D809E2"/>
    <w:rsid w:val="00D80CA8"/>
    <w:rsid w:val="00D80F9D"/>
    <w:rsid w:val="00D80FFB"/>
    <w:rsid w:val="00D81BAE"/>
    <w:rsid w:val="00D82212"/>
    <w:rsid w:val="00D8250A"/>
    <w:rsid w:val="00D82E8B"/>
    <w:rsid w:val="00D83EF5"/>
    <w:rsid w:val="00D83FE0"/>
    <w:rsid w:val="00D84352"/>
    <w:rsid w:val="00D84779"/>
    <w:rsid w:val="00D848E9"/>
    <w:rsid w:val="00D84B17"/>
    <w:rsid w:val="00D8507D"/>
    <w:rsid w:val="00D85731"/>
    <w:rsid w:val="00D85B3E"/>
    <w:rsid w:val="00D86735"/>
    <w:rsid w:val="00D86DD1"/>
    <w:rsid w:val="00D8718E"/>
    <w:rsid w:val="00D871FB"/>
    <w:rsid w:val="00D87AA2"/>
    <w:rsid w:val="00D90697"/>
    <w:rsid w:val="00D90AFA"/>
    <w:rsid w:val="00D90C9D"/>
    <w:rsid w:val="00D90E1B"/>
    <w:rsid w:val="00D90E57"/>
    <w:rsid w:val="00D91910"/>
    <w:rsid w:val="00D91AA8"/>
    <w:rsid w:val="00D9235F"/>
    <w:rsid w:val="00D92ACE"/>
    <w:rsid w:val="00D92B37"/>
    <w:rsid w:val="00D92BA5"/>
    <w:rsid w:val="00D92F22"/>
    <w:rsid w:val="00D94199"/>
    <w:rsid w:val="00D944A6"/>
    <w:rsid w:val="00D94999"/>
    <w:rsid w:val="00D95081"/>
    <w:rsid w:val="00D9556A"/>
    <w:rsid w:val="00D959A2"/>
    <w:rsid w:val="00D95B5F"/>
    <w:rsid w:val="00D9604B"/>
    <w:rsid w:val="00D96D60"/>
    <w:rsid w:val="00D96FC3"/>
    <w:rsid w:val="00DA000B"/>
    <w:rsid w:val="00DA0506"/>
    <w:rsid w:val="00DA0839"/>
    <w:rsid w:val="00DA0D92"/>
    <w:rsid w:val="00DA12C3"/>
    <w:rsid w:val="00DA15A6"/>
    <w:rsid w:val="00DA1B87"/>
    <w:rsid w:val="00DA22B5"/>
    <w:rsid w:val="00DA3596"/>
    <w:rsid w:val="00DA3EAE"/>
    <w:rsid w:val="00DA495D"/>
    <w:rsid w:val="00DA4F15"/>
    <w:rsid w:val="00DA500A"/>
    <w:rsid w:val="00DA5277"/>
    <w:rsid w:val="00DA5851"/>
    <w:rsid w:val="00DA5DCA"/>
    <w:rsid w:val="00DA6187"/>
    <w:rsid w:val="00DA69DA"/>
    <w:rsid w:val="00DA7603"/>
    <w:rsid w:val="00DA7BA0"/>
    <w:rsid w:val="00DB1281"/>
    <w:rsid w:val="00DB1E79"/>
    <w:rsid w:val="00DB3909"/>
    <w:rsid w:val="00DB42F5"/>
    <w:rsid w:val="00DB469A"/>
    <w:rsid w:val="00DB4791"/>
    <w:rsid w:val="00DB52C3"/>
    <w:rsid w:val="00DB5454"/>
    <w:rsid w:val="00DB5612"/>
    <w:rsid w:val="00DB5DA3"/>
    <w:rsid w:val="00DB635D"/>
    <w:rsid w:val="00DB67D3"/>
    <w:rsid w:val="00DB69D1"/>
    <w:rsid w:val="00DB6A10"/>
    <w:rsid w:val="00DB6B0D"/>
    <w:rsid w:val="00DB6C6C"/>
    <w:rsid w:val="00DB78A0"/>
    <w:rsid w:val="00DB7B26"/>
    <w:rsid w:val="00DB7E5F"/>
    <w:rsid w:val="00DC07FB"/>
    <w:rsid w:val="00DC10B0"/>
    <w:rsid w:val="00DC1246"/>
    <w:rsid w:val="00DC14EE"/>
    <w:rsid w:val="00DC1594"/>
    <w:rsid w:val="00DC1AB4"/>
    <w:rsid w:val="00DC2F28"/>
    <w:rsid w:val="00DC44C2"/>
    <w:rsid w:val="00DC4BCD"/>
    <w:rsid w:val="00DC4E04"/>
    <w:rsid w:val="00DC58D0"/>
    <w:rsid w:val="00DC66AF"/>
    <w:rsid w:val="00DC6827"/>
    <w:rsid w:val="00DC6CB0"/>
    <w:rsid w:val="00DC7369"/>
    <w:rsid w:val="00DC7965"/>
    <w:rsid w:val="00DD1107"/>
    <w:rsid w:val="00DD178F"/>
    <w:rsid w:val="00DD1FE4"/>
    <w:rsid w:val="00DD2373"/>
    <w:rsid w:val="00DD25E8"/>
    <w:rsid w:val="00DD27A2"/>
    <w:rsid w:val="00DD2899"/>
    <w:rsid w:val="00DD2964"/>
    <w:rsid w:val="00DD35D6"/>
    <w:rsid w:val="00DD383B"/>
    <w:rsid w:val="00DD4A4E"/>
    <w:rsid w:val="00DD53C4"/>
    <w:rsid w:val="00DD5987"/>
    <w:rsid w:val="00DD5FD2"/>
    <w:rsid w:val="00DD6EE6"/>
    <w:rsid w:val="00DD711C"/>
    <w:rsid w:val="00DD787B"/>
    <w:rsid w:val="00DE181E"/>
    <w:rsid w:val="00DE2966"/>
    <w:rsid w:val="00DE29CA"/>
    <w:rsid w:val="00DE2C8D"/>
    <w:rsid w:val="00DE32E4"/>
    <w:rsid w:val="00DE40E0"/>
    <w:rsid w:val="00DE4107"/>
    <w:rsid w:val="00DE5B8D"/>
    <w:rsid w:val="00DE6289"/>
    <w:rsid w:val="00DE6A37"/>
    <w:rsid w:val="00DE7299"/>
    <w:rsid w:val="00DE73F1"/>
    <w:rsid w:val="00DF04ED"/>
    <w:rsid w:val="00DF09AB"/>
    <w:rsid w:val="00DF0B5E"/>
    <w:rsid w:val="00DF0ED5"/>
    <w:rsid w:val="00DF1169"/>
    <w:rsid w:val="00DF17AF"/>
    <w:rsid w:val="00DF1E58"/>
    <w:rsid w:val="00DF2DB8"/>
    <w:rsid w:val="00DF2E76"/>
    <w:rsid w:val="00DF3362"/>
    <w:rsid w:val="00DF3AC1"/>
    <w:rsid w:val="00DF3B33"/>
    <w:rsid w:val="00DF4DAC"/>
    <w:rsid w:val="00DF53E5"/>
    <w:rsid w:val="00DF61A3"/>
    <w:rsid w:val="00DF70CC"/>
    <w:rsid w:val="00DF72D9"/>
    <w:rsid w:val="00DF7DF3"/>
    <w:rsid w:val="00DF7EC8"/>
    <w:rsid w:val="00E00074"/>
    <w:rsid w:val="00E001F6"/>
    <w:rsid w:val="00E009F7"/>
    <w:rsid w:val="00E016DD"/>
    <w:rsid w:val="00E01C4A"/>
    <w:rsid w:val="00E02371"/>
    <w:rsid w:val="00E028ED"/>
    <w:rsid w:val="00E02953"/>
    <w:rsid w:val="00E02A67"/>
    <w:rsid w:val="00E02E30"/>
    <w:rsid w:val="00E03F9F"/>
    <w:rsid w:val="00E042D2"/>
    <w:rsid w:val="00E043D3"/>
    <w:rsid w:val="00E0499F"/>
    <w:rsid w:val="00E05476"/>
    <w:rsid w:val="00E05A1C"/>
    <w:rsid w:val="00E06904"/>
    <w:rsid w:val="00E07294"/>
    <w:rsid w:val="00E07833"/>
    <w:rsid w:val="00E10242"/>
    <w:rsid w:val="00E104F6"/>
    <w:rsid w:val="00E10748"/>
    <w:rsid w:val="00E12A8A"/>
    <w:rsid w:val="00E12ABF"/>
    <w:rsid w:val="00E12F57"/>
    <w:rsid w:val="00E13219"/>
    <w:rsid w:val="00E13347"/>
    <w:rsid w:val="00E14106"/>
    <w:rsid w:val="00E14282"/>
    <w:rsid w:val="00E1432D"/>
    <w:rsid w:val="00E14AA6"/>
    <w:rsid w:val="00E14CDD"/>
    <w:rsid w:val="00E1515C"/>
    <w:rsid w:val="00E156F2"/>
    <w:rsid w:val="00E15926"/>
    <w:rsid w:val="00E15EF1"/>
    <w:rsid w:val="00E16E00"/>
    <w:rsid w:val="00E17FA7"/>
    <w:rsid w:val="00E201F3"/>
    <w:rsid w:val="00E204A2"/>
    <w:rsid w:val="00E205B7"/>
    <w:rsid w:val="00E213B3"/>
    <w:rsid w:val="00E2140A"/>
    <w:rsid w:val="00E2250E"/>
    <w:rsid w:val="00E227C6"/>
    <w:rsid w:val="00E22C3D"/>
    <w:rsid w:val="00E2330C"/>
    <w:rsid w:val="00E234C4"/>
    <w:rsid w:val="00E23912"/>
    <w:rsid w:val="00E240EF"/>
    <w:rsid w:val="00E24BF5"/>
    <w:rsid w:val="00E24E3E"/>
    <w:rsid w:val="00E2590D"/>
    <w:rsid w:val="00E26139"/>
    <w:rsid w:val="00E26D38"/>
    <w:rsid w:val="00E27DDF"/>
    <w:rsid w:val="00E27E01"/>
    <w:rsid w:val="00E30518"/>
    <w:rsid w:val="00E30550"/>
    <w:rsid w:val="00E30946"/>
    <w:rsid w:val="00E30A90"/>
    <w:rsid w:val="00E3109F"/>
    <w:rsid w:val="00E31325"/>
    <w:rsid w:val="00E32106"/>
    <w:rsid w:val="00E32582"/>
    <w:rsid w:val="00E32DBA"/>
    <w:rsid w:val="00E32FD6"/>
    <w:rsid w:val="00E3453A"/>
    <w:rsid w:val="00E35C45"/>
    <w:rsid w:val="00E36677"/>
    <w:rsid w:val="00E36CCE"/>
    <w:rsid w:val="00E37186"/>
    <w:rsid w:val="00E37A92"/>
    <w:rsid w:val="00E37CDC"/>
    <w:rsid w:val="00E400A0"/>
    <w:rsid w:val="00E40628"/>
    <w:rsid w:val="00E406BA"/>
    <w:rsid w:val="00E407A6"/>
    <w:rsid w:val="00E41415"/>
    <w:rsid w:val="00E4156C"/>
    <w:rsid w:val="00E41574"/>
    <w:rsid w:val="00E416F6"/>
    <w:rsid w:val="00E43307"/>
    <w:rsid w:val="00E43469"/>
    <w:rsid w:val="00E4369C"/>
    <w:rsid w:val="00E43A0F"/>
    <w:rsid w:val="00E442BF"/>
    <w:rsid w:val="00E445DA"/>
    <w:rsid w:val="00E45379"/>
    <w:rsid w:val="00E465CB"/>
    <w:rsid w:val="00E46CCE"/>
    <w:rsid w:val="00E4724C"/>
    <w:rsid w:val="00E4768A"/>
    <w:rsid w:val="00E47C0D"/>
    <w:rsid w:val="00E47D4C"/>
    <w:rsid w:val="00E47E2E"/>
    <w:rsid w:val="00E50B22"/>
    <w:rsid w:val="00E50CF9"/>
    <w:rsid w:val="00E50D7F"/>
    <w:rsid w:val="00E51E18"/>
    <w:rsid w:val="00E51F0F"/>
    <w:rsid w:val="00E533BD"/>
    <w:rsid w:val="00E53447"/>
    <w:rsid w:val="00E53706"/>
    <w:rsid w:val="00E54C3E"/>
    <w:rsid w:val="00E55F02"/>
    <w:rsid w:val="00E57CE2"/>
    <w:rsid w:val="00E57E96"/>
    <w:rsid w:val="00E60E0B"/>
    <w:rsid w:val="00E60ED8"/>
    <w:rsid w:val="00E617BD"/>
    <w:rsid w:val="00E61A48"/>
    <w:rsid w:val="00E61C0C"/>
    <w:rsid w:val="00E61D38"/>
    <w:rsid w:val="00E61E05"/>
    <w:rsid w:val="00E61F7C"/>
    <w:rsid w:val="00E626C7"/>
    <w:rsid w:val="00E63C5F"/>
    <w:rsid w:val="00E64A4C"/>
    <w:rsid w:val="00E64BD9"/>
    <w:rsid w:val="00E6519C"/>
    <w:rsid w:val="00E661F3"/>
    <w:rsid w:val="00E6728E"/>
    <w:rsid w:val="00E67E50"/>
    <w:rsid w:val="00E67EF5"/>
    <w:rsid w:val="00E70567"/>
    <w:rsid w:val="00E705B4"/>
    <w:rsid w:val="00E706AD"/>
    <w:rsid w:val="00E7093C"/>
    <w:rsid w:val="00E71118"/>
    <w:rsid w:val="00E7199F"/>
    <w:rsid w:val="00E72967"/>
    <w:rsid w:val="00E72BFA"/>
    <w:rsid w:val="00E72C88"/>
    <w:rsid w:val="00E72F02"/>
    <w:rsid w:val="00E730F2"/>
    <w:rsid w:val="00E7356B"/>
    <w:rsid w:val="00E739D0"/>
    <w:rsid w:val="00E747FA"/>
    <w:rsid w:val="00E754F8"/>
    <w:rsid w:val="00E75AD6"/>
    <w:rsid w:val="00E7654C"/>
    <w:rsid w:val="00E76DE3"/>
    <w:rsid w:val="00E76E33"/>
    <w:rsid w:val="00E7778E"/>
    <w:rsid w:val="00E77CF5"/>
    <w:rsid w:val="00E80000"/>
    <w:rsid w:val="00E805DB"/>
    <w:rsid w:val="00E810FE"/>
    <w:rsid w:val="00E8155D"/>
    <w:rsid w:val="00E8211B"/>
    <w:rsid w:val="00E83704"/>
    <w:rsid w:val="00E83A16"/>
    <w:rsid w:val="00E8415E"/>
    <w:rsid w:val="00E842E5"/>
    <w:rsid w:val="00E84AD7"/>
    <w:rsid w:val="00E85177"/>
    <w:rsid w:val="00E85CC0"/>
    <w:rsid w:val="00E86729"/>
    <w:rsid w:val="00E87AEE"/>
    <w:rsid w:val="00E87C2D"/>
    <w:rsid w:val="00E87C35"/>
    <w:rsid w:val="00E91B6E"/>
    <w:rsid w:val="00E92078"/>
    <w:rsid w:val="00E925A7"/>
    <w:rsid w:val="00E931A0"/>
    <w:rsid w:val="00E93B7A"/>
    <w:rsid w:val="00E94BA9"/>
    <w:rsid w:val="00E94F1A"/>
    <w:rsid w:val="00E95235"/>
    <w:rsid w:val="00E95E2F"/>
    <w:rsid w:val="00E963E3"/>
    <w:rsid w:val="00E96E1A"/>
    <w:rsid w:val="00E971C0"/>
    <w:rsid w:val="00E9734B"/>
    <w:rsid w:val="00E978D0"/>
    <w:rsid w:val="00EA0E04"/>
    <w:rsid w:val="00EA1AD4"/>
    <w:rsid w:val="00EA200D"/>
    <w:rsid w:val="00EA220D"/>
    <w:rsid w:val="00EA312A"/>
    <w:rsid w:val="00EA3156"/>
    <w:rsid w:val="00EA339E"/>
    <w:rsid w:val="00EA33B7"/>
    <w:rsid w:val="00EA40A2"/>
    <w:rsid w:val="00EA4CD5"/>
    <w:rsid w:val="00EA5D2C"/>
    <w:rsid w:val="00EA5D8E"/>
    <w:rsid w:val="00EA66FC"/>
    <w:rsid w:val="00EA6DEB"/>
    <w:rsid w:val="00EB07CF"/>
    <w:rsid w:val="00EB0BEE"/>
    <w:rsid w:val="00EB11E8"/>
    <w:rsid w:val="00EB1A02"/>
    <w:rsid w:val="00EB1D0D"/>
    <w:rsid w:val="00EB1FC7"/>
    <w:rsid w:val="00EB3860"/>
    <w:rsid w:val="00EB3B88"/>
    <w:rsid w:val="00EB3EED"/>
    <w:rsid w:val="00EB5AD1"/>
    <w:rsid w:val="00EB644E"/>
    <w:rsid w:val="00EB6E1E"/>
    <w:rsid w:val="00EB71CE"/>
    <w:rsid w:val="00EB7B10"/>
    <w:rsid w:val="00EC0711"/>
    <w:rsid w:val="00EC0C14"/>
    <w:rsid w:val="00EC1AA8"/>
    <w:rsid w:val="00EC1E1D"/>
    <w:rsid w:val="00EC208D"/>
    <w:rsid w:val="00EC2B42"/>
    <w:rsid w:val="00EC3B8F"/>
    <w:rsid w:val="00EC3C8F"/>
    <w:rsid w:val="00EC55B7"/>
    <w:rsid w:val="00EC58EC"/>
    <w:rsid w:val="00EC5CA0"/>
    <w:rsid w:val="00EC65F1"/>
    <w:rsid w:val="00EC7372"/>
    <w:rsid w:val="00EC7821"/>
    <w:rsid w:val="00EC7AB4"/>
    <w:rsid w:val="00EC7C59"/>
    <w:rsid w:val="00ED075E"/>
    <w:rsid w:val="00ED1061"/>
    <w:rsid w:val="00ED15C5"/>
    <w:rsid w:val="00ED17F9"/>
    <w:rsid w:val="00ED19D1"/>
    <w:rsid w:val="00ED1FC1"/>
    <w:rsid w:val="00ED2617"/>
    <w:rsid w:val="00ED2AC0"/>
    <w:rsid w:val="00ED30E8"/>
    <w:rsid w:val="00ED3618"/>
    <w:rsid w:val="00ED3B69"/>
    <w:rsid w:val="00ED3ECA"/>
    <w:rsid w:val="00ED3F39"/>
    <w:rsid w:val="00ED4168"/>
    <w:rsid w:val="00ED46CE"/>
    <w:rsid w:val="00ED527A"/>
    <w:rsid w:val="00ED578C"/>
    <w:rsid w:val="00ED582B"/>
    <w:rsid w:val="00ED6067"/>
    <w:rsid w:val="00ED63AE"/>
    <w:rsid w:val="00ED679B"/>
    <w:rsid w:val="00ED6CD1"/>
    <w:rsid w:val="00ED6E65"/>
    <w:rsid w:val="00ED715E"/>
    <w:rsid w:val="00ED7225"/>
    <w:rsid w:val="00ED7A42"/>
    <w:rsid w:val="00EE04BA"/>
    <w:rsid w:val="00EE06C9"/>
    <w:rsid w:val="00EE0C6D"/>
    <w:rsid w:val="00EE13C3"/>
    <w:rsid w:val="00EE13D7"/>
    <w:rsid w:val="00EE17DD"/>
    <w:rsid w:val="00EE1EFE"/>
    <w:rsid w:val="00EE22AF"/>
    <w:rsid w:val="00EE235C"/>
    <w:rsid w:val="00EE2D7B"/>
    <w:rsid w:val="00EE34F2"/>
    <w:rsid w:val="00EE3B22"/>
    <w:rsid w:val="00EE42C5"/>
    <w:rsid w:val="00EE44D5"/>
    <w:rsid w:val="00EE555B"/>
    <w:rsid w:val="00EE5A3B"/>
    <w:rsid w:val="00EE5D92"/>
    <w:rsid w:val="00EE5F2E"/>
    <w:rsid w:val="00EE66B5"/>
    <w:rsid w:val="00EE7019"/>
    <w:rsid w:val="00EF0517"/>
    <w:rsid w:val="00EF0734"/>
    <w:rsid w:val="00EF0EA0"/>
    <w:rsid w:val="00EF16A6"/>
    <w:rsid w:val="00EF1B47"/>
    <w:rsid w:val="00EF2C2D"/>
    <w:rsid w:val="00EF2CC6"/>
    <w:rsid w:val="00EF2DCB"/>
    <w:rsid w:val="00EF3247"/>
    <w:rsid w:val="00EF3A83"/>
    <w:rsid w:val="00EF437D"/>
    <w:rsid w:val="00EF45F3"/>
    <w:rsid w:val="00EF4A64"/>
    <w:rsid w:val="00EF4D52"/>
    <w:rsid w:val="00EF6284"/>
    <w:rsid w:val="00EF665D"/>
    <w:rsid w:val="00EF72F4"/>
    <w:rsid w:val="00F00012"/>
    <w:rsid w:val="00F00847"/>
    <w:rsid w:val="00F018AD"/>
    <w:rsid w:val="00F01929"/>
    <w:rsid w:val="00F02171"/>
    <w:rsid w:val="00F033EF"/>
    <w:rsid w:val="00F0363D"/>
    <w:rsid w:val="00F04D28"/>
    <w:rsid w:val="00F0528B"/>
    <w:rsid w:val="00F061A6"/>
    <w:rsid w:val="00F0633B"/>
    <w:rsid w:val="00F0710C"/>
    <w:rsid w:val="00F0778D"/>
    <w:rsid w:val="00F111B4"/>
    <w:rsid w:val="00F11AB3"/>
    <w:rsid w:val="00F1342B"/>
    <w:rsid w:val="00F14017"/>
    <w:rsid w:val="00F1410B"/>
    <w:rsid w:val="00F1436E"/>
    <w:rsid w:val="00F15224"/>
    <w:rsid w:val="00F1562B"/>
    <w:rsid w:val="00F15D63"/>
    <w:rsid w:val="00F16186"/>
    <w:rsid w:val="00F16696"/>
    <w:rsid w:val="00F1684C"/>
    <w:rsid w:val="00F16B38"/>
    <w:rsid w:val="00F17EF1"/>
    <w:rsid w:val="00F20633"/>
    <w:rsid w:val="00F20876"/>
    <w:rsid w:val="00F20FC8"/>
    <w:rsid w:val="00F2115F"/>
    <w:rsid w:val="00F21DD6"/>
    <w:rsid w:val="00F24B62"/>
    <w:rsid w:val="00F25CFE"/>
    <w:rsid w:val="00F272A1"/>
    <w:rsid w:val="00F2753A"/>
    <w:rsid w:val="00F3018B"/>
    <w:rsid w:val="00F30371"/>
    <w:rsid w:val="00F306ED"/>
    <w:rsid w:val="00F31DEE"/>
    <w:rsid w:val="00F31E12"/>
    <w:rsid w:val="00F329FF"/>
    <w:rsid w:val="00F32E91"/>
    <w:rsid w:val="00F34879"/>
    <w:rsid w:val="00F350A3"/>
    <w:rsid w:val="00F35243"/>
    <w:rsid w:val="00F35611"/>
    <w:rsid w:val="00F35B48"/>
    <w:rsid w:val="00F35B99"/>
    <w:rsid w:val="00F36BF5"/>
    <w:rsid w:val="00F36D7C"/>
    <w:rsid w:val="00F36E9F"/>
    <w:rsid w:val="00F37436"/>
    <w:rsid w:val="00F4047E"/>
    <w:rsid w:val="00F40F08"/>
    <w:rsid w:val="00F413E4"/>
    <w:rsid w:val="00F41B19"/>
    <w:rsid w:val="00F423E2"/>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1FE9"/>
    <w:rsid w:val="00F5374C"/>
    <w:rsid w:val="00F541B8"/>
    <w:rsid w:val="00F5431B"/>
    <w:rsid w:val="00F546D7"/>
    <w:rsid w:val="00F54A26"/>
    <w:rsid w:val="00F555FE"/>
    <w:rsid w:val="00F560B2"/>
    <w:rsid w:val="00F56B6D"/>
    <w:rsid w:val="00F56CC2"/>
    <w:rsid w:val="00F576DA"/>
    <w:rsid w:val="00F5787E"/>
    <w:rsid w:val="00F57A7F"/>
    <w:rsid w:val="00F57ADE"/>
    <w:rsid w:val="00F60BC0"/>
    <w:rsid w:val="00F60CBE"/>
    <w:rsid w:val="00F6113C"/>
    <w:rsid w:val="00F615A8"/>
    <w:rsid w:val="00F61B7F"/>
    <w:rsid w:val="00F62370"/>
    <w:rsid w:val="00F628D3"/>
    <w:rsid w:val="00F62A4D"/>
    <w:rsid w:val="00F62EF2"/>
    <w:rsid w:val="00F63079"/>
    <w:rsid w:val="00F638C3"/>
    <w:rsid w:val="00F63BB0"/>
    <w:rsid w:val="00F64199"/>
    <w:rsid w:val="00F6497E"/>
    <w:rsid w:val="00F64C6E"/>
    <w:rsid w:val="00F64E0B"/>
    <w:rsid w:val="00F66DD8"/>
    <w:rsid w:val="00F67051"/>
    <w:rsid w:val="00F677E2"/>
    <w:rsid w:val="00F6793C"/>
    <w:rsid w:val="00F67E06"/>
    <w:rsid w:val="00F67F41"/>
    <w:rsid w:val="00F70109"/>
    <w:rsid w:val="00F70910"/>
    <w:rsid w:val="00F70D50"/>
    <w:rsid w:val="00F710FC"/>
    <w:rsid w:val="00F717E6"/>
    <w:rsid w:val="00F720F5"/>
    <w:rsid w:val="00F72608"/>
    <w:rsid w:val="00F72B67"/>
    <w:rsid w:val="00F72DE6"/>
    <w:rsid w:val="00F72EA2"/>
    <w:rsid w:val="00F734F7"/>
    <w:rsid w:val="00F73751"/>
    <w:rsid w:val="00F73DC5"/>
    <w:rsid w:val="00F73F0D"/>
    <w:rsid w:val="00F74042"/>
    <w:rsid w:val="00F7484C"/>
    <w:rsid w:val="00F7521F"/>
    <w:rsid w:val="00F75EAD"/>
    <w:rsid w:val="00F76248"/>
    <w:rsid w:val="00F77154"/>
    <w:rsid w:val="00F77F88"/>
    <w:rsid w:val="00F77FC0"/>
    <w:rsid w:val="00F80CBF"/>
    <w:rsid w:val="00F80F33"/>
    <w:rsid w:val="00F812AD"/>
    <w:rsid w:val="00F824BB"/>
    <w:rsid w:val="00F82EC0"/>
    <w:rsid w:val="00F835C6"/>
    <w:rsid w:val="00F83744"/>
    <w:rsid w:val="00F83DC8"/>
    <w:rsid w:val="00F83F32"/>
    <w:rsid w:val="00F846D6"/>
    <w:rsid w:val="00F84A01"/>
    <w:rsid w:val="00F84DFE"/>
    <w:rsid w:val="00F85133"/>
    <w:rsid w:val="00F85EFD"/>
    <w:rsid w:val="00F8647F"/>
    <w:rsid w:val="00F86997"/>
    <w:rsid w:val="00F86E21"/>
    <w:rsid w:val="00F86F9E"/>
    <w:rsid w:val="00F871D7"/>
    <w:rsid w:val="00F87607"/>
    <w:rsid w:val="00F878EE"/>
    <w:rsid w:val="00F87B4B"/>
    <w:rsid w:val="00F901CF"/>
    <w:rsid w:val="00F9173A"/>
    <w:rsid w:val="00F91800"/>
    <w:rsid w:val="00F920C6"/>
    <w:rsid w:val="00F93469"/>
    <w:rsid w:val="00F93BB2"/>
    <w:rsid w:val="00F9414C"/>
    <w:rsid w:val="00F94E99"/>
    <w:rsid w:val="00F94F08"/>
    <w:rsid w:val="00F95AD2"/>
    <w:rsid w:val="00F95CBD"/>
    <w:rsid w:val="00F9650A"/>
    <w:rsid w:val="00F967C7"/>
    <w:rsid w:val="00F968E0"/>
    <w:rsid w:val="00F96FAD"/>
    <w:rsid w:val="00FA0437"/>
    <w:rsid w:val="00FA0988"/>
    <w:rsid w:val="00FA155E"/>
    <w:rsid w:val="00FA1FE6"/>
    <w:rsid w:val="00FA233F"/>
    <w:rsid w:val="00FA24D2"/>
    <w:rsid w:val="00FA2E05"/>
    <w:rsid w:val="00FA3093"/>
    <w:rsid w:val="00FA3DF0"/>
    <w:rsid w:val="00FA4386"/>
    <w:rsid w:val="00FA43AD"/>
    <w:rsid w:val="00FA43CE"/>
    <w:rsid w:val="00FA4851"/>
    <w:rsid w:val="00FA48B8"/>
    <w:rsid w:val="00FA4997"/>
    <w:rsid w:val="00FA541C"/>
    <w:rsid w:val="00FA54F1"/>
    <w:rsid w:val="00FA5A80"/>
    <w:rsid w:val="00FA64B9"/>
    <w:rsid w:val="00FA738F"/>
    <w:rsid w:val="00FA7547"/>
    <w:rsid w:val="00FA7765"/>
    <w:rsid w:val="00FA7D57"/>
    <w:rsid w:val="00FB0008"/>
    <w:rsid w:val="00FB071C"/>
    <w:rsid w:val="00FB19FC"/>
    <w:rsid w:val="00FB1A0B"/>
    <w:rsid w:val="00FB1ACE"/>
    <w:rsid w:val="00FB1D96"/>
    <w:rsid w:val="00FB2A36"/>
    <w:rsid w:val="00FB2D26"/>
    <w:rsid w:val="00FB3013"/>
    <w:rsid w:val="00FB32DD"/>
    <w:rsid w:val="00FB332B"/>
    <w:rsid w:val="00FB3CE6"/>
    <w:rsid w:val="00FB3EA0"/>
    <w:rsid w:val="00FB44AC"/>
    <w:rsid w:val="00FB4787"/>
    <w:rsid w:val="00FB47D9"/>
    <w:rsid w:val="00FB4B27"/>
    <w:rsid w:val="00FB55F4"/>
    <w:rsid w:val="00FB58D8"/>
    <w:rsid w:val="00FB6525"/>
    <w:rsid w:val="00FB7140"/>
    <w:rsid w:val="00FB7615"/>
    <w:rsid w:val="00FB77CE"/>
    <w:rsid w:val="00FB7F7E"/>
    <w:rsid w:val="00FC0B63"/>
    <w:rsid w:val="00FC0F07"/>
    <w:rsid w:val="00FC112B"/>
    <w:rsid w:val="00FC12ED"/>
    <w:rsid w:val="00FC2209"/>
    <w:rsid w:val="00FC24BF"/>
    <w:rsid w:val="00FC29CE"/>
    <w:rsid w:val="00FC36A4"/>
    <w:rsid w:val="00FC371B"/>
    <w:rsid w:val="00FC3D0A"/>
    <w:rsid w:val="00FC3FF7"/>
    <w:rsid w:val="00FC4990"/>
    <w:rsid w:val="00FC499E"/>
    <w:rsid w:val="00FC49E6"/>
    <w:rsid w:val="00FC4F38"/>
    <w:rsid w:val="00FC5273"/>
    <w:rsid w:val="00FC5CB7"/>
    <w:rsid w:val="00FC6482"/>
    <w:rsid w:val="00FC678C"/>
    <w:rsid w:val="00FC715C"/>
    <w:rsid w:val="00FC7257"/>
    <w:rsid w:val="00FC7531"/>
    <w:rsid w:val="00FC7EAA"/>
    <w:rsid w:val="00FD0169"/>
    <w:rsid w:val="00FD055A"/>
    <w:rsid w:val="00FD147B"/>
    <w:rsid w:val="00FD14C4"/>
    <w:rsid w:val="00FD161B"/>
    <w:rsid w:val="00FD3198"/>
    <w:rsid w:val="00FD3974"/>
    <w:rsid w:val="00FD3BEB"/>
    <w:rsid w:val="00FD438F"/>
    <w:rsid w:val="00FD4903"/>
    <w:rsid w:val="00FD4EEF"/>
    <w:rsid w:val="00FD4FA5"/>
    <w:rsid w:val="00FD5166"/>
    <w:rsid w:val="00FD5CAD"/>
    <w:rsid w:val="00FD6836"/>
    <w:rsid w:val="00FD69FB"/>
    <w:rsid w:val="00FD6C15"/>
    <w:rsid w:val="00FD758C"/>
    <w:rsid w:val="00FD77AF"/>
    <w:rsid w:val="00FE05EF"/>
    <w:rsid w:val="00FE090E"/>
    <w:rsid w:val="00FE0C0E"/>
    <w:rsid w:val="00FE0D6F"/>
    <w:rsid w:val="00FE1845"/>
    <w:rsid w:val="00FE19FD"/>
    <w:rsid w:val="00FE1E45"/>
    <w:rsid w:val="00FE33F6"/>
    <w:rsid w:val="00FE3AF9"/>
    <w:rsid w:val="00FE3C70"/>
    <w:rsid w:val="00FE449D"/>
    <w:rsid w:val="00FE45A2"/>
    <w:rsid w:val="00FE48C0"/>
    <w:rsid w:val="00FE54C5"/>
    <w:rsid w:val="00FE6BB9"/>
    <w:rsid w:val="00FE7D9A"/>
    <w:rsid w:val="00FF05B9"/>
    <w:rsid w:val="00FF077B"/>
    <w:rsid w:val="00FF0A9B"/>
    <w:rsid w:val="00FF0EB1"/>
    <w:rsid w:val="00FF0F5C"/>
    <w:rsid w:val="00FF1349"/>
    <w:rsid w:val="00FF19A8"/>
    <w:rsid w:val="00FF1C37"/>
    <w:rsid w:val="00FF1D73"/>
    <w:rsid w:val="00FF2075"/>
    <w:rsid w:val="00FF2256"/>
    <w:rsid w:val="00FF22E5"/>
    <w:rsid w:val="00FF2CFD"/>
    <w:rsid w:val="00FF3498"/>
    <w:rsid w:val="00FF3860"/>
    <w:rsid w:val="00FF3E19"/>
    <w:rsid w:val="00FF456A"/>
    <w:rsid w:val="00FF460C"/>
    <w:rsid w:val="00FF46E4"/>
    <w:rsid w:val="00FF46FD"/>
    <w:rsid w:val="00FF6204"/>
    <w:rsid w:val="00FF634D"/>
    <w:rsid w:val="00FF6446"/>
    <w:rsid w:val="00FF6536"/>
    <w:rsid w:val="00FF6DFB"/>
    <w:rsid w:val="00FF7066"/>
    <w:rsid w:val="00FF71C1"/>
    <w:rsid w:val="00FF7778"/>
    <w:rsid w:val="29E775F5"/>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23EC"/>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 w:type="character" w:styleId="Mencinsinresolver7" w:customStyle="1">
    <w:name w:val="Mención sin resolver7"/>
    <w:basedOn w:val="Fuentedeprrafopredeter"/>
    <w:uiPriority w:val="99"/>
    <w:semiHidden/>
    <w:unhideWhenUsed/>
    <w:rsid w:val="00823B9D"/>
    <w:rPr>
      <w:color w:val="605E5C"/>
      <w:shd w:val="clear" w:color="auto" w:fill="E1DFDD"/>
    </w:rPr>
  </w:style>
  <w:style w:type="character" w:styleId="Mencinsinresolver">
    <w:name w:val="Unresolved Mention"/>
    <w:basedOn w:val="Fuentedeprrafopredeter"/>
    <w:uiPriority w:val="99"/>
    <w:semiHidden/>
    <w:unhideWhenUsed/>
    <w:rsid w:val="00245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4521808">
      <w:bodyDiv w:val="1"/>
      <w:marLeft w:val="0"/>
      <w:marRight w:val="0"/>
      <w:marTop w:val="0"/>
      <w:marBottom w:val="0"/>
      <w:divBdr>
        <w:top w:val="none" w:sz="0" w:space="0" w:color="auto"/>
        <w:left w:val="none" w:sz="0" w:space="0" w:color="auto"/>
        <w:bottom w:val="none" w:sz="0" w:space="0" w:color="auto"/>
        <w:right w:val="none" w:sz="0" w:space="0" w:color="auto"/>
      </w:divBdr>
      <w:divsChild>
        <w:div w:id="1331298849">
          <w:marLeft w:val="0"/>
          <w:marRight w:val="0"/>
          <w:marTop w:val="0"/>
          <w:marBottom w:val="88"/>
          <w:divBdr>
            <w:top w:val="none" w:sz="0" w:space="0" w:color="auto"/>
            <w:left w:val="none" w:sz="0" w:space="0" w:color="auto"/>
            <w:bottom w:val="none" w:sz="0" w:space="0" w:color="auto"/>
            <w:right w:val="none" w:sz="0" w:space="0" w:color="auto"/>
          </w:divBdr>
        </w:div>
        <w:div w:id="709500643">
          <w:marLeft w:val="0"/>
          <w:marRight w:val="0"/>
          <w:marTop w:val="0"/>
          <w:marBottom w:val="88"/>
          <w:divBdr>
            <w:top w:val="none" w:sz="0" w:space="0" w:color="auto"/>
            <w:left w:val="none" w:sz="0" w:space="0" w:color="auto"/>
            <w:bottom w:val="none" w:sz="0" w:space="0" w:color="auto"/>
            <w:right w:val="none" w:sz="0" w:space="0" w:color="auto"/>
          </w:divBdr>
        </w:div>
        <w:div w:id="1921987010">
          <w:marLeft w:val="0"/>
          <w:marRight w:val="0"/>
          <w:marTop w:val="0"/>
          <w:marBottom w:val="88"/>
          <w:divBdr>
            <w:top w:val="none" w:sz="0" w:space="0" w:color="auto"/>
            <w:left w:val="none" w:sz="0" w:space="0" w:color="auto"/>
            <w:bottom w:val="none" w:sz="0" w:space="0" w:color="auto"/>
            <w:right w:val="none" w:sz="0" w:space="0" w:color="auto"/>
          </w:divBdr>
        </w:div>
        <w:div w:id="2003855374">
          <w:marLeft w:val="0"/>
          <w:marRight w:val="0"/>
          <w:marTop w:val="0"/>
          <w:marBottom w:val="88"/>
          <w:divBdr>
            <w:top w:val="none" w:sz="0" w:space="0" w:color="auto"/>
            <w:left w:val="none" w:sz="0" w:space="0" w:color="auto"/>
            <w:bottom w:val="none" w:sz="0" w:space="0" w:color="auto"/>
            <w:right w:val="none" w:sz="0" w:space="0" w:color="auto"/>
          </w:divBdr>
        </w:div>
        <w:div w:id="2131895886">
          <w:marLeft w:val="0"/>
          <w:marRight w:val="0"/>
          <w:marTop w:val="0"/>
          <w:marBottom w:val="88"/>
          <w:divBdr>
            <w:top w:val="none" w:sz="0" w:space="0" w:color="auto"/>
            <w:left w:val="none" w:sz="0" w:space="0" w:color="auto"/>
            <w:bottom w:val="none" w:sz="0" w:space="0" w:color="auto"/>
            <w:right w:val="none" w:sz="0" w:space="0" w:color="auto"/>
          </w:divBdr>
        </w:div>
        <w:div w:id="408969466">
          <w:marLeft w:val="1008"/>
          <w:marRight w:val="0"/>
          <w:marTop w:val="0"/>
          <w:marBottom w:val="88"/>
          <w:divBdr>
            <w:top w:val="none" w:sz="0" w:space="0" w:color="auto"/>
            <w:left w:val="none" w:sz="0" w:space="0" w:color="auto"/>
            <w:bottom w:val="none" w:sz="0" w:space="0" w:color="auto"/>
            <w:right w:val="none" w:sz="0" w:space="0" w:color="auto"/>
          </w:divBdr>
        </w:div>
        <w:div w:id="2044743377">
          <w:marLeft w:val="1008"/>
          <w:marRight w:val="0"/>
          <w:marTop w:val="0"/>
          <w:marBottom w:val="88"/>
          <w:divBdr>
            <w:top w:val="none" w:sz="0" w:space="0" w:color="auto"/>
            <w:left w:val="none" w:sz="0" w:space="0" w:color="auto"/>
            <w:bottom w:val="none" w:sz="0" w:space="0" w:color="auto"/>
            <w:right w:val="none" w:sz="0" w:space="0" w:color="auto"/>
          </w:divBdr>
        </w:div>
        <w:div w:id="1288584059">
          <w:marLeft w:val="1008"/>
          <w:marRight w:val="0"/>
          <w:marTop w:val="0"/>
          <w:marBottom w:val="88"/>
          <w:divBdr>
            <w:top w:val="none" w:sz="0" w:space="0" w:color="auto"/>
            <w:left w:val="none" w:sz="0" w:space="0" w:color="auto"/>
            <w:bottom w:val="none" w:sz="0" w:space="0" w:color="auto"/>
            <w:right w:val="none" w:sz="0" w:space="0" w:color="auto"/>
          </w:divBdr>
        </w:div>
        <w:div w:id="82266179">
          <w:marLeft w:val="1008"/>
          <w:marRight w:val="0"/>
          <w:marTop w:val="0"/>
          <w:marBottom w:val="88"/>
          <w:divBdr>
            <w:top w:val="none" w:sz="0" w:space="0" w:color="auto"/>
            <w:left w:val="none" w:sz="0" w:space="0" w:color="auto"/>
            <w:bottom w:val="none" w:sz="0" w:space="0" w:color="auto"/>
            <w:right w:val="none" w:sz="0" w:space="0" w:color="auto"/>
          </w:divBdr>
        </w:div>
        <w:div w:id="1079253427">
          <w:marLeft w:val="0"/>
          <w:marRight w:val="0"/>
          <w:marTop w:val="0"/>
          <w:marBottom w:val="88"/>
          <w:divBdr>
            <w:top w:val="none" w:sz="0" w:space="0" w:color="auto"/>
            <w:left w:val="none" w:sz="0" w:space="0" w:color="auto"/>
            <w:bottom w:val="none" w:sz="0" w:space="0" w:color="auto"/>
            <w:right w:val="none" w:sz="0" w:space="0" w:color="auto"/>
          </w:divBdr>
        </w:div>
      </w:divsChild>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26095525">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51920084">
      <w:bodyDiv w:val="1"/>
      <w:marLeft w:val="0"/>
      <w:marRight w:val="0"/>
      <w:marTop w:val="0"/>
      <w:marBottom w:val="0"/>
      <w:divBdr>
        <w:top w:val="none" w:sz="0" w:space="0" w:color="auto"/>
        <w:left w:val="none" w:sz="0" w:space="0" w:color="auto"/>
        <w:bottom w:val="none" w:sz="0" w:space="0" w:color="auto"/>
        <w:right w:val="none" w:sz="0" w:space="0" w:color="auto"/>
      </w:divBdr>
    </w:div>
    <w:div w:id="17133615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3460851">
      <w:bodyDiv w:val="1"/>
      <w:marLeft w:val="0"/>
      <w:marRight w:val="0"/>
      <w:marTop w:val="0"/>
      <w:marBottom w:val="0"/>
      <w:divBdr>
        <w:top w:val="none" w:sz="0" w:space="0" w:color="auto"/>
        <w:left w:val="none" w:sz="0" w:space="0" w:color="auto"/>
        <w:bottom w:val="none" w:sz="0" w:space="0" w:color="auto"/>
        <w:right w:val="none" w:sz="0" w:space="0" w:color="auto"/>
      </w:divBdr>
      <w:divsChild>
        <w:div w:id="205652052">
          <w:marLeft w:val="0"/>
          <w:marRight w:val="0"/>
          <w:marTop w:val="0"/>
          <w:marBottom w:val="101"/>
          <w:divBdr>
            <w:top w:val="none" w:sz="0" w:space="0" w:color="auto"/>
            <w:left w:val="none" w:sz="0" w:space="0" w:color="auto"/>
            <w:bottom w:val="none" w:sz="0" w:space="0" w:color="auto"/>
            <w:right w:val="none" w:sz="0" w:space="0" w:color="auto"/>
          </w:divBdr>
        </w:div>
        <w:div w:id="699475778">
          <w:marLeft w:val="1008"/>
          <w:marRight w:val="0"/>
          <w:marTop w:val="0"/>
          <w:marBottom w:val="101"/>
          <w:divBdr>
            <w:top w:val="none" w:sz="0" w:space="0" w:color="auto"/>
            <w:left w:val="none" w:sz="0" w:space="0" w:color="auto"/>
            <w:bottom w:val="none" w:sz="0" w:space="0" w:color="auto"/>
            <w:right w:val="none" w:sz="0" w:space="0" w:color="auto"/>
          </w:divBdr>
        </w:div>
        <w:div w:id="416443340">
          <w:marLeft w:val="1440"/>
          <w:marRight w:val="0"/>
          <w:marTop w:val="0"/>
          <w:marBottom w:val="101"/>
          <w:divBdr>
            <w:top w:val="none" w:sz="0" w:space="0" w:color="auto"/>
            <w:left w:val="none" w:sz="0" w:space="0" w:color="auto"/>
            <w:bottom w:val="none" w:sz="0" w:space="0" w:color="auto"/>
            <w:right w:val="none" w:sz="0" w:space="0" w:color="auto"/>
          </w:divBdr>
        </w:div>
        <w:div w:id="348484283">
          <w:marLeft w:val="1440"/>
          <w:marRight w:val="0"/>
          <w:marTop w:val="0"/>
          <w:marBottom w:val="101"/>
          <w:divBdr>
            <w:top w:val="none" w:sz="0" w:space="0" w:color="auto"/>
            <w:left w:val="none" w:sz="0" w:space="0" w:color="auto"/>
            <w:bottom w:val="none" w:sz="0" w:space="0" w:color="auto"/>
            <w:right w:val="none" w:sz="0" w:space="0" w:color="auto"/>
          </w:divBdr>
        </w:div>
        <w:div w:id="311175567">
          <w:marLeft w:val="1008"/>
          <w:marRight w:val="0"/>
          <w:marTop w:val="0"/>
          <w:marBottom w:val="101"/>
          <w:divBdr>
            <w:top w:val="none" w:sz="0" w:space="0" w:color="auto"/>
            <w:left w:val="none" w:sz="0" w:space="0" w:color="auto"/>
            <w:bottom w:val="none" w:sz="0" w:space="0" w:color="auto"/>
            <w:right w:val="none" w:sz="0" w:space="0" w:color="auto"/>
          </w:divBdr>
        </w:div>
        <w:div w:id="2023970549">
          <w:marLeft w:val="1440"/>
          <w:marRight w:val="0"/>
          <w:marTop w:val="0"/>
          <w:marBottom w:val="101"/>
          <w:divBdr>
            <w:top w:val="none" w:sz="0" w:space="0" w:color="auto"/>
            <w:left w:val="none" w:sz="0" w:space="0" w:color="auto"/>
            <w:bottom w:val="none" w:sz="0" w:space="0" w:color="auto"/>
            <w:right w:val="none" w:sz="0" w:space="0" w:color="auto"/>
          </w:divBdr>
        </w:div>
        <w:div w:id="521626776">
          <w:marLeft w:val="1440"/>
          <w:marRight w:val="0"/>
          <w:marTop w:val="0"/>
          <w:marBottom w:val="101"/>
          <w:divBdr>
            <w:top w:val="none" w:sz="0" w:space="0" w:color="auto"/>
            <w:left w:val="none" w:sz="0" w:space="0" w:color="auto"/>
            <w:bottom w:val="none" w:sz="0" w:space="0" w:color="auto"/>
            <w:right w:val="none" w:sz="0" w:space="0" w:color="auto"/>
          </w:divBdr>
        </w:div>
        <w:div w:id="973947212">
          <w:marLeft w:val="1440"/>
          <w:marRight w:val="0"/>
          <w:marTop w:val="0"/>
          <w:marBottom w:val="101"/>
          <w:divBdr>
            <w:top w:val="none" w:sz="0" w:space="0" w:color="auto"/>
            <w:left w:val="none" w:sz="0" w:space="0" w:color="auto"/>
            <w:bottom w:val="none" w:sz="0" w:space="0" w:color="auto"/>
            <w:right w:val="none" w:sz="0" w:space="0" w:color="auto"/>
          </w:divBdr>
        </w:div>
        <w:div w:id="361826991">
          <w:marLeft w:val="1440"/>
          <w:marRight w:val="0"/>
          <w:marTop w:val="0"/>
          <w:marBottom w:val="101"/>
          <w:divBdr>
            <w:top w:val="none" w:sz="0" w:space="0" w:color="auto"/>
            <w:left w:val="none" w:sz="0" w:space="0" w:color="auto"/>
            <w:bottom w:val="none" w:sz="0" w:space="0" w:color="auto"/>
            <w:right w:val="none" w:sz="0" w:space="0" w:color="auto"/>
          </w:divBdr>
        </w:div>
        <w:div w:id="1679770301">
          <w:marLeft w:val="0"/>
          <w:marRight w:val="0"/>
          <w:marTop w:val="0"/>
          <w:marBottom w:val="101"/>
          <w:divBdr>
            <w:top w:val="none" w:sz="0" w:space="0" w:color="auto"/>
            <w:left w:val="none" w:sz="0" w:space="0" w:color="auto"/>
            <w:bottom w:val="none" w:sz="0" w:space="0" w:color="auto"/>
            <w:right w:val="none" w:sz="0" w:space="0" w:color="auto"/>
          </w:divBdr>
        </w:div>
        <w:div w:id="1459302697">
          <w:marLeft w:val="0"/>
          <w:marRight w:val="0"/>
          <w:marTop w:val="0"/>
          <w:marBottom w:val="101"/>
          <w:divBdr>
            <w:top w:val="none" w:sz="0" w:space="0" w:color="auto"/>
            <w:left w:val="none" w:sz="0" w:space="0" w:color="auto"/>
            <w:bottom w:val="none" w:sz="0" w:space="0" w:color="auto"/>
            <w:right w:val="none" w:sz="0" w:space="0" w:color="auto"/>
          </w:divBdr>
        </w:div>
      </w:divsChild>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65121085">
      <w:bodyDiv w:val="1"/>
      <w:marLeft w:val="0"/>
      <w:marRight w:val="0"/>
      <w:marTop w:val="0"/>
      <w:marBottom w:val="0"/>
      <w:divBdr>
        <w:top w:val="none" w:sz="0" w:space="0" w:color="auto"/>
        <w:left w:val="none" w:sz="0" w:space="0" w:color="auto"/>
        <w:bottom w:val="none" w:sz="0" w:space="0" w:color="auto"/>
        <w:right w:val="none" w:sz="0" w:space="0" w:color="auto"/>
      </w:divBdr>
    </w:div>
    <w:div w:id="47310877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9003011">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6084">
      <w:bodyDiv w:val="1"/>
      <w:marLeft w:val="0"/>
      <w:marRight w:val="0"/>
      <w:marTop w:val="0"/>
      <w:marBottom w:val="0"/>
      <w:divBdr>
        <w:top w:val="none" w:sz="0" w:space="0" w:color="auto"/>
        <w:left w:val="none" w:sz="0" w:space="0" w:color="auto"/>
        <w:bottom w:val="none" w:sz="0" w:space="0" w:color="auto"/>
        <w:right w:val="none" w:sz="0" w:space="0" w:color="auto"/>
      </w:divBdr>
    </w:div>
    <w:div w:id="775827939">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2876041">
      <w:bodyDiv w:val="1"/>
      <w:marLeft w:val="0"/>
      <w:marRight w:val="0"/>
      <w:marTop w:val="0"/>
      <w:marBottom w:val="0"/>
      <w:divBdr>
        <w:top w:val="none" w:sz="0" w:space="0" w:color="auto"/>
        <w:left w:val="none" w:sz="0" w:space="0" w:color="auto"/>
        <w:bottom w:val="none" w:sz="0" w:space="0" w:color="auto"/>
        <w:right w:val="none" w:sz="0" w:space="0" w:color="auto"/>
      </w:divBdr>
      <w:divsChild>
        <w:div w:id="62530081">
          <w:marLeft w:val="1008"/>
          <w:marRight w:val="0"/>
          <w:marTop w:val="0"/>
          <w:marBottom w:val="101"/>
          <w:divBdr>
            <w:top w:val="none" w:sz="0" w:space="0" w:color="auto"/>
            <w:left w:val="none" w:sz="0" w:space="0" w:color="auto"/>
            <w:bottom w:val="none" w:sz="0" w:space="0" w:color="auto"/>
            <w:right w:val="none" w:sz="0" w:space="0" w:color="auto"/>
          </w:divBdr>
        </w:div>
        <w:div w:id="1635678799">
          <w:marLeft w:val="1440"/>
          <w:marRight w:val="0"/>
          <w:marTop w:val="0"/>
          <w:marBottom w:val="101"/>
          <w:divBdr>
            <w:top w:val="none" w:sz="0" w:space="0" w:color="auto"/>
            <w:left w:val="none" w:sz="0" w:space="0" w:color="auto"/>
            <w:bottom w:val="none" w:sz="0" w:space="0" w:color="auto"/>
            <w:right w:val="none" w:sz="0" w:space="0" w:color="auto"/>
          </w:divBdr>
        </w:div>
        <w:div w:id="1538814899">
          <w:marLeft w:val="1440"/>
          <w:marRight w:val="0"/>
          <w:marTop w:val="0"/>
          <w:marBottom w:val="101"/>
          <w:divBdr>
            <w:top w:val="none" w:sz="0" w:space="0" w:color="auto"/>
            <w:left w:val="none" w:sz="0" w:space="0" w:color="auto"/>
            <w:bottom w:val="none" w:sz="0" w:space="0" w:color="auto"/>
            <w:right w:val="none" w:sz="0" w:space="0" w:color="auto"/>
          </w:divBdr>
        </w:div>
      </w:divsChild>
    </w:div>
    <w:div w:id="101438540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309025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096830020">
      <w:bodyDiv w:val="1"/>
      <w:marLeft w:val="0"/>
      <w:marRight w:val="0"/>
      <w:marTop w:val="0"/>
      <w:marBottom w:val="0"/>
      <w:divBdr>
        <w:top w:val="none" w:sz="0" w:space="0" w:color="auto"/>
        <w:left w:val="none" w:sz="0" w:space="0" w:color="auto"/>
        <w:bottom w:val="none" w:sz="0" w:space="0" w:color="auto"/>
        <w:right w:val="none" w:sz="0" w:space="0" w:color="auto"/>
      </w:divBdr>
      <w:divsChild>
        <w:div w:id="1497762546">
          <w:marLeft w:val="1008"/>
          <w:marRight w:val="0"/>
          <w:marTop w:val="0"/>
          <w:marBottom w:val="101"/>
          <w:divBdr>
            <w:top w:val="none" w:sz="0" w:space="0" w:color="auto"/>
            <w:left w:val="none" w:sz="0" w:space="0" w:color="auto"/>
            <w:bottom w:val="none" w:sz="0" w:space="0" w:color="auto"/>
            <w:right w:val="none" w:sz="0" w:space="0" w:color="auto"/>
          </w:divBdr>
        </w:div>
        <w:div w:id="1839615944">
          <w:marLeft w:val="1440"/>
          <w:marRight w:val="0"/>
          <w:marTop w:val="0"/>
          <w:marBottom w:val="101"/>
          <w:divBdr>
            <w:top w:val="none" w:sz="0" w:space="0" w:color="auto"/>
            <w:left w:val="none" w:sz="0" w:space="0" w:color="auto"/>
            <w:bottom w:val="none" w:sz="0" w:space="0" w:color="auto"/>
            <w:right w:val="none" w:sz="0" w:space="0" w:color="auto"/>
          </w:divBdr>
        </w:div>
      </w:divsChild>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33056466">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89754667">
      <w:bodyDiv w:val="1"/>
      <w:marLeft w:val="0"/>
      <w:marRight w:val="0"/>
      <w:marTop w:val="0"/>
      <w:marBottom w:val="0"/>
      <w:divBdr>
        <w:top w:val="none" w:sz="0" w:space="0" w:color="auto"/>
        <w:left w:val="none" w:sz="0" w:space="0" w:color="auto"/>
        <w:bottom w:val="none" w:sz="0" w:space="0" w:color="auto"/>
        <w:right w:val="none" w:sz="0" w:space="0" w:color="auto"/>
      </w:divBdr>
      <w:divsChild>
        <w:div w:id="1592666190">
          <w:marLeft w:val="0"/>
          <w:marRight w:val="0"/>
          <w:marTop w:val="0"/>
          <w:marBottom w:val="101"/>
          <w:divBdr>
            <w:top w:val="none" w:sz="0" w:space="0" w:color="auto"/>
            <w:left w:val="none" w:sz="0" w:space="0" w:color="auto"/>
            <w:bottom w:val="none" w:sz="0" w:space="0" w:color="auto"/>
            <w:right w:val="none" w:sz="0" w:space="0" w:color="auto"/>
          </w:divBdr>
        </w:div>
      </w:divsChild>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7460787">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5666111">
      <w:bodyDiv w:val="1"/>
      <w:marLeft w:val="0"/>
      <w:marRight w:val="0"/>
      <w:marTop w:val="0"/>
      <w:marBottom w:val="0"/>
      <w:divBdr>
        <w:top w:val="none" w:sz="0" w:space="0" w:color="auto"/>
        <w:left w:val="none" w:sz="0" w:space="0" w:color="auto"/>
        <w:bottom w:val="none" w:sz="0" w:space="0" w:color="auto"/>
        <w:right w:val="none" w:sz="0" w:space="0" w:color="auto"/>
      </w:divBdr>
      <w:divsChild>
        <w:div w:id="676273376">
          <w:marLeft w:val="0"/>
          <w:marRight w:val="0"/>
          <w:marTop w:val="0"/>
          <w:marBottom w:val="101"/>
          <w:divBdr>
            <w:top w:val="none" w:sz="0" w:space="0" w:color="auto"/>
            <w:left w:val="none" w:sz="0" w:space="0" w:color="auto"/>
            <w:bottom w:val="none" w:sz="0" w:space="0" w:color="auto"/>
            <w:right w:val="none" w:sz="0" w:space="0" w:color="auto"/>
          </w:divBdr>
        </w:div>
      </w:divsChild>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1268629">
      <w:bodyDiv w:val="1"/>
      <w:marLeft w:val="0"/>
      <w:marRight w:val="0"/>
      <w:marTop w:val="0"/>
      <w:marBottom w:val="0"/>
      <w:divBdr>
        <w:top w:val="none" w:sz="0" w:space="0" w:color="auto"/>
        <w:left w:val="none" w:sz="0" w:space="0" w:color="auto"/>
        <w:bottom w:val="none" w:sz="0" w:space="0" w:color="auto"/>
        <w:right w:val="none" w:sz="0" w:space="0" w:color="auto"/>
      </w:divBdr>
      <w:divsChild>
        <w:div w:id="892736388">
          <w:marLeft w:val="1008"/>
          <w:marRight w:val="0"/>
          <w:marTop w:val="0"/>
          <w:marBottom w:val="101"/>
          <w:divBdr>
            <w:top w:val="none" w:sz="0" w:space="0" w:color="auto"/>
            <w:left w:val="none" w:sz="0" w:space="0" w:color="auto"/>
            <w:bottom w:val="none" w:sz="0" w:space="0" w:color="auto"/>
            <w:right w:val="none" w:sz="0" w:space="0" w:color="auto"/>
          </w:divBdr>
        </w:div>
        <w:div w:id="719937176">
          <w:marLeft w:val="1440"/>
          <w:marRight w:val="0"/>
          <w:marTop w:val="0"/>
          <w:marBottom w:val="101"/>
          <w:divBdr>
            <w:top w:val="none" w:sz="0" w:space="0" w:color="auto"/>
            <w:left w:val="none" w:sz="0" w:space="0" w:color="auto"/>
            <w:bottom w:val="none" w:sz="0" w:space="0" w:color="auto"/>
            <w:right w:val="none" w:sz="0" w:space="0" w:color="auto"/>
          </w:divBdr>
        </w:div>
        <w:div w:id="303048735">
          <w:marLeft w:val="1440"/>
          <w:marRight w:val="0"/>
          <w:marTop w:val="0"/>
          <w:marBottom w:val="101"/>
          <w:divBdr>
            <w:top w:val="none" w:sz="0" w:space="0" w:color="auto"/>
            <w:left w:val="none" w:sz="0" w:space="0" w:color="auto"/>
            <w:bottom w:val="none" w:sz="0" w:space="0" w:color="auto"/>
            <w:right w:val="none" w:sz="0" w:space="0" w:color="auto"/>
          </w:divBdr>
        </w:div>
        <w:div w:id="1037042432">
          <w:marLeft w:val="1440"/>
          <w:marRight w:val="0"/>
          <w:marTop w:val="0"/>
          <w:marBottom w:val="101"/>
          <w:divBdr>
            <w:top w:val="none" w:sz="0" w:space="0" w:color="auto"/>
            <w:left w:val="none" w:sz="0" w:space="0" w:color="auto"/>
            <w:bottom w:val="none" w:sz="0" w:space="0" w:color="auto"/>
            <w:right w:val="none" w:sz="0" w:space="0" w:color="auto"/>
          </w:divBdr>
        </w:div>
        <w:div w:id="496111716">
          <w:marLeft w:val="1440"/>
          <w:marRight w:val="0"/>
          <w:marTop w:val="0"/>
          <w:marBottom w:val="101"/>
          <w:divBdr>
            <w:top w:val="none" w:sz="0" w:space="0" w:color="auto"/>
            <w:left w:val="none" w:sz="0" w:space="0" w:color="auto"/>
            <w:bottom w:val="none" w:sz="0" w:space="0" w:color="auto"/>
            <w:right w:val="none" w:sz="0" w:space="0" w:color="auto"/>
          </w:divBdr>
        </w:div>
      </w:divsChild>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9489908">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784963">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5595582">
      <w:bodyDiv w:val="1"/>
      <w:marLeft w:val="0"/>
      <w:marRight w:val="0"/>
      <w:marTop w:val="0"/>
      <w:marBottom w:val="0"/>
      <w:divBdr>
        <w:top w:val="none" w:sz="0" w:space="0" w:color="auto"/>
        <w:left w:val="none" w:sz="0" w:space="0" w:color="auto"/>
        <w:bottom w:val="none" w:sz="0" w:space="0" w:color="auto"/>
        <w:right w:val="none" w:sz="0" w:space="0" w:color="auto"/>
      </w:divBdr>
      <w:divsChild>
        <w:div w:id="654266048">
          <w:marLeft w:val="0"/>
          <w:marRight w:val="0"/>
          <w:marTop w:val="0"/>
          <w:marBottom w:val="101"/>
          <w:divBdr>
            <w:top w:val="none" w:sz="0" w:space="0" w:color="auto"/>
            <w:left w:val="none" w:sz="0" w:space="0" w:color="auto"/>
            <w:bottom w:val="none" w:sz="0" w:space="0" w:color="auto"/>
            <w:right w:val="none" w:sz="0" w:space="0" w:color="auto"/>
          </w:divBdr>
        </w:div>
        <w:div w:id="918173761">
          <w:marLeft w:val="0"/>
          <w:marRight w:val="0"/>
          <w:marTop w:val="0"/>
          <w:marBottom w:val="101"/>
          <w:divBdr>
            <w:top w:val="none" w:sz="0" w:space="0" w:color="auto"/>
            <w:left w:val="none" w:sz="0" w:space="0" w:color="auto"/>
            <w:bottom w:val="none" w:sz="0" w:space="0" w:color="auto"/>
            <w:right w:val="none" w:sz="0" w:space="0" w:color="auto"/>
          </w:divBdr>
        </w:div>
        <w:div w:id="564534263">
          <w:marLeft w:val="0"/>
          <w:marRight w:val="0"/>
          <w:marTop w:val="0"/>
          <w:marBottom w:val="101"/>
          <w:divBdr>
            <w:top w:val="none" w:sz="0" w:space="0" w:color="auto"/>
            <w:left w:val="none" w:sz="0" w:space="0" w:color="auto"/>
            <w:bottom w:val="none" w:sz="0" w:space="0" w:color="auto"/>
            <w:right w:val="none" w:sz="0" w:space="0" w:color="auto"/>
          </w:divBdr>
        </w:div>
        <w:div w:id="1913662943">
          <w:marLeft w:val="0"/>
          <w:marRight w:val="0"/>
          <w:marTop w:val="0"/>
          <w:marBottom w:val="101"/>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7195287">
      <w:bodyDiv w:val="1"/>
      <w:marLeft w:val="0"/>
      <w:marRight w:val="0"/>
      <w:marTop w:val="0"/>
      <w:marBottom w:val="0"/>
      <w:divBdr>
        <w:top w:val="none" w:sz="0" w:space="0" w:color="auto"/>
        <w:left w:val="none" w:sz="0" w:space="0" w:color="auto"/>
        <w:bottom w:val="none" w:sz="0" w:space="0" w:color="auto"/>
        <w:right w:val="none" w:sz="0" w:space="0" w:color="auto"/>
      </w:divBdr>
      <w:divsChild>
        <w:div w:id="858012283">
          <w:marLeft w:val="0"/>
          <w:marRight w:val="0"/>
          <w:marTop w:val="0"/>
          <w:marBottom w:val="101"/>
          <w:divBdr>
            <w:top w:val="none" w:sz="0" w:space="0" w:color="auto"/>
            <w:left w:val="none" w:sz="0" w:space="0" w:color="auto"/>
            <w:bottom w:val="none" w:sz="0" w:space="0" w:color="auto"/>
            <w:right w:val="none" w:sz="0" w:space="0" w:color="auto"/>
          </w:divBdr>
        </w:div>
        <w:div w:id="165705095">
          <w:marLeft w:val="0"/>
          <w:marRight w:val="0"/>
          <w:marTop w:val="0"/>
          <w:marBottom w:val="101"/>
          <w:divBdr>
            <w:top w:val="none" w:sz="0" w:space="0" w:color="auto"/>
            <w:left w:val="none" w:sz="0" w:space="0" w:color="auto"/>
            <w:bottom w:val="none" w:sz="0" w:space="0" w:color="auto"/>
            <w:right w:val="none" w:sz="0" w:space="0" w:color="auto"/>
          </w:divBdr>
        </w:div>
      </w:divsChild>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1029884">
      <w:bodyDiv w:val="1"/>
      <w:marLeft w:val="0"/>
      <w:marRight w:val="0"/>
      <w:marTop w:val="0"/>
      <w:marBottom w:val="0"/>
      <w:divBdr>
        <w:top w:val="none" w:sz="0" w:space="0" w:color="auto"/>
        <w:left w:val="none" w:sz="0" w:space="0" w:color="auto"/>
        <w:bottom w:val="none" w:sz="0" w:space="0" w:color="auto"/>
        <w:right w:val="none" w:sz="0" w:space="0" w:color="auto"/>
      </w:divBdr>
      <w:divsChild>
        <w:div w:id="840894843">
          <w:marLeft w:val="0"/>
          <w:marRight w:val="0"/>
          <w:marTop w:val="0"/>
          <w:marBottom w:val="101"/>
          <w:divBdr>
            <w:top w:val="none" w:sz="0" w:space="0" w:color="auto"/>
            <w:left w:val="none" w:sz="0" w:space="0" w:color="auto"/>
            <w:bottom w:val="none" w:sz="0" w:space="0" w:color="auto"/>
            <w:right w:val="none" w:sz="0" w:space="0" w:color="auto"/>
          </w:divBdr>
        </w:div>
        <w:div w:id="888682920">
          <w:marLeft w:val="0"/>
          <w:marRight w:val="0"/>
          <w:marTop w:val="0"/>
          <w:marBottom w:val="101"/>
          <w:divBdr>
            <w:top w:val="none" w:sz="0" w:space="0" w:color="auto"/>
            <w:left w:val="none" w:sz="0" w:space="0" w:color="auto"/>
            <w:bottom w:val="none" w:sz="0" w:space="0" w:color="auto"/>
            <w:right w:val="none" w:sz="0" w:space="0" w:color="auto"/>
          </w:divBdr>
        </w:div>
      </w:divsChild>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aimex.org.mx/saimex/solicitud/downloadAttach/1362096.page" TargetMode="External" Id="rId13" /><Relationship Type="http://schemas.openxmlformats.org/officeDocument/2006/relationships/image" Target="media/image8.png" Id="rId18" /><Relationship Type="http://schemas.openxmlformats.org/officeDocument/2006/relationships/image" Target="media/image14.png" Id="rId26" /><Relationship Type="http://schemas.openxmlformats.org/officeDocument/2006/relationships/styles" Target="styles.xml" Id="rId3" /><Relationship Type="http://schemas.openxmlformats.org/officeDocument/2006/relationships/hyperlink" Target="https://www.diputados.gob.mx/LeyesBiblio/pdf/LGA.pdf" TargetMode="External"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dof.gob.mx/nota_detalle.php?codigo=5436056&amp;fecha=04/05/2016" TargetMode="External" Id="rId17" /><Relationship Type="http://schemas.openxmlformats.org/officeDocument/2006/relationships/image" Target="media/image13.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hyperlink" Target="https://legislacion.edomex.gob.mx/sites/legislacion.edomex.gob.mx/files/files/pdf/ley/vig/leyvig233.pdf-" TargetMode="External" Id="rId16" /><Relationship Type="http://schemas.openxmlformats.org/officeDocument/2006/relationships/image" Target="media/image10.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2.png" Id="rId24" /><Relationship Type="http://schemas.openxmlformats.org/officeDocument/2006/relationships/footer" Target="footer2.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1.png" Id="rId23" /><Relationship Type="http://schemas.openxmlformats.org/officeDocument/2006/relationships/hyperlink" Target="https://dasdarchivos.edomex.gob.mx/Documento/Visualizar/marco_normativoleyes/ley_archivos_edomex_2020.pdf-" TargetMode="External" Id="rId28"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header" Target="header2.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https://legislacion.edomex.gob.mx/sites/legislacion.edomex.gob.mx/files/files/pdf/ley/vig/leyvig266.pdf" TargetMode="External" Id="rId22" /><Relationship Type="http://schemas.openxmlformats.org/officeDocument/2006/relationships/hyperlink" Target="http://dof.gob.mx/nota_detalle.php?codigo=5436056&amp;fecha=04/05/2016" TargetMode="External" Id="rId27" /><Relationship Type="http://schemas.openxmlformats.org/officeDocument/2006/relationships/footer" Target="footer1.xml" Id="rId30" /><Relationship Type="http://schemas.openxmlformats.org/officeDocument/2006/relationships/image" Target="media/image1.png" Id="rId8" /><Relationship Type="http://schemas.openxmlformats.org/officeDocument/2006/relationships/glossaryDocument" Target="glossary/document.xml" Id="R610a5e5970c54f6b"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822d36c-79a4-49bf-ab0f-03d23fe0ec9f}"/>
      </w:docPartPr>
      <w:docPartBody>
        <w:p w14:paraId="10EBA5B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68FD9-FBDF-4771-B199-034907D88A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5</revision>
  <lastPrinted>2019-11-07T17:48:00.0000000Z</lastPrinted>
  <dcterms:created xsi:type="dcterms:W3CDTF">2022-05-13T04:30:00.0000000Z</dcterms:created>
  <dcterms:modified xsi:type="dcterms:W3CDTF">2022-05-26T23:06:48.2084153Z</dcterms:modified>
</coreProperties>
</file>